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6.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8.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9.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0.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1.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3.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4.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5.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6.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7.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8.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2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25.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5E275" w14:textId="15C8CFFF" w:rsidR="00542F7D" w:rsidRPr="00E049DA" w:rsidRDefault="00542F7D" w:rsidP="00542F7D">
      <w:pPr>
        <w:ind w:hanging="567"/>
        <w:jc w:val="center"/>
        <w:rPr>
          <w:rFonts w:ascii="Times New Roman" w:hAnsi="Times New Roman" w:cs="Times New Roman"/>
          <w:sz w:val="28"/>
          <w:szCs w:val="28"/>
          <w:lang w:val="kk-KZ"/>
        </w:rPr>
      </w:pPr>
      <w:r w:rsidRPr="00E049DA">
        <w:rPr>
          <w:rFonts w:ascii="Times New Roman" w:hAnsi="Times New Roman" w:cs="Times New Roman"/>
          <w:sz w:val="28"/>
          <w:szCs w:val="28"/>
          <w:lang w:val="kk-KZ"/>
        </w:rPr>
        <w:t>Ш. Есенов атындағы Каспий технологиялар және инжиниринг университеті  К</w:t>
      </w:r>
      <w:r w:rsidR="00147E43">
        <w:rPr>
          <w:rFonts w:ascii="Times New Roman" w:hAnsi="Times New Roman" w:cs="Times New Roman"/>
          <w:sz w:val="28"/>
          <w:szCs w:val="28"/>
          <w:lang w:val="kk-KZ"/>
        </w:rPr>
        <w:t>е</w:t>
      </w:r>
      <w:r w:rsidRPr="00E049DA">
        <w:rPr>
          <w:rFonts w:ascii="Times New Roman" w:hAnsi="Times New Roman" w:cs="Times New Roman"/>
          <w:sz w:val="28"/>
          <w:szCs w:val="28"/>
          <w:lang w:val="kk-KZ"/>
        </w:rPr>
        <w:t>АҚ</w:t>
      </w:r>
    </w:p>
    <w:p w14:paraId="03691A69" w14:textId="23C70CEC" w:rsidR="00E049DA" w:rsidRDefault="00CE21A5" w:rsidP="00542F7D">
      <w:pPr>
        <w:ind w:hanging="567"/>
        <w:rPr>
          <w:rFonts w:ascii="Times New Roman" w:hAnsi="Times New Roman" w:cs="Times New Roman"/>
          <w:sz w:val="28"/>
          <w:szCs w:val="28"/>
          <w:lang w:val="kk-KZ"/>
        </w:rPr>
      </w:pPr>
      <w:r w:rsidRPr="00E049DA">
        <w:rPr>
          <w:rFonts w:ascii="Times New Roman" w:hAnsi="Times New Roman" w:cs="Times New Roman"/>
          <w:sz w:val="28"/>
          <w:szCs w:val="28"/>
          <w:lang w:val="kk-KZ"/>
        </w:rPr>
        <w:t xml:space="preserve"> </w:t>
      </w:r>
      <w:r w:rsidR="001504A8" w:rsidRPr="00E049DA">
        <w:rPr>
          <w:rFonts w:ascii="Times New Roman" w:hAnsi="Times New Roman" w:cs="Times New Roman"/>
          <w:sz w:val="28"/>
          <w:szCs w:val="28"/>
          <w:lang w:val="kk-KZ"/>
        </w:rPr>
        <w:t xml:space="preserve"> </w:t>
      </w:r>
    </w:p>
    <w:p w14:paraId="26478963" w14:textId="77777777" w:rsidR="00542F7D" w:rsidRDefault="00542F7D" w:rsidP="00542F7D">
      <w:pPr>
        <w:ind w:hanging="567"/>
        <w:rPr>
          <w:rFonts w:ascii="Times New Roman" w:hAnsi="Times New Roman" w:cs="Times New Roman"/>
          <w:sz w:val="28"/>
          <w:szCs w:val="28"/>
          <w:lang w:val="kk-KZ"/>
        </w:rPr>
      </w:pPr>
    </w:p>
    <w:p w14:paraId="451D9924" w14:textId="645A4DF5" w:rsidR="00E55C60" w:rsidRPr="001A6DAC" w:rsidRDefault="00E55C60" w:rsidP="00E049DA">
      <w:pPr>
        <w:rPr>
          <w:rFonts w:ascii="Times New Roman" w:hAnsi="Times New Roman" w:cs="Times New Roman"/>
          <w:sz w:val="28"/>
          <w:szCs w:val="28"/>
          <w:lang w:val="kk-KZ"/>
        </w:rPr>
      </w:pPr>
      <w:r w:rsidRPr="001A6DAC">
        <w:rPr>
          <w:rFonts w:ascii="Times New Roman" w:hAnsi="Times New Roman" w:cs="Times New Roman"/>
          <w:sz w:val="28"/>
          <w:szCs w:val="28"/>
          <w:lang w:val="kk-KZ"/>
        </w:rPr>
        <w:t>ӘОЖ:</w:t>
      </w:r>
      <w:r w:rsidR="00700A50">
        <w:rPr>
          <w:rFonts w:ascii="Times New Roman" w:hAnsi="Times New Roman" w:cs="Times New Roman"/>
          <w:sz w:val="28"/>
          <w:szCs w:val="28"/>
          <w:lang w:val="kk-KZ"/>
        </w:rPr>
        <w:t xml:space="preserve"> </w:t>
      </w:r>
      <w:r w:rsidR="002B2D48">
        <w:rPr>
          <w:rFonts w:ascii="Times New Roman" w:hAnsi="Times New Roman" w:cs="Times New Roman"/>
          <w:sz w:val="28"/>
          <w:szCs w:val="28"/>
          <w:lang w:val="kk-KZ"/>
        </w:rPr>
        <w:t>331.5 – 053.81 (574.12) (043)</w:t>
      </w:r>
      <w:r w:rsidRPr="001A6DAC">
        <w:rPr>
          <w:rFonts w:ascii="Times New Roman" w:hAnsi="Times New Roman" w:cs="Times New Roman"/>
          <w:sz w:val="28"/>
          <w:szCs w:val="28"/>
          <w:lang w:val="kk-KZ"/>
        </w:rPr>
        <w:t xml:space="preserve">         </w:t>
      </w:r>
      <w:r w:rsidR="002B2D48">
        <w:rPr>
          <w:rFonts w:ascii="Times New Roman" w:hAnsi="Times New Roman" w:cs="Times New Roman"/>
          <w:sz w:val="28"/>
          <w:szCs w:val="28"/>
          <w:lang w:val="kk-KZ"/>
        </w:rPr>
        <w:t xml:space="preserve">                          </w:t>
      </w:r>
      <w:r w:rsidR="002B2D48" w:rsidRPr="001A6DAC">
        <w:rPr>
          <w:rFonts w:ascii="Times New Roman" w:hAnsi="Times New Roman" w:cs="Times New Roman"/>
          <w:sz w:val="28"/>
          <w:szCs w:val="28"/>
          <w:lang w:val="kk-KZ"/>
        </w:rPr>
        <w:t>Қолжазба құқығында</w:t>
      </w:r>
      <w:r w:rsidRPr="001A6DAC">
        <w:rPr>
          <w:rFonts w:ascii="Times New Roman" w:hAnsi="Times New Roman" w:cs="Times New Roman"/>
          <w:sz w:val="28"/>
          <w:szCs w:val="28"/>
          <w:lang w:val="kk-KZ"/>
        </w:rPr>
        <w:t xml:space="preserve">         </w:t>
      </w:r>
      <w:r w:rsidR="00E049DA" w:rsidRPr="00012588">
        <w:rPr>
          <w:rFonts w:ascii="Times New Roman" w:hAnsi="Times New Roman" w:cs="Times New Roman"/>
          <w:sz w:val="28"/>
          <w:szCs w:val="28"/>
          <w:lang w:val="kk-KZ"/>
        </w:rPr>
        <w:t xml:space="preserve">                                              </w:t>
      </w:r>
    </w:p>
    <w:p w14:paraId="0CD738B1" w14:textId="0D60D2F2" w:rsidR="003572A9" w:rsidRDefault="003572A9" w:rsidP="003572A9">
      <w:pPr>
        <w:jc w:val="center"/>
        <w:rPr>
          <w:rFonts w:ascii="Times New Roman Bold" w:hAnsi="Times New Roman Bold" w:cs="Times New Roman"/>
          <w:b/>
          <w:bCs/>
          <w:caps/>
          <w:sz w:val="28"/>
          <w:szCs w:val="28"/>
          <w:lang w:val="kk-KZ"/>
        </w:rPr>
      </w:pPr>
    </w:p>
    <w:p w14:paraId="5689594A" w14:textId="77777777" w:rsidR="00F3217B" w:rsidRPr="001A6DAC" w:rsidRDefault="00F3217B" w:rsidP="003572A9">
      <w:pPr>
        <w:jc w:val="center"/>
        <w:rPr>
          <w:rFonts w:ascii="Times New Roman Bold" w:hAnsi="Times New Roman Bold" w:cs="Times New Roman"/>
          <w:b/>
          <w:bCs/>
          <w:caps/>
          <w:sz w:val="28"/>
          <w:szCs w:val="28"/>
          <w:lang w:val="kk-KZ"/>
        </w:rPr>
      </w:pPr>
    </w:p>
    <w:p w14:paraId="37A68C75" w14:textId="1535DBEE" w:rsidR="003572A9" w:rsidRDefault="003572A9" w:rsidP="003572A9">
      <w:pPr>
        <w:jc w:val="center"/>
        <w:rPr>
          <w:rFonts w:ascii="Times New Roman Bold" w:hAnsi="Times New Roman Bold" w:cs="Times New Roman"/>
          <w:b/>
          <w:bCs/>
          <w:caps/>
          <w:sz w:val="28"/>
          <w:szCs w:val="28"/>
          <w:lang w:val="kk-KZ"/>
        </w:rPr>
      </w:pPr>
    </w:p>
    <w:p w14:paraId="0B673A27" w14:textId="77777777" w:rsidR="003572A9" w:rsidRPr="001A6DAC" w:rsidRDefault="003572A9" w:rsidP="00147E43">
      <w:pPr>
        <w:jc w:val="center"/>
        <w:rPr>
          <w:rFonts w:ascii="Times New Roman Bold" w:hAnsi="Times New Roman Bold" w:cs="Times New Roman"/>
          <w:b/>
          <w:bCs/>
          <w:caps/>
          <w:sz w:val="28"/>
          <w:szCs w:val="28"/>
          <w:lang w:val="kk-KZ"/>
        </w:rPr>
      </w:pPr>
      <w:r w:rsidRPr="001A6DAC">
        <w:rPr>
          <w:rFonts w:ascii="Times New Roman Bold" w:hAnsi="Times New Roman Bold" w:cs="Times New Roman"/>
          <w:b/>
          <w:bCs/>
          <w:caps/>
          <w:sz w:val="28"/>
          <w:szCs w:val="28"/>
          <w:lang w:val="kk-KZ"/>
        </w:rPr>
        <w:t>СалКынбаева Фатима ДаВитбаевна</w:t>
      </w:r>
    </w:p>
    <w:p w14:paraId="122E8EE3" w14:textId="77777777" w:rsidR="003572A9" w:rsidRPr="001A6DAC" w:rsidRDefault="003572A9" w:rsidP="003572A9">
      <w:pPr>
        <w:jc w:val="center"/>
        <w:rPr>
          <w:rFonts w:ascii="Times New Roman" w:hAnsi="Times New Roman" w:cs="Times New Roman"/>
          <w:b/>
          <w:bCs/>
          <w:sz w:val="28"/>
          <w:szCs w:val="28"/>
          <w:lang w:val="kk-KZ"/>
        </w:rPr>
      </w:pPr>
    </w:p>
    <w:p w14:paraId="1F2C4E18" w14:textId="68B7425F" w:rsidR="003572A9" w:rsidRPr="001A6DAC" w:rsidRDefault="003572A9" w:rsidP="00DD30A5">
      <w:pPr>
        <w:jc w:val="center"/>
        <w:rPr>
          <w:rFonts w:ascii="Times New Roman" w:hAnsi="Times New Roman" w:cs="Times New Roman"/>
          <w:sz w:val="28"/>
          <w:szCs w:val="28"/>
          <w:lang w:val="kk-KZ"/>
        </w:rPr>
      </w:pPr>
      <w:r w:rsidRPr="001A6DAC">
        <w:rPr>
          <w:rFonts w:ascii="Times New Roman" w:hAnsi="Times New Roman" w:cs="Times New Roman"/>
          <w:b/>
          <w:bCs/>
          <w:sz w:val="28"/>
          <w:szCs w:val="28"/>
          <w:lang w:val="kk-KZ"/>
        </w:rPr>
        <w:t>Кәсіпкерлік ойлау қабілетін қалыптастырудың және жастарды жұмыспен қамтудың экономикалық тетіктері  (Маңғыстау облысы мысалында)</w:t>
      </w:r>
    </w:p>
    <w:p w14:paraId="256867A6" w14:textId="77777777" w:rsidR="00E049DA" w:rsidRDefault="00E049DA" w:rsidP="003572A9">
      <w:pPr>
        <w:jc w:val="center"/>
        <w:rPr>
          <w:rFonts w:ascii="Times New Roman" w:hAnsi="Times New Roman" w:cs="Times New Roman"/>
          <w:sz w:val="28"/>
          <w:szCs w:val="28"/>
          <w:lang w:val="kk-KZ"/>
        </w:rPr>
      </w:pPr>
    </w:p>
    <w:p w14:paraId="01BCA7F8" w14:textId="3767D523" w:rsidR="003572A9" w:rsidRPr="001A6DAC" w:rsidRDefault="003572A9" w:rsidP="003572A9">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8D04103 – Экономика</w:t>
      </w:r>
    </w:p>
    <w:p w14:paraId="3D847FE1" w14:textId="77777777" w:rsidR="003572A9" w:rsidRPr="001A6DAC" w:rsidRDefault="003572A9" w:rsidP="003572A9">
      <w:pPr>
        <w:jc w:val="center"/>
        <w:rPr>
          <w:rFonts w:ascii="Times New Roman" w:hAnsi="Times New Roman" w:cs="Times New Roman"/>
          <w:sz w:val="28"/>
          <w:szCs w:val="28"/>
          <w:lang w:val="kk-KZ"/>
        </w:rPr>
      </w:pPr>
    </w:p>
    <w:p w14:paraId="1F2AA9B8" w14:textId="77777777" w:rsidR="003572A9" w:rsidRPr="001A6DAC" w:rsidRDefault="003572A9" w:rsidP="003572A9">
      <w:pPr>
        <w:spacing w:after="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Философия докторы (PhD)</w:t>
      </w:r>
    </w:p>
    <w:p w14:paraId="42BDAD31" w14:textId="77777777" w:rsidR="003572A9" w:rsidRPr="001A6DAC" w:rsidRDefault="003572A9" w:rsidP="003572A9">
      <w:pPr>
        <w:spacing w:after="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дәрежесін алу үшін дайындалған диссертация </w:t>
      </w:r>
    </w:p>
    <w:p w14:paraId="01AA173B" w14:textId="77777777" w:rsidR="003572A9" w:rsidRPr="001A6DAC" w:rsidRDefault="003572A9" w:rsidP="003572A9">
      <w:pPr>
        <w:spacing w:after="0"/>
        <w:jc w:val="center"/>
        <w:rPr>
          <w:rFonts w:ascii="Times New Roman" w:hAnsi="Times New Roman" w:cs="Times New Roman"/>
          <w:sz w:val="28"/>
          <w:szCs w:val="28"/>
          <w:lang w:val="kk-KZ"/>
        </w:rPr>
      </w:pPr>
    </w:p>
    <w:p w14:paraId="7549F185" w14:textId="1AC618B9" w:rsidR="003572A9" w:rsidRDefault="003572A9" w:rsidP="003572A9">
      <w:pPr>
        <w:spacing w:after="0"/>
        <w:jc w:val="right"/>
        <w:rPr>
          <w:rFonts w:ascii="Times New Roman" w:hAnsi="Times New Roman" w:cs="Times New Roman"/>
          <w:sz w:val="28"/>
          <w:szCs w:val="28"/>
          <w:lang w:val="kk-KZ"/>
        </w:rPr>
      </w:pPr>
    </w:p>
    <w:p w14:paraId="3CAF346B" w14:textId="287AC417" w:rsidR="00B62E0D" w:rsidRDefault="00B62E0D" w:rsidP="003572A9">
      <w:pPr>
        <w:spacing w:after="0"/>
        <w:jc w:val="right"/>
        <w:rPr>
          <w:rFonts w:ascii="Times New Roman" w:hAnsi="Times New Roman" w:cs="Times New Roman"/>
          <w:sz w:val="28"/>
          <w:szCs w:val="28"/>
          <w:lang w:val="kk-KZ"/>
        </w:rPr>
      </w:pPr>
    </w:p>
    <w:p w14:paraId="08C16A52" w14:textId="77777777" w:rsidR="00B62E0D" w:rsidRPr="001A6DAC" w:rsidRDefault="00B62E0D" w:rsidP="003572A9">
      <w:pPr>
        <w:spacing w:after="0"/>
        <w:jc w:val="right"/>
        <w:rPr>
          <w:rFonts w:ascii="Times New Roman" w:hAnsi="Times New Roman" w:cs="Times New Roman"/>
          <w:sz w:val="28"/>
          <w:szCs w:val="28"/>
          <w:lang w:val="kk-KZ"/>
        </w:rPr>
      </w:pPr>
    </w:p>
    <w:p w14:paraId="30C37946" w14:textId="77777777" w:rsidR="003572A9" w:rsidRPr="001A6DAC" w:rsidRDefault="003572A9" w:rsidP="003572A9">
      <w:pPr>
        <w:spacing w:after="0"/>
        <w:jc w:val="right"/>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Ғылыми кеңесші: </w:t>
      </w:r>
    </w:p>
    <w:p w14:paraId="56103E7B" w14:textId="77777777" w:rsidR="003572A9" w:rsidRPr="001A6DAC" w:rsidRDefault="003572A9" w:rsidP="003572A9">
      <w:pPr>
        <w:spacing w:after="0"/>
        <w:jc w:val="right"/>
        <w:rPr>
          <w:rFonts w:ascii="Times New Roman" w:hAnsi="Times New Roman" w:cs="Times New Roman"/>
          <w:b/>
          <w:bCs/>
          <w:sz w:val="28"/>
          <w:szCs w:val="28"/>
          <w:lang w:val="kk-KZ"/>
        </w:rPr>
      </w:pPr>
      <w:r w:rsidRPr="001A6DAC">
        <w:rPr>
          <w:rFonts w:ascii="Times New Roman" w:hAnsi="Times New Roman" w:cs="Times New Roman"/>
          <w:sz w:val="28"/>
          <w:szCs w:val="28"/>
          <w:lang w:val="kk-KZ"/>
        </w:rPr>
        <w:t>PhD, қауымдастырылған профессор,</w:t>
      </w:r>
    </w:p>
    <w:p w14:paraId="4839DC89" w14:textId="77777777" w:rsidR="003572A9" w:rsidRPr="001A6DAC" w:rsidRDefault="003572A9" w:rsidP="003572A9">
      <w:pPr>
        <w:spacing w:after="0"/>
        <w:jc w:val="right"/>
        <w:rPr>
          <w:rFonts w:ascii="Times New Roman" w:hAnsi="Times New Roman" w:cs="Times New Roman"/>
          <w:sz w:val="28"/>
          <w:szCs w:val="28"/>
          <w:lang w:val="kk-KZ"/>
        </w:rPr>
      </w:pPr>
      <w:r w:rsidRPr="001A6DAC">
        <w:rPr>
          <w:rFonts w:ascii="Times New Roman" w:hAnsi="Times New Roman" w:cs="Times New Roman"/>
          <w:sz w:val="28"/>
          <w:szCs w:val="28"/>
          <w:lang w:val="kk-KZ"/>
        </w:rPr>
        <w:t>Таяуова Г.Ж.</w:t>
      </w:r>
    </w:p>
    <w:p w14:paraId="6ECE442A" w14:textId="77777777" w:rsidR="003572A9" w:rsidRPr="001A6DAC" w:rsidRDefault="003572A9" w:rsidP="003572A9">
      <w:pPr>
        <w:spacing w:after="0"/>
        <w:jc w:val="right"/>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Шетелдік ғылыми кеңесші: </w:t>
      </w:r>
    </w:p>
    <w:p w14:paraId="13D9CF7C" w14:textId="77777777" w:rsidR="00A02C62" w:rsidRPr="001A6DAC" w:rsidRDefault="00A02C62" w:rsidP="00A02C62">
      <w:pPr>
        <w:spacing w:after="0"/>
        <w:jc w:val="right"/>
        <w:rPr>
          <w:rFonts w:ascii="Times New Roman" w:hAnsi="Times New Roman" w:cs="Times New Roman"/>
          <w:sz w:val="28"/>
          <w:szCs w:val="28"/>
          <w:lang w:val="kk-KZ"/>
        </w:rPr>
      </w:pPr>
      <w:r w:rsidRPr="001A6DAC">
        <w:rPr>
          <w:rFonts w:ascii="Times New Roman" w:hAnsi="Times New Roman" w:cs="Times New Roman"/>
          <w:sz w:val="28"/>
          <w:szCs w:val="28"/>
          <w:lang w:val="kk-KZ"/>
        </w:rPr>
        <w:t>PhD,</w:t>
      </w:r>
      <w:r>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профессор Дабабрата Чоудхури</w:t>
      </w:r>
    </w:p>
    <w:p w14:paraId="25F9712F" w14:textId="77777777" w:rsidR="00A02C62" w:rsidRPr="001A6DAC" w:rsidRDefault="00A02C62" w:rsidP="00A02C62">
      <w:pPr>
        <w:spacing w:after="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Кентербери Крайст Черч</w:t>
      </w:r>
      <w:r>
        <w:rPr>
          <w:rFonts w:ascii="Times New Roman" w:hAnsi="Times New Roman" w:cs="Times New Roman"/>
          <w:sz w:val="28"/>
          <w:szCs w:val="28"/>
          <w:lang w:val="kk-KZ"/>
        </w:rPr>
        <w:t xml:space="preserve"> университеті</w:t>
      </w:r>
    </w:p>
    <w:p w14:paraId="13DFEABB" w14:textId="77777777" w:rsidR="00A02C62" w:rsidRDefault="00A02C62" w:rsidP="00A02C62">
      <w:pPr>
        <w:spacing w:after="0"/>
        <w:jc w:val="center"/>
        <w:rPr>
          <w:rFonts w:ascii="Times New Roman" w:hAnsi="Times New Roman" w:cs="Times New Roman"/>
          <w:sz w:val="28"/>
          <w:szCs w:val="28"/>
          <w:lang w:val="kk-KZ"/>
        </w:rPr>
      </w:pPr>
    </w:p>
    <w:p w14:paraId="050E1B66" w14:textId="77777777" w:rsidR="00A02C62" w:rsidRDefault="00A02C62" w:rsidP="00A02C62">
      <w:pPr>
        <w:spacing w:after="0"/>
        <w:jc w:val="center"/>
        <w:rPr>
          <w:rFonts w:ascii="Times New Roman" w:hAnsi="Times New Roman" w:cs="Times New Roman"/>
          <w:sz w:val="28"/>
          <w:szCs w:val="28"/>
          <w:lang w:val="kk-KZ"/>
        </w:rPr>
      </w:pPr>
    </w:p>
    <w:p w14:paraId="51D78A22" w14:textId="3DB34961" w:rsidR="003572A9" w:rsidRPr="001A6DAC" w:rsidRDefault="003572A9" w:rsidP="003572A9">
      <w:pPr>
        <w:spacing w:after="0"/>
        <w:jc w:val="right"/>
        <w:rPr>
          <w:rFonts w:ascii="Times New Roman" w:hAnsi="Times New Roman" w:cs="Times New Roman"/>
          <w:sz w:val="28"/>
          <w:szCs w:val="28"/>
          <w:lang w:val="kk-KZ"/>
        </w:rPr>
      </w:pPr>
    </w:p>
    <w:p w14:paraId="54DB262C" w14:textId="77777777" w:rsidR="003572A9" w:rsidRPr="001A6DAC" w:rsidRDefault="003572A9" w:rsidP="003572A9">
      <w:pPr>
        <w:spacing w:after="0"/>
        <w:jc w:val="center"/>
        <w:rPr>
          <w:rFonts w:ascii="Times New Roman" w:hAnsi="Times New Roman" w:cs="Times New Roman"/>
          <w:sz w:val="28"/>
          <w:szCs w:val="28"/>
          <w:lang w:val="kk-KZ"/>
        </w:rPr>
      </w:pPr>
    </w:p>
    <w:p w14:paraId="76544E6E" w14:textId="382EE702" w:rsidR="003572A9" w:rsidRPr="001A6DAC" w:rsidRDefault="003572A9" w:rsidP="003572A9">
      <w:pPr>
        <w:spacing w:after="0"/>
        <w:jc w:val="center"/>
        <w:rPr>
          <w:rFonts w:ascii="Times New Roman" w:hAnsi="Times New Roman" w:cs="Times New Roman"/>
          <w:sz w:val="28"/>
          <w:szCs w:val="28"/>
          <w:lang w:val="kk-KZ"/>
        </w:rPr>
      </w:pPr>
    </w:p>
    <w:p w14:paraId="7A611515" w14:textId="7972D344" w:rsidR="004E7009" w:rsidRPr="001A6DAC" w:rsidRDefault="004E7009" w:rsidP="003572A9">
      <w:pPr>
        <w:spacing w:after="0"/>
        <w:jc w:val="center"/>
        <w:rPr>
          <w:rFonts w:ascii="Times New Roman" w:hAnsi="Times New Roman" w:cs="Times New Roman"/>
          <w:sz w:val="28"/>
          <w:szCs w:val="28"/>
          <w:lang w:val="kk-KZ"/>
        </w:rPr>
      </w:pPr>
    </w:p>
    <w:p w14:paraId="451FD5A8" w14:textId="384E7E4D" w:rsidR="004E7009" w:rsidRDefault="004E7009" w:rsidP="003572A9">
      <w:pPr>
        <w:spacing w:after="0"/>
        <w:jc w:val="center"/>
        <w:rPr>
          <w:rFonts w:ascii="Times New Roman" w:hAnsi="Times New Roman" w:cs="Times New Roman"/>
          <w:sz w:val="28"/>
          <w:szCs w:val="28"/>
          <w:lang w:val="kk-KZ"/>
        </w:rPr>
      </w:pPr>
    </w:p>
    <w:p w14:paraId="4774C5CE" w14:textId="77777777" w:rsidR="003572A9" w:rsidRPr="001A6DAC" w:rsidRDefault="003572A9" w:rsidP="008D52B7">
      <w:pPr>
        <w:spacing w:after="0"/>
        <w:rPr>
          <w:rFonts w:ascii="Times New Roman" w:hAnsi="Times New Roman" w:cs="Times New Roman"/>
          <w:sz w:val="28"/>
          <w:szCs w:val="28"/>
          <w:lang w:val="kk-KZ"/>
        </w:rPr>
      </w:pPr>
    </w:p>
    <w:p w14:paraId="65D54660" w14:textId="62FCBD84" w:rsidR="003572A9" w:rsidRPr="001A6DAC" w:rsidRDefault="001B3F1A" w:rsidP="003572A9">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2E3BDDFD" w14:textId="77777777" w:rsidR="00CA563D" w:rsidRDefault="003572A9" w:rsidP="003572A9">
      <w:pPr>
        <w:spacing w:after="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Ақтау, 2025</w:t>
      </w:r>
    </w:p>
    <w:p w14:paraId="3C829529" w14:textId="77777777" w:rsidR="00A270AB" w:rsidRDefault="00A270AB" w:rsidP="003572A9">
      <w:pPr>
        <w:spacing w:after="0"/>
        <w:jc w:val="center"/>
        <w:rPr>
          <w:rFonts w:ascii="Times New Roman" w:hAnsi="Times New Roman" w:cs="Times New Roman"/>
          <w:sz w:val="28"/>
          <w:szCs w:val="28"/>
          <w:lang w:val="kk-KZ"/>
        </w:rPr>
      </w:pPr>
    </w:p>
    <w:tbl>
      <w:tblPr>
        <w:tblStyle w:val="af3"/>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7"/>
        <w:gridCol w:w="636"/>
      </w:tblGrid>
      <w:tr w:rsidR="00BC740D" w:rsidRPr="001A6DAC" w14:paraId="64D3C358" w14:textId="77777777" w:rsidTr="00B62E0D">
        <w:tc>
          <w:tcPr>
            <w:tcW w:w="8926" w:type="dxa"/>
          </w:tcPr>
          <w:p w14:paraId="39600B0F" w14:textId="756FAE92" w:rsidR="003572A9" w:rsidRPr="001A6DAC" w:rsidRDefault="003572A9" w:rsidP="001504A8">
            <w:pPr>
              <w:jc w:val="center"/>
              <w:rPr>
                <w:rFonts w:ascii="Times New Roman" w:hAnsi="Times New Roman" w:cs="Times New Roman"/>
                <w:b/>
                <w:bCs/>
                <w:sz w:val="28"/>
                <w:szCs w:val="28"/>
                <w:lang w:val="kk-KZ"/>
              </w:rPr>
            </w:pPr>
            <w:bookmarkStart w:id="0" w:name="_Hlk211435542"/>
            <w:r w:rsidRPr="001A6DAC">
              <w:rPr>
                <w:rFonts w:ascii="Times New Roman" w:hAnsi="Times New Roman" w:cs="Times New Roman"/>
                <w:b/>
                <w:bCs/>
                <w:sz w:val="28"/>
                <w:szCs w:val="28"/>
                <w:lang w:val="kk-KZ"/>
              </w:rPr>
              <w:t>МАЗМҰНЫ</w:t>
            </w:r>
          </w:p>
          <w:p w14:paraId="34950BB4" w14:textId="77777777" w:rsidR="003572A9" w:rsidRPr="001A6DAC" w:rsidRDefault="003572A9" w:rsidP="001504A8">
            <w:pPr>
              <w:jc w:val="center"/>
              <w:rPr>
                <w:rFonts w:ascii="Times New Roman" w:hAnsi="Times New Roman" w:cs="Times New Roman"/>
                <w:b/>
                <w:bCs/>
                <w:sz w:val="28"/>
                <w:szCs w:val="28"/>
                <w:lang w:val="kk-KZ"/>
              </w:rPr>
            </w:pPr>
          </w:p>
        </w:tc>
        <w:tc>
          <w:tcPr>
            <w:tcW w:w="627" w:type="dxa"/>
          </w:tcPr>
          <w:p w14:paraId="54EEB648" w14:textId="77777777" w:rsidR="003572A9" w:rsidRPr="001A6DAC" w:rsidRDefault="003572A9" w:rsidP="001504A8">
            <w:pPr>
              <w:rPr>
                <w:rFonts w:ascii="Times New Roman" w:hAnsi="Times New Roman" w:cs="Times New Roman"/>
                <w:b/>
                <w:bCs/>
                <w:sz w:val="28"/>
                <w:szCs w:val="28"/>
                <w:lang w:val="kk-KZ"/>
              </w:rPr>
            </w:pPr>
          </w:p>
        </w:tc>
      </w:tr>
      <w:tr w:rsidR="00BC740D" w:rsidRPr="001A6DAC" w14:paraId="5269E13B" w14:textId="77777777" w:rsidTr="00B62E0D">
        <w:tc>
          <w:tcPr>
            <w:tcW w:w="8926" w:type="dxa"/>
          </w:tcPr>
          <w:p w14:paraId="2AF9E2FB" w14:textId="122D4C01" w:rsidR="003572A9" w:rsidRPr="001A6DAC" w:rsidRDefault="003572A9" w:rsidP="001504A8">
            <w:pP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НОРМАТИВТІК СІЛТЕМЕЛЕР</w:t>
            </w:r>
            <w:r w:rsidR="00CF5D83">
              <w:rPr>
                <w:rFonts w:ascii="Times New Roman" w:hAnsi="Times New Roman" w:cs="Times New Roman"/>
                <w:b/>
                <w:bCs/>
                <w:sz w:val="28"/>
                <w:szCs w:val="28"/>
                <w:lang w:val="kk-KZ"/>
              </w:rPr>
              <w:t>.</w:t>
            </w:r>
            <w:r w:rsidR="00CF5D83" w:rsidRPr="00CF5D83">
              <w:rPr>
                <w:rFonts w:ascii="Times New Roman" w:hAnsi="Times New Roman" w:cs="Times New Roman"/>
                <w:sz w:val="28"/>
                <w:szCs w:val="28"/>
                <w:lang w:val="kk-KZ"/>
              </w:rPr>
              <w:t>...........................................................</w:t>
            </w:r>
          </w:p>
        </w:tc>
        <w:tc>
          <w:tcPr>
            <w:tcW w:w="627" w:type="dxa"/>
          </w:tcPr>
          <w:p w14:paraId="4F85931F" w14:textId="77777777" w:rsidR="003572A9" w:rsidRPr="001A6DAC" w:rsidRDefault="003572A9"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3</w:t>
            </w:r>
          </w:p>
        </w:tc>
      </w:tr>
      <w:tr w:rsidR="00BC740D" w:rsidRPr="001A6DAC" w14:paraId="3710ACEE" w14:textId="77777777" w:rsidTr="00B62E0D">
        <w:tc>
          <w:tcPr>
            <w:tcW w:w="8926" w:type="dxa"/>
          </w:tcPr>
          <w:p w14:paraId="42F26D86" w14:textId="2B930540" w:rsidR="003572A9" w:rsidRPr="001A6DAC" w:rsidRDefault="003572A9" w:rsidP="001504A8">
            <w:pP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БЕЛГІЛЕУЛЕР МЕН ҚЫСҚАРТУЛАР</w:t>
            </w:r>
            <w:r w:rsidR="00CF5D83" w:rsidRPr="00CF5D83">
              <w:rPr>
                <w:rFonts w:ascii="Times New Roman" w:hAnsi="Times New Roman" w:cs="Times New Roman"/>
                <w:sz w:val="28"/>
                <w:szCs w:val="28"/>
                <w:lang w:val="kk-KZ"/>
              </w:rPr>
              <w:t>..............................................</w:t>
            </w:r>
            <w:r w:rsidRPr="001A6DAC">
              <w:rPr>
                <w:rFonts w:ascii="Times New Roman" w:hAnsi="Times New Roman" w:cs="Times New Roman"/>
                <w:b/>
                <w:bCs/>
                <w:sz w:val="28"/>
                <w:szCs w:val="28"/>
                <w:lang w:val="kk-KZ"/>
              </w:rPr>
              <w:t xml:space="preserve"> </w:t>
            </w:r>
          </w:p>
        </w:tc>
        <w:tc>
          <w:tcPr>
            <w:tcW w:w="627" w:type="dxa"/>
          </w:tcPr>
          <w:p w14:paraId="69608665" w14:textId="36C05E63" w:rsidR="003572A9" w:rsidRPr="001A6DAC" w:rsidRDefault="005337E3"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C740D" w:rsidRPr="001A6DAC" w14:paraId="465CD6BF" w14:textId="77777777" w:rsidTr="00B62E0D">
        <w:tc>
          <w:tcPr>
            <w:tcW w:w="8926" w:type="dxa"/>
          </w:tcPr>
          <w:p w14:paraId="15C6F0F1" w14:textId="4AEA32BD" w:rsidR="003572A9" w:rsidRPr="001A6DAC" w:rsidRDefault="003572A9" w:rsidP="001504A8">
            <w:pP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КІРІСПЕ</w:t>
            </w:r>
            <w:r w:rsidR="00BF615E">
              <w:rPr>
                <w:rFonts w:ascii="Times New Roman" w:hAnsi="Times New Roman" w:cs="Times New Roman"/>
                <w:b/>
                <w:bCs/>
                <w:sz w:val="28"/>
                <w:szCs w:val="28"/>
                <w:lang w:val="kk-KZ"/>
              </w:rPr>
              <w:t xml:space="preserve"> </w:t>
            </w:r>
            <w:r w:rsidR="00BF615E" w:rsidRPr="00BF615E">
              <w:rPr>
                <w:rFonts w:ascii="Times New Roman" w:hAnsi="Times New Roman" w:cs="Times New Roman"/>
                <w:sz w:val="28"/>
                <w:szCs w:val="28"/>
                <w:lang w:val="kk-KZ"/>
              </w:rPr>
              <w:t>....................................................................................................</w:t>
            </w:r>
            <w:r w:rsidRPr="001A6DAC">
              <w:rPr>
                <w:rFonts w:ascii="Times New Roman" w:hAnsi="Times New Roman" w:cs="Times New Roman"/>
                <w:b/>
                <w:bCs/>
                <w:sz w:val="28"/>
                <w:szCs w:val="28"/>
                <w:lang w:val="kk-KZ"/>
              </w:rPr>
              <w:t xml:space="preserve"> </w:t>
            </w:r>
          </w:p>
        </w:tc>
        <w:tc>
          <w:tcPr>
            <w:tcW w:w="627" w:type="dxa"/>
          </w:tcPr>
          <w:p w14:paraId="0C161629" w14:textId="50099469" w:rsidR="003572A9" w:rsidRPr="001A6DAC" w:rsidRDefault="004A6CAC"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C740D" w:rsidRPr="001A6DAC" w14:paraId="7242349E" w14:textId="77777777" w:rsidTr="00B62E0D">
        <w:tc>
          <w:tcPr>
            <w:tcW w:w="8926" w:type="dxa"/>
          </w:tcPr>
          <w:p w14:paraId="72A72B89" w14:textId="71BBEE71" w:rsidR="003572A9" w:rsidRPr="001A6DAC" w:rsidRDefault="003572A9" w:rsidP="001504A8">
            <w:pPr>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1 КӘСІПКЕРЛІК ОЙЛАУ ҚАБІЛЕТІ ЖӘНЕ ЖАСТАРДЫ ЖҰМЫСПЕН ҚАМТУДЫҢ ТЕОРИЯЛЫҚ-ӘДІСНАМАЛЫҚ НЕГІЗДЕРІ</w:t>
            </w:r>
            <w:r w:rsidR="00BF615E" w:rsidRPr="00BF615E">
              <w:rPr>
                <w:rFonts w:ascii="Times New Roman" w:hAnsi="Times New Roman" w:cs="Times New Roman"/>
                <w:sz w:val="28"/>
                <w:szCs w:val="28"/>
                <w:lang w:val="kk-KZ"/>
              </w:rPr>
              <w:t>.................................................................................................</w:t>
            </w:r>
          </w:p>
        </w:tc>
        <w:tc>
          <w:tcPr>
            <w:tcW w:w="627" w:type="dxa"/>
          </w:tcPr>
          <w:p w14:paraId="6C0C751E" w14:textId="6FC7B8D9" w:rsidR="003572A9" w:rsidRDefault="003572A9" w:rsidP="00DD30A5">
            <w:pPr>
              <w:jc w:val="center"/>
              <w:rPr>
                <w:rFonts w:ascii="Times New Roman" w:hAnsi="Times New Roman" w:cs="Times New Roman"/>
                <w:sz w:val="28"/>
                <w:szCs w:val="28"/>
                <w:lang w:val="kk-KZ"/>
              </w:rPr>
            </w:pPr>
          </w:p>
          <w:p w14:paraId="59105DFD" w14:textId="77777777" w:rsidR="00322940" w:rsidRDefault="00322940" w:rsidP="00DD30A5">
            <w:pPr>
              <w:jc w:val="center"/>
              <w:rPr>
                <w:rFonts w:ascii="Times New Roman" w:hAnsi="Times New Roman" w:cs="Times New Roman"/>
                <w:sz w:val="28"/>
                <w:szCs w:val="28"/>
                <w:lang w:val="kk-KZ"/>
              </w:rPr>
            </w:pPr>
          </w:p>
          <w:p w14:paraId="123E11EC" w14:textId="33B4BFFE" w:rsidR="00322940" w:rsidRPr="001A6DAC" w:rsidRDefault="00322940"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E02B7A">
              <w:rPr>
                <w:rFonts w:ascii="Times New Roman" w:hAnsi="Times New Roman" w:cs="Times New Roman"/>
                <w:sz w:val="28"/>
                <w:szCs w:val="28"/>
                <w:lang w:val="kk-KZ"/>
              </w:rPr>
              <w:t>2</w:t>
            </w:r>
          </w:p>
        </w:tc>
      </w:tr>
      <w:tr w:rsidR="00BC740D" w:rsidRPr="001A6DAC" w14:paraId="7A724884" w14:textId="77777777" w:rsidTr="00B62E0D">
        <w:tc>
          <w:tcPr>
            <w:tcW w:w="8926" w:type="dxa"/>
          </w:tcPr>
          <w:p w14:paraId="70E97FD7" w14:textId="7A375B21" w:rsidR="003572A9" w:rsidRPr="001A6DAC" w:rsidRDefault="003572A9" w:rsidP="001504A8">
            <w:pPr>
              <w:contextualSpacing/>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1.1 Кәсіпкерлік ойлау қабілетінің мәні және экономикалық тетіктері</w:t>
            </w:r>
            <w:r w:rsidR="00BF615E">
              <w:rPr>
                <w:rFonts w:ascii="Times New Roman" w:hAnsi="Times New Roman" w:cs="Times New Roman"/>
                <w:sz w:val="28"/>
                <w:szCs w:val="28"/>
                <w:lang w:val="kk-KZ"/>
              </w:rPr>
              <w:t>..</w:t>
            </w:r>
          </w:p>
        </w:tc>
        <w:tc>
          <w:tcPr>
            <w:tcW w:w="627" w:type="dxa"/>
          </w:tcPr>
          <w:p w14:paraId="48DA516B" w14:textId="156D0C64" w:rsidR="003572A9" w:rsidRPr="001A6DAC" w:rsidRDefault="003572A9"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2</w:t>
            </w:r>
          </w:p>
        </w:tc>
      </w:tr>
      <w:tr w:rsidR="00BC740D" w:rsidRPr="001A6DAC" w14:paraId="0718A66F" w14:textId="77777777" w:rsidTr="00B62E0D">
        <w:tc>
          <w:tcPr>
            <w:tcW w:w="8926" w:type="dxa"/>
          </w:tcPr>
          <w:p w14:paraId="0D54D735" w14:textId="2BC056D0" w:rsidR="003572A9" w:rsidRPr="001A6DAC" w:rsidRDefault="003572A9">
            <w:pPr>
              <w:pStyle w:val="a8"/>
              <w:numPr>
                <w:ilvl w:val="1"/>
                <w:numId w:val="10"/>
              </w:numP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Жастарды жұмыспен қамтудың теориялық негіздері</w:t>
            </w:r>
            <w:r w:rsidR="00BF615E">
              <w:rPr>
                <w:rFonts w:ascii="Times New Roman" w:hAnsi="Times New Roman" w:cs="Times New Roman"/>
                <w:sz w:val="28"/>
                <w:szCs w:val="28"/>
                <w:lang w:val="kk-KZ"/>
              </w:rPr>
              <w:t>......................</w:t>
            </w:r>
          </w:p>
        </w:tc>
        <w:tc>
          <w:tcPr>
            <w:tcW w:w="627" w:type="dxa"/>
          </w:tcPr>
          <w:p w14:paraId="0AD0CB6C" w14:textId="5C3826C5" w:rsidR="003572A9" w:rsidRPr="001A6DAC" w:rsidRDefault="009C2116"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E02B7A">
              <w:rPr>
                <w:rFonts w:ascii="Times New Roman" w:hAnsi="Times New Roman" w:cs="Times New Roman"/>
                <w:sz w:val="28"/>
                <w:szCs w:val="28"/>
                <w:lang w:val="kk-KZ"/>
              </w:rPr>
              <w:t>4</w:t>
            </w:r>
          </w:p>
        </w:tc>
      </w:tr>
      <w:tr w:rsidR="00BC740D" w:rsidRPr="001A6DAC" w14:paraId="58C850EE" w14:textId="77777777" w:rsidTr="00B62E0D">
        <w:tc>
          <w:tcPr>
            <w:tcW w:w="8926" w:type="dxa"/>
          </w:tcPr>
          <w:p w14:paraId="57B5ACA4" w14:textId="1DAB7289" w:rsidR="003572A9" w:rsidRPr="001A6DAC" w:rsidRDefault="003572A9">
            <w:pPr>
              <w:pStyle w:val="a8"/>
              <w:numPr>
                <w:ilvl w:val="1"/>
                <w:numId w:val="10"/>
              </w:numP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Кәсіпкерлік ойлау қабілеті мен жастарды жұмыспен қамтуды </w:t>
            </w:r>
            <w:r w:rsidR="00147E43">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қалыптастырудың әлемдік тәжірибесі</w:t>
            </w:r>
            <w:r w:rsidR="00BF615E">
              <w:rPr>
                <w:rFonts w:ascii="Times New Roman" w:hAnsi="Times New Roman" w:cs="Times New Roman"/>
                <w:sz w:val="28"/>
                <w:szCs w:val="28"/>
                <w:lang w:val="kk-KZ"/>
              </w:rPr>
              <w:t>................................................</w:t>
            </w:r>
          </w:p>
        </w:tc>
        <w:tc>
          <w:tcPr>
            <w:tcW w:w="627" w:type="dxa"/>
          </w:tcPr>
          <w:p w14:paraId="5DFAE414" w14:textId="77777777" w:rsidR="00E019D9" w:rsidRDefault="00E019D9" w:rsidP="00DD30A5">
            <w:pPr>
              <w:jc w:val="center"/>
              <w:rPr>
                <w:rFonts w:ascii="Times New Roman" w:hAnsi="Times New Roman" w:cs="Times New Roman"/>
                <w:sz w:val="28"/>
                <w:szCs w:val="28"/>
                <w:lang w:val="kk-KZ"/>
              </w:rPr>
            </w:pPr>
          </w:p>
          <w:p w14:paraId="6FACF1E2" w14:textId="6923FD0F" w:rsidR="003572A9" w:rsidRPr="001A6DAC" w:rsidRDefault="00E02B7A"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2903F9">
              <w:rPr>
                <w:rFonts w:ascii="Times New Roman" w:hAnsi="Times New Roman" w:cs="Times New Roman"/>
                <w:sz w:val="28"/>
                <w:szCs w:val="28"/>
                <w:lang w:val="kk-KZ"/>
              </w:rPr>
              <w:t>5</w:t>
            </w:r>
          </w:p>
        </w:tc>
      </w:tr>
      <w:tr w:rsidR="00BC740D" w:rsidRPr="001A6DAC" w14:paraId="248E66A4" w14:textId="77777777" w:rsidTr="00B62E0D">
        <w:tc>
          <w:tcPr>
            <w:tcW w:w="8926" w:type="dxa"/>
          </w:tcPr>
          <w:p w14:paraId="17D58E9C" w14:textId="08D01E2A" w:rsidR="003572A9" w:rsidRPr="001A6DAC" w:rsidRDefault="003572A9">
            <w:pPr>
              <w:pStyle w:val="a8"/>
              <w:numPr>
                <w:ilvl w:val="1"/>
                <w:numId w:val="10"/>
              </w:numPr>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Кәсіпкерлік ойлау қабілетіне және жастарды жұмыспен қамту деңгейіне әсер ететін факторлар</w:t>
            </w:r>
            <w:r w:rsidR="00BF615E">
              <w:rPr>
                <w:rFonts w:ascii="Times New Roman" w:hAnsi="Times New Roman" w:cs="Times New Roman"/>
                <w:sz w:val="28"/>
                <w:szCs w:val="28"/>
                <w:lang w:val="kk-KZ"/>
              </w:rPr>
              <w:t>..........................................................</w:t>
            </w:r>
          </w:p>
        </w:tc>
        <w:tc>
          <w:tcPr>
            <w:tcW w:w="627" w:type="dxa"/>
          </w:tcPr>
          <w:p w14:paraId="77935199" w14:textId="77777777" w:rsidR="00E019D9" w:rsidRDefault="00E019D9" w:rsidP="00DD30A5">
            <w:pPr>
              <w:jc w:val="center"/>
              <w:rPr>
                <w:rFonts w:ascii="Times New Roman" w:hAnsi="Times New Roman" w:cs="Times New Roman"/>
                <w:sz w:val="28"/>
                <w:szCs w:val="28"/>
                <w:lang w:val="kk-KZ"/>
              </w:rPr>
            </w:pPr>
          </w:p>
          <w:p w14:paraId="76CCA978" w14:textId="4FD75CC2" w:rsidR="003572A9" w:rsidRPr="001A6DAC" w:rsidRDefault="002903F9"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BC740D" w:rsidRPr="001A6DAC" w14:paraId="103F594B" w14:textId="77777777" w:rsidTr="00B62E0D">
        <w:tc>
          <w:tcPr>
            <w:tcW w:w="8926" w:type="dxa"/>
          </w:tcPr>
          <w:p w14:paraId="060479C6" w14:textId="32E80F72" w:rsidR="003572A9" w:rsidRPr="001A6DAC" w:rsidRDefault="003572A9" w:rsidP="001504A8">
            <w:pPr>
              <w:jc w:val="both"/>
              <w:rPr>
                <w:rFonts w:ascii="Times New Roman" w:hAnsi="Times New Roman" w:cs="Times New Roman"/>
                <w:sz w:val="28"/>
                <w:szCs w:val="28"/>
                <w:lang w:val="kk-KZ"/>
              </w:rPr>
            </w:pPr>
            <w:r w:rsidRPr="001A6DAC">
              <w:rPr>
                <w:rFonts w:ascii="Times New Roman" w:hAnsi="Times New Roman" w:cs="Times New Roman"/>
                <w:b/>
                <w:bCs/>
                <w:sz w:val="28"/>
                <w:szCs w:val="28"/>
                <w:lang w:val="kk-KZ" w:eastAsia="ru-RU"/>
              </w:rPr>
              <w:t>2 ҚАЗАҚСТАНДАҒЫ ЖАСТАРДЫҢ КӘСІПКЕРЛІК ОЙЛАУЫ МЕН ЖҰМЫСПЕН ҚАМТЫЛУЫН ТАЛДАУ (МАҢҒЫСТАУ ОБЛЫСЫ МЫСАЛЫНДА)</w:t>
            </w:r>
            <w:r w:rsidR="00BF615E" w:rsidRPr="00BF615E">
              <w:rPr>
                <w:rFonts w:ascii="Times New Roman" w:hAnsi="Times New Roman" w:cs="Times New Roman"/>
                <w:sz w:val="28"/>
                <w:szCs w:val="28"/>
                <w:lang w:val="kk-KZ" w:eastAsia="ru-RU"/>
              </w:rPr>
              <w:t>...................................................................</w:t>
            </w:r>
          </w:p>
        </w:tc>
        <w:tc>
          <w:tcPr>
            <w:tcW w:w="627" w:type="dxa"/>
          </w:tcPr>
          <w:p w14:paraId="051B4D38" w14:textId="77777777" w:rsidR="00E019D9" w:rsidRDefault="00E019D9" w:rsidP="00DD30A5">
            <w:pPr>
              <w:jc w:val="center"/>
              <w:rPr>
                <w:rFonts w:ascii="Times New Roman" w:hAnsi="Times New Roman" w:cs="Times New Roman"/>
                <w:sz w:val="28"/>
                <w:szCs w:val="28"/>
                <w:lang w:val="kk-KZ"/>
              </w:rPr>
            </w:pPr>
          </w:p>
          <w:p w14:paraId="305FDBC6" w14:textId="77777777" w:rsidR="00E019D9" w:rsidRDefault="00E019D9" w:rsidP="00DD30A5">
            <w:pPr>
              <w:jc w:val="center"/>
              <w:rPr>
                <w:rFonts w:ascii="Times New Roman" w:hAnsi="Times New Roman" w:cs="Times New Roman"/>
                <w:sz w:val="28"/>
                <w:szCs w:val="28"/>
                <w:lang w:val="kk-KZ"/>
              </w:rPr>
            </w:pPr>
          </w:p>
          <w:p w14:paraId="74C04C63" w14:textId="7BF91C4A" w:rsidR="003572A9" w:rsidRPr="001A6DAC" w:rsidRDefault="00E02B7A"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2C4B30">
              <w:rPr>
                <w:rFonts w:ascii="Times New Roman" w:hAnsi="Times New Roman" w:cs="Times New Roman"/>
                <w:sz w:val="28"/>
                <w:szCs w:val="28"/>
                <w:lang w:val="kk-KZ"/>
              </w:rPr>
              <w:t>9</w:t>
            </w:r>
          </w:p>
        </w:tc>
      </w:tr>
      <w:tr w:rsidR="00BC740D" w:rsidRPr="001A6DAC" w14:paraId="7D5B7502" w14:textId="77777777" w:rsidTr="00B62E0D">
        <w:tc>
          <w:tcPr>
            <w:tcW w:w="8926" w:type="dxa"/>
          </w:tcPr>
          <w:p w14:paraId="6951584D" w14:textId="32351D25" w:rsidR="003572A9" w:rsidRPr="001A6DAC" w:rsidRDefault="003572A9" w:rsidP="001504A8">
            <w:pPr>
              <w:contextualSpacing/>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2.1 Маңғыстау облысы жастарының әлеуметтік-экономикалық сипаттамасы және жұмыспен қамтылу деңгейі</w:t>
            </w:r>
            <w:r w:rsidR="00BF615E">
              <w:rPr>
                <w:rFonts w:ascii="Times New Roman" w:hAnsi="Times New Roman" w:cs="Times New Roman"/>
                <w:sz w:val="28"/>
                <w:szCs w:val="28"/>
                <w:lang w:val="kk-KZ"/>
              </w:rPr>
              <w:t>.......................................</w:t>
            </w:r>
          </w:p>
        </w:tc>
        <w:tc>
          <w:tcPr>
            <w:tcW w:w="627" w:type="dxa"/>
          </w:tcPr>
          <w:p w14:paraId="6B613CDC" w14:textId="77777777" w:rsidR="00E019D9" w:rsidRDefault="00E019D9" w:rsidP="00DD30A5">
            <w:pPr>
              <w:jc w:val="center"/>
              <w:rPr>
                <w:rFonts w:ascii="Times New Roman" w:hAnsi="Times New Roman" w:cs="Times New Roman"/>
                <w:sz w:val="28"/>
                <w:szCs w:val="28"/>
                <w:lang w:val="kk-KZ"/>
              </w:rPr>
            </w:pPr>
          </w:p>
          <w:p w14:paraId="70B57BCE" w14:textId="28472E4B" w:rsidR="003572A9" w:rsidRPr="001A6DAC" w:rsidRDefault="00E02B7A"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2C4B30">
              <w:rPr>
                <w:rFonts w:ascii="Times New Roman" w:hAnsi="Times New Roman" w:cs="Times New Roman"/>
                <w:sz w:val="28"/>
                <w:szCs w:val="28"/>
                <w:lang w:val="kk-KZ"/>
              </w:rPr>
              <w:t>9</w:t>
            </w:r>
          </w:p>
        </w:tc>
      </w:tr>
      <w:tr w:rsidR="00BC740D" w:rsidRPr="001A6DAC" w14:paraId="7AE577D4" w14:textId="77777777" w:rsidTr="00B62E0D">
        <w:tc>
          <w:tcPr>
            <w:tcW w:w="8926" w:type="dxa"/>
          </w:tcPr>
          <w:p w14:paraId="38A4D293" w14:textId="7DFE2E37" w:rsidR="003572A9" w:rsidRPr="001A6DAC" w:rsidRDefault="003572A9" w:rsidP="001504A8">
            <w:pPr>
              <w:contextualSpacing/>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2.2 </w:t>
            </w:r>
            <w:r w:rsidR="00EF334D" w:rsidRPr="001A6DAC">
              <w:rPr>
                <w:rFonts w:ascii="Times New Roman" w:hAnsi="Times New Roman" w:cs="Times New Roman"/>
                <w:sz w:val="28"/>
                <w:szCs w:val="28"/>
                <w:lang w:val="kk-KZ"/>
              </w:rPr>
              <w:t>Жастардың жұмыспен қамтылуына әсер ететін экономикалық-әлеуметтік көрсеткіштерді эконометрикалық талдау</w:t>
            </w:r>
            <w:r w:rsidR="00BF615E">
              <w:rPr>
                <w:rFonts w:ascii="Times New Roman" w:hAnsi="Times New Roman" w:cs="Times New Roman"/>
                <w:sz w:val="28"/>
                <w:szCs w:val="28"/>
                <w:lang w:val="kk-KZ"/>
              </w:rPr>
              <w:t>..............................</w:t>
            </w:r>
          </w:p>
        </w:tc>
        <w:tc>
          <w:tcPr>
            <w:tcW w:w="627" w:type="dxa"/>
          </w:tcPr>
          <w:p w14:paraId="78C339B6" w14:textId="77777777" w:rsidR="00EF334D" w:rsidRPr="001A6DAC" w:rsidRDefault="00EF334D" w:rsidP="00DD30A5">
            <w:pPr>
              <w:jc w:val="center"/>
              <w:rPr>
                <w:rFonts w:ascii="Times New Roman" w:hAnsi="Times New Roman" w:cs="Times New Roman"/>
                <w:sz w:val="28"/>
                <w:szCs w:val="28"/>
                <w:lang w:val="kk-KZ"/>
              </w:rPr>
            </w:pPr>
          </w:p>
          <w:p w14:paraId="262F2D31" w14:textId="4F4533C8" w:rsidR="003572A9" w:rsidRPr="001A6DAC" w:rsidRDefault="00E02B7A"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BC740D" w:rsidRPr="001A6DAC" w14:paraId="4A554DC7" w14:textId="77777777" w:rsidTr="00B62E0D">
        <w:tc>
          <w:tcPr>
            <w:tcW w:w="8926" w:type="dxa"/>
          </w:tcPr>
          <w:p w14:paraId="503307B6" w14:textId="70CFFAF5" w:rsidR="003572A9" w:rsidRPr="001A6DAC" w:rsidRDefault="003572A9" w:rsidP="001504A8">
            <w:pPr>
              <w:contextualSpacing/>
              <w:jc w:val="both"/>
              <w:rPr>
                <w:rFonts w:ascii="Times New Roman" w:hAnsi="Times New Roman" w:cs="Times New Roman"/>
                <w:sz w:val="28"/>
                <w:szCs w:val="28"/>
                <w:lang w:val="kk-KZ"/>
              </w:rPr>
            </w:pPr>
            <w:bookmarkStart w:id="1" w:name="_Hlk204134293"/>
            <w:r w:rsidRPr="001A6DAC">
              <w:rPr>
                <w:rFonts w:ascii="Times New Roman" w:hAnsi="Times New Roman" w:cs="Times New Roman"/>
                <w:sz w:val="28"/>
                <w:szCs w:val="28"/>
                <w:lang w:val="kk-KZ"/>
              </w:rPr>
              <w:t>2.3 Кәсіпкерлік ойлау қабілеті мен жастарды жұмыспен қамтудың өзара байланысын эмпирикалық зерттеу</w:t>
            </w:r>
            <w:bookmarkEnd w:id="1"/>
            <w:r w:rsidR="00BF615E">
              <w:rPr>
                <w:rFonts w:ascii="Times New Roman" w:hAnsi="Times New Roman" w:cs="Times New Roman"/>
                <w:sz w:val="28"/>
                <w:szCs w:val="28"/>
                <w:lang w:val="kk-KZ"/>
              </w:rPr>
              <w:t>..................................................</w:t>
            </w:r>
          </w:p>
        </w:tc>
        <w:tc>
          <w:tcPr>
            <w:tcW w:w="627" w:type="dxa"/>
          </w:tcPr>
          <w:p w14:paraId="29C016CE" w14:textId="77777777" w:rsidR="00E019D9" w:rsidRDefault="00E019D9" w:rsidP="00DD30A5">
            <w:pPr>
              <w:jc w:val="center"/>
              <w:rPr>
                <w:rFonts w:ascii="Times New Roman" w:hAnsi="Times New Roman" w:cs="Times New Roman"/>
                <w:sz w:val="28"/>
                <w:szCs w:val="28"/>
                <w:lang w:val="kk-KZ"/>
              </w:rPr>
            </w:pPr>
          </w:p>
          <w:p w14:paraId="50BBA928" w14:textId="24EA11E2" w:rsidR="003572A9" w:rsidRPr="001A6DAC" w:rsidRDefault="00322940"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E02B7A">
              <w:rPr>
                <w:rFonts w:ascii="Times New Roman" w:hAnsi="Times New Roman" w:cs="Times New Roman"/>
                <w:sz w:val="28"/>
                <w:szCs w:val="28"/>
                <w:lang w:val="kk-KZ"/>
              </w:rPr>
              <w:t>05</w:t>
            </w:r>
          </w:p>
        </w:tc>
      </w:tr>
      <w:tr w:rsidR="00BC740D" w:rsidRPr="001A6DAC" w14:paraId="3D5F42DD" w14:textId="77777777" w:rsidTr="00B62E0D">
        <w:tc>
          <w:tcPr>
            <w:tcW w:w="8926" w:type="dxa"/>
          </w:tcPr>
          <w:p w14:paraId="4595BADC" w14:textId="6A851525" w:rsidR="003572A9" w:rsidRPr="001A6DAC" w:rsidRDefault="003572A9" w:rsidP="001504A8">
            <w:pPr>
              <w:contextualSpacing/>
              <w:jc w:val="both"/>
              <w:rPr>
                <w:rFonts w:ascii="Times New Roman" w:hAnsi="Times New Roman" w:cs="Times New Roman"/>
                <w:sz w:val="28"/>
                <w:szCs w:val="28"/>
                <w:lang w:val="kk-KZ"/>
              </w:rPr>
            </w:pPr>
            <w:bookmarkStart w:id="2" w:name="_Hlk208835764"/>
            <w:r w:rsidRPr="001A6DAC">
              <w:rPr>
                <w:rFonts w:ascii="Times New Roman" w:hAnsi="Times New Roman" w:cs="Times New Roman"/>
                <w:b/>
                <w:bCs/>
                <w:sz w:val="28"/>
                <w:szCs w:val="28"/>
                <w:lang w:val="kk-KZ"/>
              </w:rPr>
              <w:t>3</w:t>
            </w:r>
            <w:r w:rsidR="00BC740D" w:rsidRPr="001A6DAC">
              <w:rPr>
                <w:rFonts w:ascii="Times New Roman" w:hAnsi="Times New Roman" w:cs="Times New Roman"/>
                <w:b/>
                <w:bCs/>
                <w:sz w:val="28"/>
                <w:szCs w:val="28"/>
                <w:lang w:val="kk-KZ"/>
              </w:rPr>
              <w:t xml:space="preserve"> КӘСІПКЕРЛІК ОЙЛАУДЫ ҚАЛЫПТАСТЫРУ ЖӘНЕ ЖАСТАРДЫ ЖҰМЫСПЕН ҚАМТУДЫҢ ЭКОНОМИКАЛЫҚ ТЕТІКТЕРІН ЖЕТІЛДІРУ</w:t>
            </w:r>
            <w:r w:rsidR="00BF615E">
              <w:rPr>
                <w:rFonts w:ascii="Times New Roman" w:hAnsi="Times New Roman" w:cs="Times New Roman"/>
                <w:b/>
                <w:bCs/>
                <w:sz w:val="28"/>
                <w:szCs w:val="28"/>
                <w:lang w:val="kk-KZ"/>
              </w:rPr>
              <w:t>.</w:t>
            </w:r>
            <w:r w:rsidR="00BF615E" w:rsidRPr="00BF615E">
              <w:rPr>
                <w:rFonts w:ascii="Times New Roman" w:hAnsi="Times New Roman" w:cs="Times New Roman"/>
                <w:sz w:val="28"/>
                <w:szCs w:val="28"/>
                <w:lang w:val="kk-KZ"/>
              </w:rPr>
              <w:t>....................................................................</w:t>
            </w:r>
            <w:r w:rsidR="00BC740D" w:rsidRPr="00BF615E">
              <w:rPr>
                <w:rFonts w:ascii="Times New Roman" w:hAnsi="Times New Roman" w:cs="Times New Roman"/>
                <w:sz w:val="28"/>
                <w:szCs w:val="28"/>
                <w:lang w:val="kk-KZ"/>
              </w:rPr>
              <w:t xml:space="preserve"> </w:t>
            </w:r>
          </w:p>
        </w:tc>
        <w:tc>
          <w:tcPr>
            <w:tcW w:w="627" w:type="dxa"/>
          </w:tcPr>
          <w:p w14:paraId="60D99F41" w14:textId="77777777" w:rsidR="00E019D9" w:rsidRDefault="00E019D9" w:rsidP="00DD30A5">
            <w:pPr>
              <w:jc w:val="center"/>
              <w:rPr>
                <w:rFonts w:ascii="Times New Roman" w:hAnsi="Times New Roman" w:cs="Times New Roman"/>
                <w:sz w:val="28"/>
                <w:szCs w:val="28"/>
                <w:lang w:val="kk-KZ"/>
              </w:rPr>
            </w:pPr>
          </w:p>
          <w:p w14:paraId="28420929" w14:textId="77777777" w:rsidR="00E019D9" w:rsidRDefault="00E019D9" w:rsidP="00DD30A5">
            <w:pPr>
              <w:jc w:val="center"/>
              <w:rPr>
                <w:rFonts w:ascii="Times New Roman" w:hAnsi="Times New Roman" w:cs="Times New Roman"/>
                <w:sz w:val="28"/>
                <w:szCs w:val="28"/>
                <w:lang w:val="kk-KZ"/>
              </w:rPr>
            </w:pPr>
          </w:p>
          <w:p w14:paraId="1C2E7585" w14:textId="7086F6F8" w:rsidR="003572A9" w:rsidRPr="001A6DAC" w:rsidRDefault="003572A9"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3</w:t>
            </w:r>
            <w:r w:rsidR="006E3278">
              <w:rPr>
                <w:rFonts w:ascii="Times New Roman" w:hAnsi="Times New Roman" w:cs="Times New Roman"/>
                <w:sz w:val="28"/>
                <w:szCs w:val="28"/>
                <w:lang w:val="kk-KZ"/>
              </w:rPr>
              <w:t>6</w:t>
            </w:r>
          </w:p>
        </w:tc>
      </w:tr>
      <w:tr w:rsidR="00BC740D" w:rsidRPr="001A6DAC" w14:paraId="111E985A" w14:textId="77777777" w:rsidTr="00B62E0D">
        <w:tc>
          <w:tcPr>
            <w:tcW w:w="8926" w:type="dxa"/>
          </w:tcPr>
          <w:p w14:paraId="0A94E012" w14:textId="09E3645B" w:rsidR="00BC740D" w:rsidRPr="001A6DAC" w:rsidRDefault="00BC740D" w:rsidP="00BC740D">
            <w:pPr>
              <w:jc w:val="both"/>
              <w:rPr>
                <w:rFonts w:ascii="Times New Roman" w:hAnsi="Times New Roman" w:cs="Times New Roman"/>
                <w:sz w:val="28"/>
                <w:szCs w:val="28"/>
                <w:lang w:val="kk-KZ"/>
              </w:rPr>
            </w:pPr>
            <w:bookmarkStart w:id="3" w:name="_Hlk208834858"/>
            <w:r w:rsidRPr="001A6DAC">
              <w:rPr>
                <w:rFonts w:ascii="Times New Roman" w:hAnsi="Times New Roman" w:cs="Times New Roman"/>
                <w:sz w:val="28"/>
                <w:szCs w:val="28"/>
                <w:lang w:val="kk-KZ"/>
              </w:rPr>
              <w:t>3.1 Жастарды жұмыспен қамтудың көрсеткіштерін болжау және экономикалық тетіктердің басым бағыттары</w:t>
            </w:r>
            <w:r w:rsidR="00BF615E">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tc>
        <w:tc>
          <w:tcPr>
            <w:tcW w:w="627" w:type="dxa"/>
          </w:tcPr>
          <w:p w14:paraId="2B443202" w14:textId="77777777" w:rsidR="00E019D9" w:rsidRDefault="00E019D9" w:rsidP="00DD30A5">
            <w:pPr>
              <w:jc w:val="center"/>
              <w:rPr>
                <w:rFonts w:ascii="Times New Roman" w:hAnsi="Times New Roman" w:cs="Times New Roman"/>
                <w:sz w:val="28"/>
                <w:szCs w:val="28"/>
                <w:lang w:val="kk-KZ"/>
              </w:rPr>
            </w:pPr>
          </w:p>
          <w:p w14:paraId="0C64C678" w14:textId="7450F24E" w:rsidR="00BC740D" w:rsidRPr="001A6DAC" w:rsidRDefault="00BC740D"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3</w:t>
            </w:r>
            <w:r w:rsidR="006E3278">
              <w:rPr>
                <w:rFonts w:ascii="Times New Roman" w:hAnsi="Times New Roman" w:cs="Times New Roman"/>
                <w:sz w:val="28"/>
                <w:szCs w:val="28"/>
                <w:lang w:val="kk-KZ"/>
              </w:rPr>
              <w:t>6</w:t>
            </w:r>
          </w:p>
        </w:tc>
      </w:tr>
      <w:tr w:rsidR="00BC740D" w:rsidRPr="001A6DAC" w14:paraId="148AA02E" w14:textId="77777777" w:rsidTr="00B62E0D">
        <w:tc>
          <w:tcPr>
            <w:tcW w:w="8926" w:type="dxa"/>
          </w:tcPr>
          <w:p w14:paraId="5DC7755B" w14:textId="0ACBFAA9" w:rsidR="00BC740D" w:rsidRPr="001A6DAC" w:rsidRDefault="00BC740D" w:rsidP="00BC740D">
            <w:pPr>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3.2 Маңғыстау облысында жастарды жұмыспен қамтуды жетілдірудің ұсыныстары </w:t>
            </w:r>
            <w:r w:rsidR="00BF615E">
              <w:rPr>
                <w:rFonts w:ascii="Times New Roman" w:hAnsi="Times New Roman" w:cs="Times New Roman"/>
                <w:sz w:val="28"/>
                <w:szCs w:val="28"/>
                <w:lang w:val="kk-KZ"/>
              </w:rPr>
              <w:t>................................................................................................</w:t>
            </w:r>
          </w:p>
        </w:tc>
        <w:tc>
          <w:tcPr>
            <w:tcW w:w="627" w:type="dxa"/>
          </w:tcPr>
          <w:p w14:paraId="0078CE12" w14:textId="77777777" w:rsidR="00E019D9" w:rsidRDefault="00E019D9" w:rsidP="00DD30A5">
            <w:pPr>
              <w:jc w:val="center"/>
              <w:rPr>
                <w:rFonts w:ascii="Times New Roman" w:hAnsi="Times New Roman" w:cs="Times New Roman"/>
                <w:sz w:val="28"/>
                <w:szCs w:val="28"/>
                <w:lang w:val="kk-KZ"/>
              </w:rPr>
            </w:pPr>
          </w:p>
          <w:p w14:paraId="47EE1AE5" w14:textId="3EFBEE21" w:rsidR="00BC740D" w:rsidRPr="001A6DAC" w:rsidRDefault="00BC740D"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5</w:t>
            </w:r>
            <w:r w:rsidR="006E3278">
              <w:rPr>
                <w:rFonts w:ascii="Times New Roman" w:hAnsi="Times New Roman" w:cs="Times New Roman"/>
                <w:sz w:val="28"/>
                <w:szCs w:val="28"/>
                <w:lang w:val="kk-KZ"/>
              </w:rPr>
              <w:t>5</w:t>
            </w:r>
          </w:p>
        </w:tc>
      </w:tr>
      <w:tr w:rsidR="00BC740D" w:rsidRPr="001A6DAC" w14:paraId="5FADB545" w14:textId="77777777" w:rsidTr="00B62E0D">
        <w:tc>
          <w:tcPr>
            <w:tcW w:w="8926" w:type="dxa"/>
          </w:tcPr>
          <w:p w14:paraId="252FC826" w14:textId="5B4EE005" w:rsidR="00BC740D" w:rsidRPr="001A6DAC" w:rsidRDefault="00BC740D" w:rsidP="00BC740D">
            <w:pPr>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3.3 Кәсіпкерлікке бейімдеудің жаңа формалары: авторлық курс пен трансформациялық «Жас бизнес кеме» ойын тәжірибесі</w:t>
            </w:r>
            <w:r w:rsidR="00BF615E">
              <w:rPr>
                <w:rFonts w:ascii="Times New Roman" w:hAnsi="Times New Roman" w:cs="Times New Roman"/>
                <w:sz w:val="28"/>
                <w:szCs w:val="28"/>
                <w:lang w:val="kk-KZ"/>
              </w:rPr>
              <w:t>......................</w:t>
            </w:r>
          </w:p>
        </w:tc>
        <w:tc>
          <w:tcPr>
            <w:tcW w:w="627" w:type="dxa"/>
          </w:tcPr>
          <w:p w14:paraId="780A0A86" w14:textId="77777777" w:rsidR="00E019D9" w:rsidRDefault="00E019D9" w:rsidP="00DD30A5">
            <w:pPr>
              <w:jc w:val="center"/>
              <w:rPr>
                <w:rFonts w:ascii="Times New Roman" w:hAnsi="Times New Roman" w:cs="Times New Roman"/>
                <w:sz w:val="28"/>
                <w:szCs w:val="28"/>
                <w:lang w:val="kk-KZ"/>
              </w:rPr>
            </w:pPr>
          </w:p>
          <w:p w14:paraId="351E1F90" w14:textId="167D73E4" w:rsidR="00BC740D" w:rsidRPr="001A6DAC" w:rsidRDefault="00BC740D"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6</w:t>
            </w:r>
            <w:r w:rsidR="006E3278">
              <w:rPr>
                <w:rFonts w:ascii="Times New Roman" w:hAnsi="Times New Roman" w:cs="Times New Roman"/>
                <w:sz w:val="28"/>
                <w:szCs w:val="28"/>
                <w:lang w:val="kk-KZ"/>
              </w:rPr>
              <w:t>4</w:t>
            </w:r>
          </w:p>
        </w:tc>
      </w:tr>
      <w:bookmarkEnd w:id="2"/>
      <w:bookmarkEnd w:id="3"/>
      <w:tr w:rsidR="00BC740D" w:rsidRPr="001A6DAC" w14:paraId="73826483" w14:textId="77777777" w:rsidTr="00B62E0D">
        <w:tc>
          <w:tcPr>
            <w:tcW w:w="8926" w:type="dxa"/>
          </w:tcPr>
          <w:p w14:paraId="26100FBB" w14:textId="3BEA9DAC" w:rsidR="003572A9" w:rsidRPr="001A6DAC" w:rsidRDefault="003572A9" w:rsidP="001504A8">
            <w:pPr>
              <w:jc w:val="both"/>
              <w:rPr>
                <w:rFonts w:ascii="Times New Roman" w:hAnsi="Times New Roman" w:cs="Times New Roman"/>
                <w:sz w:val="28"/>
                <w:szCs w:val="28"/>
                <w:lang w:val="kk-KZ"/>
              </w:rPr>
            </w:pPr>
            <w:r w:rsidRPr="001A6DAC">
              <w:rPr>
                <w:rFonts w:ascii="Times New Roman" w:hAnsi="Times New Roman" w:cs="Times New Roman"/>
                <w:b/>
                <w:bCs/>
                <w:sz w:val="28"/>
                <w:szCs w:val="28"/>
                <w:lang w:val="kk-KZ"/>
              </w:rPr>
              <w:t>ҚОРЫТЫНДЫ</w:t>
            </w:r>
            <w:r w:rsidR="00BF615E" w:rsidRPr="00BF615E">
              <w:rPr>
                <w:rFonts w:ascii="Times New Roman" w:hAnsi="Times New Roman" w:cs="Times New Roman"/>
                <w:sz w:val="28"/>
                <w:szCs w:val="28"/>
                <w:lang w:val="kk-KZ"/>
              </w:rPr>
              <w:t>..........................................................................................</w:t>
            </w:r>
          </w:p>
        </w:tc>
        <w:tc>
          <w:tcPr>
            <w:tcW w:w="627" w:type="dxa"/>
          </w:tcPr>
          <w:p w14:paraId="51382F7B" w14:textId="07B52241" w:rsidR="003572A9" w:rsidRPr="001A6DAC" w:rsidRDefault="003572A9" w:rsidP="00DD30A5">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1</w:t>
            </w:r>
            <w:r w:rsidR="00E02B7A">
              <w:rPr>
                <w:rFonts w:ascii="Times New Roman" w:hAnsi="Times New Roman" w:cs="Times New Roman"/>
                <w:sz w:val="28"/>
                <w:szCs w:val="28"/>
                <w:lang w:val="kk-KZ"/>
              </w:rPr>
              <w:t>7</w:t>
            </w:r>
            <w:r w:rsidR="006E3278">
              <w:rPr>
                <w:rFonts w:ascii="Times New Roman" w:hAnsi="Times New Roman" w:cs="Times New Roman"/>
                <w:sz w:val="28"/>
                <w:szCs w:val="28"/>
                <w:lang w:val="kk-KZ"/>
              </w:rPr>
              <w:t>8</w:t>
            </w:r>
          </w:p>
        </w:tc>
      </w:tr>
      <w:tr w:rsidR="00BC740D" w:rsidRPr="001A6DAC" w14:paraId="32770D5E" w14:textId="77777777" w:rsidTr="00B62E0D">
        <w:tc>
          <w:tcPr>
            <w:tcW w:w="8926" w:type="dxa"/>
          </w:tcPr>
          <w:p w14:paraId="6C56E5D4" w14:textId="7319DE8D" w:rsidR="003572A9" w:rsidRPr="001A6DAC" w:rsidRDefault="003572A9" w:rsidP="001504A8">
            <w:pPr>
              <w:jc w:val="both"/>
              <w:rPr>
                <w:rFonts w:ascii="Times New Roman" w:hAnsi="Times New Roman" w:cs="Times New Roman"/>
                <w:sz w:val="28"/>
                <w:szCs w:val="28"/>
                <w:lang w:val="kk-KZ"/>
              </w:rPr>
            </w:pPr>
            <w:r w:rsidRPr="001A6DAC">
              <w:rPr>
                <w:rFonts w:ascii="Times New Roman" w:hAnsi="Times New Roman" w:cs="Times New Roman"/>
                <w:b/>
                <w:bCs/>
                <w:sz w:val="28"/>
                <w:szCs w:val="28"/>
                <w:lang w:val="kk-KZ"/>
              </w:rPr>
              <w:t>ПАЙД</w:t>
            </w:r>
            <w:r w:rsidR="00D57B9E">
              <w:rPr>
                <w:rFonts w:ascii="Times New Roman" w:hAnsi="Times New Roman" w:cs="Times New Roman"/>
                <w:b/>
                <w:bCs/>
                <w:sz w:val="28"/>
                <w:szCs w:val="28"/>
                <w:lang w:val="kk-KZ"/>
              </w:rPr>
              <w:t>АЛА</w:t>
            </w:r>
            <w:r w:rsidRPr="001A6DAC">
              <w:rPr>
                <w:rFonts w:ascii="Times New Roman" w:hAnsi="Times New Roman" w:cs="Times New Roman"/>
                <w:b/>
                <w:bCs/>
                <w:sz w:val="28"/>
                <w:szCs w:val="28"/>
                <w:lang w:val="kk-KZ"/>
              </w:rPr>
              <w:t>НЫЛҒАН ӘДЕБИЕТТЕР ТІЗІМІ</w:t>
            </w:r>
            <w:r w:rsidR="00BF615E" w:rsidRPr="00BF615E">
              <w:rPr>
                <w:rFonts w:ascii="Times New Roman" w:hAnsi="Times New Roman" w:cs="Times New Roman"/>
                <w:sz w:val="28"/>
                <w:szCs w:val="28"/>
                <w:lang w:val="kk-KZ"/>
              </w:rPr>
              <w:t>.....................................</w:t>
            </w:r>
          </w:p>
        </w:tc>
        <w:tc>
          <w:tcPr>
            <w:tcW w:w="627" w:type="dxa"/>
          </w:tcPr>
          <w:p w14:paraId="5CBBFA1D" w14:textId="6F208290" w:rsidR="003572A9" w:rsidRPr="001A6DAC" w:rsidRDefault="00E019D9"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E02B7A">
              <w:rPr>
                <w:rFonts w:ascii="Times New Roman" w:hAnsi="Times New Roman" w:cs="Times New Roman"/>
                <w:sz w:val="28"/>
                <w:szCs w:val="28"/>
                <w:lang w:val="kk-KZ"/>
              </w:rPr>
              <w:t>8</w:t>
            </w:r>
            <w:r w:rsidR="006E3278">
              <w:rPr>
                <w:rFonts w:ascii="Times New Roman" w:hAnsi="Times New Roman" w:cs="Times New Roman"/>
                <w:sz w:val="28"/>
                <w:szCs w:val="28"/>
                <w:lang w:val="kk-KZ"/>
              </w:rPr>
              <w:t>2</w:t>
            </w:r>
          </w:p>
        </w:tc>
      </w:tr>
      <w:tr w:rsidR="003572A9" w:rsidRPr="001A6DAC" w14:paraId="74D0E9CE" w14:textId="77777777" w:rsidTr="00B62E0D">
        <w:tc>
          <w:tcPr>
            <w:tcW w:w="8926" w:type="dxa"/>
          </w:tcPr>
          <w:p w14:paraId="1C489908" w14:textId="73468A25" w:rsidR="003572A9" w:rsidRPr="001A6DAC" w:rsidRDefault="003572A9" w:rsidP="001504A8">
            <w:pPr>
              <w:jc w:val="both"/>
              <w:rPr>
                <w:rFonts w:ascii="Times New Roman" w:hAnsi="Times New Roman" w:cs="Times New Roman"/>
                <w:sz w:val="28"/>
                <w:szCs w:val="28"/>
                <w:lang w:val="kk-KZ"/>
              </w:rPr>
            </w:pPr>
            <w:r w:rsidRPr="001A6DAC">
              <w:rPr>
                <w:rFonts w:ascii="Times New Roman" w:hAnsi="Times New Roman" w:cs="Times New Roman"/>
                <w:b/>
                <w:bCs/>
                <w:sz w:val="28"/>
                <w:szCs w:val="28"/>
                <w:lang w:val="kk-KZ"/>
              </w:rPr>
              <w:t>ҚОСЫМША</w:t>
            </w:r>
            <w:r w:rsidR="00BF615E">
              <w:rPr>
                <w:rFonts w:ascii="Times New Roman" w:hAnsi="Times New Roman" w:cs="Times New Roman"/>
                <w:b/>
                <w:bCs/>
                <w:sz w:val="28"/>
                <w:szCs w:val="28"/>
                <w:lang w:val="kk-KZ"/>
              </w:rPr>
              <w:t>ЛАР.</w:t>
            </w:r>
            <w:r w:rsidR="00BF615E" w:rsidRPr="00BF615E">
              <w:rPr>
                <w:rFonts w:ascii="Times New Roman" w:hAnsi="Times New Roman" w:cs="Times New Roman"/>
                <w:sz w:val="28"/>
                <w:szCs w:val="28"/>
                <w:lang w:val="kk-KZ"/>
              </w:rPr>
              <w:t>......................................................................................</w:t>
            </w:r>
            <w:r w:rsidRPr="00BF615E">
              <w:rPr>
                <w:rFonts w:ascii="Times New Roman" w:hAnsi="Times New Roman" w:cs="Times New Roman"/>
                <w:sz w:val="28"/>
                <w:szCs w:val="28"/>
                <w:lang w:val="kk-KZ"/>
              </w:rPr>
              <w:t xml:space="preserve"> </w:t>
            </w:r>
            <w:r w:rsidR="00012588">
              <w:rPr>
                <w:rFonts w:ascii="Times New Roman" w:hAnsi="Times New Roman" w:cs="Times New Roman"/>
                <w:b/>
                <w:bCs/>
                <w:sz w:val="28"/>
                <w:szCs w:val="28"/>
                <w:lang w:val="kk-KZ"/>
              </w:rPr>
              <w:t xml:space="preserve"> </w:t>
            </w:r>
          </w:p>
        </w:tc>
        <w:tc>
          <w:tcPr>
            <w:tcW w:w="627" w:type="dxa"/>
          </w:tcPr>
          <w:p w14:paraId="28237F21" w14:textId="574DCDF1" w:rsidR="003572A9" w:rsidRPr="001A6DAC" w:rsidRDefault="00E02B7A" w:rsidP="00DD30A5">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r w:rsidR="006E3278">
              <w:rPr>
                <w:rFonts w:ascii="Times New Roman" w:hAnsi="Times New Roman" w:cs="Times New Roman"/>
                <w:sz w:val="28"/>
                <w:szCs w:val="28"/>
                <w:lang w:val="kk-KZ"/>
              </w:rPr>
              <w:t>8</w:t>
            </w:r>
          </w:p>
        </w:tc>
      </w:tr>
      <w:bookmarkEnd w:id="0"/>
    </w:tbl>
    <w:p w14:paraId="0DA6755B" w14:textId="77777777" w:rsidR="003572A9" w:rsidRPr="001A6DAC" w:rsidRDefault="003572A9" w:rsidP="003572A9">
      <w:pPr>
        <w:spacing w:after="0"/>
        <w:jc w:val="both"/>
        <w:rPr>
          <w:rFonts w:ascii="Times New Roman" w:hAnsi="Times New Roman" w:cs="Times New Roman"/>
          <w:sz w:val="28"/>
          <w:szCs w:val="28"/>
          <w:lang w:val="kk-KZ"/>
        </w:rPr>
      </w:pPr>
    </w:p>
    <w:p w14:paraId="45F0DEBA" w14:textId="77777777" w:rsidR="003572A9" w:rsidRPr="001A6DAC" w:rsidRDefault="003572A9" w:rsidP="003572A9">
      <w:pPr>
        <w:rPr>
          <w:rFonts w:ascii="Times New Roman" w:hAnsi="Times New Roman" w:cs="Times New Roman"/>
          <w:b/>
          <w:bCs/>
          <w:sz w:val="28"/>
          <w:szCs w:val="28"/>
          <w:lang w:val="kk-KZ"/>
        </w:rPr>
      </w:pPr>
    </w:p>
    <w:p w14:paraId="3392D065" w14:textId="0BE97EC9" w:rsidR="00434DF3" w:rsidRDefault="00434DF3" w:rsidP="003572A9">
      <w:pPr>
        <w:rPr>
          <w:rFonts w:ascii="Times New Roman" w:hAnsi="Times New Roman" w:cs="Times New Roman"/>
          <w:b/>
          <w:bCs/>
          <w:sz w:val="28"/>
          <w:szCs w:val="28"/>
          <w:lang w:val="kk-KZ"/>
        </w:rPr>
      </w:pPr>
    </w:p>
    <w:p w14:paraId="17B19E7E" w14:textId="77777777" w:rsidR="00B62E0D" w:rsidRPr="001A6DAC" w:rsidRDefault="00B62E0D" w:rsidP="003572A9">
      <w:pPr>
        <w:rPr>
          <w:rFonts w:ascii="Times New Roman" w:hAnsi="Times New Roman" w:cs="Times New Roman"/>
          <w:b/>
          <w:bCs/>
          <w:sz w:val="28"/>
          <w:szCs w:val="28"/>
          <w:lang w:val="kk-KZ"/>
        </w:rPr>
      </w:pPr>
    </w:p>
    <w:p w14:paraId="65ACA1F1" w14:textId="5D4D04D9" w:rsidR="003572A9" w:rsidRDefault="003572A9" w:rsidP="003572A9">
      <w:pPr>
        <w:rPr>
          <w:rFonts w:ascii="Times New Roman" w:hAnsi="Times New Roman" w:cs="Times New Roman"/>
          <w:b/>
          <w:bCs/>
          <w:sz w:val="28"/>
          <w:szCs w:val="28"/>
          <w:lang w:val="kk-KZ"/>
        </w:rPr>
      </w:pPr>
    </w:p>
    <w:p w14:paraId="2FC3D197" w14:textId="77777777" w:rsidR="007F3763" w:rsidRPr="001A6DAC" w:rsidRDefault="007F3763" w:rsidP="003572A9">
      <w:pPr>
        <w:rPr>
          <w:rFonts w:ascii="Times New Roman" w:hAnsi="Times New Roman" w:cs="Times New Roman"/>
          <w:b/>
          <w:bCs/>
          <w:sz w:val="28"/>
          <w:szCs w:val="28"/>
          <w:lang w:val="kk-KZ"/>
        </w:rPr>
      </w:pPr>
    </w:p>
    <w:p w14:paraId="76211C69" w14:textId="3EBA9AD5" w:rsidR="00581D1C" w:rsidRPr="00E92C90" w:rsidRDefault="00581D1C" w:rsidP="00D078D8">
      <w:pPr>
        <w:jc w:val="center"/>
        <w:rPr>
          <w:rFonts w:ascii="Times New Roman" w:hAnsi="Times New Roman" w:cs="Times New Roman"/>
          <w:b/>
          <w:bCs/>
          <w:sz w:val="28"/>
          <w:szCs w:val="28"/>
          <w:lang w:val="kk-KZ"/>
        </w:rPr>
      </w:pPr>
      <w:bookmarkStart w:id="4" w:name="_Hlk209868526"/>
      <w:r w:rsidRPr="00E92C90">
        <w:rPr>
          <w:rFonts w:ascii="Times New Roman" w:hAnsi="Times New Roman" w:cs="Times New Roman"/>
          <w:b/>
          <w:bCs/>
          <w:sz w:val="28"/>
          <w:szCs w:val="28"/>
          <w:lang w:val="kk-KZ"/>
        </w:rPr>
        <w:lastRenderedPageBreak/>
        <w:t>НОРМАТИВТІК СІЛТЕМЕЛЕР</w:t>
      </w:r>
    </w:p>
    <w:p w14:paraId="3D71CD9E"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bookmarkStart w:id="5" w:name="_Hlk212878484"/>
      <w:r w:rsidRPr="00E92C90">
        <w:rPr>
          <w:rFonts w:ascii="Times New Roman" w:eastAsiaTheme="majorEastAsia" w:hAnsi="Times New Roman" w:cs="Times New Roman"/>
          <w:sz w:val="28"/>
          <w:szCs w:val="28"/>
          <w:lang w:val="kk-KZ" w:eastAsia="ru-RU"/>
        </w:rPr>
        <w:t xml:space="preserve">Мемлекеттiк жастар саясаты туралы Қазақстан Республикасының Заңы </w:t>
      </w:r>
      <w:r w:rsidRPr="00E92C90">
        <w:rPr>
          <w:rFonts w:ascii="Times New Roman" w:eastAsia="Times New Roman" w:hAnsi="Times New Roman" w:cs="Times New Roman"/>
          <w:sz w:val="28"/>
          <w:szCs w:val="28"/>
          <w:lang w:val="kk-KZ" w:eastAsia="ru-RU"/>
        </w:rPr>
        <w:t>2015 жылғы 9 ақпандағы № 285-V ҚРЗ</w:t>
      </w:r>
    </w:p>
    <w:p w14:paraId="51E9FA2B"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heme="majorEastAsia" w:hAnsi="Times New Roman" w:cs="Times New Roman"/>
          <w:sz w:val="28"/>
          <w:szCs w:val="28"/>
          <w:lang w:val="kk-KZ" w:eastAsia="ru-RU"/>
        </w:rPr>
        <w:t xml:space="preserve">«Қазақстан Республикасы мемлекеттік жастар саясатының 2023–2029 жылдарға арналған тұжырымдамасын бекіту туралы» Қазақстан Республикасы Үкіметінің 2023 жылғы 28 наурыздағы № 247 қаулысы </w:t>
      </w:r>
    </w:p>
    <w:p w14:paraId="182F204F"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Қазақстан Республикасының Әлеуметтік кодексі. Қазақстан Республикасының 2023 жылғы 20 сәуірдегі № 224-VII ҚРЗ5</w:t>
      </w:r>
    </w:p>
    <w:p w14:paraId="62F7449F"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Қазақстан Республикасының Кәсіпкерлік Кодексі. Қазақстан Республикасының Кодексі 2015 жылғы 29 қазандағы № 375-V ҚРЗ.</w:t>
      </w:r>
    </w:p>
    <w:p w14:paraId="4310845E"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Қазақстан Республикасының кейбір заңнамалық актілеріне халықтың көші-қоны және жұмыспен қамтылуы мәселелері бойынша өзгерістер мен толықтырулар енгізу туралы, Қазақстан Республикасының Заңы 2015 жылғы 24 қарашадағы № 421-V ҚРЗ.</w:t>
      </w:r>
    </w:p>
    <w:p w14:paraId="6BB2E69C"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Қазақстан Республикасының кейбір заңнамалық актілеріне жұмыспен қамту және халықты әлеуметтік қорғау мәселелері бойынша өзгерістер мен толықтырулар енгізу туралы. Қазақстан Республикасының 2011 жылғы 27 маусымдағы N 444-IV Заңы</w:t>
      </w:r>
    </w:p>
    <w:p w14:paraId="15FED1C5"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Қазақстан Республикасының Еңбек Кодексі. Қазақстан Республикасының Кодексі 2015 жылғы 23 қарашадағы № 414-V ҚРЗ.</w:t>
      </w:r>
    </w:p>
    <w:p w14:paraId="6BC22E82" w14:textId="77777777" w:rsidR="00B1767B" w:rsidRPr="00E92C90" w:rsidRDefault="00B1767B" w:rsidP="00BF615E">
      <w:pPr>
        <w:pStyle w:val="a8"/>
        <w:numPr>
          <w:ilvl w:val="0"/>
          <w:numId w:val="43"/>
        </w:numPr>
        <w:spacing w:before="100" w:beforeAutospacing="1" w:after="100" w:afterAutospacing="1" w:line="240" w:lineRule="auto"/>
        <w:ind w:left="0" w:firstLine="0"/>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 xml:space="preserve">Қазақстан Республикасы Үкіметінің 2023 жылғы 29 қарашадағы №1050 қаулысымен бекітілген Қазақстан Республикасының еңбек нарығын дамытудың 2024–2029 жылдарға арналған тұжырымдамасы. </w:t>
      </w:r>
    </w:p>
    <w:bookmarkEnd w:id="5"/>
    <w:p w14:paraId="0D7BB27C" w14:textId="77777777" w:rsidR="00581D1C" w:rsidRDefault="00581D1C"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7B4678E0"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3B329F1A"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640E45B4"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77B93DEF"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00DC49C6"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08BA63DD"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143D2A94" w14:textId="77777777" w:rsidR="00E92C90" w:rsidRDefault="00E92C90"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075AC5C0" w14:textId="36D19FC5" w:rsidR="00E92C90" w:rsidRDefault="00E92C90"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22EB2C99" w14:textId="77777777" w:rsidR="000A3729" w:rsidRDefault="000A3729"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1BD1D09A" w14:textId="77777777" w:rsidR="00B1767B" w:rsidRDefault="00B1767B" w:rsidP="00581D1C">
      <w:pPr>
        <w:spacing w:before="100" w:beforeAutospacing="1" w:after="100" w:afterAutospacing="1" w:line="240" w:lineRule="auto"/>
        <w:jc w:val="center"/>
        <w:rPr>
          <w:rFonts w:ascii="Times New Roman" w:eastAsia="Times New Roman" w:hAnsi="Times New Roman" w:cs="Times New Roman"/>
          <w:sz w:val="28"/>
          <w:szCs w:val="28"/>
          <w:lang w:val="kk-KZ" w:eastAsia="ru-RU"/>
        </w:rPr>
      </w:pPr>
    </w:p>
    <w:p w14:paraId="5D7B0A46" w14:textId="331AAFDE" w:rsidR="00581D1C" w:rsidRDefault="00581D1C" w:rsidP="00581D1C">
      <w:pPr>
        <w:jc w:val="cente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lastRenderedPageBreak/>
        <w:t>БЕЛГІЛЕУЛЕР МЕН ҚЫСҚАРТУЛАР</w:t>
      </w:r>
    </w:p>
    <w:p w14:paraId="21D999AA" w14:textId="77777777" w:rsidR="000A3729" w:rsidRDefault="000A3729" w:rsidP="00581D1C">
      <w:pPr>
        <w:jc w:val="center"/>
        <w:rPr>
          <w:rFonts w:ascii="Times New Roman" w:hAnsi="Times New Roman" w:cs="Times New Roman"/>
          <w:b/>
          <w:bCs/>
          <w:sz w:val="28"/>
          <w:szCs w:val="28"/>
          <w:lang w:val="kk-KZ"/>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2"/>
      </w:tblGrid>
      <w:tr w:rsidR="00581D1C" w:rsidRPr="00032937" w14:paraId="78FDF87E" w14:textId="77777777" w:rsidTr="00032937">
        <w:tc>
          <w:tcPr>
            <w:tcW w:w="1413" w:type="dxa"/>
          </w:tcPr>
          <w:p w14:paraId="5446075B" w14:textId="77777777" w:rsidR="00581D1C" w:rsidRPr="00032937" w:rsidRDefault="00581D1C" w:rsidP="00EC4CA3">
            <w:pPr>
              <w:rPr>
                <w:rFonts w:ascii="Times New Roman" w:hAnsi="Times New Roman" w:cs="Times New Roman"/>
                <w:sz w:val="28"/>
                <w:szCs w:val="28"/>
                <w:lang w:val="kk-KZ"/>
              </w:rPr>
            </w:pPr>
            <w:bookmarkStart w:id="6" w:name="_Hlk212704314"/>
            <w:r w:rsidRPr="00032937">
              <w:rPr>
                <w:rFonts w:ascii="Times New Roman" w:hAnsi="Times New Roman" w:cs="Times New Roman"/>
                <w:sz w:val="28"/>
                <w:szCs w:val="28"/>
                <w:lang w:val="kk-KZ"/>
              </w:rPr>
              <w:t>ХЕҰ</w:t>
            </w:r>
          </w:p>
        </w:tc>
        <w:tc>
          <w:tcPr>
            <w:tcW w:w="7932" w:type="dxa"/>
          </w:tcPr>
          <w:p w14:paraId="1D95056D"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Халықаралық еңбек ұйымы</w:t>
            </w:r>
          </w:p>
        </w:tc>
      </w:tr>
      <w:tr w:rsidR="00581D1C" w:rsidRPr="00032937" w14:paraId="6231884B" w14:textId="77777777" w:rsidTr="00032937">
        <w:tc>
          <w:tcPr>
            <w:tcW w:w="1413" w:type="dxa"/>
          </w:tcPr>
          <w:p w14:paraId="4232E811"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ҚДБ</w:t>
            </w:r>
          </w:p>
        </w:tc>
        <w:tc>
          <w:tcPr>
            <w:tcW w:w="7932" w:type="dxa"/>
          </w:tcPr>
          <w:p w14:paraId="35FDBC67"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Қазақстанның Даму Банкі</w:t>
            </w:r>
          </w:p>
        </w:tc>
      </w:tr>
      <w:tr w:rsidR="00581D1C" w:rsidRPr="00032937" w14:paraId="609482CF" w14:textId="77777777" w:rsidTr="00032937">
        <w:tc>
          <w:tcPr>
            <w:tcW w:w="1413" w:type="dxa"/>
          </w:tcPr>
          <w:p w14:paraId="21468D06"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ЖОО</w:t>
            </w:r>
          </w:p>
        </w:tc>
        <w:tc>
          <w:tcPr>
            <w:tcW w:w="7932" w:type="dxa"/>
          </w:tcPr>
          <w:p w14:paraId="2A9CE89C"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Жоғары оқу орны</w:t>
            </w:r>
          </w:p>
        </w:tc>
      </w:tr>
      <w:tr w:rsidR="00581D1C" w:rsidRPr="00032937" w14:paraId="023460F9" w14:textId="77777777" w:rsidTr="00032937">
        <w:tc>
          <w:tcPr>
            <w:tcW w:w="1413" w:type="dxa"/>
          </w:tcPr>
          <w:p w14:paraId="3C6B2CBF"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ҮЕҰ</w:t>
            </w:r>
          </w:p>
        </w:tc>
        <w:tc>
          <w:tcPr>
            <w:tcW w:w="7932" w:type="dxa"/>
          </w:tcPr>
          <w:p w14:paraId="76A0644A"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Үкіметтік емес ұйым</w:t>
            </w:r>
          </w:p>
        </w:tc>
      </w:tr>
      <w:tr w:rsidR="00581D1C" w:rsidRPr="0047057C" w14:paraId="62C04EA8" w14:textId="77777777" w:rsidTr="00032937">
        <w:tc>
          <w:tcPr>
            <w:tcW w:w="1413" w:type="dxa"/>
          </w:tcPr>
          <w:p w14:paraId="2E78EE20"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ЭЫДҰ</w:t>
            </w:r>
          </w:p>
        </w:tc>
        <w:tc>
          <w:tcPr>
            <w:tcW w:w="7932" w:type="dxa"/>
          </w:tcPr>
          <w:p w14:paraId="705407E8"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Экономикалық ынтымақтастық және даму ұйымы (OECD)</w:t>
            </w:r>
          </w:p>
        </w:tc>
      </w:tr>
      <w:tr w:rsidR="00581D1C" w:rsidRPr="0047057C" w14:paraId="30F436CB" w14:textId="77777777" w:rsidTr="00032937">
        <w:tc>
          <w:tcPr>
            <w:tcW w:w="1413" w:type="dxa"/>
          </w:tcPr>
          <w:p w14:paraId="06967B25"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БҰҰДБ</w:t>
            </w:r>
          </w:p>
        </w:tc>
        <w:tc>
          <w:tcPr>
            <w:tcW w:w="7932" w:type="dxa"/>
          </w:tcPr>
          <w:p w14:paraId="55FEF46F"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Біріккен Ұлттар Ұйымының Даму бағдарламасы (UNDP)</w:t>
            </w:r>
          </w:p>
        </w:tc>
      </w:tr>
      <w:tr w:rsidR="00581D1C" w:rsidRPr="00032937" w14:paraId="62B749A7" w14:textId="77777777" w:rsidTr="00032937">
        <w:tc>
          <w:tcPr>
            <w:tcW w:w="1413" w:type="dxa"/>
          </w:tcPr>
          <w:p w14:paraId="23E6D5E0"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АҚШ</w:t>
            </w:r>
          </w:p>
        </w:tc>
        <w:tc>
          <w:tcPr>
            <w:tcW w:w="7932" w:type="dxa"/>
          </w:tcPr>
          <w:p w14:paraId="69A7BAD4"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Америка Құрама Штаттары (USA)</w:t>
            </w:r>
          </w:p>
        </w:tc>
      </w:tr>
      <w:tr w:rsidR="00581D1C" w:rsidRPr="00032937" w14:paraId="2E18FAFF" w14:textId="77777777" w:rsidTr="00032937">
        <w:tc>
          <w:tcPr>
            <w:tcW w:w="1413" w:type="dxa"/>
          </w:tcPr>
          <w:p w14:paraId="2C91886D"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ЕО</w:t>
            </w:r>
          </w:p>
        </w:tc>
        <w:tc>
          <w:tcPr>
            <w:tcW w:w="7932" w:type="dxa"/>
          </w:tcPr>
          <w:p w14:paraId="662B81A1" w14:textId="035985F4"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Еуропалық Одақ (EU)</w:t>
            </w:r>
          </w:p>
        </w:tc>
      </w:tr>
      <w:tr w:rsidR="00581D1C" w:rsidRPr="0047057C" w14:paraId="310430C2" w14:textId="77777777" w:rsidTr="00032937">
        <w:tc>
          <w:tcPr>
            <w:tcW w:w="1413" w:type="dxa"/>
          </w:tcPr>
          <w:p w14:paraId="0F61C5A2"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БЕНС</w:t>
            </w:r>
          </w:p>
        </w:tc>
        <w:tc>
          <w:tcPr>
            <w:tcW w:w="7932" w:type="dxa"/>
          </w:tcPr>
          <w:p w14:paraId="34E785C9"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Белсенді еңбек нарығы саясаты (ALMP)</w:t>
            </w:r>
          </w:p>
        </w:tc>
      </w:tr>
      <w:tr w:rsidR="00581D1C" w:rsidRPr="00032937" w14:paraId="046D98F9" w14:textId="77777777" w:rsidTr="00032937">
        <w:tc>
          <w:tcPr>
            <w:tcW w:w="1413" w:type="dxa"/>
          </w:tcPr>
          <w:p w14:paraId="08CF59EC"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ЖІӨ</w:t>
            </w:r>
          </w:p>
        </w:tc>
        <w:tc>
          <w:tcPr>
            <w:tcW w:w="7932" w:type="dxa"/>
          </w:tcPr>
          <w:p w14:paraId="15B9653D"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Жалпы ішкі өнім (GDP).</w:t>
            </w:r>
          </w:p>
        </w:tc>
      </w:tr>
      <w:tr w:rsidR="00581D1C" w:rsidRPr="00032937" w14:paraId="10658B11" w14:textId="77777777" w:rsidTr="00032937">
        <w:tc>
          <w:tcPr>
            <w:tcW w:w="1413" w:type="dxa"/>
          </w:tcPr>
          <w:p w14:paraId="7B924AB1"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АДИ</w:t>
            </w:r>
          </w:p>
        </w:tc>
        <w:tc>
          <w:tcPr>
            <w:tcW w:w="7932" w:type="dxa"/>
          </w:tcPr>
          <w:p w14:paraId="36485805"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Адам дамуы индексі (HDI)</w:t>
            </w:r>
          </w:p>
        </w:tc>
      </w:tr>
      <w:tr w:rsidR="00581D1C" w:rsidRPr="0047057C" w14:paraId="4D30C20A" w14:textId="77777777" w:rsidTr="00032937">
        <w:tc>
          <w:tcPr>
            <w:tcW w:w="1413" w:type="dxa"/>
          </w:tcPr>
          <w:p w14:paraId="2294B716"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NEET</w:t>
            </w:r>
          </w:p>
        </w:tc>
        <w:tc>
          <w:tcPr>
            <w:tcW w:w="7932" w:type="dxa"/>
          </w:tcPr>
          <w:p w14:paraId="3E408B67"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Not in Education, Employment or Training (білім алмайтын, жұмыс істемейтін және оқуға/кәсіби даярлыққа қатыспайтын жастар)</w:t>
            </w:r>
          </w:p>
        </w:tc>
      </w:tr>
      <w:tr w:rsidR="00581D1C" w:rsidRPr="00032937" w14:paraId="093CB410" w14:textId="77777777" w:rsidTr="00032937">
        <w:tc>
          <w:tcPr>
            <w:tcW w:w="1413" w:type="dxa"/>
          </w:tcPr>
          <w:p w14:paraId="6290C861"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ТжКБ</w:t>
            </w:r>
          </w:p>
        </w:tc>
        <w:tc>
          <w:tcPr>
            <w:tcW w:w="7932" w:type="dxa"/>
          </w:tcPr>
          <w:p w14:paraId="67642DC4"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Техникалық және кәсіптік білім</w:t>
            </w:r>
          </w:p>
        </w:tc>
      </w:tr>
      <w:tr w:rsidR="00581D1C" w:rsidRPr="0047057C" w14:paraId="12DBE9F3" w14:textId="77777777" w:rsidTr="00032937">
        <w:tc>
          <w:tcPr>
            <w:tcW w:w="1413" w:type="dxa"/>
          </w:tcPr>
          <w:p w14:paraId="78D486F3"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ЖМТ</w:t>
            </w:r>
          </w:p>
        </w:tc>
        <w:tc>
          <w:tcPr>
            <w:tcW w:w="7932" w:type="dxa"/>
          </w:tcPr>
          <w:p w14:paraId="0C4A20E0"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 xml:space="preserve">Жоспарланған мінез-құлық теориясы (Theory of Planned Behavior) </w:t>
            </w:r>
          </w:p>
        </w:tc>
      </w:tr>
      <w:tr w:rsidR="00581D1C" w:rsidRPr="00032937" w14:paraId="373651A6" w14:textId="77777777" w:rsidTr="00032937">
        <w:tc>
          <w:tcPr>
            <w:tcW w:w="1413" w:type="dxa"/>
          </w:tcPr>
          <w:p w14:paraId="19AAC813"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ШОК</w:t>
            </w:r>
          </w:p>
        </w:tc>
        <w:tc>
          <w:tcPr>
            <w:tcW w:w="7932" w:type="dxa"/>
          </w:tcPr>
          <w:p w14:paraId="47CA4E9A"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Шағын және орта кәсіпкерлік</w:t>
            </w:r>
          </w:p>
        </w:tc>
      </w:tr>
      <w:tr w:rsidR="00581D1C" w:rsidRPr="00032937" w14:paraId="7C028C09" w14:textId="77777777" w:rsidTr="00032937">
        <w:tc>
          <w:tcPr>
            <w:tcW w:w="1413" w:type="dxa"/>
          </w:tcPr>
          <w:p w14:paraId="39E70FC4"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ЖИ</w:t>
            </w:r>
          </w:p>
        </w:tc>
        <w:tc>
          <w:tcPr>
            <w:tcW w:w="7932" w:type="dxa"/>
          </w:tcPr>
          <w:p w14:paraId="7054B076"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Жасанды интеллект (AI)</w:t>
            </w:r>
          </w:p>
        </w:tc>
      </w:tr>
      <w:tr w:rsidR="00581D1C" w:rsidRPr="00032937" w14:paraId="6AE81D35" w14:textId="77777777" w:rsidTr="00032937">
        <w:tc>
          <w:tcPr>
            <w:tcW w:w="1413" w:type="dxa"/>
          </w:tcPr>
          <w:p w14:paraId="08C32823"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ЖРО</w:t>
            </w:r>
          </w:p>
        </w:tc>
        <w:tc>
          <w:tcPr>
            <w:tcW w:w="7932" w:type="dxa"/>
          </w:tcPr>
          <w:p w14:paraId="41E78BB9"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Жастар ресурстық орталығы</w:t>
            </w:r>
          </w:p>
        </w:tc>
      </w:tr>
      <w:tr w:rsidR="00581D1C" w:rsidRPr="0047057C" w14:paraId="7871A283" w14:textId="77777777" w:rsidTr="00032937">
        <w:tc>
          <w:tcPr>
            <w:tcW w:w="1413" w:type="dxa"/>
          </w:tcPr>
          <w:p w14:paraId="65B574C2"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ANOVA</w:t>
            </w:r>
          </w:p>
        </w:tc>
        <w:tc>
          <w:tcPr>
            <w:tcW w:w="7932" w:type="dxa"/>
          </w:tcPr>
          <w:p w14:paraId="162083EC" w14:textId="34489972" w:rsidR="00581D1C" w:rsidRPr="00032937" w:rsidRDefault="00581D1C" w:rsidP="00032937">
            <w:pPr>
              <w:rPr>
                <w:rFonts w:ascii="Times New Roman" w:hAnsi="Times New Roman" w:cs="Times New Roman"/>
                <w:sz w:val="28"/>
                <w:szCs w:val="28"/>
                <w:lang w:val="kk-KZ"/>
              </w:rPr>
            </w:pPr>
            <w:r w:rsidRPr="00032937">
              <w:rPr>
                <w:rFonts w:ascii="Times New Roman" w:hAnsi="Times New Roman" w:cs="Times New Roman"/>
                <w:sz w:val="28"/>
                <w:szCs w:val="28"/>
                <w:lang w:val="kk-KZ"/>
              </w:rPr>
              <w:t xml:space="preserve">Дисперсиялық талдау (Analysis of Variance) </w:t>
            </w:r>
          </w:p>
        </w:tc>
      </w:tr>
      <w:tr w:rsidR="00581D1C" w:rsidRPr="0047057C" w14:paraId="46594085" w14:textId="77777777" w:rsidTr="00032937">
        <w:tc>
          <w:tcPr>
            <w:tcW w:w="1413" w:type="dxa"/>
          </w:tcPr>
          <w:p w14:paraId="3A747B1E"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SPSS</w:t>
            </w:r>
          </w:p>
        </w:tc>
        <w:tc>
          <w:tcPr>
            <w:tcW w:w="7932" w:type="dxa"/>
          </w:tcPr>
          <w:p w14:paraId="2DAFA4FD" w14:textId="603372F1" w:rsidR="00581D1C" w:rsidRPr="00032937" w:rsidRDefault="00581D1C" w:rsidP="00032937">
            <w:pPr>
              <w:rPr>
                <w:rFonts w:ascii="Times New Roman" w:hAnsi="Times New Roman" w:cs="Times New Roman"/>
                <w:sz w:val="28"/>
                <w:szCs w:val="28"/>
                <w:lang w:val="kk-KZ"/>
              </w:rPr>
            </w:pPr>
            <w:r w:rsidRPr="00032937">
              <w:rPr>
                <w:rFonts w:ascii="Times New Roman" w:hAnsi="Times New Roman" w:cs="Times New Roman"/>
                <w:sz w:val="28"/>
                <w:szCs w:val="28"/>
                <w:lang w:val="kk-KZ"/>
              </w:rPr>
              <w:t xml:space="preserve"> Әлеуметтік ғылымдарға арналған статистикалық пакет (Statistical Package for the Social Sciences)</w:t>
            </w:r>
          </w:p>
        </w:tc>
      </w:tr>
      <w:tr w:rsidR="00581D1C" w:rsidRPr="00032937" w14:paraId="52CE660F" w14:textId="77777777" w:rsidTr="00032937">
        <w:trPr>
          <w:trHeight w:val="388"/>
        </w:trPr>
        <w:tc>
          <w:tcPr>
            <w:tcW w:w="1413" w:type="dxa"/>
          </w:tcPr>
          <w:p w14:paraId="36BEF885" w14:textId="7FC2879C" w:rsidR="00581D1C" w:rsidRPr="00032937" w:rsidRDefault="00581D1C" w:rsidP="00032937">
            <w:pPr>
              <w:rPr>
                <w:rFonts w:ascii="Times New Roman" w:hAnsi="Times New Roman" w:cs="Times New Roman"/>
                <w:sz w:val="28"/>
                <w:szCs w:val="28"/>
                <w:lang w:val="kk-KZ"/>
              </w:rPr>
            </w:pPr>
            <w:r w:rsidRPr="00032937">
              <w:rPr>
                <w:rFonts w:ascii="Times New Roman" w:hAnsi="Times New Roman" w:cs="Times New Roman"/>
                <w:sz w:val="28"/>
                <w:szCs w:val="28"/>
                <w:lang w:val="kk-KZ"/>
              </w:rPr>
              <w:t>А</w:t>
            </w:r>
            <w:r w:rsidR="00726092">
              <w:rPr>
                <w:rFonts w:ascii="Times New Roman" w:hAnsi="Times New Roman" w:cs="Times New Roman"/>
                <w:sz w:val="28"/>
                <w:szCs w:val="28"/>
                <w:lang w:val="kk-KZ"/>
              </w:rPr>
              <w:t>Т</w:t>
            </w:r>
          </w:p>
        </w:tc>
        <w:tc>
          <w:tcPr>
            <w:tcW w:w="7932" w:type="dxa"/>
          </w:tcPr>
          <w:p w14:paraId="5750D37E" w14:textId="73F25F6F" w:rsidR="00581D1C" w:rsidRPr="00726092"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 xml:space="preserve">Ақпараттық </w:t>
            </w:r>
            <w:r w:rsidR="0047057C" w:rsidRPr="0047057C">
              <w:rPr>
                <w:rFonts w:ascii="Times New Roman" w:hAnsi="Times New Roman" w:cs="Times New Roman"/>
                <w:sz w:val="28"/>
                <w:szCs w:val="28"/>
                <w:lang w:val="kk-KZ"/>
              </w:rPr>
              <w:t>–</w:t>
            </w:r>
            <w:r w:rsidR="0047057C">
              <w:rPr>
                <w:rFonts w:ascii="Times New Roman" w:hAnsi="Times New Roman" w:cs="Times New Roman"/>
                <w:sz w:val="28"/>
                <w:szCs w:val="28"/>
                <w:lang w:val="kk-KZ"/>
              </w:rPr>
              <w:t xml:space="preserve"> </w:t>
            </w:r>
            <w:bookmarkStart w:id="7" w:name="_GoBack"/>
            <w:bookmarkEnd w:id="7"/>
            <w:r w:rsidRPr="00032937">
              <w:rPr>
                <w:rFonts w:ascii="Times New Roman" w:hAnsi="Times New Roman" w:cs="Times New Roman"/>
                <w:sz w:val="28"/>
                <w:szCs w:val="28"/>
                <w:lang w:val="kk-KZ"/>
              </w:rPr>
              <w:t>технологиялар</w:t>
            </w:r>
            <w:r w:rsidR="00726092">
              <w:rPr>
                <w:rFonts w:ascii="Times New Roman" w:hAnsi="Times New Roman" w:cs="Times New Roman"/>
                <w:sz w:val="28"/>
                <w:szCs w:val="28"/>
                <w:lang w:val="kk-KZ"/>
              </w:rPr>
              <w:t xml:space="preserve"> (</w:t>
            </w:r>
            <w:r w:rsidR="00726092">
              <w:rPr>
                <w:rFonts w:ascii="Times New Roman" w:hAnsi="Times New Roman" w:cs="Times New Roman"/>
                <w:sz w:val="28"/>
                <w:szCs w:val="28"/>
              </w:rPr>
              <w:t>IT</w:t>
            </w:r>
            <w:r w:rsidR="00726092">
              <w:rPr>
                <w:rFonts w:ascii="Times New Roman" w:hAnsi="Times New Roman" w:cs="Times New Roman"/>
                <w:sz w:val="28"/>
                <w:szCs w:val="28"/>
                <w:lang w:val="kk-KZ"/>
              </w:rPr>
              <w:t>)</w:t>
            </w:r>
          </w:p>
        </w:tc>
      </w:tr>
      <w:tr w:rsidR="00581D1C" w:rsidRPr="0047057C" w14:paraId="6C5D39FE" w14:textId="77777777" w:rsidTr="00032937">
        <w:tc>
          <w:tcPr>
            <w:tcW w:w="1413" w:type="dxa"/>
          </w:tcPr>
          <w:p w14:paraId="532E2CC2"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ETS</w:t>
            </w:r>
          </w:p>
        </w:tc>
        <w:tc>
          <w:tcPr>
            <w:tcW w:w="7932" w:type="dxa"/>
          </w:tcPr>
          <w:p w14:paraId="2D77EA1E"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Экспоненциалды тегістеу әдісі (Exponential Smoothing Technique)</w:t>
            </w:r>
          </w:p>
        </w:tc>
      </w:tr>
      <w:tr w:rsidR="00581D1C" w:rsidRPr="0047057C" w14:paraId="6768A08D" w14:textId="77777777" w:rsidTr="00032937">
        <w:tc>
          <w:tcPr>
            <w:tcW w:w="1413" w:type="dxa"/>
          </w:tcPr>
          <w:p w14:paraId="4F86AED9"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 xml:space="preserve">DESI </w:t>
            </w:r>
          </w:p>
        </w:tc>
        <w:tc>
          <w:tcPr>
            <w:tcW w:w="7932" w:type="dxa"/>
          </w:tcPr>
          <w:p w14:paraId="7CEE921F" w14:textId="77777777" w:rsidR="00581D1C" w:rsidRPr="00032937" w:rsidRDefault="00581D1C" w:rsidP="00EC4CA3">
            <w:pPr>
              <w:rPr>
                <w:rFonts w:ascii="Times New Roman" w:hAnsi="Times New Roman" w:cs="Times New Roman"/>
                <w:sz w:val="28"/>
                <w:szCs w:val="28"/>
                <w:lang w:val="kk-KZ"/>
              </w:rPr>
            </w:pPr>
            <w:r w:rsidRPr="00032937">
              <w:rPr>
                <w:rFonts w:ascii="Times New Roman" w:hAnsi="Times New Roman" w:cs="Times New Roman"/>
                <w:sz w:val="28"/>
                <w:szCs w:val="28"/>
                <w:lang w:val="kk-KZ"/>
              </w:rPr>
              <w:t>Сандық экономика және қоғам индексі (Digital Economy and Society Index)</w:t>
            </w:r>
          </w:p>
        </w:tc>
      </w:tr>
      <w:bookmarkEnd w:id="6"/>
    </w:tbl>
    <w:p w14:paraId="4E99374B" w14:textId="77777777" w:rsidR="00581D1C" w:rsidRDefault="00581D1C" w:rsidP="00B37C04">
      <w:pPr>
        <w:jc w:val="center"/>
        <w:rPr>
          <w:rFonts w:ascii="Times New Roman" w:hAnsi="Times New Roman" w:cs="Times New Roman"/>
          <w:b/>
          <w:bCs/>
          <w:sz w:val="28"/>
          <w:szCs w:val="28"/>
          <w:lang w:val="kk-KZ"/>
        </w:rPr>
      </w:pPr>
    </w:p>
    <w:p w14:paraId="6219338F" w14:textId="77777777" w:rsidR="00581D1C" w:rsidRDefault="00581D1C" w:rsidP="00B37C04">
      <w:pPr>
        <w:jc w:val="center"/>
        <w:rPr>
          <w:rFonts w:ascii="Times New Roman" w:hAnsi="Times New Roman" w:cs="Times New Roman"/>
          <w:b/>
          <w:bCs/>
          <w:sz w:val="28"/>
          <w:szCs w:val="28"/>
          <w:lang w:val="kk-KZ"/>
        </w:rPr>
      </w:pPr>
    </w:p>
    <w:p w14:paraId="3F9AF360" w14:textId="77777777" w:rsidR="00581D1C" w:rsidRDefault="00581D1C" w:rsidP="00B37C04">
      <w:pPr>
        <w:jc w:val="center"/>
        <w:rPr>
          <w:rFonts w:ascii="Times New Roman" w:hAnsi="Times New Roman" w:cs="Times New Roman"/>
          <w:b/>
          <w:bCs/>
          <w:sz w:val="28"/>
          <w:szCs w:val="28"/>
          <w:lang w:val="kk-KZ"/>
        </w:rPr>
      </w:pPr>
    </w:p>
    <w:p w14:paraId="2277CFFB" w14:textId="77777777" w:rsidR="00581D1C" w:rsidRDefault="00581D1C" w:rsidP="00B37C04">
      <w:pPr>
        <w:jc w:val="center"/>
        <w:rPr>
          <w:rFonts w:ascii="Times New Roman" w:hAnsi="Times New Roman" w:cs="Times New Roman"/>
          <w:b/>
          <w:bCs/>
          <w:sz w:val="28"/>
          <w:szCs w:val="28"/>
          <w:lang w:val="kk-KZ"/>
        </w:rPr>
      </w:pPr>
    </w:p>
    <w:p w14:paraId="6D2B4E48" w14:textId="77777777" w:rsidR="00581D1C" w:rsidRDefault="00581D1C" w:rsidP="00B37C04">
      <w:pPr>
        <w:jc w:val="center"/>
        <w:rPr>
          <w:rFonts w:ascii="Times New Roman" w:hAnsi="Times New Roman" w:cs="Times New Roman"/>
          <w:b/>
          <w:bCs/>
          <w:sz w:val="28"/>
          <w:szCs w:val="28"/>
          <w:lang w:val="kk-KZ"/>
        </w:rPr>
      </w:pPr>
    </w:p>
    <w:p w14:paraId="5C17BDC1" w14:textId="77777777" w:rsidR="00581D1C" w:rsidRDefault="00581D1C" w:rsidP="00B37C04">
      <w:pPr>
        <w:jc w:val="center"/>
        <w:rPr>
          <w:rFonts w:ascii="Times New Roman" w:hAnsi="Times New Roman" w:cs="Times New Roman"/>
          <w:b/>
          <w:bCs/>
          <w:sz w:val="28"/>
          <w:szCs w:val="28"/>
          <w:lang w:val="kk-KZ"/>
        </w:rPr>
      </w:pPr>
    </w:p>
    <w:p w14:paraId="4357E491" w14:textId="7888A23B" w:rsidR="00032937" w:rsidRDefault="00032937" w:rsidP="002903F9">
      <w:pPr>
        <w:rPr>
          <w:rFonts w:ascii="Times New Roman" w:hAnsi="Times New Roman" w:cs="Times New Roman"/>
          <w:b/>
          <w:bCs/>
          <w:sz w:val="28"/>
          <w:szCs w:val="28"/>
          <w:lang w:val="kk-KZ"/>
        </w:rPr>
      </w:pPr>
    </w:p>
    <w:p w14:paraId="383F2455" w14:textId="77777777" w:rsidR="002903F9" w:rsidRDefault="002903F9" w:rsidP="00726092">
      <w:pPr>
        <w:jc w:val="center"/>
        <w:rPr>
          <w:rFonts w:ascii="Times New Roman" w:hAnsi="Times New Roman" w:cs="Times New Roman"/>
          <w:b/>
          <w:bCs/>
          <w:sz w:val="28"/>
          <w:szCs w:val="28"/>
          <w:lang w:val="kk-KZ"/>
        </w:rPr>
      </w:pPr>
    </w:p>
    <w:p w14:paraId="2B558C62" w14:textId="5864FE33" w:rsidR="00DD30A5" w:rsidRDefault="00B37C04" w:rsidP="00B62E0D">
      <w:pPr>
        <w:spacing w:before="240"/>
        <w:jc w:val="cente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lastRenderedPageBreak/>
        <w:t>КІРІСПЕ</w:t>
      </w:r>
    </w:p>
    <w:bookmarkEnd w:id="4"/>
    <w:p w14:paraId="439493C3" w14:textId="77777777" w:rsidR="00A00833" w:rsidRPr="001A6DAC" w:rsidRDefault="00A00833" w:rsidP="005F3E9E">
      <w:pPr>
        <w:spacing w:before="240"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 тиімді жұмыспен қамту –  жаһандық экономиканың ең өзекті әлеуметтік-экономикалық мәселелерінің бірі. Жастар арасындағы жұмыссыздық тек экономикалық тұрақсыздыққа ғана емес, сонымен қатар әлеуметтік шиеленіс пен көші-қон үдерістердің күшеюіне де алып келуі мүмкін. Әлем елдері жастардың еңбек нарығына енуін ынталандыратын ұзақ мерзімді шешімдерді іздестіруде. Осы тұста, кәсіпкерлік ойлауды дамыту адами капиталды толық пайдаланудың әрі экономиканы әртараптандырудың негізгі құралы ретінде танылып отыр. Себебі, кәсіпкерлік белсенділік ішкі сұранысты қанағаттандырып қана қоймай, экспорттық әлеуетті арттыру және инновациялық даму үшін де негізгі тетікке айналып отыр. Осыған байланысты, жастардың кәсіпкерлік ойлауын дамыту мен оны институционалдық, білім беру және экономикалық құралдармен қолдау ұлттық дамудың басым бағыты ретінде қарастырылуы тиіс. </w:t>
      </w:r>
    </w:p>
    <w:p w14:paraId="35F57EB3" w14:textId="242D414E" w:rsidR="00A00833" w:rsidRPr="001A6DAC" w:rsidRDefault="00A00833" w:rsidP="005F3E9E">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 тақырыбының өзектілігі.</w:t>
      </w:r>
      <w:r w:rsidRPr="001A6DAC">
        <w:rPr>
          <w:rFonts w:ascii="Times New Roman" w:hAnsi="Times New Roman" w:cs="Times New Roman"/>
          <w:sz w:val="28"/>
          <w:szCs w:val="28"/>
          <w:lang w:val="kk-KZ"/>
        </w:rPr>
        <w:t xml:space="preserve"> Қазақстан үшін ұлттық экономиканы әртараптандыруда өңдеуші өнеркәсіп пен шағын және орта кәсіпкерлікті дамыту стратегиялық міндетке айналуда. Әсіресе елдегі демографиялық үрдістер еңбек нарығын жыл сайын жаңа жас жұмыс күштерімен толықтырып, оларды нәтижелі жұмыспен қамтудың маңызын арттыра түсуде. Қазақстан Республикасы Стратегиялық жоспарлау және реформалар агенттігінің Ұлттық статистика бюросының 2024 жылғы деректеріне сәйкес, халықтың 30,1% 14–35 жас аралығындағы жастар 5,7 миллион адамды құрайды. Мұндай демографиялық әлеуетті тиімді пайдаланудың басты шарты – жастарды сапалы біліммен қатар, тұрақты және табысты жұмыспен қамтамасыз ету. Алайда, өндірістік сектордағы баяу даму және еңбек нарығы талаптарына сай келмейтін дағдылар жастардың жұмысқа орналасуын қиындатып отыр. Техникалық және кәсіби дайындықтың жеткіліксіздігі, теориялық білім мен практиканың алшақтығы құрылымдық жұмыссыздықты тудырады. Сондықтан жастардың кәсіпкерлік ойлауын қалыптастыру олардың нарыққа бейімделуіне, өзін-өзі жұмыспен қамтуына мүмкіндік береді. </w:t>
      </w:r>
    </w:p>
    <w:p w14:paraId="260A7138" w14:textId="77777777"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Қазақстанда жастардың жұмыссыздық деңгейі 3,1% болса да, кей өңірлерде, мысалы Маңғыстау, Түркістан және Шығыс Қазақстан облыстарында бұл көрсеткіш жоғары. Аймақтық айырмашылықтар жастарды жұмыспен қамту мәселесінің өңірлік сипатқа ие екенін көрсетеді. Көптеген жастар бейресми секторда жұмыс істеп, әлеуметтік қауіпсіздік жүйесінен тыс қалып отыр. Ауылдық жерлердегі білім мен инфрақұрылымның шектеулігі өңірлік теңсіздікті тереңдетеді. Маңғыстау облысында мұнай саласының үстемдігі жастардың кәсіби таңдауларын тарылтып, экономиканың әртараптануын тежейді. Сондықтан кәсіпкерлікті дамыту еңбек нарығының икемділігін арттырып, жастардың әлеуметтік-экономикалық интеграциясына ықпал етеді. Жалпы алғанда, бұл мәселе Қазақстанның барлық аймағы үшін өзекті болғанымен, әсіресе батыс өңірлерде, Маңғыстау облысында маңыздылығы күрделене түседі. Осы орайда, кәсіпкерлік ойлауды қалыптастыру мен оны жұмыспен қамтуды басқарудың экономикалық тетіктерімен ұштастыру өңірлік әртараптандырудың және әлеуметтік тұрақтылықтың маңызды факторы ретінде қарастырылуы тиіс.</w:t>
      </w:r>
    </w:p>
    <w:p w14:paraId="79A6432A" w14:textId="7B2F37E5" w:rsidR="00A00833" w:rsidRPr="001A6DAC" w:rsidRDefault="00A00833" w:rsidP="00A270AB">
      <w:pPr>
        <w:spacing w:after="0" w:line="240" w:lineRule="auto"/>
        <w:ind w:firstLine="567"/>
        <w:jc w:val="both"/>
        <w:rPr>
          <w:rFonts w:ascii="Times New Roman" w:hAnsi="Times New Roman" w:cs="Times New Roman"/>
          <w:sz w:val="28"/>
          <w:szCs w:val="28"/>
          <w:lang w:val="kk-KZ"/>
        </w:rPr>
      </w:pPr>
      <w:bookmarkStart w:id="8" w:name="_Hlk214300017"/>
      <w:r w:rsidRPr="008504E8">
        <w:rPr>
          <w:rFonts w:ascii="Times New Roman" w:hAnsi="Times New Roman" w:cs="Times New Roman"/>
          <w:b/>
          <w:bCs/>
          <w:sz w:val="28"/>
          <w:szCs w:val="28"/>
          <w:lang w:val="kk-KZ"/>
        </w:rPr>
        <w:lastRenderedPageBreak/>
        <w:t>Ғылыми-зерттелу дәрежесі.</w:t>
      </w:r>
      <w:r w:rsidRPr="002F4D73">
        <w:rPr>
          <w:rFonts w:ascii="Times New Roman" w:hAnsi="Times New Roman" w:cs="Times New Roman"/>
          <w:b/>
          <w:bCs/>
          <w:sz w:val="28"/>
          <w:szCs w:val="28"/>
          <w:lang w:val="kk-KZ"/>
        </w:rPr>
        <w:t xml:space="preserve"> </w:t>
      </w:r>
      <w:r w:rsidRPr="002F4D73">
        <w:rPr>
          <w:rFonts w:ascii="Times New Roman" w:hAnsi="Times New Roman" w:cs="Times New Roman"/>
          <w:sz w:val="28"/>
          <w:szCs w:val="28"/>
          <w:lang w:val="kk-KZ"/>
        </w:rPr>
        <w:t>Кәсіпкерлік</w:t>
      </w:r>
      <w:r w:rsidRPr="001A6DAC">
        <w:rPr>
          <w:rFonts w:ascii="Times New Roman" w:hAnsi="Times New Roman" w:cs="Times New Roman"/>
          <w:sz w:val="28"/>
          <w:szCs w:val="28"/>
          <w:lang w:val="kk-KZ"/>
        </w:rPr>
        <w:t xml:space="preserve"> ойлаудың экономикалық категория </w:t>
      </w:r>
      <w:r w:rsidRPr="00700A50">
        <w:rPr>
          <w:rFonts w:ascii="Times New Roman" w:hAnsi="Times New Roman" w:cs="Times New Roman"/>
          <w:sz w:val="28"/>
          <w:szCs w:val="28"/>
          <w:lang w:val="kk-KZ"/>
        </w:rPr>
        <w:t>ретіндегі мәні мен құрылымдық ерекшеліктері Тиммонс Т. [1], Моррис М.[2], Куратко Д. Ф., Хорнсби Дж., Наффцигер Д. В. [3], Двек С. [4], Айзен И. [5], Госс Д. [6] еңбектерінде  қарастырылған. Бұл авторлар кәсіпкерлік ойлаудың жаңа мүмкіндіктерді көру, стратегиялық әрекет ету, тәуекелге бару және бастамашылық танытуға бейім сананың түрі ретінде сипаттайды. Кәсіпкерліктің классикалық негіздерін Шумпетер Й. [7], Друкер П. [8]</w:t>
      </w:r>
      <w:r w:rsidR="000754AF" w:rsidRPr="00700A50">
        <w:rPr>
          <w:rFonts w:ascii="Times New Roman" w:hAnsi="Times New Roman" w:cs="Times New Roman"/>
          <w:sz w:val="28"/>
          <w:szCs w:val="28"/>
          <w:lang w:val="kk-KZ"/>
        </w:rPr>
        <w:t>,</w:t>
      </w:r>
      <w:r w:rsidR="000754AF" w:rsidRPr="000754AF">
        <w:rPr>
          <w:rFonts w:ascii="Times New Roman" w:hAnsi="Times New Roman" w:cs="Times New Roman"/>
          <w:sz w:val="28"/>
          <w:szCs w:val="28"/>
          <w:lang w:val="kk-KZ"/>
        </w:rPr>
        <w:t xml:space="preserve"> Шейн С., Венкатараман С. [9]</w:t>
      </w:r>
      <w:r w:rsidR="005A01B2" w:rsidRPr="005A01B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өз еңбектерінде теориялық тұрғыда сипаттап, кәсіпкерлік процесті инновация, ресурс үйлестіру және коммерцияландыру үдерісі ретінде зерделеді.</w:t>
      </w:r>
    </w:p>
    <w:p w14:paraId="6C03C5C4" w14:textId="33978728" w:rsidR="00A00833" w:rsidRPr="00700A50"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ойлаудың мотивациялық және тұлғалық құрылымдары, оның әлеуметтік-эмоционалдық факторлармен байланысы</w:t>
      </w:r>
      <w:r w:rsidR="0036332F">
        <w:rPr>
          <w:rFonts w:ascii="Times New Roman" w:hAnsi="Times New Roman" w:cs="Times New Roman"/>
          <w:sz w:val="28"/>
          <w:szCs w:val="28"/>
          <w:lang w:val="kk-KZ"/>
        </w:rPr>
        <w:t xml:space="preserve">н, </w:t>
      </w:r>
      <w:r w:rsidRPr="001A6DAC">
        <w:rPr>
          <w:rFonts w:ascii="Times New Roman" w:hAnsi="Times New Roman" w:cs="Times New Roman"/>
          <w:sz w:val="28"/>
          <w:szCs w:val="28"/>
          <w:lang w:val="kk-KZ"/>
        </w:rPr>
        <w:t xml:space="preserve">белсенділіктің кәсіпкерлік ойлау пен кәсіпкерлікпен айналысуға әсерін эмпирикалық тұрғыда </w:t>
      </w:r>
      <w:r w:rsidRPr="00700A50">
        <w:rPr>
          <w:rFonts w:ascii="Times New Roman" w:hAnsi="Times New Roman" w:cs="Times New Roman"/>
          <w:sz w:val="28"/>
          <w:szCs w:val="28"/>
          <w:lang w:val="kk-KZ"/>
        </w:rPr>
        <w:t>Ху Р. және басқалар [</w:t>
      </w:r>
      <w:r w:rsidR="000754AF" w:rsidRPr="00700A50">
        <w:rPr>
          <w:rFonts w:ascii="Times New Roman" w:hAnsi="Times New Roman" w:cs="Times New Roman"/>
          <w:sz w:val="28"/>
          <w:szCs w:val="28"/>
          <w:lang w:val="kk-KZ"/>
        </w:rPr>
        <w:t>10</w:t>
      </w:r>
      <w:r w:rsidRPr="00700A50">
        <w:rPr>
          <w:rFonts w:ascii="Times New Roman" w:hAnsi="Times New Roman" w:cs="Times New Roman"/>
          <w:sz w:val="28"/>
          <w:szCs w:val="28"/>
          <w:lang w:val="kk-KZ"/>
        </w:rPr>
        <w:t>], Верхёйл И., Уланер Л. М., Тюрик А. Р. [</w:t>
      </w:r>
      <w:r w:rsidR="0036332F" w:rsidRPr="00700A50">
        <w:rPr>
          <w:rFonts w:ascii="Times New Roman" w:hAnsi="Times New Roman" w:cs="Times New Roman"/>
          <w:sz w:val="28"/>
          <w:szCs w:val="28"/>
          <w:lang w:val="kk-KZ"/>
        </w:rPr>
        <w:t>1</w:t>
      </w:r>
      <w:r w:rsidR="000754AF" w:rsidRPr="00700A50">
        <w:rPr>
          <w:rFonts w:ascii="Times New Roman" w:hAnsi="Times New Roman" w:cs="Times New Roman"/>
          <w:sz w:val="28"/>
          <w:szCs w:val="28"/>
          <w:lang w:val="kk-KZ"/>
        </w:rPr>
        <w:t>1</w:t>
      </w:r>
      <w:r w:rsidRPr="00700A50">
        <w:rPr>
          <w:rFonts w:ascii="Times New Roman" w:hAnsi="Times New Roman" w:cs="Times New Roman"/>
          <w:sz w:val="28"/>
          <w:szCs w:val="28"/>
          <w:lang w:val="kk-KZ"/>
        </w:rPr>
        <w:t>], Кавэна Х., Пуспитоуати И. [</w:t>
      </w:r>
      <w:r w:rsidR="0036332F" w:rsidRPr="00700A50">
        <w:rPr>
          <w:rFonts w:ascii="Times New Roman" w:hAnsi="Times New Roman" w:cs="Times New Roman"/>
          <w:sz w:val="28"/>
          <w:szCs w:val="28"/>
          <w:lang w:val="kk-KZ"/>
        </w:rPr>
        <w:t>1</w:t>
      </w:r>
      <w:r w:rsidR="000754AF" w:rsidRPr="00700A50">
        <w:rPr>
          <w:rFonts w:ascii="Times New Roman" w:hAnsi="Times New Roman" w:cs="Times New Roman"/>
          <w:sz w:val="28"/>
          <w:szCs w:val="28"/>
          <w:lang w:val="kk-KZ"/>
        </w:rPr>
        <w:t>2</w:t>
      </w:r>
      <w:r w:rsidRPr="00700A50">
        <w:rPr>
          <w:rFonts w:ascii="Times New Roman" w:hAnsi="Times New Roman" w:cs="Times New Roman"/>
          <w:sz w:val="28"/>
          <w:szCs w:val="28"/>
          <w:lang w:val="kk-KZ"/>
        </w:rPr>
        <w:t>] зерттеген.</w:t>
      </w:r>
      <w:r w:rsidR="0036332F" w:rsidRPr="00700A50">
        <w:rPr>
          <w:rFonts w:ascii="Times New Roman" w:hAnsi="Times New Roman" w:cs="Times New Roman"/>
          <w:sz w:val="28"/>
          <w:szCs w:val="28"/>
          <w:lang w:val="kk-KZ"/>
        </w:rPr>
        <w:t xml:space="preserve"> </w:t>
      </w:r>
      <w:r w:rsidRPr="00700A50">
        <w:rPr>
          <w:rFonts w:ascii="Times New Roman" w:hAnsi="Times New Roman" w:cs="Times New Roman"/>
          <w:sz w:val="28"/>
          <w:szCs w:val="28"/>
          <w:lang w:val="kk-KZ"/>
        </w:rPr>
        <w:t>Зерттелген әдебиеттер кәсіпкерлік ойлауды экономикалық, әлеуметтік және тұлғалық деңгейде кешенді түсінуге мүмкіндік береді.</w:t>
      </w:r>
    </w:p>
    <w:p w14:paraId="67C6DE58" w14:textId="389FC3A6"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700A50">
        <w:rPr>
          <w:rFonts w:ascii="Times New Roman" w:hAnsi="Times New Roman" w:cs="Times New Roman"/>
          <w:sz w:val="28"/>
          <w:szCs w:val="28"/>
          <w:lang w:val="kk-KZ"/>
        </w:rPr>
        <w:t xml:space="preserve">Жастарды жұмыспен қамту мәселесін макроэкономикалық тұрғыда </w:t>
      </w:r>
      <w:r w:rsidR="000338CD">
        <w:rPr>
          <w:rFonts w:ascii="Times New Roman" w:hAnsi="Times New Roman" w:cs="Times New Roman"/>
          <w:sz w:val="28"/>
          <w:szCs w:val="28"/>
          <w:lang w:val="kk-KZ"/>
        </w:rPr>
        <w:t xml:space="preserve">            </w:t>
      </w:r>
      <w:r w:rsidRPr="00700A50">
        <w:rPr>
          <w:rFonts w:ascii="Times New Roman" w:hAnsi="Times New Roman" w:cs="Times New Roman"/>
          <w:sz w:val="28"/>
          <w:szCs w:val="28"/>
          <w:lang w:val="kk-KZ"/>
        </w:rPr>
        <w:t>Дж. М. Кейнс [</w:t>
      </w:r>
      <w:r w:rsidR="0036332F" w:rsidRPr="00700A50">
        <w:rPr>
          <w:rFonts w:ascii="Times New Roman" w:hAnsi="Times New Roman" w:cs="Times New Roman"/>
          <w:sz w:val="28"/>
          <w:szCs w:val="28"/>
          <w:lang w:val="kk-KZ"/>
        </w:rPr>
        <w:t>1</w:t>
      </w:r>
      <w:r w:rsidR="00AD7390" w:rsidRPr="00700A50">
        <w:rPr>
          <w:rFonts w:ascii="Times New Roman" w:hAnsi="Times New Roman" w:cs="Times New Roman"/>
          <w:sz w:val="28"/>
          <w:szCs w:val="28"/>
          <w:lang w:val="kk-KZ"/>
        </w:rPr>
        <w:t>3</w:t>
      </w:r>
      <w:r w:rsidRPr="00700A50">
        <w:rPr>
          <w:rFonts w:ascii="Times New Roman" w:hAnsi="Times New Roman" w:cs="Times New Roman"/>
          <w:sz w:val="28"/>
          <w:szCs w:val="28"/>
          <w:lang w:val="kk-KZ"/>
        </w:rPr>
        <w:t>], адами капитал теориясы аясында Г. С. Беккер [</w:t>
      </w:r>
      <w:r w:rsidR="0036332F" w:rsidRPr="00700A50">
        <w:rPr>
          <w:rFonts w:ascii="Times New Roman" w:hAnsi="Times New Roman" w:cs="Times New Roman"/>
          <w:sz w:val="28"/>
          <w:szCs w:val="28"/>
          <w:lang w:val="kk-KZ"/>
        </w:rPr>
        <w:t>1</w:t>
      </w:r>
      <w:r w:rsidR="00AD7390" w:rsidRPr="00700A50">
        <w:rPr>
          <w:rFonts w:ascii="Times New Roman" w:hAnsi="Times New Roman" w:cs="Times New Roman"/>
          <w:sz w:val="28"/>
          <w:szCs w:val="28"/>
          <w:lang w:val="kk-KZ"/>
        </w:rPr>
        <w:t>4</w:t>
      </w:r>
      <w:r w:rsidRPr="00700A50">
        <w:rPr>
          <w:rFonts w:ascii="Times New Roman" w:hAnsi="Times New Roman" w:cs="Times New Roman"/>
          <w:sz w:val="28"/>
          <w:szCs w:val="28"/>
          <w:lang w:val="kk-KZ"/>
        </w:rPr>
        <w:t>], ал институционалдық көзқарас бойынша Д. К. Норт [</w:t>
      </w:r>
      <w:r w:rsidR="0036332F" w:rsidRPr="00700A50">
        <w:rPr>
          <w:rFonts w:ascii="Times New Roman" w:hAnsi="Times New Roman" w:cs="Times New Roman"/>
          <w:sz w:val="28"/>
          <w:szCs w:val="28"/>
          <w:lang w:val="kk-KZ"/>
        </w:rPr>
        <w:t>1</w:t>
      </w:r>
      <w:r w:rsidR="00AD7390" w:rsidRPr="00700A50">
        <w:rPr>
          <w:rFonts w:ascii="Times New Roman" w:hAnsi="Times New Roman" w:cs="Times New Roman"/>
          <w:sz w:val="28"/>
          <w:szCs w:val="28"/>
          <w:lang w:val="kk-KZ"/>
        </w:rPr>
        <w:t>5</w:t>
      </w:r>
      <w:r w:rsidRPr="00700A50">
        <w:rPr>
          <w:rFonts w:ascii="Times New Roman" w:hAnsi="Times New Roman" w:cs="Times New Roman"/>
          <w:sz w:val="28"/>
          <w:szCs w:val="28"/>
          <w:lang w:val="kk-KZ"/>
        </w:rPr>
        <w:t>] зерттеген</w:t>
      </w:r>
      <w:r w:rsidRPr="001A6DAC">
        <w:rPr>
          <w:rFonts w:ascii="Times New Roman" w:hAnsi="Times New Roman" w:cs="Times New Roman"/>
          <w:sz w:val="28"/>
          <w:szCs w:val="28"/>
          <w:lang w:val="kk-KZ"/>
        </w:rPr>
        <w:t xml:space="preserve">. </w:t>
      </w:r>
      <w:r w:rsidR="000338C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Сонымен қатар, инсайдер</w:t>
      </w:r>
      <w:r w:rsidR="000338C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338C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аутсайдер теориясы, </w:t>
      </w:r>
      <w:r w:rsidR="00C41EA4">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цифрлық теңсіздік теориясы, жұмыс іздеу теориясы</w:t>
      </w:r>
      <w:r w:rsidR="000754AF" w:rsidRPr="000754AF">
        <w:rPr>
          <w:rFonts w:ascii="Times New Roman" w:hAnsi="Times New Roman" w:cs="Times New Roman"/>
          <w:sz w:val="28"/>
          <w:szCs w:val="28"/>
          <w:lang w:val="kk-KZ"/>
        </w:rPr>
        <w:t xml:space="preserve"> </w:t>
      </w:r>
      <w:r w:rsidR="0036332F">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жастар жұмыссыздығының макроэкономикалық, адами, институционалдық және цифрлық өлшемдерін түсіндіруге үлес қосып, тиімді саясат қалыптастыруға теориялық негіз қалайды.</w:t>
      </w:r>
    </w:p>
    <w:bookmarkEnd w:id="8"/>
    <w:p w14:paraId="534CD6C5" w14:textId="469A6595"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Қазақстандағы кәсіпкерліктің қалыптасуы мен дамуы мәселелері отандық зерттеушілер Сәбден О., Кангалакова Д., Бейсебаева С. Б., Тулешова Г. Б., Утепкалиева К. М., Сабирова Р. К., Бисалиева Ш. еңбектерінде жан-жақты қарастырылған. Бұл авторлар кәсіпкерліктің теориялық-әдіснамалық негіздерін, институционалдық дамуын, заңнамалық және әлеуметтік қолдау тетіктерін талдай отырып, кәсіпкерлікті ұлттық экономиканың маңызды құрамдас бөлігі ретінде сипаттайды. Аубакирова С., Саханова Г. Б., Измаханова А. К., Сайымова М. Д., Ибрашева А. Ж., Болысбаева А. К., Тасмаганбетов А. Б. сынды зерттеушілер кәсіпкерлік білім берудің рөлі мен жастар арасында кәсіпкерлік ойлау мен дағдыларды қалыптастырудың жолдарын зерттеген. Бұл еңбектерде кәсіпкерлік университеттерді дамыту, инновациялық оқыту әдістерін (мысалы, дизайн-ойлау, жобалық оқыту), сондай-ақ онлайн платформалар арқылы білім беру мүмкіндіктері қарастырылған. Жастар кәсіпкерлігі, оның ішінде ауылдық жерлердегі кәсіпкерлік белсенділікті арттыру мәселелері Журтыбай А. Ғ., Исина С. С., Болысбаева А. К., Тасмаганбетов А. Б., Ибрашева А. Ж., Сайымова М. Д. еңбектерінде кеңінен зерттелген. Бұл </w:t>
      </w:r>
      <w:r w:rsidR="00DC488F">
        <w:rPr>
          <w:rFonts w:ascii="Times New Roman" w:hAnsi="Times New Roman" w:cs="Times New Roman"/>
          <w:sz w:val="28"/>
          <w:szCs w:val="28"/>
          <w:lang w:val="kk-KZ"/>
        </w:rPr>
        <w:t>зерттеушілер</w:t>
      </w:r>
      <w:r w:rsidRPr="001A6DAC">
        <w:rPr>
          <w:rFonts w:ascii="Times New Roman" w:hAnsi="Times New Roman" w:cs="Times New Roman"/>
          <w:sz w:val="28"/>
          <w:szCs w:val="28"/>
          <w:lang w:val="kk-KZ"/>
        </w:rPr>
        <w:t xml:space="preserve"> жастардың кәсіпкерлік ниетіне әсер ететін әлеуметтік-мәдени, экономикалық және психологиялық факторларды анықтап, кәсіпкерлікті қолдаудың тиімді тетіктерін ұсынады. Дегенмен, отандық ғылыми әдебиеттерде кәсіпкерлік ойлау мен жастарды жұмыспен қамтудың экономикалық тетіктері кешенді, жүйелі түрде қарастырылмаған. Осыған байланысты, бұл диссертациялық зерттеу кәсіпкерлік </w:t>
      </w:r>
      <w:r w:rsidRPr="001A6DAC">
        <w:rPr>
          <w:rFonts w:ascii="Times New Roman" w:hAnsi="Times New Roman" w:cs="Times New Roman"/>
          <w:sz w:val="28"/>
          <w:szCs w:val="28"/>
          <w:lang w:val="kk-KZ"/>
        </w:rPr>
        <w:lastRenderedPageBreak/>
        <w:t xml:space="preserve">ойлауды экономикалық категория ретінде зерделеуге, оның құрылымдық элементтерін айқындауға, оған әсер ететін факторларды ғылыми негіздеуге және кәсіпкерлік ойлаудың жастарды жұмыспен қамтуды басқаруға ықпалын бағалауға, экономикалық тетіктерін анықтауға бағытталады. </w:t>
      </w:r>
    </w:p>
    <w:p w14:paraId="45D8269F" w14:textId="2CFEFA11" w:rsidR="00A00833" w:rsidRDefault="00A00833"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Зерттеудің мақсаты</w:t>
      </w:r>
      <w:r w:rsidRPr="00621E75">
        <w:rPr>
          <w:rFonts w:ascii="Times New Roman" w:hAnsi="Times New Roman" w:cs="Times New Roman"/>
          <w:sz w:val="28"/>
          <w:szCs w:val="28"/>
          <w:lang w:val="kk-KZ"/>
        </w:rPr>
        <w:t xml:space="preserve"> – </w:t>
      </w:r>
      <w:r w:rsidR="00C41EA4">
        <w:rPr>
          <w:rFonts w:ascii="Times New Roman" w:hAnsi="Times New Roman" w:cs="Times New Roman"/>
          <w:sz w:val="28"/>
          <w:szCs w:val="28"/>
          <w:lang w:val="kk-KZ"/>
        </w:rPr>
        <w:t>ж</w:t>
      </w:r>
      <w:r w:rsidRPr="00621E75">
        <w:rPr>
          <w:rFonts w:ascii="Times New Roman" w:hAnsi="Times New Roman" w:cs="Times New Roman"/>
          <w:sz w:val="28"/>
          <w:szCs w:val="28"/>
          <w:lang w:val="kk-KZ"/>
        </w:rPr>
        <w:t xml:space="preserve">астардың кәсіпкерлік ойлауын қалыптастыру мен жастарды жұмыспен қамтуға әсер ететін факторлардың өзара байланысын </w:t>
      </w:r>
      <w:r w:rsidR="009A27B2">
        <w:rPr>
          <w:rFonts w:ascii="Times New Roman" w:hAnsi="Times New Roman" w:cs="Times New Roman"/>
          <w:sz w:val="28"/>
          <w:szCs w:val="28"/>
          <w:lang w:val="kk-KZ"/>
        </w:rPr>
        <w:t>анықтау,</w:t>
      </w:r>
      <w:r w:rsidR="008B17E5">
        <w:rPr>
          <w:rFonts w:ascii="Times New Roman" w:hAnsi="Times New Roman" w:cs="Times New Roman"/>
          <w:sz w:val="28"/>
          <w:szCs w:val="28"/>
          <w:lang w:val="kk-KZ"/>
        </w:rPr>
        <w:t xml:space="preserve"> </w:t>
      </w:r>
      <w:r w:rsidRPr="00621E75">
        <w:rPr>
          <w:rFonts w:ascii="Times New Roman" w:hAnsi="Times New Roman" w:cs="Times New Roman"/>
          <w:sz w:val="28"/>
          <w:szCs w:val="28"/>
          <w:lang w:val="kk-KZ"/>
        </w:rPr>
        <w:t>жастарды жұмыспен қамтудың тиімді экономикалық тетіктерін айқындау және Маңғыстау облысы мысалында ғылыми негізд</w:t>
      </w:r>
      <w:r w:rsidR="009A27B2">
        <w:rPr>
          <w:rFonts w:ascii="Times New Roman" w:hAnsi="Times New Roman" w:cs="Times New Roman"/>
          <w:sz w:val="28"/>
          <w:szCs w:val="28"/>
          <w:lang w:val="kk-KZ"/>
        </w:rPr>
        <w:t>елген</w:t>
      </w:r>
      <w:r w:rsidRPr="00621E75">
        <w:rPr>
          <w:rFonts w:ascii="Times New Roman" w:hAnsi="Times New Roman" w:cs="Times New Roman"/>
          <w:sz w:val="28"/>
          <w:szCs w:val="28"/>
          <w:lang w:val="kk-KZ"/>
        </w:rPr>
        <w:t xml:space="preserve"> ұсыныстар әзірлеу.</w:t>
      </w:r>
    </w:p>
    <w:p w14:paraId="104E808D" w14:textId="77777777" w:rsidR="00A00833" w:rsidRPr="008504E8" w:rsidRDefault="00A00833" w:rsidP="00A270AB">
      <w:pPr>
        <w:spacing w:after="0" w:line="240" w:lineRule="auto"/>
        <w:ind w:firstLine="567"/>
        <w:jc w:val="both"/>
        <w:rPr>
          <w:rFonts w:ascii="Times New Roman" w:hAnsi="Times New Roman" w:cs="Times New Roman"/>
          <w:b/>
          <w:bCs/>
          <w:sz w:val="28"/>
          <w:szCs w:val="28"/>
          <w:lang w:val="kk-KZ"/>
        </w:rPr>
      </w:pPr>
      <w:bookmarkStart w:id="9" w:name="_Hlk212878461"/>
      <w:r w:rsidRPr="008504E8">
        <w:rPr>
          <w:rFonts w:ascii="Times New Roman" w:hAnsi="Times New Roman" w:cs="Times New Roman"/>
          <w:b/>
          <w:bCs/>
          <w:sz w:val="28"/>
          <w:szCs w:val="28"/>
          <w:lang w:val="kk-KZ"/>
        </w:rPr>
        <w:t xml:space="preserve">Зерттеудің міндеттері:  </w:t>
      </w:r>
    </w:p>
    <w:p w14:paraId="3CC19792" w14:textId="0E61E997" w:rsidR="00A00833" w:rsidRPr="00747000"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bookmarkStart w:id="10" w:name="_Hlk212147058"/>
      <w:r w:rsidRPr="00747000">
        <w:rPr>
          <w:rFonts w:ascii="Times New Roman" w:hAnsi="Times New Roman" w:cs="Times New Roman"/>
          <w:sz w:val="28"/>
          <w:szCs w:val="28"/>
          <w:lang w:val="kk-KZ"/>
        </w:rPr>
        <w:t>Кәсіпкерлік ойлау қабілеті</w:t>
      </w:r>
      <w:r w:rsidR="00747000">
        <w:rPr>
          <w:rFonts w:ascii="Times New Roman" w:hAnsi="Times New Roman" w:cs="Times New Roman"/>
          <w:sz w:val="28"/>
          <w:szCs w:val="28"/>
          <w:lang w:val="kk-KZ"/>
        </w:rPr>
        <w:t xml:space="preserve"> </w:t>
      </w:r>
      <w:r w:rsidRPr="00747000">
        <w:rPr>
          <w:rFonts w:ascii="Times New Roman" w:hAnsi="Times New Roman" w:cs="Times New Roman"/>
          <w:sz w:val="28"/>
          <w:szCs w:val="28"/>
          <w:lang w:val="kk-KZ"/>
        </w:rPr>
        <w:t xml:space="preserve">және </w:t>
      </w:r>
      <w:r w:rsidR="00747000">
        <w:rPr>
          <w:rFonts w:ascii="Times New Roman" w:hAnsi="Times New Roman" w:cs="Times New Roman"/>
          <w:sz w:val="28"/>
          <w:szCs w:val="28"/>
          <w:lang w:val="kk-KZ"/>
        </w:rPr>
        <w:t>ж</w:t>
      </w:r>
      <w:r w:rsidRPr="00747000">
        <w:rPr>
          <w:rFonts w:ascii="Times New Roman" w:hAnsi="Times New Roman" w:cs="Times New Roman"/>
          <w:sz w:val="28"/>
          <w:szCs w:val="28"/>
          <w:lang w:val="kk-KZ"/>
        </w:rPr>
        <w:t>астарды жұмыспен қамтуды</w:t>
      </w:r>
      <w:r w:rsidR="00747000">
        <w:rPr>
          <w:rFonts w:ascii="Times New Roman" w:hAnsi="Times New Roman" w:cs="Times New Roman"/>
          <w:sz w:val="28"/>
          <w:szCs w:val="28"/>
          <w:lang w:val="kk-KZ"/>
        </w:rPr>
        <w:t xml:space="preserve"> </w:t>
      </w:r>
      <w:r w:rsidRPr="00747000">
        <w:rPr>
          <w:rFonts w:ascii="Times New Roman" w:hAnsi="Times New Roman" w:cs="Times New Roman"/>
          <w:sz w:val="28"/>
          <w:szCs w:val="28"/>
          <w:lang w:val="kk-KZ"/>
        </w:rPr>
        <w:t>теориялық және ә</w:t>
      </w:r>
      <w:r w:rsidR="00747000">
        <w:rPr>
          <w:rFonts w:ascii="Times New Roman" w:hAnsi="Times New Roman" w:cs="Times New Roman"/>
          <w:sz w:val="28"/>
          <w:szCs w:val="28"/>
          <w:lang w:val="kk-KZ"/>
        </w:rPr>
        <w:t xml:space="preserve">діснамалық </w:t>
      </w:r>
      <w:r w:rsidR="008C55DD">
        <w:rPr>
          <w:rFonts w:ascii="Times New Roman" w:hAnsi="Times New Roman" w:cs="Times New Roman"/>
          <w:sz w:val="28"/>
          <w:szCs w:val="28"/>
          <w:lang w:val="kk-KZ"/>
        </w:rPr>
        <w:t>тұрғыда негіздеу</w:t>
      </w:r>
      <w:r w:rsidRPr="00747000">
        <w:rPr>
          <w:rFonts w:ascii="Times New Roman" w:hAnsi="Times New Roman" w:cs="Times New Roman"/>
          <w:sz w:val="28"/>
          <w:szCs w:val="28"/>
          <w:lang w:val="kk-KZ"/>
        </w:rPr>
        <w:t>.</w:t>
      </w:r>
    </w:p>
    <w:p w14:paraId="69E0A2FD"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ойлау қабілеті мен жастарды жұмыспен қамтудың әлемдік тәжірибесін сараптау.</w:t>
      </w:r>
    </w:p>
    <w:p w14:paraId="69D9B3C7"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кәсіпкерлік ойлауы мен жұмыспен қамтылуына әсер ететін негізгі факторларды анықтау.</w:t>
      </w:r>
    </w:p>
    <w:p w14:paraId="5FD2BA66"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 жастарының жұмыспен қамтылу деңгейін талдау.</w:t>
      </w:r>
    </w:p>
    <w:p w14:paraId="3245C47B"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 жұмыспен қамтуға ықпал ететін экономикалық-әлеуметтік көрсеткіштерді эконометрикалық әдістермен бағалау.</w:t>
      </w:r>
    </w:p>
    <w:p w14:paraId="398F6BF7"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ойлау қабілеті мен жастарды жұмыспен қамту арасындағы өзара байланысты эмпирикалық тұрғыда зерттеу.</w:t>
      </w:r>
    </w:p>
    <w:p w14:paraId="4E2DAEEF" w14:textId="77777777"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 жұмыспен қамтудың көрсеткіштерін болжау және экономикалық тетіктердің басым бағыттарын айқындау.</w:t>
      </w:r>
    </w:p>
    <w:p w14:paraId="499CD63F" w14:textId="0EA23D78" w:rsidR="00A00833" w:rsidRPr="001A6DAC" w:rsidRDefault="00A00833" w:rsidP="00A270AB">
      <w:pPr>
        <w:pStyle w:val="a8"/>
        <w:numPr>
          <w:ilvl w:val="0"/>
          <w:numId w:val="29"/>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кәсіпкерлікке бейімделуін жетілдіруге бағытталған инновациялық формалар</w:t>
      </w:r>
      <w:r w:rsidR="008C55DD">
        <w:rPr>
          <w:rFonts w:ascii="Times New Roman" w:hAnsi="Times New Roman" w:cs="Times New Roman"/>
          <w:sz w:val="28"/>
          <w:szCs w:val="28"/>
          <w:lang w:val="kk-KZ"/>
        </w:rPr>
        <w:t xml:space="preserve">ын </w:t>
      </w:r>
      <w:r w:rsidRPr="001A6DAC">
        <w:rPr>
          <w:rFonts w:ascii="Times New Roman" w:hAnsi="Times New Roman" w:cs="Times New Roman"/>
          <w:sz w:val="28"/>
          <w:szCs w:val="28"/>
          <w:lang w:val="kk-KZ"/>
        </w:rPr>
        <w:t>ұсыну.</w:t>
      </w:r>
    </w:p>
    <w:bookmarkEnd w:id="9"/>
    <w:bookmarkEnd w:id="10"/>
    <w:p w14:paraId="20D41D68" w14:textId="77777777" w:rsidR="00A00833" w:rsidRPr="00BF615E" w:rsidRDefault="00A00833"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 нысаны</w:t>
      </w:r>
      <w:r w:rsidRPr="00BF615E">
        <w:rPr>
          <w:rFonts w:ascii="Times New Roman" w:hAnsi="Times New Roman" w:cs="Times New Roman"/>
          <w:b/>
          <w:bCs/>
          <w:sz w:val="28"/>
          <w:szCs w:val="28"/>
          <w:lang w:val="kk-KZ"/>
        </w:rPr>
        <w:t xml:space="preserve"> –</w:t>
      </w:r>
      <w:r w:rsidRPr="00BF615E">
        <w:rPr>
          <w:rFonts w:ascii="Times New Roman" w:hAnsi="Times New Roman" w:cs="Times New Roman"/>
          <w:sz w:val="28"/>
          <w:szCs w:val="28"/>
          <w:lang w:val="kk-KZ"/>
        </w:rPr>
        <w:t xml:space="preserve"> Қазақстан жастарының, соның ішінде Маңғыстау облысы жастарының кәсіпкерлік ойлауы мен жұмыспен қамтылу үдерісі.</w:t>
      </w:r>
    </w:p>
    <w:p w14:paraId="0478F58D" w14:textId="77777777" w:rsidR="00A00833" w:rsidRPr="00BF615E" w:rsidRDefault="00A00833"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 пәні</w:t>
      </w:r>
      <w:r w:rsidRPr="00BF615E">
        <w:rPr>
          <w:rFonts w:ascii="Times New Roman" w:hAnsi="Times New Roman" w:cs="Times New Roman"/>
          <w:sz w:val="28"/>
          <w:szCs w:val="28"/>
          <w:lang w:val="kk-KZ"/>
        </w:rPr>
        <w:t xml:space="preserve"> – кәсіпкерлік ойлауды дамыту мен жастарды жұмыспен қамтудың экономикалық тетіктері, факторлары және олардың өзара ықпалдастығы.</w:t>
      </w:r>
    </w:p>
    <w:p w14:paraId="2F70E2BD" w14:textId="733E7886" w:rsidR="00A00833" w:rsidRDefault="00A00833" w:rsidP="00A270AB">
      <w:pPr>
        <w:spacing w:after="0" w:line="240" w:lineRule="auto"/>
        <w:ind w:firstLine="567"/>
        <w:jc w:val="both"/>
        <w:rPr>
          <w:rFonts w:ascii="Times New Roman" w:hAnsi="Times New Roman" w:cs="Times New Roman"/>
          <w:sz w:val="28"/>
          <w:szCs w:val="28"/>
          <w:lang w:val="kk-KZ"/>
        </w:rPr>
      </w:pPr>
      <w:r w:rsidRPr="00EE11FD">
        <w:rPr>
          <w:rFonts w:ascii="Times New Roman" w:hAnsi="Times New Roman" w:cs="Times New Roman"/>
          <w:b/>
          <w:bCs/>
          <w:sz w:val="28"/>
          <w:szCs w:val="28"/>
          <w:lang w:val="kk-KZ"/>
        </w:rPr>
        <w:t>Зерттеудің теориялық және әдіснамалық негізі.</w:t>
      </w:r>
      <w:r w:rsidRPr="00EE11FD">
        <w:rPr>
          <w:rFonts w:ascii="Times New Roman" w:hAnsi="Times New Roman" w:cs="Times New Roman"/>
          <w:i/>
          <w:iCs/>
          <w:sz w:val="28"/>
          <w:szCs w:val="28"/>
          <w:lang w:val="kk-KZ"/>
        </w:rPr>
        <w:t xml:space="preserve"> </w:t>
      </w:r>
      <w:r w:rsidRPr="00EE11FD">
        <w:rPr>
          <w:rFonts w:ascii="Times New Roman" w:hAnsi="Times New Roman" w:cs="Times New Roman"/>
          <w:sz w:val="28"/>
          <w:szCs w:val="28"/>
          <w:lang w:val="kk-KZ"/>
        </w:rPr>
        <w:t>Зерттеудің теориялық негізін жастарды жұмыспен қамту мен кәсіпкерлікке тартуға ықпал ететін заманауи теориялар құрайды. Кейнсиандық теория жұмыссыздықты сұраныстың төмендігімен, ал адами капитал теориясы дағды мен білімнің жетіспеушілігімен түсіндіреді. Институционалдық тәсіл мен инсайдерлер-аутсайдерлер теориясы жастардың еңбек нарығына кіруіне кедергі келтіретін құрылымдық тосқауылдарды көрсетеді. Цифрлық теңсіздік теориясы мен жұмыс іздеу теориясы цифрлық ресурстарға қолжетімділік пен ақпараттың шектеулігі еңбек мүмкіндіктеріне тікелей әсер ететінін анықтайды. Сонымен қатар, зерттеуде жоспарланған мінез-құлық теориясы мен когнитивтік-әлеуметтік модельдер жастардың кәсіпкерлікке ниеті мен мінез-құлықтық бейімділігін талдауға негіз болды.</w:t>
      </w:r>
    </w:p>
    <w:p w14:paraId="6A2CB302" w14:textId="04595A25" w:rsidR="00DD6917" w:rsidRPr="00DD6917" w:rsidRDefault="00936E5F" w:rsidP="003F5B1F">
      <w:pPr>
        <w:spacing w:after="0" w:line="240" w:lineRule="auto"/>
        <w:ind w:firstLine="567"/>
        <w:jc w:val="both"/>
        <w:rPr>
          <w:rFonts w:ascii="Times New Roman" w:hAnsi="Times New Roman" w:cs="Times New Roman"/>
          <w:sz w:val="28"/>
          <w:szCs w:val="28"/>
          <w:lang w:val="kk-KZ"/>
        </w:rPr>
      </w:pPr>
      <w:r w:rsidRPr="00A97E32">
        <w:rPr>
          <w:rFonts w:ascii="Times New Roman" w:hAnsi="Times New Roman" w:cs="Times New Roman"/>
          <w:sz w:val="28"/>
          <w:szCs w:val="28"/>
          <w:lang w:val="kk-KZ"/>
        </w:rPr>
        <w:t xml:space="preserve">Зерттеудің әдіснамалық негізін жүйелік, институционалдық және әлеуметтік-экономикалық талдау тәсілдері құрайды, бұл кәсіпкерлік ойлау </w:t>
      </w:r>
      <w:r w:rsidR="00851049" w:rsidRPr="00B17C87">
        <w:rPr>
          <w:rFonts w:ascii="Times New Roman" w:hAnsi="Times New Roman" w:cs="Times New Roman"/>
          <w:sz w:val="28"/>
          <w:szCs w:val="28"/>
          <w:lang w:val="kk-KZ"/>
        </w:rPr>
        <w:t>м</w:t>
      </w:r>
      <w:r w:rsidRPr="00B17C87">
        <w:rPr>
          <w:rFonts w:ascii="Times New Roman" w:hAnsi="Times New Roman" w:cs="Times New Roman"/>
          <w:sz w:val="28"/>
          <w:szCs w:val="28"/>
          <w:lang w:val="kk-KZ"/>
        </w:rPr>
        <w:t>ен</w:t>
      </w:r>
      <w:r w:rsidRPr="00A97E32">
        <w:rPr>
          <w:rFonts w:ascii="Times New Roman" w:hAnsi="Times New Roman" w:cs="Times New Roman"/>
          <w:sz w:val="28"/>
          <w:szCs w:val="28"/>
          <w:lang w:val="kk-KZ"/>
        </w:rPr>
        <w:t xml:space="preserve"> </w:t>
      </w:r>
      <w:r w:rsidRPr="00A97E32">
        <w:rPr>
          <w:rFonts w:ascii="Times New Roman" w:hAnsi="Times New Roman" w:cs="Times New Roman"/>
          <w:sz w:val="28"/>
          <w:szCs w:val="28"/>
          <w:lang w:val="kk-KZ"/>
        </w:rPr>
        <w:lastRenderedPageBreak/>
        <w:t>жастарды жұмыспен қамтуды өзара байланысты көпдеңгейлі үдеріс ретінде қарастыруға мүмкіндік береді.</w:t>
      </w:r>
      <w:r w:rsidR="003F5B1F" w:rsidRPr="00A97E32">
        <w:rPr>
          <w:rFonts w:ascii="Times New Roman" w:hAnsi="Times New Roman" w:cs="Times New Roman"/>
          <w:sz w:val="28"/>
          <w:szCs w:val="28"/>
          <w:lang w:val="kk-KZ"/>
        </w:rPr>
        <w:t xml:space="preserve"> </w:t>
      </w:r>
      <w:r w:rsidR="00DD6917" w:rsidRPr="00A97E32">
        <w:rPr>
          <w:rFonts w:ascii="Times New Roman" w:hAnsi="Times New Roman" w:cs="Times New Roman"/>
          <w:sz w:val="28"/>
          <w:szCs w:val="28"/>
          <w:lang w:val="kk-KZ"/>
        </w:rPr>
        <w:t>Зерттеудің ғылыми-теориялық базасын қалыптастыруда жоғары сапалы рецензияланған әдебиеттер мен заманауи ғылыми зерттеулер пайдаланылды.</w:t>
      </w:r>
      <w:r w:rsidR="00DD6917" w:rsidRPr="00EE11FD">
        <w:rPr>
          <w:rFonts w:ascii="Times New Roman" w:hAnsi="Times New Roman" w:cs="Times New Roman"/>
          <w:sz w:val="28"/>
          <w:szCs w:val="28"/>
          <w:lang w:val="kk-KZ"/>
        </w:rPr>
        <w:t xml:space="preserve"> Атап айтқанда, Веб оф </w:t>
      </w:r>
      <w:r w:rsidR="00DD6917" w:rsidRPr="00B17C87">
        <w:rPr>
          <w:rFonts w:ascii="Times New Roman" w:hAnsi="Times New Roman" w:cs="Times New Roman"/>
          <w:sz w:val="28"/>
          <w:szCs w:val="28"/>
          <w:lang w:val="kk-KZ"/>
        </w:rPr>
        <w:t>сайнс</w:t>
      </w:r>
      <w:r w:rsidR="00DD6917" w:rsidRPr="00EE11FD">
        <w:rPr>
          <w:rFonts w:ascii="Times New Roman" w:hAnsi="Times New Roman" w:cs="Times New Roman"/>
          <w:sz w:val="28"/>
          <w:szCs w:val="28"/>
          <w:lang w:val="kk-KZ"/>
        </w:rPr>
        <w:t xml:space="preserve"> (Web of Science), Скопус (Scopus), Сайнс Дайрект (ScienceDirect) және басқа да беделді халықаралық ғылыми мәліметтер базаларында жарияланған еңбектер талданды. Статистикалық талдау үшін қолданылған бастапқы дерек көздеріне Қазақстан Республикасының Ұлттық статистика бюросы, Еңбек және халықты әлеуметтік қорғау министрлігі, сондай-ақ Маңғыстау облысының әлеуметтік-экономикалық даму көрсеткіштері туралы өңірлік статистикалық есептер жатады. Сонымен қатар, Халықаралық еңбек ұйымы, Дүниежүзілік банк, Экономикалық ынтымақтастық және даму ұйымы, Біріккен Ұлттар Ұйымының Даму бағдарламасы, Біріккен Ұлттар Ұйымының Білім, ғылым және мәдениет мәселелері жөніндегі ұйымы, Еуропалық Одақтың Статистика жөніндегі басқармасы мәліметтері мен талдамалық баяндамалары қолданылып, жастардың жұмыспен қамтылуындағы жаһандық үрдістер мен институционалдық тәжірибелер ескерілді.</w:t>
      </w:r>
    </w:p>
    <w:p w14:paraId="3DC4E902" w14:textId="5D142DC4" w:rsidR="00DD0931" w:rsidRPr="002F4D73" w:rsidRDefault="008C319E" w:rsidP="00A270AB">
      <w:pPr>
        <w:spacing w:after="0" w:line="240" w:lineRule="auto"/>
        <w:ind w:firstLine="567"/>
        <w:jc w:val="both"/>
        <w:rPr>
          <w:rFonts w:ascii="Times New Roman" w:hAnsi="Times New Roman" w:cs="Times New Roman"/>
          <w:sz w:val="28"/>
          <w:szCs w:val="28"/>
          <w:lang w:val="kk-KZ"/>
        </w:rPr>
      </w:pPr>
      <w:bookmarkStart w:id="11" w:name="_Hlk214964150"/>
      <w:r w:rsidRPr="00E912EE">
        <w:rPr>
          <w:rFonts w:ascii="Times New Roman" w:hAnsi="Times New Roman" w:cs="Times New Roman"/>
          <w:b/>
          <w:bCs/>
          <w:sz w:val="28"/>
          <w:szCs w:val="28"/>
          <w:lang w:val="kk-KZ"/>
        </w:rPr>
        <w:t xml:space="preserve">Зерттеудің </w:t>
      </w:r>
      <w:r w:rsidR="00E912EE" w:rsidRPr="00E912EE">
        <w:rPr>
          <w:rFonts w:ascii="Times New Roman" w:hAnsi="Times New Roman" w:cs="Times New Roman"/>
          <w:b/>
          <w:bCs/>
          <w:sz w:val="28"/>
          <w:szCs w:val="28"/>
          <w:lang w:val="kk-KZ"/>
        </w:rPr>
        <w:t>мәселесі</w:t>
      </w:r>
      <w:r w:rsidR="00DD0931" w:rsidRPr="00E912EE">
        <w:rPr>
          <w:rFonts w:ascii="Times New Roman" w:hAnsi="Times New Roman" w:cs="Times New Roman"/>
          <w:b/>
          <w:bCs/>
          <w:sz w:val="28"/>
          <w:szCs w:val="28"/>
          <w:lang w:val="kk-KZ"/>
        </w:rPr>
        <w:t>.</w:t>
      </w:r>
      <w:r w:rsidR="00DD0931" w:rsidRPr="002F4D73">
        <w:rPr>
          <w:rFonts w:ascii="Times New Roman" w:hAnsi="Times New Roman" w:cs="Times New Roman"/>
          <w:i/>
          <w:iCs/>
          <w:sz w:val="28"/>
          <w:szCs w:val="28"/>
          <w:lang w:val="kk-KZ"/>
        </w:rPr>
        <w:t xml:space="preserve"> </w:t>
      </w:r>
      <w:r w:rsidR="00DD0931" w:rsidRPr="002F4D73">
        <w:rPr>
          <w:rFonts w:ascii="Times New Roman" w:hAnsi="Times New Roman" w:cs="Times New Roman"/>
          <w:sz w:val="28"/>
          <w:szCs w:val="28"/>
          <w:lang w:val="kk-KZ"/>
        </w:rPr>
        <w:t>Қазіргі кезеңде жастарды тиімді жұмыспен қамту мәселесі ұлттық және аймақтық экономика</w:t>
      </w:r>
      <w:r w:rsidR="009C201D">
        <w:rPr>
          <w:rFonts w:ascii="Times New Roman" w:hAnsi="Times New Roman" w:cs="Times New Roman"/>
          <w:sz w:val="28"/>
          <w:szCs w:val="28"/>
          <w:lang w:val="kk-KZ"/>
        </w:rPr>
        <w:t>ның</w:t>
      </w:r>
      <w:r w:rsidR="00DD0931" w:rsidRPr="002F4D73">
        <w:rPr>
          <w:rFonts w:ascii="Times New Roman" w:hAnsi="Times New Roman" w:cs="Times New Roman"/>
          <w:sz w:val="28"/>
          <w:szCs w:val="28"/>
          <w:lang w:val="kk-KZ"/>
        </w:rPr>
        <w:t xml:space="preserve"> орнықты дамуына тікелей ықпал ететін стратегиялық факторға айналып отыр. </w:t>
      </w:r>
      <w:r w:rsidR="00DD0931" w:rsidRPr="003A7D9D">
        <w:rPr>
          <w:rFonts w:ascii="Times New Roman" w:hAnsi="Times New Roman" w:cs="Times New Roman"/>
          <w:sz w:val="28"/>
          <w:szCs w:val="28"/>
          <w:lang w:val="kk-KZ"/>
        </w:rPr>
        <w:t>Қазақстан</w:t>
      </w:r>
      <w:r w:rsidR="00C41EA4" w:rsidRPr="003A7D9D">
        <w:rPr>
          <w:rFonts w:ascii="Times New Roman" w:hAnsi="Times New Roman" w:cs="Times New Roman"/>
          <w:sz w:val="28"/>
          <w:szCs w:val="28"/>
          <w:lang w:val="kk-KZ"/>
        </w:rPr>
        <w:t>да</w:t>
      </w:r>
      <w:r w:rsidR="00DD0931" w:rsidRPr="002F4D73">
        <w:rPr>
          <w:rFonts w:ascii="Times New Roman" w:hAnsi="Times New Roman" w:cs="Times New Roman"/>
          <w:sz w:val="28"/>
          <w:szCs w:val="28"/>
          <w:lang w:val="kk-KZ"/>
        </w:rPr>
        <w:t xml:space="preserve"> бұл мәселе кәсіпкерлік ойлаудың жеткілікті қалыптаспауымен, білім беру жүйесі мен еңбек нарығы арасындағы құрылымдық сәйкессіздікпен, сондай-ақ экономикалық және институционалдық тетіктердің үйлесімсіздігімен күрделене түсуде. Маңғыстау облысында өндірістік құрылымның тар ауқымдылығы, бейресми жұмыспен қамтудың жоғары үлесі және жастардың кәсіби бағдарлануындағы олқылықтар еңбек нарығының икемсіздігін күшейтеді. Осыған байланысты жастардың кәсіпкерлік ойлауын дамыту мен оны әлеуметтік-экономикалық, институционалдық және білім беру факторларымен өзара байланыста қарастыру тиімді жұмыспен қамтудың экономикалық тетіктерін негіздеуді қажет ететін өзекті ғылыми және тәжірибелік маңызы бар </w:t>
      </w:r>
      <w:r w:rsidR="00C41EA4" w:rsidRPr="003A7D9D">
        <w:rPr>
          <w:rFonts w:ascii="Times New Roman" w:hAnsi="Times New Roman" w:cs="Times New Roman"/>
          <w:sz w:val="28"/>
          <w:szCs w:val="28"/>
          <w:lang w:val="kk-KZ"/>
        </w:rPr>
        <w:t>мәселені</w:t>
      </w:r>
      <w:r w:rsidR="00DD0931" w:rsidRPr="003A7D9D">
        <w:rPr>
          <w:rFonts w:ascii="Times New Roman" w:hAnsi="Times New Roman" w:cs="Times New Roman"/>
          <w:sz w:val="28"/>
          <w:szCs w:val="28"/>
          <w:lang w:val="kk-KZ"/>
        </w:rPr>
        <w:t xml:space="preserve"> қ</w:t>
      </w:r>
      <w:r w:rsidR="00DD0931" w:rsidRPr="002F4D73">
        <w:rPr>
          <w:rFonts w:ascii="Times New Roman" w:hAnsi="Times New Roman" w:cs="Times New Roman"/>
          <w:sz w:val="28"/>
          <w:szCs w:val="28"/>
          <w:lang w:val="kk-KZ"/>
        </w:rPr>
        <w:t>ұрайды.</w:t>
      </w:r>
    </w:p>
    <w:bookmarkEnd w:id="11"/>
    <w:p w14:paraId="5605F58A" w14:textId="40CBE3F5" w:rsidR="008C319E" w:rsidRPr="002F4D73" w:rsidRDefault="008C319E"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Зерттеудің гипотезасы</w:t>
      </w:r>
      <w:r w:rsidR="00DD0931" w:rsidRPr="008504E8">
        <w:rPr>
          <w:rFonts w:ascii="Times New Roman" w:hAnsi="Times New Roman" w:cs="Times New Roman"/>
          <w:b/>
          <w:bCs/>
          <w:sz w:val="28"/>
          <w:szCs w:val="28"/>
          <w:lang w:val="kk-KZ"/>
        </w:rPr>
        <w:t>.</w:t>
      </w:r>
      <w:r w:rsidR="00DD0931" w:rsidRPr="002F4D73">
        <w:rPr>
          <w:rFonts w:ascii="Times New Roman" w:hAnsi="Times New Roman" w:cs="Times New Roman"/>
          <w:i/>
          <w:iCs/>
          <w:sz w:val="28"/>
          <w:szCs w:val="28"/>
          <w:lang w:val="kk-KZ"/>
        </w:rPr>
        <w:t xml:space="preserve"> </w:t>
      </w:r>
      <w:r w:rsidRPr="002F4D73">
        <w:rPr>
          <w:rFonts w:ascii="Times New Roman" w:hAnsi="Times New Roman" w:cs="Times New Roman"/>
          <w:i/>
          <w:iCs/>
          <w:sz w:val="28"/>
          <w:szCs w:val="28"/>
          <w:lang w:val="kk-KZ"/>
        </w:rPr>
        <w:t xml:space="preserve"> </w:t>
      </w:r>
      <w:r w:rsidR="00185119" w:rsidRPr="002F4D73">
        <w:rPr>
          <w:rFonts w:ascii="Times New Roman" w:hAnsi="Times New Roman" w:cs="Times New Roman"/>
          <w:sz w:val="28"/>
          <w:szCs w:val="28"/>
          <w:lang w:val="kk-KZ"/>
        </w:rPr>
        <w:t>Жастардың кәсіпкерлік ойлауы олардың еңбек нарығындағы белсенділігі мен нәтижелі жұмыспен қамтылуына ықпал ететін негізгі экономикалық және әлеуметтік фактор болып табылады. Бұл әсер білім беру сапасы, мемлекеттік қолдау жүйесі және экономикалық ортаның даму деңгейі арқылы күшейіп, жастардың өзін-өзі жұмыспен қамтуы мен кәсіпкерлік белсенділігін арттырады, нәтижесінде аймақтық экономиканың әртараптануы мен әлеуметтік тұрақтылықтың нығаюына мүмкіндік береді деп болжанады.</w:t>
      </w:r>
    </w:p>
    <w:p w14:paraId="18B72F33" w14:textId="77777777" w:rsidR="00A00833" w:rsidRPr="008504E8" w:rsidRDefault="00A00833" w:rsidP="00A270AB">
      <w:pPr>
        <w:spacing w:after="0" w:line="240" w:lineRule="auto"/>
        <w:ind w:firstLine="567"/>
        <w:jc w:val="both"/>
        <w:rPr>
          <w:rFonts w:ascii="Times New Roman" w:hAnsi="Times New Roman" w:cs="Times New Roman"/>
          <w:b/>
          <w:bCs/>
          <w:sz w:val="28"/>
          <w:szCs w:val="28"/>
          <w:lang w:val="kk-KZ"/>
        </w:rPr>
      </w:pPr>
      <w:bookmarkStart w:id="12" w:name="_Hlk214964716"/>
      <w:r w:rsidRPr="008504E8">
        <w:rPr>
          <w:rFonts w:ascii="Times New Roman" w:hAnsi="Times New Roman" w:cs="Times New Roman"/>
          <w:b/>
          <w:bCs/>
          <w:sz w:val="28"/>
          <w:szCs w:val="28"/>
          <w:lang w:val="kk-KZ"/>
        </w:rPr>
        <w:t xml:space="preserve">Диссертациялық жұмыстың </w:t>
      </w:r>
      <w:bookmarkEnd w:id="12"/>
      <w:r w:rsidRPr="008504E8">
        <w:rPr>
          <w:rFonts w:ascii="Times New Roman" w:hAnsi="Times New Roman" w:cs="Times New Roman"/>
          <w:b/>
          <w:bCs/>
          <w:sz w:val="28"/>
          <w:szCs w:val="28"/>
          <w:lang w:val="kk-KZ"/>
        </w:rPr>
        <w:t xml:space="preserve">ғылыми жаңалығы төмендегі зерттеу нәтижелерінен көрінеді: </w:t>
      </w:r>
    </w:p>
    <w:p w14:paraId="2EBCC361" w14:textId="347378EA" w:rsidR="00A00833" w:rsidRPr="00EC4CA3" w:rsidRDefault="00EC4CA3" w:rsidP="003A7D9D">
      <w:pPr>
        <w:spacing w:after="0" w:line="240" w:lineRule="auto"/>
        <w:ind w:firstLine="567"/>
        <w:jc w:val="both"/>
        <w:rPr>
          <w:rFonts w:ascii="Times New Roman" w:hAnsi="Times New Roman" w:cs="Times New Roman"/>
          <w:sz w:val="28"/>
          <w:szCs w:val="28"/>
          <w:lang w:val="kk-KZ"/>
        </w:rPr>
      </w:pPr>
      <w:r w:rsidRPr="00621E7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00833" w:rsidRPr="00EC4CA3">
        <w:rPr>
          <w:rFonts w:ascii="Times New Roman" w:hAnsi="Times New Roman" w:cs="Times New Roman"/>
          <w:sz w:val="28"/>
          <w:szCs w:val="28"/>
          <w:lang w:val="kk-KZ"/>
        </w:rPr>
        <w:t>Теориялық негіздерге сүйеніп, жастарды жұмыспен қамтудың экономикалық тетіктерін анықтау жағдайында кәсіпкерлік ойлау ұғымына экономикалық көзқарас берілді</w:t>
      </w:r>
      <w:r w:rsidR="006E6C96">
        <w:rPr>
          <w:rFonts w:ascii="Times New Roman" w:hAnsi="Times New Roman" w:cs="Times New Roman"/>
          <w:sz w:val="28"/>
          <w:szCs w:val="28"/>
          <w:lang w:val="kk-KZ"/>
        </w:rPr>
        <w:t>;</w:t>
      </w:r>
    </w:p>
    <w:p w14:paraId="1AA02D0B" w14:textId="16F08D64" w:rsidR="00A00833" w:rsidRPr="00EC4CA3" w:rsidRDefault="00EC4CA3" w:rsidP="00A270AB">
      <w:pPr>
        <w:spacing w:after="0" w:line="240" w:lineRule="auto"/>
        <w:ind w:firstLine="567"/>
        <w:jc w:val="both"/>
        <w:rPr>
          <w:rFonts w:ascii="Times New Roman" w:hAnsi="Times New Roman" w:cs="Times New Roman"/>
          <w:sz w:val="28"/>
          <w:szCs w:val="28"/>
          <w:lang w:val="kk-KZ"/>
        </w:rPr>
      </w:pPr>
      <w:r w:rsidRPr="00621E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0833" w:rsidRPr="00EC4CA3">
        <w:rPr>
          <w:rFonts w:ascii="Times New Roman" w:hAnsi="Times New Roman" w:cs="Times New Roman"/>
          <w:sz w:val="28"/>
          <w:szCs w:val="28"/>
          <w:lang w:val="kk-KZ"/>
        </w:rPr>
        <w:t xml:space="preserve">Білім, жеке кәсіпкерлік бағдардың кәсіпкерлік ойлауға әсері, және оның мемлекеттік қолдау, экономикалық орта арқылы жастардың кәсіпкерлікпен </w:t>
      </w:r>
      <w:r w:rsidR="00A00833" w:rsidRPr="00EC4CA3">
        <w:rPr>
          <w:rFonts w:ascii="Times New Roman" w:hAnsi="Times New Roman" w:cs="Times New Roman"/>
          <w:sz w:val="28"/>
          <w:szCs w:val="28"/>
          <w:lang w:val="kk-KZ"/>
        </w:rPr>
        <w:lastRenderedPageBreak/>
        <w:t>айналысуы мен жұмыспен қамтылуына ықпалы қамтылған концептуалдық модел</w:t>
      </w:r>
      <w:r w:rsidR="00A21204">
        <w:rPr>
          <w:rFonts w:ascii="Times New Roman" w:hAnsi="Times New Roman" w:cs="Times New Roman"/>
          <w:sz w:val="28"/>
          <w:szCs w:val="28"/>
          <w:lang w:val="kk-KZ"/>
        </w:rPr>
        <w:t>і</w:t>
      </w:r>
      <w:r w:rsidR="00A00833" w:rsidRPr="00EC4CA3">
        <w:rPr>
          <w:rFonts w:ascii="Times New Roman" w:hAnsi="Times New Roman" w:cs="Times New Roman"/>
          <w:sz w:val="28"/>
          <w:szCs w:val="28"/>
          <w:lang w:val="kk-KZ"/>
        </w:rPr>
        <w:t xml:space="preserve"> ұсыныл</w:t>
      </w:r>
      <w:r w:rsidR="00C41EA4">
        <w:rPr>
          <w:rFonts w:ascii="Times New Roman" w:hAnsi="Times New Roman" w:cs="Times New Roman"/>
          <w:sz w:val="28"/>
          <w:szCs w:val="28"/>
          <w:lang w:val="kk-KZ"/>
        </w:rPr>
        <w:t>ды</w:t>
      </w:r>
      <w:r w:rsidR="00A21204">
        <w:rPr>
          <w:rFonts w:ascii="Times New Roman" w:hAnsi="Times New Roman" w:cs="Times New Roman"/>
          <w:sz w:val="28"/>
          <w:szCs w:val="28"/>
          <w:lang w:val="kk-KZ"/>
        </w:rPr>
        <w:t>;</w:t>
      </w:r>
    </w:p>
    <w:p w14:paraId="0DECB972" w14:textId="13AF2DF8" w:rsidR="00A00833" w:rsidRPr="00EC4CA3" w:rsidRDefault="00EC4CA3" w:rsidP="00A270AB">
      <w:pPr>
        <w:spacing w:after="0" w:line="240" w:lineRule="auto"/>
        <w:ind w:firstLine="567"/>
        <w:jc w:val="both"/>
        <w:rPr>
          <w:rFonts w:ascii="Times New Roman" w:hAnsi="Times New Roman" w:cs="Times New Roman"/>
          <w:sz w:val="28"/>
          <w:szCs w:val="28"/>
          <w:lang w:val="kk-KZ"/>
        </w:rPr>
      </w:pPr>
      <w:r w:rsidRPr="00621E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0833" w:rsidRPr="00EC4CA3">
        <w:rPr>
          <w:rFonts w:ascii="Times New Roman" w:hAnsi="Times New Roman" w:cs="Times New Roman"/>
          <w:sz w:val="28"/>
          <w:szCs w:val="28"/>
          <w:lang w:val="kk-KZ"/>
        </w:rPr>
        <w:t xml:space="preserve">Жастар жұмыссыздығы мен оларды жұмыспен қамтудың экономикалық көрсеткіштеріне болжамдық сценарийлер жасалынып, экономикалық тетіктердің бағыттары анықталды; </w:t>
      </w:r>
    </w:p>
    <w:p w14:paraId="4D92F19A" w14:textId="7A5CF7D9" w:rsidR="00A00833" w:rsidRPr="00EC4CA3" w:rsidRDefault="00EC4CA3" w:rsidP="00A270AB">
      <w:pPr>
        <w:spacing w:after="0" w:line="240" w:lineRule="auto"/>
        <w:ind w:firstLine="567"/>
        <w:jc w:val="both"/>
        <w:rPr>
          <w:rFonts w:ascii="Times New Roman" w:hAnsi="Times New Roman" w:cs="Times New Roman"/>
          <w:sz w:val="28"/>
          <w:szCs w:val="28"/>
          <w:lang w:val="kk-KZ"/>
        </w:rPr>
      </w:pPr>
      <w:r w:rsidRPr="00621E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0833" w:rsidRPr="00EC4CA3">
        <w:rPr>
          <w:rFonts w:ascii="Times New Roman" w:hAnsi="Times New Roman" w:cs="Times New Roman"/>
          <w:sz w:val="28"/>
          <w:szCs w:val="28"/>
          <w:lang w:val="kk-KZ"/>
        </w:rPr>
        <w:t>Маңғыстау облысында жастардың жұмыспен қамтылуын жетілдіру мен кәсіпкерлікті қолдаудың басымдықтары жүйеленіп, әр ауданға бейімделген нақты бағыттар ұсынылды</w:t>
      </w:r>
      <w:r w:rsidR="006E6C96">
        <w:rPr>
          <w:rFonts w:ascii="Times New Roman" w:hAnsi="Times New Roman" w:cs="Times New Roman"/>
          <w:sz w:val="28"/>
          <w:szCs w:val="28"/>
          <w:lang w:val="kk-KZ"/>
        </w:rPr>
        <w:t>;</w:t>
      </w:r>
    </w:p>
    <w:p w14:paraId="194B7AB6" w14:textId="3455FE89" w:rsidR="00A00833" w:rsidRPr="00EC4CA3" w:rsidRDefault="00EC4CA3" w:rsidP="00A270AB">
      <w:pPr>
        <w:spacing w:after="0" w:line="240" w:lineRule="auto"/>
        <w:ind w:firstLine="567"/>
        <w:jc w:val="both"/>
        <w:rPr>
          <w:rFonts w:ascii="Times New Roman" w:hAnsi="Times New Roman" w:cs="Times New Roman"/>
          <w:sz w:val="28"/>
          <w:szCs w:val="28"/>
          <w:lang w:val="kk-KZ"/>
        </w:rPr>
      </w:pPr>
      <w:r w:rsidRPr="00621E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00833" w:rsidRPr="00EC4CA3">
        <w:rPr>
          <w:rFonts w:ascii="Times New Roman" w:hAnsi="Times New Roman" w:cs="Times New Roman"/>
          <w:sz w:val="28"/>
          <w:szCs w:val="28"/>
          <w:lang w:val="kk-KZ"/>
        </w:rPr>
        <w:t xml:space="preserve">Жастарды жұмыспен қамтудың инновациялық формалары ретінде цифрлық құралдар мен ойын технологияларын қолданып  авторлық «Кәсіпкерлік» онлайн-курсы мен «Жас Бизнес Кемесі» ойыны ұсынылды. </w:t>
      </w:r>
    </w:p>
    <w:p w14:paraId="7FAF62D1" w14:textId="77777777" w:rsidR="00A00833" w:rsidRPr="008504E8" w:rsidRDefault="00A00833" w:rsidP="00A270AB">
      <w:pPr>
        <w:spacing w:after="0" w:line="240" w:lineRule="auto"/>
        <w:ind w:firstLine="567"/>
        <w:jc w:val="both"/>
        <w:rPr>
          <w:rStyle w:val="af0"/>
          <w:rFonts w:ascii="Times New Roman" w:hAnsi="Times New Roman" w:cs="Times New Roman"/>
          <w:sz w:val="28"/>
          <w:szCs w:val="28"/>
          <w:lang w:val="kk-KZ"/>
        </w:rPr>
      </w:pPr>
      <w:bookmarkStart w:id="13" w:name="_Hlk211337516"/>
      <w:r w:rsidRPr="008504E8">
        <w:rPr>
          <w:rStyle w:val="af0"/>
          <w:rFonts w:ascii="Times New Roman" w:hAnsi="Times New Roman" w:cs="Times New Roman"/>
          <w:sz w:val="28"/>
          <w:szCs w:val="28"/>
          <w:lang w:val="kk-KZ"/>
        </w:rPr>
        <w:t xml:space="preserve">Қорғауға шығатын негізгі тұжырымдар: </w:t>
      </w:r>
    </w:p>
    <w:p w14:paraId="066EEFCE" w14:textId="77777777" w:rsidR="00A00833" w:rsidRPr="001A6DAC" w:rsidRDefault="00A00833" w:rsidP="00A270AB">
      <w:pPr>
        <w:pStyle w:val="a8"/>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E049DA">
        <w:rPr>
          <w:rFonts w:ascii="Times New Roman" w:hAnsi="Times New Roman" w:cs="Times New Roman"/>
          <w:sz w:val="28"/>
          <w:szCs w:val="28"/>
          <w:lang w:val="kk-KZ"/>
        </w:rPr>
        <w:t>Жастарды жұмыспен қамту жағдайында</w:t>
      </w:r>
      <w:r w:rsidRPr="001A6DAC">
        <w:rPr>
          <w:rFonts w:ascii="Times New Roman" w:hAnsi="Times New Roman" w:cs="Times New Roman"/>
          <w:sz w:val="28"/>
          <w:szCs w:val="28"/>
          <w:lang w:val="kk-KZ"/>
        </w:rPr>
        <w:t xml:space="preserve"> кәсіпкерлік ойлау дегеніміз</w:t>
      </w:r>
      <w:r>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тұлғаның нарықтағы өзгерістерді қабылдап, оларды экономикалық мүмкіндіктерге айналдыра алу қабілетін сипаттайтын, белсенділік, шығармашылық, инновацияға бейімділік және тәуекелмен жұмыс істей білу қасиеттерін қамтитын экономикалық сананың маңызды формасы</w:t>
      </w:r>
      <w:r>
        <w:rPr>
          <w:rFonts w:ascii="Times New Roman" w:hAnsi="Times New Roman" w:cs="Times New Roman"/>
          <w:sz w:val="28"/>
          <w:szCs w:val="28"/>
          <w:lang w:val="kk-KZ"/>
        </w:rPr>
        <w:t>.</w:t>
      </w:r>
    </w:p>
    <w:p w14:paraId="3459946D" w14:textId="77777777" w:rsidR="00A00833" w:rsidRPr="001A6DAC" w:rsidRDefault="00A00833" w:rsidP="00A270AB">
      <w:pPr>
        <w:pStyle w:val="a8"/>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ойлау жеке кәсіпкерлік бағдар, білім, мемлекеттік қолдау, экономикалық орта мен жұмыспен қамтылу деңгейі арасындағы байланысты күшейтетін медиаторлық айнымалы</w:t>
      </w:r>
      <w:r>
        <w:rPr>
          <w:rFonts w:ascii="Times New Roman" w:hAnsi="Times New Roman" w:cs="Times New Roman"/>
          <w:sz w:val="28"/>
          <w:szCs w:val="28"/>
          <w:lang w:val="kk-KZ"/>
        </w:rPr>
        <w:t>ға жатады:</w:t>
      </w:r>
      <w:r w:rsidRPr="001A6DAC">
        <w:rPr>
          <w:rFonts w:ascii="Times New Roman" w:hAnsi="Times New Roman" w:cs="Times New Roman"/>
          <w:sz w:val="28"/>
          <w:szCs w:val="28"/>
          <w:lang w:val="kk-KZ"/>
        </w:rPr>
        <w:t xml:space="preserve"> модельдің түсіндірмелік қуаты өлшеу құралдарының сенімділігі</w:t>
      </w:r>
      <w:r>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жоғары</w:t>
      </w:r>
      <w:r>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6B9FFA2E" w14:textId="77777777" w:rsidR="00A00833" w:rsidRPr="001A6DAC" w:rsidRDefault="00A00833" w:rsidP="00A270AB">
      <w:pPr>
        <w:pStyle w:val="a8"/>
        <w:numPr>
          <w:ilvl w:val="0"/>
          <w:numId w:val="31"/>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 жұмыссыздығының 2025-2030 жж. арналған болжамдық сценарийлері (базалық, оптимистік, пессимистік) жұмыссыздықты тарихи минимумға дейін түсіру үшін экономикалық тетіктердің келесідей бағыттарын жүзеге асыруды көздейді: өңдеуші өнеркәсіпті және инновациялық секторларды дамыту, жастар кәсіпкерлігін</w:t>
      </w:r>
      <w:r w:rsidRPr="001A6DAC">
        <w:rPr>
          <w:lang w:val="kk-KZ"/>
        </w:rPr>
        <w:t xml:space="preserve"> </w:t>
      </w:r>
      <w:r w:rsidRPr="001A6DAC">
        <w:rPr>
          <w:rFonts w:ascii="Times New Roman" w:hAnsi="Times New Roman" w:cs="Times New Roman"/>
          <w:sz w:val="28"/>
          <w:szCs w:val="28"/>
          <w:lang w:val="kk-KZ"/>
        </w:rPr>
        <w:t xml:space="preserve">қаржылай және институционалдық қолдау, аймақтық теңсіздікті азайту, инфрақұрылымдық жобаларды ілгерілету және бейресми жұмыспен қамтуды қысқарту. </w:t>
      </w:r>
    </w:p>
    <w:p w14:paraId="734D95B8" w14:textId="0B5FC667" w:rsidR="00A00833" w:rsidRPr="000B1696" w:rsidRDefault="00A00833" w:rsidP="00A270AB">
      <w:pPr>
        <w:pStyle w:val="a8"/>
        <w:numPr>
          <w:ilvl w:val="0"/>
          <w:numId w:val="31"/>
        </w:numPr>
        <w:tabs>
          <w:tab w:val="left" w:pos="993"/>
        </w:tabs>
        <w:spacing w:after="0" w:line="240" w:lineRule="auto"/>
        <w:ind w:left="0" w:firstLine="567"/>
        <w:jc w:val="both"/>
        <w:rPr>
          <w:lang w:val="kk-KZ"/>
        </w:rPr>
      </w:pPr>
      <w:r w:rsidRPr="000B1696">
        <w:rPr>
          <w:rFonts w:ascii="Times New Roman" w:hAnsi="Times New Roman" w:cs="Times New Roman"/>
          <w:sz w:val="28"/>
          <w:szCs w:val="28"/>
          <w:lang w:val="kk-KZ"/>
        </w:rPr>
        <w:t>Маңғыстау облысында жастардың жұмыспен қамтылуын жетілдіру мен кәсіпкерлікті қолдаудың басымдықтары ж</w:t>
      </w:r>
      <w:r>
        <w:rPr>
          <w:rFonts w:ascii="Times New Roman" w:hAnsi="Times New Roman" w:cs="Times New Roman"/>
          <w:sz w:val="28"/>
          <w:szCs w:val="28"/>
          <w:lang w:val="kk-KZ"/>
        </w:rPr>
        <w:t xml:space="preserve">әне әр ауданға </w:t>
      </w:r>
      <w:r w:rsidRPr="000B1696">
        <w:rPr>
          <w:rFonts w:ascii="Times New Roman" w:hAnsi="Times New Roman" w:cs="Times New Roman"/>
          <w:sz w:val="28"/>
          <w:szCs w:val="28"/>
          <w:lang w:val="kk-KZ"/>
        </w:rPr>
        <w:t>бейімделген</w:t>
      </w:r>
      <w:r>
        <w:rPr>
          <w:rFonts w:ascii="Times New Roman" w:hAnsi="Times New Roman" w:cs="Times New Roman"/>
          <w:sz w:val="28"/>
          <w:szCs w:val="28"/>
          <w:lang w:val="kk-KZ"/>
        </w:rPr>
        <w:t xml:space="preserve"> келесідей бағыттар </w:t>
      </w:r>
      <w:r w:rsidRPr="000B1696">
        <w:rPr>
          <w:rFonts w:ascii="Times New Roman" w:hAnsi="Times New Roman" w:cs="Times New Roman"/>
          <w:sz w:val="28"/>
          <w:szCs w:val="28"/>
          <w:lang w:val="kk-KZ"/>
        </w:rPr>
        <w:t xml:space="preserve"> ұсыныл</w:t>
      </w:r>
      <w:r>
        <w:rPr>
          <w:rFonts w:ascii="Times New Roman" w:hAnsi="Times New Roman" w:cs="Times New Roman"/>
          <w:sz w:val="28"/>
          <w:szCs w:val="28"/>
          <w:lang w:val="kk-KZ"/>
        </w:rPr>
        <w:t>а</w:t>
      </w:r>
      <w:r w:rsidRPr="000B1696">
        <w:rPr>
          <w:rFonts w:ascii="Times New Roman" w:hAnsi="Times New Roman" w:cs="Times New Roman"/>
          <w:sz w:val="28"/>
          <w:szCs w:val="28"/>
          <w:lang w:val="kk-KZ"/>
        </w:rPr>
        <w:t>ды: өңдеу өнеркәсібін, логистика мен көлік секторын, цифрлық кәсіпкерлік пен инновациялық стартаптарды, сондай-ақ әлеуметтік қызметтерді дамыту</w:t>
      </w:r>
      <w:r w:rsidR="00C41EA4">
        <w:rPr>
          <w:rFonts w:ascii="Times New Roman" w:hAnsi="Times New Roman" w:cs="Times New Roman"/>
          <w:sz w:val="28"/>
          <w:szCs w:val="28"/>
          <w:lang w:val="kk-KZ"/>
        </w:rPr>
        <w:t>.</w:t>
      </w:r>
      <w:r w:rsidRPr="000B1696">
        <w:rPr>
          <w:rFonts w:ascii="Times New Roman" w:hAnsi="Times New Roman" w:cs="Times New Roman"/>
          <w:sz w:val="28"/>
          <w:szCs w:val="28"/>
          <w:lang w:val="kk-KZ"/>
        </w:rPr>
        <w:t xml:space="preserve"> </w:t>
      </w:r>
    </w:p>
    <w:p w14:paraId="027599FA" w14:textId="77777777" w:rsidR="00A00833" w:rsidRPr="001A6DAC" w:rsidRDefault="00A00833" w:rsidP="00A270AB">
      <w:pPr>
        <w:pStyle w:val="a8"/>
        <w:numPr>
          <w:ilvl w:val="0"/>
          <w:numId w:val="31"/>
        </w:numPr>
        <w:tabs>
          <w:tab w:val="left" w:pos="993"/>
        </w:tabs>
        <w:spacing w:after="0" w:line="240" w:lineRule="auto"/>
        <w:ind w:left="0" w:firstLine="567"/>
        <w:jc w:val="both"/>
        <w:rPr>
          <w:lang w:val="kk-KZ"/>
        </w:rPr>
      </w:pPr>
      <w:r w:rsidRPr="001A6DAC">
        <w:rPr>
          <w:rFonts w:ascii="Times New Roman" w:hAnsi="Times New Roman" w:cs="Times New Roman"/>
          <w:sz w:val="28"/>
          <w:szCs w:val="28"/>
          <w:lang w:val="kk-KZ"/>
        </w:rPr>
        <w:t>Жастарды жұмыспен қамтудың инновациялық тәсілдері ретінде авторлық «Кәсіпкерлік» онлайн-курсы  бизнес-жоспарлау, маркетинг және сату стратегияларын үйретіп, құнды тәжірибе бер</w:t>
      </w:r>
      <w:r>
        <w:rPr>
          <w:rFonts w:ascii="Times New Roman" w:hAnsi="Times New Roman" w:cs="Times New Roman"/>
          <w:sz w:val="28"/>
          <w:szCs w:val="28"/>
          <w:lang w:val="kk-KZ"/>
        </w:rPr>
        <w:t>е</w:t>
      </w:r>
      <w:r w:rsidRPr="001A6DAC">
        <w:rPr>
          <w:rFonts w:ascii="Times New Roman" w:hAnsi="Times New Roman" w:cs="Times New Roman"/>
          <w:sz w:val="28"/>
          <w:szCs w:val="28"/>
          <w:lang w:val="kk-KZ"/>
        </w:rPr>
        <w:t xml:space="preserve">ді. «Жас Бизнес Кемесі» ойыны кәсіпкерлік ойлау мен командалық жұмыс дағдыларын дамытуда тиімді құрал </w:t>
      </w:r>
      <w:r>
        <w:rPr>
          <w:rFonts w:ascii="Times New Roman" w:hAnsi="Times New Roman" w:cs="Times New Roman"/>
          <w:sz w:val="28"/>
          <w:szCs w:val="28"/>
          <w:lang w:val="kk-KZ"/>
        </w:rPr>
        <w:t xml:space="preserve"> болады. </w:t>
      </w:r>
    </w:p>
    <w:bookmarkEnd w:id="13"/>
    <w:p w14:paraId="74A0AF1C" w14:textId="40B51D45" w:rsidR="00A00833" w:rsidRDefault="00A00833" w:rsidP="00A270AB">
      <w:pPr>
        <w:tabs>
          <w:tab w:val="left" w:pos="993"/>
        </w:tabs>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Зерттеудің тәжірибелік маңызы.</w:t>
      </w:r>
      <w:r w:rsidRPr="00E049DA">
        <w:rPr>
          <w:rFonts w:ascii="Times New Roman" w:hAnsi="Times New Roman" w:cs="Times New Roman"/>
          <w:sz w:val="28"/>
          <w:szCs w:val="28"/>
          <w:lang w:val="kk-KZ"/>
        </w:rPr>
        <w:t xml:space="preserve"> З</w:t>
      </w:r>
      <w:r w:rsidRPr="001A6DAC">
        <w:rPr>
          <w:rFonts w:ascii="Times New Roman" w:hAnsi="Times New Roman" w:cs="Times New Roman"/>
          <w:sz w:val="28"/>
          <w:szCs w:val="28"/>
          <w:lang w:val="kk-KZ"/>
        </w:rPr>
        <w:t xml:space="preserve">ерттеу нәтижелері жастар кәсіпкерлігін дамытуға бағытталған мемлекеттік және өңірлік саясатты тиімді үйлестіруге арналған ғылыми негіз ретінде қызмет етеді. Әсіресе, жұмыспен қамту бағдарламаларына кәсіпкерлік компоненттерін интеграциялау бойынша ұсыныстар нақты, жүзеге асыруға жарамды сипатқа ие. Кәсіпкерлік ойлауды </w:t>
      </w:r>
      <w:r w:rsidR="00700A50">
        <w:rPr>
          <w:rFonts w:ascii="Times New Roman" w:hAnsi="Times New Roman" w:cs="Times New Roman"/>
          <w:sz w:val="28"/>
          <w:szCs w:val="28"/>
          <w:lang w:val="kk-KZ"/>
        </w:rPr>
        <w:t xml:space="preserve">дамыту </w:t>
      </w:r>
      <w:r w:rsidRPr="001A6DAC">
        <w:rPr>
          <w:rFonts w:ascii="Times New Roman" w:hAnsi="Times New Roman" w:cs="Times New Roman"/>
          <w:sz w:val="28"/>
          <w:szCs w:val="28"/>
          <w:lang w:val="kk-KZ"/>
        </w:rPr>
        <w:t xml:space="preserve"> кезеңдік  білім беру бағдарламаларына (</w:t>
      </w:r>
      <w:r w:rsidR="00700A50">
        <w:rPr>
          <w:rFonts w:ascii="Times New Roman" w:hAnsi="Times New Roman" w:cs="Times New Roman"/>
          <w:sz w:val="28"/>
          <w:szCs w:val="28"/>
          <w:lang w:val="kk-KZ"/>
        </w:rPr>
        <w:t>жоғары оқу орындары</w:t>
      </w:r>
      <w:r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lastRenderedPageBreak/>
        <w:t>колледж</w:t>
      </w:r>
      <w:r w:rsidR="00700A50">
        <w:rPr>
          <w:rFonts w:ascii="Times New Roman" w:hAnsi="Times New Roman" w:cs="Times New Roman"/>
          <w:sz w:val="28"/>
          <w:szCs w:val="28"/>
          <w:lang w:val="kk-KZ"/>
        </w:rPr>
        <w:t>дер</w:t>
      </w:r>
      <w:r w:rsidRPr="001A6DAC">
        <w:rPr>
          <w:rFonts w:ascii="Times New Roman" w:hAnsi="Times New Roman" w:cs="Times New Roman"/>
          <w:sz w:val="28"/>
          <w:szCs w:val="28"/>
          <w:lang w:val="kk-KZ"/>
        </w:rPr>
        <w:t xml:space="preserve">, қосымша кәсіпкерлік курстар) енгізуге </w:t>
      </w:r>
      <w:r w:rsidR="00700A50">
        <w:rPr>
          <w:rFonts w:ascii="Times New Roman" w:hAnsi="Times New Roman" w:cs="Times New Roman"/>
          <w:sz w:val="28"/>
          <w:szCs w:val="28"/>
          <w:lang w:val="kk-KZ"/>
        </w:rPr>
        <w:t xml:space="preserve">болатын тиімді бағыт </w:t>
      </w:r>
      <w:r w:rsidRPr="001A6DAC">
        <w:rPr>
          <w:rFonts w:ascii="Times New Roman" w:hAnsi="Times New Roman" w:cs="Times New Roman"/>
          <w:sz w:val="28"/>
          <w:szCs w:val="28"/>
          <w:lang w:val="kk-KZ"/>
        </w:rPr>
        <w:t xml:space="preserve"> ретінде ұсынылады. Бұл жастардың идеядан тұрақты кәсіпкерлікке дейінгі жолын жүйелі түрде ұйымдастыруға көмектеседі. Маңғыстау облысы мысалында әзірленген  нақты ұсыныстар өңірлік ерекшеліктерді ескере отырып, жергілікті атқарушы органдардың, жастар ұйымдарының және Үкіметтік емес ұйымдар жұмысына тікелей қолдануға болады. Сауалнама нәтижесінде алынған деректер</w:t>
      </w:r>
      <w:r w:rsidR="00700A50">
        <w:rPr>
          <w:rFonts w:ascii="Times New Roman" w:hAnsi="Times New Roman" w:cs="Times New Roman"/>
          <w:sz w:val="28"/>
          <w:szCs w:val="28"/>
          <w:lang w:val="kk-KZ"/>
        </w:rPr>
        <w:t xml:space="preserve"> жастармен жұмыс жасайтыр құрылымдардың тиімділігін бағалауға негіз бола алады. </w:t>
      </w:r>
      <w:r w:rsidRPr="001A6DAC">
        <w:rPr>
          <w:rFonts w:ascii="Times New Roman" w:hAnsi="Times New Roman" w:cs="Times New Roman"/>
          <w:sz w:val="28"/>
          <w:szCs w:val="28"/>
          <w:lang w:val="kk-KZ"/>
        </w:rPr>
        <w:t xml:space="preserve"> </w:t>
      </w:r>
    </w:p>
    <w:p w14:paraId="7F30A9A4" w14:textId="16B0A391" w:rsidR="00EE11FD" w:rsidRPr="001A6DAC" w:rsidRDefault="00EE11FD" w:rsidP="003F5B1F">
      <w:pPr>
        <w:spacing w:after="0" w:line="240" w:lineRule="auto"/>
        <w:ind w:firstLine="567"/>
        <w:jc w:val="both"/>
        <w:rPr>
          <w:rFonts w:ascii="Times New Roman" w:hAnsi="Times New Roman" w:cs="Times New Roman"/>
          <w:sz w:val="28"/>
          <w:szCs w:val="28"/>
          <w:lang w:val="kk-KZ"/>
        </w:rPr>
      </w:pPr>
      <w:bookmarkStart w:id="14" w:name="_Hlk214964200"/>
      <w:r w:rsidRPr="008504E8">
        <w:rPr>
          <w:rFonts w:ascii="Times New Roman" w:hAnsi="Times New Roman" w:cs="Times New Roman"/>
          <w:b/>
          <w:bCs/>
          <w:sz w:val="28"/>
          <w:szCs w:val="28"/>
          <w:lang w:val="kk-KZ"/>
        </w:rPr>
        <w:t>Зерттеудің әдісі.</w:t>
      </w:r>
      <w:r w:rsidRPr="001A6DAC">
        <w:rPr>
          <w:rFonts w:ascii="Times New Roman" w:hAnsi="Times New Roman" w:cs="Times New Roman"/>
          <w:sz w:val="28"/>
          <w:szCs w:val="28"/>
          <w:lang w:val="kk-KZ"/>
        </w:rPr>
        <w:t xml:space="preserve"> </w:t>
      </w:r>
      <w:r w:rsidR="00936E5F" w:rsidRPr="008C7D13">
        <w:rPr>
          <w:rFonts w:ascii="Times New Roman" w:hAnsi="Times New Roman" w:cs="Times New Roman"/>
          <w:sz w:val="28"/>
          <w:szCs w:val="28"/>
          <w:lang w:val="kk-KZ"/>
        </w:rPr>
        <w:t xml:space="preserve">Зерттеуде индуктивтік және дедуктивтік логикаға негізделген теориялық пайымдаулармен қатар, салыстырмалы талдау, сандық әдістер, сондай-ақ  қатынастарды бағалау үшін корреляциялық-регрессиялық талдау тәсілдері қолданылды. </w:t>
      </w:r>
      <w:r w:rsidRPr="001A6DAC">
        <w:rPr>
          <w:rFonts w:ascii="Times New Roman" w:hAnsi="Times New Roman" w:cs="Times New Roman"/>
          <w:sz w:val="28"/>
          <w:szCs w:val="28"/>
          <w:lang w:val="kk-KZ"/>
        </w:rPr>
        <w:t>Эмпирикалық деректерді жинау мақсатында Маңғыстау облысы жастарына құрылымдалған сауалнама жүргізіліп, кәсіпкерлік ойлау, белсенділік, өзін-өзі жұмыспен қамтуға бейімділік және мотивация көрсеткіштері өлшенді. Алынған мәліметтер SPSS 26 бағдарламасында статистикалық және модельдік өңдеуден өтті. Бұл тәсілдер зерттеу болжамдарын тексеруге, айнымалылар арасындағы байланыстарды айқындауға және кәсіпкерлік ойлаудың жұмыспен қамтуға ықпалын бағалауға мүмкіндік берді. Сонымен бірге, 2001–2024 жылдар аралығындағы екінші реттік статистикалық деректер пайдаланылып, экономикалық болжамдар жасалды.</w:t>
      </w:r>
    </w:p>
    <w:bookmarkEnd w:id="14"/>
    <w:p w14:paraId="3D7072F5" w14:textId="77777777"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Зерттеудің нәтижелерінің апробациясы</w:t>
      </w:r>
      <w:r w:rsidRPr="008504E8">
        <w:rPr>
          <w:rFonts w:ascii="Times New Roman" w:hAnsi="Times New Roman" w:cs="Times New Roman"/>
          <w:b/>
          <w:bCs/>
          <w:i/>
          <w:iCs/>
          <w:sz w:val="28"/>
          <w:szCs w:val="28"/>
          <w:lang w:val="kk-KZ"/>
        </w:rPr>
        <w:t>.</w:t>
      </w:r>
      <w:r w:rsidRPr="001A6DAC">
        <w:rPr>
          <w:rFonts w:ascii="Times New Roman" w:hAnsi="Times New Roman" w:cs="Times New Roman"/>
          <w:b/>
          <w:bCs/>
          <w:sz w:val="28"/>
          <w:szCs w:val="28"/>
          <w:lang w:val="kk-KZ"/>
        </w:rPr>
        <w:t xml:space="preserve"> </w:t>
      </w:r>
      <w:r w:rsidRPr="001A6DAC">
        <w:rPr>
          <w:rFonts w:ascii="Times New Roman" w:hAnsi="Times New Roman" w:cs="Times New Roman"/>
          <w:sz w:val="28"/>
          <w:szCs w:val="28"/>
          <w:lang w:val="kk-KZ"/>
        </w:rPr>
        <w:t>Қорғауға ұсынылатын негізгі ережелер мен тұжырымдар жалпы саны 18 ғылыми жарияланымда көрініс тапты. Оның ішінде 2 мақала Scopus (Скопус) деректер базасында Citescore (СайтСкор) бойынша процентиль көрсеткіші кемінде 35 (отыз бес) болатын халықаралық рецензияланатын ғылыми журналдарда жарияланды. Сонымен қатар, 4 мақала Қазақстан Республикасының Білім және ғылым саласында сапаны қамтамасыз ету комитеті тізіміне енген отандық ғылыми басылымдарда жарияланып, отандық ғылыми талаптарға сай мақұлданды. Зерттеу нәтижелері 12 ғылыми конференция материалдарында да жарияланды. Атап айтқанда, «Тұрақты экономикалық және әлеуметтік ғылымдардағы озық зерттеулер бойынша 1-ші халықаралық конференция», Веб оф конференс, «9-шы Халықаралық кәсіпкерлік және әлеуметтік ғылымдар конгресі» (Ташкент), «Экономика және менеджмент зерттеушілерінің V Халықаралық ғылыми конференциясы» (Баку), «Орталық Азиядағы жаһандық ғылым және инновациялар» (Астана), «Экономиканың тұрақты дамуы: мәселелері мен келешегі» (Каспий университеті) және Есенов университеті ұйымдастырған халықаралық форумдарда баяндалды.</w:t>
      </w:r>
    </w:p>
    <w:p w14:paraId="248C7E77" w14:textId="5BB711E0"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8504E8">
        <w:rPr>
          <w:rFonts w:ascii="Times New Roman" w:hAnsi="Times New Roman" w:cs="Times New Roman"/>
          <w:b/>
          <w:bCs/>
          <w:sz w:val="28"/>
          <w:szCs w:val="28"/>
          <w:lang w:val="kk-KZ"/>
        </w:rPr>
        <w:t>Диссертациялық жұмыстың құрылымы</w:t>
      </w:r>
      <w:r w:rsidRPr="00BF615E">
        <w:rPr>
          <w:rFonts w:ascii="Times New Roman" w:hAnsi="Times New Roman" w:cs="Times New Roman"/>
          <w:sz w:val="28"/>
          <w:szCs w:val="28"/>
          <w:lang w:val="kk-KZ"/>
        </w:rPr>
        <w:t xml:space="preserve"> кіріспеден</w:t>
      </w:r>
      <w:r w:rsidRPr="001A6DAC">
        <w:rPr>
          <w:rFonts w:ascii="Times New Roman" w:hAnsi="Times New Roman" w:cs="Times New Roman"/>
          <w:sz w:val="28"/>
          <w:szCs w:val="28"/>
          <w:lang w:val="kk-KZ"/>
        </w:rPr>
        <w:t xml:space="preserve">, үш тараудан, қорытындыдан, пайдаланылған </w:t>
      </w:r>
      <w:r w:rsidR="00270F54">
        <w:rPr>
          <w:rFonts w:ascii="Times New Roman" w:hAnsi="Times New Roman" w:cs="Times New Roman"/>
          <w:sz w:val="28"/>
          <w:szCs w:val="28"/>
          <w:lang w:val="kk-KZ"/>
        </w:rPr>
        <w:t>әдебиет</w:t>
      </w:r>
      <w:r w:rsidR="000F44CB">
        <w:rPr>
          <w:rFonts w:ascii="Times New Roman" w:hAnsi="Times New Roman" w:cs="Times New Roman"/>
          <w:sz w:val="28"/>
          <w:szCs w:val="28"/>
          <w:lang w:val="kk-KZ"/>
        </w:rPr>
        <w:t>т</w:t>
      </w:r>
      <w:r w:rsidR="00270F54">
        <w:rPr>
          <w:rFonts w:ascii="Times New Roman" w:hAnsi="Times New Roman" w:cs="Times New Roman"/>
          <w:sz w:val="28"/>
          <w:szCs w:val="28"/>
          <w:lang w:val="kk-KZ"/>
        </w:rPr>
        <w:t>ер</w:t>
      </w:r>
      <w:r w:rsidRPr="001A6DAC">
        <w:rPr>
          <w:rFonts w:ascii="Times New Roman" w:hAnsi="Times New Roman" w:cs="Times New Roman"/>
          <w:sz w:val="28"/>
          <w:szCs w:val="28"/>
          <w:lang w:val="kk-KZ"/>
        </w:rPr>
        <w:t xml:space="preserve"> тізімінен және қосымшалардан тұрады. </w:t>
      </w:r>
    </w:p>
    <w:p w14:paraId="3CDC626A" w14:textId="77777777"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Бірінші тарауда кәсіпкерлік ойлау қабілеті мен жастарды жұмыспен қамтудың теориялық-әдіснамалық негіздері қарастырылды. Мұнда кәсіпкерлік ойлаудың мәні мен оның экономикалық тетіктері анықталып, жастарды жұмыспен қамтудың теориялық тұжырымдамалары сараланды. Сонымен қатар, әлемдік тәжірибелерге шолу жасалып, кәсіпкерлік ойлау мен жастарды </w:t>
      </w:r>
      <w:r w:rsidRPr="001A6DAC">
        <w:rPr>
          <w:rFonts w:ascii="Times New Roman" w:hAnsi="Times New Roman" w:cs="Times New Roman"/>
          <w:sz w:val="28"/>
          <w:szCs w:val="28"/>
          <w:lang w:val="kk-KZ"/>
        </w:rPr>
        <w:lastRenderedPageBreak/>
        <w:t>жұмыспен қамтудың өзара байланысына ықпал ететін негізгі факторлар жүйеленді.</w:t>
      </w:r>
    </w:p>
    <w:p w14:paraId="6DB84569" w14:textId="77777777"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Екінші тарауда Қазақстандағы жастардың, соның ішінде Маңғыстау облысы жастарының кәсіпкерлік ойлауы мен жұмыспен қамтылуы нақты деректер негізінде талданды. Облыс жастарының әлеуметтік-экономикалық сипаттамасы беріліп, жұмыспен қамтылу деңгейі анықталды. Жастардың жұмыспен қамтылуына әсер ететін көрсеткіштерге эконометрикалық талдау жүргізіліп, эмпирикалық сауалнама нәтижелері негізінде кәсіпкерлік ойлау мен жұмыспен қамтудың өзара байланысы айқындалды.</w:t>
      </w:r>
    </w:p>
    <w:p w14:paraId="514BC33B" w14:textId="77605B7B" w:rsidR="00A00833" w:rsidRPr="00DD6917" w:rsidRDefault="00A00833"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Үшінші тарауда жастарды жұмыспен қамтуды жетілдірудің экономикалық тетіктері мен кәсіпкерлік ойлауды қалыптастыру бағыттары ұсынылды. </w:t>
      </w:r>
      <w:r w:rsidR="00523BA8">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2025-2030 жылдарға арналған болжамдық сценарийлер жасалып, өңірлік ерекшеліктер ескерілген нақты ұсыныстар ұсынылды. Сонымен қатар, кәсіпкерлікке бейімдеудің жаңа формалары ретінде авторлық оқу курсы мен трансформациялық «Жас бизнес кемесі» ойын тәжірибесі ұсынылып, олардың </w:t>
      </w:r>
      <w:r w:rsidRPr="00DD6917">
        <w:rPr>
          <w:rFonts w:ascii="Times New Roman" w:hAnsi="Times New Roman" w:cs="Times New Roman"/>
          <w:sz w:val="28"/>
          <w:szCs w:val="28"/>
          <w:lang w:val="kk-KZ"/>
        </w:rPr>
        <w:t>жастардың еңбек нарығына бейімделуіндегі маңызы көрсетілді.</w:t>
      </w:r>
    </w:p>
    <w:p w14:paraId="628D9276" w14:textId="58F00866" w:rsidR="00A00833" w:rsidRPr="001A6DAC" w:rsidRDefault="00A00833" w:rsidP="00A270AB">
      <w:pPr>
        <w:spacing w:after="0" w:line="240" w:lineRule="auto"/>
        <w:ind w:firstLine="567"/>
        <w:jc w:val="both"/>
        <w:rPr>
          <w:rFonts w:ascii="Times New Roman" w:hAnsi="Times New Roman" w:cs="Times New Roman"/>
          <w:sz w:val="28"/>
          <w:szCs w:val="28"/>
          <w:lang w:val="kk-KZ"/>
        </w:rPr>
      </w:pPr>
      <w:r w:rsidRPr="00DD6917">
        <w:rPr>
          <w:rFonts w:ascii="Times New Roman" w:hAnsi="Times New Roman" w:cs="Times New Roman"/>
          <w:b/>
          <w:bCs/>
          <w:sz w:val="28"/>
          <w:szCs w:val="28"/>
          <w:lang w:val="kk-KZ"/>
        </w:rPr>
        <w:t>Зерттеу жұмысының көлемі</w:t>
      </w:r>
      <w:r w:rsidRPr="00DD6917">
        <w:rPr>
          <w:rFonts w:ascii="Times New Roman" w:hAnsi="Times New Roman" w:cs="Times New Roman"/>
          <w:i/>
          <w:iCs/>
          <w:sz w:val="28"/>
          <w:szCs w:val="28"/>
          <w:lang w:val="kk-KZ"/>
        </w:rPr>
        <w:t xml:space="preserve">. </w:t>
      </w:r>
      <w:r w:rsidRPr="00DD6917">
        <w:rPr>
          <w:rFonts w:ascii="Times New Roman" w:hAnsi="Times New Roman" w:cs="Times New Roman"/>
          <w:sz w:val="28"/>
          <w:szCs w:val="28"/>
          <w:lang w:val="kk-KZ"/>
        </w:rPr>
        <w:t>Диссертациялық жұмыс 2</w:t>
      </w:r>
      <w:r w:rsidR="00700A50" w:rsidRPr="00DD6917">
        <w:rPr>
          <w:rFonts w:ascii="Times New Roman" w:hAnsi="Times New Roman" w:cs="Times New Roman"/>
          <w:sz w:val="28"/>
          <w:szCs w:val="28"/>
          <w:lang w:val="kk-KZ"/>
        </w:rPr>
        <w:t>1</w:t>
      </w:r>
      <w:r w:rsidR="00F34FAF" w:rsidRPr="00DD6917">
        <w:rPr>
          <w:rFonts w:ascii="Times New Roman" w:hAnsi="Times New Roman" w:cs="Times New Roman"/>
          <w:sz w:val="28"/>
          <w:szCs w:val="28"/>
          <w:lang w:val="kk-KZ"/>
        </w:rPr>
        <w:t>2</w:t>
      </w:r>
      <w:r w:rsidRPr="00DD6917">
        <w:rPr>
          <w:rFonts w:ascii="Times New Roman" w:hAnsi="Times New Roman" w:cs="Times New Roman"/>
          <w:sz w:val="28"/>
          <w:szCs w:val="28"/>
          <w:lang w:val="kk-KZ"/>
        </w:rPr>
        <w:t xml:space="preserve"> бетті</w:t>
      </w:r>
      <w:r w:rsidRPr="00DD6917">
        <w:rPr>
          <w:rFonts w:ascii="Times New Roman" w:hAnsi="Times New Roman" w:cs="Times New Roman"/>
          <w:i/>
          <w:iCs/>
          <w:sz w:val="28"/>
          <w:szCs w:val="28"/>
          <w:lang w:val="kk-KZ"/>
        </w:rPr>
        <w:t xml:space="preserve"> </w:t>
      </w:r>
      <w:r w:rsidRPr="00DD6917">
        <w:rPr>
          <w:rFonts w:ascii="Times New Roman" w:hAnsi="Times New Roman" w:cs="Times New Roman"/>
          <w:sz w:val="28"/>
          <w:szCs w:val="28"/>
          <w:lang w:val="kk-KZ"/>
        </w:rPr>
        <w:t>құрайды</w:t>
      </w:r>
      <w:r w:rsidRPr="00DD6917">
        <w:rPr>
          <w:rFonts w:ascii="Times New Roman" w:hAnsi="Times New Roman" w:cs="Times New Roman"/>
          <w:i/>
          <w:iCs/>
          <w:sz w:val="28"/>
          <w:szCs w:val="28"/>
          <w:lang w:val="kk-KZ"/>
        </w:rPr>
        <w:t xml:space="preserve">, </w:t>
      </w:r>
      <w:r w:rsidRPr="00DD6917">
        <w:rPr>
          <w:rFonts w:ascii="Times New Roman" w:hAnsi="Times New Roman" w:cs="Times New Roman"/>
          <w:sz w:val="28"/>
          <w:szCs w:val="28"/>
          <w:lang w:val="kk-KZ"/>
        </w:rPr>
        <w:t xml:space="preserve">50 кесте, 60 сурет, </w:t>
      </w:r>
      <w:r w:rsidR="005337E3" w:rsidRPr="00DD6917">
        <w:rPr>
          <w:rFonts w:ascii="Times New Roman" w:hAnsi="Times New Roman" w:cs="Times New Roman"/>
          <w:sz w:val="28"/>
          <w:szCs w:val="28"/>
          <w:lang w:val="kk-KZ"/>
        </w:rPr>
        <w:t>211</w:t>
      </w:r>
      <w:r w:rsidR="00C84D0B" w:rsidRPr="00DD6917">
        <w:rPr>
          <w:rFonts w:ascii="Times New Roman" w:hAnsi="Times New Roman" w:cs="Times New Roman"/>
          <w:sz w:val="28"/>
          <w:szCs w:val="28"/>
          <w:lang w:val="kk-KZ"/>
        </w:rPr>
        <w:t xml:space="preserve"> </w:t>
      </w:r>
      <w:r w:rsidRPr="00DD6917">
        <w:rPr>
          <w:rFonts w:ascii="Times New Roman" w:hAnsi="Times New Roman" w:cs="Times New Roman"/>
          <w:sz w:val="28"/>
          <w:szCs w:val="28"/>
          <w:lang w:val="kk-KZ"/>
        </w:rPr>
        <w:t>пайдаланылған әдебиеттер тізімінен</w:t>
      </w:r>
      <w:r w:rsidR="00E07ECE" w:rsidRPr="00DD6917">
        <w:rPr>
          <w:rFonts w:ascii="Times New Roman" w:hAnsi="Times New Roman" w:cs="Times New Roman"/>
          <w:sz w:val="28"/>
          <w:szCs w:val="28"/>
          <w:lang w:val="kk-KZ"/>
        </w:rPr>
        <w:t xml:space="preserve"> </w:t>
      </w:r>
      <w:r w:rsidR="003F5B1F">
        <w:rPr>
          <w:rFonts w:ascii="Times New Roman" w:hAnsi="Times New Roman" w:cs="Times New Roman"/>
          <w:sz w:val="28"/>
          <w:szCs w:val="28"/>
          <w:lang w:val="kk-KZ"/>
        </w:rPr>
        <w:t xml:space="preserve">және 6 қосымшадан </w:t>
      </w:r>
      <w:r w:rsidRPr="00DD6917">
        <w:rPr>
          <w:rFonts w:ascii="Times New Roman" w:hAnsi="Times New Roman" w:cs="Times New Roman"/>
          <w:sz w:val="28"/>
          <w:szCs w:val="28"/>
          <w:lang w:val="kk-KZ"/>
        </w:rPr>
        <w:t>тұрады.</w:t>
      </w:r>
      <w:r w:rsidRPr="001A6DAC">
        <w:rPr>
          <w:rFonts w:ascii="Times New Roman" w:hAnsi="Times New Roman" w:cs="Times New Roman"/>
          <w:sz w:val="28"/>
          <w:szCs w:val="28"/>
          <w:lang w:val="kk-KZ"/>
        </w:rPr>
        <w:t xml:space="preserve"> </w:t>
      </w:r>
    </w:p>
    <w:p w14:paraId="6C38A583" w14:textId="77777777" w:rsidR="00A00833" w:rsidRPr="001A6DAC" w:rsidRDefault="00A00833" w:rsidP="00A270AB">
      <w:pPr>
        <w:spacing w:after="0" w:line="240" w:lineRule="auto"/>
        <w:ind w:firstLine="567"/>
        <w:jc w:val="both"/>
        <w:rPr>
          <w:rFonts w:ascii="Times New Roman" w:hAnsi="Times New Roman" w:cs="Times New Roman"/>
          <w:sz w:val="28"/>
          <w:szCs w:val="28"/>
          <w:lang w:val="kk-KZ"/>
        </w:rPr>
      </w:pPr>
    </w:p>
    <w:p w14:paraId="54327AF7" w14:textId="77777777" w:rsidR="00A00833" w:rsidRPr="001A6DAC" w:rsidRDefault="00A00833" w:rsidP="00A270AB">
      <w:pPr>
        <w:ind w:firstLine="567"/>
        <w:jc w:val="center"/>
        <w:rPr>
          <w:rFonts w:ascii="Times New Roman" w:hAnsi="Times New Roman" w:cs="Times New Roman"/>
          <w:b/>
          <w:bCs/>
          <w:sz w:val="28"/>
          <w:szCs w:val="28"/>
          <w:lang w:val="kk-KZ"/>
        </w:rPr>
      </w:pPr>
    </w:p>
    <w:p w14:paraId="5A58D288" w14:textId="4247802C" w:rsidR="00B37C04" w:rsidRPr="001A6DAC" w:rsidRDefault="00B37C04" w:rsidP="00A270AB">
      <w:pPr>
        <w:ind w:firstLine="567"/>
        <w:jc w:val="both"/>
        <w:rPr>
          <w:rFonts w:ascii="Times New Roman" w:hAnsi="Times New Roman" w:cs="Times New Roman"/>
          <w:b/>
          <w:bCs/>
          <w:sz w:val="28"/>
          <w:szCs w:val="28"/>
          <w:lang w:val="kk-KZ"/>
        </w:rPr>
      </w:pPr>
    </w:p>
    <w:p w14:paraId="4C0CE4B6" w14:textId="683A910B" w:rsidR="00761B82" w:rsidRDefault="00761B82" w:rsidP="003572A9">
      <w:pPr>
        <w:jc w:val="center"/>
        <w:rPr>
          <w:rFonts w:ascii="Times New Roman" w:hAnsi="Times New Roman" w:cs="Times New Roman"/>
          <w:b/>
          <w:bCs/>
          <w:sz w:val="28"/>
          <w:szCs w:val="28"/>
          <w:lang w:val="kk-KZ"/>
        </w:rPr>
      </w:pPr>
    </w:p>
    <w:p w14:paraId="29DB3A79" w14:textId="5A5F07E0" w:rsidR="00A5527B" w:rsidRDefault="00A5527B" w:rsidP="003572A9">
      <w:pPr>
        <w:jc w:val="center"/>
        <w:rPr>
          <w:rFonts w:ascii="Times New Roman" w:hAnsi="Times New Roman" w:cs="Times New Roman"/>
          <w:b/>
          <w:bCs/>
          <w:sz w:val="28"/>
          <w:szCs w:val="28"/>
          <w:lang w:val="kk-KZ"/>
        </w:rPr>
      </w:pPr>
    </w:p>
    <w:p w14:paraId="0ABE0700" w14:textId="371F50AF" w:rsidR="00A5527B" w:rsidRDefault="00A5527B" w:rsidP="003572A9">
      <w:pPr>
        <w:jc w:val="center"/>
        <w:rPr>
          <w:rFonts w:ascii="Times New Roman" w:hAnsi="Times New Roman" w:cs="Times New Roman"/>
          <w:b/>
          <w:bCs/>
          <w:sz w:val="28"/>
          <w:szCs w:val="28"/>
          <w:lang w:val="kk-KZ"/>
        </w:rPr>
      </w:pPr>
    </w:p>
    <w:p w14:paraId="47672091" w14:textId="69619B21" w:rsidR="00A5527B" w:rsidRDefault="00A5527B" w:rsidP="003572A9">
      <w:pPr>
        <w:jc w:val="center"/>
        <w:rPr>
          <w:rFonts w:ascii="Times New Roman" w:hAnsi="Times New Roman" w:cs="Times New Roman"/>
          <w:b/>
          <w:bCs/>
          <w:sz w:val="28"/>
          <w:szCs w:val="28"/>
          <w:lang w:val="kk-KZ"/>
        </w:rPr>
      </w:pPr>
    </w:p>
    <w:p w14:paraId="6089416A" w14:textId="0C9F6617" w:rsidR="002903F9" w:rsidRDefault="002903F9" w:rsidP="003572A9">
      <w:pPr>
        <w:jc w:val="center"/>
        <w:rPr>
          <w:rFonts w:ascii="Times New Roman" w:hAnsi="Times New Roman" w:cs="Times New Roman"/>
          <w:b/>
          <w:bCs/>
          <w:sz w:val="28"/>
          <w:szCs w:val="28"/>
          <w:lang w:val="kk-KZ"/>
        </w:rPr>
      </w:pPr>
    </w:p>
    <w:p w14:paraId="5A1C2704" w14:textId="0511BA2B" w:rsidR="002903F9" w:rsidRDefault="002903F9" w:rsidP="003572A9">
      <w:pPr>
        <w:jc w:val="center"/>
        <w:rPr>
          <w:rFonts w:ascii="Times New Roman" w:hAnsi="Times New Roman" w:cs="Times New Roman"/>
          <w:b/>
          <w:bCs/>
          <w:sz w:val="28"/>
          <w:szCs w:val="28"/>
          <w:lang w:val="kk-KZ"/>
        </w:rPr>
      </w:pPr>
    </w:p>
    <w:p w14:paraId="141FC4D0" w14:textId="120DA261" w:rsidR="002903F9" w:rsidRDefault="002903F9" w:rsidP="003572A9">
      <w:pPr>
        <w:jc w:val="center"/>
        <w:rPr>
          <w:rFonts w:ascii="Times New Roman" w:hAnsi="Times New Roman" w:cs="Times New Roman"/>
          <w:b/>
          <w:bCs/>
          <w:sz w:val="28"/>
          <w:szCs w:val="28"/>
          <w:lang w:val="kk-KZ"/>
        </w:rPr>
      </w:pPr>
    </w:p>
    <w:p w14:paraId="301B1478" w14:textId="19ED0009" w:rsidR="003A7D9D" w:rsidRDefault="003A7D9D" w:rsidP="003572A9">
      <w:pPr>
        <w:jc w:val="center"/>
        <w:rPr>
          <w:rFonts w:ascii="Times New Roman" w:hAnsi="Times New Roman" w:cs="Times New Roman"/>
          <w:b/>
          <w:bCs/>
          <w:sz w:val="28"/>
          <w:szCs w:val="28"/>
          <w:lang w:val="kk-KZ"/>
        </w:rPr>
      </w:pPr>
    </w:p>
    <w:p w14:paraId="28E413FE" w14:textId="77777777" w:rsidR="00DD6917" w:rsidRDefault="00DD6917" w:rsidP="003572A9">
      <w:pPr>
        <w:jc w:val="center"/>
        <w:rPr>
          <w:rFonts w:ascii="Times New Roman" w:hAnsi="Times New Roman" w:cs="Times New Roman"/>
          <w:b/>
          <w:bCs/>
          <w:sz w:val="28"/>
          <w:szCs w:val="28"/>
          <w:lang w:val="kk-KZ"/>
        </w:rPr>
      </w:pPr>
    </w:p>
    <w:p w14:paraId="30FC6A09" w14:textId="77777777" w:rsidR="00DD6917" w:rsidRDefault="00DD6917" w:rsidP="003572A9">
      <w:pPr>
        <w:jc w:val="center"/>
        <w:rPr>
          <w:rFonts w:ascii="Times New Roman" w:hAnsi="Times New Roman" w:cs="Times New Roman"/>
          <w:b/>
          <w:bCs/>
          <w:sz w:val="28"/>
          <w:szCs w:val="28"/>
          <w:lang w:val="kk-KZ"/>
        </w:rPr>
      </w:pPr>
    </w:p>
    <w:p w14:paraId="342714D7" w14:textId="5A573F17" w:rsidR="003A7D9D" w:rsidRDefault="003A7D9D" w:rsidP="003572A9">
      <w:pPr>
        <w:jc w:val="center"/>
        <w:rPr>
          <w:rFonts w:ascii="Times New Roman" w:hAnsi="Times New Roman" w:cs="Times New Roman"/>
          <w:b/>
          <w:bCs/>
          <w:sz w:val="28"/>
          <w:szCs w:val="28"/>
          <w:lang w:val="kk-KZ"/>
        </w:rPr>
      </w:pPr>
    </w:p>
    <w:p w14:paraId="601C3E07" w14:textId="75F4E78A" w:rsidR="003A7D9D" w:rsidRDefault="003A7D9D" w:rsidP="003572A9">
      <w:pPr>
        <w:jc w:val="center"/>
        <w:rPr>
          <w:rFonts w:ascii="Times New Roman" w:hAnsi="Times New Roman" w:cs="Times New Roman"/>
          <w:b/>
          <w:bCs/>
          <w:sz w:val="28"/>
          <w:szCs w:val="28"/>
          <w:lang w:val="kk-KZ"/>
        </w:rPr>
      </w:pPr>
    </w:p>
    <w:p w14:paraId="4F638E9F" w14:textId="77777777" w:rsidR="008418B9" w:rsidRDefault="008418B9" w:rsidP="003572A9">
      <w:pPr>
        <w:jc w:val="center"/>
        <w:rPr>
          <w:rFonts w:ascii="Times New Roman" w:hAnsi="Times New Roman" w:cs="Times New Roman"/>
          <w:b/>
          <w:bCs/>
          <w:sz w:val="28"/>
          <w:szCs w:val="28"/>
          <w:lang w:val="kk-KZ"/>
        </w:rPr>
      </w:pPr>
    </w:p>
    <w:p w14:paraId="32AF95D6" w14:textId="546BB422" w:rsidR="003572A9" w:rsidRPr="001A6DAC" w:rsidRDefault="003572A9" w:rsidP="00A270AB">
      <w:pPr>
        <w:pStyle w:val="4"/>
        <w:spacing w:before="0" w:after="0" w:line="240" w:lineRule="auto"/>
        <w:ind w:firstLine="567"/>
        <w:jc w:val="both"/>
        <w:rPr>
          <w:rFonts w:ascii="Times New Roman" w:hAnsi="Times New Roman" w:cs="Times New Roman"/>
          <w:b/>
          <w:bCs/>
          <w:i w:val="0"/>
          <w:iCs w:val="0"/>
          <w:color w:val="auto"/>
          <w:sz w:val="28"/>
          <w:szCs w:val="28"/>
          <w:lang w:val="kk-KZ"/>
        </w:rPr>
      </w:pPr>
      <w:r w:rsidRPr="001A6DAC">
        <w:rPr>
          <w:rFonts w:ascii="Times New Roman" w:hAnsi="Times New Roman" w:cs="Times New Roman"/>
          <w:b/>
          <w:bCs/>
          <w:i w:val="0"/>
          <w:iCs w:val="0"/>
          <w:color w:val="auto"/>
          <w:sz w:val="28"/>
          <w:szCs w:val="28"/>
          <w:lang w:val="kk-KZ"/>
        </w:rPr>
        <w:lastRenderedPageBreak/>
        <w:t>1 КӘСІПКЕРЛІК ОЙЛАУ ҚАБІЛЕТІ ЖӘНЕ ЖАСТАРДЫ ЖҰМЫСПЕН ҚАМТУДЫҢ ТЕОРИЯЛЫҚ</w:t>
      </w:r>
      <w:r w:rsidR="00147E43">
        <w:rPr>
          <w:rFonts w:ascii="Times New Roman" w:hAnsi="Times New Roman" w:cs="Times New Roman"/>
          <w:b/>
          <w:bCs/>
          <w:i w:val="0"/>
          <w:iCs w:val="0"/>
          <w:color w:val="auto"/>
          <w:sz w:val="28"/>
          <w:szCs w:val="28"/>
          <w:lang w:val="kk-KZ"/>
        </w:rPr>
        <w:t xml:space="preserve"> </w:t>
      </w:r>
      <w:r w:rsidRPr="001A6DAC">
        <w:rPr>
          <w:rFonts w:ascii="Times New Roman" w:hAnsi="Times New Roman" w:cs="Times New Roman"/>
          <w:b/>
          <w:bCs/>
          <w:i w:val="0"/>
          <w:iCs w:val="0"/>
          <w:color w:val="auto"/>
          <w:sz w:val="28"/>
          <w:szCs w:val="28"/>
          <w:lang w:val="kk-KZ"/>
        </w:rPr>
        <w:t>-</w:t>
      </w:r>
      <w:r w:rsidR="00147E43">
        <w:rPr>
          <w:rFonts w:ascii="Times New Roman" w:hAnsi="Times New Roman" w:cs="Times New Roman"/>
          <w:b/>
          <w:bCs/>
          <w:i w:val="0"/>
          <w:iCs w:val="0"/>
          <w:color w:val="auto"/>
          <w:sz w:val="28"/>
          <w:szCs w:val="28"/>
          <w:lang w:val="kk-KZ"/>
        </w:rPr>
        <w:t xml:space="preserve"> </w:t>
      </w:r>
      <w:r w:rsidRPr="001A6DAC">
        <w:rPr>
          <w:rFonts w:ascii="Times New Roman" w:hAnsi="Times New Roman" w:cs="Times New Roman"/>
          <w:b/>
          <w:bCs/>
          <w:i w:val="0"/>
          <w:iCs w:val="0"/>
          <w:color w:val="auto"/>
          <w:sz w:val="28"/>
          <w:szCs w:val="28"/>
          <w:lang w:val="kk-KZ"/>
        </w:rPr>
        <w:t>ӘДІСНАМАЛЫҚ НЕГІЗДЕРІ</w:t>
      </w:r>
    </w:p>
    <w:p w14:paraId="64DEBFB2" w14:textId="77777777" w:rsidR="00DD1EA9" w:rsidRPr="001A6DAC" w:rsidRDefault="00DD1EA9" w:rsidP="00A270AB">
      <w:pPr>
        <w:spacing w:after="0" w:line="240" w:lineRule="auto"/>
        <w:ind w:firstLine="567"/>
        <w:jc w:val="both"/>
        <w:rPr>
          <w:rFonts w:ascii="Times New Roman" w:hAnsi="Times New Roman" w:cs="Times New Roman"/>
          <w:b/>
          <w:bCs/>
          <w:sz w:val="28"/>
          <w:szCs w:val="28"/>
          <w:lang w:val="kk-KZ"/>
        </w:rPr>
      </w:pPr>
    </w:p>
    <w:p w14:paraId="1513F8CE" w14:textId="39755230" w:rsidR="003572A9" w:rsidRPr="001A6DAC" w:rsidRDefault="003572A9" w:rsidP="00A270AB">
      <w:pPr>
        <w:spacing w:after="0" w:line="240" w:lineRule="auto"/>
        <w:ind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1.1</w:t>
      </w:r>
      <w:r w:rsidRPr="001A6DAC">
        <w:rPr>
          <w:rFonts w:ascii="Times New Roman" w:hAnsi="Times New Roman" w:cs="Times New Roman"/>
          <w:b/>
          <w:bCs/>
          <w:sz w:val="28"/>
          <w:szCs w:val="28"/>
          <w:lang w:val="kk-KZ"/>
        </w:rPr>
        <w:tab/>
        <w:t xml:space="preserve">Кәсіпкерлік ойлау қабілетінің мәні және экономикалық тетіктері </w:t>
      </w:r>
    </w:p>
    <w:p w14:paraId="3A3CA3F2" w14:textId="77777777" w:rsidR="003572A9" w:rsidRPr="001A6DAC" w:rsidRDefault="003572A9" w:rsidP="00A270AB">
      <w:pPr>
        <w:spacing w:after="0" w:line="240" w:lineRule="auto"/>
        <w:ind w:firstLine="567"/>
        <w:jc w:val="both"/>
        <w:rPr>
          <w:rFonts w:ascii="Times New Roman" w:hAnsi="Times New Roman" w:cs="Times New Roman"/>
          <w:b/>
          <w:bCs/>
          <w:sz w:val="28"/>
          <w:szCs w:val="28"/>
          <w:lang w:val="kk-KZ"/>
        </w:rPr>
      </w:pPr>
    </w:p>
    <w:p w14:paraId="436A3BBA" w14:textId="77777777" w:rsidR="003572A9" w:rsidRPr="00FE1225"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Кәсіпкерлік ойлау экономикалық ғылымда бәсекеге қабілеттілік пен инновациялық дамудың маңызды алғышарттарының бірі ретінде қарастырылады. Бұл ұғым жеке тұлғаның экономикалық мінез-құлқы мен стратегиялық шешім қабылдау қабілетін сипаттайтын күрделі көпқырлы категорияға жатады. Кәсіпкерлік ойлау тек кәсіп ашуға емес, сонымен қатар тұлғаның немесе ұйымның</w:t>
      </w:r>
      <w:r w:rsidRPr="00FE1225">
        <w:rPr>
          <w:rFonts w:ascii="Times New Roman" w:eastAsia="Times New Roman" w:hAnsi="Times New Roman" w:cs="Times New Roman"/>
          <w:sz w:val="28"/>
          <w:szCs w:val="28"/>
          <w:lang w:val="kk-KZ" w:eastAsia="ru-RU"/>
        </w:rPr>
        <w:t xml:space="preserve">, елдің тұрақты экономикалық өсімін қамтамасыз етуге әсер етеді. </w:t>
      </w:r>
    </w:p>
    <w:p w14:paraId="5D822CFA" w14:textId="2D3902BC" w:rsidR="003572A9" w:rsidRPr="00FE1225"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FE1225">
        <w:rPr>
          <w:rFonts w:ascii="Times New Roman" w:eastAsia="Times New Roman" w:hAnsi="Times New Roman" w:cs="Times New Roman"/>
          <w:sz w:val="28"/>
          <w:szCs w:val="28"/>
          <w:lang w:val="kk-KZ" w:eastAsia="ru-RU"/>
        </w:rPr>
        <w:t>Кәсіпкерлік ойлау – бұл адамның жаңа бизнес мүмкіндіктерін көре білу, оларды жүзеге асыруға деген ынтасы мен қабілеті, сондай-ақ тәуекелге баруға дайын болуы. Ол шығармашылық, жаңашылдық және стратегиялық ойлау қабілеттерімен ерекшеленеді. Кәсіпкерлік ойлау</w:t>
      </w:r>
      <w:r w:rsidR="00FD3610" w:rsidRPr="00FE1225">
        <w:rPr>
          <w:rFonts w:ascii="Times New Roman" w:eastAsia="Times New Roman" w:hAnsi="Times New Roman" w:cs="Times New Roman"/>
          <w:sz w:val="28"/>
          <w:szCs w:val="28"/>
          <w:lang w:val="kk-KZ" w:eastAsia="ru-RU"/>
        </w:rPr>
        <w:t xml:space="preserve"> </w:t>
      </w:r>
      <w:r w:rsidRPr="00FE1225">
        <w:rPr>
          <w:rFonts w:ascii="Times New Roman" w:eastAsia="Times New Roman" w:hAnsi="Times New Roman" w:cs="Times New Roman"/>
          <w:sz w:val="28"/>
          <w:szCs w:val="28"/>
          <w:lang w:val="kk-KZ" w:eastAsia="ru-RU"/>
        </w:rPr>
        <w:t xml:space="preserve">тек бизнес ашуға деген ұмтылыс қана емес, сонымен қатар кез келген салада инновациялық шешімдерді табу мен оларды жүзеге асыру қабілеті. Кәсіпкерлік </w:t>
      </w:r>
      <w:r w:rsidR="00C257B4" w:rsidRPr="00FE1225">
        <w:rPr>
          <w:rFonts w:ascii="Times New Roman" w:eastAsia="Times New Roman" w:hAnsi="Times New Roman" w:cs="Times New Roman"/>
          <w:sz w:val="28"/>
          <w:szCs w:val="28"/>
          <w:lang w:val="kk-KZ" w:eastAsia="ru-RU"/>
        </w:rPr>
        <w:t>ойлаудың</w:t>
      </w:r>
      <w:r w:rsidRPr="00FE1225">
        <w:rPr>
          <w:rFonts w:ascii="Times New Roman" w:eastAsia="Times New Roman" w:hAnsi="Times New Roman" w:cs="Times New Roman"/>
          <w:sz w:val="28"/>
          <w:szCs w:val="28"/>
          <w:lang w:val="kk-KZ" w:eastAsia="ru-RU"/>
        </w:rPr>
        <w:t xml:space="preserve"> экономикалық категория ретіндегі түсінігі, мәні және құрылымы көптеген зерттеушілердің еңбектерінде қарастырылған. Бұл ұғым кәсіпкердің экономикалық қызметін, тәуекелге баруын, инновацияларды енгізуін және өндіріс факторларын тиімді үйлестіруін сипаттайды.</w:t>
      </w:r>
    </w:p>
    <w:p w14:paraId="66046DED" w14:textId="0687940F" w:rsidR="003572A9" w:rsidRPr="00FE1225"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FE1225">
        <w:rPr>
          <w:rFonts w:ascii="Times New Roman" w:eastAsia="Times New Roman" w:hAnsi="Times New Roman" w:cs="Times New Roman"/>
          <w:sz w:val="28"/>
          <w:szCs w:val="28"/>
          <w:lang w:val="kk-KZ" w:eastAsia="ru-RU"/>
        </w:rPr>
        <w:t xml:space="preserve">Шетелдік ғалымдардың зерттеулері кәсіпкерлік </w:t>
      </w:r>
      <w:r w:rsidR="00C257B4" w:rsidRPr="00FE1225">
        <w:rPr>
          <w:rFonts w:ascii="Times New Roman" w:eastAsia="Times New Roman" w:hAnsi="Times New Roman" w:cs="Times New Roman"/>
          <w:sz w:val="28"/>
          <w:szCs w:val="28"/>
          <w:lang w:val="kk-KZ" w:eastAsia="ru-RU"/>
        </w:rPr>
        <w:t>ойлаудың</w:t>
      </w:r>
      <w:r w:rsidRPr="00FE1225">
        <w:rPr>
          <w:rFonts w:ascii="Times New Roman" w:eastAsia="Times New Roman" w:hAnsi="Times New Roman" w:cs="Times New Roman"/>
          <w:sz w:val="28"/>
          <w:szCs w:val="28"/>
          <w:lang w:val="kk-KZ" w:eastAsia="ru-RU"/>
        </w:rPr>
        <w:t xml:space="preserve"> көпқырлы сипатын көрсетеді. Мысалы, Джеффри Т. Тиммонс өз еңбектерінде кәсіпкерлік ойлау мүмкіндіктерді іздеуге, нарықтағы өзгерістерге бейімделуге және жаңа бизнесті құруға бағытталған динамикалық үдеріс екенін атап өтеді. Ол кәсіпкерлік ойлаудың негізгі компоненттеріне бастамашылдық, шығармашылық және икемділік қасиеттерін жатқызады [1</w:t>
      </w:r>
      <w:r w:rsidR="00E31DE4" w:rsidRPr="00FE1225">
        <w:rPr>
          <w:rFonts w:ascii="Times New Roman" w:eastAsia="Times New Roman" w:hAnsi="Times New Roman" w:cs="Times New Roman"/>
          <w:sz w:val="28"/>
          <w:szCs w:val="28"/>
          <w:lang w:val="kk-KZ" w:eastAsia="ru-RU"/>
        </w:rPr>
        <w:t xml:space="preserve">, </w:t>
      </w:r>
      <w:r w:rsidR="00F3217B" w:rsidRPr="00FE1225">
        <w:rPr>
          <w:rFonts w:ascii="Times New Roman" w:eastAsia="Times New Roman" w:hAnsi="Times New Roman" w:cs="Times New Roman"/>
          <w:sz w:val="28"/>
          <w:szCs w:val="28"/>
          <w:lang w:val="kk-KZ" w:eastAsia="ru-RU"/>
        </w:rPr>
        <w:t>б.</w:t>
      </w:r>
      <w:r w:rsidR="00FE1225" w:rsidRPr="00FE1225">
        <w:rPr>
          <w:rFonts w:ascii="Times New Roman" w:eastAsia="Times New Roman" w:hAnsi="Times New Roman" w:cs="Times New Roman"/>
          <w:sz w:val="28"/>
          <w:szCs w:val="28"/>
          <w:lang w:val="kk-KZ" w:eastAsia="ru-RU"/>
        </w:rPr>
        <w:t>46</w:t>
      </w:r>
      <w:r w:rsidRPr="00FE1225">
        <w:rPr>
          <w:rFonts w:ascii="Times New Roman" w:eastAsia="Times New Roman" w:hAnsi="Times New Roman" w:cs="Times New Roman"/>
          <w:sz w:val="28"/>
          <w:szCs w:val="28"/>
          <w:lang w:val="kk-KZ" w:eastAsia="ru-RU"/>
        </w:rPr>
        <w:t>].</w:t>
      </w:r>
    </w:p>
    <w:p w14:paraId="52FA07A5" w14:textId="47D40199" w:rsidR="003572A9" w:rsidRPr="00FE1225"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FE1225">
        <w:rPr>
          <w:rFonts w:ascii="Times New Roman" w:eastAsia="Times New Roman" w:hAnsi="Times New Roman" w:cs="Times New Roman"/>
          <w:sz w:val="28"/>
          <w:szCs w:val="28"/>
          <w:lang w:val="kk-KZ" w:eastAsia="ru-RU"/>
        </w:rPr>
        <w:t xml:space="preserve">Майкл Х. Моррис, Дональд Ф. Курэтко және Джеффри Г. Ковин кәсіпкерлік </w:t>
      </w:r>
      <w:r w:rsidR="00C257B4" w:rsidRPr="00FE1225">
        <w:rPr>
          <w:rFonts w:ascii="Times New Roman" w:eastAsia="Times New Roman" w:hAnsi="Times New Roman" w:cs="Times New Roman"/>
          <w:sz w:val="28"/>
          <w:szCs w:val="28"/>
          <w:lang w:val="kk-KZ" w:eastAsia="ru-RU"/>
        </w:rPr>
        <w:t>ойлаудың</w:t>
      </w:r>
      <w:r w:rsidRPr="00FE1225">
        <w:rPr>
          <w:rFonts w:ascii="Times New Roman" w:eastAsia="Times New Roman" w:hAnsi="Times New Roman" w:cs="Times New Roman"/>
          <w:sz w:val="28"/>
          <w:szCs w:val="28"/>
          <w:lang w:val="kk-KZ" w:eastAsia="ru-RU"/>
        </w:rPr>
        <w:t xml:space="preserve"> корпоративтік деңгейдегі маңыздылығын зерттей отырып, оның инновациялық экожүйелер құрудағы рөлін анықтайды. Олардың пікірінше, кәсіпкерлік ойлау бар адамдар ұйым ішінде жаңа мүмкіндіктерді анықтап, оларды жүзеге асыру жолдарын табуға қабілетті [2</w:t>
      </w:r>
      <w:r w:rsidR="008D7ED5" w:rsidRPr="00FE1225">
        <w:rPr>
          <w:rFonts w:ascii="Times New Roman" w:eastAsia="Times New Roman" w:hAnsi="Times New Roman" w:cs="Times New Roman"/>
          <w:sz w:val="28"/>
          <w:szCs w:val="28"/>
          <w:lang w:val="kk-KZ" w:eastAsia="ru-RU"/>
        </w:rPr>
        <w:t>,</w:t>
      </w:r>
      <w:r w:rsidR="00E31DE4" w:rsidRPr="00FE1225">
        <w:rPr>
          <w:rFonts w:ascii="Times New Roman" w:eastAsia="Times New Roman" w:hAnsi="Times New Roman" w:cs="Times New Roman"/>
          <w:sz w:val="28"/>
          <w:szCs w:val="28"/>
          <w:lang w:val="kk-KZ" w:eastAsia="ru-RU"/>
        </w:rPr>
        <w:t xml:space="preserve"> </w:t>
      </w:r>
      <w:r w:rsidR="00F3217B" w:rsidRPr="00FE1225">
        <w:rPr>
          <w:rFonts w:ascii="Times New Roman" w:eastAsia="Times New Roman" w:hAnsi="Times New Roman" w:cs="Times New Roman"/>
          <w:sz w:val="28"/>
          <w:szCs w:val="28"/>
          <w:lang w:val="kk-KZ" w:eastAsia="ru-RU"/>
        </w:rPr>
        <w:t>б.</w:t>
      </w:r>
      <w:r w:rsidR="00FE1225" w:rsidRPr="00FE1225">
        <w:rPr>
          <w:rFonts w:ascii="Times New Roman" w:eastAsia="Times New Roman" w:hAnsi="Times New Roman" w:cs="Times New Roman"/>
          <w:sz w:val="28"/>
          <w:szCs w:val="28"/>
          <w:lang w:val="kk-KZ" w:eastAsia="ru-RU"/>
        </w:rPr>
        <w:t>97</w:t>
      </w:r>
      <w:r w:rsidR="005A01B2" w:rsidRPr="00FE1225">
        <w:rPr>
          <w:rFonts w:ascii="Times New Roman" w:eastAsia="Times New Roman" w:hAnsi="Times New Roman" w:cs="Times New Roman"/>
          <w:sz w:val="28"/>
          <w:szCs w:val="28"/>
          <w:lang w:val="kk-KZ" w:eastAsia="ru-RU"/>
        </w:rPr>
        <w:t>;</w:t>
      </w:r>
      <w:r w:rsidR="00E31DE4" w:rsidRPr="00FE1225">
        <w:rPr>
          <w:rFonts w:ascii="Times New Roman" w:eastAsia="Times New Roman" w:hAnsi="Times New Roman" w:cs="Times New Roman"/>
          <w:sz w:val="28"/>
          <w:szCs w:val="28"/>
          <w:lang w:val="kk-KZ" w:eastAsia="ru-RU"/>
        </w:rPr>
        <w:t xml:space="preserve"> </w:t>
      </w:r>
      <w:r w:rsidR="008D7ED5" w:rsidRPr="00FE1225">
        <w:rPr>
          <w:rFonts w:ascii="Times New Roman" w:eastAsia="Times New Roman" w:hAnsi="Times New Roman" w:cs="Times New Roman"/>
          <w:sz w:val="28"/>
          <w:szCs w:val="28"/>
          <w:lang w:val="kk-KZ" w:eastAsia="ru-RU"/>
        </w:rPr>
        <w:t>3</w:t>
      </w:r>
      <w:r w:rsidR="00E31DE4" w:rsidRPr="00FE1225">
        <w:rPr>
          <w:rFonts w:ascii="Times New Roman" w:eastAsia="Times New Roman" w:hAnsi="Times New Roman" w:cs="Times New Roman"/>
          <w:sz w:val="28"/>
          <w:szCs w:val="28"/>
          <w:lang w:val="kk-KZ" w:eastAsia="ru-RU"/>
        </w:rPr>
        <w:t>,</w:t>
      </w:r>
      <w:r w:rsidR="005A01B2" w:rsidRPr="00FE1225">
        <w:rPr>
          <w:rFonts w:ascii="Times New Roman" w:eastAsia="Times New Roman" w:hAnsi="Times New Roman" w:cs="Times New Roman"/>
          <w:sz w:val="28"/>
          <w:szCs w:val="28"/>
          <w:lang w:val="kk-KZ" w:eastAsia="ru-RU"/>
        </w:rPr>
        <w:t xml:space="preserve"> </w:t>
      </w:r>
      <w:r w:rsidR="00F3217B" w:rsidRPr="00FE1225">
        <w:rPr>
          <w:rFonts w:ascii="Times New Roman" w:eastAsia="Times New Roman" w:hAnsi="Times New Roman" w:cs="Times New Roman"/>
          <w:sz w:val="28"/>
          <w:szCs w:val="28"/>
          <w:lang w:val="kk-KZ" w:eastAsia="ru-RU"/>
        </w:rPr>
        <w:t>б.</w:t>
      </w:r>
      <w:r w:rsidR="00FE1225" w:rsidRPr="00FE1225">
        <w:rPr>
          <w:rFonts w:ascii="Times New Roman" w:eastAsia="Times New Roman" w:hAnsi="Times New Roman" w:cs="Times New Roman"/>
          <w:sz w:val="28"/>
          <w:szCs w:val="28"/>
          <w:lang w:val="kk-KZ" w:eastAsia="ru-RU"/>
        </w:rPr>
        <w:t>17</w:t>
      </w:r>
      <w:r w:rsidRPr="00FE1225">
        <w:rPr>
          <w:rFonts w:ascii="Times New Roman" w:eastAsia="Times New Roman" w:hAnsi="Times New Roman" w:cs="Times New Roman"/>
          <w:sz w:val="28"/>
          <w:szCs w:val="28"/>
          <w:lang w:val="kk-KZ" w:eastAsia="ru-RU"/>
        </w:rPr>
        <w:t>]. Кэрол С. Двек зерттеулеріне сәйкес, кәсіпкерлік табысқа жету үшін адамның жаңа білім алуға деген ұмтылысы, қателіктерден сабақ алу қабілеті және өзгерістерге бейімделу дағдылары аса маңызды [</w:t>
      </w:r>
      <w:r w:rsidR="008D7ED5" w:rsidRPr="00FE1225">
        <w:rPr>
          <w:rFonts w:ascii="Times New Roman" w:eastAsia="Times New Roman" w:hAnsi="Times New Roman" w:cs="Times New Roman"/>
          <w:sz w:val="28"/>
          <w:szCs w:val="28"/>
          <w:lang w:val="kk-KZ" w:eastAsia="ru-RU"/>
        </w:rPr>
        <w:t>4</w:t>
      </w:r>
      <w:r w:rsidR="00E31DE4" w:rsidRPr="00FE1225">
        <w:rPr>
          <w:rFonts w:ascii="Times New Roman" w:eastAsia="Times New Roman" w:hAnsi="Times New Roman" w:cs="Times New Roman"/>
          <w:sz w:val="28"/>
          <w:szCs w:val="28"/>
          <w:lang w:val="kk-KZ" w:eastAsia="ru-RU"/>
        </w:rPr>
        <w:t xml:space="preserve">, </w:t>
      </w:r>
      <w:r w:rsidR="00F3217B" w:rsidRPr="00FE1225">
        <w:rPr>
          <w:rFonts w:ascii="Times New Roman" w:eastAsia="Times New Roman" w:hAnsi="Times New Roman" w:cs="Times New Roman"/>
          <w:sz w:val="28"/>
          <w:szCs w:val="28"/>
          <w:lang w:val="kk-KZ" w:eastAsia="ru-RU"/>
        </w:rPr>
        <w:t>б.</w:t>
      </w:r>
      <w:r w:rsidR="00FE1225" w:rsidRPr="00FE1225">
        <w:rPr>
          <w:rFonts w:ascii="Times New Roman" w:eastAsia="Times New Roman" w:hAnsi="Times New Roman" w:cs="Times New Roman"/>
          <w:sz w:val="28"/>
          <w:szCs w:val="28"/>
          <w:lang w:val="kk-KZ" w:eastAsia="ru-RU"/>
        </w:rPr>
        <w:t>14</w:t>
      </w:r>
      <w:r w:rsidRPr="00FE1225">
        <w:rPr>
          <w:rFonts w:ascii="Times New Roman" w:eastAsia="Times New Roman" w:hAnsi="Times New Roman" w:cs="Times New Roman"/>
          <w:sz w:val="28"/>
          <w:szCs w:val="28"/>
          <w:lang w:val="kk-KZ" w:eastAsia="ru-RU"/>
        </w:rPr>
        <w:t>].</w:t>
      </w:r>
    </w:p>
    <w:p w14:paraId="1C695CA9" w14:textId="79F63060" w:rsidR="00914532" w:rsidRPr="001A6DAC" w:rsidRDefault="00914532" w:rsidP="00914532">
      <w:pPr>
        <w:spacing w:after="0" w:line="240" w:lineRule="auto"/>
        <w:ind w:firstLine="567"/>
        <w:jc w:val="both"/>
        <w:rPr>
          <w:rFonts w:ascii="Times New Roman" w:hAnsi="Times New Roman" w:cs="Times New Roman"/>
          <w:sz w:val="28"/>
          <w:szCs w:val="28"/>
          <w:lang w:val="kk-KZ"/>
        </w:rPr>
      </w:pPr>
      <w:r w:rsidRPr="00FE1225">
        <w:rPr>
          <w:rFonts w:ascii="Times New Roman" w:hAnsi="Times New Roman" w:cs="Times New Roman"/>
          <w:sz w:val="28"/>
          <w:szCs w:val="28"/>
          <w:lang w:val="kk-KZ"/>
        </w:rPr>
        <w:t>Жоспарланған мінез-құлық теориясында (ЖМТ) кәсіпкерлік ниеттің қалыптасуы үш негізгі компонент арқылы түсіндіріледі: кәсіпкерлікке көзқарас</w:t>
      </w:r>
      <w:r w:rsidR="00DB6561">
        <w:rPr>
          <w:rFonts w:ascii="Times New Roman" w:hAnsi="Times New Roman" w:cs="Times New Roman"/>
          <w:sz w:val="28"/>
          <w:szCs w:val="28"/>
          <w:lang w:val="kk-KZ"/>
        </w:rPr>
        <w:t xml:space="preserve">, </w:t>
      </w:r>
      <w:r w:rsidRPr="00FE1225">
        <w:rPr>
          <w:rFonts w:ascii="Times New Roman" w:hAnsi="Times New Roman" w:cs="Times New Roman"/>
          <w:sz w:val="28"/>
          <w:szCs w:val="28"/>
          <w:lang w:val="kk-KZ"/>
        </w:rPr>
        <w:t xml:space="preserve">субъективті нормалар (қоршаған ортаның, соның ішінде ата-аналар мен кәсіпкерлік рөлдік модельдердің ықпалы), мінез-құлықтық бақылауды қабылдау </w:t>
      </w:r>
      <w:r w:rsidR="00C27B96">
        <w:rPr>
          <w:rFonts w:ascii="Times New Roman" w:hAnsi="Times New Roman" w:cs="Times New Roman"/>
          <w:sz w:val="28"/>
          <w:szCs w:val="28"/>
          <w:lang w:val="kk-KZ"/>
        </w:rPr>
        <w:t>(</w:t>
      </w:r>
      <w:r w:rsidRPr="00FE1225">
        <w:rPr>
          <w:rFonts w:ascii="Times New Roman" w:hAnsi="Times New Roman" w:cs="Times New Roman"/>
          <w:sz w:val="28"/>
          <w:szCs w:val="28"/>
          <w:lang w:val="kk-KZ"/>
        </w:rPr>
        <w:t>кәсіпкерлік қызметті басқару қабілетін дамыту</w:t>
      </w:r>
      <w:r w:rsidR="00C27B96">
        <w:rPr>
          <w:rFonts w:ascii="Times New Roman" w:hAnsi="Times New Roman" w:cs="Times New Roman"/>
          <w:sz w:val="28"/>
          <w:szCs w:val="28"/>
          <w:lang w:val="kk-KZ"/>
        </w:rPr>
        <w:t>).</w:t>
      </w:r>
      <w:r w:rsidRPr="00FE1225">
        <w:rPr>
          <w:rFonts w:ascii="Times New Roman" w:hAnsi="Times New Roman" w:cs="Times New Roman"/>
          <w:sz w:val="28"/>
          <w:szCs w:val="28"/>
          <w:lang w:val="kk-KZ"/>
        </w:rPr>
        <w:t xml:space="preserve"> Бұл элементтер әсіресе білім беру және әлеуметтік факторлардың (мемлекеттік қолдау, экономикалық орта) студенттер мен жас мамандардың кәсіпкерлік ниетке қалай әсер ететінін түсіндіру үшін маңызды [5</w:t>
      </w:r>
      <w:r w:rsidR="00BB381E" w:rsidRPr="00FE1225">
        <w:rPr>
          <w:rFonts w:ascii="Times New Roman" w:hAnsi="Times New Roman" w:cs="Times New Roman"/>
          <w:sz w:val="28"/>
          <w:szCs w:val="28"/>
          <w:lang w:val="kk-KZ"/>
        </w:rPr>
        <w:t xml:space="preserve">, </w:t>
      </w:r>
      <w:r w:rsidR="00F3217B" w:rsidRPr="00FE1225">
        <w:rPr>
          <w:rFonts w:ascii="Times New Roman" w:hAnsi="Times New Roman" w:cs="Times New Roman"/>
          <w:sz w:val="28"/>
          <w:szCs w:val="28"/>
          <w:lang w:val="kk-KZ"/>
        </w:rPr>
        <w:t>б.</w:t>
      </w:r>
      <w:r w:rsidR="00BB381E" w:rsidRPr="00FE1225">
        <w:rPr>
          <w:rFonts w:ascii="Times New Roman" w:hAnsi="Times New Roman" w:cs="Times New Roman"/>
          <w:sz w:val="28"/>
          <w:szCs w:val="28"/>
          <w:lang w:val="kk-KZ"/>
        </w:rPr>
        <w:t>18</w:t>
      </w:r>
      <w:r w:rsidR="00FE1225" w:rsidRPr="00FE1225">
        <w:rPr>
          <w:rFonts w:ascii="Times New Roman" w:hAnsi="Times New Roman" w:cs="Times New Roman"/>
          <w:sz w:val="28"/>
          <w:szCs w:val="28"/>
          <w:lang w:val="kk-KZ"/>
        </w:rPr>
        <w:t>4</w:t>
      </w:r>
      <w:r w:rsidRPr="00FE1225">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11148D06" w14:textId="74AAD6E5" w:rsidR="00914532" w:rsidRPr="001A6DAC" w:rsidRDefault="00914532" w:rsidP="0091453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Госс бұл теорияларға әлеуметтік және эмоционалдық өлшемдерді енгізіп, кәсіпкерлік мотивацияны тек экономикалық себептермен шектемеу керектігін көрсетеді [6</w:t>
      </w:r>
      <w:r w:rsidR="00FE1225">
        <w:rPr>
          <w:rFonts w:ascii="Times New Roman" w:hAnsi="Times New Roman" w:cs="Times New Roman"/>
          <w:sz w:val="28"/>
          <w:szCs w:val="28"/>
          <w:lang w:val="kk-KZ"/>
        </w:rPr>
        <w:t xml:space="preserve">, </w:t>
      </w:r>
      <w:r w:rsidR="00F3217B">
        <w:rPr>
          <w:rFonts w:ascii="Times New Roman" w:hAnsi="Times New Roman" w:cs="Times New Roman"/>
          <w:sz w:val="28"/>
          <w:szCs w:val="28"/>
          <w:lang w:val="kk-KZ"/>
        </w:rPr>
        <w:t>б.</w:t>
      </w:r>
      <w:r w:rsidR="00C27B96">
        <w:rPr>
          <w:rFonts w:ascii="Times New Roman" w:hAnsi="Times New Roman" w:cs="Times New Roman"/>
          <w:sz w:val="28"/>
          <w:szCs w:val="28"/>
          <w:lang w:val="kk-KZ"/>
        </w:rPr>
        <w:t xml:space="preserve"> </w:t>
      </w:r>
      <w:r w:rsidR="00FE1225">
        <w:rPr>
          <w:rFonts w:ascii="Times New Roman" w:hAnsi="Times New Roman" w:cs="Times New Roman"/>
          <w:sz w:val="28"/>
          <w:szCs w:val="28"/>
          <w:lang w:val="kk-KZ"/>
        </w:rPr>
        <w:t>622</w:t>
      </w:r>
      <w:r w:rsidRPr="001A6DAC">
        <w:rPr>
          <w:rFonts w:ascii="Times New Roman" w:hAnsi="Times New Roman" w:cs="Times New Roman"/>
          <w:sz w:val="28"/>
          <w:szCs w:val="28"/>
          <w:lang w:val="kk-KZ"/>
        </w:rPr>
        <w:t>]. Ол кәсіпкерліктің әлеуметтік табиғатына назар аудара отырып, әсіресе жастар арасында сенімділік, өзара қолдау, әлеуметтік мәртебе мен эмоционалдық қанағаттанудың кәсіпкерлікке деген ниетке ықпалын зерттейді. Бұл тұрғыдан алғанда, кәсіпкерлік – тек экономикалық емес, сонымен қатар әлеуметтік феномен.</w:t>
      </w:r>
    </w:p>
    <w:p w14:paraId="5D042A05" w14:textId="2231164F"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Жалпы алғанда, кәсіпкерлік ойлаудың экономикалық категория ретіндегі мәні оны жүзеге асыру барысында жаңа мүмкіндіктерді анықтау, инновацияларды енгізу және экономикалық өсуді қамтамасыз ету қабілеттерімен сипатталады. Ол кәсіпкерлік қызметтің тиімділігін арттыруда маңызды рөл атқарады және тұрақты экономикалық дамуға ықпал етеді.</w:t>
      </w:r>
    </w:p>
    <w:p w14:paraId="03CCDCEF" w14:textId="2A5B32D3" w:rsidR="003572A9" w:rsidRPr="00FE1225"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Кәсіпкерлік туралы классикалық теориялар Шумпетер және Друкер еңбектеріне сүйенеді. Шумпетер кәсіпкерді экономикалық дамудың қозғаушы күші ретінде қарастырып, оның басты миссиясы </w:t>
      </w:r>
      <w:r w:rsidRPr="00FE1225">
        <w:rPr>
          <w:rFonts w:ascii="Times New Roman" w:hAnsi="Times New Roman" w:cs="Times New Roman"/>
          <w:sz w:val="28"/>
          <w:szCs w:val="28"/>
          <w:lang w:val="kk-KZ"/>
        </w:rPr>
        <w:t>шығармашылық идеялары арқылы экономикалық құрылымдарды жаңарту екенін атап көрсетеді [7</w:t>
      </w:r>
      <w:r w:rsidR="00E31DE4" w:rsidRPr="00FE1225">
        <w:rPr>
          <w:rFonts w:ascii="Times New Roman" w:hAnsi="Times New Roman" w:cs="Times New Roman"/>
          <w:sz w:val="28"/>
          <w:szCs w:val="28"/>
          <w:lang w:val="kk-KZ"/>
        </w:rPr>
        <w:t xml:space="preserve">, </w:t>
      </w:r>
      <w:r w:rsidR="00F3217B" w:rsidRPr="00FE1225">
        <w:rPr>
          <w:rFonts w:ascii="Times New Roman" w:hAnsi="Times New Roman" w:cs="Times New Roman"/>
          <w:sz w:val="28"/>
          <w:szCs w:val="28"/>
          <w:lang w:val="kk-KZ"/>
        </w:rPr>
        <w:t>б.</w:t>
      </w:r>
      <w:r w:rsidR="000C7944" w:rsidRPr="00FE1225">
        <w:rPr>
          <w:rFonts w:ascii="Times New Roman" w:hAnsi="Times New Roman" w:cs="Times New Roman"/>
          <w:sz w:val="28"/>
          <w:szCs w:val="28"/>
          <w:lang w:val="kk-KZ"/>
        </w:rPr>
        <w:t>74</w:t>
      </w:r>
      <w:r w:rsidRPr="00FE1225">
        <w:rPr>
          <w:rFonts w:ascii="Times New Roman" w:hAnsi="Times New Roman" w:cs="Times New Roman"/>
          <w:sz w:val="28"/>
          <w:szCs w:val="28"/>
          <w:lang w:val="kk-KZ"/>
        </w:rPr>
        <w:t>]. Бұл көзқарас бойынша, кәсіпкер бұрыннан бар өндіріс факторларын жаңа комбинацияларға біріктіріп, инновациялар енгізу арқылы нарыққа тың өнімдер мен қызметтер ұсынады. Осылайша, ол тек жаңа нарықтар мен технологияларды қалыптастырып қана қоймай, сонымен қатар ескірген құрылымдарды ығыстырады. Друкер кәсіпкерлікке басқарушылық тұрғыдан келіп, оны жүйелі және мақсатты инновациялар арқылы жүзеге асырылатын практикалық іс-әрекет ретінде сипаттайды [8</w:t>
      </w:r>
      <w:r w:rsidR="00E31DE4" w:rsidRPr="00FE1225">
        <w:rPr>
          <w:rFonts w:ascii="Times New Roman" w:hAnsi="Times New Roman" w:cs="Times New Roman"/>
          <w:sz w:val="28"/>
          <w:szCs w:val="28"/>
          <w:lang w:val="kk-KZ"/>
        </w:rPr>
        <w:t xml:space="preserve">, </w:t>
      </w:r>
      <w:r w:rsidR="00F3217B" w:rsidRPr="00FE1225">
        <w:rPr>
          <w:rFonts w:ascii="Times New Roman" w:hAnsi="Times New Roman" w:cs="Times New Roman"/>
          <w:sz w:val="28"/>
          <w:szCs w:val="28"/>
          <w:lang w:val="kk-KZ"/>
        </w:rPr>
        <w:t>б.</w:t>
      </w:r>
      <w:r w:rsidR="000C7944" w:rsidRPr="00FE1225">
        <w:rPr>
          <w:rFonts w:ascii="Times New Roman" w:hAnsi="Times New Roman" w:cs="Times New Roman"/>
          <w:sz w:val="28"/>
          <w:szCs w:val="28"/>
          <w:lang w:val="kk-KZ"/>
        </w:rPr>
        <w:t>27</w:t>
      </w:r>
      <w:r w:rsidRPr="00FE1225">
        <w:rPr>
          <w:rFonts w:ascii="Times New Roman" w:hAnsi="Times New Roman" w:cs="Times New Roman"/>
          <w:sz w:val="28"/>
          <w:szCs w:val="28"/>
          <w:lang w:val="kk-KZ"/>
        </w:rPr>
        <w:t xml:space="preserve">]. Оның пайымдауынша, кәсіпкерлік тек идеялармен шектелмей, оларды іске асыра алатын құрылым мен басқару қабілеттерін қажет етеді. Друкер кәсіпкерді тұрақты ізденістегі ұйымдастырушы ретінде сипаттап, оның ерекшелігі белгісіздік жағдайында да мүмкіндік көре алуы мен соған сәйкес әрекет ете білуі деп тұжырымдайды. </w:t>
      </w:r>
    </w:p>
    <w:p w14:paraId="20A28821" w14:textId="41D64C91"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FE1225">
        <w:rPr>
          <w:rFonts w:ascii="Times New Roman" w:hAnsi="Times New Roman" w:cs="Times New Roman"/>
          <w:sz w:val="28"/>
          <w:szCs w:val="28"/>
          <w:lang w:val="kk-KZ"/>
        </w:rPr>
        <w:t>Кәсіпкерлік пен сананы байланыстыру кәсіпкерлік бағдар ұғымынан бастау алады. Кәсіпкерлік бағдар ұғымын алғаш рет Миллер енгізген. Ол кәсіпкерлік әрекеттер тек жеке тұлғалармен ғана шектелмей, ұйымдар деңгейінде де жүзеге асатынын көрсеткен. Оның пікірінше, кәсіпкерлік бағдар тұлғаның</w:t>
      </w:r>
      <w:r w:rsidRPr="001A6DAC">
        <w:rPr>
          <w:rFonts w:ascii="Times New Roman" w:hAnsi="Times New Roman" w:cs="Times New Roman"/>
          <w:sz w:val="28"/>
          <w:szCs w:val="28"/>
          <w:lang w:val="kk-KZ"/>
        </w:rPr>
        <w:t xml:space="preserve"> инновацияға, белсенділікке және тәуекелге баруға бейімділігімен сипатталады. Миллер бұл жеке адамның қасиеттері ұйым стратегиясында көрініс табатынын және олардың инновациялық қызметке, нарықтық өзгерістерге икемді бейімделуге және белгісіздік жағдайында шешім қабылдауға дайын болуын білдіретінін атап көрсеткен [1</w:t>
      </w:r>
      <w:r w:rsidR="00914532">
        <w:rPr>
          <w:rFonts w:ascii="Times New Roman" w:hAnsi="Times New Roman" w:cs="Times New Roman"/>
          <w:sz w:val="28"/>
          <w:szCs w:val="28"/>
          <w:lang w:val="kk-KZ"/>
        </w:rPr>
        <w:t>6</w:t>
      </w:r>
      <w:r w:rsidRPr="001A6DAC">
        <w:rPr>
          <w:rFonts w:ascii="Times New Roman" w:hAnsi="Times New Roman" w:cs="Times New Roman"/>
          <w:sz w:val="28"/>
          <w:szCs w:val="28"/>
          <w:lang w:val="kk-KZ"/>
        </w:rPr>
        <w:t xml:space="preserve">]. </w:t>
      </w:r>
    </w:p>
    <w:p w14:paraId="164D20F3" w14:textId="56FAF249"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Кәсіпкерлік бағдардың тағы бір маңызды аспектісіне Ковин және Слевин назар аударады. Олар бұл ұғымның негізінде тәуекелге бару қабілеті жатыр деп есептейді. Кәсіпкерлікке бейім ұйымдар белгісіздік жағдайында да батыл шешім қабылдауға және жаңа жобаларға инвестиция салуға дайын болуы керек. Ковин және Слевин кәсіпкерлік бағдарды үш негізгі компонент арқылы сипаттайды: инновация, белсенділік және тәуекелге бейімділік. Олар бұл мінез-құлықтардың стратегиялық басқаруда көрініс табуы ұйымның жаңару қабілетін арттырып, тұрақты өсуге ықпал ететінін атап өтеді. Сонымен қатар, бұл авторлар </w:t>
      </w:r>
      <w:r w:rsidRPr="001A6DAC">
        <w:rPr>
          <w:rFonts w:ascii="Times New Roman" w:hAnsi="Times New Roman" w:cs="Times New Roman"/>
          <w:sz w:val="28"/>
          <w:szCs w:val="28"/>
          <w:lang w:val="kk-KZ"/>
        </w:rPr>
        <w:lastRenderedPageBreak/>
        <w:t>кәсіпкерлік бағдардың тиімділігі</w:t>
      </w:r>
      <w:r w:rsidR="004E7009"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сала ерекшелігіне, ұйымның көлеміне, нарық тұрақсыздығына байланысты өзгеруі мүмкін екенін де көрсетеді [1</w:t>
      </w:r>
      <w:r w:rsidR="00272621">
        <w:rPr>
          <w:rFonts w:ascii="Times New Roman" w:hAnsi="Times New Roman" w:cs="Times New Roman"/>
          <w:sz w:val="28"/>
          <w:szCs w:val="28"/>
          <w:lang w:val="kk-KZ"/>
        </w:rPr>
        <w:t>7</w:t>
      </w:r>
      <w:r w:rsidRPr="001A6DAC">
        <w:rPr>
          <w:rFonts w:ascii="Times New Roman" w:hAnsi="Times New Roman" w:cs="Times New Roman"/>
          <w:sz w:val="28"/>
          <w:szCs w:val="28"/>
          <w:lang w:val="kk-KZ"/>
        </w:rPr>
        <w:t>].</w:t>
      </w:r>
    </w:p>
    <w:p w14:paraId="27F5BE48" w14:textId="50A4A21A"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Бұл тұрғыда белсенділік кәсіпкерлік бағдардың динамикалық сипатын, стратегиялық батылдық пен шешімділікті білдіреді. Лампкин мен Десс кәсіпкерлік бағдарға қосымша екі маңызды элемент</w:t>
      </w:r>
      <w:r w:rsidR="00BF2C66"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автономия мен агрессивтілікті енгізіп, оның аясын кеңейтеді. Автономия дегеніміз – тұлғалар мен топтардың жаңашыл бастамаларды өз бетінше іске асыруға еркіндігі. Бұл шешім қабылдаудағы дербестік инновация мен бастамашылдықтың қозғаушы күші ретінде қарастырылады. Ал агрессивтілік – бұл нарықта белсенді түрде бәсекелесу, қарсыластарға жауап қана беріп қоймай, олардан озып шығуға бағытталған стратегиялық ұстаным [</w:t>
      </w:r>
      <w:r w:rsidR="00272621">
        <w:rPr>
          <w:rFonts w:ascii="Times New Roman" w:hAnsi="Times New Roman" w:cs="Times New Roman"/>
          <w:sz w:val="28"/>
          <w:szCs w:val="28"/>
          <w:lang w:val="kk-KZ"/>
        </w:rPr>
        <w:t>18</w:t>
      </w:r>
      <w:r w:rsidRPr="001A6DAC">
        <w:rPr>
          <w:rFonts w:ascii="Times New Roman" w:hAnsi="Times New Roman" w:cs="Times New Roman"/>
          <w:sz w:val="28"/>
          <w:szCs w:val="28"/>
          <w:lang w:val="kk-KZ"/>
        </w:rPr>
        <w:t>].</w:t>
      </w:r>
    </w:p>
    <w:p w14:paraId="199185E2" w14:textId="368B3AA5" w:rsidR="003572A9" w:rsidRPr="00FE1225"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Читтипедди және Уаллетт кәсіпкерлік ойлаудың негізінде жатқан когнитивтік қасиеттерге</w:t>
      </w:r>
      <w:r w:rsidR="00BF2C66"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икемділік пен </w:t>
      </w:r>
      <w:r w:rsidR="00DC488F">
        <w:rPr>
          <w:rFonts w:ascii="Times New Roman" w:hAnsi="Times New Roman" w:cs="Times New Roman"/>
          <w:sz w:val="28"/>
          <w:szCs w:val="28"/>
          <w:lang w:val="kk-KZ"/>
        </w:rPr>
        <w:t>жаңашылдыққа</w:t>
      </w:r>
      <w:r w:rsidRPr="001A6DAC">
        <w:rPr>
          <w:rFonts w:ascii="Times New Roman" w:hAnsi="Times New Roman" w:cs="Times New Roman"/>
          <w:sz w:val="28"/>
          <w:szCs w:val="28"/>
          <w:lang w:val="kk-KZ"/>
        </w:rPr>
        <w:t xml:space="preserve"> назар аударады. Олар кәсіпкерлік табыстың кілті ретінде өзгермелі ортада тез бейімделе білу мен шығармашылық ойлау қабілетін көрсетеді. Бұл көзқарасқа сәйкес, кәсіпкер – бұл тек сыртқы жағдайларға жауап беруші емес, сонымен қатар жаңа идеяларды, тәсілдерді, шешімдерді ұсынушы. Икемділік дегеніміз – күтпеген өзгерістер жағдайында тез бағыт ауыстырып, ресурстарды қайта бөлу қабілеті. Ал </w:t>
      </w:r>
      <w:r w:rsidR="00DC488F">
        <w:rPr>
          <w:rFonts w:ascii="Times New Roman" w:hAnsi="Times New Roman" w:cs="Times New Roman"/>
          <w:sz w:val="28"/>
          <w:szCs w:val="28"/>
          <w:lang w:val="kk-KZ"/>
        </w:rPr>
        <w:t xml:space="preserve">жаңашылдық </w:t>
      </w:r>
      <w:r w:rsidRPr="001A6DAC">
        <w:rPr>
          <w:rFonts w:ascii="Times New Roman" w:hAnsi="Times New Roman" w:cs="Times New Roman"/>
          <w:sz w:val="28"/>
          <w:szCs w:val="28"/>
          <w:lang w:val="kk-KZ"/>
        </w:rPr>
        <w:t xml:space="preserve">– бұл стандартты емес шешімдер арқылы бәсекелік </w:t>
      </w:r>
      <w:r w:rsidRPr="00FE1225">
        <w:rPr>
          <w:rFonts w:ascii="Times New Roman" w:hAnsi="Times New Roman" w:cs="Times New Roman"/>
          <w:sz w:val="28"/>
          <w:szCs w:val="28"/>
          <w:lang w:val="kk-KZ"/>
        </w:rPr>
        <w:t>артықшылыққа жету. Осылайша, Читтипедди және Уаллетт кәсіпкерлік мінез-құлықты ойлау жүйесімен тікелей байланыстырып, оны когнитивтік негізде түсіндіреді [</w:t>
      </w:r>
      <w:r w:rsidR="00272621" w:rsidRPr="00FE1225">
        <w:rPr>
          <w:rFonts w:ascii="Times New Roman" w:hAnsi="Times New Roman" w:cs="Times New Roman"/>
          <w:sz w:val="28"/>
          <w:szCs w:val="28"/>
          <w:lang w:val="kk-KZ"/>
        </w:rPr>
        <w:t>19</w:t>
      </w:r>
      <w:r w:rsidRPr="00FE1225">
        <w:rPr>
          <w:rFonts w:ascii="Times New Roman" w:hAnsi="Times New Roman" w:cs="Times New Roman"/>
          <w:sz w:val="28"/>
          <w:szCs w:val="28"/>
          <w:lang w:val="kk-KZ"/>
        </w:rPr>
        <w:t>].</w:t>
      </w:r>
    </w:p>
    <w:p w14:paraId="2361E9CB" w14:textId="6E0FDC68" w:rsidR="003572A9" w:rsidRPr="00FE1225" w:rsidRDefault="003572A9" w:rsidP="00A270AB">
      <w:pPr>
        <w:spacing w:after="0" w:line="240" w:lineRule="auto"/>
        <w:ind w:firstLine="567"/>
        <w:jc w:val="both"/>
        <w:rPr>
          <w:rFonts w:ascii="Times New Roman" w:hAnsi="Times New Roman" w:cs="Times New Roman"/>
          <w:sz w:val="28"/>
          <w:szCs w:val="28"/>
          <w:lang w:val="kk-KZ"/>
        </w:rPr>
      </w:pPr>
      <w:r w:rsidRPr="00FE1225">
        <w:rPr>
          <w:rFonts w:ascii="Times New Roman" w:hAnsi="Times New Roman" w:cs="Times New Roman"/>
          <w:sz w:val="28"/>
          <w:szCs w:val="28"/>
          <w:lang w:val="kk-KZ"/>
        </w:rPr>
        <w:t>Макграт және Макмиллан кәсіпкерлік ойлауды қарастыра келе, бұл ұғымды кәсіпкердің белсенді позициясы мен икемділігін сипаттай отырып, оның әрекетке негізделген, тәуекелге бейім стратегияларды қолдануға бейі</w:t>
      </w:r>
      <w:r w:rsidR="00DB5E7E" w:rsidRPr="00FE1225">
        <w:rPr>
          <w:rFonts w:ascii="Times New Roman" w:hAnsi="Times New Roman" w:cs="Times New Roman"/>
          <w:sz w:val="28"/>
          <w:szCs w:val="28"/>
          <w:lang w:val="kk-KZ"/>
        </w:rPr>
        <w:t>м</w:t>
      </w:r>
      <w:r w:rsidRPr="00FE1225">
        <w:rPr>
          <w:rFonts w:ascii="Times New Roman" w:hAnsi="Times New Roman" w:cs="Times New Roman"/>
          <w:sz w:val="28"/>
          <w:szCs w:val="28"/>
          <w:lang w:val="kk-KZ"/>
        </w:rPr>
        <w:t>ділігімен түсіндіреді. Кәсіпкерлік ойлау – бұл белгісіздік пен тұрақсыздық жағдайында да үнемі жаңа мүмкіндіктерді іздеп, оларды жүзеге асыруға бағытталған ойлау жүйесі. Кәсіпкерлік ойлау – бұл тұрақсыз және белгісіз ортада әрекет ететін тұлғаның мүмкіндіктерді уақтылы байқауы, оларды жүзеге асыру үшін қажетті стратегияны таңдап, шектеулі ресурстармен тиімді шешім қабылдау қабілетін білдіреді</w:t>
      </w:r>
      <w:r w:rsidR="00534D5B" w:rsidRPr="00FE1225">
        <w:rPr>
          <w:rFonts w:ascii="Times New Roman" w:hAnsi="Times New Roman" w:cs="Times New Roman"/>
          <w:sz w:val="28"/>
          <w:szCs w:val="28"/>
          <w:lang w:val="kk-KZ"/>
        </w:rPr>
        <w:t xml:space="preserve"> </w:t>
      </w:r>
      <w:r w:rsidRPr="00FE1225">
        <w:rPr>
          <w:rFonts w:ascii="Times New Roman" w:hAnsi="Times New Roman" w:cs="Times New Roman"/>
          <w:sz w:val="28"/>
          <w:szCs w:val="28"/>
          <w:lang w:val="kk-KZ"/>
        </w:rPr>
        <w:t>[</w:t>
      </w:r>
      <w:r w:rsidR="004B391A" w:rsidRPr="00FE1225">
        <w:rPr>
          <w:rFonts w:ascii="Times New Roman" w:hAnsi="Times New Roman" w:cs="Times New Roman"/>
          <w:sz w:val="28"/>
          <w:szCs w:val="28"/>
          <w:lang w:val="kk-KZ"/>
        </w:rPr>
        <w:t>20</w:t>
      </w:r>
      <w:r w:rsidRPr="00FE1225">
        <w:rPr>
          <w:rFonts w:ascii="Times New Roman" w:hAnsi="Times New Roman" w:cs="Times New Roman"/>
          <w:sz w:val="28"/>
          <w:szCs w:val="28"/>
          <w:lang w:val="kk-KZ"/>
        </w:rPr>
        <w:t xml:space="preserve">]. </w:t>
      </w:r>
    </w:p>
    <w:p w14:paraId="7E52C3EB" w14:textId="7777777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FE1225">
        <w:rPr>
          <w:rFonts w:ascii="Times New Roman" w:hAnsi="Times New Roman" w:cs="Times New Roman"/>
          <w:sz w:val="28"/>
          <w:szCs w:val="28"/>
          <w:lang w:val="kk-KZ"/>
        </w:rPr>
        <w:t>Осылайша, кәсіпкерлік бағдар мен кәсіпкерлік ойлау бір-бірін толықтыра отырып, ұйым</w:t>
      </w:r>
      <w:r w:rsidRPr="001A6DAC">
        <w:rPr>
          <w:rFonts w:ascii="Times New Roman" w:hAnsi="Times New Roman" w:cs="Times New Roman"/>
          <w:sz w:val="28"/>
          <w:szCs w:val="28"/>
          <w:lang w:val="kk-KZ"/>
        </w:rPr>
        <w:t xml:space="preserve"> мен жеке тұлғаның стратегиялық икемділігін, инновациялық белсенділігін және тәуекелге бейімділігін сипаттайды. </w:t>
      </w:r>
    </w:p>
    <w:p w14:paraId="483310E5" w14:textId="7777777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Кәсіпкерлік ойлау ұғымы ғылыми әдебиетте күрделі, көпқырлы феномен ретінде қарастырылады. Бұл ұғым тұлғаның сыни және креативті ойлау қабілетімен, белгісіздік жағдайында тиімді шешім қабылдауымен, сондай-ақ инновация мен тәуекелге бейімділігімен сипатталады. </w:t>
      </w:r>
    </w:p>
    <w:p w14:paraId="119C48CA" w14:textId="3F55C873"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Сонымен, кәсіпкерлік ойлау – бұл белгісіздік жағдайында шешім қабылдау, жаңашылдық пен тәуекелге бейімділікке негізделген когнитивтік және мотивациялық стратегиялардың үйлесімі. Зерттеулер бұл ойлау жүйесінің білім, шығармашылық, өзін-өзі тану және құндылықтар жүйесімен тығыз байланысты екенін көрсетеді. </w:t>
      </w:r>
      <w:r w:rsidR="003C0518" w:rsidRPr="001A6DAC">
        <w:rPr>
          <w:rFonts w:ascii="Times New Roman" w:hAnsi="Times New Roman" w:cs="Times New Roman"/>
          <w:sz w:val="28"/>
          <w:szCs w:val="28"/>
          <w:lang w:val="kk-KZ"/>
        </w:rPr>
        <w:t xml:space="preserve">Кәсіпкерлік ойлау экономикалық даму мен инновацияның негізі болып табылады және жеке тұлғаның жаңа мүмкіндіктерді анықтап, тәуекелге бару қабілетін қамтиды. Ғылыми зерттеулер кәсіпкерлік ойлаудың </w:t>
      </w:r>
      <w:r w:rsidR="003C0518" w:rsidRPr="001A6DAC">
        <w:rPr>
          <w:rFonts w:ascii="Times New Roman" w:hAnsi="Times New Roman" w:cs="Times New Roman"/>
          <w:sz w:val="28"/>
          <w:szCs w:val="28"/>
          <w:lang w:val="kk-KZ"/>
        </w:rPr>
        <w:lastRenderedPageBreak/>
        <w:t xml:space="preserve">шығармашылық, икемділік, стратегиялық шешім қабылдау және әлеуметтік факторлармен тығыз байланыста екенін көрсетеді. </w:t>
      </w:r>
    </w:p>
    <w:p w14:paraId="33A12E46" w14:textId="7777777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Жалпы алғанда, кәсіпкерлік бағдардың классикалық өлшемдеріне (инновация, белсенділік, тәуекелге бару) қоса, оның құрылымдық (автономия, агрессивтілік) және когнитивтік (икемділік, шығармашылық) құрамдастарын енгізу арқылы ұғымды тереңдете түседі. Бұл кәсіпкерлік бағдарды стратегиялық, құрылымдық және мінез-құлықтық деңгейде кешенді қарастыруға мүмкіндік береді (Кесте 1). </w:t>
      </w:r>
    </w:p>
    <w:p w14:paraId="2BBC7F37" w14:textId="51DAEEB3" w:rsidR="003C0518" w:rsidRDefault="003C0518" w:rsidP="00534D5B">
      <w:pPr>
        <w:tabs>
          <w:tab w:val="left" w:pos="1276"/>
        </w:tabs>
        <w:spacing w:after="0" w:line="240" w:lineRule="auto"/>
        <w:ind w:firstLine="709"/>
        <w:jc w:val="both"/>
        <w:rPr>
          <w:rStyle w:val="af0"/>
          <w:rFonts w:ascii="Times New Roman" w:hAnsi="Times New Roman" w:cs="Times New Roman"/>
          <w:b w:val="0"/>
          <w:bCs w:val="0"/>
          <w:sz w:val="28"/>
          <w:szCs w:val="28"/>
          <w:lang w:val="kk-KZ"/>
        </w:rPr>
      </w:pPr>
    </w:p>
    <w:p w14:paraId="3FF9D00A" w14:textId="7F7E27C4" w:rsidR="003572A9" w:rsidRPr="001A6DAC" w:rsidRDefault="003572A9" w:rsidP="00A270AB">
      <w:pPr>
        <w:tabs>
          <w:tab w:val="left" w:pos="1276"/>
        </w:tabs>
        <w:spacing w:after="0" w:line="240" w:lineRule="auto"/>
        <w:jc w:val="both"/>
        <w:rPr>
          <w:rStyle w:val="af0"/>
          <w:rFonts w:ascii="Times New Roman" w:hAnsi="Times New Roman" w:cs="Times New Roman"/>
          <w:b w:val="0"/>
          <w:bCs w:val="0"/>
          <w:sz w:val="28"/>
          <w:szCs w:val="28"/>
          <w:lang w:val="kk-KZ"/>
        </w:rPr>
      </w:pPr>
      <w:r w:rsidRPr="001A6DAC">
        <w:rPr>
          <w:rStyle w:val="af0"/>
          <w:rFonts w:ascii="Times New Roman" w:hAnsi="Times New Roman" w:cs="Times New Roman"/>
          <w:b w:val="0"/>
          <w:bCs w:val="0"/>
          <w:sz w:val="28"/>
          <w:szCs w:val="28"/>
          <w:lang w:val="kk-KZ"/>
        </w:rPr>
        <w:t>Кесте</w:t>
      </w:r>
      <w:r w:rsidR="00DD1EA9" w:rsidRPr="001A6DAC">
        <w:rPr>
          <w:rStyle w:val="af0"/>
          <w:rFonts w:ascii="Times New Roman" w:hAnsi="Times New Roman" w:cs="Times New Roman"/>
          <w:b w:val="0"/>
          <w:bCs w:val="0"/>
          <w:sz w:val="28"/>
          <w:szCs w:val="28"/>
          <w:lang w:val="kk-KZ"/>
        </w:rPr>
        <w:t xml:space="preserve"> </w:t>
      </w:r>
      <w:r w:rsidR="004E7009" w:rsidRPr="001A6DAC">
        <w:rPr>
          <w:rStyle w:val="af0"/>
          <w:rFonts w:ascii="Times New Roman" w:hAnsi="Times New Roman" w:cs="Times New Roman"/>
          <w:b w:val="0"/>
          <w:bCs w:val="0"/>
          <w:sz w:val="28"/>
          <w:szCs w:val="28"/>
          <w:lang w:val="kk-KZ"/>
        </w:rPr>
        <w:t xml:space="preserve">– 1 </w:t>
      </w:r>
      <w:r w:rsidRPr="001A6DAC">
        <w:rPr>
          <w:rStyle w:val="af0"/>
          <w:rFonts w:ascii="Times New Roman" w:hAnsi="Times New Roman" w:cs="Times New Roman"/>
          <w:b w:val="0"/>
          <w:bCs w:val="0"/>
          <w:sz w:val="28"/>
          <w:szCs w:val="28"/>
          <w:lang w:val="kk-KZ"/>
        </w:rPr>
        <w:t>Кәсіпкерлік ұғымдарының кеңінен қолданылатын анықтамаларының негізгі аспектілері</w:t>
      </w:r>
    </w:p>
    <w:p w14:paraId="6DAED431" w14:textId="77777777" w:rsidR="003572A9" w:rsidRPr="001A6DAC" w:rsidRDefault="003572A9" w:rsidP="003572A9">
      <w:pPr>
        <w:spacing w:after="0" w:line="240" w:lineRule="auto"/>
        <w:ind w:firstLine="709"/>
        <w:jc w:val="both"/>
        <w:rPr>
          <w:rStyle w:val="af0"/>
          <w:rFonts w:ascii="Times New Roman" w:hAnsi="Times New Roman" w:cs="Times New Roman"/>
          <w:b w:val="0"/>
          <w:bCs w:val="0"/>
          <w:sz w:val="28"/>
          <w:szCs w:val="28"/>
          <w:lang w:val="kk-KZ"/>
        </w:rPr>
      </w:pPr>
    </w:p>
    <w:tbl>
      <w:tblPr>
        <w:tblStyle w:val="11"/>
        <w:tblW w:w="5000" w:type="pct"/>
        <w:tblLayout w:type="fixed"/>
        <w:tblLook w:val="04A0" w:firstRow="1" w:lastRow="0" w:firstColumn="1" w:lastColumn="0" w:noHBand="0" w:noVBand="1"/>
      </w:tblPr>
      <w:tblGrid>
        <w:gridCol w:w="1627"/>
        <w:gridCol w:w="5548"/>
        <w:gridCol w:w="2453"/>
      </w:tblGrid>
      <w:tr w:rsidR="00BC740D" w:rsidRPr="001A6DAC" w14:paraId="51CE8078" w14:textId="77777777" w:rsidTr="003C0518">
        <w:trPr>
          <w:trHeight w:val="199"/>
        </w:trPr>
        <w:tc>
          <w:tcPr>
            <w:tcW w:w="845" w:type="pct"/>
            <w:noWrap/>
            <w:hideMark/>
          </w:tcPr>
          <w:p w14:paraId="670F3D5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Ұғым атауы</w:t>
            </w:r>
          </w:p>
        </w:tc>
        <w:tc>
          <w:tcPr>
            <w:tcW w:w="2881" w:type="pct"/>
            <w:noWrap/>
            <w:hideMark/>
          </w:tcPr>
          <w:p w14:paraId="4EB1B914"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Анықтамасы</w:t>
            </w:r>
          </w:p>
        </w:tc>
        <w:tc>
          <w:tcPr>
            <w:tcW w:w="1274" w:type="pct"/>
            <w:noWrap/>
            <w:hideMark/>
          </w:tcPr>
          <w:p w14:paraId="1316191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Авторлар</w:t>
            </w:r>
          </w:p>
        </w:tc>
      </w:tr>
      <w:tr w:rsidR="00BC740D" w:rsidRPr="001A6DAC" w14:paraId="3F38231E" w14:textId="77777777" w:rsidTr="003C0518">
        <w:trPr>
          <w:trHeight w:val="199"/>
        </w:trPr>
        <w:tc>
          <w:tcPr>
            <w:tcW w:w="845" w:type="pct"/>
            <w:noWrap/>
            <w:hideMark/>
          </w:tcPr>
          <w:p w14:paraId="7A235CF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Кәсіпкерлік бағдар </w:t>
            </w:r>
          </w:p>
        </w:tc>
        <w:tc>
          <w:tcPr>
            <w:tcW w:w="2881" w:type="pct"/>
            <w:noWrap/>
            <w:hideMark/>
          </w:tcPr>
          <w:p w14:paraId="39B3A7E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Ұйым немесе тұлғаның инновация, белсенділік және тәуекелге бейімділікке негізделген стратегиялық мінез-құлқы.</w:t>
            </w:r>
          </w:p>
        </w:tc>
        <w:tc>
          <w:tcPr>
            <w:tcW w:w="1274" w:type="pct"/>
            <w:noWrap/>
            <w:hideMark/>
          </w:tcPr>
          <w:p w14:paraId="3C3E5B0F" w14:textId="14E0DD49"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Миллер; Ковин мен Слевин; Лампкин мен Десс</w:t>
            </w:r>
            <w:r w:rsidR="003C0518" w:rsidRPr="001A6DAC">
              <w:rPr>
                <w:rFonts w:ascii="Times New Roman" w:hAnsi="Times New Roman" w:cs="Times New Roman"/>
                <w:sz w:val="24"/>
                <w:szCs w:val="24"/>
                <w:lang w:val="kk-KZ"/>
              </w:rPr>
              <w:t xml:space="preserve"> және т.б. </w:t>
            </w:r>
          </w:p>
        </w:tc>
      </w:tr>
      <w:tr w:rsidR="003C0518" w:rsidRPr="001A6DAC" w14:paraId="6BB5DDF6" w14:textId="77777777" w:rsidTr="00691083">
        <w:trPr>
          <w:trHeight w:val="199"/>
        </w:trPr>
        <w:tc>
          <w:tcPr>
            <w:tcW w:w="845" w:type="pct"/>
            <w:noWrap/>
            <w:hideMark/>
          </w:tcPr>
          <w:p w14:paraId="6D67374B" w14:textId="77777777" w:rsidR="003C0518" w:rsidRPr="001A6DAC" w:rsidRDefault="003C0518" w:rsidP="0069108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Кәсіпкерлік сана </w:t>
            </w:r>
          </w:p>
        </w:tc>
        <w:tc>
          <w:tcPr>
            <w:tcW w:w="2881" w:type="pct"/>
            <w:noWrap/>
            <w:hideMark/>
          </w:tcPr>
          <w:p w14:paraId="2BC12292" w14:textId="77777777" w:rsidR="003C0518" w:rsidRPr="001A6DAC" w:rsidRDefault="003C0518" w:rsidP="0069108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Кәсіпкерлікке бағытталған мақсаттылық, тәуекелге баруға дайындық, шешім қабылдау жылдамдығы және ішкі мотивация жиынтығы.</w:t>
            </w:r>
          </w:p>
        </w:tc>
        <w:tc>
          <w:tcPr>
            <w:tcW w:w="1274" w:type="pct"/>
            <w:noWrap/>
            <w:hideMark/>
          </w:tcPr>
          <w:p w14:paraId="2B580B4A" w14:textId="77777777" w:rsidR="003C0518" w:rsidRPr="001A6DAC" w:rsidRDefault="003C0518" w:rsidP="0069108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Куратко және т.б.</w:t>
            </w:r>
          </w:p>
        </w:tc>
      </w:tr>
      <w:tr w:rsidR="00FE1225" w:rsidRPr="0047057C" w14:paraId="0EE5B414" w14:textId="77777777" w:rsidTr="00691083">
        <w:trPr>
          <w:trHeight w:val="2712"/>
        </w:trPr>
        <w:tc>
          <w:tcPr>
            <w:tcW w:w="845" w:type="pct"/>
            <w:noWrap/>
            <w:hideMark/>
          </w:tcPr>
          <w:p w14:paraId="3B111C88" w14:textId="77777777" w:rsidR="003C0518" w:rsidRPr="00FE1225" w:rsidRDefault="003C0518" w:rsidP="00691083">
            <w:pPr>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 xml:space="preserve">Кәсіпкерлік ойлау </w:t>
            </w:r>
          </w:p>
        </w:tc>
        <w:tc>
          <w:tcPr>
            <w:tcW w:w="2881" w:type="pct"/>
            <w:noWrap/>
            <w:hideMark/>
          </w:tcPr>
          <w:p w14:paraId="1A80521E" w14:textId="77777777" w:rsidR="003C0518" w:rsidRPr="00FE1225" w:rsidRDefault="003C0518" w:rsidP="00691083">
            <w:pPr>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Белгісіздік жағдайында шешім қабылдау, жаңа мүмкіндіктерді аңғару және мотивациялық-когнитивтік стратегияларға негізделген белсенді әрекет ету қабілеті.</w:t>
            </w:r>
          </w:p>
          <w:p w14:paraId="47DB1207" w14:textId="77777777" w:rsidR="003C0518" w:rsidRPr="00FE1225" w:rsidRDefault="003C0518" w:rsidP="00691083">
            <w:pPr>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Икемділік, жаңашылдық және шығармашылық арқылы проблемаларды шешу мен кәсіпкерлікке дайын болу.</w:t>
            </w:r>
          </w:p>
          <w:p w14:paraId="3A4F7B2C" w14:textId="77777777" w:rsidR="003C0518" w:rsidRPr="00FE1225" w:rsidRDefault="003C0518" w:rsidP="00691083">
            <w:pPr>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Инновациялық идеяларды уақтылы ұсыну, стратегиялық даму қабілеті және тәуекелге бейімділік кәсіпкерлікпен айналысуды күшейтеді.</w:t>
            </w:r>
          </w:p>
        </w:tc>
        <w:tc>
          <w:tcPr>
            <w:tcW w:w="1274" w:type="pct"/>
            <w:noWrap/>
            <w:hideMark/>
          </w:tcPr>
          <w:p w14:paraId="16351EA7" w14:textId="3A9D5B11" w:rsidR="003C0518" w:rsidRPr="00FE1225" w:rsidRDefault="003C0518" w:rsidP="00691083">
            <w:pPr>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 xml:space="preserve">МакГрат және МакМиллан; Читтипедди және Уоллет; </w:t>
            </w:r>
          </w:p>
        </w:tc>
      </w:tr>
      <w:tr w:rsidR="003C0518" w:rsidRPr="00FE1225" w14:paraId="591FA1D7" w14:textId="77777777" w:rsidTr="00691083">
        <w:trPr>
          <w:trHeight w:val="246"/>
        </w:trPr>
        <w:tc>
          <w:tcPr>
            <w:tcW w:w="5000" w:type="pct"/>
            <w:gridSpan w:val="3"/>
            <w:noWrap/>
          </w:tcPr>
          <w:p w14:paraId="1D3A1AB7" w14:textId="66165362" w:rsidR="003C0518" w:rsidRPr="00FE1225" w:rsidRDefault="003C0518" w:rsidP="00A270AB">
            <w:pPr>
              <w:ind w:firstLine="601"/>
              <w:jc w:val="both"/>
              <w:rPr>
                <w:rFonts w:ascii="Times New Roman" w:hAnsi="Times New Roman" w:cs="Times New Roman"/>
                <w:sz w:val="24"/>
                <w:szCs w:val="24"/>
                <w:lang w:val="kk-KZ"/>
              </w:rPr>
            </w:pPr>
            <w:r w:rsidRPr="00FE1225">
              <w:rPr>
                <w:rFonts w:ascii="Times New Roman" w:hAnsi="Times New Roman" w:cs="Times New Roman"/>
                <w:sz w:val="24"/>
                <w:szCs w:val="24"/>
                <w:lang w:val="kk-KZ"/>
              </w:rPr>
              <w:t>Ескерту – [</w:t>
            </w:r>
            <w:r w:rsidR="004B391A" w:rsidRPr="0020308A">
              <w:rPr>
                <w:rFonts w:ascii="Times New Roman" w:hAnsi="Times New Roman" w:cs="Times New Roman"/>
                <w:sz w:val="24"/>
                <w:szCs w:val="24"/>
                <w:lang w:val="kk-KZ"/>
              </w:rPr>
              <w:t>16-</w:t>
            </w:r>
            <w:r w:rsidR="00F3217B" w:rsidRPr="0020308A">
              <w:rPr>
                <w:rFonts w:ascii="Times New Roman" w:hAnsi="Times New Roman" w:cs="Times New Roman"/>
                <w:sz w:val="24"/>
                <w:szCs w:val="24"/>
                <w:lang w:val="kk-KZ"/>
              </w:rPr>
              <w:t xml:space="preserve">18, 19, </w:t>
            </w:r>
            <w:r w:rsidR="006B2E3E" w:rsidRPr="0020308A">
              <w:rPr>
                <w:rFonts w:ascii="Times New Roman" w:hAnsi="Times New Roman" w:cs="Times New Roman"/>
                <w:sz w:val="24"/>
                <w:szCs w:val="24"/>
                <w:lang w:val="kk-KZ"/>
              </w:rPr>
              <w:t>б.95</w:t>
            </w:r>
            <w:r w:rsidR="00F3217B" w:rsidRPr="0020308A">
              <w:rPr>
                <w:rFonts w:ascii="Times New Roman" w:hAnsi="Times New Roman" w:cs="Times New Roman"/>
                <w:sz w:val="24"/>
                <w:szCs w:val="24"/>
                <w:lang w:val="kk-KZ"/>
              </w:rPr>
              <w:t xml:space="preserve">; </w:t>
            </w:r>
            <w:r w:rsidR="004B391A" w:rsidRPr="0020308A">
              <w:rPr>
                <w:rFonts w:ascii="Times New Roman" w:hAnsi="Times New Roman" w:cs="Times New Roman"/>
                <w:sz w:val="24"/>
                <w:szCs w:val="24"/>
                <w:lang w:val="kk-KZ"/>
              </w:rPr>
              <w:t>20</w:t>
            </w:r>
            <w:r w:rsidR="00F3217B" w:rsidRPr="0020308A">
              <w:rPr>
                <w:rFonts w:ascii="Times New Roman" w:hAnsi="Times New Roman" w:cs="Times New Roman"/>
                <w:sz w:val="24"/>
                <w:szCs w:val="24"/>
                <w:lang w:val="kk-KZ"/>
              </w:rPr>
              <w:t xml:space="preserve">, </w:t>
            </w:r>
            <w:r w:rsidR="006B2E3E" w:rsidRPr="0020308A">
              <w:rPr>
                <w:rFonts w:ascii="Times New Roman" w:hAnsi="Times New Roman" w:cs="Times New Roman"/>
                <w:sz w:val="24"/>
                <w:szCs w:val="24"/>
                <w:lang w:val="kk-KZ"/>
              </w:rPr>
              <w:t xml:space="preserve">б.19 </w:t>
            </w:r>
            <w:r w:rsidRPr="0020308A">
              <w:rPr>
                <w:rFonts w:ascii="Times New Roman" w:hAnsi="Times New Roman" w:cs="Times New Roman"/>
                <w:sz w:val="24"/>
                <w:szCs w:val="24"/>
                <w:lang w:val="kk-KZ"/>
              </w:rPr>
              <w:t>] негізінде автормен құрастырылған</w:t>
            </w:r>
          </w:p>
        </w:tc>
      </w:tr>
    </w:tbl>
    <w:p w14:paraId="5DF46106" w14:textId="77777777" w:rsidR="003C0518" w:rsidRPr="00FE1225" w:rsidRDefault="003C0518" w:rsidP="003572A9">
      <w:pPr>
        <w:spacing w:after="0" w:line="240" w:lineRule="auto"/>
        <w:jc w:val="both"/>
        <w:rPr>
          <w:rFonts w:ascii="Times New Roman" w:hAnsi="Times New Roman" w:cs="Times New Roman"/>
          <w:sz w:val="28"/>
          <w:szCs w:val="28"/>
          <w:lang w:val="kk-KZ"/>
        </w:rPr>
      </w:pPr>
    </w:p>
    <w:p w14:paraId="0A54C650" w14:textId="772FF194"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FE1225">
        <w:rPr>
          <w:rFonts w:ascii="Times New Roman" w:hAnsi="Times New Roman" w:cs="Times New Roman"/>
          <w:sz w:val="28"/>
          <w:szCs w:val="28"/>
          <w:lang w:val="kk-KZ"/>
        </w:rPr>
        <w:t xml:space="preserve">Сонымен, кәсіпкерлік ойлауды құрылымдық тұрғыда ашатын сипаттарына белсенділік, шығармашылық, жаңашылдық және тәуекелге бару қабілеті жатады. Бұл қасиеттер кәсіпкерлік </w:t>
      </w:r>
      <w:r w:rsidR="00C257B4" w:rsidRPr="00FE1225">
        <w:rPr>
          <w:rFonts w:ascii="Times New Roman" w:hAnsi="Times New Roman" w:cs="Times New Roman"/>
          <w:sz w:val="28"/>
          <w:szCs w:val="28"/>
          <w:lang w:val="kk-KZ"/>
        </w:rPr>
        <w:t>ойлаудың</w:t>
      </w:r>
      <w:r w:rsidRPr="00FE1225">
        <w:rPr>
          <w:rFonts w:ascii="Times New Roman" w:hAnsi="Times New Roman" w:cs="Times New Roman"/>
          <w:sz w:val="28"/>
          <w:szCs w:val="28"/>
          <w:lang w:val="kk-KZ"/>
        </w:rPr>
        <w:t xml:space="preserve"> өзегін құрайды және олар жеке адамдардың ғана емес, сонымен қатар ұйымдардың да нарықтағы белсенділігін анықтайды. Яғни, кәсіпкерлік </w:t>
      </w:r>
      <w:r w:rsidRPr="001A6DAC">
        <w:rPr>
          <w:rFonts w:ascii="Times New Roman" w:hAnsi="Times New Roman" w:cs="Times New Roman"/>
          <w:sz w:val="28"/>
          <w:szCs w:val="28"/>
          <w:lang w:val="kk-KZ"/>
        </w:rPr>
        <w:t xml:space="preserve">тек жеке кәсіп бастау емес, ол сонымен қатар ұйым ішіндегі жаңашылдықты дамытуға, бастамашылдық танытуға және белгісіздік жағдайында шешім қабылдауға деген дайындықты білдіреді. </w:t>
      </w:r>
    </w:p>
    <w:p w14:paraId="71489A1D" w14:textId="36698625" w:rsidR="003572A9" w:rsidRPr="00F656B0"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Кәсіпкерлікке қатысу әртүрлі формада көрінуі мүмкін: жеке тұлғаның өз кәсібін ашуы, ұйым ішіндегі кәсіпкерлік бастамалар немесе корпоративтік деңгейдегі инновациялық жобаларды жүзеге асыру. Бұл көпқырлы қатысу формалары кәсіпкерлікті тек экономикалық әрекет қана емес, сонымен қатар ойлау мәдениеті ретінде түсінуге мүмкіндік береді. Кәсіпкерлік </w:t>
      </w:r>
      <w:r w:rsidR="00C257B4" w:rsidRPr="001A6DAC">
        <w:rPr>
          <w:rFonts w:ascii="Times New Roman" w:hAnsi="Times New Roman" w:cs="Times New Roman"/>
          <w:sz w:val="28"/>
          <w:szCs w:val="28"/>
          <w:lang w:val="kk-KZ"/>
        </w:rPr>
        <w:t>ойлаудың</w:t>
      </w:r>
      <w:r w:rsidRPr="001A6DAC">
        <w:rPr>
          <w:rFonts w:ascii="Times New Roman" w:hAnsi="Times New Roman" w:cs="Times New Roman"/>
          <w:sz w:val="28"/>
          <w:szCs w:val="28"/>
          <w:lang w:val="kk-KZ"/>
        </w:rPr>
        <w:t xml:space="preserve"> белгілі бір сыртқы және ішкі факторлармен қалыптасады. Макро деңгейде нарықтың икемділігі, технологиялық өзгерістер, институционалдық қолдау, ал микродеңгейде тұлғаның мақсатқа ұмтылуы, жаңа идеяларға ашықтығы, ресурстарды тиімді басқару қабілеті. Осы факторлар кәсіпкерлікке тән </w:t>
      </w:r>
      <w:r w:rsidRPr="001A6DAC">
        <w:rPr>
          <w:rFonts w:ascii="Times New Roman" w:hAnsi="Times New Roman" w:cs="Times New Roman"/>
          <w:sz w:val="28"/>
          <w:szCs w:val="28"/>
          <w:lang w:val="kk-KZ"/>
        </w:rPr>
        <w:lastRenderedPageBreak/>
        <w:t xml:space="preserve">бейімділікті қалыптастырып, кәсіпкерлік әлеуеттің дамуына негіз болады. Кәсіпкерлік ойлауын құрылымдық тұрғыдан үш негізгі компонентке бөлуге болады. Біріншісі – белсенділік, яғни нарықтағы мүмкіндіктерді көру және оларды нақты жобаға айналдыру. Екіншісі – шығармашылық пен инновация, яғни жаңа өнім, қызмет немесе бизнес-модель ойлап табу қабілеті. Үшіншісі – тәуекелді басқару, яғни белгісіздік жағдайында шешім қабылдап, ресурстарды тиімді жұмсау арқылы тұрақтылықты қамтамасыз ету. Осылайша, кәсіпкерлік ойлау – бұл экономикалық тиімділікке қол жеткізу құралы ғана емес, сонымен қатар ұйымның немесе жеке адамның нарықта құндылық жасаудағы қабілетін сипаттайтын кешенді интеллектуалдық жүйе. Ол өзгерістерге икемді болуды, бастамашылдық танытуды және стратегиялық ойлауды талап етеді. </w:t>
      </w:r>
    </w:p>
    <w:p w14:paraId="094D4D70" w14:textId="77777777" w:rsidR="003572A9" w:rsidRPr="001A6DAC" w:rsidRDefault="003572A9" w:rsidP="00A270AB">
      <w:pPr>
        <w:spacing w:after="0" w:line="240" w:lineRule="auto"/>
        <w:ind w:firstLine="567"/>
        <w:jc w:val="both"/>
        <w:rPr>
          <w:rFonts w:ascii="Times New Roman" w:hAnsi="Times New Roman" w:cs="Times New Roman"/>
          <w:iCs/>
          <w:sz w:val="28"/>
          <w:szCs w:val="28"/>
          <w:lang w:val="kk-KZ"/>
        </w:rPr>
      </w:pPr>
      <w:r w:rsidRPr="001A6DAC">
        <w:rPr>
          <w:rFonts w:ascii="Times New Roman" w:hAnsi="Times New Roman" w:cs="Times New Roman"/>
          <w:iCs/>
          <w:sz w:val="28"/>
          <w:szCs w:val="28"/>
          <w:lang w:val="kk-KZ"/>
        </w:rPr>
        <w:t>Белсенділік</w:t>
      </w:r>
      <w:r w:rsidRPr="001A6DAC">
        <w:rPr>
          <w:rFonts w:ascii="Times New Roman" w:hAnsi="Times New Roman" w:cs="Times New Roman"/>
          <w:i/>
          <w:sz w:val="28"/>
          <w:szCs w:val="28"/>
          <w:lang w:val="kk-KZ"/>
        </w:rPr>
        <w:t xml:space="preserve"> </w:t>
      </w:r>
      <w:r w:rsidRPr="001A6DAC">
        <w:rPr>
          <w:rFonts w:ascii="Times New Roman" w:hAnsi="Times New Roman" w:cs="Times New Roman"/>
          <w:iCs/>
          <w:sz w:val="28"/>
          <w:szCs w:val="28"/>
          <w:lang w:val="kk-KZ"/>
        </w:rPr>
        <w:t xml:space="preserve">жастардың кәсіпкерлік ойлауының қалыптасуында шешуші рөл атқарады. Бұл қасиет жастардың нарықтағы мүмкіндіктерді дер кезінде байқап, өзгермелі жағдайларға бейімделуін, стратегиялық жоспарлау мен тиімді шешім қабылдауын қамтамасыз етеді. Белсенді жас жаңа технологиялар мен инновацияларды енгізуге, тәуекелге бел буып, бизнес модельдерді сынауға бейім келеді, бұл өз кезегінде оның кәсіпкерлік әлеуетін арттырады. </w:t>
      </w:r>
    </w:p>
    <w:p w14:paraId="75A081C0" w14:textId="73E93104" w:rsidR="003572A9" w:rsidRDefault="003572A9" w:rsidP="00A270AB">
      <w:pPr>
        <w:spacing w:after="0" w:line="240" w:lineRule="auto"/>
        <w:ind w:firstLine="567"/>
        <w:jc w:val="both"/>
        <w:rPr>
          <w:rFonts w:ascii="Times New Roman" w:hAnsi="Times New Roman" w:cs="Times New Roman"/>
          <w:iCs/>
          <w:sz w:val="28"/>
          <w:szCs w:val="28"/>
          <w:lang w:val="kk-KZ"/>
        </w:rPr>
      </w:pPr>
      <w:r w:rsidRPr="001A6DAC">
        <w:rPr>
          <w:rFonts w:ascii="Times New Roman" w:hAnsi="Times New Roman" w:cs="Times New Roman"/>
          <w:iCs/>
          <w:sz w:val="28"/>
          <w:szCs w:val="28"/>
          <w:lang w:val="kk-KZ"/>
        </w:rPr>
        <w:t>Белсенділік ішкі мотивацияны, бастамашылдықты және эмоционалдық тұрақтылықты нығайтып, жастардың кәсіпкерлік мінез-құлыққа көшуіне жол ашады. Бұл үрдіс кәсіпкерлік ниетпен де тығыз байланысты: белсенді жастар жаңа мүмкіндіктерді іздеп, оларды іске асыруға бейім тұрады. Ху және әріптестері жүргізген зерттеуде белсенділіктің жастардың кәсіпкерлікпен айналысуына тікелей оң әсер ететіні және бұл әсердің кәсіпкерлік ойлау арқылы жанама түрде күшейетіні дәлелденген [2</w:t>
      </w:r>
      <w:r w:rsidR="000C7944">
        <w:rPr>
          <w:rFonts w:ascii="Times New Roman" w:hAnsi="Times New Roman" w:cs="Times New Roman"/>
          <w:iCs/>
          <w:sz w:val="28"/>
          <w:szCs w:val="28"/>
          <w:lang w:val="kk-KZ"/>
        </w:rPr>
        <w:t>1</w:t>
      </w:r>
      <w:r w:rsidRPr="001A6DAC">
        <w:rPr>
          <w:rFonts w:ascii="Times New Roman" w:hAnsi="Times New Roman" w:cs="Times New Roman"/>
          <w:iCs/>
          <w:sz w:val="28"/>
          <w:szCs w:val="28"/>
          <w:lang w:val="kk-KZ"/>
        </w:rPr>
        <w:t>]. Осылайша, жастардың белсенділігі кәсіпкерлік ойлауды нығайта отырып, табысты кәсіпкерлікке жету ықтималдығын арттырады.</w:t>
      </w:r>
    </w:p>
    <w:p w14:paraId="3CC83A46" w14:textId="77777777" w:rsidR="00A270AB" w:rsidRPr="001A6DAC" w:rsidRDefault="00A270AB" w:rsidP="00A270AB">
      <w:pPr>
        <w:spacing w:after="0" w:line="240" w:lineRule="auto"/>
        <w:ind w:firstLine="567"/>
        <w:jc w:val="both"/>
        <w:rPr>
          <w:rFonts w:ascii="Times New Roman" w:hAnsi="Times New Roman" w:cs="Times New Roman"/>
          <w:iCs/>
          <w:sz w:val="28"/>
          <w:szCs w:val="28"/>
          <w:lang w:val="kk-KZ"/>
        </w:rPr>
      </w:pPr>
    </w:p>
    <w:p w14:paraId="299E8834" w14:textId="77777777" w:rsidR="003572A9" w:rsidRPr="001A6DAC" w:rsidRDefault="003572A9" w:rsidP="003572A9">
      <w:pPr>
        <w:spacing w:after="0" w:line="240" w:lineRule="auto"/>
        <w:ind w:firstLine="709"/>
        <w:jc w:val="both"/>
        <w:rPr>
          <w:rFonts w:ascii="Times New Roman" w:hAnsi="Times New Roman" w:cs="Times New Roman"/>
          <w:iCs/>
          <w:sz w:val="28"/>
          <w:szCs w:val="28"/>
          <w:lang w:val="kk-KZ"/>
        </w:rPr>
      </w:pPr>
      <w:r w:rsidRPr="001A6DAC">
        <w:rPr>
          <w:rFonts w:ascii="Times New Roman" w:hAnsi="Times New Roman" w:cs="Times New Roman"/>
          <w:iCs/>
          <w:noProof/>
          <w:sz w:val="28"/>
          <w:szCs w:val="28"/>
          <w:lang w:val="kk-KZ"/>
          <w14:ligatures w14:val="standardContextual"/>
        </w:rPr>
        <w:drawing>
          <wp:inline distT="0" distB="0" distL="0" distR="0" wp14:anchorId="7794259A" wp14:editId="6739328E">
            <wp:extent cx="4953000" cy="1082040"/>
            <wp:effectExtent l="0" t="0" r="19050" b="3810"/>
            <wp:docPr id="10210117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A585B30" w14:textId="77777777" w:rsidR="00A270AB" w:rsidRDefault="00A270AB" w:rsidP="00A270AB">
      <w:pPr>
        <w:spacing w:after="0" w:line="240" w:lineRule="auto"/>
        <w:ind w:firstLine="680"/>
        <w:jc w:val="center"/>
        <w:rPr>
          <w:rFonts w:ascii="Times New Roman" w:eastAsia="Times New Roman" w:hAnsi="Times New Roman" w:cs="Times New Roman"/>
          <w:sz w:val="28"/>
          <w:szCs w:val="28"/>
          <w:lang w:val="kk-KZ" w:eastAsia="ru-RU"/>
        </w:rPr>
      </w:pPr>
    </w:p>
    <w:p w14:paraId="3190B73A" w14:textId="68706179" w:rsidR="003572A9" w:rsidRPr="001A6DAC" w:rsidRDefault="003572A9" w:rsidP="00A270AB">
      <w:pPr>
        <w:spacing w:after="0" w:line="240" w:lineRule="auto"/>
        <w:ind w:firstLine="680"/>
        <w:jc w:val="center"/>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Сурет 1 – Белсенділіктің кәсіпкерлік ойлау арқылы кәсіпкерлікпен айналысуға әсері</w:t>
      </w:r>
    </w:p>
    <w:p w14:paraId="18AC0B96" w14:textId="77777777" w:rsidR="00FD3610" w:rsidRPr="001A6DAC" w:rsidRDefault="00FD3610" w:rsidP="00FD3610">
      <w:pPr>
        <w:spacing w:after="0" w:line="240" w:lineRule="auto"/>
        <w:ind w:firstLine="680"/>
        <w:rPr>
          <w:rFonts w:ascii="Times New Roman" w:eastAsia="Times New Roman" w:hAnsi="Times New Roman" w:cs="Times New Roman"/>
          <w:sz w:val="28"/>
          <w:szCs w:val="28"/>
          <w:lang w:val="kk-KZ" w:eastAsia="ru-RU"/>
        </w:rPr>
      </w:pPr>
    </w:p>
    <w:p w14:paraId="6F33CD93" w14:textId="2CFD1932" w:rsidR="003572A9" w:rsidRPr="001A6DAC" w:rsidRDefault="003572A9" w:rsidP="00A270AB">
      <w:pPr>
        <w:spacing w:after="0" w:line="240" w:lineRule="auto"/>
        <w:ind w:firstLine="567"/>
        <w:rPr>
          <w:rFonts w:ascii="Times New Roman" w:eastAsia="Times New Roman" w:hAnsi="Times New Roman" w:cs="Times New Roman"/>
          <w:bCs/>
          <w:sz w:val="24"/>
          <w:szCs w:val="24"/>
          <w:lang w:val="kk-KZ" w:eastAsia="ru-RU"/>
        </w:rPr>
      </w:pPr>
      <w:r w:rsidRPr="001A6DAC">
        <w:rPr>
          <w:rFonts w:ascii="Times New Roman" w:eastAsia="Times New Roman" w:hAnsi="Times New Roman" w:cs="Times New Roman"/>
          <w:bCs/>
          <w:sz w:val="24"/>
          <w:szCs w:val="24"/>
          <w:lang w:val="kk-KZ" w:eastAsia="ru-RU"/>
        </w:rPr>
        <w:t>Ескерту – [2</w:t>
      </w:r>
      <w:r w:rsidR="000C7944">
        <w:rPr>
          <w:rFonts w:ascii="Times New Roman" w:eastAsia="Times New Roman" w:hAnsi="Times New Roman" w:cs="Times New Roman"/>
          <w:bCs/>
          <w:sz w:val="24"/>
          <w:szCs w:val="24"/>
          <w:lang w:val="kk-KZ" w:eastAsia="ru-RU"/>
        </w:rPr>
        <w:t>1</w:t>
      </w:r>
      <w:r w:rsidRPr="001A6DAC">
        <w:rPr>
          <w:rFonts w:ascii="Times New Roman" w:eastAsia="Times New Roman" w:hAnsi="Times New Roman" w:cs="Times New Roman"/>
          <w:bCs/>
          <w:sz w:val="24"/>
          <w:szCs w:val="24"/>
          <w:lang w:val="kk-KZ" w:eastAsia="ru-RU"/>
        </w:rPr>
        <w:t xml:space="preserve">] автормен құрастырылған </w:t>
      </w:r>
    </w:p>
    <w:p w14:paraId="5F27D920" w14:textId="77777777" w:rsidR="00FD3610" w:rsidRPr="001A6DAC" w:rsidRDefault="00FD3610" w:rsidP="001504A8">
      <w:pPr>
        <w:spacing w:after="0" w:line="240" w:lineRule="auto"/>
        <w:ind w:firstLine="680"/>
        <w:rPr>
          <w:rFonts w:ascii="Times New Roman" w:eastAsia="Times New Roman" w:hAnsi="Times New Roman" w:cs="Times New Roman"/>
          <w:bCs/>
          <w:sz w:val="24"/>
          <w:szCs w:val="24"/>
          <w:lang w:val="kk-KZ" w:eastAsia="ru-RU"/>
        </w:rPr>
      </w:pPr>
    </w:p>
    <w:p w14:paraId="31626209" w14:textId="669CEE3B"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Альмодовар-Гонсалес және оның әріптестері кәсіпкерлік белсенділіктің экономикалық өсуге ықпалы елдердің даму сатысына байланысты айтарлықтай ерекшеленетінін атап көрсетеді. Зерттеу нәтижелері дамыған елдер үшін мүмкіндіктерге негізделген кәсіпкерліктің экономикалық өсудің басты драйвері екенін дәлелдесе, қажеттілікке негізделген кәсіпкерліктің дамушы елдердегі әсері шектеулі екенін көрсетеді</w:t>
      </w:r>
      <w:r w:rsidR="00534D5B" w:rsidRPr="001A6DAC">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w:t>
      </w:r>
      <w:r w:rsidR="006D072B">
        <w:rPr>
          <w:rFonts w:ascii="Times New Roman" w:eastAsia="Times New Roman" w:hAnsi="Times New Roman" w:cs="Times New Roman"/>
          <w:sz w:val="28"/>
          <w:szCs w:val="28"/>
          <w:lang w:val="kk-KZ" w:eastAsia="ru-RU"/>
        </w:rPr>
        <w:t>22</w:t>
      </w:r>
      <w:r w:rsidRPr="001A6DAC">
        <w:rPr>
          <w:rFonts w:ascii="Times New Roman" w:eastAsia="Times New Roman" w:hAnsi="Times New Roman" w:cs="Times New Roman"/>
          <w:sz w:val="28"/>
          <w:szCs w:val="28"/>
          <w:lang w:val="kk-KZ" w:eastAsia="ru-RU"/>
        </w:rPr>
        <w:t xml:space="preserve">]. </w:t>
      </w:r>
    </w:p>
    <w:p w14:paraId="31FA6DCA" w14:textId="77777777"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lastRenderedPageBreak/>
        <w:t>Сонымен, белсенділік бұл кәсіпкерлік ойлаудың өзегі ретінде көрініп, тұлғаның бастамашылдығын, ішкі мотивациясын және нарықтық жағдайларға бейімделіп қана қоймай, оларды қалыптастыруға ұмтылысын сипаттайды.</w:t>
      </w:r>
    </w:p>
    <w:p w14:paraId="6F52BBE4" w14:textId="6FC0555B"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Жастардың шығармашылық және инновациялық әлеуеті экономикалық және әлеуметтік белсенділігінің басты драйверлерін</w:t>
      </w:r>
      <w:r w:rsidR="003C0518" w:rsidRPr="001A6DAC">
        <w:rPr>
          <w:rFonts w:ascii="Times New Roman" w:eastAsia="Times New Roman" w:hAnsi="Times New Roman" w:cs="Times New Roman"/>
          <w:sz w:val="28"/>
          <w:szCs w:val="28"/>
          <w:lang w:val="kk-KZ" w:eastAsia="ru-RU"/>
        </w:rPr>
        <w:t xml:space="preserve">е жатады. </w:t>
      </w:r>
      <w:r w:rsidRPr="001A6DAC">
        <w:rPr>
          <w:rFonts w:ascii="Times New Roman" w:eastAsia="Times New Roman" w:hAnsi="Times New Roman" w:cs="Times New Roman"/>
          <w:sz w:val="28"/>
          <w:szCs w:val="28"/>
          <w:lang w:val="kk-KZ" w:eastAsia="ru-RU"/>
        </w:rPr>
        <w:t>Қазіргі жаһандану жағдайында жастар жаңа идеяларды іздеуге, оларды жүзеге асыруға және қоғамға пайдалы өнімдер мен шешімдер ұсынуға бейім келеді. Бұл қабілет әсіресе стартаптарда, әлеуметтік жобаларда, технологиялық өнімдер жасауда, цифрлық платформада, мәдени бастамаларда анық байқалады.</w:t>
      </w:r>
    </w:p>
    <w:p w14:paraId="53FF0E0B" w14:textId="335B745F"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Жастардың шығармашылығы</w:t>
      </w:r>
      <w:r w:rsidR="00BF2C66" w:rsidRPr="001A6DAC">
        <w:rPr>
          <w:rFonts w:ascii="Times New Roman" w:eastAsia="Times New Roman" w:hAnsi="Times New Roman" w:cs="Times New Roman"/>
          <w:sz w:val="28"/>
          <w:szCs w:val="28"/>
          <w:lang w:val="kk-KZ" w:eastAsia="ru-RU"/>
        </w:rPr>
        <w:t>,</w:t>
      </w:r>
      <w:r w:rsidRPr="001A6DAC">
        <w:rPr>
          <w:rFonts w:ascii="Times New Roman" w:eastAsia="Times New Roman" w:hAnsi="Times New Roman" w:cs="Times New Roman"/>
          <w:sz w:val="28"/>
          <w:szCs w:val="28"/>
          <w:lang w:val="kk-KZ" w:eastAsia="ru-RU"/>
        </w:rPr>
        <w:t xml:space="preserve"> олардың білім деңгейіне, жеке тұлғалық қасиеттеріне (қыялы, интуициясы, дербестігі), сонымен қатар заманауи орта мен цифрлық ресурстарға қолжетімділігіне байланысты дамиды. Олар топтық және ұйымдық форматта да (мысалы, хакатондар, инкубаторлар, жастар форумдары) бірлесіп жаңа шешімдер жасап, креативті ойлау арқылы түпнұсқалық өнімдер ұсына алады. Осылайша, жастардың шығармашылығы мен инновациялық қабілеті кәсіпкерлік ойлаудың маңызды құрамдас бөлігі ретінде экономикалық прогресті ілгерілетеді.</w:t>
      </w:r>
    </w:p>
    <w:p w14:paraId="7ACA8B58" w14:textId="031FCF21" w:rsidR="003572A9"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Инновация – жаңа идеяларды, өнімдерді, қызметтерді немесе процестерді ойлап табу және оларды іс жүзінде енгізу үдерісі. Бұл тұжырымдама жастар үшін кәсіпкерлік әлеуетті дамытудың және еңбек нарығында бәсекеге қабілетті болудың тиімді құралына айналуда. Жастар заманауи технологияларды жылдам меңгеріп, цифрлық ортада белсенді әрекет ететіндіктен, инновациялық ойлау мен шешім қабылдауға икемді келеді.</w:t>
      </w:r>
    </w:p>
    <w:p w14:paraId="79AB475A" w14:textId="2C8CC4BD"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Кәсіпкерлік пен инновация арасындағы өзара байланыс қазіргі ғылыми әдебиетте кеңінен қарастырылып жүр. Тис және әріптестері  ұсынған динамикалық қабілеттер теориясы инновацияны кәсіпкерлік стратегияның негізгі қозғаушы күші ретінде қарастырады. Бұл көзқарас бойынша, кәсіпкер тиімді инновациялық шешімдер қабылдау үшін өзінің ішкі ресурстары мен қабілеттерін бейімдеп, өзгермелі нарық жағдайына икемделе білуі қажет [2</w:t>
      </w:r>
      <w:r w:rsidR="006D072B">
        <w:rPr>
          <w:rFonts w:ascii="Times New Roman" w:eastAsia="Times New Roman" w:hAnsi="Times New Roman" w:cs="Times New Roman"/>
          <w:sz w:val="28"/>
          <w:szCs w:val="28"/>
          <w:lang w:val="kk-KZ" w:eastAsia="ru-RU"/>
        </w:rPr>
        <w:t>3</w:t>
      </w:r>
      <w:r w:rsidRPr="001A6DAC">
        <w:rPr>
          <w:rFonts w:ascii="Times New Roman" w:eastAsia="Times New Roman" w:hAnsi="Times New Roman" w:cs="Times New Roman"/>
          <w:sz w:val="28"/>
          <w:szCs w:val="28"/>
          <w:lang w:val="kk-KZ" w:eastAsia="ru-RU"/>
        </w:rPr>
        <w:t>].</w:t>
      </w:r>
    </w:p>
    <w:p w14:paraId="22714833" w14:textId="7D8ADD84" w:rsidR="003640BA"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Қалалық инфрақұрылым тұрғысынан алғанда, </w:t>
      </w:r>
      <w:r w:rsidR="00534D5B" w:rsidRPr="001A6DAC">
        <w:rPr>
          <w:rFonts w:ascii="Times New Roman" w:eastAsia="Times New Roman" w:hAnsi="Times New Roman" w:cs="Times New Roman"/>
          <w:sz w:val="28"/>
          <w:szCs w:val="28"/>
          <w:lang w:val="kk-KZ" w:eastAsia="ru-RU"/>
        </w:rPr>
        <w:t>Хуанг Дж., Дауд С.</w:t>
      </w:r>
      <w:r w:rsidRPr="001A6DAC">
        <w:rPr>
          <w:rFonts w:ascii="Times New Roman" w:eastAsia="Times New Roman" w:hAnsi="Times New Roman" w:cs="Times New Roman"/>
          <w:sz w:val="28"/>
          <w:szCs w:val="28"/>
          <w:lang w:val="kk-KZ" w:eastAsia="ru-RU"/>
        </w:rPr>
        <w:t xml:space="preserve"> өз зерттеуінде </w:t>
      </w:r>
      <w:r w:rsidR="00534D5B" w:rsidRPr="001A6DAC">
        <w:rPr>
          <w:rFonts w:ascii="Times New Roman" w:eastAsia="Times New Roman" w:hAnsi="Times New Roman" w:cs="Times New Roman"/>
          <w:sz w:val="28"/>
          <w:szCs w:val="28"/>
          <w:lang w:val="kk-KZ" w:eastAsia="ru-RU"/>
        </w:rPr>
        <w:t>Шэньчжэнь</w:t>
      </w:r>
      <w:r w:rsidRPr="001A6DAC">
        <w:rPr>
          <w:rFonts w:ascii="Times New Roman" w:eastAsia="Times New Roman" w:hAnsi="Times New Roman" w:cs="Times New Roman"/>
          <w:sz w:val="28"/>
          <w:szCs w:val="28"/>
          <w:lang w:val="kk-KZ" w:eastAsia="ru-RU"/>
        </w:rPr>
        <w:t xml:space="preserve"> қаласындағы инновациялық аудандардың дамуын сипаттай отырып, оларды кәсіпкерлік экожүйелердің өзегіне айналған кеңістіктер ретінде қарастырады. Зерттеу барысында физикалық, әлеуметтік және экономикалық ресурстардың өзара байланысы жан-жақты талданып, олардың инновациялық әлеуетті арттырудағы рөлі көрсетіледі [2</w:t>
      </w:r>
      <w:r w:rsidR="006D072B">
        <w:rPr>
          <w:rFonts w:ascii="Times New Roman" w:eastAsia="Times New Roman" w:hAnsi="Times New Roman" w:cs="Times New Roman"/>
          <w:sz w:val="28"/>
          <w:szCs w:val="28"/>
          <w:lang w:val="kk-KZ" w:eastAsia="ru-RU"/>
        </w:rPr>
        <w:t>4</w:t>
      </w:r>
      <w:r w:rsidRPr="001A6DAC">
        <w:rPr>
          <w:rFonts w:ascii="Times New Roman" w:eastAsia="Times New Roman" w:hAnsi="Times New Roman" w:cs="Times New Roman"/>
          <w:sz w:val="28"/>
          <w:szCs w:val="28"/>
          <w:lang w:val="kk-KZ" w:eastAsia="ru-RU"/>
        </w:rPr>
        <w:t>].</w:t>
      </w:r>
      <w:r w:rsidR="00F222F9" w:rsidRPr="001A6DAC">
        <w:rPr>
          <w:rFonts w:ascii="Times New Roman" w:eastAsia="Times New Roman" w:hAnsi="Times New Roman" w:cs="Times New Roman"/>
          <w:sz w:val="28"/>
          <w:szCs w:val="28"/>
          <w:lang w:val="kk-KZ" w:eastAsia="ru-RU"/>
        </w:rPr>
        <w:t xml:space="preserve"> </w:t>
      </w:r>
      <w:r w:rsidR="003640BA" w:rsidRPr="001A6DAC">
        <w:rPr>
          <w:rFonts w:ascii="Times New Roman" w:eastAsia="Times New Roman" w:hAnsi="Times New Roman" w:cs="Times New Roman"/>
          <w:sz w:val="28"/>
          <w:szCs w:val="28"/>
          <w:lang w:val="kk-KZ" w:eastAsia="ru-RU"/>
        </w:rPr>
        <w:t xml:space="preserve"> </w:t>
      </w:r>
    </w:p>
    <w:p w14:paraId="7ADF602B" w14:textId="63CA5A8D" w:rsidR="000D1536" w:rsidRPr="001A6DAC" w:rsidRDefault="000D1536" w:rsidP="00A270AB">
      <w:pPr>
        <w:spacing w:after="0" w:line="240" w:lineRule="auto"/>
        <w:ind w:firstLine="567"/>
        <w:jc w:val="both"/>
        <w:rPr>
          <w:rFonts w:ascii="Times New Roman" w:eastAsia="Times New Roman" w:hAnsi="Times New Roman" w:cs="Times New Roman"/>
          <w:sz w:val="28"/>
          <w:szCs w:val="28"/>
          <w:lang w:val="kk-KZ" w:eastAsia="ru-RU"/>
        </w:rPr>
      </w:pPr>
      <w:r w:rsidRPr="00D0261A">
        <w:rPr>
          <w:rFonts w:ascii="Times New Roman" w:eastAsia="Times New Roman" w:hAnsi="Times New Roman" w:cs="Times New Roman"/>
          <w:sz w:val="28"/>
          <w:szCs w:val="28"/>
          <w:lang w:val="kk-KZ" w:eastAsia="ru-RU"/>
        </w:rPr>
        <w:t>Осылайш</w:t>
      </w:r>
      <w:r w:rsidR="00D456A9" w:rsidRPr="00D0261A">
        <w:rPr>
          <w:rFonts w:ascii="Times New Roman" w:eastAsia="Times New Roman" w:hAnsi="Times New Roman" w:cs="Times New Roman"/>
          <w:sz w:val="28"/>
          <w:szCs w:val="28"/>
          <w:lang w:val="kk-KZ" w:eastAsia="ru-RU"/>
        </w:rPr>
        <w:t>а</w:t>
      </w:r>
      <w:r w:rsidRPr="00D0261A">
        <w:rPr>
          <w:rFonts w:ascii="Times New Roman" w:eastAsia="Times New Roman" w:hAnsi="Times New Roman" w:cs="Times New Roman"/>
          <w:sz w:val="28"/>
          <w:szCs w:val="28"/>
          <w:lang w:val="kk-KZ" w:eastAsia="ru-RU"/>
        </w:rPr>
        <w:t xml:space="preserve">, инновация жаңа идеялар мен технологияларды іске асыру үдерісі ретінде жастардың кәсіпкерлік әлеуетін арттыру және еңбек нарығындағы бәсекеге қабілеттілігін нығайтуда маңызды рөл атқарады. </w:t>
      </w:r>
      <w:r w:rsidR="008C766C" w:rsidRPr="00D0261A">
        <w:rPr>
          <w:rFonts w:ascii="Times New Roman" w:eastAsia="Times New Roman" w:hAnsi="Times New Roman" w:cs="Times New Roman"/>
          <w:sz w:val="28"/>
          <w:szCs w:val="28"/>
          <w:lang w:val="kk-KZ" w:eastAsia="ru-RU"/>
        </w:rPr>
        <w:t>Жастардың инновациялық өнімдер, процестер және маркетингтік әдістерді белсенді пайдалану арқылы кәсіпкерлік ойлауы мен икемділігі дамып, экономикалық әрі әлеуметтік дамуға серпін береді. Ғылыми зерттеулерде инновация кәсіпкерліктің қозғаушы күші ретінде қарастырылады, ал табандылық пен тиімді инфрақұрылым кәсіпкерлік табысқа жетудің маңызды факторлары болып табылады.</w:t>
      </w:r>
    </w:p>
    <w:p w14:paraId="3503B783" w14:textId="5487FED2" w:rsidR="003640BA" w:rsidRDefault="003572A9" w:rsidP="002B2D4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Петракис пен Кафка шығармашылықты экономикалық өсімнің қозғаушы күші ретінде сипаттайды. Олар шығармашылықтың кәсіпкерлік белсенділікті арттырудағы рөлін атап өтеді және бұл қасиетті кәсіпкерлік табыстың кілті ретінде қарастырады. Авторлар шығармашылықты жаңа идеяларды қалыптастыру мен оларды жүзеге асыру қабілеті ретінде сипаттайды, бұл өз кезегінде инновациялар мен экономикалық дамуға алып келеді</w:t>
      </w:r>
      <w:r w:rsidR="000D1536" w:rsidRPr="001A6DAC">
        <w:rPr>
          <w:rFonts w:ascii="Times New Roman" w:hAnsi="Times New Roman" w:cs="Times New Roman"/>
          <w:sz w:val="28"/>
          <w:szCs w:val="28"/>
          <w:lang w:val="kk-KZ"/>
        </w:rPr>
        <w:t xml:space="preserve"> [2</w:t>
      </w:r>
      <w:r w:rsidR="006D072B">
        <w:rPr>
          <w:rFonts w:ascii="Times New Roman" w:hAnsi="Times New Roman" w:cs="Times New Roman"/>
          <w:sz w:val="28"/>
          <w:szCs w:val="28"/>
          <w:lang w:val="kk-KZ"/>
        </w:rPr>
        <w:t>5</w:t>
      </w:r>
      <w:r w:rsidR="000D1536" w:rsidRPr="001A6DAC">
        <w:rPr>
          <w:rFonts w:ascii="Times New Roman" w:hAnsi="Times New Roman" w:cs="Times New Roman"/>
          <w:sz w:val="28"/>
          <w:szCs w:val="28"/>
          <w:lang w:val="kk-KZ"/>
        </w:rPr>
        <w:t>]</w:t>
      </w:r>
      <w:r w:rsidR="003640BA" w:rsidRPr="001A6DAC">
        <w:rPr>
          <w:rFonts w:ascii="Times New Roman" w:hAnsi="Times New Roman" w:cs="Times New Roman"/>
          <w:sz w:val="28"/>
          <w:szCs w:val="28"/>
          <w:lang w:val="kk-KZ"/>
        </w:rPr>
        <w:t xml:space="preserve">. </w:t>
      </w:r>
      <w:r w:rsidR="000D1536" w:rsidRPr="001A6DAC">
        <w:rPr>
          <w:rFonts w:ascii="Times New Roman" w:hAnsi="Times New Roman" w:cs="Times New Roman"/>
          <w:sz w:val="28"/>
          <w:szCs w:val="28"/>
          <w:lang w:val="kk-KZ"/>
        </w:rPr>
        <w:t>Олар к</w:t>
      </w:r>
      <w:r w:rsidR="003640BA" w:rsidRPr="001A6DAC">
        <w:rPr>
          <w:rFonts w:ascii="Times New Roman" w:hAnsi="Times New Roman" w:cs="Times New Roman"/>
          <w:sz w:val="28"/>
          <w:szCs w:val="28"/>
          <w:lang w:val="kk-KZ"/>
        </w:rPr>
        <w:t xml:space="preserve">әсіпкерлік шығармашылыққа әсер ететін негізгі факторлар ретінде мыналарды қарастырады: білім беру және білім, жаңашыл технологияларды басқару, шығармашылықтың таралуы, мәдени орта мен жеке тұлғалық ерекшеліктер, мотивтер мен ынталандырулар, ресурстарды басқару, институционалдық орта. Ал кәсіпкерлік шығармашылық экономикалық өсімге және кәсіпкерлікке әсер етеді (Сурет 2) </w:t>
      </w:r>
    </w:p>
    <w:p w14:paraId="0047ACD0" w14:textId="77777777" w:rsidR="00F3217B" w:rsidRPr="001A6DAC" w:rsidRDefault="00F3217B" w:rsidP="002B2D48">
      <w:pPr>
        <w:spacing w:after="0" w:line="240" w:lineRule="auto"/>
        <w:ind w:firstLine="567"/>
        <w:jc w:val="both"/>
        <w:rPr>
          <w:rFonts w:ascii="Times New Roman" w:hAnsi="Times New Roman" w:cs="Times New Roman"/>
          <w:sz w:val="28"/>
          <w:szCs w:val="28"/>
          <w:lang w:val="kk-KZ"/>
        </w:rPr>
      </w:pPr>
    </w:p>
    <w:p w14:paraId="311FD0DC" w14:textId="23F38949" w:rsidR="003572A9" w:rsidRPr="001A6DAC" w:rsidRDefault="003640BA" w:rsidP="000D1536">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noProof/>
          <w:sz w:val="28"/>
          <w:szCs w:val="28"/>
          <w:lang w:val="kk-KZ"/>
        </w:rPr>
        <mc:AlternateContent>
          <mc:Choice Requires="wpg">
            <w:drawing>
              <wp:anchor distT="0" distB="0" distL="114300" distR="114300" simplePos="0" relativeHeight="251659264" behindDoc="0" locked="0" layoutInCell="1" allowOverlap="1" wp14:anchorId="30886BF6" wp14:editId="14BF2BA6">
                <wp:simplePos x="0" y="0"/>
                <wp:positionH relativeFrom="margin">
                  <wp:posOffset>230505</wp:posOffset>
                </wp:positionH>
                <wp:positionV relativeFrom="paragraph">
                  <wp:posOffset>3810</wp:posOffset>
                </wp:positionV>
                <wp:extent cx="5494020" cy="4686300"/>
                <wp:effectExtent l="0" t="0" r="11430" b="38100"/>
                <wp:wrapNone/>
                <wp:docPr id="948633000" name="Group 29"/>
                <wp:cNvGraphicFramePr/>
                <a:graphic xmlns:a="http://schemas.openxmlformats.org/drawingml/2006/main">
                  <a:graphicData uri="http://schemas.microsoft.com/office/word/2010/wordprocessingGroup">
                    <wpg:wgp>
                      <wpg:cNvGrpSpPr/>
                      <wpg:grpSpPr>
                        <a:xfrm>
                          <a:off x="0" y="0"/>
                          <a:ext cx="5494020" cy="4686300"/>
                          <a:chOff x="0" y="0"/>
                          <a:chExt cx="6207000" cy="4297680"/>
                        </a:xfrm>
                      </wpg:grpSpPr>
                      <wps:wsp>
                        <wps:cNvPr id="852851045" name="Овал 9"/>
                        <wps:cNvSpPr/>
                        <wps:spPr>
                          <a:xfrm>
                            <a:off x="1569720" y="1303020"/>
                            <a:ext cx="2854960" cy="156464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7337A711" w14:textId="77777777" w:rsidR="00B17C87" w:rsidRPr="000A462A" w:rsidRDefault="00B17C87" w:rsidP="003572A9">
                              <w:pPr>
                                <w:jc w:val="center"/>
                                <w:rPr>
                                  <w:rFonts w:ascii="Times New Roman" w:hAnsi="Times New Roman" w:cs="Times New Roman"/>
                                  <w:sz w:val="24"/>
                                  <w:szCs w:val="24"/>
                                  <w:lang w:val="kk-KZ"/>
                                </w:rPr>
                              </w:pPr>
                              <w:r>
                                <w:rPr>
                                  <w:rFonts w:ascii="Times New Roman" w:hAnsi="Times New Roman" w:cs="Times New Roman"/>
                                  <w:sz w:val="24"/>
                                  <w:szCs w:val="24"/>
                                  <w:lang w:val="kk-KZ"/>
                                </w:rPr>
                                <w:t>Кәсіпкерлік шығармашылық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991626" name="Стрелка: вправо 18"/>
                        <wps:cNvSpPr/>
                        <wps:spPr>
                          <a:xfrm rot="20799642">
                            <a:off x="811530" y="2518410"/>
                            <a:ext cx="1010920" cy="1563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287696" name="Прямоугольник: скругленные углы 19"/>
                        <wps:cNvSpPr/>
                        <wps:spPr>
                          <a:xfrm>
                            <a:off x="53340" y="2461260"/>
                            <a:ext cx="805180" cy="558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5275C87"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 xml:space="preserve">Білім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127591" name="Стрелка: вправо 20"/>
                        <wps:cNvSpPr/>
                        <wps:spPr>
                          <a:xfrm rot="777551">
                            <a:off x="1177290" y="1733550"/>
                            <a:ext cx="456082" cy="1714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035980" name="Стрелка: вправо 31"/>
                        <wps:cNvSpPr/>
                        <wps:spPr>
                          <a:xfrm rot="1918933">
                            <a:off x="1386840" y="918210"/>
                            <a:ext cx="1226536" cy="1114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420642" name="Стрелка: вправо 32"/>
                        <wps:cNvSpPr/>
                        <wps:spPr>
                          <a:xfrm rot="5400000">
                            <a:off x="2437765" y="708025"/>
                            <a:ext cx="993775" cy="187960"/>
                          </a:xfrm>
                          <a:prstGeom prst="rightArrow">
                            <a:avLst>
                              <a:gd name="adj1" fmla="val 50000"/>
                              <a:gd name="adj2" fmla="val 451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592403" name="Стрелка: вправо 33"/>
                        <wps:cNvSpPr/>
                        <wps:spPr>
                          <a:xfrm rot="7861868">
                            <a:off x="3658553" y="905192"/>
                            <a:ext cx="1069152" cy="139870"/>
                          </a:xfrm>
                          <a:prstGeom prst="rightArrow">
                            <a:avLst>
                              <a:gd name="adj1" fmla="val 50000"/>
                              <a:gd name="adj2" fmla="val 451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144851" name="Стрелка: вправо 35"/>
                        <wps:cNvSpPr/>
                        <wps:spPr>
                          <a:xfrm rot="9355270">
                            <a:off x="4320540" y="1584960"/>
                            <a:ext cx="635516" cy="143926"/>
                          </a:xfrm>
                          <a:prstGeom prst="rightArrow">
                            <a:avLst>
                              <a:gd name="adj1" fmla="val 50000"/>
                              <a:gd name="adj2" fmla="val 451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227750" name="Стрелка: вправо 36"/>
                        <wps:cNvSpPr/>
                        <wps:spPr>
                          <a:xfrm rot="11271992">
                            <a:off x="4293870" y="2442210"/>
                            <a:ext cx="572133" cy="152591"/>
                          </a:xfrm>
                          <a:prstGeom prst="rightArrow">
                            <a:avLst>
                              <a:gd name="adj1" fmla="val 50000"/>
                              <a:gd name="adj2" fmla="val 451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713121" name="Прямоугольник: скругленные углы 37"/>
                        <wps:cNvSpPr/>
                        <wps:spPr>
                          <a:xfrm>
                            <a:off x="0" y="1333500"/>
                            <a:ext cx="1193717" cy="8991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14E29A0" w14:textId="62E73374" w:rsidR="00B17C87" w:rsidRPr="000A462A" w:rsidRDefault="00B17C87" w:rsidP="003572A9">
                              <w:pPr>
                                <w:jc w:val="center"/>
                                <w:rPr>
                                  <w:rFonts w:ascii="Times New Roman" w:hAnsi="Times New Roman" w:cs="Times New Roman"/>
                                  <w:sz w:val="24"/>
                                  <w:szCs w:val="24"/>
                                  <w:lang w:val="kk-KZ"/>
                                </w:rPr>
                              </w:pPr>
                              <w:r>
                                <w:rPr>
                                  <w:rFonts w:ascii="Times New Roman" w:hAnsi="Times New Roman" w:cs="Times New Roman"/>
                                  <w:sz w:val="24"/>
                                  <w:szCs w:val="24"/>
                                  <w:lang w:val="kk-KZ"/>
                                </w:rPr>
                                <w:t>Жаңа т</w:t>
                              </w:r>
                              <w:r w:rsidRPr="000A462A">
                                <w:rPr>
                                  <w:rFonts w:ascii="Times New Roman" w:hAnsi="Times New Roman" w:cs="Times New Roman"/>
                                  <w:sz w:val="24"/>
                                  <w:szCs w:val="24"/>
                                  <w:lang w:val="kk-KZ"/>
                                </w:rPr>
                                <w:t>ехнологияларды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933767" name="Прямоугольник: скругленные углы 38"/>
                        <wps:cNvSpPr/>
                        <wps:spPr>
                          <a:xfrm>
                            <a:off x="0" y="297180"/>
                            <a:ext cx="1463039"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C7FBBD5" w14:textId="5D969FB0" w:rsidR="00B17C87" w:rsidRPr="000A462A" w:rsidRDefault="00B17C87" w:rsidP="003572A9">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Шығармашылықтың таралуы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562458" name="Прямоугольник: скругленные углы 39"/>
                        <wps:cNvSpPr/>
                        <wps:spPr>
                          <a:xfrm>
                            <a:off x="2152220" y="0"/>
                            <a:ext cx="1833691" cy="68483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11693BD" w14:textId="23452BFE"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Мәдени орта</w:t>
                              </w:r>
                              <w:r>
                                <w:rPr>
                                  <w:rFonts w:ascii="Times New Roman" w:hAnsi="Times New Roman" w:cs="Times New Roman"/>
                                  <w:sz w:val="24"/>
                                  <w:szCs w:val="24"/>
                                  <w:lang w:val="kk-KZ"/>
                                </w:rPr>
                                <w:t xml:space="preserve"> және тұлғалық ерекшеліктер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122655" name="Прямоугольник: скругленные углы 40"/>
                        <wps:cNvSpPr/>
                        <wps:spPr>
                          <a:xfrm>
                            <a:off x="4599179" y="30480"/>
                            <a:ext cx="1607821"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DA8A484"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Мотивация және ынталандыру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610218" name="Прямоугольник: скругленные углы 41"/>
                        <wps:cNvSpPr/>
                        <wps:spPr>
                          <a:xfrm>
                            <a:off x="4811318" y="1165860"/>
                            <a:ext cx="1330402" cy="5791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2EA2F9F"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Ресурстарды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071440" name="Прямоугольник: скругленные углы 45"/>
                        <wps:cNvSpPr/>
                        <wps:spPr>
                          <a:xfrm>
                            <a:off x="4883842" y="2247900"/>
                            <a:ext cx="1196340" cy="845820"/>
                          </a:xfrm>
                          <a:prstGeom prst="roundRect">
                            <a:avLst>
                              <a:gd name="adj" fmla="val 0"/>
                            </a:avLst>
                          </a:prstGeom>
                        </wps:spPr>
                        <wps:style>
                          <a:lnRef idx="2">
                            <a:schemeClr val="accent5"/>
                          </a:lnRef>
                          <a:fillRef idx="1">
                            <a:schemeClr val="lt1"/>
                          </a:fillRef>
                          <a:effectRef idx="0">
                            <a:schemeClr val="accent5"/>
                          </a:effectRef>
                          <a:fontRef idx="minor">
                            <a:schemeClr val="dk1"/>
                          </a:fontRef>
                        </wps:style>
                        <wps:txbx>
                          <w:txbxContent>
                            <w:p w14:paraId="348C3599" w14:textId="02BA38EE"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 xml:space="preserve">Институционалдық </w:t>
                              </w:r>
                              <w:r>
                                <w:rPr>
                                  <w:rFonts w:ascii="Times New Roman" w:hAnsi="Times New Roman" w:cs="Times New Roman"/>
                                  <w:sz w:val="24"/>
                                  <w:szCs w:val="24"/>
                                  <w:lang w:val="kk-KZ"/>
                                </w:rPr>
                                <w:t>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567982" name="Стрелка: вниз 46"/>
                        <wps:cNvSpPr/>
                        <wps:spPr>
                          <a:xfrm>
                            <a:off x="2891790" y="2887980"/>
                            <a:ext cx="133350" cy="464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216368" name="Прямоугольник 47"/>
                        <wps:cNvSpPr/>
                        <wps:spPr>
                          <a:xfrm>
                            <a:off x="1889760" y="3421380"/>
                            <a:ext cx="2209800" cy="3733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5F41362"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Экономикалық өсу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612399" name="Стрелка: вниз 48"/>
                        <wps:cNvSpPr/>
                        <wps:spPr>
                          <a:xfrm>
                            <a:off x="2876550" y="3832860"/>
                            <a:ext cx="148590" cy="464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86BF6" id="Group 29" o:spid="_x0000_s1026" style="position:absolute;left:0;text-align:left;margin-left:18.15pt;margin-top:.3pt;width:432.6pt;height:369pt;z-index:251659264;mso-position-horizontal-relative:margin;mso-width-relative:margin;mso-height-relative:margin" coordsize="62070,4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">
                <v:oval id="Овал 9" o:spid="_x0000_s1027" style="position:absolute;left:15697;top:13030;width:28549;height:15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" fillcolor="white [3201]" strokecolor="#5b9bd5 [3208]" strokeweight="1pt">
                  <v:stroke joinstyle="miter"/>
                  <v:textbox>
                    <w:txbxContent>
                      <w:p w14:paraId="7337A711" w14:textId="77777777" w:rsidR="00B17C87" w:rsidRPr="000A462A" w:rsidRDefault="00B17C87" w:rsidP="003572A9">
                        <w:pPr>
                          <w:jc w:val="center"/>
                          <w:rPr>
                            <w:rFonts w:ascii="Times New Roman" w:hAnsi="Times New Roman" w:cs="Times New Roman"/>
                            <w:sz w:val="24"/>
                            <w:szCs w:val="24"/>
                            <w:lang w:val="kk-KZ"/>
                          </w:rPr>
                        </w:pPr>
                        <w:r>
                          <w:rPr>
                            <w:rFonts w:ascii="Times New Roman" w:hAnsi="Times New Roman" w:cs="Times New Roman"/>
                            <w:sz w:val="24"/>
                            <w:szCs w:val="24"/>
                            <w:lang w:val="kk-KZ"/>
                          </w:rPr>
                          <w:t>Кәсіпкерлік шығармашылық</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8" o:spid="_x0000_s1028" type="#_x0000_t13" style="position:absolute;left:8115;top:25184;width:10109;height:1563;rotation:-8742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" adj="19930" fillcolor="#4472c4 [3204]" strokecolor="#1f3763 [1604]" strokeweight="1pt"/>
                <v:roundrect id="Прямоугольник: скругленные углы 19" o:spid="_x0000_s1029" style="position:absolute;left:533;top:24612;width:8052;height:55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" fillcolor="white [3201]" strokecolor="#5b9bd5 [3208]" strokeweight="1pt">
                  <v:stroke joinstyle="miter"/>
                  <v:textbox>
                    <w:txbxContent>
                      <w:p w14:paraId="65275C87"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 xml:space="preserve">Білім </w:t>
                        </w:r>
                      </w:p>
                    </w:txbxContent>
                  </v:textbox>
                </v:roundrect>
                <v:shape id="Стрелка: вправо 20" o:spid="_x0000_s1030" type="#_x0000_t13" style="position:absolute;left:11772;top:17335;width:4561;height:1714;rotation:8492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" adj="17541" fillcolor="#4472c4 [3204]" strokecolor="#1f3763 [1604]" strokeweight="1pt"/>
                <v:shape id="Стрелка: вправо 31" o:spid="_x0000_s1031" type="#_x0000_t13" style="position:absolute;left:13868;top:9182;width:12265;height:1114;rotation:2095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" adj="20619" fillcolor="#4472c4 [3204]" strokecolor="#1f3763 [1604]" strokeweight="1pt"/>
                <v:shape id="Стрелка: вправо 32" o:spid="_x0000_s1032" type="#_x0000_t13" style="position:absolute;left:24377;top:7080;width:9937;height:1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" adj="19755" fillcolor="#4472c4 [3204]" strokecolor="#1f3763 [1604]" strokeweight="1pt"/>
                <v:shape id="Стрелка: вправо 33" o:spid="_x0000_s1033" type="#_x0000_t13" style="position:absolute;left:36585;top:9051;width:10692;height:1399;rotation:8587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" adj="20324" fillcolor="#4472c4 [3204]" strokecolor="#1f3763 [1604]" strokeweight="1pt"/>
                <v:shape id="Стрелка: вправо 35" o:spid="_x0000_s1034" type="#_x0000_t13" style="position:absolute;left:43205;top:15849;width:6355;height:1439;rotation:10218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" adj="19391" fillcolor="#4472c4 [3204]" strokecolor="#1f3763 [1604]" strokeweight="1pt"/>
                <v:shape id="Стрелка: вправо 36" o:spid="_x0000_s1035" type="#_x0000_t13" style="position:absolute;left:42938;top:24422;width:5722;height:1526;rotation:-112809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" adj="18999" fillcolor="#4472c4 [3204]" strokecolor="#1f3763 [1604]" strokeweight="1pt"/>
                <v:roundrect id="Прямоугольник: скругленные углы 37" o:spid="_x0000_s1036" style="position:absolute;top:13335;width:11937;height:8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" fillcolor="white [3201]" strokecolor="#5b9bd5 [3208]" strokeweight="1pt">
                  <v:stroke joinstyle="miter"/>
                  <v:textbox>
                    <w:txbxContent>
                      <w:p w14:paraId="014E29A0" w14:textId="62E73374" w:rsidR="00B17C87" w:rsidRPr="000A462A" w:rsidRDefault="00B17C87" w:rsidP="003572A9">
                        <w:pPr>
                          <w:jc w:val="center"/>
                          <w:rPr>
                            <w:rFonts w:ascii="Times New Roman" w:hAnsi="Times New Roman" w:cs="Times New Roman"/>
                            <w:sz w:val="24"/>
                            <w:szCs w:val="24"/>
                            <w:lang w:val="kk-KZ"/>
                          </w:rPr>
                        </w:pPr>
                        <w:r>
                          <w:rPr>
                            <w:rFonts w:ascii="Times New Roman" w:hAnsi="Times New Roman" w:cs="Times New Roman"/>
                            <w:sz w:val="24"/>
                            <w:szCs w:val="24"/>
                            <w:lang w:val="kk-KZ"/>
                          </w:rPr>
                          <w:t>Жаңа т</w:t>
                        </w:r>
                        <w:r w:rsidRPr="000A462A">
                          <w:rPr>
                            <w:rFonts w:ascii="Times New Roman" w:hAnsi="Times New Roman" w:cs="Times New Roman"/>
                            <w:sz w:val="24"/>
                            <w:szCs w:val="24"/>
                            <w:lang w:val="kk-KZ"/>
                          </w:rPr>
                          <w:t>ехнологияларды басқару</w:t>
                        </w:r>
                      </w:p>
                    </w:txbxContent>
                  </v:textbox>
                </v:roundrect>
                <v:roundrect id="Прямоугольник: скругленные углы 38" o:spid="_x0000_s1037" style="position:absolute;top:2971;width:1463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" fillcolor="white [3201]" strokecolor="#5b9bd5 [3208]" strokeweight="1pt">
                  <v:stroke joinstyle="miter"/>
                  <v:textbox>
                    <w:txbxContent>
                      <w:p w14:paraId="3C7FBBD5" w14:textId="5D969FB0" w:rsidR="00B17C87" w:rsidRPr="000A462A" w:rsidRDefault="00B17C87" w:rsidP="003572A9">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Шығармашылықтың таралуы</w:t>
                        </w:r>
                      </w:p>
                    </w:txbxContent>
                  </v:textbox>
                </v:roundrect>
                <v:roundrect id="Прямоугольник: скругленные углы 39" o:spid="_x0000_s1038" style="position:absolute;left:21522;width:18337;height:6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" fillcolor="white [3201]" strokecolor="#5b9bd5 [3208]" strokeweight="1pt">
                  <v:stroke joinstyle="miter"/>
                  <v:textbox>
                    <w:txbxContent>
                      <w:p w14:paraId="711693BD" w14:textId="23452BFE"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Мәдени орта</w:t>
                        </w:r>
                        <w:r>
                          <w:rPr>
                            <w:rFonts w:ascii="Times New Roman" w:hAnsi="Times New Roman" w:cs="Times New Roman"/>
                            <w:sz w:val="24"/>
                            <w:szCs w:val="24"/>
                            <w:lang w:val="kk-KZ"/>
                          </w:rPr>
                          <w:t xml:space="preserve"> және тұлғалық ерекшеліктер </w:t>
                        </w:r>
                      </w:p>
                    </w:txbxContent>
                  </v:textbox>
                </v:roundrect>
                <v:roundrect id="Прямоугольник: скругленные углы 40" o:spid="_x0000_s1039" style="position:absolute;left:45991;top:304;width:16079;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" fillcolor="white [3201]" strokecolor="#5b9bd5 [3208]" strokeweight="1pt">
                  <v:stroke joinstyle="miter"/>
                  <v:textbox>
                    <w:txbxContent>
                      <w:p w14:paraId="3DA8A484"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Мотивация және ынталандыру</w:t>
                        </w:r>
                      </w:p>
                    </w:txbxContent>
                  </v:textbox>
                </v:roundrect>
                <v:roundrect id="Прямоугольник: скругленные углы 41" o:spid="_x0000_s1040" style="position:absolute;left:48113;top:11658;width:13304;height:5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" fillcolor="white [3201]" strokecolor="#5b9bd5 [3208]" strokeweight="1pt">
                  <v:stroke joinstyle="miter"/>
                  <v:textbox>
                    <w:txbxContent>
                      <w:p w14:paraId="12EA2F9F"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Ресурстарды басқару</w:t>
                        </w:r>
                      </w:p>
                    </w:txbxContent>
                  </v:textbox>
                </v:roundrect>
                <v:roundrect id="Прямоугольник: скругленные углы 45" o:spid="_x0000_s1041" style="position:absolute;left:48838;top:22479;width:11963;height:84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" fillcolor="white [3201]" strokecolor="#5b9bd5 [3208]" strokeweight="1pt">
                  <v:stroke joinstyle="miter"/>
                  <v:textbox>
                    <w:txbxContent>
                      <w:p w14:paraId="348C3599" w14:textId="02BA38EE"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 xml:space="preserve">Институционалдық </w:t>
                        </w:r>
                        <w:r>
                          <w:rPr>
                            <w:rFonts w:ascii="Times New Roman" w:hAnsi="Times New Roman" w:cs="Times New Roman"/>
                            <w:sz w:val="24"/>
                            <w:szCs w:val="24"/>
                            <w:lang w:val="kk-KZ"/>
                          </w:rPr>
                          <w:t>орта</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 o:spid="_x0000_s1042" type="#_x0000_t67" style="position:absolute;left:28917;top:28879;width:1334;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" adj="18502" fillcolor="#4472c4 [3204]" strokecolor="#1f3763 [1604]" strokeweight="1pt"/>
                <v:rect id="Прямоугольник 47" o:spid="_x0000_s1043" style="position:absolute;left:18897;top:34213;width:22098;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" fillcolor="white [3201]" strokecolor="#5b9bd5 [3208]" strokeweight="1pt">
                  <v:textbox>
                    <w:txbxContent>
                      <w:p w14:paraId="15F41362" w14:textId="77777777"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Экономикалық өсу</w:t>
                        </w:r>
                      </w:p>
                    </w:txbxContent>
                  </v:textbox>
                </v:rect>
                <v:shape id="Стрелка: вниз 48" o:spid="_x0000_s1044" type="#_x0000_t67" style="position:absolute;left:28765;top:38328;width:1486;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" adj="18148" fillcolor="#4472c4 [3204]" strokecolor="#1f3763 [1604]" strokeweight="1pt"/>
                <w10:wrap anchorx="margin"/>
              </v:group>
            </w:pict>
          </mc:Fallback>
        </mc:AlternateContent>
      </w:r>
    </w:p>
    <w:p w14:paraId="2C9C4F08"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0390A7D9"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5F83DD50"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60CE29B7"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602341A5"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439A53EC" w14:textId="77777777" w:rsidR="003572A9" w:rsidRPr="001A6DAC" w:rsidRDefault="003572A9" w:rsidP="003572A9">
      <w:pPr>
        <w:spacing w:after="0" w:line="240" w:lineRule="auto"/>
        <w:jc w:val="both"/>
        <w:rPr>
          <w:rFonts w:ascii="Times New Roman" w:hAnsi="Times New Roman" w:cs="Times New Roman"/>
          <w:sz w:val="28"/>
          <w:szCs w:val="28"/>
          <w:lang w:val="kk-KZ"/>
        </w:rPr>
      </w:pPr>
    </w:p>
    <w:p w14:paraId="12925DAD"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142080A1"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3DF35E9B"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3C812A0A"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42369148"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42705438" w14:textId="77777777" w:rsidR="003572A9" w:rsidRPr="001A6DAC" w:rsidRDefault="003572A9" w:rsidP="003572A9">
      <w:pPr>
        <w:spacing w:line="256" w:lineRule="auto"/>
        <w:rPr>
          <w:rFonts w:ascii="Times New Roman" w:hAnsi="Times New Roman" w:cs="Times New Roman"/>
          <w:bCs/>
          <w:sz w:val="28"/>
          <w:szCs w:val="28"/>
          <w:lang w:val="kk-KZ"/>
        </w:rPr>
      </w:pPr>
    </w:p>
    <w:p w14:paraId="6A5BB2BF" w14:textId="77777777" w:rsidR="003572A9" w:rsidRPr="001A6DAC" w:rsidRDefault="003572A9" w:rsidP="003572A9">
      <w:pPr>
        <w:spacing w:line="256" w:lineRule="auto"/>
        <w:rPr>
          <w:rFonts w:ascii="Times New Roman" w:hAnsi="Times New Roman" w:cs="Times New Roman"/>
          <w:bCs/>
          <w:sz w:val="28"/>
          <w:szCs w:val="28"/>
          <w:lang w:val="kk-KZ"/>
        </w:rPr>
      </w:pPr>
    </w:p>
    <w:p w14:paraId="5AE53163" w14:textId="77777777" w:rsidR="003572A9" w:rsidRPr="001A6DAC" w:rsidRDefault="003572A9" w:rsidP="003572A9">
      <w:pPr>
        <w:spacing w:line="256" w:lineRule="auto"/>
        <w:rPr>
          <w:rFonts w:ascii="Times New Roman" w:hAnsi="Times New Roman" w:cs="Times New Roman"/>
          <w:bCs/>
          <w:sz w:val="28"/>
          <w:szCs w:val="28"/>
          <w:lang w:val="kk-KZ"/>
        </w:rPr>
      </w:pPr>
    </w:p>
    <w:p w14:paraId="25A4814D" w14:textId="77777777" w:rsidR="003572A9" w:rsidRPr="001A6DAC" w:rsidRDefault="003572A9" w:rsidP="003572A9">
      <w:pPr>
        <w:spacing w:line="256" w:lineRule="auto"/>
        <w:rPr>
          <w:rFonts w:ascii="Times New Roman" w:hAnsi="Times New Roman" w:cs="Times New Roman"/>
          <w:bCs/>
          <w:sz w:val="28"/>
          <w:szCs w:val="28"/>
          <w:lang w:val="kk-KZ"/>
        </w:rPr>
      </w:pPr>
    </w:p>
    <w:p w14:paraId="330134C0" w14:textId="77777777" w:rsidR="003572A9" w:rsidRPr="001A6DAC" w:rsidRDefault="003572A9" w:rsidP="003572A9">
      <w:pPr>
        <w:spacing w:line="256" w:lineRule="auto"/>
        <w:rPr>
          <w:rFonts w:ascii="Times New Roman" w:hAnsi="Times New Roman" w:cs="Times New Roman"/>
          <w:bCs/>
          <w:sz w:val="28"/>
          <w:szCs w:val="28"/>
          <w:lang w:val="kk-KZ"/>
        </w:rPr>
      </w:pPr>
    </w:p>
    <w:p w14:paraId="5051720E" w14:textId="41309B30" w:rsidR="003572A9" w:rsidRPr="001A6DAC" w:rsidRDefault="003572A9" w:rsidP="003572A9">
      <w:pPr>
        <w:spacing w:line="256" w:lineRule="auto"/>
        <w:rPr>
          <w:rFonts w:ascii="Times New Roman" w:hAnsi="Times New Roman" w:cs="Times New Roman"/>
          <w:bCs/>
          <w:sz w:val="28"/>
          <w:szCs w:val="28"/>
          <w:lang w:val="kk-KZ"/>
        </w:rPr>
      </w:pPr>
    </w:p>
    <w:p w14:paraId="5F9167CA" w14:textId="09C207E6" w:rsidR="003572A9" w:rsidRPr="001A6DAC" w:rsidRDefault="003572A9" w:rsidP="003572A9">
      <w:pPr>
        <w:spacing w:line="256" w:lineRule="auto"/>
        <w:rPr>
          <w:rFonts w:ascii="Times New Roman" w:hAnsi="Times New Roman" w:cs="Times New Roman"/>
          <w:bCs/>
          <w:sz w:val="28"/>
          <w:szCs w:val="28"/>
          <w:lang w:val="kk-KZ"/>
        </w:rPr>
      </w:pPr>
    </w:p>
    <w:p w14:paraId="3758D6A1" w14:textId="00BE6585" w:rsidR="000D1536" w:rsidRPr="001A6DAC" w:rsidRDefault="000D1536" w:rsidP="00FD3610">
      <w:pPr>
        <w:spacing w:after="0" w:line="240" w:lineRule="auto"/>
        <w:jc w:val="center"/>
        <w:rPr>
          <w:rFonts w:ascii="Times New Roman" w:hAnsi="Times New Roman" w:cs="Times New Roman"/>
          <w:bCs/>
          <w:sz w:val="28"/>
          <w:szCs w:val="28"/>
          <w:lang w:val="kk-KZ"/>
        </w:rPr>
      </w:pPr>
      <w:r w:rsidRPr="001A6DAC">
        <w:rPr>
          <w:noProof/>
          <w:lang w:val="kk-KZ" w:eastAsia="ru-RU"/>
        </w:rPr>
        <mc:AlternateContent>
          <mc:Choice Requires="wps">
            <w:drawing>
              <wp:anchor distT="0" distB="0" distL="114300" distR="114300" simplePos="0" relativeHeight="251660288" behindDoc="0" locked="0" layoutInCell="1" allowOverlap="1" wp14:anchorId="054C56B7" wp14:editId="23495411">
                <wp:simplePos x="0" y="0"/>
                <wp:positionH relativeFrom="margin">
                  <wp:align>center</wp:align>
                </wp:positionH>
                <wp:positionV relativeFrom="paragraph">
                  <wp:posOffset>41910</wp:posOffset>
                </wp:positionV>
                <wp:extent cx="1866900" cy="373380"/>
                <wp:effectExtent l="0" t="0" r="19050" b="26670"/>
                <wp:wrapNone/>
                <wp:docPr id="49" name="Прямоугольник 49"/>
                <wp:cNvGraphicFramePr/>
                <a:graphic xmlns:a="http://schemas.openxmlformats.org/drawingml/2006/main">
                  <a:graphicData uri="http://schemas.microsoft.com/office/word/2010/wordprocessingShape">
                    <wps:wsp>
                      <wps:cNvSpPr/>
                      <wps:spPr>
                        <a:xfrm>
                          <a:off x="0" y="0"/>
                          <a:ext cx="1866900" cy="3733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4557C4A" w14:textId="6AC396DD"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Кәсіпкерлік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4C56B7" id="Прямоугольник 49" o:spid="_x0000_s1045" style="position:absolute;left:0;text-align:left;margin-left:0;margin-top:3.3pt;width:147pt;height:29.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" fillcolor="white [3201]" strokecolor="#5b9bd5 [3208]" strokeweight="1pt">
                <v:textbox>
                  <w:txbxContent>
                    <w:p w14:paraId="24557C4A" w14:textId="6AC396DD" w:rsidR="00B17C87" w:rsidRPr="000A462A" w:rsidRDefault="00B17C87" w:rsidP="003572A9">
                      <w:pPr>
                        <w:jc w:val="center"/>
                        <w:rPr>
                          <w:rFonts w:ascii="Times New Roman" w:hAnsi="Times New Roman" w:cs="Times New Roman"/>
                          <w:sz w:val="24"/>
                          <w:szCs w:val="24"/>
                          <w:lang w:val="kk-KZ"/>
                        </w:rPr>
                      </w:pPr>
                      <w:r w:rsidRPr="000A462A">
                        <w:rPr>
                          <w:rFonts w:ascii="Times New Roman" w:hAnsi="Times New Roman" w:cs="Times New Roman"/>
                          <w:sz w:val="24"/>
                          <w:szCs w:val="24"/>
                          <w:lang w:val="kk-KZ"/>
                        </w:rPr>
                        <w:t>Кәсіпкерлік</w:t>
                      </w:r>
                    </w:p>
                  </w:txbxContent>
                </v:textbox>
                <w10:wrap anchorx="margin"/>
              </v:rect>
            </w:pict>
          </mc:Fallback>
        </mc:AlternateContent>
      </w:r>
    </w:p>
    <w:p w14:paraId="29D53B04" w14:textId="77777777" w:rsidR="000D1536" w:rsidRPr="001A6DAC" w:rsidRDefault="000D1536" w:rsidP="00FD3610">
      <w:pPr>
        <w:spacing w:after="0" w:line="240" w:lineRule="auto"/>
        <w:jc w:val="center"/>
        <w:rPr>
          <w:rFonts w:ascii="Times New Roman" w:hAnsi="Times New Roman" w:cs="Times New Roman"/>
          <w:bCs/>
          <w:sz w:val="28"/>
          <w:szCs w:val="28"/>
          <w:lang w:val="kk-KZ"/>
        </w:rPr>
      </w:pPr>
    </w:p>
    <w:p w14:paraId="3BA880E7" w14:textId="77777777" w:rsidR="000D1536" w:rsidRPr="001A6DAC" w:rsidRDefault="000D1536" w:rsidP="00FD3610">
      <w:pPr>
        <w:spacing w:after="0" w:line="240" w:lineRule="auto"/>
        <w:jc w:val="center"/>
        <w:rPr>
          <w:rFonts w:ascii="Times New Roman" w:hAnsi="Times New Roman" w:cs="Times New Roman"/>
          <w:bCs/>
          <w:sz w:val="28"/>
          <w:szCs w:val="28"/>
          <w:lang w:val="kk-KZ"/>
        </w:rPr>
      </w:pPr>
    </w:p>
    <w:p w14:paraId="5A222FE9" w14:textId="4F2AE538" w:rsidR="00FD3610" w:rsidRPr="001A6DAC" w:rsidRDefault="003572A9" w:rsidP="00FD3610">
      <w:pPr>
        <w:spacing w:after="0" w:line="240" w:lineRule="auto"/>
        <w:jc w:val="center"/>
        <w:rPr>
          <w:rFonts w:ascii="Times New Roman" w:hAnsi="Times New Roman" w:cs="Times New Roman"/>
          <w:bCs/>
          <w:sz w:val="28"/>
          <w:szCs w:val="28"/>
          <w:lang w:val="kk-KZ"/>
        </w:rPr>
      </w:pPr>
      <w:r w:rsidRPr="001A6DAC">
        <w:rPr>
          <w:rFonts w:ascii="Times New Roman" w:hAnsi="Times New Roman" w:cs="Times New Roman"/>
          <w:bCs/>
          <w:sz w:val="28"/>
          <w:szCs w:val="28"/>
          <w:lang w:val="kk-KZ"/>
        </w:rPr>
        <w:t>Сурет 2</w:t>
      </w:r>
      <w:r w:rsidR="00FD3610" w:rsidRPr="001A6DAC">
        <w:rPr>
          <w:rFonts w:ascii="Times New Roman" w:hAnsi="Times New Roman" w:cs="Times New Roman"/>
          <w:bCs/>
          <w:sz w:val="28"/>
          <w:szCs w:val="28"/>
          <w:lang w:val="kk-KZ"/>
        </w:rPr>
        <w:t xml:space="preserve"> </w:t>
      </w:r>
      <w:r w:rsidR="00FD3610" w:rsidRPr="001A6DAC">
        <w:rPr>
          <w:rFonts w:ascii="Times New Roman" w:hAnsi="Times New Roman" w:cs="Times New Roman"/>
          <w:bCs/>
          <w:sz w:val="24"/>
          <w:szCs w:val="24"/>
          <w:lang w:val="kk-KZ"/>
        </w:rPr>
        <w:t>–</w:t>
      </w:r>
      <w:r w:rsidRPr="001A6DAC">
        <w:rPr>
          <w:rFonts w:ascii="Times New Roman" w:hAnsi="Times New Roman" w:cs="Times New Roman"/>
          <w:bCs/>
          <w:sz w:val="28"/>
          <w:szCs w:val="28"/>
          <w:lang w:val="kk-KZ"/>
        </w:rPr>
        <w:t xml:space="preserve"> Кәсіпкерлік шығармашылықты қалыптастыратын факторлар</w:t>
      </w:r>
    </w:p>
    <w:p w14:paraId="56CE4B16" w14:textId="77777777" w:rsidR="00FD3610" w:rsidRPr="001A6DAC" w:rsidRDefault="00FD3610" w:rsidP="00FD3610">
      <w:pPr>
        <w:spacing w:after="0" w:line="240" w:lineRule="auto"/>
        <w:jc w:val="center"/>
        <w:rPr>
          <w:rFonts w:ascii="Times New Roman" w:hAnsi="Times New Roman" w:cs="Times New Roman"/>
          <w:bCs/>
          <w:sz w:val="28"/>
          <w:szCs w:val="28"/>
          <w:lang w:val="kk-KZ"/>
        </w:rPr>
      </w:pPr>
    </w:p>
    <w:p w14:paraId="2F9E83B1" w14:textId="4CE13823" w:rsidR="003572A9" w:rsidRPr="001A6DAC" w:rsidRDefault="003572A9" w:rsidP="00A270AB">
      <w:pPr>
        <w:spacing w:after="0" w:line="240" w:lineRule="auto"/>
        <w:ind w:firstLine="567"/>
        <w:rPr>
          <w:rFonts w:ascii="Times New Roman" w:hAnsi="Times New Roman" w:cs="Times New Roman"/>
          <w:bCs/>
          <w:sz w:val="24"/>
          <w:szCs w:val="24"/>
          <w:lang w:val="kk-KZ"/>
        </w:rPr>
      </w:pPr>
      <w:bookmarkStart w:id="15" w:name="_Hlk206084274"/>
      <w:r w:rsidRPr="001A6DAC">
        <w:rPr>
          <w:rFonts w:ascii="Times New Roman" w:hAnsi="Times New Roman" w:cs="Times New Roman"/>
          <w:bCs/>
          <w:sz w:val="24"/>
          <w:szCs w:val="24"/>
          <w:lang w:val="kk-KZ"/>
        </w:rPr>
        <w:t>Ескерту –</w:t>
      </w:r>
      <w:r w:rsidR="002129BB" w:rsidRPr="001A6DAC">
        <w:rPr>
          <w:rFonts w:ascii="Times New Roman" w:hAnsi="Times New Roman" w:cs="Times New Roman"/>
          <w:bCs/>
          <w:sz w:val="24"/>
          <w:szCs w:val="24"/>
          <w:lang w:val="kk-KZ"/>
        </w:rPr>
        <w:t xml:space="preserve"> Дереккөз</w:t>
      </w:r>
      <w:r w:rsidRPr="001A6DAC">
        <w:rPr>
          <w:rFonts w:ascii="Times New Roman" w:hAnsi="Times New Roman" w:cs="Times New Roman"/>
          <w:bCs/>
          <w:sz w:val="24"/>
          <w:szCs w:val="24"/>
          <w:lang w:val="kk-KZ"/>
        </w:rPr>
        <w:t xml:space="preserve"> [</w:t>
      </w:r>
      <w:r w:rsidR="002129BB" w:rsidRPr="001A6DAC">
        <w:rPr>
          <w:rFonts w:ascii="Times New Roman" w:hAnsi="Times New Roman" w:cs="Times New Roman"/>
          <w:bCs/>
          <w:sz w:val="24"/>
          <w:szCs w:val="24"/>
          <w:lang w:val="kk-KZ"/>
        </w:rPr>
        <w:t>2</w:t>
      </w:r>
      <w:r w:rsidR="006D072B">
        <w:rPr>
          <w:rFonts w:ascii="Times New Roman" w:hAnsi="Times New Roman" w:cs="Times New Roman"/>
          <w:bCs/>
          <w:sz w:val="24"/>
          <w:szCs w:val="24"/>
          <w:lang w:val="kk-KZ"/>
        </w:rPr>
        <w:t>5</w:t>
      </w:r>
      <w:r w:rsidRPr="001A6DAC">
        <w:rPr>
          <w:rFonts w:ascii="Times New Roman" w:hAnsi="Times New Roman" w:cs="Times New Roman"/>
          <w:bCs/>
          <w:sz w:val="24"/>
          <w:szCs w:val="24"/>
          <w:lang w:val="kk-KZ"/>
        </w:rPr>
        <w:t xml:space="preserve">] </w:t>
      </w:r>
      <w:bookmarkEnd w:id="15"/>
    </w:p>
    <w:p w14:paraId="5512B829" w14:textId="77777777" w:rsidR="00DC488F" w:rsidRDefault="00DC488F" w:rsidP="00542F7D">
      <w:pPr>
        <w:spacing w:after="0" w:line="240" w:lineRule="auto"/>
        <w:ind w:firstLine="567"/>
        <w:jc w:val="both"/>
        <w:rPr>
          <w:rFonts w:ascii="Times New Roman" w:eastAsia="Times New Roman" w:hAnsi="Times New Roman" w:cs="Times New Roman"/>
          <w:sz w:val="28"/>
          <w:szCs w:val="28"/>
          <w:lang w:val="kk-KZ" w:eastAsia="ru-RU"/>
        </w:rPr>
      </w:pPr>
    </w:p>
    <w:p w14:paraId="2936917F" w14:textId="77777777" w:rsidR="00DC488F" w:rsidRDefault="00DC488F" w:rsidP="00542F7D">
      <w:pPr>
        <w:spacing w:after="0" w:line="240" w:lineRule="auto"/>
        <w:ind w:firstLine="567"/>
        <w:jc w:val="both"/>
        <w:rPr>
          <w:rFonts w:ascii="Times New Roman" w:eastAsia="Times New Roman" w:hAnsi="Times New Roman" w:cs="Times New Roman"/>
          <w:sz w:val="28"/>
          <w:szCs w:val="28"/>
          <w:lang w:val="kk-KZ" w:eastAsia="ru-RU"/>
        </w:rPr>
      </w:pPr>
    </w:p>
    <w:p w14:paraId="5AE14806" w14:textId="4A2FDCCD" w:rsidR="00542F7D" w:rsidRDefault="00542F7D" w:rsidP="00542F7D">
      <w:pPr>
        <w:spacing w:after="0" w:line="240" w:lineRule="auto"/>
        <w:ind w:firstLine="567"/>
        <w:jc w:val="both"/>
        <w:rPr>
          <w:rFonts w:ascii="Times New Roman" w:hAnsi="Times New Roman" w:cs="Times New Roman"/>
          <w:sz w:val="28"/>
          <w:szCs w:val="28"/>
          <w:lang w:val="kk-KZ"/>
        </w:rPr>
      </w:pPr>
      <w:r w:rsidRPr="007B6C1D">
        <w:rPr>
          <w:rFonts w:ascii="Times New Roman" w:eastAsia="Times New Roman" w:hAnsi="Times New Roman" w:cs="Times New Roman"/>
          <w:sz w:val="28"/>
          <w:szCs w:val="28"/>
          <w:lang w:val="kk-KZ" w:eastAsia="ru-RU"/>
        </w:rPr>
        <w:lastRenderedPageBreak/>
        <w:t xml:space="preserve">Шығармашылық пен инновацияны дамыту үшін білім беру жүйесін жетілдіру (шығармашылық ойлауды дамыту), ғылыми зерттеулерді қолдау, стартаптар мен кәсіпкерлікті ынталандыру және цифрлық технологияларды енгізу маңызды. </w:t>
      </w:r>
      <w:r w:rsidRPr="007B6C1D">
        <w:rPr>
          <w:rFonts w:ascii="Times New Roman" w:hAnsi="Times New Roman" w:cs="Times New Roman"/>
          <w:sz w:val="28"/>
          <w:szCs w:val="28"/>
          <w:lang w:val="kk-KZ"/>
        </w:rPr>
        <w:t xml:space="preserve">Шығармашылықтың таралу деңгейі елдер немесе аймақтар арасында айтарлықтай өзгеруі мүмкін. </w:t>
      </w:r>
    </w:p>
    <w:p w14:paraId="4645EEFC" w14:textId="0256E6CF" w:rsidR="000D1536"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ең басты ерекшеліктерінің бірі – жаңашыл ойлау қабілеті. Жастар дәстүрлі тәсілдерден гөрі, жаңа идеяларды іздеп, бұрын қолданылмаған шешімдерді ұсынуға бейім келеді. Бұл қасиет олардың кәсіпкерлік саласында жаңа өнімдер мен қызметтерді ойлап табуына, бизнес үлгілерін жетілдіруіне мүмкіндік береді. Сонымен қатар, жастардың цифрлық технологияларды меңгеру деңгейі жоғары, өйткені олар цифрлық ортада өскен және жаңа технологияларды тез қабылдайды [</w:t>
      </w:r>
      <w:r w:rsidR="006D072B">
        <w:rPr>
          <w:rFonts w:ascii="Times New Roman" w:hAnsi="Times New Roman" w:cs="Times New Roman"/>
          <w:sz w:val="28"/>
          <w:szCs w:val="28"/>
          <w:lang w:val="kk-KZ"/>
        </w:rPr>
        <w:t>26</w:t>
      </w:r>
      <w:r w:rsidRPr="001A6DAC">
        <w:rPr>
          <w:rFonts w:ascii="Times New Roman" w:hAnsi="Times New Roman" w:cs="Times New Roman"/>
          <w:sz w:val="28"/>
          <w:szCs w:val="28"/>
          <w:lang w:val="kk-KZ"/>
        </w:rPr>
        <w:t xml:space="preserve">]. </w:t>
      </w:r>
    </w:p>
    <w:p w14:paraId="6F2EEDD9" w14:textId="4A66011F"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bCs/>
          <w:sz w:val="28"/>
          <w:szCs w:val="28"/>
          <w:lang w:val="kk-KZ"/>
        </w:rPr>
        <w:t xml:space="preserve">Осылайша, шығармашылық және инновация кәсіпкерлік ойлаудың құрамдас бөлігі ретінде кәсіпкердің жаңа идеяларды табуға, оларды жүзеге асыруға және нарықтық мүмкіндіктерді тиімді пайдалануға бейімділігін білдіреді. </w:t>
      </w:r>
    </w:p>
    <w:p w14:paraId="766781C9" w14:textId="77777777" w:rsidR="003572A9" w:rsidRPr="001A6DAC" w:rsidRDefault="003572A9" w:rsidP="00A270AB">
      <w:pPr>
        <w:spacing w:after="0" w:line="240" w:lineRule="auto"/>
        <w:ind w:firstLine="567"/>
        <w:jc w:val="both"/>
        <w:rPr>
          <w:rFonts w:ascii="Times New Roman" w:hAnsi="Times New Roman" w:cs="Times New Roman"/>
          <w:bCs/>
          <w:sz w:val="28"/>
          <w:szCs w:val="28"/>
          <w:lang w:val="kk-KZ"/>
        </w:rPr>
      </w:pPr>
      <w:r w:rsidRPr="00E31DE4">
        <w:rPr>
          <w:rFonts w:ascii="Times New Roman" w:hAnsi="Times New Roman" w:cs="Times New Roman"/>
          <w:bCs/>
          <w:sz w:val="28"/>
          <w:szCs w:val="28"/>
          <w:lang w:val="kk-KZ"/>
        </w:rPr>
        <w:t>Тәуекелге бару қабілеті</w:t>
      </w:r>
      <w:r w:rsidRPr="001A6DAC">
        <w:rPr>
          <w:rFonts w:ascii="Times New Roman" w:hAnsi="Times New Roman" w:cs="Times New Roman"/>
          <w:bCs/>
          <w:i/>
          <w:iCs/>
          <w:sz w:val="28"/>
          <w:szCs w:val="28"/>
          <w:lang w:val="kk-KZ"/>
        </w:rPr>
        <w:t xml:space="preserve"> – </w:t>
      </w:r>
      <w:r w:rsidRPr="001A6DAC">
        <w:rPr>
          <w:rFonts w:ascii="Times New Roman" w:hAnsi="Times New Roman" w:cs="Times New Roman"/>
          <w:bCs/>
          <w:sz w:val="28"/>
          <w:szCs w:val="28"/>
          <w:lang w:val="kk-KZ"/>
        </w:rPr>
        <w:t>жастардың белгісіздіктерге қарамастан шешім қабылдап, оның салдарын қабылдай алу дағдысы. Қазіргі күрделі және жылдам өзгеріп жатқан әлемде бұл қабілет жастар үшін кәсіпкерлік бастамаларда, стартап жобаларда, инновациялық қызметте және мансаптық таңдауда аса өзекті болып отыр.</w:t>
      </w:r>
    </w:p>
    <w:p w14:paraId="7BEAE1D8" w14:textId="7121657B" w:rsidR="003572A9" w:rsidRPr="001A6DAC" w:rsidRDefault="003572A9" w:rsidP="00A270AB">
      <w:pPr>
        <w:spacing w:after="0" w:line="240" w:lineRule="auto"/>
        <w:ind w:firstLine="567"/>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 xml:space="preserve">Жастар жаңа идеяларды іске асыру барысында белгісіздікпен бетпе-бет келеді және табысты болу үшін олар тәуекелді саналы түрде қабылдауы тиіс. Экономикалық тұрғыдан бұл – күтілетін пайда мен ықтимал шығын арасындағы тепе-теңдікті бағалау үдерісі. Тәуекелге бару қабілеті, әсіресе, кәсіпкерлік </w:t>
      </w:r>
      <w:r w:rsidR="00C257B4" w:rsidRPr="001A6DAC">
        <w:rPr>
          <w:rFonts w:ascii="Times New Roman" w:hAnsi="Times New Roman" w:cs="Times New Roman"/>
          <w:bCs/>
          <w:sz w:val="28"/>
          <w:szCs w:val="28"/>
          <w:lang w:val="kk-KZ"/>
        </w:rPr>
        <w:t>ойлаудың</w:t>
      </w:r>
      <w:r w:rsidRPr="001A6DAC">
        <w:rPr>
          <w:rFonts w:ascii="Times New Roman" w:hAnsi="Times New Roman" w:cs="Times New Roman"/>
          <w:bCs/>
          <w:sz w:val="28"/>
          <w:szCs w:val="28"/>
          <w:lang w:val="kk-KZ"/>
        </w:rPr>
        <w:t xml:space="preserve"> құрамдас бөлігі ретінде, жастардың дербестігін, бастамашылдығын және табандылығын арттырады. Экономикалық әдебиетте бұл құбылыс мінез-құлық экономикасы, рационалды таңдау және перспектива теориясы арқылы түсіндіріледі.</w:t>
      </w:r>
    </w:p>
    <w:p w14:paraId="7CE715F9" w14:textId="07F06AC4"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Канеман мен Тверски зерттеулері кәсіпкерлердің тәуекел жағдайындағы шешім қабылдауына эмоциялар мен ойлау ерекшеліктері айтарлықтай әсер ететінін көрсетеді. Олар адамдардың шығынға пайдаға қарағанда көбірек мән беретінін, яғни бірдей сомадағы жоғалту табысқа қарағанда күштірек эмоционалдық реакция туғызатынын анықтады [</w:t>
      </w:r>
      <w:r w:rsidR="00372F2C">
        <w:rPr>
          <w:rFonts w:ascii="Times New Roman" w:hAnsi="Times New Roman" w:cs="Times New Roman"/>
          <w:sz w:val="28"/>
          <w:szCs w:val="28"/>
          <w:lang w:val="kk-KZ"/>
        </w:rPr>
        <w:t>27</w:t>
      </w:r>
      <w:r w:rsidRPr="001A6DAC">
        <w:rPr>
          <w:rFonts w:ascii="Times New Roman" w:hAnsi="Times New Roman" w:cs="Times New Roman"/>
          <w:sz w:val="28"/>
          <w:szCs w:val="28"/>
          <w:lang w:val="kk-KZ"/>
        </w:rPr>
        <w:t>].</w:t>
      </w:r>
    </w:p>
    <w:p w14:paraId="4842F10F" w14:textId="50406B59"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Вебер және әріптестері кәсіпкерлердің тәуекел қабылдауы мен бейімділігінің әртүрлі контекстерде өзгеретінін көрсетті. Олардың жұмысы кәсіпкерлік шешімдерде жеке және әлеуметтік факторлардың әсерін тереңірек түсінуге мүмкіндік береді [</w:t>
      </w:r>
      <w:r w:rsidR="00372F2C">
        <w:rPr>
          <w:rFonts w:ascii="Times New Roman" w:hAnsi="Times New Roman" w:cs="Times New Roman"/>
          <w:sz w:val="28"/>
          <w:szCs w:val="28"/>
          <w:lang w:val="kk-KZ"/>
        </w:rPr>
        <w:t>28</w:t>
      </w:r>
      <w:r w:rsidRPr="001A6DAC">
        <w:rPr>
          <w:rFonts w:ascii="Times New Roman" w:hAnsi="Times New Roman" w:cs="Times New Roman"/>
          <w:sz w:val="28"/>
          <w:szCs w:val="28"/>
          <w:lang w:val="kk-KZ"/>
        </w:rPr>
        <w:t>].</w:t>
      </w:r>
    </w:p>
    <w:p w14:paraId="4B26B32D" w14:textId="4FF97D60"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Ситкин мен Пабло тәуекелге бейімділікті адамның тұрақты мінез-құлқы ретінде қарастырады және ол шешім қабылдау процесінде маңызды рөл атқаратынын көрсетеді. Бұл ұғым қазіргі кәсіпкерлік көшбасшылықты зерттеуде, әсіресе көшбасшылардың ұйымды трансформациялау кезіндегі шешімдерінде жиі қолданылады [</w:t>
      </w:r>
      <w:r w:rsidR="00372F2C">
        <w:rPr>
          <w:rFonts w:ascii="Times New Roman" w:hAnsi="Times New Roman" w:cs="Times New Roman"/>
          <w:sz w:val="28"/>
          <w:szCs w:val="28"/>
          <w:lang w:val="kk-KZ"/>
        </w:rPr>
        <w:t>29</w:t>
      </w:r>
      <w:r w:rsidRPr="001A6DAC">
        <w:rPr>
          <w:rFonts w:ascii="Times New Roman" w:hAnsi="Times New Roman" w:cs="Times New Roman"/>
          <w:sz w:val="28"/>
          <w:szCs w:val="28"/>
          <w:lang w:val="kk-KZ"/>
        </w:rPr>
        <w:t>].</w:t>
      </w:r>
    </w:p>
    <w:p w14:paraId="26B4A050" w14:textId="243250A3"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Ренко және әріптестері тәуекелге дайын болу мен инновацияның арасындағы байланысты көрсетіп, бұл екі қасиеттің өзара тәуелділігін айқындайды. Кәсіпкерлік табыс инновациялық идеяларға тәуекел арқылы жол ашқанда ғана мүмкін болады деген тұжырым жасайды [</w:t>
      </w:r>
      <w:r w:rsidR="00372F2C">
        <w:rPr>
          <w:rFonts w:ascii="Times New Roman" w:hAnsi="Times New Roman" w:cs="Times New Roman"/>
          <w:sz w:val="28"/>
          <w:szCs w:val="28"/>
          <w:lang w:val="kk-KZ"/>
        </w:rPr>
        <w:t>30</w:t>
      </w:r>
      <w:r w:rsidRPr="001A6DAC">
        <w:rPr>
          <w:rFonts w:ascii="Times New Roman" w:hAnsi="Times New Roman" w:cs="Times New Roman"/>
          <w:sz w:val="28"/>
          <w:szCs w:val="28"/>
          <w:lang w:val="kk-KZ"/>
        </w:rPr>
        <w:t>].</w:t>
      </w:r>
    </w:p>
    <w:p w14:paraId="7A76E42B" w14:textId="3456D1E6" w:rsidR="003572A9" w:rsidRDefault="00063B85" w:rsidP="00A270AB">
      <w:pPr>
        <w:spacing w:after="0" w:line="240" w:lineRule="auto"/>
        <w:ind w:firstLine="567"/>
        <w:jc w:val="both"/>
        <w:rPr>
          <w:rFonts w:ascii="Times New Roman" w:eastAsia="Times New Roman" w:hAnsi="Times New Roman" w:cs="Times New Roman"/>
          <w:sz w:val="28"/>
          <w:szCs w:val="28"/>
          <w:lang w:val="kk-KZ" w:eastAsia="ru-RU"/>
        </w:rPr>
      </w:pPr>
      <w:r w:rsidRPr="00D0261A">
        <w:rPr>
          <w:rFonts w:ascii="Times New Roman" w:eastAsia="Times New Roman" w:hAnsi="Times New Roman" w:cs="Times New Roman"/>
          <w:sz w:val="28"/>
          <w:szCs w:val="28"/>
          <w:lang w:val="kk-KZ" w:eastAsia="ru-RU"/>
        </w:rPr>
        <w:t xml:space="preserve">Тәуекелге бару қабілеті жастардың мінез-құлық ерекшеліктеріне, өмірлік тәжірибесіне, білім деңгейі мен өз-өзіне сеніміне қарай қалыптасады. Кейбір жастар батыл шешім қабылдауға бейім болса, басқалары әр қадамын есептеп, қауіп-қатерді азайтуға тырысады. </w:t>
      </w:r>
    </w:p>
    <w:p w14:paraId="55451429" w14:textId="4A747BE7" w:rsidR="00063B85" w:rsidRPr="001A6DAC" w:rsidRDefault="00063B85"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Жастар өмірінде кездесетін тәуекел түрлері сан алуан: қаржылық тәуекел (мысалы, өз кәсібін бастау), кәсіби тәуекел (мамандық таңдау немесе жұмыс орнын ауыстыру), стратегиялық тәуекел (жобалар мен бастамаларға қатысу), технологиялық тәуекел (жаңа цифрлық шешімдерді қолдану) және жеке өмірдегі тәуекел (дербес шешімдер мен жауапкершіліктер). Осылайша, тәуекелге бару қабілеті жастардың кәсіпкерлік ойлауында белгісіздік жағдайында саналы шешім қабылдауға, ықтимал шығындарды ескере отырып, жаңа мүмкіндіктерді игеруіне жағдай жасайды.</w:t>
      </w:r>
    </w:p>
    <w:p w14:paraId="5A1A8A94" w14:textId="7B6AAF09" w:rsidR="003572A9"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Жастардың кәсіпкерлік қызметке тартылуы олардың жеке қасиеттерімен тікелей байланысты. Ең алдымен, бастамашылдық қасиеті жастарды жаңа идеялар ұсынуға және оларды іске асыруға ынталандырады. Мұндай жастар өз ойларын жүзеге асыру үшін белсенді әрекет етеді және өзгелерден ерекшеленеді. Сонымен қатар, ұтқырлық қасиеті жастардың еңбек нарығы мен экономикалық ортадағы өзгерістерге жылдам бейімделуіне мүмкіндік береді. Олар түрлі кәсіби салаларға тез үйренісіп, жаңа жағдайларға икемділік танытады. Бұдан бөлек, жастардың тәуекелге бейімділігі кәсіпкерлік қызметтің ажырамас бөлігі саналады, өйткені бизнестің сәттілігі көбінесе белгісіздік жағдайында дұрыс шешім қабылдай білуге байланысты. Жастар жаңа жобаларды бастауға және сол жолда тәуекел етуге дайын келеді. Сондай-ақ, жастар инновацияларға ашықтығымен ерекшеленеді. Олар заманауи технологияларды тез меңгеріп, оны өз кәсібінде тиімді қолдана алады. Осы қасиеттердің </w:t>
      </w:r>
      <w:r w:rsidRPr="00D0261A">
        <w:rPr>
          <w:rFonts w:ascii="Times New Roman" w:eastAsia="Times New Roman" w:hAnsi="Times New Roman" w:cs="Times New Roman"/>
          <w:sz w:val="28"/>
          <w:szCs w:val="28"/>
          <w:lang w:val="kk-KZ" w:eastAsia="ru-RU"/>
        </w:rPr>
        <w:t>барлығы жастарды кәсіпкерлік қызметке тартудың негізгі алғышарттары ретінде қарастырылады және олар елдің экономикалық дамуы мен еңбек нарығындағы белсенділігін арттыруға ықпал етеді [</w:t>
      </w:r>
      <w:r w:rsidR="00372F2C">
        <w:rPr>
          <w:rFonts w:ascii="Times New Roman" w:eastAsia="Times New Roman" w:hAnsi="Times New Roman" w:cs="Times New Roman"/>
          <w:sz w:val="28"/>
          <w:szCs w:val="28"/>
          <w:lang w:val="kk-KZ" w:eastAsia="ru-RU"/>
        </w:rPr>
        <w:t>31</w:t>
      </w:r>
      <w:r w:rsidRPr="00D0261A">
        <w:rPr>
          <w:rFonts w:ascii="Times New Roman" w:eastAsia="Times New Roman" w:hAnsi="Times New Roman" w:cs="Times New Roman"/>
          <w:sz w:val="28"/>
          <w:szCs w:val="28"/>
          <w:lang w:val="kk-KZ" w:eastAsia="ru-RU"/>
        </w:rPr>
        <w:t>].</w:t>
      </w:r>
      <w:r w:rsidRPr="001A6DAC">
        <w:rPr>
          <w:rFonts w:ascii="Times New Roman" w:eastAsia="Times New Roman" w:hAnsi="Times New Roman" w:cs="Times New Roman"/>
          <w:sz w:val="28"/>
          <w:szCs w:val="28"/>
          <w:lang w:val="kk-KZ" w:eastAsia="ru-RU"/>
        </w:rPr>
        <w:t xml:space="preserve"> </w:t>
      </w:r>
    </w:p>
    <w:p w14:paraId="72A3112A" w14:textId="77777777" w:rsidR="00DF14EE" w:rsidRDefault="003572A9" w:rsidP="00A270AB">
      <w:pPr>
        <w:spacing w:after="0" w:line="240" w:lineRule="auto"/>
        <w:ind w:firstLine="567"/>
        <w:jc w:val="both"/>
        <w:rPr>
          <w:rFonts w:ascii="Times New Roman" w:hAnsi="Times New Roman" w:cs="Times New Roman"/>
          <w:sz w:val="28"/>
          <w:szCs w:val="28"/>
          <w:lang w:val="kk-KZ"/>
        </w:rPr>
      </w:pPr>
      <w:bookmarkStart w:id="16" w:name="_Hlk203655496"/>
      <w:r w:rsidRPr="001A6DAC">
        <w:rPr>
          <w:rFonts w:ascii="Times New Roman" w:hAnsi="Times New Roman" w:cs="Times New Roman"/>
          <w:sz w:val="28"/>
          <w:szCs w:val="28"/>
          <w:lang w:val="kk-KZ"/>
        </w:rPr>
        <w:t>Сонымен, жастардағы кәсіпкерлік ойлау дегеніміз – бұл жас тұлғаның нарықтағы өзгерістерді алдын ала болжап, оларды тиімді мүмкіндіктерге айналдыру қабілетін сипаттайтын, бастамашыл әрекет ете білу (белсенділік), жаңа идеялар ойлап тауып, оларды шығармашылық тұрғыда жүзеге асыру (шығармашылық), жаңашыл өнімдер мен қызметтерді жасап, оларды нарыққа енгізуге ұмтылу (инновацияшылдық), сондай-ақ белгісіздік пен тұрақсыз жағдайларда батыл шешім қабылдауға және оның ықтимал тәуекелдерін басқаруға дайын болу (тәуекелге бейімділік) сияқты өзара байланысқан қасиеттердің жиынтығын білдіретін жастар санасының бір түрі.</w:t>
      </w:r>
      <w:r w:rsidR="00DF14EE">
        <w:rPr>
          <w:rFonts w:ascii="Times New Roman" w:hAnsi="Times New Roman" w:cs="Times New Roman"/>
          <w:sz w:val="28"/>
          <w:szCs w:val="28"/>
          <w:lang w:val="kk-KZ"/>
        </w:rPr>
        <w:t xml:space="preserve"> </w:t>
      </w:r>
    </w:p>
    <w:p w14:paraId="4114D894" w14:textId="35006A69"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Осылайша, кәсіпкерлік ойлау жастардың  жеке қабілеттерінен тікелей бастау алса, ал оны қалыптастыруға мемлекет пен қоғамдағы түрлі институционалдық және экономикалық тетіктер әсер етеді. Ең алдымен, </w:t>
      </w:r>
      <w:r w:rsidRPr="001A6DAC">
        <w:rPr>
          <w:rFonts w:ascii="Times New Roman" w:hAnsi="Times New Roman" w:cs="Times New Roman"/>
          <w:sz w:val="28"/>
          <w:szCs w:val="28"/>
          <w:lang w:val="kk-KZ"/>
        </w:rPr>
        <w:lastRenderedPageBreak/>
        <w:t>кәсіпкерлік ойлауды қалыптастыруда білім беру жүйесі, құқықтық орта, қаржылық инфрақұрылым, сондай-ақ мемлекеттік және қоғамдық институттардың рөлі шешуші мәнге ие. Институционалдық ерекшеліктер қатарына білім беру бағдарламаларының мазмұны мен сапасы, кәсіби дағдыларды қалыптастыру, нарық талабына бейімделген оқыту, құқықтық қорғау жүйесінің тиімділігі, салықтық жеңілдіктер мен қаржылық қолдау тетіктері жатады. Бұл факторлардың үйлесімді жұмысы экономикалық ынталандыруды күшейтіп, кәсіпкерлік ойлаудың дамуына тікелей әсер етеді. Мысалы, мүліктік құқықты қорғау мен келісімшарттардың орындалуын қамтамасыз ету кәсіпкерлік бастамалардың тұрақтылығын арттырады, ал керісінше, институционалдық әлсіздік жаңа кәсіпорындар құруға кедергі жасайды. Стенхолм және әріптестері жүргізген халықаралық салыстырмалы талдау нәтижесінде институционалдық сапаның жоғары болуы мүмкіндіктерге бағытталған кәсіпкерліктің артуына ықпал ететінін, ал әлсіз институттар кәсіпкерлікті көбіне қажеттілікке мәжбүрлейтінін анықтады [</w:t>
      </w:r>
      <w:r w:rsidR="00372F2C">
        <w:rPr>
          <w:rFonts w:ascii="Times New Roman" w:hAnsi="Times New Roman" w:cs="Times New Roman"/>
          <w:sz w:val="28"/>
          <w:szCs w:val="28"/>
          <w:lang w:val="kk-KZ"/>
        </w:rPr>
        <w:t>32</w:t>
      </w:r>
      <w:r w:rsidRPr="001A6DAC">
        <w:rPr>
          <w:rFonts w:ascii="Times New Roman" w:hAnsi="Times New Roman" w:cs="Times New Roman"/>
          <w:sz w:val="28"/>
          <w:szCs w:val="28"/>
          <w:lang w:val="kk-KZ"/>
        </w:rPr>
        <w:t>].</w:t>
      </w:r>
    </w:p>
    <w:p w14:paraId="57C58A65" w14:textId="4A8ED3BE"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Сонымен қатар, экономикалық саясат та кәсіпкерлік ортаның сапасына айтарлықтай әсер етеді. Ақша-несие саясаты, сауда режимі, салық жүйесі және мемлекеттік реттеу деңгейі</w:t>
      </w:r>
      <w:r w:rsidR="001F40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кәсіпкерліктің дамуына ықпал ететін негізгі макроэкономикалық құралдар. Салықтық жеңілдіктер, инвестициялық ынталандырулар мен жеңілдетілген несие бағдарламалары стартаптардың пайда болу және өсу қарқынын арттырады. Стамбулис пен Барлас</w:t>
      </w:r>
      <w:r w:rsidR="00757AEB"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жүргізген зерттеулер білім беру және саясаттық қолдау құралдарын тиімді үйлестіру арқылы студенттердің кәсіпкерлікке деген оң көзқарасын қалыптастыруға болатынын көрсетеді [</w:t>
      </w:r>
      <w:r w:rsidR="00372F2C">
        <w:rPr>
          <w:rFonts w:ascii="Times New Roman" w:hAnsi="Times New Roman" w:cs="Times New Roman"/>
          <w:sz w:val="28"/>
          <w:szCs w:val="28"/>
          <w:lang w:val="kk-KZ"/>
        </w:rPr>
        <w:t>33</w:t>
      </w:r>
      <w:r w:rsidRPr="001A6DAC">
        <w:rPr>
          <w:rFonts w:ascii="Times New Roman" w:hAnsi="Times New Roman" w:cs="Times New Roman"/>
          <w:sz w:val="28"/>
          <w:szCs w:val="28"/>
          <w:lang w:val="kk-KZ"/>
        </w:rPr>
        <w:t>] .</w:t>
      </w:r>
    </w:p>
    <w:p w14:paraId="727C53A7" w14:textId="29466F0E" w:rsidR="00081955"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Институционалдық қолдау, сонымен қатар, инклюзивті кәсіпкерлікті дамытуда да маңызды рөл атқарады. Гарсия және Капитан әйелдер кәсіпкерлігін дамыту үшін құқықтық кепілдіктермен қатар, менторлық бағдарламалар мен гендерлік теңдікті қамтамасыз ететін саясаттың маңызын атап өтеді. Мұндай қолдау шаралары әйелдерге қаржылық және әлеуметтік кедергілерді жеңуге мүмкіндік беріп, олардың нарықтағы белсенділігін арттырады [</w:t>
      </w:r>
      <w:r w:rsidR="00372F2C">
        <w:rPr>
          <w:rFonts w:ascii="Times New Roman" w:hAnsi="Times New Roman" w:cs="Times New Roman"/>
          <w:sz w:val="28"/>
          <w:szCs w:val="28"/>
          <w:lang w:val="kk-KZ"/>
        </w:rPr>
        <w:t>34</w:t>
      </w:r>
      <w:r w:rsidRPr="001A6DAC">
        <w:rPr>
          <w:rFonts w:ascii="Times New Roman" w:hAnsi="Times New Roman" w:cs="Times New Roman"/>
          <w:sz w:val="28"/>
          <w:szCs w:val="28"/>
          <w:lang w:val="kk-KZ"/>
        </w:rPr>
        <w:t>].</w:t>
      </w:r>
    </w:p>
    <w:p w14:paraId="5C30BDF2" w14:textId="1250A5B1" w:rsidR="00DF14EE"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Қаржылық шектеулерді жою мақсатында мемлекеттік субсидиялар мен гранттар маңызды ынталандырушы тетік болып табылады. Бұл құралдар шағын және орта кәсіпорындарға қажетті бастапқы капиталды қамтамасыз етіп қана қоймай, олардың инновациялық белсенділігін арттырады. Шао және Ван мемлекеттік субсидиялар кәсіпорындардың патенттік белсенділігін айтарлықтай күшейткенін дәлелдеді. Мұндай тәжірибе кәсіпкерлікті дамытудың ұзақ мерзімді стратегияларында да ескерілетінін көрсетеді. Жалпы алғанда, кәсіпкерлік ойлау кешенді экономикалық тетіктердің үйлесімділігі арқылы тиімді қалыптасады [</w:t>
      </w:r>
      <w:r w:rsidR="00372F2C">
        <w:rPr>
          <w:rFonts w:ascii="Times New Roman" w:hAnsi="Times New Roman" w:cs="Times New Roman"/>
          <w:sz w:val="28"/>
          <w:szCs w:val="28"/>
          <w:lang w:val="kk-KZ"/>
        </w:rPr>
        <w:t>35</w:t>
      </w:r>
      <w:r w:rsidRPr="001A6DAC">
        <w:rPr>
          <w:rFonts w:ascii="Times New Roman" w:hAnsi="Times New Roman" w:cs="Times New Roman"/>
          <w:sz w:val="28"/>
          <w:szCs w:val="28"/>
          <w:lang w:val="kk-KZ"/>
        </w:rPr>
        <w:t>].</w:t>
      </w:r>
      <w:r w:rsidR="00DF14EE">
        <w:rPr>
          <w:rFonts w:ascii="Times New Roman" w:hAnsi="Times New Roman" w:cs="Times New Roman"/>
          <w:sz w:val="28"/>
          <w:szCs w:val="28"/>
          <w:lang w:val="kk-KZ"/>
        </w:rPr>
        <w:t xml:space="preserve"> </w:t>
      </w:r>
    </w:p>
    <w:p w14:paraId="4241FE60" w14:textId="301F89F6" w:rsidR="003572A9"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Осылайша, кәсіпкерлік ойлау жастардың нарықтағы өзгерістерді мүмкіндіктерге айналдырып, шығармашылық, инновация және тәуекелді басқару қабілеттерін үйлестіретін қасиет. Оны дамыту адами капиталды жетілдіру, қолайлы құқықтық орта қалыптастыру, қаржылық және </w:t>
      </w:r>
      <w:r w:rsidRPr="001A6DAC">
        <w:rPr>
          <w:rFonts w:ascii="Times New Roman" w:hAnsi="Times New Roman" w:cs="Times New Roman"/>
          <w:sz w:val="28"/>
          <w:szCs w:val="28"/>
          <w:lang w:val="kk-KZ"/>
        </w:rPr>
        <w:lastRenderedPageBreak/>
        <w:t>экономикалық қолдау мен әлеуметтік-менторлық тетіктер арқылы іске асады (Сурет 3).</w:t>
      </w:r>
    </w:p>
    <w:p w14:paraId="44FC771C" w14:textId="54A611DB" w:rsidR="00090FAC" w:rsidRDefault="00090FAC" w:rsidP="00A270AB">
      <w:pPr>
        <w:spacing w:after="0" w:line="240" w:lineRule="auto"/>
        <w:ind w:firstLine="567"/>
        <w:jc w:val="both"/>
        <w:rPr>
          <w:rFonts w:ascii="Times New Roman" w:hAnsi="Times New Roman" w:cs="Times New Roman"/>
          <w:sz w:val="28"/>
          <w:szCs w:val="28"/>
          <w:lang w:val="kk-KZ"/>
        </w:rPr>
      </w:pPr>
    </w:p>
    <w:p w14:paraId="0207F2ED" w14:textId="77777777" w:rsidR="00A270AB" w:rsidRPr="001A6DAC" w:rsidRDefault="00A270AB" w:rsidP="00A270AB">
      <w:pPr>
        <w:spacing w:after="0" w:line="240" w:lineRule="auto"/>
        <w:ind w:firstLine="567"/>
        <w:jc w:val="both"/>
        <w:rPr>
          <w:rFonts w:ascii="Times New Roman" w:hAnsi="Times New Roman" w:cs="Times New Roman"/>
          <w:sz w:val="28"/>
          <w:szCs w:val="28"/>
          <w:lang w:val="kk-KZ"/>
        </w:rPr>
      </w:pPr>
    </w:p>
    <w:p w14:paraId="78C88E06" w14:textId="4DE6A1F7" w:rsidR="003572A9" w:rsidRPr="001A6DAC" w:rsidRDefault="00090FAC" w:rsidP="003572A9">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noProof/>
          <w:sz w:val="28"/>
          <w:szCs w:val="28"/>
          <w:lang w:val="kk-KZ"/>
          <w14:ligatures w14:val="standardContextual"/>
        </w:rPr>
        <w:drawing>
          <wp:inline distT="0" distB="0" distL="0" distR="0" wp14:anchorId="23E066A3" wp14:editId="72CE2FE3">
            <wp:extent cx="5166360" cy="2811780"/>
            <wp:effectExtent l="0" t="0" r="0" b="7620"/>
            <wp:docPr id="1840214189"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FD84A0"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1B11EFAA" w14:textId="463691EA" w:rsidR="003572A9" w:rsidRPr="001A6DAC" w:rsidRDefault="003572A9" w:rsidP="00E23EC3">
      <w:pPr>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3</w:t>
      </w:r>
      <w:r w:rsidR="00FD3610" w:rsidRPr="001A6DAC">
        <w:rPr>
          <w:rFonts w:ascii="Times New Roman" w:hAnsi="Times New Roman" w:cs="Times New Roman"/>
          <w:sz w:val="28"/>
          <w:szCs w:val="28"/>
          <w:lang w:val="kk-KZ"/>
        </w:rPr>
        <w:t xml:space="preserve"> </w:t>
      </w:r>
      <w:r w:rsidR="00FD3610" w:rsidRPr="001A6DAC">
        <w:rPr>
          <w:rFonts w:ascii="Times New Roman" w:hAnsi="Times New Roman" w:cs="Times New Roman"/>
          <w:bCs/>
          <w:sz w:val="24"/>
          <w:szCs w:val="24"/>
          <w:lang w:val="kk-KZ"/>
        </w:rPr>
        <w:t>–</w:t>
      </w:r>
      <w:r w:rsidR="00E23EC3">
        <w:rPr>
          <w:rFonts w:ascii="Times New Roman" w:hAnsi="Times New Roman" w:cs="Times New Roman"/>
          <w:bCs/>
          <w:sz w:val="24"/>
          <w:szCs w:val="24"/>
          <w:lang w:val="kk-KZ"/>
        </w:rPr>
        <w:t xml:space="preserve"> </w:t>
      </w:r>
      <w:r w:rsidRPr="001A6DAC">
        <w:rPr>
          <w:rFonts w:ascii="Times New Roman" w:hAnsi="Times New Roman" w:cs="Times New Roman"/>
          <w:sz w:val="28"/>
          <w:szCs w:val="28"/>
          <w:lang w:val="kk-KZ"/>
        </w:rPr>
        <w:t>Кәсіпкерлік ойлау қабілеті мен оны қалыптастырудың тетіктері</w:t>
      </w:r>
    </w:p>
    <w:p w14:paraId="22884243" w14:textId="77777777" w:rsidR="008C766C" w:rsidRDefault="008C766C" w:rsidP="00BC0903">
      <w:pPr>
        <w:spacing w:after="0" w:line="257" w:lineRule="auto"/>
        <w:rPr>
          <w:rFonts w:ascii="Times New Roman" w:hAnsi="Times New Roman" w:cs="Times New Roman"/>
          <w:bCs/>
          <w:sz w:val="24"/>
          <w:szCs w:val="24"/>
          <w:lang w:val="kk-KZ"/>
        </w:rPr>
      </w:pPr>
    </w:p>
    <w:p w14:paraId="75FB237F" w14:textId="3DD8221C" w:rsidR="003572A9" w:rsidRDefault="008C766C" w:rsidP="00BC0903">
      <w:pPr>
        <w:spacing w:after="0" w:line="257"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3572A9" w:rsidRPr="001A6DAC">
        <w:rPr>
          <w:rFonts w:ascii="Times New Roman" w:hAnsi="Times New Roman" w:cs="Times New Roman"/>
          <w:bCs/>
          <w:sz w:val="24"/>
          <w:szCs w:val="24"/>
          <w:lang w:val="kk-KZ"/>
        </w:rPr>
        <w:t>Ескерту –  автормен құрастырылған</w:t>
      </w:r>
    </w:p>
    <w:p w14:paraId="4B3F47C3" w14:textId="77777777" w:rsidR="00E02B7A" w:rsidRDefault="00E02B7A" w:rsidP="00BC0903">
      <w:pPr>
        <w:spacing w:after="0" w:line="257" w:lineRule="auto"/>
        <w:rPr>
          <w:rFonts w:ascii="Times New Roman" w:hAnsi="Times New Roman" w:cs="Times New Roman"/>
          <w:bCs/>
          <w:sz w:val="24"/>
          <w:szCs w:val="24"/>
          <w:lang w:val="kk-KZ"/>
        </w:rPr>
      </w:pPr>
    </w:p>
    <w:p w14:paraId="5BE52B2F" w14:textId="35E7AB45" w:rsidR="00542F7D" w:rsidRDefault="00E02B7A" w:rsidP="00E02B7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Ал кәсіпкерлік ойлау қабілетін қалыптастырудың негізгі тетіктері жастардың жұмыспен қамтылуына тікелей ықпал етеді. Адами капиталды дамыту арқылы білім мен дағдылар артып, жастардың нарық талаптарына бейімделуі күшейеді. Қаржылық қолжетімділіктің кеңеюі несие, грант және венчурлық капитал сияқты көздерге жол ашып, кәсіпкерлік бастамалардың көбеюіне мүмкіндік береді. Институционалдық және реттеу тетіктерінің жетілдірілуі транзакциялық шығындарды азайтып, бизнесті бастау мен жүргізу рәсімдерін жеңілдетеді. Инновация және білім трансфері жаңа бизнес үлгілерінің пайда болуына жағдай жасап, жастардың бәсекеге қабілетті өнімдер мен қызметтер ұсынуына мүмкіндік береді. Еңбек нарығы және әлеуметтік тетіктер менторлық және кәсіби қолдау арқылы өзін-өзі жұмыспен қамту мүмкіндіктерін арттырады. Ал тұрақты және болжамды макроэкономикалық орта саясаттың тиімділігімен ұштасып, кәсіпкерлік белсенділікті ынталандырады (Сурет 4).</w:t>
      </w:r>
      <w:r w:rsidR="00996CF3">
        <w:rPr>
          <w:rFonts w:ascii="Times New Roman" w:hAnsi="Times New Roman" w:cs="Times New Roman"/>
          <w:sz w:val="28"/>
          <w:szCs w:val="28"/>
          <w:lang w:val="kk-KZ"/>
        </w:rPr>
        <w:t xml:space="preserve"> </w:t>
      </w:r>
      <w:r w:rsidR="00996CF3" w:rsidRPr="007B6C1D">
        <w:rPr>
          <w:rFonts w:ascii="Times New Roman" w:hAnsi="Times New Roman" w:cs="Times New Roman"/>
          <w:sz w:val="28"/>
          <w:szCs w:val="28"/>
          <w:lang w:val="kk-KZ"/>
        </w:rPr>
        <w:t>Адами капиталды дамыту, қаржылық қолжетімділік, институционалдық орта және инновацияны қолдау жастардың дағдысы мен білімін күшейтіп, кәсіпкерлік бастамалардың өрбуіне жағдай жасайды. Нәтижесінде операциялық шығындар төмендеп, жаңа бизнес үлгілері мен өзін-өзі жұмыспен қамту мүмкіндіктері артады. Осы үдерістер тұрақты әрі болжамды экономикалық ортаның қалыптасуына әкеледі.</w:t>
      </w:r>
    </w:p>
    <w:p w14:paraId="64787C18" w14:textId="69933514" w:rsidR="00E02B7A" w:rsidRPr="001A6DAC" w:rsidRDefault="00E02B7A" w:rsidP="00996CF3">
      <w:pPr>
        <w:spacing w:after="0" w:line="240" w:lineRule="auto"/>
        <w:jc w:val="both"/>
        <w:rPr>
          <w:rFonts w:ascii="Times New Roman" w:hAnsi="Times New Roman" w:cs="Times New Roman"/>
          <w:sz w:val="28"/>
          <w:szCs w:val="28"/>
          <w:lang w:val="kk-KZ"/>
        </w:rPr>
      </w:pPr>
    </w:p>
    <w:p w14:paraId="1F997D2C" w14:textId="77777777" w:rsidR="005337E3" w:rsidRPr="001A6DAC" w:rsidRDefault="005337E3" w:rsidP="00BC0903">
      <w:pPr>
        <w:spacing w:after="0" w:line="257" w:lineRule="auto"/>
        <w:rPr>
          <w:rFonts w:ascii="Times New Roman" w:hAnsi="Times New Roman" w:cs="Times New Roman"/>
          <w:bCs/>
          <w:sz w:val="24"/>
          <w:szCs w:val="24"/>
          <w:lang w:val="kk-KZ"/>
        </w:rPr>
      </w:pPr>
    </w:p>
    <w:p w14:paraId="6E7516A3" w14:textId="79AFBEF9" w:rsidR="00A270AB" w:rsidRDefault="00B62E0D" w:rsidP="00E02B7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 xml:space="preserve">           </w:t>
      </w:r>
      <w:r w:rsidR="00E02B7A" w:rsidRPr="001A6DAC">
        <w:rPr>
          <w:rFonts w:ascii="Times New Roman" w:hAnsi="Times New Roman" w:cs="Times New Roman"/>
          <w:noProof/>
          <w:sz w:val="28"/>
          <w:szCs w:val="28"/>
          <w:lang w:val="kk-KZ"/>
          <w14:ligatures w14:val="standardContextual"/>
        </w:rPr>
        <w:drawing>
          <wp:inline distT="0" distB="0" distL="0" distR="0" wp14:anchorId="0B0869ED" wp14:editId="41531414">
            <wp:extent cx="4579620" cy="3550920"/>
            <wp:effectExtent l="0" t="0" r="0" b="125730"/>
            <wp:docPr id="1434987847"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E4859B" w14:textId="77777777" w:rsidR="00F3217B" w:rsidRDefault="00F3217B" w:rsidP="00A270AB">
      <w:pPr>
        <w:spacing w:after="0" w:line="240" w:lineRule="auto"/>
        <w:ind w:firstLine="567"/>
        <w:jc w:val="center"/>
        <w:rPr>
          <w:rFonts w:ascii="Times New Roman" w:hAnsi="Times New Roman" w:cs="Times New Roman"/>
          <w:sz w:val="28"/>
          <w:szCs w:val="28"/>
          <w:lang w:val="kk-KZ"/>
        </w:rPr>
      </w:pPr>
    </w:p>
    <w:p w14:paraId="06F18D04" w14:textId="58BD57F7" w:rsidR="003572A9" w:rsidRPr="001A6DAC" w:rsidRDefault="003572A9" w:rsidP="00A270A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4</w:t>
      </w:r>
      <w:r w:rsidR="00F35580" w:rsidRPr="001A6DAC">
        <w:rPr>
          <w:rFonts w:ascii="Times New Roman" w:hAnsi="Times New Roman" w:cs="Times New Roman"/>
          <w:sz w:val="28"/>
          <w:szCs w:val="28"/>
          <w:lang w:val="kk-KZ"/>
        </w:rPr>
        <w:t xml:space="preserve"> – </w:t>
      </w:r>
      <w:r w:rsidRPr="001A6DAC">
        <w:rPr>
          <w:rFonts w:ascii="Times New Roman" w:hAnsi="Times New Roman" w:cs="Times New Roman"/>
          <w:sz w:val="28"/>
          <w:szCs w:val="28"/>
          <w:lang w:val="kk-KZ"/>
        </w:rPr>
        <w:t>Кәсіпкерлік ойлауды қалыптастыру тетіктері және оның жастарды жұмыспен қамтуға  әсері</w:t>
      </w:r>
    </w:p>
    <w:p w14:paraId="7BBB82A1"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0C6937B5" w14:textId="55DC0BA8" w:rsidR="003572A9" w:rsidRPr="001A6DAC" w:rsidRDefault="003572A9" w:rsidP="00A270AB">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автормен құрастырылған</w:t>
      </w:r>
    </w:p>
    <w:p w14:paraId="67B7BC1C" w14:textId="77777777" w:rsidR="00F35580" w:rsidRPr="001A6DAC" w:rsidRDefault="00F35580" w:rsidP="00645211">
      <w:pPr>
        <w:spacing w:after="0" w:line="240" w:lineRule="auto"/>
        <w:ind w:firstLine="709"/>
        <w:jc w:val="both"/>
        <w:rPr>
          <w:rFonts w:ascii="Times New Roman" w:hAnsi="Times New Roman" w:cs="Times New Roman"/>
          <w:sz w:val="24"/>
          <w:szCs w:val="24"/>
          <w:lang w:val="kk-KZ"/>
        </w:rPr>
      </w:pPr>
    </w:p>
    <w:p w14:paraId="3B8AC012" w14:textId="0AB364CD" w:rsidR="003572A9" w:rsidRPr="002F2B50" w:rsidRDefault="001412CA" w:rsidP="00A270AB">
      <w:pPr>
        <w:spacing w:after="0" w:line="240" w:lineRule="auto"/>
        <w:ind w:firstLine="567"/>
        <w:jc w:val="both"/>
        <w:rPr>
          <w:rFonts w:ascii="Times New Roman" w:hAnsi="Times New Roman" w:cs="Times New Roman"/>
          <w:sz w:val="28"/>
          <w:szCs w:val="28"/>
          <w:lang w:val="kk-KZ"/>
        </w:rPr>
      </w:pPr>
      <w:r w:rsidRPr="002F2B50">
        <w:rPr>
          <w:rFonts w:ascii="Times New Roman" w:hAnsi="Times New Roman" w:cs="Times New Roman"/>
          <w:sz w:val="28"/>
          <w:szCs w:val="28"/>
          <w:lang w:val="kk-KZ"/>
        </w:rPr>
        <w:t>К</w:t>
      </w:r>
      <w:r w:rsidR="003572A9" w:rsidRPr="002F2B50">
        <w:rPr>
          <w:rFonts w:ascii="Times New Roman" w:hAnsi="Times New Roman" w:cs="Times New Roman"/>
          <w:sz w:val="28"/>
          <w:szCs w:val="28"/>
          <w:lang w:val="kk-KZ"/>
        </w:rPr>
        <w:t>әсіпкерлік ойлау жастардың нарықтағы өзгерістерді алдын ала болжап, оларды тиімді мүмкіндіктерге айналдыру қабілетін, бастамашылдықты, шығармашылықты, инновацияға бейімділікті және тәуекелді басқаруды біріктіретін кешенді когнитивтік-мотивациялық жүйесін білдіреді. Ол жеке тұлғаның ішкі ресурстары мен құндылықтарына ғана емес, білім беру жүйесі, құқықтық орта, қаржылық инфрақұрылым және мемлекеттік қолдау сияқты институционалдық және экономикалық тетіктерге де тәуелді. Белсенділік, шығармашылық, инновация және тәуекелге бейімділік ойлаудың өзегі болып, жастардың бизнес-жобаларды іске асыруында, ұйымішілік процестерді жетілдіруінде және жаңа нарықтарға шығуында шешуші рөл атқарады. Осындай қабілеттер жастарды экономикалық дамудың белсенді қатысушысына айналдырып, олардың әлеуметтік және кәсіби әлеуетін толық ашуға мүмкіндік береді.</w:t>
      </w:r>
    </w:p>
    <w:p w14:paraId="456E6258" w14:textId="77777777" w:rsidR="000E25CF" w:rsidRDefault="001412CA" w:rsidP="00A270AB">
      <w:pPr>
        <w:spacing w:after="0" w:line="240" w:lineRule="auto"/>
        <w:ind w:firstLine="567"/>
        <w:jc w:val="both"/>
        <w:rPr>
          <w:rFonts w:ascii="Times New Roman" w:hAnsi="Times New Roman" w:cs="Times New Roman"/>
          <w:sz w:val="28"/>
          <w:szCs w:val="28"/>
          <w:lang w:val="kk-KZ"/>
        </w:rPr>
      </w:pPr>
      <w:r w:rsidRPr="002F2B50">
        <w:rPr>
          <w:rFonts w:ascii="Times New Roman" w:hAnsi="Times New Roman" w:cs="Times New Roman"/>
          <w:sz w:val="28"/>
          <w:szCs w:val="28"/>
          <w:lang w:val="kk-KZ"/>
        </w:rPr>
        <w:t>К</w:t>
      </w:r>
      <w:r w:rsidR="003572A9" w:rsidRPr="002F2B50">
        <w:rPr>
          <w:rFonts w:ascii="Times New Roman" w:hAnsi="Times New Roman" w:cs="Times New Roman"/>
          <w:sz w:val="28"/>
          <w:szCs w:val="28"/>
          <w:lang w:val="kk-KZ"/>
        </w:rPr>
        <w:t xml:space="preserve">әсіпкерлік ойлауды тиімді қалыптастыру экономикалық және институционалдық тетіктердің үйлесімділігін талап етеді. Адами капиталды дамыту білім мен дағдыларды арттырып, нарық талаптарына бейімделуді күшейтеді; қаржылық қолжетімділік жаңа бастамалардың жүзеге асуына жол ашады; институционалдық және реттеуші механизмдер транзакциялық шығындарды азайтып, бизнесті жүргізуді жеңілдетеді. Инновация және білім трансфері жастардың бәсекеге қабілетті өнімдер мен қызметтер ұсынуына </w:t>
      </w:r>
      <w:r w:rsidR="003572A9" w:rsidRPr="002F2B50">
        <w:rPr>
          <w:rFonts w:ascii="Times New Roman" w:hAnsi="Times New Roman" w:cs="Times New Roman"/>
          <w:sz w:val="28"/>
          <w:szCs w:val="28"/>
          <w:lang w:val="kk-KZ"/>
        </w:rPr>
        <w:lastRenderedPageBreak/>
        <w:t>мүмкіндік береді, ал тұрақты макроэкономикалық орта кәсіпкерлік белсенділікті ынталандырады.</w:t>
      </w:r>
      <w:r w:rsidR="000E25CF">
        <w:rPr>
          <w:rFonts w:ascii="Times New Roman" w:hAnsi="Times New Roman" w:cs="Times New Roman"/>
          <w:sz w:val="28"/>
          <w:szCs w:val="28"/>
          <w:lang w:val="kk-KZ"/>
        </w:rPr>
        <w:t xml:space="preserve"> </w:t>
      </w:r>
    </w:p>
    <w:p w14:paraId="54F7378C" w14:textId="38503DF8"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Осылайша, кәсіпкерлік ойлау тек экономикалық әрекет ету қабілеті ғана емес, жастардың қоғам мен нарықта құндылық жасауға бағытталған интеллектуалдық әлеуетінің көрсеткіші. Сондықтан кәсіпкерлік білім беру, стартаптарды қолдау, практикалық бизнес-дағдыларды қалыптастыру және тәуекелді басқару мәдениетін дамыту  жастар арасында кәсіпкерлік ойлауды орнықтырудың негізгі тетіктері болып табылады. Бұл тетіктерді жүзеге асырудың теориялық негіздерін келесі бөлімде қарастырамыз. </w:t>
      </w:r>
    </w:p>
    <w:p w14:paraId="2FA0AF5E" w14:textId="36BF957F" w:rsidR="004743FA" w:rsidRDefault="004743FA" w:rsidP="003572A9">
      <w:pPr>
        <w:spacing w:after="0" w:line="240" w:lineRule="auto"/>
        <w:ind w:firstLine="709"/>
        <w:jc w:val="both"/>
        <w:rPr>
          <w:rFonts w:ascii="Times New Roman" w:hAnsi="Times New Roman" w:cs="Times New Roman"/>
          <w:sz w:val="28"/>
          <w:szCs w:val="28"/>
          <w:lang w:val="kk-KZ"/>
        </w:rPr>
      </w:pPr>
    </w:p>
    <w:bookmarkEnd w:id="16"/>
    <w:p w14:paraId="404B246E" w14:textId="77777777" w:rsidR="003572A9" w:rsidRPr="001A6DAC" w:rsidRDefault="003572A9" w:rsidP="00A270AB">
      <w:pPr>
        <w:widowControl w:val="0"/>
        <w:tabs>
          <w:tab w:val="left" w:pos="567"/>
        </w:tabs>
        <w:autoSpaceDE w:val="0"/>
        <w:autoSpaceDN w:val="0"/>
        <w:spacing w:after="0" w:line="240" w:lineRule="auto"/>
        <w:ind w:right="278" w:firstLine="567"/>
        <w:rPr>
          <w:rFonts w:ascii="Times New Roman" w:hAnsi="Times New Roman" w:cs="Times New Roman"/>
          <w:b/>
          <w:bCs/>
          <w:spacing w:val="-2"/>
          <w:sz w:val="28"/>
          <w:lang w:val="kk-KZ"/>
        </w:rPr>
      </w:pPr>
      <w:r w:rsidRPr="001A6DAC">
        <w:rPr>
          <w:rFonts w:ascii="Times New Roman" w:hAnsi="Times New Roman" w:cs="Times New Roman"/>
          <w:b/>
          <w:bCs/>
          <w:spacing w:val="-2"/>
          <w:sz w:val="28"/>
          <w:lang w:val="kk-KZ"/>
        </w:rPr>
        <w:t>1.2 Жастарды жұмыспен қамтудың теориялық негіздері</w:t>
      </w:r>
    </w:p>
    <w:p w14:paraId="1DC16921" w14:textId="77777777" w:rsidR="003572A9" w:rsidRPr="001A6DAC" w:rsidRDefault="003572A9" w:rsidP="003572A9">
      <w:pPr>
        <w:widowControl w:val="0"/>
        <w:tabs>
          <w:tab w:val="left" w:pos="721"/>
        </w:tabs>
        <w:autoSpaceDE w:val="0"/>
        <w:autoSpaceDN w:val="0"/>
        <w:spacing w:after="0" w:line="240" w:lineRule="auto"/>
        <w:ind w:left="720" w:right="278"/>
        <w:jc w:val="both"/>
        <w:rPr>
          <w:rStyle w:val="af0"/>
          <w:rFonts w:ascii="Times New Roman" w:hAnsi="Times New Roman" w:cs="Times New Roman"/>
          <w:sz w:val="28"/>
          <w:szCs w:val="28"/>
          <w:lang w:val="kk-KZ"/>
        </w:rPr>
      </w:pPr>
      <w:bookmarkStart w:id="17" w:name="_Hlk206652500"/>
    </w:p>
    <w:p w14:paraId="1FEAD050" w14:textId="19977D83" w:rsidR="003572A9" w:rsidRPr="001A6DAC" w:rsidRDefault="003572A9" w:rsidP="00A270AB">
      <w:pPr>
        <w:widowControl w:val="0"/>
        <w:tabs>
          <w:tab w:val="left" w:pos="567"/>
        </w:tabs>
        <w:autoSpaceDE w:val="0"/>
        <w:autoSpaceDN w:val="0"/>
        <w:spacing w:after="0" w:line="240" w:lineRule="auto"/>
        <w:ind w:firstLine="567"/>
        <w:jc w:val="both"/>
        <w:rPr>
          <w:rStyle w:val="af0"/>
          <w:rFonts w:ascii="Times New Roman" w:hAnsi="Times New Roman" w:cs="Times New Roman"/>
          <w:b w:val="0"/>
          <w:bCs w:val="0"/>
          <w:sz w:val="28"/>
          <w:szCs w:val="28"/>
          <w:lang w:val="kk-KZ"/>
        </w:rPr>
      </w:pPr>
      <w:r w:rsidRPr="001A6DAC">
        <w:rPr>
          <w:rStyle w:val="af0"/>
          <w:rFonts w:ascii="Times New Roman" w:hAnsi="Times New Roman" w:cs="Times New Roman"/>
          <w:b w:val="0"/>
          <w:bCs w:val="0"/>
          <w:sz w:val="28"/>
          <w:szCs w:val="28"/>
          <w:lang w:val="kk-KZ"/>
        </w:rPr>
        <w:t>Жастардың жұмыспен қамтылуы</w:t>
      </w:r>
      <w:r w:rsidR="003C5C16" w:rsidRPr="001A6DAC">
        <w:rPr>
          <w:rStyle w:val="af0"/>
          <w:rFonts w:ascii="Times New Roman" w:hAnsi="Times New Roman" w:cs="Times New Roman"/>
          <w:b w:val="0"/>
          <w:bCs w:val="0"/>
          <w:sz w:val="28"/>
          <w:szCs w:val="28"/>
          <w:lang w:val="kk-KZ"/>
        </w:rPr>
        <w:t xml:space="preserve"> </w:t>
      </w:r>
      <w:r w:rsidRPr="001A6DAC">
        <w:rPr>
          <w:rStyle w:val="af0"/>
          <w:rFonts w:ascii="Times New Roman" w:hAnsi="Times New Roman" w:cs="Times New Roman"/>
          <w:b w:val="0"/>
          <w:bCs w:val="0"/>
          <w:sz w:val="28"/>
          <w:szCs w:val="28"/>
          <w:lang w:val="kk-KZ"/>
        </w:rPr>
        <w:t>мемлекеттік экономикалық-әлеуметтік саясаттың басым бағыттарының бірі</w:t>
      </w:r>
      <w:r w:rsidR="003C5C16" w:rsidRPr="001A6DAC">
        <w:rPr>
          <w:rStyle w:val="af0"/>
          <w:rFonts w:ascii="Times New Roman" w:hAnsi="Times New Roman" w:cs="Times New Roman"/>
          <w:b w:val="0"/>
          <w:bCs w:val="0"/>
          <w:sz w:val="28"/>
          <w:szCs w:val="28"/>
          <w:lang w:val="kk-KZ"/>
        </w:rPr>
        <w:t>не жатады</w:t>
      </w:r>
      <w:r w:rsidRPr="001A6DAC">
        <w:rPr>
          <w:rStyle w:val="af0"/>
          <w:rFonts w:ascii="Times New Roman" w:hAnsi="Times New Roman" w:cs="Times New Roman"/>
          <w:b w:val="0"/>
          <w:bCs w:val="0"/>
          <w:sz w:val="28"/>
          <w:szCs w:val="28"/>
          <w:lang w:val="kk-KZ"/>
        </w:rPr>
        <w:t>. Бұл еңбек нарығына жаңадан енетін жас буын өкілдерінің еңбек қатынастарына тартылу деңгейін, кәсіби бейімделуін және өнімді жұмыспен қамтылуын сипаттайды. Жастардың табысты жұмыспен қамтылуы адами капиталды тиімді пайдалануға, экономикалық белсенділікті арттыруға, әлеуметтік интеграция мен тұрақтылықты қамтамасыз етуге ықпал ететін фактор болып табылады.</w:t>
      </w:r>
    </w:p>
    <w:p w14:paraId="0E463ED1" w14:textId="77777777" w:rsidR="003572A9" w:rsidRPr="001A6DAC" w:rsidRDefault="003572A9" w:rsidP="00A270AB">
      <w:pPr>
        <w:widowControl w:val="0"/>
        <w:tabs>
          <w:tab w:val="left" w:pos="567"/>
        </w:tabs>
        <w:autoSpaceDE w:val="0"/>
        <w:autoSpaceDN w:val="0"/>
        <w:spacing w:after="0" w:line="240" w:lineRule="auto"/>
        <w:ind w:firstLine="567"/>
        <w:jc w:val="both"/>
        <w:rPr>
          <w:rStyle w:val="af0"/>
          <w:rFonts w:ascii="Times New Roman" w:hAnsi="Times New Roman" w:cs="Times New Roman"/>
          <w:b w:val="0"/>
          <w:bCs w:val="0"/>
          <w:sz w:val="28"/>
          <w:szCs w:val="28"/>
          <w:lang w:val="kk-KZ"/>
        </w:rPr>
      </w:pPr>
      <w:r w:rsidRPr="001A6DAC">
        <w:rPr>
          <w:rStyle w:val="af0"/>
          <w:rFonts w:ascii="Times New Roman" w:hAnsi="Times New Roman" w:cs="Times New Roman"/>
          <w:b w:val="0"/>
          <w:bCs w:val="0"/>
          <w:sz w:val="28"/>
          <w:szCs w:val="28"/>
          <w:lang w:val="kk-KZ"/>
        </w:rPr>
        <w:t>Жастарды жұмыспен қамтуды басқаруды классикалық теориялардың ішінде кейнстік, адами капитал және институционалдық теориялары жан-жақты талдайды. Бұл теориялар шеңберінде жастардың жұмыспен қамтылуына әсер ететін құрылымдық және циклдік жұмыссыздық, еңбек нарығының икемділігі, кәсіби сәйкессіздік, сондай-ақ мотивациялық және институционалдық тосқауылдар секілді негізгі факторлар зерттеледі.</w:t>
      </w:r>
    </w:p>
    <w:p w14:paraId="37E4A2C8" w14:textId="0F7365C5"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rPr>
      </w:pPr>
      <w:r w:rsidRPr="001A6DAC">
        <w:rPr>
          <w:rFonts w:ascii="Times New Roman" w:eastAsia="Times New Roman" w:hAnsi="Times New Roman" w:cs="Times New Roman"/>
          <w:bCs/>
          <w:iCs/>
          <w:sz w:val="28"/>
          <w:szCs w:val="28"/>
          <w:lang w:val="kk-KZ"/>
        </w:rPr>
        <w:t>Кейнстік теорияға</w:t>
      </w:r>
      <w:r w:rsidRPr="001A6DAC">
        <w:rPr>
          <w:rFonts w:ascii="Times New Roman" w:eastAsia="Times New Roman" w:hAnsi="Times New Roman" w:cs="Times New Roman"/>
          <w:sz w:val="28"/>
          <w:szCs w:val="28"/>
          <w:lang w:val="kk-KZ"/>
        </w:rPr>
        <w:t xml:space="preserve"> сәйкес, жастар арасындағы </w:t>
      </w:r>
      <w:r w:rsidRPr="00FE1225">
        <w:rPr>
          <w:rFonts w:ascii="Times New Roman" w:eastAsia="Times New Roman" w:hAnsi="Times New Roman" w:cs="Times New Roman"/>
          <w:sz w:val="28"/>
          <w:szCs w:val="28"/>
          <w:lang w:val="kk-KZ"/>
        </w:rPr>
        <w:t>жұмыссыздық жиынтық сұраныстың төмен болуымен түсіндіріледі [</w:t>
      </w:r>
      <w:r w:rsidR="00372F2C" w:rsidRPr="00FE1225">
        <w:rPr>
          <w:rFonts w:ascii="Times New Roman" w:eastAsia="Times New Roman" w:hAnsi="Times New Roman" w:cs="Times New Roman"/>
          <w:sz w:val="28"/>
          <w:szCs w:val="28"/>
          <w:lang w:val="kk-KZ"/>
        </w:rPr>
        <w:t>1</w:t>
      </w:r>
      <w:r w:rsidR="00AD7390" w:rsidRPr="00FE1225">
        <w:rPr>
          <w:rFonts w:ascii="Times New Roman" w:eastAsia="Times New Roman" w:hAnsi="Times New Roman" w:cs="Times New Roman"/>
          <w:sz w:val="28"/>
          <w:szCs w:val="28"/>
          <w:lang w:val="kk-KZ"/>
        </w:rPr>
        <w:t>3</w:t>
      </w:r>
      <w:r w:rsidR="00E31DE4" w:rsidRPr="00FE1225">
        <w:rPr>
          <w:rFonts w:ascii="Times New Roman" w:eastAsia="Times New Roman" w:hAnsi="Times New Roman" w:cs="Times New Roman"/>
          <w:sz w:val="28"/>
          <w:szCs w:val="28"/>
          <w:lang w:val="kk-KZ"/>
        </w:rPr>
        <w:t>,</w:t>
      </w:r>
      <w:r w:rsidR="00F042EE">
        <w:rPr>
          <w:rFonts w:ascii="Times New Roman" w:eastAsia="Times New Roman" w:hAnsi="Times New Roman" w:cs="Times New Roman"/>
          <w:sz w:val="28"/>
          <w:szCs w:val="28"/>
          <w:lang w:val="kk-KZ"/>
        </w:rPr>
        <w:t>б.</w:t>
      </w:r>
      <w:r w:rsidR="00FE1225" w:rsidRPr="00FE1225">
        <w:rPr>
          <w:rFonts w:ascii="Times New Roman" w:eastAsia="Times New Roman" w:hAnsi="Times New Roman" w:cs="Times New Roman"/>
          <w:sz w:val="28"/>
          <w:szCs w:val="28"/>
          <w:lang w:val="kk-KZ"/>
        </w:rPr>
        <w:t>220</w:t>
      </w:r>
      <w:r w:rsidRPr="00FE1225">
        <w:rPr>
          <w:rFonts w:ascii="Times New Roman" w:eastAsia="Times New Roman" w:hAnsi="Times New Roman" w:cs="Times New Roman"/>
          <w:sz w:val="28"/>
          <w:szCs w:val="28"/>
          <w:lang w:val="kk-KZ"/>
        </w:rPr>
        <w:t>]. Бұл жағдайда жұмыссыздық құрылымдық немесе циклдік сипатта болады. Кейнс теориясы еңбек нарығын өздігінен реттелетін жүйе ретінде емес, мемлекеттік араласуды талап ететін жүйе ретінде қарастырады [</w:t>
      </w:r>
      <w:r w:rsidR="00104D9A" w:rsidRPr="00FE1225">
        <w:rPr>
          <w:rFonts w:ascii="Times New Roman" w:eastAsia="Times New Roman" w:hAnsi="Times New Roman" w:cs="Times New Roman"/>
          <w:sz w:val="28"/>
          <w:szCs w:val="28"/>
          <w:lang w:val="kk-KZ"/>
        </w:rPr>
        <w:t>36</w:t>
      </w:r>
      <w:r w:rsidRPr="00FE1225">
        <w:rPr>
          <w:rFonts w:ascii="Times New Roman" w:eastAsia="Times New Roman" w:hAnsi="Times New Roman" w:cs="Times New Roman"/>
          <w:sz w:val="28"/>
          <w:szCs w:val="28"/>
          <w:lang w:val="kk-KZ"/>
        </w:rPr>
        <w:t>].</w:t>
      </w:r>
      <w:r w:rsidRPr="001A6DAC">
        <w:rPr>
          <w:rFonts w:ascii="Times New Roman" w:eastAsia="Times New Roman" w:hAnsi="Times New Roman" w:cs="Times New Roman"/>
          <w:sz w:val="28"/>
          <w:szCs w:val="28"/>
          <w:lang w:val="kk-KZ"/>
        </w:rPr>
        <w:t xml:space="preserve"> </w:t>
      </w:r>
    </w:p>
    <w:p w14:paraId="594597BD" w14:textId="7A7FEC23"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rPr>
      </w:pPr>
      <w:r w:rsidRPr="001A6DAC">
        <w:rPr>
          <w:rFonts w:ascii="Times New Roman" w:eastAsia="Times New Roman" w:hAnsi="Times New Roman" w:cs="Times New Roman"/>
          <w:sz w:val="28"/>
          <w:szCs w:val="28"/>
          <w:lang w:val="kk-KZ"/>
        </w:rPr>
        <w:t>Кейнстік көзқарасқа сәйкес, жастарды жұмыспен қамту үшін мемлекеттік инвестициялар, қоғамдық жұмыстарды ұйымдастыру, жұмыс орындарын субсидиялау, еңбек нарығына арналған арнайы бағдарламалар қажет</w:t>
      </w:r>
      <w:r w:rsidR="004B579B" w:rsidRPr="001A6DAC">
        <w:rPr>
          <w:rFonts w:ascii="Times New Roman" w:eastAsia="Times New Roman" w:hAnsi="Times New Roman" w:cs="Times New Roman"/>
          <w:sz w:val="28"/>
          <w:szCs w:val="28"/>
          <w:lang w:val="kk-KZ"/>
        </w:rPr>
        <w:t xml:space="preserve"> </w:t>
      </w:r>
      <w:r w:rsidRPr="001A6DAC">
        <w:rPr>
          <w:rFonts w:ascii="Times New Roman" w:eastAsia="Times New Roman" w:hAnsi="Times New Roman" w:cs="Times New Roman"/>
          <w:sz w:val="28"/>
          <w:szCs w:val="28"/>
          <w:lang w:val="kk-KZ"/>
        </w:rPr>
        <w:t>[</w:t>
      </w:r>
      <w:r w:rsidR="00104D9A">
        <w:rPr>
          <w:rFonts w:ascii="Times New Roman" w:eastAsia="Times New Roman" w:hAnsi="Times New Roman" w:cs="Times New Roman"/>
          <w:sz w:val="28"/>
          <w:szCs w:val="28"/>
          <w:lang w:val="kk-KZ"/>
        </w:rPr>
        <w:t>37</w:t>
      </w:r>
      <w:r w:rsidRPr="001A6DAC">
        <w:rPr>
          <w:rFonts w:ascii="Times New Roman" w:eastAsia="Times New Roman" w:hAnsi="Times New Roman" w:cs="Times New Roman"/>
          <w:sz w:val="28"/>
          <w:szCs w:val="28"/>
          <w:lang w:val="kk-KZ"/>
        </w:rPr>
        <w:t>]. Осылайша, бұл теория жастардың жұмыссыздығын макроэкономикалық мәселелермен байланыстырады және шешімді мемлекеттік саясат арқылы жүзеге асыруды ұсынады.</w:t>
      </w:r>
    </w:p>
    <w:p w14:paraId="5DDB19A1" w14:textId="77777777"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Кейнстік теория жұмыссыздықтың негізгі екі түрін анықтайды: құрылымдық және циклдік жұмыссыздық. Құрылымдық жұмыссыздық еңбек нарығындағы ұзақ мерзімді өзгерістермен байланысты, яғни белгілі бір салалардағы жұмыс орындарының қысқаруы немесе технологиялық даму нәтижесінде еңбек күшіне деген сұраныстың өзгеруі. Бұл жағдайда, жастардың білімі мен дағдылары нарықтың нақты қажеттіліктеріне сәйкес келмеуі мүмкін, сондықтан олар жұмыс табуда қиындықтарға тап болады. Циклдік жұмыссыздық, керісінше, экономикалық дағдарыстар мен тоқыраулардың </w:t>
      </w:r>
      <w:r w:rsidRPr="001A6DAC">
        <w:rPr>
          <w:rFonts w:ascii="Times New Roman" w:eastAsia="Times New Roman" w:hAnsi="Times New Roman" w:cs="Times New Roman"/>
          <w:sz w:val="28"/>
          <w:szCs w:val="28"/>
          <w:lang w:val="kk-KZ" w:eastAsia="ru-RU"/>
        </w:rPr>
        <w:lastRenderedPageBreak/>
        <w:t>нәтижесінде пайда болады. Экономиканың құлдырауы кезінде компаниялар шығындарды қысқарту мақсатында жұмысшыларын қысқартады, бұл жұмыссыздық деңгейінің артуына әкеледі.</w:t>
      </w:r>
    </w:p>
    <w:p w14:paraId="39732BE0" w14:textId="0E0FFB3A"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Кейнстік теорияға сәйкес, жиынтық сұраныс төмен болған жағдайда фирмалар өндірісті қысқартып, жаңа жұмысшыларды қабылдаудан бас тартады [</w:t>
      </w:r>
      <w:r w:rsidR="00104D9A">
        <w:rPr>
          <w:rFonts w:ascii="Times New Roman" w:eastAsia="Times New Roman" w:hAnsi="Times New Roman" w:cs="Times New Roman"/>
          <w:sz w:val="28"/>
          <w:szCs w:val="28"/>
          <w:lang w:val="kk-KZ" w:eastAsia="ru-RU"/>
        </w:rPr>
        <w:t>38</w:t>
      </w:r>
      <w:r w:rsidRPr="001A6DAC">
        <w:rPr>
          <w:rFonts w:ascii="Times New Roman" w:eastAsia="Times New Roman" w:hAnsi="Times New Roman" w:cs="Times New Roman"/>
          <w:sz w:val="28"/>
          <w:szCs w:val="28"/>
          <w:lang w:val="kk-KZ" w:eastAsia="ru-RU"/>
        </w:rPr>
        <w:t>]. Бұл – жұмыссыздықтың өсуіне тікелей себеп. Сондықтан мемлекет белсенді араласуы қажет: сұранысты арттыру, инвестицияны көбейту және жұмыс орындарын құру арқылы. Жастар арасындағы жұмыссыздықты азайту үшін Кейнстік тәсіл бірнеше бағытты ұсынады. Біріншіден, мемлекеттік инвестициялар арқылы инфрақұрылым, көлік, құрылыс және технологиялық салаларда жаңа жұмыс орындарын ашуға болады. Бұл экономикада мультипликативті әсер тудырып, табыстың артуына және сұраныстың жандануына ықпал етеді. Екіншіден, қоғамдық жұмыстар ұйымдастыру – жастарды уақытша жұмысқа тартудың тиімді жолы. Жол салу, экологиялық жобалар, қаланы абаттандыру секілді салаларда уақытша жұмыс орындары ашылып, жастар еңбек нарығымен байланыс орнатады. Үшіншіден, мемлекет жұмыс берушілерге салықтық жеңілдіктер мен субсидиялар ұсыну арқылы оларды жастарды жұмысқа алуға ынталандыра алады. Бұл – жастардың алғашқы жұмыс тәжірибесін алуы мен кәсіби бейімделуін жеңілдетеді. Төртіншіден, арнайы еңбек нарығы бағдарламалары</w:t>
      </w:r>
      <w:r w:rsidR="00C41EA4">
        <w:rPr>
          <w:rFonts w:ascii="Times New Roman" w:eastAsia="Times New Roman" w:hAnsi="Times New Roman" w:cs="Times New Roman"/>
          <w:sz w:val="28"/>
          <w:szCs w:val="28"/>
          <w:lang w:val="kk-KZ" w:eastAsia="ru-RU"/>
        </w:rPr>
        <w:t xml:space="preserve"> </w:t>
      </w:r>
      <w:r w:rsidR="00C41EA4" w:rsidRPr="001A6DAC">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кәсіби қайта даярлау, қысқа курстар, тағылымдама және жұмысқа орналасуға бағытталған басқа да қолдау шаралары жастарға нақты көмек береді.</w:t>
      </w:r>
    </w:p>
    <w:p w14:paraId="126709EB" w14:textId="238FE158"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Кейнстік теория жұмыссыздықты макроэкономикалық проблема ретінде қарастырады. Бұл құбылысты тек жалақының өзгеруімен емес, жиынтық сұраныстың деңгейімен түсіндіреді. Сондықтан бюджеттік шығындарды ұлғайту, мемлекеттік инвестицияларды арттыру және әлеуметтік бағдарламаларды кеңейту негізгі құралдар ретінде ұсынылады.</w:t>
      </w:r>
    </w:p>
    <w:p w14:paraId="15F4322C" w14:textId="77777777"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Бұл теориядан түйетініміз, жастар арасындағы жұмыссыздықты еңбек нарығындағы ішкі механизмдердің емес, жиынтық сұраныстың жеткіліксіздігімен түсіндіреді. Бұл теорияға сәйкес, экономикалық дағдарыстар мен сұраныстың төмендеуі кәсіпорындардың өндірісті қысқартып, жаңа жұмысшыларды қабылдамауына әкеледі. Жас азаматтар еңбек тәжірибесі мен біліктілік тұрғысынан осал топ болғандықтан, мұндай жағдайда ең алдымен дәл осы топ зардап шегеді. Кейнстік көзқарас бойынша, еңбек нарығы өздігінен тепе-теңдікке келе алмайды, сондықтан мемлекет белсенді араласуы тиіс. Мемлекеттік араласудың негізгі құралдары ретінде инфрақұрылым мен қоғамдық жұмыстарға инвестициялар салу, жұмыс орындарын субсидиялау, салықтық жеңілдіктер және арнайы еңбек нарығы бағдарламалары ұсынылады. Мәселен, құрылыс, жол салу, экологиялық жобалар сияқты салаларда ұйымдастырылатын қоғамдық жұмыстар жастарды уақытша жұмысқа тартып, еңбек нарығымен байланыс орнатуға мүмкіндік береді. Сонымен қатар, кәсіби қайта даярлау, қысқа мерзімді курстар мен тағылымдама бағдарламалары жастардың дағдыларын нарық талаптарына бейімдеп, құрылымдық жұмыссыздықты төмендетуге ықпал етеді. </w:t>
      </w:r>
    </w:p>
    <w:p w14:paraId="5435857E" w14:textId="7777777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Жастарды жұмыспен қамту саласындағы реформалар тек оқыту курстарынан емес, ең алдымен, осы курстарды іске асыратын институционалдық тетіктерден басталуы тиіс. Бұл – қолжетімділік кедергілерін жоюды, басқаруды орталықтан аймақтарға үлестіру мен өңірлік бейімдеуді, мониторинг пен кері байланыс жүйелерін енгізуді, сондай-ақ формалды қамтудан жастардың нақты және тең құқықты қатысуына көшу қажеттігін білдіреді.</w:t>
      </w:r>
    </w:p>
    <w:p w14:paraId="244F25DE" w14:textId="6EE0740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Адами капитал теориясы жастардың еңбек нарығындағы орны мен табыстылығын олардың білімі, дағдылары, кәсіби тәжірибесі мен денсаулық жағдайымен тікелей байланыстырады. Теорияның негізін қалаушылар – Шульц және Беккер</w:t>
      </w:r>
      <w:r w:rsidR="00F35580"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адамның дамуына салынатын инвестициялардың экономикалық қайтарымы болатынын дәлелдеп, білім мен кәсіби </w:t>
      </w:r>
      <w:r w:rsidRPr="00B94531">
        <w:rPr>
          <w:rFonts w:ascii="Times New Roman" w:hAnsi="Times New Roman" w:cs="Times New Roman"/>
          <w:sz w:val="28"/>
          <w:szCs w:val="28"/>
          <w:lang w:val="kk-KZ"/>
        </w:rPr>
        <w:t xml:space="preserve">даярлықты жеке тұлғалық капиталдың негізгі формасы ретінде қарастырған </w:t>
      </w:r>
      <w:r w:rsidRPr="003A7D9D">
        <w:rPr>
          <w:rFonts w:ascii="Times New Roman" w:hAnsi="Times New Roman" w:cs="Times New Roman"/>
          <w:sz w:val="28"/>
          <w:szCs w:val="28"/>
          <w:lang w:val="kk-KZ"/>
        </w:rPr>
        <w:t>[</w:t>
      </w:r>
      <w:r w:rsidR="00104D9A" w:rsidRPr="003A7D9D">
        <w:rPr>
          <w:rFonts w:ascii="Times New Roman" w:hAnsi="Times New Roman" w:cs="Times New Roman"/>
          <w:sz w:val="28"/>
          <w:szCs w:val="28"/>
          <w:lang w:val="kk-KZ"/>
        </w:rPr>
        <w:t>39</w:t>
      </w:r>
      <w:r w:rsidR="00B94531" w:rsidRPr="003A7D9D">
        <w:rPr>
          <w:rFonts w:ascii="Times New Roman" w:hAnsi="Times New Roman" w:cs="Times New Roman"/>
          <w:sz w:val="28"/>
          <w:szCs w:val="28"/>
          <w:lang w:val="kk-KZ"/>
        </w:rPr>
        <w:t>;</w:t>
      </w:r>
      <w:r w:rsidRPr="003A7D9D">
        <w:rPr>
          <w:rFonts w:ascii="Times New Roman" w:hAnsi="Times New Roman" w:cs="Times New Roman"/>
          <w:sz w:val="28"/>
          <w:szCs w:val="28"/>
          <w:lang w:val="kk-KZ"/>
        </w:rPr>
        <w:t xml:space="preserve"> </w:t>
      </w:r>
      <w:r w:rsidR="000754AF" w:rsidRPr="003A7D9D">
        <w:rPr>
          <w:rFonts w:ascii="Times New Roman" w:hAnsi="Times New Roman" w:cs="Times New Roman"/>
          <w:sz w:val="28"/>
          <w:szCs w:val="28"/>
          <w:lang w:val="kk-KZ"/>
        </w:rPr>
        <w:t>1</w:t>
      </w:r>
      <w:r w:rsidR="00AD7390" w:rsidRPr="003A7D9D">
        <w:rPr>
          <w:rFonts w:ascii="Times New Roman" w:hAnsi="Times New Roman" w:cs="Times New Roman"/>
          <w:sz w:val="28"/>
          <w:szCs w:val="28"/>
          <w:lang w:val="kk-KZ"/>
        </w:rPr>
        <w:t>4</w:t>
      </w:r>
      <w:r w:rsidR="00E31DE4" w:rsidRPr="003A7D9D">
        <w:rPr>
          <w:rFonts w:ascii="Times New Roman" w:hAnsi="Times New Roman" w:cs="Times New Roman"/>
          <w:sz w:val="28"/>
          <w:szCs w:val="28"/>
          <w:lang w:val="kk-KZ"/>
        </w:rPr>
        <w:t xml:space="preserve">, </w:t>
      </w:r>
      <w:r w:rsidR="00D95F2B" w:rsidRPr="003A7D9D">
        <w:rPr>
          <w:rFonts w:ascii="Times New Roman" w:hAnsi="Times New Roman" w:cs="Times New Roman"/>
          <w:sz w:val="28"/>
          <w:szCs w:val="28"/>
          <w:lang w:val="kk-KZ"/>
        </w:rPr>
        <w:t>б.</w:t>
      </w:r>
      <w:r w:rsidR="00B94531" w:rsidRPr="003A7D9D">
        <w:rPr>
          <w:rFonts w:ascii="Times New Roman" w:hAnsi="Times New Roman" w:cs="Times New Roman"/>
          <w:sz w:val="28"/>
          <w:szCs w:val="28"/>
          <w:lang w:val="kk-KZ"/>
        </w:rPr>
        <w:t>120</w:t>
      </w:r>
      <w:r w:rsidRPr="003A7D9D">
        <w:rPr>
          <w:rFonts w:ascii="Times New Roman" w:hAnsi="Times New Roman" w:cs="Times New Roman"/>
          <w:sz w:val="28"/>
          <w:szCs w:val="28"/>
          <w:lang w:val="kk-KZ"/>
        </w:rPr>
        <w:t>].</w:t>
      </w:r>
      <w:r w:rsidRPr="00B94531">
        <w:rPr>
          <w:rFonts w:ascii="Times New Roman" w:hAnsi="Times New Roman" w:cs="Times New Roman"/>
          <w:sz w:val="28"/>
          <w:szCs w:val="28"/>
          <w:lang w:val="kk-KZ"/>
        </w:rPr>
        <w:t xml:space="preserve"> Бұл тәсілде индивидтің табысы оның нарықтағы өнімділігі мен өзін-өзі жетілдіру деңгейіне</w:t>
      </w:r>
      <w:r w:rsidRPr="001A6DAC">
        <w:rPr>
          <w:rFonts w:ascii="Times New Roman" w:hAnsi="Times New Roman" w:cs="Times New Roman"/>
          <w:sz w:val="28"/>
          <w:szCs w:val="28"/>
          <w:lang w:val="kk-KZ"/>
        </w:rPr>
        <w:t xml:space="preserve"> тәуелді деп есептеледі.</w:t>
      </w:r>
    </w:p>
    <w:p w14:paraId="0B6C6921" w14:textId="2EB872D9" w:rsidR="003572A9" w:rsidRPr="001A6DAC" w:rsidRDefault="003572A9" w:rsidP="00A270AB">
      <w:pPr>
        <w:pStyle w:val="af4"/>
        <w:spacing w:after="0" w:line="240" w:lineRule="auto"/>
        <w:ind w:firstLine="567"/>
        <w:jc w:val="both"/>
        <w:rPr>
          <w:sz w:val="28"/>
          <w:szCs w:val="28"/>
          <w:lang w:val="kk-KZ"/>
        </w:rPr>
      </w:pPr>
      <w:r w:rsidRPr="001A6DAC">
        <w:rPr>
          <w:sz w:val="28"/>
          <w:szCs w:val="28"/>
          <w:lang w:val="kk-KZ"/>
        </w:rPr>
        <w:t xml:space="preserve">Бүгінгі еңбек нарығы жағдайында сапалы білім </w:t>
      </w:r>
      <w:r w:rsidR="00C41EA4" w:rsidRPr="001A6DAC">
        <w:rPr>
          <w:rFonts w:eastAsia="Times New Roman"/>
          <w:sz w:val="28"/>
          <w:szCs w:val="28"/>
          <w:lang w:val="kk-KZ" w:eastAsia="ru-RU"/>
        </w:rPr>
        <w:t xml:space="preserve">– </w:t>
      </w:r>
      <w:r w:rsidRPr="001A6DAC">
        <w:rPr>
          <w:sz w:val="28"/>
          <w:szCs w:val="28"/>
          <w:lang w:val="kk-KZ"/>
        </w:rPr>
        <w:t>жастарды табысты жұмысқа орналастырудың басты шарты. Сонымен қатар, оқу жоспарларының икемділігі, дуальді білім беру мекемелерінің өндіріс орындарымен серіктестігі жастардың дағдыларын нарық қажеттіліктеріне бейімдеудің маңызды құралдарына айналуда.</w:t>
      </w:r>
    </w:p>
    <w:p w14:paraId="5909C24C" w14:textId="7B37DF3C" w:rsidR="003572A9" w:rsidRPr="001A6DAC" w:rsidRDefault="003572A9" w:rsidP="00A270AB">
      <w:pPr>
        <w:pStyle w:val="af4"/>
        <w:spacing w:after="0" w:line="240" w:lineRule="auto"/>
        <w:ind w:firstLine="567"/>
        <w:jc w:val="both"/>
        <w:rPr>
          <w:sz w:val="28"/>
          <w:szCs w:val="28"/>
          <w:lang w:val="kk-KZ"/>
        </w:rPr>
      </w:pPr>
      <w:r w:rsidRPr="001A6DAC">
        <w:rPr>
          <w:sz w:val="28"/>
          <w:szCs w:val="28"/>
          <w:lang w:val="kk-KZ"/>
        </w:rPr>
        <w:t xml:space="preserve">Алайда, адами капитал тек формалды біліммен шектелмейді. Жұмыс берушілер </w:t>
      </w:r>
      <w:r w:rsidR="00F22185">
        <w:rPr>
          <w:sz w:val="28"/>
          <w:szCs w:val="28"/>
          <w:lang w:val="kk-KZ"/>
        </w:rPr>
        <w:t>үміткерлердің</w:t>
      </w:r>
      <w:r w:rsidRPr="001A6DAC">
        <w:rPr>
          <w:sz w:val="28"/>
          <w:szCs w:val="28"/>
          <w:lang w:val="kk-KZ"/>
        </w:rPr>
        <w:t xml:space="preserve"> нақты </w:t>
      </w:r>
      <w:r w:rsidR="00C41EA4">
        <w:rPr>
          <w:sz w:val="28"/>
          <w:szCs w:val="28"/>
          <w:lang w:val="kk-KZ"/>
        </w:rPr>
        <w:t>тәжірибелік</w:t>
      </w:r>
      <w:r w:rsidR="00F35580" w:rsidRPr="001A6DAC">
        <w:rPr>
          <w:sz w:val="28"/>
          <w:szCs w:val="28"/>
          <w:lang w:val="kk-KZ"/>
        </w:rPr>
        <w:t xml:space="preserve"> </w:t>
      </w:r>
      <w:r w:rsidRPr="001A6DAC">
        <w:rPr>
          <w:sz w:val="28"/>
          <w:szCs w:val="28"/>
          <w:lang w:val="kk-KZ"/>
        </w:rPr>
        <w:t xml:space="preserve">дағдыларына, технологиялармен жұмыс істеу қабілетіне, </w:t>
      </w:r>
      <w:r w:rsidR="00F22185">
        <w:rPr>
          <w:sz w:val="28"/>
          <w:szCs w:val="28"/>
          <w:lang w:val="kk-KZ"/>
        </w:rPr>
        <w:t>топтық</w:t>
      </w:r>
      <w:r w:rsidRPr="001A6DAC">
        <w:rPr>
          <w:sz w:val="28"/>
          <w:szCs w:val="28"/>
          <w:lang w:val="kk-KZ"/>
        </w:rPr>
        <w:t xml:space="preserve"> ортаға бейімделу жылдамдығына мән береді. Бұл тұрғыдан алғанда, қысқа курстар, тағылымдамалар мен кәсіби тренингтер еңбек нарығына жылдам ену мүмкіндігін арттырады. Адами капиталдың бұл «динамикалық» құрамдасы жылдам өзгеріп жатқан экономикалық ортада ерекше маңызға ие.</w:t>
      </w:r>
    </w:p>
    <w:p w14:paraId="666FB6FF" w14:textId="19FD152C" w:rsidR="003572A9" w:rsidRPr="001A6DAC" w:rsidRDefault="003572A9" w:rsidP="00A270AB">
      <w:pPr>
        <w:pStyle w:val="af4"/>
        <w:spacing w:after="0" w:line="240" w:lineRule="auto"/>
        <w:ind w:firstLine="567"/>
        <w:jc w:val="both"/>
        <w:rPr>
          <w:sz w:val="28"/>
          <w:szCs w:val="28"/>
          <w:lang w:val="kk-KZ"/>
        </w:rPr>
      </w:pPr>
      <w:r w:rsidRPr="001A6DAC">
        <w:rPr>
          <w:sz w:val="28"/>
          <w:szCs w:val="28"/>
          <w:lang w:val="kk-KZ"/>
        </w:rPr>
        <w:t>Жастарға еңбек нарығында туғызатын қиындықтардың бірі алғашқы еңбек тәжірибесінің жоқтығы жатады. Адами капитал теориясы бұл мәселені өндірістік тәжірибе мен дуальді білім арқылы шешуді ұсынады. Университеттер мен колледждердің кәсіпорындармен тікелей байланысы, тәжірибе мен тағылымдамаларды оқу үдерісіне енгізу</w:t>
      </w:r>
      <w:r w:rsidR="00F35580" w:rsidRPr="001A6DAC">
        <w:rPr>
          <w:sz w:val="28"/>
          <w:szCs w:val="28"/>
          <w:lang w:val="kk-KZ"/>
        </w:rPr>
        <w:t xml:space="preserve"> </w:t>
      </w:r>
      <w:r w:rsidRPr="001A6DAC">
        <w:rPr>
          <w:sz w:val="28"/>
          <w:szCs w:val="28"/>
          <w:lang w:val="kk-KZ"/>
        </w:rPr>
        <w:t>жас мамандардың нарыққа икемделуін жеңілдетеді.</w:t>
      </w:r>
    </w:p>
    <w:p w14:paraId="462201D3" w14:textId="3DDAEE4B" w:rsidR="003572A9" w:rsidRPr="001A6DAC" w:rsidRDefault="003572A9" w:rsidP="00A270AB">
      <w:pPr>
        <w:pStyle w:val="af4"/>
        <w:spacing w:after="0" w:line="240" w:lineRule="auto"/>
        <w:ind w:firstLine="567"/>
        <w:jc w:val="both"/>
        <w:rPr>
          <w:sz w:val="28"/>
          <w:szCs w:val="28"/>
          <w:lang w:val="kk-KZ"/>
        </w:rPr>
      </w:pPr>
      <w:r w:rsidRPr="001A6DAC">
        <w:rPr>
          <w:sz w:val="28"/>
          <w:szCs w:val="28"/>
          <w:lang w:val="kk-KZ"/>
        </w:rPr>
        <w:t xml:space="preserve">Сонымен қатар, адами капитал теориясы жастардың еңбек нарығындағы теңсіздіктерін түсіндіруде шектеулі. Гендерлік, аймақтық немесе әлеуметтік тосқауылдар бұл теорияда ескерілмейді. Осыған байланысты Майкл Спенс ұсынған </w:t>
      </w:r>
      <w:r w:rsidRPr="001A6DAC">
        <w:rPr>
          <w:rStyle w:val="af0"/>
          <w:b w:val="0"/>
          <w:bCs w:val="0"/>
          <w:sz w:val="28"/>
          <w:szCs w:val="28"/>
          <w:lang w:val="kk-KZ"/>
        </w:rPr>
        <w:t>сигнал беру теориясы</w:t>
      </w:r>
      <w:r w:rsidR="00C41EA4">
        <w:rPr>
          <w:rStyle w:val="af0"/>
          <w:b w:val="0"/>
          <w:bCs w:val="0"/>
          <w:sz w:val="28"/>
          <w:szCs w:val="28"/>
          <w:lang w:val="kk-KZ"/>
        </w:rPr>
        <w:t xml:space="preserve"> </w:t>
      </w:r>
      <w:r w:rsidR="00C41EA4" w:rsidRPr="001A6DAC">
        <w:rPr>
          <w:sz w:val="28"/>
          <w:szCs w:val="28"/>
          <w:lang w:val="kk-KZ"/>
        </w:rPr>
        <w:t xml:space="preserve">– </w:t>
      </w:r>
      <w:r w:rsidRPr="001A6DAC">
        <w:rPr>
          <w:rStyle w:val="af0"/>
          <w:sz w:val="28"/>
          <w:szCs w:val="28"/>
          <w:lang w:val="kk-KZ"/>
        </w:rPr>
        <w:t xml:space="preserve"> </w:t>
      </w:r>
      <w:r w:rsidRPr="001A6DAC">
        <w:rPr>
          <w:sz w:val="28"/>
          <w:szCs w:val="28"/>
          <w:lang w:val="kk-KZ"/>
        </w:rPr>
        <w:t>балама түсінік ретінде маңызды. Бұл теорияға сәйкес, білім алу  адамның қабілетін емес, еңбек нарығына «сигнал» беру құралы, яғни тұлғаның еңбекке жарамдылығы жөніндегі ақпаратты жұмыс берушіге жеткізу тәсілі ретінде қарастырылады [</w:t>
      </w:r>
      <w:r w:rsidR="00104D9A">
        <w:rPr>
          <w:sz w:val="28"/>
          <w:szCs w:val="28"/>
          <w:lang w:val="kk-KZ"/>
        </w:rPr>
        <w:t>40</w:t>
      </w:r>
      <w:r w:rsidRPr="001A6DAC">
        <w:rPr>
          <w:sz w:val="28"/>
          <w:szCs w:val="28"/>
          <w:lang w:val="kk-KZ"/>
        </w:rPr>
        <w:t>].</w:t>
      </w:r>
    </w:p>
    <w:p w14:paraId="21ACC7A2" w14:textId="13E91E11" w:rsidR="003572A9" w:rsidRPr="001A6DAC" w:rsidRDefault="003C5C16"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Пак және әріптестерінің зерттеуінде Оңтүстік Кореядағы «Көзқарас жоспары» бағдарламасы мысалында адам</w:t>
      </w:r>
      <w:r w:rsidR="00C41EA4">
        <w:rPr>
          <w:rFonts w:ascii="Times New Roman" w:eastAsia="Times New Roman" w:hAnsi="Times New Roman" w:cs="Times New Roman"/>
          <w:sz w:val="28"/>
          <w:szCs w:val="28"/>
          <w:lang w:val="kk-KZ" w:eastAsia="ru-RU"/>
        </w:rPr>
        <w:t>и</w:t>
      </w:r>
      <w:r w:rsidRPr="001A6DAC">
        <w:rPr>
          <w:rFonts w:ascii="Times New Roman" w:eastAsia="Times New Roman" w:hAnsi="Times New Roman" w:cs="Times New Roman"/>
          <w:sz w:val="28"/>
          <w:szCs w:val="28"/>
          <w:lang w:val="kk-KZ" w:eastAsia="ru-RU"/>
        </w:rPr>
        <w:t xml:space="preserve"> капитал теориясының қолданылуы көрсетілген. </w:t>
      </w:r>
      <w:r w:rsidR="003572A9" w:rsidRPr="001A6DAC">
        <w:rPr>
          <w:rFonts w:ascii="Times New Roman" w:eastAsia="Times New Roman" w:hAnsi="Times New Roman" w:cs="Times New Roman"/>
          <w:sz w:val="28"/>
          <w:szCs w:val="28"/>
          <w:lang w:val="kk-KZ" w:eastAsia="ru-RU"/>
        </w:rPr>
        <w:t xml:space="preserve">Бұл бағдарлама жастардың жұмысқа орналасуға деген мотивациясын арттырып, әлеуметтік оқшаулану қаупін азайтуға мүмкіндік берді. Бағдарлама тек формалды дағдыларға ғана емес, сонымен қатар </w:t>
      </w:r>
      <w:r w:rsidR="003572A9" w:rsidRPr="001A6DAC">
        <w:rPr>
          <w:rFonts w:ascii="Times New Roman" w:eastAsia="Times New Roman" w:hAnsi="Times New Roman" w:cs="Times New Roman"/>
          <w:sz w:val="28"/>
          <w:szCs w:val="28"/>
          <w:lang w:val="kk-KZ" w:eastAsia="ru-RU"/>
        </w:rPr>
        <w:lastRenderedPageBreak/>
        <w:t>эмоциялық және әлеуметтік құрамдас бөліктерге де назар аударып, адам</w:t>
      </w:r>
      <w:r w:rsidR="00F22185">
        <w:rPr>
          <w:rFonts w:ascii="Times New Roman" w:eastAsia="Times New Roman" w:hAnsi="Times New Roman" w:cs="Times New Roman"/>
          <w:sz w:val="28"/>
          <w:szCs w:val="28"/>
          <w:lang w:val="kk-KZ" w:eastAsia="ru-RU"/>
        </w:rPr>
        <w:t>и</w:t>
      </w:r>
      <w:r w:rsidR="003572A9" w:rsidRPr="001A6DAC">
        <w:rPr>
          <w:rFonts w:ascii="Times New Roman" w:eastAsia="Times New Roman" w:hAnsi="Times New Roman" w:cs="Times New Roman"/>
          <w:sz w:val="28"/>
          <w:szCs w:val="28"/>
          <w:lang w:val="kk-KZ" w:eastAsia="ru-RU"/>
        </w:rPr>
        <w:t xml:space="preserve"> капитал теориясын тек когнитивті инвестиция ретінде қарастыру шеңберінен кеңейтеді [</w:t>
      </w:r>
      <w:r w:rsidR="00104D9A">
        <w:rPr>
          <w:rFonts w:ascii="Times New Roman" w:eastAsia="Times New Roman" w:hAnsi="Times New Roman" w:cs="Times New Roman"/>
          <w:sz w:val="28"/>
          <w:szCs w:val="28"/>
          <w:lang w:val="kk-KZ" w:eastAsia="ru-RU"/>
        </w:rPr>
        <w:t>41</w:t>
      </w:r>
      <w:r w:rsidR="003572A9" w:rsidRPr="001A6DAC">
        <w:rPr>
          <w:rFonts w:ascii="Times New Roman" w:eastAsia="Times New Roman" w:hAnsi="Times New Roman" w:cs="Times New Roman"/>
          <w:sz w:val="28"/>
          <w:szCs w:val="28"/>
          <w:lang w:val="kk-KZ" w:eastAsia="ru-RU"/>
        </w:rPr>
        <w:t>]. Ұқсас фокус Чили бойынша Оярзо мен Феррада еңбегінде де байқалады, онда кәсіптік оқыту бағдарламаларына қатысудың ұзақ мерзімді әсері тек жұмыспен қамтылу деңгейіне емес, сонымен қатар жалақы мөлшерінің өсуіне де оң ықпалын тигізетіні дәлелденген [</w:t>
      </w:r>
      <w:r w:rsidR="00104D9A">
        <w:rPr>
          <w:rFonts w:ascii="Times New Roman" w:eastAsia="Times New Roman" w:hAnsi="Times New Roman" w:cs="Times New Roman"/>
          <w:sz w:val="28"/>
          <w:szCs w:val="28"/>
          <w:lang w:val="kk-KZ" w:eastAsia="ru-RU"/>
        </w:rPr>
        <w:t>42</w:t>
      </w:r>
      <w:r w:rsidR="003572A9" w:rsidRPr="001A6DAC">
        <w:rPr>
          <w:rFonts w:ascii="Times New Roman" w:eastAsia="Times New Roman" w:hAnsi="Times New Roman" w:cs="Times New Roman"/>
          <w:sz w:val="28"/>
          <w:szCs w:val="28"/>
          <w:lang w:val="kk-KZ" w:eastAsia="ru-RU"/>
        </w:rPr>
        <w:t>].</w:t>
      </w:r>
    </w:p>
    <w:p w14:paraId="7C734C5E" w14:textId="75D51CEB"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Апуньо және әріптестерінің шолуы болып табылатын модельдер – бұл оқыту мен </w:t>
      </w:r>
      <w:r w:rsidR="00476CC7">
        <w:rPr>
          <w:rFonts w:ascii="Times New Roman" w:eastAsia="Times New Roman" w:hAnsi="Times New Roman" w:cs="Times New Roman"/>
          <w:sz w:val="28"/>
          <w:szCs w:val="28"/>
          <w:lang w:val="kk-KZ" w:eastAsia="ru-RU"/>
        </w:rPr>
        <w:t>тәжірибелік</w:t>
      </w:r>
      <w:r w:rsidRPr="001A6DAC">
        <w:rPr>
          <w:rFonts w:ascii="Times New Roman" w:eastAsia="Times New Roman" w:hAnsi="Times New Roman" w:cs="Times New Roman"/>
          <w:sz w:val="28"/>
          <w:szCs w:val="28"/>
          <w:lang w:val="kk-KZ" w:eastAsia="ru-RU"/>
        </w:rPr>
        <w:t xml:space="preserve"> қызметті ұштастыратын гибридті тәсілдер екенін көрсетеді. Бұл адам капиталы тек </w:t>
      </w:r>
      <w:r w:rsidR="00AF3BEE">
        <w:rPr>
          <w:rFonts w:ascii="Times New Roman" w:eastAsia="Times New Roman" w:hAnsi="Times New Roman" w:cs="Times New Roman"/>
          <w:sz w:val="28"/>
          <w:szCs w:val="28"/>
          <w:lang w:val="kk-KZ" w:eastAsia="ru-RU"/>
        </w:rPr>
        <w:t>дерексіз</w:t>
      </w:r>
      <w:r w:rsidRPr="001A6DAC">
        <w:rPr>
          <w:rFonts w:ascii="Times New Roman" w:eastAsia="Times New Roman" w:hAnsi="Times New Roman" w:cs="Times New Roman"/>
          <w:sz w:val="28"/>
          <w:szCs w:val="28"/>
          <w:lang w:val="kk-KZ" w:eastAsia="ru-RU"/>
        </w:rPr>
        <w:t xml:space="preserve"> айнымалы емес, нақты ортада бекітілген қолданбалы дағды ретінде түсінудің тиімділігін эмпирикалық тұрғыдан растайды [</w:t>
      </w:r>
      <w:r w:rsidR="00104D9A">
        <w:rPr>
          <w:rFonts w:ascii="Times New Roman" w:eastAsia="Times New Roman" w:hAnsi="Times New Roman" w:cs="Times New Roman"/>
          <w:sz w:val="28"/>
          <w:szCs w:val="28"/>
          <w:lang w:val="kk-KZ" w:eastAsia="ru-RU"/>
        </w:rPr>
        <w:t>43</w:t>
      </w:r>
      <w:r w:rsidRPr="001A6DAC">
        <w:rPr>
          <w:rFonts w:ascii="Times New Roman" w:eastAsia="Times New Roman" w:hAnsi="Times New Roman" w:cs="Times New Roman"/>
          <w:sz w:val="28"/>
          <w:szCs w:val="28"/>
          <w:lang w:val="kk-KZ" w:eastAsia="ru-RU"/>
        </w:rPr>
        <w:t>]. Клуве және әріптестер</w:t>
      </w:r>
      <w:r w:rsidR="00476CC7">
        <w:rPr>
          <w:rFonts w:ascii="Times New Roman" w:eastAsia="Times New Roman" w:hAnsi="Times New Roman" w:cs="Times New Roman"/>
          <w:sz w:val="28"/>
          <w:szCs w:val="28"/>
          <w:lang w:val="kk-KZ" w:eastAsia="ru-RU"/>
        </w:rPr>
        <w:t>і</w:t>
      </w:r>
      <w:r w:rsidRPr="001A6DAC">
        <w:rPr>
          <w:rFonts w:ascii="Times New Roman" w:eastAsia="Times New Roman" w:hAnsi="Times New Roman" w:cs="Times New Roman"/>
          <w:sz w:val="28"/>
          <w:szCs w:val="28"/>
          <w:lang w:val="kk-KZ" w:eastAsia="ru-RU"/>
        </w:rPr>
        <w:t xml:space="preserve"> мета-регрессиялық талдау негізінде ұқсас тұжырымға келеді: 113 бағалау нәтижелері көрсеткендей, оқытуға бағытталған еңбек нарығындағы белсенді саясат (БЕНС) бағдарламалары төмен және орта табысты елдерде нәтижелі болып, олардың тиімділігі уақыт өте келе арта түседі [</w:t>
      </w:r>
      <w:r w:rsidR="00104D9A">
        <w:rPr>
          <w:rFonts w:ascii="Times New Roman" w:eastAsia="Times New Roman" w:hAnsi="Times New Roman" w:cs="Times New Roman"/>
          <w:sz w:val="28"/>
          <w:szCs w:val="28"/>
          <w:lang w:val="kk-KZ" w:eastAsia="ru-RU"/>
        </w:rPr>
        <w:t>44</w:t>
      </w:r>
      <w:r w:rsidRPr="001A6DAC">
        <w:rPr>
          <w:rFonts w:ascii="Times New Roman" w:eastAsia="Times New Roman" w:hAnsi="Times New Roman" w:cs="Times New Roman"/>
          <w:sz w:val="28"/>
          <w:szCs w:val="28"/>
          <w:lang w:val="kk-KZ" w:eastAsia="ru-RU"/>
        </w:rPr>
        <w:t>].</w:t>
      </w:r>
    </w:p>
    <w:p w14:paraId="6E45AD07" w14:textId="09D2CE7C"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Дамушы елдер контекстінде адам капиталын цифрландыру маңызды рөл атқарады, бұл Нжиепю Нуффеусси және </w:t>
      </w:r>
      <w:r w:rsidR="00476CC7" w:rsidRPr="003A7D9D">
        <w:rPr>
          <w:rFonts w:ascii="Times New Roman" w:eastAsia="Times New Roman" w:hAnsi="Times New Roman" w:cs="Times New Roman"/>
          <w:sz w:val="28"/>
          <w:szCs w:val="28"/>
          <w:lang w:val="kk-KZ" w:eastAsia="ru-RU"/>
        </w:rPr>
        <w:t>әріптестерінің</w:t>
      </w:r>
      <w:r w:rsidR="004743FA" w:rsidRPr="001A6DAC">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зерттеуінде нақты көрсетілген [</w:t>
      </w:r>
      <w:r w:rsidR="00104D9A">
        <w:rPr>
          <w:rFonts w:ascii="Times New Roman" w:eastAsia="Times New Roman" w:hAnsi="Times New Roman" w:cs="Times New Roman"/>
          <w:sz w:val="28"/>
          <w:szCs w:val="28"/>
          <w:lang w:val="kk-KZ" w:eastAsia="ru-RU"/>
        </w:rPr>
        <w:t>45</w:t>
      </w:r>
      <w:r w:rsidRPr="001A6DAC">
        <w:rPr>
          <w:rFonts w:ascii="Times New Roman" w:eastAsia="Times New Roman" w:hAnsi="Times New Roman" w:cs="Times New Roman"/>
          <w:sz w:val="28"/>
          <w:szCs w:val="28"/>
          <w:lang w:val="kk-KZ" w:eastAsia="ru-RU"/>
        </w:rPr>
        <w:t xml:space="preserve">]. </w:t>
      </w:r>
      <w:r w:rsidR="00AA0056">
        <w:rPr>
          <w:rFonts w:ascii="Times New Roman" w:eastAsia="Times New Roman" w:hAnsi="Times New Roman" w:cs="Times New Roman"/>
          <w:sz w:val="28"/>
          <w:szCs w:val="28"/>
          <w:lang w:val="kk-KZ" w:eastAsia="ru-RU"/>
        </w:rPr>
        <w:t>Зерттеушілер</w:t>
      </w:r>
      <w:r w:rsidRPr="001A6DAC">
        <w:rPr>
          <w:rFonts w:ascii="Times New Roman" w:eastAsia="Times New Roman" w:hAnsi="Times New Roman" w:cs="Times New Roman"/>
          <w:sz w:val="28"/>
          <w:szCs w:val="28"/>
          <w:lang w:val="kk-KZ" w:eastAsia="ru-RU"/>
        </w:rPr>
        <w:t xml:space="preserve"> ақпараттық</w:t>
      </w:r>
      <w:r w:rsidR="009626ED">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технологиялар тек білім алудың арнасы ғана емес, жұмыс табудың құралына жатады: жастар әлеуметтік желілерді, онлайн-платформаларды және мобильді технологияларды жұмысқа орналасу мен өзін көрсету үшін белсенді пайдаланады.</w:t>
      </w:r>
    </w:p>
    <w:p w14:paraId="020BE18E" w14:textId="575D61EA"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Дегенмен адам капиталындағы тәжірибе компонентінің маңыздылығы Горри зерттеуінде ерекше атап өтіледі, онда ең төменгі жалақының жастарды жұмыспен қамтуға әсері талданады [</w:t>
      </w:r>
      <w:r w:rsidR="00104D9A">
        <w:rPr>
          <w:rFonts w:ascii="Times New Roman" w:eastAsia="Times New Roman" w:hAnsi="Times New Roman" w:cs="Times New Roman"/>
          <w:sz w:val="28"/>
          <w:szCs w:val="28"/>
          <w:lang w:val="kk-KZ" w:eastAsia="ru-RU"/>
        </w:rPr>
        <w:t>46</w:t>
      </w:r>
      <w:r w:rsidRPr="001A6DAC">
        <w:rPr>
          <w:rFonts w:ascii="Times New Roman" w:eastAsia="Times New Roman" w:hAnsi="Times New Roman" w:cs="Times New Roman"/>
          <w:sz w:val="28"/>
          <w:szCs w:val="28"/>
          <w:lang w:val="kk-KZ" w:eastAsia="ru-RU"/>
        </w:rPr>
        <w:t>]. Жас қызметкерлер төмен жалақыға келісуге дайын, себебі бұл тәжірибе болашақта олардың нарықтық құнын арттырады. Алайда ең төменгі жалақы мөлшерінің жоғары болуы бұл механизмді бұзады, әсіресе еңбек нарығына енді ғана қадам басқан жастар үшін.</w:t>
      </w:r>
    </w:p>
    <w:p w14:paraId="1CD8A961" w14:textId="47CAAFA3"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Нгай мен Ванг еңбегінде адам капиталын кеңірек түсіндіру ұсынылады: оған өзін-өзі анықтау, мансаптық жоспарлау және волонтерлік қызметке қатысу сияқты аспектілер де кіреді. Мұндай белсенділіктер тек еңбекке қабілеттілік емес, сонымен қатар әлеуметтік белсенділікке де инвестиция ретінде қарастырылады </w:t>
      </w:r>
      <w:r w:rsidR="00476CC7" w:rsidRPr="001A6DAC">
        <w:rPr>
          <w:rFonts w:ascii="Times New Roman" w:hAnsi="Times New Roman" w:cs="Times New Roman"/>
          <w:sz w:val="28"/>
          <w:szCs w:val="28"/>
          <w:lang w:val="kk-KZ"/>
        </w:rPr>
        <w:t xml:space="preserve">– </w:t>
      </w:r>
      <w:r w:rsidRPr="001A6DAC">
        <w:rPr>
          <w:rFonts w:ascii="Times New Roman" w:eastAsia="Times New Roman" w:hAnsi="Times New Roman" w:cs="Times New Roman"/>
          <w:sz w:val="28"/>
          <w:szCs w:val="28"/>
          <w:lang w:val="kk-KZ" w:eastAsia="ru-RU"/>
        </w:rPr>
        <w:t xml:space="preserve"> бұл тәсіл адам капиталы теориясын әлеуметтік капитал теориясымен жақындатады [</w:t>
      </w:r>
      <w:r w:rsidR="00104D9A">
        <w:rPr>
          <w:rFonts w:ascii="Times New Roman" w:eastAsia="Times New Roman" w:hAnsi="Times New Roman" w:cs="Times New Roman"/>
          <w:sz w:val="28"/>
          <w:szCs w:val="28"/>
          <w:lang w:val="kk-KZ" w:eastAsia="ru-RU"/>
        </w:rPr>
        <w:t>47</w:t>
      </w:r>
      <w:r w:rsidRPr="001A6DAC">
        <w:rPr>
          <w:rFonts w:ascii="Times New Roman" w:eastAsia="Times New Roman" w:hAnsi="Times New Roman" w:cs="Times New Roman"/>
          <w:sz w:val="28"/>
          <w:szCs w:val="28"/>
          <w:lang w:val="kk-KZ" w:eastAsia="ru-RU"/>
        </w:rPr>
        <w:t xml:space="preserve">]. Чакраварти және </w:t>
      </w:r>
      <w:r w:rsidR="00476CC7">
        <w:rPr>
          <w:rFonts w:ascii="Times New Roman" w:eastAsia="Times New Roman" w:hAnsi="Times New Roman" w:cs="Times New Roman"/>
          <w:sz w:val="28"/>
          <w:szCs w:val="28"/>
          <w:lang w:val="kk-KZ" w:eastAsia="ru-RU"/>
        </w:rPr>
        <w:t>әріптестерінің</w:t>
      </w:r>
      <w:r w:rsidRPr="001A6DAC">
        <w:rPr>
          <w:rFonts w:ascii="Times New Roman" w:eastAsia="Times New Roman" w:hAnsi="Times New Roman" w:cs="Times New Roman"/>
          <w:sz w:val="28"/>
          <w:szCs w:val="28"/>
          <w:lang w:val="kk-KZ" w:eastAsia="ru-RU"/>
        </w:rPr>
        <w:t xml:space="preserve"> зерттеуі де оқытудың ерекше оң әсері маргиналданған топтарда, мысалы, Непалдағы әйелдер арасында байқалатынын көрсетеді: курстарға қатысу олардың формалды секторға өту мүмкіндігін арттырады [</w:t>
      </w:r>
      <w:r w:rsidR="00104D9A">
        <w:rPr>
          <w:rFonts w:ascii="Times New Roman" w:eastAsia="Times New Roman" w:hAnsi="Times New Roman" w:cs="Times New Roman"/>
          <w:sz w:val="28"/>
          <w:szCs w:val="28"/>
          <w:lang w:val="kk-KZ" w:eastAsia="ru-RU"/>
        </w:rPr>
        <w:t>48</w:t>
      </w:r>
      <w:r w:rsidRPr="001A6DAC">
        <w:rPr>
          <w:rFonts w:ascii="Times New Roman" w:eastAsia="Times New Roman" w:hAnsi="Times New Roman" w:cs="Times New Roman"/>
          <w:sz w:val="28"/>
          <w:szCs w:val="28"/>
          <w:lang w:val="kk-KZ" w:eastAsia="ru-RU"/>
        </w:rPr>
        <w:t>].</w:t>
      </w:r>
    </w:p>
    <w:p w14:paraId="3EE6A8D6" w14:textId="3EF7B24A"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Сонымен қатар, бірқатар зерттеулер адам</w:t>
      </w:r>
      <w:r w:rsidR="00476CC7">
        <w:rPr>
          <w:rFonts w:ascii="Times New Roman" w:eastAsia="Times New Roman" w:hAnsi="Times New Roman" w:cs="Times New Roman"/>
          <w:sz w:val="28"/>
          <w:szCs w:val="28"/>
          <w:lang w:val="kk-KZ" w:eastAsia="ru-RU"/>
        </w:rPr>
        <w:t>и</w:t>
      </w:r>
      <w:r w:rsidRPr="001A6DAC">
        <w:rPr>
          <w:rFonts w:ascii="Times New Roman" w:eastAsia="Times New Roman" w:hAnsi="Times New Roman" w:cs="Times New Roman"/>
          <w:sz w:val="28"/>
          <w:szCs w:val="28"/>
          <w:lang w:val="kk-KZ" w:eastAsia="ru-RU"/>
        </w:rPr>
        <w:t xml:space="preserve"> капитал теориясының институционалдық және макроэкономикалық контекстіні елемеген жағдайда шектеулі болатынын алға тартады. Рахмани мен Грут шолуында атап өтілгендей, дағдылардың болуына қарамастан, жастарды жұмыспен қамту кепілдігі тек жинақталған сұраныс пен тиімді институттардың қолдауы жағдайында ғана қамтамасыз етіледі [</w:t>
      </w:r>
      <w:r w:rsidR="00104D9A">
        <w:rPr>
          <w:rFonts w:ascii="Times New Roman" w:eastAsia="Times New Roman" w:hAnsi="Times New Roman" w:cs="Times New Roman"/>
          <w:sz w:val="28"/>
          <w:szCs w:val="28"/>
          <w:lang w:val="kk-KZ" w:eastAsia="ru-RU"/>
        </w:rPr>
        <w:t>49</w:t>
      </w:r>
      <w:r w:rsidRPr="001A6DAC">
        <w:rPr>
          <w:rFonts w:ascii="Times New Roman" w:eastAsia="Times New Roman" w:hAnsi="Times New Roman" w:cs="Times New Roman"/>
          <w:sz w:val="28"/>
          <w:szCs w:val="28"/>
          <w:lang w:val="kk-KZ" w:eastAsia="ru-RU"/>
        </w:rPr>
        <w:t xml:space="preserve">]. Бұл сын </w:t>
      </w:r>
      <w:r w:rsidR="004743FA" w:rsidRPr="001A6DAC">
        <w:rPr>
          <w:rFonts w:ascii="Times New Roman" w:eastAsia="Times New Roman" w:hAnsi="Times New Roman" w:cs="Times New Roman"/>
          <w:sz w:val="28"/>
          <w:szCs w:val="28"/>
          <w:lang w:val="kk-KZ" w:eastAsia="ru-RU"/>
        </w:rPr>
        <w:t>А</w:t>
      </w:r>
      <w:r w:rsidRPr="001A6DAC">
        <w:rPr>
          <w:rFonts w:ascii="Times New Roman" w:eastAsia="Times New Roman" w:hAnsi="Times New Roman" w:cs="Times New Roman"/>
          <w:sz w:val="28"/>
          <w:szCs w:val="28"/>
          <w:lang w:val="kk-KZ" w:eastAsia="ru-RU"/>
        </w:rPr>
        <w:t>дели және әріптестер</w:t>
      </w:r>
      <w:r w:rsidR="00476CC7">
        <w:rPr>
          <w:rFonts w:ascii="Times New Roman" w:eastAsia="Times New Roman" w:hAnsi="Times New Roman" w:cs="Times New Roman"/>
          <w:sz w:val="28"/>
          <w:szCs w:val="28"/>
          <w:lang w:val="kk-KZ" w:eastAsia="ru-RU"/>
        </w:rPr>
        <w:t>інің</w:t>
      </w:r>
      <w:r w:rsidRPr="001A6DAC">
        <w:rPr>
          <w:rFonts w:ascii="Times New Roman" w:eastAsia="Times New Roman" w:hAnsi="Times New Roman" w:cs="Times New Roman"/>
          <w:sz w:val="28"/>
          <w:szCs w:val="28"/>
          <w:lang w:val="kk-KZ" w:eastAsia="ru-RU"/>
        </w:rPr>
        <w:t xml:space="preserve"> еңбегінде тереңдей түседі: мұнда «дағды сәйкессіздігі» (skills mismatch) риторикасы идеологиялық құрал ретінде қарастырылып, құрылымдық кедергілерді ескермеу арқылы </w:t>
      </w:r>
      <w:r w:rsidRPr="001A6DAC">
        <w:rPr>
          <w:rFonts w:ascii="Times New Roman" w:eastAsia="Times New Roman" w:hAnsi="Times New Roman" w:cs="Times New Roman"/>
          <w:sz w:val="28"/>
          <w:szCs w:val="28"/>
          <w:lang w:val="kk-KZ" w:eastAsia="ru-RU"/>
        </w:rPr>
        <w:lastRenderedPageBreak/>
        <w:t>жастар арасындағы жұмыссыздықтың шынайы себептерін бүркемелеуге қызмет ететіні көрсетіледі [</w:t>
      </w:r>
      <w:r w:rsidR="00104D9A">
        <w:rPr>
          <w:rFonts w:ascii="Times New Roman" w:eastAsia="Times New Roman" w:hAnsi="Times New Roman" w:cs="Times New Roman"/>
          <w:sz w:val="28"/>
          <w:szCs w:val="28"/>
          <w:lang w:val="kk-KZ" w:eastAsia="ru-RU"/>
        </w:rPr>
        <w:t>50</w:t>
      </w:r>
      <w:r w:rsidRPr="001A6DAC">
        <w:rPr>
          <w:rFonts w:ascii="Times New Roman" w:eastAsia="Times New Roman" w:hAnsi="Times New Roman" w:cs="Times New Roman"/>
          <w:sz w:val="28"/>
          <w:szCs w:val="28"/>
          <w:lang w:val="kk-KZ" w:eastAsia="ru-RU"/>
        </w:rPr>
        <w:t>]. Чеслик және әріптестері</w:t>
      </w:r>
      <w:r w:rsidR="00476CC7">
        <w:rPr>
          <w:rFonts w:ascii="Times New Roman" w:eastAsia="Times New Roman" w:hAnsi="Times New Roman" w:cs="Times New Roman"/>
          <w:sz w:val="28"/>
          <w:szCs w:val="28"/>
          <w:lang w:val="kk-KZ" w:eastAsia="ru-RU"/>
        </w:rPr>
        <w:t>нің</w:t>
      </w:r>
      <w:r w:rsidRPr="001A6DAC">
        <w:rPr>
          <w:rFonts w:ascii="Times New Roman" w:eastAsia="Times New Roman" w:hAnsi="Times New Roman" w:cs="Times New Roman"/>
          <w:sz w:val="28"/>
          <w:szCs w:val="28"/>
          <w:lang w:val="kk-KZ" w:eastAsia="ru-RU"/>
        </w:rPr>
        <w:t xml:space="preserve"> зерттеуі бұдан да қатаң ұстанымда: авторлар жастардың дағдыларын арттыруға ғана сүйену  институционалдық жауапкершілікті жеке тұлғаларға жүктеудің тәсілі екенін дәлелдейді [</w:t>
      </w:r>
      <w:r w:rsidR="00104D9A">
        <w:rPr>
          <w:rFonts w:ascii="Times New Roman" w:eastAsia="Times New Roman" w:hAnsi="Times New Roman" w:cs="Times New Roman"/>
          <w:sz w:val="28"/>
          <w:szCs w:val="28"/>
          <w:lang w:val="kk-KZ" w:eastAsia="ru-RU"/>
        </w:rPr>
        <w:t>51</w:t>
      </w:r>
      <w:r w:rsidRPr="001A6DAC">
        <w:rPr>
          <w:rFonts w:ascii="Times New Roman" w:eastAsia="Times New Roman" w:hAnsi="Times New Roman" w:cs="Times New Roman"/>
          <w:sz w:val="28"/>
          <w:szCs w:val="28"/>
          <w:lang w:val="kk-KZ" w:eastAsia="ru-RU"/>
        </w:rPr>
        <w:t>].</w:t>
      </w:r>
    </w:p>
    <w:p w14:paraId="31E7E5DF" w14:textId="57D92F23"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Адам капиталын дамытудың маңызды факторы ретінде білім беру ерекше орын алады. Білім беру адамға кәсіби дағдылар мен құзыреттерді қалыптастырып қана қоймай, оның еңбек нарығындағы бәсекеге қабілеттілігін арттырады. Білім беру адам капиталын белсендірудің негізгі тетігі болып табылады және кәсіби дайындық пен үздіксіз оқыту арқылы қызметкерлердің біліктілігін арттырады. Білімді және жоғары білікті жұмысшылар еңбек нарығында сұранысқа ие болып, ұйымдардың бәсекеге қабілеттілігін арттыруға үлес қосады. Экономикалық дамуға білім беру арқылы қол жеткізуге болады, себебі ол экономиканың барлық салаларында тұрақты өсім мен бәсекеге қабілеттілікті қамтамасыз етеді [</w:t>
      </w:r>
      <w:r w:rsidR="00104D9A">
        <w:rPr>
          <w:rFonts w:ascii="Times New Roman" w:hAnsi="Times New Roman" w:cs="Times New Roman"/>
          <w:sz w:val="28"/>
          <w:szCs w:val="28"/>
          <w:lang w:val="kk-KZ"/>
        </w:rPr>
        <w:t>52</w:t>
      </w:r>
      <w:r w:rsidRPr="001A6DAC">
        <w:rPr>
          <w:rFonts w:ascii="Times New Roman" w:hAnsi="Times New Roman" w:cs="Times New Roman"/>
          <w:sz w:val="28"/>
          <w:szCs w:val="28"/>
          <w:lang w:val="kk-KZ"/>
        </w:rPr>
        <w:t xml:space="preserve">]. </w:t>
      </w:r>
    </w:p>
    <w:p w14:paraId="286A6478" w14:textId="1B498CE3"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Осылайша, адам</w:t>
      </w:r>
      <w:r w:rsidR="00476CC7">
        <w:rPr>
          <w:rFonts w:ascii="Times New Roman" w:eastAsia="Times New Roman" w:hAnsi="Times New Roman" w:cs="Times New Roman"/>
          <w:sz w:val="28"/>
          <w:szCs w:val="28"/>
          <w:lang w:val="kk-KZ" w:eastAsia="ru-RU"/>
        </w:rPr>
        <w:t>и</w:t>
      </w:r>
      <w:r w:rsidRPr="001A6DAC">
        <w:rPr>
          <w:rFonts w:ascii="Times New Roman" w:eastAsia="Times New Roman" w:hAnsi="Times New Roman" w:cs="Times New Roman"/>
          <w:sz w:val="28"/>
          <w:szCs w:val="28"/>
          <w:lang w:val="kk-KZ" w:eastAsia="ru-RU"/>
        </w:rPr>
        <w:t xml:space="preserve"> капитал теориясы жастарды жұмыспен қамтуды талдауда қуатты әрі кеңінен қолданылатын құрал болып қала береді, алайда оның түсіндіру қабілеті институционалдық және макроэкономикалық тәсілдермен біріктірілген жағдайда ғана барынша артады. Қазақстан жағдайында бұл жастардың біліктілігін арттыруға бағытталған бағдарламалар (мысалы, Enbek Skills, Жастар практикасы) бағалау, сертификаттау, нарыққа қолжетімділік жүйелерін реформалаумен және формалды жұмыспен қамтуды қолдаумен қатар жүруі тиіс екенін білдіреді. Тек осындай кешенді тәсіл арқылы адам капиталына салынған инвестициялар тұрақты нәтижелер бере алады.</w:t>
      </w:r>
    </w:p>
    <w:p w14:paraId="149D1BE0" w14:textId="389C06B4" w:rsidR="003572A9" w:rsidRPr="00B94531"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Институционалдық теория жастардың еңбек нарығындағы орнын тек экономикалық факторлармен емес, сонымен қатар әлеуметтік, құқықтық және мәдени институттармен кешенді түрде байланыстыра отырып түсіндіреді. Институционалдық көзқарастың негізін қалаған </w:t>
      </w:r>
      <w:r w:rsidRPr="00B94531">
        <w:rPr>
          <w:rFonts w:ascii="Times New Roman" w:eastAsia="Times New Roman" w:hAnsi="Times New Roman" w:cs="Times New Roman"/>
          <w:sz w:val="28"/>
          <w:szCs w:val="28"/>
          <w:lang w:val="kk-KZ" w:eastAsia="ru-RU"/>
        </w:rPr>
        <w:t>ғалымдардың бірі Дуглас Нор</w:t>
      </w:r>
      <w:r w:rsidR="007A07D4" w:rsidRPr="00B94531">
        <w:rPr>
          <w:rFonts w:ascii="Times New Roman" w:eastAsia="Times New Roman" w:hAnsi="Times New Roman" w:cs="Times New Roman"/>
          <w:sz w:val="28"/>
          <w:szCs w:val="28"/>
          <w:lang w:val="kk-KZ" w:eastAsia="ru-RU"/>
        </w:rPr>
        <w:t>т</w:t>
      </w:r>
      <w:r w:rsidRPr="00B94531">
        <w:rPr>
          <w:rFonts w:ascii="Times New Roman" w:eastAsia="Times New Roman" w:hAnsi="Times New Roman" w:cs="Times New Roman"/>
          <w:sz w:val="28"/>
          <w:szCs w:val="28"/>
          <w:lang w:val="kk-KZ" w:eastAsia="ru-RU"/>
        </w:rPr>
        <w:t xml:space="preserve"> институттарды формалды (заңдар, ережелер) және бейресми (дәстүрлер, нормалар) түрлерге бөліп, олардың экономикалық нәтижелерге әсерін жүйелі түрде зерттеді</w:t>
      </w:r>
      <w:r w:rsidR="007A07D4" w:rsidRPr="00B94531">
        <w:rPr>
          <w:rFonts w:ascii="Times New Roman" w:eastAsia="Times New Roman" w:hAnsi="Times New Roman" w:cs="Times New Roman"/>
          <w:sz w:val="28"/>
          <w:szCs w:val="28"/>
          <w:lang w:val="kk-KZ" w:eastAsia="ru-RU"/>
        </w:rPr>
        <w:t xml:space="preserve"> және </w:t>
      </w:r>
      <w:r w:rsidRPr="00B94531">
        <w:rPr>
          <w:rFonts w:ascii="Times New Roman" w:eastAsia="Times New Roman" w:hAnsi="Times New Roman" w:cs="Times New Roman"/>
          <w:sz w:val="28"/>
          <w:szCs w:val="28"/>
          <w:lang w:val="kk-KZ" w:eastAsia="ru-RU"/>
        </w:rPr>
        <w:t>институттардың сапасы экономикалық тиімділікке және еңбек нарығындағы теңсіздікке қалай ықпал ететіні</w:t>
      </w:r>
      <w:r w:rsidR="007A07D4" w:rsidRPr="00B94531">
        <w:rPr>
          <w:rFonts w:ascii="Times New Roman" w:eastAsia="Times New Roman" w:hAnsi="Times New Roman" w:cs="Times New Roman"/>
          <w:sz w:val="28"/>
          <w:szCs w:val="28"/>
          <w:lang w:val="kk-KZ" w:eastAsia="ru-RU"/>
        </w:rPr>
        <w:t>н анықтады</w:t>
      </w:r>
      <w:r w:rsidRPr="00B94531">
        <w:rPr>
          <w:rFonts w:ascii="Times New Roman" w:eastAsia="Times New Roman" w:hAnsi="Times New Roman" w:cs="Times New Roman"/>
          <w:sz w:val="28"/>
          <w:szCs w:val="28"/>
          <w:lang w:val="kk-KZ" w:eastAsia="ru-RU"/>
        </w:rPr>
        <w:t xml:space="preserve"> [</w:t>
      </w:r>
      <w:r w:rsidR="000754AF" w:rsidRPr="00B94531">
        <w:rPr>
          <w:rFonts w:ascii="Times New Roman" w:eastAsia="Times New Roman" w:hAnsi="Times New Roman" w:cs="Times New Roman"/>
          <w:sz w:val="28"/>
          <w:szCs w:val="28"/>
          <w:lang w:val="kk-KZ" w:eastAsia="ru-RU"/>
        </w:rPr>
        <w:t>1</w:t>
      </w:r>
      <w:r w:rsidR="00AD7390" w:rsidRPr="00B94531">
        <w:rPr>
          <w:rFonts w:ascii="Times New Roman" w:eastAsia="Times New Roman" w:hAnsi="Times New Roman" w:cs="Times New Roman"/>
          <w:sz w:val="28"/>
          <w:szCs w:val="28"/>
          <w:lang w:val="kk-KZ" w:eastAsia="ru-RU"/>
        </w:rPr>
        <w:t>5</w:t>
      </w:r>
      <w:r w:rsidR="00E31DE4" w:rsidRPr="00B94531">
        <w:rPr>
          <w:rFonts w:ascii="Times New Roman" w:eastAsia="Times New Roman" w:hAnsi="Times New Roman" w:cs="Times New Roman"/>
          <w:sz w:val="28"/>
          <w:szCs w:val="28"/>
          <w:lang w:val="kk-KZ" w:eastAsia="ru-RU"/>
        </w:rPr>
        <w:t xml:space="preserve">,  </w:t>
      </w:r>
      <w:r w:rsidR="00D95F2B" w:rsidRPr="00B94531">
        <w:rPr>
          <w:rFonts w:ascii="Times New Roman" w:eastAsia="Times New Roman" w:hAnsi="Times New Roman" w:cs="Times New Roman"/>
          <w:sz w:val="28"/>
          <w:szCs w:val="28"/>
          <w:lang w:val="kk-KZ" w:eastAsia="ru-RU"/>
        </w:rPr>
        <w:t>б.</w:t>
      </w:r>
      <w:r w:rsidR="00B94531" w:rsidRPr="00B94531">
        <w:rPr>
          <w:rFonts w:ascii="Times New Roman" w:eastAsia="Times New Roman" w:hAnsi="Times New Roman" w:cs="Times New Roman"/>
          <w:sz w:val="28"/>
          <w:szCs w:val="28"/>
          <w:lang w:val="kk-KZ" w:eastAsia="ru-RU"/>
        </w:rPr>
        <w:t>85</w:t>
      </w:r>
      <w:r w:rsidRPr="00B94531">
        <w:rPr>
          <w:rFonts w:ascii="Times New Roman" w:eastAsia="Times New Roman" w:hAnsi="Times New Roman" w:cs="Times New Roman"/>
          <w:sz w:val="28"/>
          <w:szCs w:val="28"/>
          <w:lang w:val="kk-KZ" w:eastAsia="ru-RU"/>
        </w:rPr>
        <w:t>].</w:t>
      </w:r>
    </w:p>
    <w:p w14:paraId="6A431067" w14:textId="77777777" w:rsidR="003572A9" w:rsidRPr="00B94531"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B94531">
        <w:rPr>
          <w:rFonts w:ascii="Times New Roman" w:eastAsia="Times New Roman" w:hAnsi="Times New Roman" w:cs="Times New Roman"/>
          <w:sz w:val="28"/>
          <w:szCs w:val="28"/>
          <w:lang w:val="kk-KZ" w:eastAsia="ru-RU"/>
        </w:rPr>
        <w:t xml:space="preserve">Бұл тұрғыда еңбек нарығындағы жастардың мүмкіндіктері де осы институционалдық құрылымдарға тәуелді. Қазақстан контекстінде бұл әсіресе өзекті: жастар көбінесе бейресми арналар арқылы жұмысқа орналасады, ал формалды институттар (еңбек заңнамасы, келісім-шарт рәсімдері, еңбек инспекциясы)  күрделі, бюрократияланған және қолжетімсіз болады.  </w:t>
      </w:r>
    </w:p>
    <w:p w14:paraId="29D929D1" w14:textId="25DBD18B"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B94531">
        <w:rPr>
          <w:rFonts w:ascii="Times New Roman" w:eastAsia="Times New Roman" w:hAnsi="Times New Roman" w:cs="Times New Roman"/>
          <w:sz w:val="28"/>
          <w:szCs w:val="28"/>
          <w:lang w:val="kk-KZ" w:eastAsia="ru-RU"/>
        </w:rPr>
        <w:t>Джон Р. Коммонс институционалдық экономиканы алғаш болып</w:t>
      </w:r>
      <w:r w:rsidRPr="001A6DAC">
        <w:rPr>
          <w:rFonts w:ascii="Times New Roman" w:eastAsia="Times New Roman" w:hAnsi="Times New Roman" w:cs="Times New Roman"/>
          <w:sz w:val="28"/>
          <w:szCs w:val="28"/>
          <w:lang w:val="kk-KZ" w:eastAsia="ru-RU"/>
        </w:rPr>
        <w:t xml:space="preserve"> еңбек құқықтарымен және ұжымдық келіссөздермен байланыстырды және еңбек қатынастарының құқықтық негізін, кәсіподақтардың рөлін және келісім-шарттық тәртіптерді қарастырды [</w:t>
      </w:r>
      <w:r w:rsidR="00104D9A">
        <w:rPr>
          <w:rFonts w:ascii="Times New Roman" w:eastAsia="Times New Roman" w:hAnsi="Times New Roman" w:cs="Times New Roman"/>
          <w:sz w:val="28"/>
          <w:szCs w:val="28"/>
          <w:lang w:val="kk-KZ" w:eastAsia="ru-RU"/>
        </w:rPr>
        <w:t>53</w:t>
      </w:r>
      <w:r w:rsidRPr="001A6DAC">
        <w:rPr>
          <w:rFonts w:ascii="Times New Roman" w:eastAsia="Times New Roman" w:hAnsi="Times New Roman" w:cs="Times New Roman"/>
          <w:sz w:val="28"/>
          <w:szCs w:val="28"/>
          <w:lang w:val="kk-KZ" w:eastAsia="ru-RU"/>
        </w:rPr>
        <w:t>].</w:t>
      </w:r>
    </w:p>
    <w:p w14:paraId="0B260E12" w14:textId="26EA3733"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Гуннар Мюрдаль еңбектерінде институционалдық тосқауылдардың  әсіресе нәсілдік, әлеуметтік және білім беру теңсіздігінің </w:t>
      </w:r>
      <w:r w:rsidR="00434DF3" w:rsidRPr="001A6DAC">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 xml:space="preserve">жастардың еңбек нарығына </w:t>
      </w:r>
      <w:r w:rsidRPr="001A6DAC">
        <w:rPr>
          <w:rFonts w:ascii="Times New Roman" w:eastAsia="Times New Roman" w:hAnsi="Times New Roman" w:cs="Times New Roman"/>
          <w:sz w:val="28"/>
          <w:szCs w:val="28"/>
          <w:lang w:val="kk-KZ" w:eastAsia="ru-RU"/>
        </w:rPr>
        <w:lastRenderedPageBreak/>
        <w:t>енуіне қалай әсер ететіні қарастырылды және зерттеулерінде құрылымдық әділетсіздіктердің ұзақ мерзімді әлеуметтік салдарын ашады</w:t>
      </w:r>
      <w:r w:rsidR="000754AF">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w:t>
      </w:r>
      <w:r w:rsidR="00104D9A">
        <w:rPr>
          <w:rFonts w:ascii="Times New Roman" w:eastAsia="Times New Roman" w:hAnsi="Times New Roman" w:cs="Times New Roman"/>
          <w:sz w:val="28"/>
          <w:szCs w:val="28"/>
          <w:lang w:val="kk-KZ" w:eastAsia="ru-RU"/>
        </w:rPr>
        <w:t>54</w:t>
      </w:r>
      <w:r w:rsidRPr="001A6DAC">
        <w:rPr>
          <w:rFonts w:ascii="Times New Roman" w:eastAsia="Times New Roman" w:hAnsi="Times New Roman" w:cs="Times New Roman"/>
          <w:sz w:val="28"/>
          <w:szCs w:val="28"/>
          <w:lang w:val="kk-KZ" w:eastAsia="ru-RU"/>
        </w:rPr>
        <w:t>].</w:t>
      </w:r>
    </w:p>
    <w:p w14:paraId="4DF68588" w14:textId="6BD99856"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Торстейн Веблен өзінің еңбекке деген қатынасты әлеуметтік мәртебемен, тұтынушылық мәдениетпен байланыстырды, бұл әсіресе урбанизацияланған бағыттағы қоғамдарда жастардың еңбекке бейімделуіне әсер ететінін көрсетеді [</w:t>
      </w:r>
      <w:r w:rsidR="00104D9A">
        <w:rPr>
          <w:rFonts w:ascii="Times New Roman" w:eastAsia="Times New Roman" w:hAnsi="Times New Roman" w:cs="Times New Roman"/>
          <w:sz w:val="28"/>
          <w:szCs w:val="28"/>
          <w:lang w:val="kk-KZ" w:eastAsia="ru-RU"/>
        </w:rPr>
        <w:t>55</w:t>
      </w:r>
      <w:r w:rsidRPr="001A6DAC">
        <w:rPr>
          <w:rFonts w:ascii="Times New Roman" w:eastAsia="Times New Roman" w:hAnsi="Times New Roman" w:cs="Times New Roman"/>
          <w:sz w:val="28"/>
          <w:szCs w:val="28"/>
          <w:lang w:val="kk-KZ" w:eastAsia="ru-RU"/>
        </w:rPr>
        <w:t>].</w:t>
      </w:r>
    </w:p>
    <w:p w14:paraId="056D86B4" w14:textId="1E7E3015" w:rsidR="003572A9"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Институционалдық теория жастарды жұмыспен қамту саласындағы формалды заңнамалар мен бейресми келісімдер арасындағы теңсіздіктерді, әлеуметтік капитал мен нормалардың ықпалын және еңбек нарығындағы құрылымдық кедергілерді диагностикалауға мүмкіндік береді. Қазақстан жағдайында бұл теория еңбек нарығының институционалдық кемшіліктерін ашуға көмектеседі: формалды ережелердің күрделілігі, бейресми жалдау тәжірибесі, құқықтық ақпараттың тапшылығы,</w:t>
      </w:r>
      <w:r w:rsidR="008C19D6" w:rsidRPr="008C19D6">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жастардың институционалдық сенімінің төмендігі.</w:t>
      </w:r>
    </w:p>
    <w:p w14:paraId="7708916D" w14:textId="6FAE8FF8"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Маргинян </w:t>
      </w:r>
      <w:r w:rsidR="007A07D4" w:rsidRPr="001A6DAC">
        <w:rPr>
          <w:rFonts w:ascii="Times New Roman" w:hAnsi="Times New Roman" w:cs="Times New Roman"/>
          <w:sz w:val="28"/>
          <w:szCs w:val="28"/>
          <w:lang w:val="kk-KZ"/>
        </w:rPr>
        <w:t xml:space="preserve">С. </w:t>
      </w:r>
      <w:r w:rsidRPr="001A6DAC">
        <w:rPr>
          <w:rFonts w:ascii="Times New Roman" w:hAnsi="Times New Roman" w:cs="Times New Roman"/>
          <w:sz w:val="28"/>
          <w:szCs w:val="28"/>
          <w:lang w:val="kk-KZ"/>
        </w:rPr>
        <w:t>Еуропалық Одақ елдеріндегі жастар арасындағы жұмыссыздық деңгейіндегі айырмашылықтар институционалдық құрылымға байланысты екенін көрсетеді [</w:t>
      </w:r>
      <w:r w:rsidR="00104D9A">
        <w:rPr>
          <w:rFonts w:ascii="Times New Roman" w:hAnsi="Times New Roman" w:cs="Times New Roman"/>
          <w:sz w:val="28"/>
          <w:szCs w:val="28"/>
          <w:lang w:val="kk-KZ"/>
        </w:rPr>
        <w:t>56</w:t>
      </w:r>
      <w:r w:rsidRPr="001A6DAC">
        <w:rPr>
          <w:rFonts w:ascii="Times New Roman" w:hAnsi="Times New Roman" w:cs="Times New Roman"/>
          <w:sz w:val="28"/>
          <w:szCs w:val="28"/>
          <w:lang w:val="kk-KZ"/>
        </w:rPr>
        <w:t xml:space="preserve">]. Автор кәсіби білім беру жүйесінің ерекшеліктерінен бастап еңбек нарығындағы шарттық қатынастар моделіне дейінгі факторлардың рөлін атап өтеді. Ең жоғары тиімділік көрсететін жүйелердің бірі </w:t>
      </w:r>
      <w:r w:rsidR="00476CC7" w:rsidRPr="001A6DAC">
        <w:rPr>
          <w:rFonts w:ascii="Times New Roman" w:hAnsi="Times New Roman" w:cs="Times New Roman"/>
          <w:sz w:val="28"/>
          <w:szCs w:val="28"/>
          <w:lang w:val="kk-KZ"/>
        </w:rPr>
        <w:t xml:space="preserve">– </w:t>
      </w:r>
      <w:r w:rsidR="00CE21A5"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оқыту мен жұмыспен қамту арасындағы тұрақты байланыс орнатылған дуальді модельдер. Алайда мұндай жүйелер тек жоғары деңгейдегі институционалдық үйлесімділік жағдайында ғана тиімді жұмыс істей алады.</w:t>
      </w:r>
    </w:p>
    <w:p w14:paraId="3B0D77FF" w14:textId="16D5FD14"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Омоджу және әріптестер</w:t>
      </w:r>
      <w:r w:rsidR="00476CC7">
        <w:rPr>
          <w:rFonts w:ascii="Times New Roman" w:hAnsi="Times New Roman" w:cs="Times New Roman"/>
          <w:sz w:val="28"/>
          <w:szCs w:val="28"/>
          <w:lang w:val="kk-KZ"/>
        </w:rPr>
        <w:t>і</w:t>
      </w:r>
      <w:r w:rsidRPr="001A6DAC">
        <w:rPr>
          <w:rFonts w:ascii="Times New Roman" w:hAnsi="Times New Roman" w:cs="Times New Roman"/>
          <w:sz w:val="28"/>
          <w:szCs w:val="28"/>
          <w:lang w:val="kk-KZ"/>
        </w:rPr>
        <w:t xml:space="preserve"> Нигериядағы мысалдарды талдай отырып, жастарды жұмыспен қамту бағдарламаларының институционалдық әлсіздігін қатаң сынға алады. Зерттеуде ресурстарды саяси мүддеге сай бөлу, мониторингтің жоқтығы және әкімшілік әділетсіздік сияқты түйткілдер анықталады. Авторлардың пайымынша, мұндай жағдайларда тіпті ауқымды әрі амбициялық мемлекеттік бастамалар да жастар жұмыссыздығын азайтпайды, керісінше, әлеуметтік және аумақтық иерархияны қайта өндіруге себеп болады [</w:t>
      </w:r>
      <w:r w:rsidR="003A5892">
        <w:rPr>
          <w:rFonts w:ascii="Times New Roman" w:hAnsi="Times New Roman" w:cs="Times New Roman"/>
          <w:sz w:val="28"/>
          <w:szCs w:val="28"/>
          <w:lang w:val="kk-KZ"/>
        </w:rPr>
        <w:t>57</w:t>
      </w:r>
      <w:r w:rsidRPr="001A6DAC">
        <w:rPr>
          <w:rFonts w:ascii="Times New Roman" w:hAnsi="Times New Roman" w:cs="Times New Roman"/>
          <w:sz w:val="28"/>
          <w:szCs w:val="28"/>
          <w:lang w:val="kk-KZ"/>
        </w:rPr>
        <w:t>].</w:t>
      </w:r>
    </w:p>
    <w:p w14:paraId="24C4C3AC" w14:textId="37B6D2E4" w:rsidR="003572A9" w:rsidRPr="001A6DAC" w:rsidRDefault="003572A9" w:rsidP="00476CC7">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Уддин және әріптестер</w:t>
      </w:r>
      <w:r w:rsidR="00476CC7">
        <w:rPr>
          <w:rFonts w:ascii="Times New Roman" w:hAnsi="Times New Roman" w:cs="Times New Roman"/>
          <w:sz w:val="28"/>
          <w:szCs w:val="28"/>
          <w:lang w:val="kk-KZ"/>
        </w:rPr>
        <w:t>інің</w:t>
      </w:r>
      <w:r w:rsidRPr="001A6DAC">
        <w:rPr>
          <w:rFonts w:ascii="Times New Roman" w:hAnsi="Times New Roman" w:cs="Times New Roman"/>
          <w:sz w:val="28"/>
          <w:szCs w:val="28"/>
          <w:lang w:val="kk-KZ"/>
        </w:rPr>
        <w:t xml:space="preserve"> зерттеуінде институционалдық тәсіл экономикалық басқару сапасы деңгейіне дейін кеңейтіледі. Авторлар тек экономикалық көрсеткіштермен (</w:t>
      </w:r>
      <w:r w:rsidR="00F35580" w:rsidRPr="001A6DAC">
        <w:rPr>
          <w:rFonts w:ascii="Times New Roman" w:hAnsi="Times New Roman" w:cs="Times New Roman"/>
          <w:sz w:val="28"/>
          <w:szCs w:val="28"/>
          <w:lang w:val="kk-KZ"/>
        </w:rPr>
        <w:t>ж</w:t>
      </w:r>
      <w:r w:rsidRPr="001A6DAC">
        <w:rPr>
          <w:rFonts w:ascii="Times New Roman" w:hAnsi="Times New Roman" w:cs="Times New Roman"/>
          <w:sz w:val="28"/>
          <w:szCs w:val="28"/>
          <w:lang w:val="kk-KZ"/>
        </w:rPr>
        <w:t>алпы ішкі өнім, білім деңгейі) шектелу тұрақты жұмыспен қамтуды түсіндіру үшін жеткіліксіз екенін атап өтеді. Бұл тұрғыда сенім, құқықтың үстемдігі, әділеттілік пен институттардың ашықтығы шешуші рөл атқарады [</w:t>
      </w:r>
      <w:r w:rsidR="003A5892">
        <w:rPr>
          <w:rFonts w:ascii="Times New Roman" w:hAnsi="Times New Roman" w:cs="Times New Roman"/>
          <w:sz w:val="28"/>
          <w:szCs w:val="28"/>
          <w:lang w:val="kk-KZ"/>
        </w:rPr>
        <w:t>58</w:t>
      </w:r>
      <w:r w:rsidRPr="001A6DAC">
        <w:rPr>
          <w:rFonts w:ascii="Times New Roman" w:hAnsi="Times New Roman" w:cs="Times New Roman"/>
          <w:sz w:val="28"/>
          <w:szCs w:val="28"/>
          <w:lang w:val="kk-KZ"/>
        </w:rPr>
        <w:t xml:space="preserve">]. Зерттеуде </w:t>
      </w:r>
      <w:bookmarkStart w:id="18" w:name="_Hlk212703291"/>
      <w:r w:rsidRPr="00B10133">
        <w:rPr>
          <w:rFonts w:ascii="Times New Roman" w:hAnsi="Times New Roman" w:cs="Times New Roman"/>
          <w:sz w:val="28"/>
          <w:szCs w:val="28"/>
          <w:lang w:val="kk-KZ"/>
        </w:rPr>
        <w:t xml:space="preserve">Адам дамуы индексін </w:t>
      </w:r>
      <w:r w:rsidR="00F62E93" w:rsidRPr="00B10133">
        <w:rPr>
          <w:rFonts w:ascii="Times New Roman" w:hAnsi="Times New Roman" w:cs="Times New Roman"/>
          <w:sz w:val="28"/>
          <w:szCs w:val="28"/>
          <w:lang w:val="kk-KZ"/>
        </w:rPr>
        <w:t xml:space="preserve">(АДИ) </w:t>
      </w:r>
      <w:bookmarkEnd w:id="18"/>
      <w:r w:rsidRPr="00B10133">
        <w:rPr>
          <w:rFonts w:ascii="Times New Roman" w:hAnsi="Times New Roman" w:cs="Times New Roman"/>
          <w:sz w:val="28"/>
          <w:szCs w:val="28"/>
          <w:lang w:val="kk-KZ"/>
        </w:rPr>
        <w:t>институционалдық</w:t>
      </w:r>
      <w:r w:rsidRPr="001A6DAC">
        <w:rPr>
          <w:rFonts w:ascii="Times New Roman" w:hAnsi="Times New Roman" w:cs="Times New Roman"/>
          <w:sz w:val="28"/>
          <w:szCs w:val="28"/>
          <w:lang w:val="kk-KZ"/>
        </w:rPr>
        <w:t xml:space="preserve"> көрсеткіштермен бірге қолдану ұсынылады </w:t>
      </w:r>
      <w:r w:rsidR="00476CC7" w:rsidRPr="001A6DAC">
        <w:rPr>
          <w:rFonts w:ascii="Times New Roman" w:hAnsi="Times New Roman" w:cs="Times New Roman"/>
          <w:sz w:val="28"/>
          <w:szCs w:val="28"/>
          <w:lang w:val="kk-KZ"/>
        </w:rPr>
        <w:t xml:space="preserve">– </w:t>
      </w:r>
      <w:r w:rsidR="00476CC7">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бұл жастарды жұмыспен қамту саясатының тиімділігін бағалауға неғұрлым тұтас көзқарас береді.</w:t>
      </w:r>
      <w:r w:rsidR="00476CC7">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Осылайша, институционалдық тәсіл жастардың өз адам капиталын неге толық жүзеге асыра алмайтынын түсіндірумен ғана шектелмей, бұл процеске кедергі келтіретін жүйелі шарттарды да айқындайды. Бұл көзқарас әкімшілік тосқауылдар, кемсітушілік, саяси мүдделердің ықпалы және бейресми еңбек қатынастары жойылмайынша, мазмұны жағынан сапалы бағдарламалардың өздері де тиімді бола алмайтынын нақты көрсетеді.</w:t>
      </w:r>
    </w:p>
    <w:p w14:paraId="2B9361BF" w14:textId="29F57EFF"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Жастар жұмыссыздығы экономикалық құлдырау кезеңдерінде күрт артып, тіпті жоғары білімді жастар да еңбек нарығындағы тұрақсыздықтан қорғала алмайтыны байқалады. Бұл жағдай білімнің, яғни адам капиталының, өздігінен жеткіліксіз екенін және оның тиімділігі экономиканың жалпы сұраныс деңгейі мен мемлекеттік қолдау шараларына тәуелді екенін көрсетеді. Осындай кезеңдерде жұмыс орындарын құру, жұмыспен қамтуды субсидиялау және инфрақұрылымға инвестиция салу сияқты белсенді саясаттың ерекше маңызы бар.</w:t>
      </w:r>
    </w:p>
    <w:p w14:paraId="5019A212" w14:textId="32FACED6"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Лиотти зерттеуінде жастар жұмыссыздығын азайтуға еңбек нарығының икемділігі ықпал етеді деген неоклассикалық гипотеза тікелей  тексеруден өтеді. </w:t>
      </w:r>
      <w:r w:rsidR="006F7E3D" w:rsidRPr="001A6DAC">
        <w:rPr>
          <w:rFonts w:ascii="Times New Roman" w:hAnsi="Times New Roman" w:cs="Times New Roman"/>
          <w:sz w:val="28"/>
          <w:szCs w:val="28"/>
          <w:lang w:val="kk-KZ"/>
        </w:rPr>
        <w:t xml:space="preserve">Автор </w:t>
      </w:r>
      <w:r w:rsidR="000D1536" w:rsidRPr="001A6DAC">
        <w:rPr>
          <w:rFonts w:ascii="Times New Roman" w:hAnsi="Times New Roman" w:cs="Times New Roman"/>
          <w:sz w:val="28"/>
          <w:szCs w:val="28"/>
          <w:lang w:val="kk-KZ"/>
        </w:rPr>
        <w:t xml:space="preserve">Еуропалық Одақ елдерінің </w:t>
      </w:r>
      <w:r w:rsidR="006F7E3D" w:rsidRPr="001A6DAC">
        <w:rPr>
          <w:rFonts w:ascii="Times New Roman" w:hAnsi="Times New Roman" w:cs="Times New Roman"/>
          <w:sz w:val="28"/>
          <w:szCs w:val="28"/>
          <w:lang w:val="kk-KZ"/>
        </w:rPr>
        <w:t xml:space="preserve">2000-2018 жылдардағы деректеріне сүйене отырып, еңбек қатынастарын реттеуді жеңілдету тұрақты нәтиже бермейтінін, ал мұндай әсер тек кейбір Шығыс Еуропа елдерінде ғана көрініс табатынын көрсетеді. </w:t>
      </w:r>
      <w:r w:rsidRPr="001A6DAC">
        <w:rPr>
          <w:rFonts w:ascii="Times New Roman" w:hAnsi="Times New Roman" w:cs="Times New Roman"/>
          <w:sz w:val="28"/>
          <w:szCs w:val="28"/>
          <w:lang w:val="kk-KZ"/>
        </w:rPr>
        <w:t>Жастар жұмыссыздығын төмендетудегі негізгі фактордың жиынтық сұраныс деңгейімен байланысты экономикалық өсім екендігі анықталған. Автор еңбек нарығының институционалдық реформалары мемлекеттік сұраныс саясатының қолдауынсыз шектеулі әсерге ғана ие болатынын баса көрсетеді</w:t>
      </w:r>
      <w:r w:rsidR="00434DF3"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3A5892">
        <w:rPr>
          <w:rFonts w:ascii="Times New Roman" w:hAnsi="Times New Roman" w:cs="Times New Roman"/>
          <w:sz w:val="28"/>
          <w:szCs w:val="28"/>
          <w:lang w:val="kk-KZ"/>
        </w:rPr>
        <w:t>59</w:t>
      </w:r>
      <w:r w:rsidRPr="001A6DAC">
        <w:rPr>
          <w:rFonts w:ascii="Times New Roman" w:hAnsi="Times New Roman" w:cs="Times New Roman"/>
          <w:sz w:val="28"/>
          <w:szCs w:val="28"/>
          <w:lang w:val="kk-KZ"/>
        </w:rPr>
        <w:t>].</w:t>
      </w:r>
    </w:p>
    <w:p w14:paraId="6C666B3D" w14:textId="2BBE0B7B"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 арасындағы жұмыссыздықтың себептері мен механизмдерін зерттеуде жоғарыда аталған теориялар, модельдермен қатар еңбек нарығын және мінез-құлықтық бейімделу ерекшеліктерін сипаттайтын теориялық тәсілдер де белсенді қолданылады. Бұл бағытта орталық орынды инсайдер-аутсайдер теориясы, цифрлық теңсіздік теориясы және жұмыс іздеу теориясы алады. Аталған модельдер қазіргі заманауи зерттеулерде жиі кездесіп, жастардың еңбек нарығындағы осал жағдайын талдауда тұрақты аналитикалық әлеуетін көрсетіп отыр.</w:t>
      </w:r>
    </w:p>
    <w:p w14:paraId="302CE6AB" w14:textId="6800545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Линдбек пен Снауэр ұсынған </w:t>
      </w:r>
      <w:r w:rsidRPr="001A6DAC">
        <w:rPr>
          <w:rFonts w:ascii="Times New Roman" w:hAnsi="Times New Roman" w:cs="Times New Roman"/>
          <w:bCs/>
          <w:iCs/>
          <w:sz w:val="28"/>
          <w:szCs w:val="28"/>
          <w:lang w:val="kk-KZ"/>
        </w:rPr>
        <w:t>инсайдер-аутсайдер теориясы</w:t>
      </w:r>
      <w:r w:rsidRPr="001A6DAC">
        <w:rPr>
          <w:rFonts w:ascii="Times New Roman" w:hAnsi="Times New Roman" w:cs="Times New Roman"/>
          <w:sz w:val="28"/>
          <w:szCs w:val="28"/>
          <w:lang w:val="kk-KZ"/>
        </w:rPr>
        <w:t xml:space="preserve"> еңбек нарығындағы сегментацияны жұмыс істеп жүрген қызметкерлер («инсайдерлер») мен жұмыс іздеуші жаңа тұлғалар («аутсайдерлер») арасындағы институционалдық теңсіздік арқылы түсіндіреді. Инсайдерлер еңбек жүйесіне </w:t>
      </w:r>
      <w:r w:rsidR="00476CC7">
        <w:rPr>
          <w:rFonts w:ascii="Times New Roman" w:hAnsi="Times New Roman" w:cs="Times New Roman"/>
          <w:sz w:val="28"/>
          <w:szCs w:val="28"/>
          <w:lang w:val="kk-KZ"/>
        </w:rPr>
        <w:t>енгізілген</w:t>
      </w:r>
      <w:r w:rsidRPr="001A6DAC">
        <w:rPr>
          <w:rFonts w:ascii="Times New Roman" w:hAnsi="Times New Roman" w:cs="Times New Roman"/>
          <w:sz w:val="28"/>
          <w:szCs w:val="28"/>
          <w:lang w:val="kk-KZ"/>
        </w:rPr>
        <w:t>, олар бейресми ықпалға, ұжымдық қорғауға және әлеуметтік кепілдіктерге ие, ал аутсайдерлер, әсіресе жастар, еңбек нарығына ену жолында елеулі кедергілерге тап болады [</w:t>
      </w:r>
      <w:r w:rsidR="003A5892">
        <w:rPr>
          <w:rFonts w:ascii="Times New Roman" w:hAnsi="Times New Roman" w:cs="Times New Roman"/>
          <w:sz w:val="28"/>
          <w:szCs w:val="28"/>
          <w:lang w:val="kk-KZ"/>
        </w:rPr>
        <w:t>60</w:t>
      </w:r>
      <w:r w:rsidRPr="001A6DAC">
        <w:rPr>
          <w:rFonts w:ascii="Times New Roman" w:hAnsi="Times New Roman" w:cs="Times New Roman"/>
          <w:sz w:val="28"/>
          <w:szCs w:val="28"/>
          <w:lang w:val="kk-KZ"/>
        </w:rPr>
        <w:t xml:space="preserve">]. </w:t>
      </w:r>
    </w:p>
    <w:p w14:paraId="4599E9FD" w14:textId="6116D0CE"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Ван Дейк</w:t>
      </w:r>
      <w:r w:rsidR="007A07D4"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және Харгитай әзірлеген цифрлық теңсіздік</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теориясы</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жұмыспен қамтудың экономикалық түсіндірмесін цифрлық ресурстарға қолжетімділікпен толықтырады. Бұл теория үш негізгі деңгейден тұрады: құрылғылар мен инфрақұрылымға қолжетімділік, цифрлық дағдылардың болуы және ақпараттық-коммуникациялық технологияларды пайдалануға деген мотивация [</w:t>
      </w:r>
      <w:r w:rsidR="003A5892">
        <w:rPr>
          <w:rFonts w:ascii="Times New Roman" w:hAnsi="Times New Roman" w:cs="Times New Roman"/>
          <w:sz w:val="28"/>
          <w:szCs w:val="28"/>
          <w:lang w:val="kk-KZ"/>
        </w:rPr>
        <w:t>61</w:t>
      </w:r>
      <w:r w:rsidRPr="001A6DAC">
        <w:rPr>
          <w:rFonts w:ascii="Times New Roman" w:hAnsi="Times New Roman" w:cs="Times New Roman"/>
          <w:sz w:val="28"/>
          <w:szCs w:val="28"/>
          <w:lang w:val="kk-KZ"/>
        </w:rPr>
        <w:t xml:space="preserve">, </w:t>
      </w:r>
      <w:r w:rsidR="003A5892">
        <w:rPr>
          <w:rFonts w:ascii="Times New Roman" w:hAnsi="Times New Roman" w:cs="Times New Roman"/>
          <w:sz w:val="28"/>
          <w:szCs w:val="28"/>
          <w:lang w:val="kk-KZ"/>
        </w:rPr>
        <w:t>62</w:t>
      </w:r>
      <w:r w:rsidRPr="001A6DAC">
        <w:rPr>
          <w:rFonts w:ascii="Times New Roman" w:hAnsi="Times New Roman" w:cs="Times New Roman"/>
          <w:sz w:val="28"/>
          <w:szCs w:val="28"/>
          <w:lang w:val="kk-KZ"/>
        </w:rPr>
        <w:t xml:space="preserve">]. Нжиепю және </w:t>
      </w:r>
      <w:r w:rsidR="00476CC7">
        <w:rPr>
          <w:rFonts w:ascii="Times New Roman" w:hAnsi="Times New Roman" w:cs="Times New Roman"/>
          <w:sz w:val="28"/>
          <w:szCs w:val="28"/>
          <w:lang w:val="kk-KZ"/>
        </w:rPr>
        <w:t>әріптестерінің</w:t>
      </w:r>
      <w:r w:rsidRPr="001A6DAC">
        <w:rPr>
          <w:rFonts w:ascii="Times New Roman" w:hAnsi="Times New Roman" w:cs="Times New Roman"/>
          <w:sz w:val="28"/>
          <w:szCs w:val="28"/>
          <w:lang w:val="kk-KZ"/>
        </w:rPr>
        <w:t xml:space="preserve"> зерттеуінде цифрлық теңсіздік теориясы жастарды жұмыспен қамтудағы мүмкіндіктер мен кедергілерді талдаудың теориялық негізі ретінде қолданылады. Мұнда цифрлық технологиялар бір мезгілде еңбекке тартылу арналарын кеңейтіп, ресурстары әртүрлі жастар арасындағы алшақтықты күшейтеді. Бұл әсіресе Сахараның оңтүстігіндегі Африка елдерінде айқын көрінеді: мұнда цифрлық инфрақұрылым дамымаған, ал цифрлық сауаттылықты меңгеруге мүмкіндік шектеулі [6</w:t>
      </w:r>
      <w:r w:rsidR="003A5892">
        <w:rPr>
          <w:rFonts w:ascii="Times New Roman" w:hAnsi="Times New Roman" w:cs="Times New Roman"/>
          <w:sz w:val="28"/>
          <w:szCs w:val="28"/>
          <w:lang w:val="kk-KZ"/>
        </w:rPr>
        <w:t>3</w:t>
      </w:r>
      <w:r w:rsidRPr="001A6DAC">
        <w:rPr>
          <w:rFonts w:ascii="Times New Roman" w:hAnsi="Times New Roman" w:cs="Times New Roman"/>
          <w:sz w:val="28"/>
          <w:szCs w:val="28"/>
          <w:lang w:val="kk-KZ"/>
        </w:rPr>
        <w:t>].</w:t>
      </w:r>
    </w:p>
    <w:p w14:paraId="3CB26DC5" w14:textId="3637DA48"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Уддин және әріптестер</w:t>
      </w:r>
      <w:r w:rsidR="00476CC7">
        <w:rPr>
          <w:rFonts w:ascii="Times New Roman" w:hAnsi="Times New Roman" w:cs="Times New Roman"/>
          <w:sz w:val="28"/>
          <w:szCs w:val="28"/>
          <w:lang w:val="kk-KZ"/>
        </w:rPr>
        <w:t>і</w:t>
      </w:r>
      <w:r w:rsidR="00AF3BEE">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бұл теория жанама түрде, даму үдерістерінің утилитарлық түсіндірілуіне сын тұрғысынан қолданылады </w:t>
      </w:r>
      <w:r w:rsidR="00476CC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авторлар цифрлық қолжетімділік пен сапа көрсеткіштерін талдау арқылы теңсіздіктің құрылымдық себептерін ашады [</w:t>
      </w:r>
      <w:r w:rsidR="00DF3B87">
        <w:rPr>
          <w:rFonts w:ascii="Times New Roman" w:hAnsi="Times New Roman" w:cs="Times New Roman"/>
          <w:sz w:val="28"/>
          <w:szCs w:val="28"/>
          <w:lang w:val="kk-KZ"/>
        </w:rPr>
        <w:t>6</w:t>
      </w:r>
      <w:r w:rsidRPr="001A6DAC">
        <w:rPr>
          <w:rFonts w:ascii="Times New Roman" w:hAnsi="Times New Roman" w:cs="Times New Roman"/>
          <w:sz w:val="28"/>
          <w:szCs w:val="28"/>
          <w:lang w:val="kk-KZ"/>
        </w:rPr>
        <w:t>4]. Осылайша, цифрлық теңсіздік теориясы цифрландыру үдерісі жұмыспен қамтудың кедергілерін жоюмен қатар, оларды тереңдетуі де мүмкін екенін көпдеңгейлі түрде түсіндіреді.</w:t>
      </w:r>
    </w:p>
    <w:p w14:paraId="2A39713F" w14:textId="75D254AB"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Мортенсен және Писсаридес еңбектерінде қалыптасқан </w:t>
      </w:r>
      <w:r w:rsidRPr="001A6DAC">
        <w:rPr>
          <w:rFonts w:ascii="Times New Roman" w:hAnsi="Times New Roman" w:cs="Times New Roman"/>
          <w:bCs/>
          <w:iCs/>
          <w:sz w:val="28"/>
          <w:szCs w:val="28"/>
          <w:lang w:val="kk-KZ"/>
        </w:rPr>
        <w:t xml:space="preserve">жұмыс іздеу теориясы </w:t>
      </w:r>
      <w:r w:rsidRPr="001A6DAC">
        <w:rPr>
          <w:rFonts w:ascii="Times New Roman" w:hAnsi="Times New Roman" w:cs="Times New Roman"/>
          <w:sz w:val="28"/>
          <w:szCs w:val="28"/>
          <w:lang w:val="kk-KZ"/>
        </w:rPr>
        <w:t xml:space="preserve">ақпараттық белгісіздік жағдайындағы жұмыс іздеушілер мен жұмыс берушілердің мінез-құлық логикасын түсіндіруге бағытталған. Бұл теория жұмыс іздеу белгілі бір шығындарды (уақыттық, ақпараттық, мінез-құлықтық) талап етеді деген ұстанымға негізделеді және рационалды агенттер шешім қабылдау кезінде қолайлы </w:t>
      </w:r>
      <w:r w:rsidR="001F40BA" w:rsidRPr="001A6DAC">
        <w:rPr>
          <w:rFonts w:ascii="Times New Roman" w:hAnsi="Times New Roman" w:cs="Times New Roman"/>
          <w:sz w:val="28"/>
          <w:szCs w:val="28"/>
          <w:lang w:val="kk-KZ"/>
        </w:rPr>
        <w:t>бос жұмыс орнын</w:t>
      </w:r>
      <w:r w:rsidRPr="001A6DAC">
        <w:rPr>
          <w:rFonts w:ascii="Times New Roman" w:hAnsi="Times New Roman" w:cs="Times New Roman"/>
          <w:sz w:val="28"/>
          <w:szCs w:val="28"/>
          <w:lang w:val="kk-KZ"/>
        </w:rPr>
        <w:t xml:space="preserve"> табу ықтималдығын және күтілетін жалақы деңгейін ескереді [</w:t>
      </w:r>
      <w:r w:rsidR="00DF3B87">
        <w:rPr>
          <w:rFonts w:ascii="Times New Roman" w:hAnsi="Times New Roman" w:cs="Times New Roman"/>
          <w:sz w:val="28"/>
          <w:szCs w:val="28"/>
          <w:lang w:val="kk-KZ"/>
        </w:rPr>
        <w:t>6</w:t>
      </w:r>
      <w:r w:rsidRPr="001A6DAC">
        <w:rPr>
          <w:rFonts w:ascii="Times New Roman" w:hAnsi="Times New Roman" w:cs="Times New Roman"/>
          <w:sz w:val="28"/>
          <w:szCs w:val="28"/>
          <w:lang w:val="kk-KZ"/>
        </w:rPr>
        <w:t>5].</w:t>
      </w:r>
      <w:r w:rsidR="002F267D"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Горри зерттеуінде бұл теория жастар арасындағы жұмыссыздықты түсіндіру моделінің негізіне алынады: тәжірибесі жоқ жас мамандар жалақысы төмен жұмысқа келісуге дайын, өйткені бұл тәжірибе жинауға мүмкіндік береді. Алайда ең төменгі жалақының жоғары деңгейі мұндай механизмді бұзады</w:t>
      </w:r>
      <w:r w:rsidR="001F40BA"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жастар еңбек нарығынан шеттетіледі [6</w:t>
      </w:r>
      <w:r w:rsidR="00871EAE">
        <w:rPr>
          <w:rFonts w:ascii="Times New Roman" w:hAnsi="Times New Roman" w:cs="Times New Roman"/>
          <w:sz w:val="28"/>
          <w:szCs w:val="28"/>
          <w:lang w:val="kk-KZ"/>
        </w:rPr>
        <w:t>6</w:t>
      </w:r>
      <w:r w:rsidRPr="001A6DAC">
        <w:rPr>
          <w:rFonts w:ascii="Times New Roman" w:hAnsi="Times New Roman" w:cs="Times New Roman"/>
          <w:sz w:val="28"/>
          <w:szCs w:val="28"/>
          <w:lang w:val="kk-KZ"/>
        </w:rPr>
        <w:t>].</w:t>
      </w:r>
      <w:r w:rsidR="002F267D" w:rsidRPr="001A6DAC">
        <w:rPr>
          <w:rFonts w:ascii="Times New Roman" w:hAnsi="Times New Roman" w:cs="Times New Roman"/>
          <w:sz w:val="28"/>
          <w:szCs w:val="28"/>
          <w:lang w:val="kk-KZ"/>
        </w:rPr>
        <w:t xml:space="preserve"> </w:t>
      </w:r>
      <w:r w:rsidR="007A07D4" w:rsidRPr="001A6DAC">
        <w:rPr>
          <w:rFonts w:ascii="Times New Roman" w:hAnsi="Times New Roman" w:cs="Times New Roman"/>
          <w:sz w:val="28"/>
          <w:szCs w:val="28"/>
          <w:lang w:val="kk-KZ"/>
        </w:rPr>
        <w:t>А</w:t>
      </w:r>
      <w:r w:rsidRPr="001A6DAC">
        <w:rPr>
          <w:rFonts w:ascii="Times New Roman" w:hAnsi="Times New Roman" w:cs="Times New Roman"/>
          <w:sz w:val="28"/>
          <w:szCs w:val="28"/>
          <w:lang w:val="kk-KZ"/>
        </w:rPr>
        <w:t>дели және әріптестер</w:t>
      </w:r>
      <w:r w:rsidR="00AF3BEE">
        <w:rPr>
          <w:rFonts w:ascii="Times New Roman" w:hAnsi="Times New Roman" w:cs="Times New Roman"/>
          <w:sz w:val="28"/>
          <w:szCs w:val="28"/>
          <w:lang w:val="kk-KZ"/>
        </w:rPr>
        <w:t>інің</w:t>
      </w:r>
      <w:r w:rsidRPr="001A6DAC">
        <w:rPr>
          <w:rFonts w:ascii="Times New Roman" w:hAnsi="Times New Roman" w:cs="Times New Roman"/>
          <w:sz w:val="28"/>
          <w:szCs w:val="28"/>
          <w:lang w:val="kk-KZ"/>
        </w:rPr>
        <w:t xml:space="preserve"> мақаласында жұмыс іздеу теориясы  дағдылардың сәйкес келмеуі қарама-қайшылығының бір бөлігі ретінде сынға алынады. Онда жұмыссыздықтың себебі ретінде тек мінез-құлықтық тапшылықтарды қарастыру макроэкономикалық және институционалдық шектеулерді елемейтін тәсіл ретінде сипатталады </w:t>
      </w:r>
      <w:r w:rsidRPr="00AF3BEE">
        <w:rPr>
          <w:rFonts w:ascii="Times New Roman" w:hAnsi="Times New Roman" w:cs="Times New Roman"/>
          <w:sz w:val="28"/>
          <w:szCs w:val="28"/>
          <w:lang w:val="kk-KZ"/>
        </w:rPr>
        <w:t>[6</w:t>
      </w:r>
      <w:r w:rsidR="00871EAE" w:rsidRPr="00AF3BEE">
        <w:rPr>
          <w:rFonts w:ascii="Times New Roman" w:hAnsi="Times New Roman" w:cs="Times New Roman"/>
          <w:sz w:val="28"/>
          <w:szCs w:val="28"/>
          <w:lang w:val="kk-KZ"/>
        </w:rPr>
        <w:t>7</w:t>
      </w:r>
      <w:r w:rsidRPr="00AF3BEE">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Осылайша, бұл теорияның өзі де сын тұрғысынан қайта қаралуда</w:t>
      </w:r>
      <w:r w:rsidR="001F40BA"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оның қолданылуы контекстке тәуелді және кей жағдайларда құрылымдық факторларды бүркемелеуі мүмкін.</w:t>
      </w:r>
    </w:p>
    <w:p w14:paraId="1ECFF73D" w14:textId="4BBFD1DD" w:rsidR="003572A9" w:rsidRDefault="003572A9" w:rsidP="00476CC7">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Жалпы алғанда, инсайдер-аутсайдер теориясы, цифрлық теңсіздік теориясы және жұмыс іздеу теориясы жастарды жұмыспен қамтуды еңбек нарығының сегментациясы, цифрлық трансформация және тұрақсыздық жағдайында талдауға мүмкіндік беретін тұрақты түсіндірмелі модельдер болып табылады. Бұл теориялардың әрқайсысы шеттету механизмдеріне өз қырынан назар аударады: институционалдық ығыстыру, цифрлық арналарға теңсіз қолжетімділік немесе ақпараттық асимметрияға негізделген мінез-құлықтық кедергілер. Қазіргі зерттеулерде осы теорияларды қолдану постиндустриялық және цифрлық сын-қатерлер жағдайында жастарды жұмыспен қамтуды түсінуге кешенді, көпдеңгейлі тәсілдің қажеттілігін айқындайды.</w:t>
      </w:r>
      <w:bookmarkStart w:id="19" w:name="_Hlk201659854"/>
    </w:p>
    <w:p w14:paraId="18E2F66F" w14:textId="77777777" w:rsidR="00476CC7" w:rsidRPr="001A6DAC" w:rsidRDefault="00476CC7" w:rsidP="00476CC7">
      <w:pPr>
        <w:spacing w:after="0" w:line="240" w:lineRule="auto"/>
        <w:ind w:firstLine="567"/>
        <w:jc w:val="both"/>
        <w:rPr>
          <w:rFonts w:ascii="Times New Roman" w:hAnsi="Times New Roman" w:cs="Times New Roman"/>
          <w:sz w:val="28"/>
          <w:szCs w:val="28"/>
          <w:lang w:val="kk-KZ"/>
        </w:rPr>
      </w:pPr>
    </w:p>
    <w:p w14:paraId="22B6AD08" w14:textId="2BB55D3E" w:rsidR="00C1325D" w:rsidRDefault="003572A9" w:rsidP="00A270AB">
      <w:pPr>
        <w:spacing w:after="0" w:line="240" w:lineRule="auto"/>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Кесте 2 – Жастар жұмыссыздығын басқарудың теориялық негіздері</w:t>
      </w:r>
    </w:p>
    <w:p w14:paraId="761D8B3D" w14:textId="77777777" w:rsidR="006B2E3E" w:rsidRDefault="006B2E3E" w:rsidP="00A270AB">
      <w:pPr>
        <w:spacing w:after="0" w:line="240" w:lineRule="auto"/>
        <w:jc w:val="both"/>
        <w:rPr>
          <w:rFonts w:ascii="Times New Roman" w:hAnsi="Times New Roman" w:cs="Times New Roman"/>
          <w:bCs/>
          <w:sz w:val="28"/>
          <w:szCs w:val="28"/>
          <w:lang w:val="kk-KZ"/>
        </w:rPr>
      </w:pPr>
    </w:p>
    <w:tbl>
      <w:tblPr>
        <w:tblStyle w:val="11"/>
        <w:tblW w:w="5000" w:type="pct"/>
        <w:tblLayout w:type="fixed"/>
        <w:tblLook w:val="04A0" w:firstRow="1" w:lastRow="0" w:firstColumn="1" w:lastColumn="0" w:noHBand="0" w:noVBand="1"/>
      </w:tblPr>
      <w:tblGrid>
        <w:gridCol w:w="1272"/>
        <w:gridCol w:w="5677"/>
        <w:gridCol w:w="2679"/>
      </w:tblGrid>
      <w:tr w:rsidR="006B2E3E" w:rsidRPr="001A6DAC" w14:paraId="7596C659" w14:textId="77777777" w:rsidTr="00542F7D">
        <w:trPr>
          <w:trHeight w:val="288"/>
        </w:trPr>
        <w:tc>
          <w:tcPr>
            <w:tcW w:w="661" w:type="pct"/>
            <w:noWrap/>
            <w:hideMark/>
          </w:tcPr>
          <w:p w14:paraId="6F641257" w14:textId="77777777" w:rsidR="006B2E3E" w:rsidRPr="001A6DAC" w:rsidRDefault="006B2E3E"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Теория</w:t>
            </w:r>
          </w:p>
        </w:tc>
        <w:tc>
          <w:tcPr>
            <w:tcW w:w="2948" w:type="pct"/>
            <w:noWrap/>
            <w:hideMark/>
          </w:tcPr>
          <w:p w14:paraId="6D20989A" w14:textId="77777777" w:rsidR="006B2E3E" w:rsidRPr="001A6DAC" w:rsidRDefault="006B2E3E"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Жастар жұмыссыздығымен байланысы </w:t>
            </w:r>
          </w:p>
        </w:tc>
        <w:tc>
          <w:tcPr>
            <w:tcW w:w="1391" w:type="pct"/>
            <w:noWrap/>
            <w:hideMark/>
          </w:tcPr>
          <w:p w14:paraId="168B35AC" w14:textId="4F498E1D" w:rsidR="006B2E3E" w:rsidRPr="001A6DAC" w:rsidRDefault="00A76BB4" w:rsidP="00542F7D">
            <w:pPr>
              <w:jc w:val="both"/>
              <w:rPr>
                <w:rFonts w:ascii="Times New Roman" w:hAnsi="Times New Roman" w:cs="Times New Roman"/>
                <w:sz w:val="24"/>
                <w:szCs w:val="24"/>
                <w:lang w:val="kk-KZ"/>
              </w:rPr>
            </w:pPr>
            <w:r>
              <w:rPr>
                <w:rFonts w:ascii="Times New Roman" w:hAnsi="Times New Roman" w:cs="Times New Roman"/>
                <w:sz w:val="24"/>
                <w:szCs w:val="24"/>
                <w:lang w:val="kk-KZ"/>
              </w:rPr>
              <w:t>Авторлар</w:t>
            </w:r>
          </w:p>
        </w:tc>
      </w:tr>
      <w:tr w:rsidR="006B2E3E" w:rsidRPr="001A6DAC" w14:paraId="7B689F66" w14:textId="77777777" w:rsidTr="00B62E0D">
        <w:trPr>
          <w:trHeight w:val="288"/>
        </w:trPr>
        <w:tc>
          <w:tcPr>
            <w:tcW w:w="661" w:type="pct"/>
            <w:tcBorders>
              <w:bottom w:val="single" w:sz="4" w:space="0" w:color="auto"/>
            </w:tcBorders>
            <w:noWrap/>
          </w:tcPr>
          <w:p w14:paraId="34442D62" w14:textId="77777777" w:rsidR="006B2E3E" w:rsidRPr="001A6DAC" w:rsidRDefault="006B2E3E" w:rsidP="00542F7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48" w:type="pct"/>
            <w:tcBorders>
              <w:bottom w:val="single" w:sz="4" w:space="0" w:color="auto"/>
            </w:tcBorders>
            <w:noWrap/>
          </w:tcPr>
          <w:p w14:paraId="368DD58E" w14:textId="77777777" w:rsidR="006B2E3E" w:rsidRPr="001A6DAC" w:rsidRDefault="006B2E3E" w:rsidP="00542F7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91" w:type="pct"/>
            <w:tcBorders>
              <w:bottom w:val="single" w:sz="4" w:space="0" w:color="auto"/>
            </w:tcBorders>
            <w:noWrap/>
          </w:tcPr>
          <w:p w14:paraId="7A4670F7" w14:textId="77777777" w:rsidR="006B2E3E" w:rsidRPr="001A6DAC" w:rsidRDefault="006B2E3E" w:rsidP="00542F7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6B2E3E" w:rsidRPr="001A6DAC" w14:paraId="77A2E24E" w14:textId="77777777" w:rsidTr="00B62E0D">
        <w:trPr>
          <w:trHeight w:val="288"/>
        </w:trPr>
        <w:tc>
          <w:tcPr>
            <w:tcW w:w="661" w:type="pct"/>
            <w:tcBorders>
              <w:bottom w:val="nil"/>
            </w:tcBorders>
            <w:noWrap/>
            <w:hideMark/>
          </w:tcPr>
          <w:p w14:paraId="77B80D01" w14:textId="77777777" w:rsidR="006B2E3E" w:rsidRPr="001A6DAC" w:rsidRDefault="006B2E3E"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Кейнс теориясы</w:t>
            </w:r>
          </w:p>
        </w:tc>
        <w:tc>
          <w:tcPr>
            <w:tcW w:w="2948" w:type="pct"/>
            <w:tcBorders>
              <w:bottom w:val="nil"/>
            </w:tcBorders>
            <w:noWrap/>
            <w:hideMark/>
          </w:tcPr>
          <w:p w14:paraId="6AD7D06E" w14:textId="77777777" w:rsidR="006B2E3E" w:rsidRDefault="006B2E3E"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Жастар жұмыссыздығы жиынтық сұраныстың жеткіліксіздігімен және экономикалық өсудің баяу қарқынымен түсіндіріледі. Бұл жағдайда фискалдық ынталандыру, мемлекеттік шығындарды арттыру және жұмысқа тартуға бағытталған инвестициялық саясаттың маңыздылығы атап өтіледі.</w:t>
            </w:r>
          </w:p>
          <w:p w14:paraId="7463E98B" w14:textId="77777777" w:rsidR="006B2E3E" w:rsidRPr="001A6DAC" w:rsidRDefault="006B2E3E" w:rsidP="00542F7D">
            <w:pPr>
              <w:jc w:val="both"/>
              <w:rPr>
                <w:rFonts w:ascii="Times New Roman" w:hAnsi="Times New Roman" w:cs="Times New Roman"/>
                <w:sz w:val="24"/>
                <w:szCs w:val="24"/>
                <w:lang w:val="kk-KZ"/>
              </w:rPr>
            </w:pPr>
          </w:p>
        </w:tc>
        <w:tc>
          <w:tcPr>
            <w:tcW w:w="1391" w:type="pct"/>
            <w:tcBorders>
              <w:bottom w:val="nil"/>
            </w:tcBorders>
            <w:noWrap/>
            <w:hideMark/>
          </w:tcPr>
          <w:p w14:paraId="380374C1" w14:textId="07B969DB" w:rsidR="006B2E3E" w:rsidRPr="001A6DAC" w:rsidRDefault="006B2E3E"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Кейнс</w:t>
            </w:r>
          </w:p>
        </w:tc>
      </w:tr>
    </w:tbl>
    <w:p w14:paraId="7CA56015" w14:textId="7F0DDA53" w:rsidR="006B2E3E" w:rsidRDefault="006B2E3E" w:rsidP="00A270AB">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2</w:t>
      </w:r>
      <w:r w:rsidR="00B92A2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кестенің жалғасы</w:t>
      </w:r>
    </w:p>
    <w:p w14:paraId="517D8C7A" w14:textId="77777777" w:rsidR="00B62E0D" w:rsidRDefault="00B62E0D" w:rsidP="00A270AB">
      <w:pPr>
        <w:spacing w:after="0" w:line="240" w:lineRule="auto"/>
        <w:jc w:val="both"/>
        <w:rPr>
          <w:rFonts w:ascii="Times New Roman" w:hAnsi="Times New Roman" w:cs="Times New Roman"/>
          <w:bCs/>
          <w:sz w:val="28"/>
          <w:szCs w:val="28"/>
          <w:lang w:val="kk-KZ"/>
        </w:rPr>
      </w:pPr>
    </w:p>
    <w:tbl>
      <w:tblPr>
        <w:tblStyle w:val="11"/>
        <w:tblW w:w="5000" w:type="pct"/>
        <w:tblLayout w:type="fixed"/>
        <w:tblLook w:val="04A0" w:firstRow="1" w:lastRow="0" w:firstColumn="1" w:lastColumn="0" w:noHBand="0" w:noVBand="1"/>
      </w:tblPr>
      <w:tblGrid>
        <w:gridCol w:w="1272"/>
        <w:gridCol w:w="5677"/>
        <w:gridCol w:w="2679"/>
      </w:tblGrid>
      <w:tr w:rsidR="003458CE" w:rsidRPr="002B2D48" w14:paraId="1D4A34AC" w14:textId="05773654" w:rsidTr="00D95F2B">
        <w:trPr>
          <w:trHeight w:val="288"/>
        </w:trPr>
        <w:tc>
          <w:tcPr>
            <w:tcW w:w="661" w:type="pct"/>
            <w:tcBorders>
              <w:top w:val="single" w:sz="4" w:space="0" w:color="auto"/>
              <w:left w:val="single" w:sz="4" w:space="0" w:color="auto"/>
              <w:bottom w:val="single" w:sz="4" w:space="0" w:color="auto"/>
              <w:right w:val="single" w:sz="4" w:space="0" w:color="auto"/>
            </w:tcBorders>
            <w:noWrap/>
          </w:tcPr>
          <w:p w14:paraId="7C8BE12B" w14:textId="5EECBB05" w:rsidR="003458CE" w:rsidRDefault="003458CE" w:rsidP="003458CE">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48" w:type="pct"/>
            <w:tcBorders>
              <w:top w:val="single" w:sz="4" w:space="0" w:color="auto"/>
              <w:left w:val="single" w:sz="4" w:space="0" w:color="auto"/>
              <w:bottom w:val="single" w:sz="4" w:space="0" w:color="auto"/>
              <w:right w:val="nil"/>
            </w:tcBorders>
          </w:tcPr>
          <w:p w14:paraId="0E74D9E2" w14:textId="3ACFA1E8" w:rsidR="003458CE" w:rsidRDefault="003458CE" w:rsidP="003458C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91" w:type="pct"/>
            <w:tcBorders>
              <w:top w:val="single" w:sz="4" w:space="0" w:color="auto"/>
              <w:left w:val="single" w:sz="4" w:space="0" w:color="auto"/>
              <w:bottom w:val="single" w:sz="4" w:space="0" w:color="auto"/>
              <w:right w:val="single" w:sz="4" w:space="0" w:color="auto"/>
            </w:tcBorders>
          </w:tcPr>
          <w:p w14:paraId="496BDD0D" w14:textId="4A831B1F" w:rsidR="003458CE" w:rsidRDefault="003458CE" w:rsidP="003458C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C740D" w:rsidRPr="00315D08" w14:paraId="0CEB1589" w14:textId="77777777" w:rsidTr="003458CE">
        <w:trPr>
          <w:trHeight w:val="288"/>
        </w:trPr>
        <w:tc>
          <w:tcPr>
            <w:tcW w:w="661" w:type="pct"/>
            <w:tcBorders>
              <w:top w:val="single" w:sz="4" w:space="0" w:color="auto"/>
              <w:bottom w:val="nil"/>
            </w:tcBorders>
            <w:noWrap/>
            <w:hideMark/>
          </w:tcPr>
          <w:p w14:paraId="3F008ADB" w14:textId="4075EE69"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Адами капитал теориясы</w:t>
            </w:r>
          </w:p>
        </w:tc>
        <w:tc>
          <w:tcPr>
            <w:tcW w:w="2948" w:type="pct"/>
            <w:tcBorders>
              <w:top w:val="single" w:sz="4" w:space="0" w:color="auto"/>
              <w:bottom w:val="nil"/>
            </w:tcBorders>
            <w:noWrap/>
            <w:hideMark/>
          </w:tcPr>
          <w:p w14:paraId="12DBBFF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Жұмыссыздықтың басты себебі – дағдылардың, білімнің және тәжірибенің жеткіліксіздігі. Тренинг, дуальді білім беру, цифрлық құзыреттер, жұмсақ дағдылар мен еріктілік қызмет формалды жұмыспен қамтылу ықтималдығын едәуір арттырады.</w:t>
            </w:r>
          </w:p>
        </w:tc>
        <w:tc>
          <w:tcPr>
            <w:tcW w:w="1391" w:type="pct"/>
            <w:tcBorders>
              <w:top w:val="single" w:sz="4" w:space="0" w:color="auto"/>
              <w:bottom w:val="nil"/>
            </w:tcBorders>
            <w:noWrap/>
            <w:hideMark/>
          </w:tcPr>
          <w:p w14:paraId="13610AE1" w14:textId="22097DBC" w:rsidR="003572A9" w:rsidRPr="00732439" w:rsidRDefault="003572A9" w:rsidP="00D95F2B">
            <w:pPr>
              <w:jc w:val="both"/>
              <w:rPr>
                <w:rFonts w:ascii="Times New Roman" w:hAnsi="Times New Roman" w:cs="Times New Roman"/>
                <w:lang w:val="kk-KZ"/>
              </w:rPr>
            </w:pPr>
            <w:r w:rsidRPr="00732439">
              <w:rPr>
                <w:rFonts w:ascii="Times New Roman" w:hAnsi="Times New Roman" w:cs="Times New Roman"/>
                <w:lang w:val="kk-KZ"/>
              </w:rPr>
              <w:t>Беккер; Па</w:t>
            </w:r>
            <w:r w:rsidR="00871EAE">
              <w:rPr>
                <w:rFonts w:ascii="Times New Roman" w:hAnsi="Times New Roman" w:cs="Times New Roman"/>
                <w:lang w:val="kk-KZ"/>
              </w:rPr>
              <w:t>р</w:t>
            </w:r>
            <w:r w:rsidRPr="00732439">
              <w:rPr>
                <w:rFonts w:ascii="Times New Roman" w:hAnsi="Times New Roman" w:cs="Times New Roman"/>
                <w:lang w:val="kk-KZ"/>
              </w:rPr>
              <w:t xml:space="preserve">к және т.б.;  </w:t>
            </w:r>
          </w:p>
        </w:tc>
      </w:tr>
      <w:tr w:rsidR="00BC740D" w:rsidRPr="0047057C" w14:paraId="08A89B90" w14:textId="77777777" w:rsidTr="003458CE">
        <w:trPr>
          <w:trHeight w:val="288"/>
        </w:trPr>
        <w:tc>
          <w:tcPr>
            <w:tcW w:w="661" w:type="pct"/>
            <w:noWrap/>
            <w:hideMark/>
          </w:tcPr>
          <w:p w14:paraId="31A5DA4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Институционалдық тәсіл</w:t>
            </w:r>
          </w:p>
        </w:tc>
        <w:tc>
          <w:tcPr>
            <w:tcW w:w="2948" w:type="pct"/>
            <w:noWrap/>
            <w:hideMark/>
          </w:tcPr>
          <w:p w14:paraId="42B471E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Жұмыспен қамтудың тиімділігі институционалдық сапаға, заңнамалық реттеу мен әділетті қолжетімділікке тәуелді. Сенімді институттар болмаған жағдайда жастарға бағытталған бағдарламалар көзделген нәтижеге қол жеткізе алмайды.</w:t>
            </w:r>
          </w:p>
        </w:tc>
        <w:tc>
          <w:tcPr>
            <w:tcW w:w="1391" w:type="pct"/>
            <w:noWrap/>
            <w:hideMark/>
          </w:tcPr>
          <w:p w14:paraId="1F833C2F" w14:textId="53E3CAF1"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Чакраварти және т.б.; Омоджу және т.б.; Уддин және т.б.</w:t>
            </w:r>
          </w:p>
        </w:tc>
      </w:tr>
      <w:tr w:rsidR="00BC740D" w:rsidRPr="001A6DAC" w14:paraId="326B1FA6" w14:textId="77777777" w:rsidTr="003458CE">
        <w:trPr>
          <w:trHeight w:val="288"/>
        </w:trPr>
        <w:tc>
          <w:tcPr>
            <w:tcW w:w="661" w:type="pct"/>
            <w:noWrap/>
            <w:hideMark/>
          </w:tcPr>
          <w:p w14:paraId="4764978A" w14:textId="449320EC"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Инсайдерлер</w:t>
            </w:r>
            <w:r w:rsidR="002F267D" w:rsidRPr="001A6DAC">
              <w:rPr>
                <w:rFonts w:ascii="Times New Roman" w:hAnsi="Times New Roman" w:cs="Times New Roman"/>
                <w:sz w:val="24"/>
                <w:szCs w:val="24"/>
                <w:lang w:val="kk-KZ"/>
              </w:rPr>
              <w:t>-</w:t>
            </w:r>
            <w:r w:rsidRPr="001A6DAC">
              <w:rPr>
                <w:rFonts w:ascii="Times New Roman" w:hAnsi="Times New Roman" w:cs="Times New Roman"/>
                <w:sz w:val="24"/>
                <w:szCs w:val="24"/>
                <w:lang w:val="kk-KZ"/>
              </w:rPr>
              <w:t>аутсайдерлер теориясы</w:t>
            </w:r>
          </w:p>
        </w:tc>
        <w:tc>
          <w:tcPr>
            <w:tcW w:w="2948" w:type="pct"/>
            <w:noWrap/>
            <w:hideMark/>
          </w:tcPr>
          <w:p w14:paraId="2AB3425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Еңбек нарығы артықшылықты инсайдерлер мен шеттетілген аутсайдерлерге бөлінеді. Жастардың еңбек нарығына кіру мүмкіндігі институционалдық тосқауылдармен тежеледі, бұл ұзақ мерзімді жұмыссыздықты қалыптастырады.</w:t>
            </w:r>
          </w:p>
          <w:p w14:paraId="791653C2" w14:textId="0EAD556F" w:rsidR="00616977" w:rsidRPr="001A6DAC" w:rsidRDefault="00616977" w:rsidP="001504A8">
            <w:pPr>
              <w:jc w:val="both"/>
              <w:rPr>
                <w:rFonts w:ascii="Times New Roman" w:hAnsi="Times New Roman" w:cs="Times New Roman"/>
                <w:sz w:val="24"/>
                <w:szCs w:val="24"/>
                <w:lang w:val="kk-KZ"/>
              </w:rPr>
            </w:pPr>
          </w:p>
        </w:tc>
        <w:tc>
          <w:tcPr>
            <w:tcW w:w="1391" w:type="pct"/>
            <w:noWrap/>
            <w:hideMark/>
          </w:tcPr>
          <w:p w14:paraId="6898366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Лиотти</w:t>
            </w:r>
          </w:p>
        </w:tc>
      </w:tr>
      <w:tr w:rsidR="00BC740D" w:rsidRPr="0047057C" w14:paraId="73F67A93" w14:textId="77777777" w:rsidTr="003458CE">
        <w:trPr>
          <w:trHeight w:val="288"/>
        </w:trPr>
        <w:tc>
          <w:tcPr>
            <w:tcW w:w="661" w:type="pct"/>
            <w:noWrap/>
            <w:hideMark/>
          </w:tcPr>
          <w:p w14:paraId="52A9F92C"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Цифрлық теңсіздік теориясы</w:t>
            </w:r>
          </w:p>
        </w:tc>
        <w:tc>
          <w:tcPr>
            <w:tcW w:w="2948" w:type="pct"/>
            <w:noWrap/>
            <w:hideMark/>
          </w:tcPr>
          <w:p w14:paraId="59166CF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Цифрлық инфрақұрылымға, білімге және платформаларға тең емес қол жеткізу әлеуметтік және еңбек теңсіздігін күшейтеді. Цифрлық капитал жастардың мүмкіндігін анықтайтын басты факторға айналуда.</w:t>
            </w:r>
          </w:p>
          <w:p w14:paraId="5DC8ECF7" w14:textId="739E125F" w:rsidR="00616977" w:rsidRPr="001A6DAC" w:rsidRDefault="00616977" w:rsidP="001504A8">
            <w:pPr>
              <w:jc w:val="both"/>
              <w:rPr>
                <w:rFonts w:ascii="Times New Roman" w:hAnsi="Times New Roman" w:cs="Times New Roman"/>
                <w:sz w:val="24"/>
                <w:szCs w:val="24"/>
                <w:lang w:val="kk-KZ"/>
              </w:rPr>
            </w:pPr>
          </w:p>
        </w:tc>
        <w:tc>
          <w:tcPr>
            <w:tcW w:w="1391" w:type="pct"/>
            <w:noWrap/>
            <w:hideMark/>
          </w:tcPr>
          <w:p w14:paraId="0037B3B9" w14:textId="64ED6EBE"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Нжиепю және т.б.; Уддин және т.б.; Па</w:t>
            </w:r>
            <w:r w:rsidR="00871EAE">
              <w:rPr>
                <w:rFonts w:ascii="Times New Roman" w:hAnsi="Times New Roman" w:cs="Times New Roman"/>
                <w:sz w:val="24"/>
                <w:szCs w:val="24"/>
                <w:lang w:val="kk-KZ"/>
              </w:rPr>
              <w:t>р</w:t>
            </w:r>
            <w:r w:rsidRPr="001A6DAC">
              <w:rPr>
                <w:rFonts w:ascii="Times New Roman" w:hAnsi="Times New Roman" w:cs="Times New Roman"/>
                <w:sz w:val="24"/>
                <w:szCs w:val="24"/>
                <w:lang w:val="kk-KZ"/>
              </w:rPr>
              <w:t>к және т.б.</w:t>
            </w:r>
          </w:p>
        </w:tc>
      </w:tr>
      <w:tr w:rsidR="00BC740D" w:rsidRPr="0047057C" w14:paraId="4110FA86" w14:textId="77777777" w:rsidTr="003458CE">
        <w:trPr>
          <w:trHeight w:val="288"/>
        </w:trPr>
        <w:tc>
          <w:tcPr>
            <w:tcW w:w="661" w:type="pct"/>
            <w:noWrap/>
            <w:hideMark/>
          </w:tcPr>
          <w:p w14:paraId="51C94659" w14:textId="77777777" w:rsidR="003572A9" w:rsidRPr="00DD6917" w:rsidRDefault="003572A9" w:rsidP="001504A8">
            <w:pPr>
              <w:rPr>
                <w:rFonts w:ascii="Times New Roman" w:hAnsi="Times New Roman" w:cs="Times New Roman"/>
                <w:sz w:val="24"/>
                <w:szCs w:val="24"/>
                <w:lang w:val="kk-KZ"/>
              </w:rPr>
            </w:pPr>
            <w:r w:rsidRPr="00DD6917">
              <w:rPr>
                <w:rFonts w:ascii="Times New Roman" w:hAnsi="Times New Roman" w:cs="Times New Roman"/>
                <w:sz w:val="24"/>
                <w:szCs w:val="24"/>
                <w:lang w:val="kk-KZ"/>
              </w:rPr>
              <w:t>Жұмыс іздеу теориясы</w:t>
            </w:r>
          </w:p>
        </w:tc>
        <w:tc>
          <w:tcPr>
            <w:tcW w:w="2948" w:type="pct"/>
            <w:noWrap/>
            <w:hideMark/>
          </w:tcPr>
          <w:p w14:paraId="319CB09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Жастар еңбек нарығында тиімді жұмыс табу үшін ақпарат жинауға ұмтылады, бірақ іздеу шығындары мен белгісіздік шешім қабылдауға әсер етеді. Сандық технологиялар бұл шығындарды азайтса да, құрылымдық тосқауылдар толық жойылмайды.</w:t>
            </w:r>
          </w:p>
        </w:tc>
        <w:tc>
          <w:tcPr>
            <w:tcW w:w="1391" w:type="pct"/>
            <w:noWrap/>
            <w:hideMark/>
          </w:tcPr>
          <w:p w14:paraId="632FEFD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Горри; Нжиепю және т.б.; Адели және т.б.</w:t>
            </w:r>
          </w:p>
        </w:tc>
      </w:tr>
      <w:tr w:rsidR="008C7D13" w:rsidRPr="001A6DAC" w14:paraId="7EE41964" w14:textId="77777777" w:rsidTr="000D1536">
        <w:trPr>
          <w:trHeight w:val="288"/>
        </w:trPr>
        <w:tc>
          <w:tcPr>
            <w:tcW w:w="5000" w:type="pct"/>
            <w:gridSpan w:val="3"/>
            <w:noWrap/>
          </w:tcPr>
          <w:p w14:paraId="4367C457" w14:textId="10BFED50" w:rsidR="003572A9" w:rsidRPr="00DD6917" w:rsidRDefault="003572A9" w:rsidP="00A270AB">
            <w:pPr>
              <w:ind w:firstLine="601"/>
              <w:jc w:val="both"/>
              <w:rPr>
                <w:rFonts w:ascii="Times New Roman" w:hAnsi="Times New Roman" w:cs="Times New Roman"/>
                <w:bCs/>
                <w:sz w:val="24"/>
                <w:szCs w:val="24"/>
                <w:lang w:val="kk-KZ"/>
              </w:rPr>
            </w:pPr>
            <w:r w:rsidRPr="00DD6917">
              <w:rPr>
                <w:rFonts w:ascii="Times New Roman" w:hAnsi="Times New Roman" w:cs="Times New Roman"/>
                <w:bCs/>
                <w:sz w:val="24"/>
                <w:szCs w:val="24"/>
                <w:lang w:val="kk-KZ"/>
              </w:rPr>
              <w:t>Ескерту –</w:t>
            </w:r>
            <w:r w:rsidR="006E3278" w:rsidRPr="00DD6917">
              <w:rPr>
                <w:rFonts w:ascii="Times New Roman" w:hAnsi="Times New Roman" w:cs="Times New Roman"/>
                <w:bCs/>
                <w:sz w:val="24"/>
                <w:szCs w:val="24"/>
                <w:lang w:val="kk-KZ"/>
              </w:rPr>
              <w:t xml:space="preserve"> </w:t>
            </w:r>
            <w:r w:rsidRPr="00DD6917">
              <w:rPr>
                <w:rFonts w:ascii="Times New Roman" w:hAnsi="Times New Roman" w:cs="Times New Roman"/>
                <w:bCs/>
                <w:sz w:val="24"/>
                <w:szCs w:val="24"/>
                <w:lang w:val="kk-KZ"/>
              </w:rPr>
              <w:t xml:space="preserve">автормен құрастырылған </w:t>
            </w:r>
          </w:p>
        </w:tc>
      </w:tr>
      <w:bookmarkEnd w:id="19"/>
    </w:tbl>
    <w:p w14:paraId="0454B3E5" w14:textId="4EB1BB17" w:rsidR="00434DF3" w:rsidRPr="001A6DAC" w:rsidRDefault="00434DF3" w:rsidP="006C701E">
      <w:pPr>
        <w:widowControl w:val="0"/>
        <w:tabs>
          <w:tab w:val="left" w:pos="721"/>
        </w:tabs>
        <w:autoSpaceDE w:val="0"/>
        <w:autoSpaceDN w:val="0"/>
        <w:spacing w:after="0" w:line="240" w:lineRule="auto"/>
        <w:jc w:val="both"/>
        <w:rPr>
          <w:rFonts w:ascii="Times New Roman" w:hAnsi="Times New Roman" w:cs="Times New Roman"/>
          <w:bCs/>
          <w:sz w:val="24"/>
          <w:szCs w:val="24"/>
          <w:lang w:val="kk-KZ"/>
        </w:rPr>
      </w:pPr>
    </w:p>
    <w:p w14:paraId="4370BD18" w14:textId="65B1250E" w:rsidR="000E25CF" w:rsidRDefault="003572A9"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ab/>
        <w:t xml:space="preserve">Сонымен, кейнстік және институционалдық теориялар жастарды жұмыспен қамтудың құрылымдық және жүйелік аспектілерін түсіндіруге негіз болады. Кейнс теориясы жастар жұмыссыздығын жиынтық сұраныстың жетіспеушілігімен байланыстырып, мемлекеттік реттеу мен фискалдық ынталандырудың маңыздылығын алға тартады. </w:t>
      </w:r>
      <w:r w:rsidR="000E25CF" w:rsidRPr="001A6DAC">
        <w:rPr>
          <w:rFonts w:ascii="Times New Roman" w:hAnsi="Times New Roman" w:cs="Times New Roman"/>
          <w:bCs/>
          <w:sz w:val="28"/>
          <w:szCs w:val="28"/>
          <w:lang w:val="kk-KZ"/>
        </w:rPr>
        <w:t>Жастарға арналған қоғамдық жұмыстар, субсидияланған жұмыс орындары және әлеуметтік бағдарламалар осы тәсілдің құралдары ретінде қарастырылады. Ал институционалдық теория еңбек нарығының ережелері, заңнамалық шектеулер мен бейресми тәжірибелердің жастардың еңбекке қолжетімділігіне әсер ететінін дәлелдейді. Бұл теория жастардың еңбек нарығынан құрылымдық түрде шеттетілуінің институционалдық негіздерін ашады. Екі теория да жастар жұмыссыздығының жүйелі сипатын көрсетіп, оны тек жеке мінез-құлықпен емес, институционалдық және макроэкономикалық факторлармен байланыстыра қарастырады. Сондықтан бұл тәсілдер мемлекет тарапынан жастарға арналған құрылымдық өзгерістер мен белсенді саясатты жүзеге асырудың қажеттілігін негіздейді.</w:t>
      </w:r>
    </w:p>
    <w:p w14:paraId="48893CF7" w14:textId="70F2F273" w:rsidR="001412CA" w:rsidRPr="00D0261A" w:rsidRDefault="003572A9"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 xml:space="preserve">Адами капитал теориясы жастарды жұмыспен қамтуды жеке тұлғаның білім деңгейі, кәсіби дағдылары мен тәжірибесі арқылы түсіндіреді. Бұл теория </w:t>
      </w:r>
      <w:r w:rsidRPr="001A6DAC">
        <w:rPr>
          <w:rFonts w:ascii="Times New Roman" w:hAnsi="Times New Roman" w:cs="Times New Roman"/>
          <w:bCs/>
          <w:sz w:val="28"/>
          <w:szCs w:val="28"/>
          <w:lang w:val="kk-KZ"/>
        </w:rPr>
        <w:lastRenderedPageBreak/>
        <w:t>жастардың еңбек нарығындағы табысты болуын олардың оқу мен дағдыға салған инвестициясының нәтижесі ретінде қарастырады. Оқыту, кәсіби бағдар және дуальді оқыту бағдарламалары жастардың еңбек нарығына интеграциялануын жеңілдететін негізгі құралдар болып табылады. Алайда, бұл тәсіл жастардың еңбекке орналасуына әсер ететін әлеуметтік теңсіздік, гендерлік кедергілер мен институционалдық тосқауылдарды елемейді. Қазіргі зерттеулер адами капиталдың тек техникалық дағдымен шектелмей, әлеуметтік-эмоциялық, цифрлық және коммуникативтік қабілеттерді де қамтуы тиіс екенін көрсетеді. Сондықтан адами капитал теориясы еңбек нарығына қатысуды кең түсінуде басқа теориялармен толықтырылуы қажет. Дегенмен, бұл теория жастардың нарықтағы бейімделу қабілеті мен ұзақмерзімді экономикалық әлеуетін дамытуда маңызды негіз ұсынады.</w:t>
      </w:r>
      <w:r w:rsidR="00587F68">
        <w:rPr>
          <w:rFonts w:ascii="Times New Roman" w:hAnsi="Times New Roman" w:cs="Times New Roman"/>
          <w:bCs/>
          <w:sz w:val="28"/>
          <w:szCs w:val="28"/>
          <w:lang w:val="kk-KZ"/>
        </w:rPr>
        <w:t xml:space="preserve"> </w:t>
      </w:r>
      <w:r w:rsidRPr="001A6DAC">
        <w:rPr>
          <w:rFonts w:ascii="Times New Roman" w:hAnsi="Times New Roman" w:cs="Times New Roman"/>
          <w:bCs/>
          <w:sz w:val="28"/>
          <w:szCs w:val="28"/>
          <w:lang w:val="kk-KZ"/>
        </w:rPr>
        <w:tab/>
        <w:t xml:space="preserve">Жастарды жұмыспен қамтудың қосымша теориялық негіздері ретінде әлеуметтік-танымдық мансаптық даму теориясы жеке қасиеттердің, әлеуметтік ықпалдардың және өзіндік құзыреттілікті қабылдаудың кәсіби таңдауды қалай қалыптастыратынын түсіндіреді . Осы модельдің контексінде жеке кәсіпкерлік бағдар кәсіпкерлік ойлаудың дамуында шешуші рөл атқарады. Сондай-ақ, қоршаған орта (экономикалық жағдайлар мен </w:t>
      </w:r>
      <w:r w:rsidRPr="00D0261A">
        <w:rPr>
          <w:rFonts w:ascii="Times New Roman" w:hAnsi="Times New Roman" w:cs="Times New Roman"/>
          <w:bCs/>
          <w:sz w:val="28"/>
          <w:szCs w:val="28"/>
          <w:lang w:val="kk-KZ"/>
        </w:rPr>
        <w:t>мемлекеттік қолдау) ресурстардың қолжетімділігін және кәсіпкерлік қызметке деген мотивация деңгейін айқындайды.</w:t>
      </w:r>
      <w:r w:rsidR="00587F68" w:rsidRPr="00D0261A">
        <w:rPr>
          <w:rFonts w:ascii="Times New Roman" w:hAnsi="Times New Roman" w:cs="Times New Roman"/>
          <w:bCs/>
          <w:sz w:val="28"/>
          <w:szCs w:val="28"/>
          <w:lang w:val="kk-KZ"/>
        </w:rPr>
        <w:t xml:space="preserve"> </w:t>
      </w:r>
    </w:p>
    <w:p w14:paraId="22F2694A" w14:textId="07BC4994" w:rsidR="00D402B3" w:rsidRPr="00D0261A" w:rsidRDefault="00D402B3"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D0261A">
        <w:rPr>
          <w:rFonts w:ascii="Times New Roman" w:hAnsi="Times New Roman" w:cs="Times New Roman"/>
          <w:bCs/>
          <w:sz w:val="28"/>
          <w:szCs w:val="28"/>
          <w:lang w:val="kk-KZ"/>
        </w:rPr>
        <w:t xml:space="preserve">Жастар жұмыссыздығын зерттеуде әртүрлі теориялар бұл мәселенің көпқырлы сипатын түсінуге мүмкіндік береді. Макроэкономикалық көзқарасты ұсынатын кейнстік теория жастардың жұмыссыздығын жиынтық сұраныстың төмендігімен байланыстырып, дағдарыс кезеңінде мемлекеттік шығындар мен инвестициялық жобалар арқылы жаңа жұмыс орындарын құру қажеттігін негіздейді. Адами капитал теориясы жастар арасындағы жұмыссыздықты білім, дағды және тәжірибе жетіспеушілігінің салдары ретінде түсіндіріп, оқыту, қайта даярлау және кәсіби тәжірибе арқылы еңбекке орналасу мүмкіндіктерін арттыру жолдарын зерттеуге негіз болады. Институционалдық тәсіл жастарды жұмыспен қамту институттардың сапасына тәуелді екенін көрсетіп, еңбек нарығындағы әділеттілік, заңнаманың тиімділігі мен формалды бағдарламалардың нәтижелілігін бағалауға мүмкіндік береді. </w:t>
      </w:r>
    </w:p>
    <w:p w14:paraId="48BDF74D" w14:textId="673EA0D8" w:rsidR="00D402B3" w:rsidRPr="001A6DAC" w:rsidRDefault="00D402B3"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D0261A">
        <w:rPr>
          <w:rFonts w:ascii="Times New Roman" w:hAnsi="Times New Roman" w:cs="Times New Roman"/>
          <w:bCs/>
          <w:sz w:val="28"/>
          <w:szCs w:val="28"/>
          <w:lang w:val="kk-KZ"/>
        </w:rPr>
        <w:t>Инсайдерлер-аутсайдерлер теориясы жастардың еңбек нарығынан құрылымдық түрде шеттетілуін, яғни еңбек тәжірибесі бар тұлғалардың артықшылықты жағдайы есебінен жастардың формал</w:t>
      </w:r>
      <w:r w:rsidR="00D80F56">
        <w:rPr>
          <w:rFonts w:ascii="Times New Roman" w:hAnsi="Times New Roman" w:cs="Times New Roman"/>
          <w:bCs/>
          <w:sz w:val="28"/>
          <w:szCs w:val="28"/>
          <w:lang w:val="kk-KZ"/>
        </w:rPr>
        <w:t>ь</w:t>
      </w:r>
      <w:r w:rsidRPr="00D0261A">
        <w:rPr>
          <w:rFonts w:ascii="Times New Roman" w:hAnsi="Times New Roman" w:cs="Times New Roman"/>
          <w:bCs/>
          <w:sz w:val="28"/>
          <w:szCs w:val="28"/>
          <w:lang w:val="kk-KZ"/>
        </w:rPr>
        <w:t>ды жұмысқа тұру мүмкіндігінің төмендігін түсіндіруге көмектеседі. Цифрлық теңсіздік теориясы жастар арасындағы жұмыссыздықтың жаңа формаларын сипаттайды: цифрлық инфрақұрылымға, дағдыларға және платформаларға теңсіз қолжетімділік әлеуметтік таптарға бөлінуді тереңдетіп, еңбекке орналасуда қосымша тосқауылдар туғызады. Ал жұмыс іздеу теориясы жастардың еңбек нарығындағы шешім қабылдау логикасын  ақпарат іздеу, шығындарды бағалау және күту деңгейін  зерттеу арқылы еңбекке орналасу стратегиялары мен кедергілерін анықтауға мүмкіндік береді. Осы теориялардың әрқайсысы жастар жұмыссыздығын әртүрлі қырынан түсіндіре отырып, тиімді саясат ұсыну мен бағдарлама әзірлеуге негіз қалайды.</w:t>
      </w:r>
    </w:p>
    <w:p w14:paraId="66D28C17" w14:textId="78BC9DF0" w:rsidR="00081955" w:rsidRDefault="00D402B3"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lastRenderedPageBreak/>
        <w:tab/>
        <w:t xml:space="preserve">Жастарды жұмыспен қамтуды басқарудағы теориялардың негізінде басым бағыттарды анықтауға болады (Сурет 5). Әрбір теория жастар жұмыссыздығының нақты себептеріне назар аудара отырып, оны шешудің өзіндік тәсілін ұсынады. Бұл теориялардың үйлесімді қолданылуы жастарды еңбек нарығына тиімді тартуға бағытталған кешенді және теңгерімді саясатты қалыптастыруға мүмкіндік береді. </w:t>
      </w:r>
      <w:r w:rsidRPr="001A6DAC">
        <w:rPr>
          <w:rFonts w:ascii="Times New Roman" w:hAnsi="Times New Roman" w:cs="Times New Roman"/>
          <w:bCs/>
          <w:sz w:val="28"/>
          <w:szCs w:val="28"/>
          <w:lang w:val="kk-KZ"/>
        </w:rPr>
        <w:tab/>
      </w:r>
    </w:p>
    <w:p w14:paraId="7703E8EF" w14:textId="77777777" w:rsidR="00B62E0D" w:rsidRDefault="00B62E0D"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p>
    <w:p w14:paraId="4DB55BD8" w14:textId="41915552" w:rsidR="001A3A2A" w:rsidRPr="00D402B3" w:rsidRDefault="001A3A2A" w:rsidP="001A3A2A">
      <w:pPr>
        <w:widowControl w:val="0"/>
        <w:tabs>
          <w:tab w:val="left" w:pos="721"/>
        </w:tabs>
        <w:autoSpaceDE w:val="0"/>
        <w:autoSpaceDN w:val="0"/>
        <w:spacing w:after="0" w:line="240" w:lineRule="auto"/>
        <w:rPr>
          <w:rFonts w:ascii="Times New Roman" w:hAnsi="Times New Roman" w:cs="Times New Roman"/>
          <w:bCs/>
          <w:sz w:val="28"/>
          <w:szCs w:val="28"/>
          <w:highlight w:val="yellow"/>
          <w:lang w:val="kk-KZ"/>
        </w:rPr>
      </w:pPr>
      <w:r w:rsidRPr="001A6DAC">
        <w:rPr>
          <w:rFonts w:ascii="Times New Roman" w:hAnsi="Times New Roman" w:cs="Times New Roman"/>
          <w:bCs/>
          <w:noProof/>
          <w:sz w:val="28"/>
          <w:szCs w:val="28"/>
          <w:lang w:val="kk-KZ"/>
        </w:rPr>
        <w:drawing>
          <wp:inline distT="0" distB="0" distL="0" distR="0" wp14:anchorId="7F82FB2F" wp14:editId="06DE7E37">
            <wp:extent cx="5886450" cy="6720840"/>
            <wp:effectExtent l="19050" t="0" r="19050" b="0"/>
            <wp:docPr id="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6CCF76E" w14:textId="77777777" w:rsidR="00B62E0D" w:rsidRDefault="00B62E0D" w:rsidP="003572A9">
      <w:pPr>
        <w:widowControl w:val="0"/>
        <w:tabs>
          <w:tab w:val="left" w:pos="721"/>
        </w:tabs>
        <w:autoSpaceDE w:val="0"/>
        <w:autoSpaceDN w:val="0"/>
        <w:spacing w:after="0" w:line="240" w:lineRule="auto"/>
        <w:jc w:val="center"/>
        <w:rPr>
          <w:rFonts w:ascii="Times New Roman" w:hAnsi="Times New Roman" w:cs="Times New Roman"/>
          <w:bCs/>
          <w:sz w:val="28"/>
          <w:szCs w:val="28"/>
          <w:lang w:val="kk-KZ"/>
        </w:rPr>
      </w:pPr>
    </w:p>
    <w:p w14:paraId="4079E343" w14:textId="6C0C16A0" w:rsidR="003572A9" w:rsidRPr="001A6DAC" w:rsidRDefault="003572A9" w:rsidP="003572A9">
      <w:pPr>
        <w:widowControl w:val="0"/>
        <w:tabs>
          <w:tab w:val="left" w:pos="721"/>
        </w:tabs>
        <w:autoSpaceDE w:val="0"/>
        <w:autoSpaceDN w:val="0"/>
        <w:spacing w:after="0" w:line="240" w:lineRule="auto"/>
        <w:jc w:val="center"/>
        <w:rPr>
          <w:rFonts w:ascii="Times New Roman" w:hAnsi="Times New Roman" w:cs="Times New Roman"/>
          <w:bCs/>
          <w:sz w:val="28"/>
          <w:szCs w:val="28"/>
          <w:lang w:val="kk-KZ"/>
        </w:rPr>
      </w:pPr>
      <w:r w:rsidRPr="001A6DAC">
        <w:rPr>
          <w:rFonts w:ascii="Times New Roman" w:hAnsi="Times New Roman" w:cs="Times New Roman"/>
          <w:bCs/>
          <w:sz w:val="28"/>
          <w:szCs w:val="28"/>
          <w:lang w:val="kk-KZ"/>
        </w:rPr>
        <w:t xml:space="preserve">Сурет 5 – Жастарды жұмыспен қамтуды басқарудың теориялық негіздері  басым бағыттары, </w:t>
      </w:r>
      <w:r w:rsidR="00AF3BEE">
        <w:rPr>
          <w:rFonts w:ascii="Times New Roman" w:hAnsi="Times New Roman" w:cs="Times New Roman"/>
          <w:bCs/>
          <w:sz w:val="28"/>
          <w:szCs w:val="28"/>
          <w:lang w:val="kk-KZ"/>
        </w:rPr>
        <w:t xml:space="preserve">және </w:t>
      </w:r>
      <w:r w:rsidRPr="001A6DAC">
        <w:rPr>
          <w:rFonts w:ascii="Times New Roman" w:hAnsi="Times New Roman" w:cs="Times New Roman"/>
          <w:bCs/>
          <w:sz w:val="28"/>
          <w:szCs w:val="28"/>
          <w:lang w:val="kk-KZ"/>
        </w:rPr>
        <w:t>тетіктері</w:t>
      </w:r>
    </w:p>
    <w:p w14:paraId="1F1045FA" w14:textId="77777777" w:rsidR="003572A9" w:rsidRPr="001A6DAC" w:rsidRDefault="003572A9" w:rsidP="003572A9">
      <w:pPr>
        <w:widowControl w:val="0"/>
        <w:tabs>
          <w:tab w:val="left" w:pos="721"/>
        </w:tabs>
        <w:autoSpaceDE w:val="0"/>
        <w:autoSpaceDN w:val="0"/>
        <w:spacing w:after="0" w:line="240" w:lineRule="auto"/>
        <w:jc w:val="both"/>
        <w:rPr>
          <w:rFonts w:ascii="Times New Roman" w:hAnsi="Times New Roman" w:cs="Times New Roman"/>
          <w:bCs/>
          <w:sz w:val="28"/>
          <w:szCs w:val="28"/>
          <w:lang w:val="kk-KZ"/>
        </w:rPr>
      </w:pPr>
    </w:p>
    <w:p w14:paraId="52780AEF" w14:textId="1410966C" w:rsidR="003572A9" w:rsidRDefault="003572A9" w:rsidP="00CE21A5">
      <w:pPr>
        <w:widowControl w:val="0"/>
        <w:tabs>
          <w:tab w:val="left" w:pos="721"/>
        </w:tabs>
        <w:autoSpaceDE w:val="0"/>
        <w:autoSpaceDN w:val="0"/>
        <w:spacing w:after="0" w:line="240" w:lineRule="auto"/>
        <w:jc w:val="both"/>
        <w:rPr>
          <w:rFonts w:ascii="Times New Roman" w:hAnsi="Times New Roman" w:cs="Times New Roman"/>
          <w:bCs/>
          <w:sz w:val="24"/>
          <w:szCs w:val="24"/>
          <w:lang w:val="kk-KZ"/>
        </w:rPr>
      </w:pPr>
      <w:r w:rsidRPr="001A6DAC">
        <w:rPr>
          <w:rFonts w:ascii="Times New Roman" w:hAnsi="Times New Roman" w:cs="Times New Roman"/>
          <w:bCs/>
          <w:sz w:val="28"/>
          <w:szCs w:val="28"/>
          <w:lang w:val="kk-KZ"/>
        </w:rPr>
        <w:tab/>
      </w:r>
      <w:r w:rsidRPr="001A6DAC">
        <w:rPr>
          <w:rFonts w:ascii="Times New Roman" w:hAnsi="Times New Roman" w:cs="Times New Roman"/>
          <w:bCs/>
          <w:sz w:val="24"/>
          <w:szCs w:val="24"/>
          <w:lang w:val="kk-KZ"/>
        </w:rPr>
        <w:t>Ескерту – автормен құрастырылған</w:t>
      </w:r>
    </w:p>
    <w:p w14:paraId="62155D7E" w14:textId="347596D0" w:rsidR="00542F7D" w:rsidRPr="000338CD" w:rsidRDefault="00AF3BEE" w:rsidP="00542F7D">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w:t>
      </w:r>
      <w:r w:rsidR="00542F7D" w:rsidRPr="007B6C1D">
        <w:rPr>
          <w:rFonts w:ascii="Times New Roman" w:hAnsi="Times New Roman" w:cs="Times New Roman"/>
          <w:bCs/>
          <w:sz w:val="28"/>
          <w:szCs w:val="28"/>
          <w:lang w:val="kk-KZ"/>
        </w:rPr>
        <w:t xml:space="preserve">Жастарды жұмыспен қамту мәселесіне әртүрлі теориялар өз қырынан түсінік береді. Кейнстік теория мемлекеттік инвестициялар, қоғамдық жұмыстар мен фискалдық ынталандыру арқылы экономикалық сұранысты жандандырып, уақытша жұмыс орындарын құруға назар аударады. Адами капитал теориясы сапалы білім беру, кәсіби даярлау және «жұмсақ» дағдыларды дамыту арқылы жастардың еңбекке қабілеттілігін арттырып, жұмысқа орналасу мүмкіндігін кеңейтуді көздейді. Институционалдық теория еңбек нарығында әділеттілікті қамтамасыз етіп, құқықтық және құрылымдық кедергілерді азайту арқылы жастарға тең қолжетімділікті арттыруды ұсынады. Инсайдер-аутсайдер теориясы жастар үшін төмен табалдырықты жұмыс орындарын ашып, алғашқы тәжірибе алуға жағдай жасауды маңызды деп санайды. </w:t>
      </w:r>
    </w:p>
    <w:p w14:paraId="7F4DADE6" w14:textId="57EF53C2" w:rsidR="00542F7D" w:rsidRDefault="00542F7D" w:rsidP="00542F7D">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7B6C1D">
        <w:rPr>
          <w:rFonts w:ascii="Times New Roman" w:hAnsi="Times New Roman" w:cs="Times New Roman"/>
          <w:bCs/>
          <w:sz w:val="28"/>
          <w:szCs w:val="28"/>
          <w:lang w:val="kk-KZ"/>
        </w:rPr>
        <w:t xml:space="preserve">Цифрлық теңсіздік теориясы </w:t>
      </w:r>
      <w:r w:rsidR="000338CD">
        <w:rPr>
          <w:rFonts w:ascii="Times New Roman" w:hAnsi="Times New Roman" w:cs="Times New Roman"/>
          <w:bCs/>
          <w:sz w:val="28"/>
          <w:szCs w:val="28"/>
          <w:lang w:val="kk-KZ"/>
        </w:rPr>
        <w:t>а</w:t>
      </w:r>
      <w:r w:rsidRPr="007B6C1D">
        <w:rPr>
          <w:rFonts w:ascii="Times New Roman" w:hAnsi="Times New Roman" w:cs="Times New Roman"/>
          <w:bCs/>
          <w:sz w:val="28"/>
          <w:szCs w:val="28"/>
          <w:lang w:val="kk-KZ"/>
        </w:rPr>
        <w:t>қпараттық</w:t>
      </w:r>
      <w:r w:rsidR="000C1274">
        <w:rPr>
          <w:rFonts w:ascii="Times New Roman" w:hAnsi="Times New Roman" w:cs="Times New Roman"/>
          <w:bCs/>
          <w:sz w:val="28"/>
          <w:szCs w:val="28"/>
          <w:lang w:val="kk-KZ"/>
        </w:rPr>
        <w:t xml:space="preserve"> </w:t>
      </w:r>
      <w:r w:rsidRPr="007B6C1D">
        <w:rPr>
          <w:rFonts w:ascii="Times New Roman" w:hAnsi="Times New Roman" w:cs="Times New Roman"/>
          <w:bCs/>
          <w:sz w:val="28"/>
          <w:szCs w:val="28"/>
          <w:lang w:val="kk-KZ"/>
        </w:rPr>
        <w:t>технологиялар (АТ) инфрақұрылымына қолжетімділікті кеңейтіп, цифрлық құзыреттерді дамыту арқылы жастардың еңбек нарығындағы орнын нығайтып, олардың мобильдігін арттыруға бағытталған. Ал жұмыс іздеу теориясы ақпараттық қолжетімділікті кеңейту мен еңбек делдалдық қызметтерін жетілдіру арқылы жастардың еңбек нарығына кіру мүмкіндіктерін арттыруды көздейді. Осы тұрғыда барлық теориялар жастарды жұмыспен қамтуды қамтамасыз етуде өзара толықтырушы рөл атқарып, кәсіби бейімделу, әлеуметтік теңдік пен тұрақты экономикалық дамуға ықпал етеді.</w:t>
      </w:r>
    </w:p>
    <w:p w14:paraId="480E6E6D" w14:textId="5884281A" w:rsidR="000338CD" w:rsidRPr="000338CD" w:rsidRDefault="000338CD" w:rsidP="00542F7D">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0338CD">
        <w:rPr>
          <w:rFonts w:ascii="Times New Roman" w:hAnsi="Times New Roman" w:cs="Times New Roman"/>
          <w:sz w:val="28"/>
          <w:szCs w:val="28"/>
          <w:lang w:val="kk-KZ"/>
        </w:rPr>
        <w:t xml:space="preserve">Жастар </w:t>
      </w:r>
      <w:r w:rsidR="00001613">
        <w:rPr>
          <w:rFonts w:ascii="Times New Roman" w:hAnsi="Times New Roman" w:cs="Times New Roman"/>
          <w:sz w:val="28"/>
          <w:szCs w:val="28"/>
          <w:lang w:val="kk-KZ"/>
        </w:rPr>
        <w:t xml:space="preserve">арасындағы </w:t>
      </w:r>
      <w:r w:rsidRPr="000338CD">
        <w:rPr>
          <w:rFonts w:ascii="Times New Roman" w:hAnsi="Times New Roman" w:cs="Times New Roman"/>
          <w:sz w:val="28"/>
          <w:szCs w:val="28"/>
          <w:lang w:val="kk-KZ"/>
        </w:rPr>
        <w:t>жұмыссызды</w:t>
      </w:r>
      <w:r w:rsidR="00001613">
        <w:rPr>
          <w:rFonts w:ascii="Times New Roman" w:hAnsi="Times New Roman" w:cs="Times New Roman"/>
          <w:sz w:val="28"/>
          <w:szCs w:val="28"/>
          <w:lang w:val="kk-KZ"/>
        </w:rPr>
        <w:t>қ</w:t>
      </w:r>
      <w:r w:rsidRPr="000338CD">
        <w:rPr>
          <w:rFonts w:ascii="Times New Roman" w:hAnsi="Times New Roman" w:cs="Times New Roman"/>
          <w:sz w:val="28"/>
          <w:szCs w:val="28"/>
          <w:lang w:val="kk-KZ"/>
        </w:rPr>
        <w:t xml:space="preserve"> </w:t>
      </w:r>
      <w:r w:rsidR="00001613">
        <w:rPr>
          <w:rFonts w:ascii="Times New Roman" w:hAnsi="Times New Roman" w:cs="Times New Roman"/>
          <w:sz w:val="28"/>
          <w:szCs w:val="28"/>
          <w:lang w:val="kk-KZ"/>
        </w:rPr>
        <w:t xml:space="preserve"> </w:t>
      </w:r>
      <w:r w:rsidRPr="000338CD">
        <w:rPr>
          <w:rFonts w:ascii="Times New Roman" w:hAnsi="Times New Roman" w:cs="Times New Roman"/>
          <w:sz w:val="28"/>
          <w:szCs w:val="28"/>
          <w:lang w:val="kk-KZ"/>
        </w:rPr>
        <w:t>әлеуметтік оқшаулануды</w:t>
      </w:r>
      <w:r w:rsidR="00001613">
        <w:rPr>
          <w:rFonts w:ascii="Times New Roman" w:hAnsi="Times New Roman" w:cs="Times New Roman"/>
          <w:sz w:val="28"/>
          <w:szCs w:val="28"/>
          <w:lang w:val="kk-KZ"/>
        </w:rPr>
        <w:t xml:space="preserve"> күшейтіп</w:t>
      </w:r>
      <w:r w:rsidRPr="000338CD">
        <w:rPr>
          <w:rFonts w:ascii="Times New Roman" w:hAnsi="Times New Roman" w:cs="Times New Roman"/>
          <w:sz w:val="28"/>
          <w:szCs w:val="28"/>
          <w:lang w:val="kk-KZ"/>
        </w:rPr>
        <w:t>, қоғамдағы қайшылықтардың артуына және экономикалық тұрақсыздықтың орын алуына себеп болатын күрделі әлеуметтік</w:t>
      </w:r>
      <w:r w:rsidR="0042563C">
        <w:rPr>
          <w:rFonts w:ascii="Times New Roman" w:hAnsi="Times New Roman" w:cs="Times New Roman"/>
          <w:sz w:val="28"/>
          <w:szCs w:val="28"/>
          <w:lang w:val="kk-KZ"/>
        </w:rPr>
        <w:t xml:space="preserve"> </w:t>
      </w:r>
      <w:r w:rsidRPr="000338CD">
        <w:rPr>
          <w:rFonts w:ascii="Times New Roman" w:hAnsi="Times New Roman" w:cs="Times New Roman"/>
          <w:sz w:val="28"/>
          <w:szCs w:val="28"/>
          <w:lang w:val="kk-KZ"/>
        </w:rPr>
        <w:t>-</w:t>
      </w:r>
      <w:r w:rsidR="0042563C">
        <w:rPr>
          <w:rFonts w:ascii="Times New Roman" w:hAnsi="Times New Roman" w:cs="Times New Roman"/>
          <w:sz w:val="28"/>
          <w:szCs w:val="28"/>
          <w:lang w:val="kk-KZ"/>
        </w:rPr>
        <w:t xml:space="preserve"> </w:t>
      </w:r>
      <w:r w:rsidRPr="000338CD">
        <w:rPr>
          <w:rFonts w:ascii="Times New Roman" w:hAnsi="Times New Roman" w:cs="Times New Roman"/>
          <w:sz w:val="28"/>
          <w:szCs w:val="28"/>
          <w:lang w:val="kk-KZ"/>
        </w:rPr>
        <w:t xml:space="preserve">экономикалық </w:t>
      </w:r>
      <w:r w:rsidR="0042563C">
        <w:rPr>
          <w:rFonts w:ascii="Times New Roman" w:hAnsi="Times New Roman" w:cs="Times New Roman"/>
          <w:sz w:val="28"/>
          <w:szCs w:val="28"/>
          <w:lang w:val="kk-KZ"/>
        </w:rPr>
        <w:t>мәселелердің бірі болып табылады</w:t>
      </w:r>
      <w:r w:rsidRPr="000338CD">
        <w:rPr>
          <w:rFonts w:ascii="Times New Roman" w:hAnsi="Times New Roman" w:cs="Times New Roman"/>
          <w:sz w:val="28"/>
          <w:szCs w:val="28"/>
          <w:lang w:val="kk-KZ"/>
        </w:rPr>
        <w:t>.</w:t>
      </w:r>
    </w:p>
    <w:p w14:paraId="76BFFF8A" w14:textId="21DFD5D0" w:rsidR="003572A9" w:rsidRPr="00D0261A" w:rsidRDefault="003572A9" w:rsidP="00A270AB">
      <w:pPr>
        <w:widowControl w:val="0"/>
        <w:tabs>
          <w:tab w:val="left" w:pos="721"/>
        </w:tabs>
        <w:autoSpaceDE w:val="0"/>
        <w:autoSpaceDN w:val="0"/>
        <w:spacing w:after="0" w:line="240" w:lineRule="auto"/>
        <w:ind w:firstLine="567"/>
        <w:jc w:val="both"/>
        <w:rPr>
          <w:rFonts w:ascii="Times New Roman" w:hAnsi="Times New Roman" w:cs="Times New Roman"/>
          <w:bCs/>
          <w:sz w:val="28"/>
          <w:szCs w:val="28"/>
          <w:lang w:val="kk-KZ"/>
        </w:rPr>
      </w:pPr>
      <w:r w:rsidRPr="00D0261A">
        <w:rPr>
          <w:rFonts w:ascii="Times New Roman" w:hAnsi="Times New Roman" w:cs="Times New Roman"/>
          <w:bCs/>
          <w:sz w:val="28"/>
          <w:szCs w:val="28"/>
          <w:lang w:val="kk-KZ"/>
        </w:rPr>
        <w:t xml:space="preserve">Қорыта айтқанда, жастар жұмыссыздығы </w:t>
      </w:r>
      <w:r w:rsidR="000338CD">
        <w:rPr>
          <w:rFonts w:ascii="Times New Roman" w:hAnsi="Times New Roman" w:cs="Times New Roman"/>
          <w:bCs/>
          <w:sz w:val="28"/>
          <w:szCs w:val="28"/>
          <w:lang w:val="kk-KZ"/>
        </w:rPr>
        <w:t>еңбекақы</w:t>
      </w:r>
      <w:r w:rsidRPr="00D0261A">
        <w:rPr>
          <w:rFonts w:ascii="Times New Roman" w:hAnsi="Times New Roman" w:cs="Times New Roman"/>
          <w:bCs/>
          <w:sz w:val="28"/>
          <w:szCs w:val="28"/>
          <w:lang w:val="kk-KZ"/>
        </w:rPr>
        <w:t xml:space="preserve"> немесе кәсіби дағды ғана емес, институционалдық, макроэкономикалық және цифрлық факторлардың қиылысында қалыптасатын көпқырлы құбылыс. Сондықтан жастарды жұмыспен қамтуды басқару тек оқыту бағдарламаларымен шектелмей, экономикалық сұранысты ынталандыру, еңбек нарығына қолжетімділік пен сенімділікті қамтамасыз ету, цифрлық және құрылымдық теңсіздіктерді азайту бағытында кешенді және үйлесімді шараларды қажет етеді. </w:t>
      </w:r>
    </w:p>
    <w:bookmarkEnd w:id="17"/>
    <w:p w14:paraId="3EBB3FBA" w14:textId="77777777" w:rsidR="003572A9" w:rsidRPr="001A6DAC" w:rsidRDefault="003572A9" w:rsidP="003572A9">
      <w:pPr>
        <w:widowControl w:val="0"/>
        <w:tabs>
          <w:tab w:val="left" w:pos="721"/>
        </w:tabs>
        <w:autoSpaceDE w:val="0"/>
        <w:autoSpaceDN w:val="0"/>
        <w:spacing w:before="1" w:after="0" w:line="256" w:lineRule="auto"/>
        <w:ind w:right="-1"/>
        <w:jc w:val="both"/>
        <w:rPr>
          <w:rFonts w:ascii="Times New Roman" w:hAnsi="Times New Roman" w:cs="Times New Roman"/>
          <w:bCs/>
          <w:sz w:val="28"/>
          <w:szCs w:val="28"/>
          <w:lang w:val="kk-KZ"/>
        </w:rPr>
      </w:pPr>
    </w:p>
    <w:p w14:paraId="739C9838" w14:textId="3F1DD0CB" w:rsidR="00434DF3" w:rsidRPr="001A6DAC" w:rsidRDefault="00AE7A44" w:rsidP="00732439">
      <w:pPr>
        <w:widowControl w:val="0"/>
        <w:tabs>
          <w:tab w:val="left" w:pos="721"/>
        </w:tabs>
        <w:autoSpaceDE w:val="0"/>
        <w:autoSpaceDN w:val="0"/>
        <w:spacing w:after="0" w:line="256" w:lineRule="auto"/>
        <w:ind w:right="-1"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ab/>
        <w:t>1.3</w:t>
      </w:r>
      <w:r w:rsidR="003469CA" w:rsidRPr="001A6DAC">
        <w:rPr>
          <w:rFonts w:ascii="Times New Roman" w:hAnsi="Times New Roman" w:cs="Times New Roman"/>
          <w:b/>
          <w:bCs/>
          <w:sz w:val="28"/>
          <w:szCs w:val="28"/>
          <w:lang w:val="kk-KZ"/>
        </w:rPr>
        <w:t xml:space="preserve"> </w:t>
      </w:r>
      <w:r w:rsidR="003572A9" w:rsidRPr="001A6DAC">
        <w:rPr>
          <w:rFonts w:ascii="Times New Roman" w:hAnsi="Times New Roman" w:cs="Times New Roman"/>
          <w:b/>
          <w:bCs/>
          <w:sz w:val="28"/>
          <w:szCs w:val="28"/>
          <w:lang w:val="kk-KZ"/>
        </w:rPr>
        <w:t>Кәсіпкерлік ойлау қабілеті мен жастарды жұмыспен қамтуды қалыптастырудың әлемдік тәжірибесі</w:t>
      </w:r>
    </w:p>
    <w:p w14:paraId="75DFD9A1" w14:textId="77777777" w:rsidR="004B579B" w:rsidRPr="001A6DAC" w:rsidRDefault="004B579B" w:rsidP="00AE7A44">
      <w:pPr>
        <w:widowControl w:val="0"/>
        <w:tabs>
          <w:tab w:val="left" w:pos="721"/>
        </w:tabs>
        <w:autoSpaceDE w:val="0"/>
        <w:autoSpaceDN w:val="0"/>
        <w:spacing w:after="0" w:line="256" w:lineRule="auto"/>
        <w:ind w:right="-1"/>
        <w:jc w:val="both"/>
        <w:rPr>
          <w:rFonts w:ascii="Times New Roman" w:hAnsi="Times New Roman" w:cs="Times New Roman"/>
          <w:b/>
          <w:bCs/>
          <w:sz w:val="28"/>
          <w:szCs w:val="28"/>
          <w:lang w:val="kk-KZ"/>
        </w:rPr>
      </w:pPr>
    </w:p>
    <w:p w14:paraId="047AB318" w14:textId="02AA9966"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Әлемдік тәжірибе жастардың кәсіпкерлік ойлауын дамыту мен оларды жұмыспен қамтуда әртүрлі тәсілдер мен модельдердің қолданылатынын көрсетеді. Жастардың еңбек нарығынан жұмыс табуы үшін мемлекеттік қолдау, білім беру жүйесі, инновациялық инфрақұрылым мен институционалдық тетіктер шешуші мәнге ие. Озық елдерде бұл құралдар кәсіпкерлік белсенділікті арттыруға және жастардың әлеуетін толық пайдалануға бағытталған. Мұндай тәсілдер тәжірибелік бағдарға, цифрлық дағдыларды дамытуға және кәсіпкерлік мәдениетті қалыптастыруға басымдық береді. Жаһандық деңгейде жастар </w:t>
      </w:r>
      <w:r w:rsidRPr="001A6DAC">
        <w:rPr>
          <w:rFonts w:ascii="Times New Roman" w:hAnsi="Times New Roman" w:cs="Times New Roman"/>
          <w:sz w:val="28"/>
          <w:szCs w:val="28"/>
          <w:lang w:val="kk-KZ"/>
        </w:rPr>
        <w:lastRenderedPageBreak/>
        <w:t xml:space="preserve">кәсіпкерлігін қолдау тетіктері мен бағдарламаларын салыстырмалы талдау Қазақстан үшін маңызды бағыттарды айқындауға мүмкіндік береді. </w:t>
      </w:r>
    </w:p>
    <w:p w14:paraId="723562A1" w14:textId="458EC499"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Қазіргі ғылыми зерттеулер кәсіпкерлік </w:t>
      </w:r>
      <w:r w:rsidR="00C257B4" w:rsidRPr="001A6DAC">
        <w:rPr>
          <w:rFonts w:ascii="Times New Roman" w:hAnsi="Times New Roman" w:cs="Times New Roman"/>
          <w:sz w:val="28"/>
          <w:szCs w:val="28"/>
          <w:lang w:val="kk-KZ"/>
        </w:rPr>
        <w:t>ойлаудың</w:t>
      </w:r>
      <w:r w:rsidRPr="001A6DAC">
        <w:rPr>
          <w:rFonts w:ascii="Times New Roman" w:hAnsi="Times New Roman" w:cs="Times New Roman"/>
          <w:sz w:val="28"/>
          <w:szCs w:val="28"/>
          <w:lang w:val="kk-KZ"/>
        </w:rPr>
        <w:t xml:space="preserve"> қалыптасуының аймақтық, елдер бойынша айырмашылықтары бар екендігін көрсетеді. Мысалы, Папулова мен Папула Словакия студенттері арасында кәсіпкерлік бағдардың жоғары деңгейін анықтаған. Авторлар жастардың белсенділік, тәуекелге бару және инновацияға бейімділік сияқты сипаттарын бағалау арқылы олардың кәсіпкерлікке деген ішкі мотивациясы мен мінез-құлқы жоғары екенін көрсеткен</w:t>
      </w:r>
      <w:r w:rsidR="006F219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7E32D0">
        <w:rPr>
          <w:rFonts w:ascii="Times New Roman" w:hAnsi="Times New Roman" w:cs="Times New Roman"/>
          <w:sz w:val="28"/>
          <w:szCs w:val="28"/>
          <w:lang w:val="kk-KZ"/>
        </w:rPr>
        <w:t>68</w:t>
      </w:r>
      <w:r w:rsidRPr="001A6DAC">
        <w:rPr>
          <w:rFonts w:ascii="Times New Roman" w:hAnsi="Times New Roman" w:cs="Times New Roman"/>
          <w:sz w:val="28"/>
          <w:szCs w:val="28"/>
          <w:lang w:val="kk-KZ"/>
        </w:rPr>
        <w:t xml:space="preserve">]. </w:t>
      </w:r>
    </w:p>
    <w:p w14:paraId="05159C33" w14:textId="42093143"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Бриксиова және әріптестері Африканың бірнеше еліне жүргізілген зерттеуінде жастар арасындағы кәсіпкерлікті дамытуда техникалық және қаржылық сауаттылықтың маңызды екенін көрсеткен. Олар гендерлік теңсіздік, институционалдық сенімнің төмендігі және кәсіпкерлік экожүйенің әлсіздігі кәсіпкерлікпен айналысу жолында негізгі кедергі болатынын атап өткен. Зерттеу көрсеткендей, кәсіпкерлік дағдыларды дамыту бағдарламалары мен құрылымдық қолдау шаралары жастардың өзін-өзі жұмыспен қамту деңгейін арттыруда шешуші рөл атқарады [</w:t>
      </w:r>
      <w:r w:rsidR="007E32D0">
        <w:rPr>
          <w:rFonts w:ascii="Times New Roman" w:hAnsi="Times New Roman" w:cs="Times New Roman"/>
          <w:sz w:val="28"/>
          <w:szCs w:val="28"/>
          <w:lang w:val="kk-KZ"/>
        </w:rPr>
        <w:t>69</w:t>
      </w:r>
      <w:r w:rsidRPr="001A6DAC">
        <w:rPr>
          <w:rFonts w:ascii="Times New Roman" w:hAnsi="Times New Roman" w:cs="Times New Roman"/>
          <w:sz w:val="28"/>
          <w:szCs w:val="28"/>
          <w:lang w:val="kk-KZ"/>
        </w:rPr>
        <w:t>].</w:t>
      </w:r>
    </w:p>
    <w:p w14:paraId="2915FE9C" w14:textId="6EE64C22"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Гельдхоф және </w:t>
      </w:r>
      <w:r w:rsidR="00001613">
        <w:rPr>
          <w:rFonts w:ascii="Times New Roman" w:hAnsi="Times New Roman" w:cs="Times New Roman"/>
          <w:sz w:val="28"/>
          <w:szCs w:val="28"/>
          <w:lang w:val="kk-KZ"/>
        </w:rPr>
        <w:t>әріптестері</w:t>
      </w:r>
      <w:r w:rsidRPr="001A6DAC">
        <w:rPr>
          <w:rFonts w:ascii="Times New Roman" w:hAnsi="Times New Roman" w:cs="Times New Roman"/>
          <w:sz w:val="28"/>
          <w:szCs w:val="28"/>
          <w:lang w:val="kk-KZ"/>
        </w:rPr>
        <w:t xml:space="preserve"> американдық жасөспірімдерге жүргізілген ұзақ мерзімді зерттеу негізінде кәсіпкерлікпен айналысудың негізгі психологиялық детерминанттарын анықтаған. Зерттеу нәтижелері бойынша өзін-өзі тиімді сезіну, мақсат қою қабілеті және әлеуметтік қолдаудың деңгейі жастардың кәсіпкерлік мінез-құлқына тікелей ықпал ететіні дәлелденген. Авторлар жастарда ерте жастан бастап көшбасшылық, жауапкершілік және шешім қабылдау дағдыларын дамыту маңызды екенін ұсынады [</w:t>
      </w:r>
      <w:r w:rsidR="007E32D0">
        <w:rPr>
          <w:rFonts w:ascii="Times New Roman" w:hAnsi="Times New Roman" w:cs="Times New Roman"/>
          <w:sz w:val="28"/>
          <w:szCs w:val="28"/>
          <w:lang w:val="kk-KZ"/>
        </w:rPr>
        <w:t>70</w:t>
      </w:r>
      <w:r w:rsidRPr="001A6DAC">
        <w:rPr>
          <w:rFonts w:ascii="Times New Roman" w:hAnsi="Times New Roman" w:cs="Times New Roman"/>
          <w:sz w:val="28"/>
          <w:szCs w:val="28"/>
          <w:lang w:val="kk-KZ"/>
        </w:rPr>
        <w:t>].</w:t>
      </w:r>
    </w:p>
    <w:p w14:paraId="4BD57559" w14:textId="21B9FA8F"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Соңғы жылдары зерттеушілер ерекше назарды цифрлық құзыреттер мен білім беру бағдарламаларына аударып отыр. Жардим мен Жасинто жаһандық цифрлық экономика жағдайында аса маңызды дағдылар ретінде жаңашы</w:t>
      </w:r>
      <w:r w:rsidR="00F85B2B" w:rsidRPr="001A6DAC">
        <w:rPr>
          <w:rFonts w:ascii="Times New Roman" w:hAnsi="Times New Roman" w:cs="Times New Roman"/>
          <w:sz w:val="28"/>
          <w:szCs w:val="28"/>
          <w:lang w:val="kk-KZ"/>
        </w:rPr>
        <w:t>л</w:t>
      </w:r>
      <w:r w:rsidRPr="001A6DAC">
        <w:rPr>
          <w:rFonts w:ascii="Times New Roman" w:hAnsi="Times New Roman" w:cs="Times New Roman"/>
          <w:sz w:val="28"/>
          <w:szCs w:val="28"/>
          <w:lang w:val="kk-KZ"/>
        </w:rPr>
        <w:t>дық, цифрлық сауаттылық, икемділік және өзін-өзі оқыту қабілетін бөліп көрсетеді [7</w:t>
      </w:r>
      <w:r w:rsidR="007E32D0">
        <w:rPr>
          <w:rFonts w:ascii="Times New Roman" w:hAnsi="Times New Roman" w:cs="Times New Roman"/>
          <w:sz w:val="28"/>
          <w:szCs w:val="28"/>
          <w:lang w:val="kk-KZ"/>
        </w:rPr>
        <w:t>1</w:t>
      </w:r>
      <w:r w:rsidRPr="001A6DAC">
        <w:rPr>
          <w:rFonts w:ascii="Times New Roman" w:hAnsi="Times New Roman" w:cs="Times New Roman"/>
          <w:sz w:val="28"/>
          <w:szCs w:val="28"/>
          <w:lang w:val="kk-KZ"/>
        </w:rPr>
        <w:t xml:space="preserve">]. Дридякис цифрлық бизнес-қосымшалар бойынша оқыту кәсіпкерлердің цифрлық құзыреттілігін арттыратынын көрсетті, бұл әсіресе </w:t>
      </w:r>
      <w:r w:rsidR="00001613">
        <w:rPr>
          <w:rFonts w:ascii="Times New Roman" w:hAnsi="Times New Roman" w:cs="Times New Roman"/>
          <w:sz w:val="28"/>
          <w:szCs w:val="28"/>
          <w:lang w:val="kk-KZ"/>
        </w:rPr>
        <w:t>көшіп -қонушылар</w:t>
      </w:r>
      <w:r w:rsidRPr="001A6DAC">
        <w:rPr>
          <w:rFonts w:ascii="Times New Roman" w:hAnsi="Times New Roman" w:cs="Times New Roman"/>
          <w:sz w:val="28"/>
          <w:szCs w:val="28"/>
          <w:lang w:val="kk-KZ"/>
        </w:rPr>
        <w:t xml:space="preserve"> мен осал топтар үшін маңызды [</w:t>
      </w:r>
      <w:r w:rsidR="007E32D0">
        <w:rPr>
          <w:rFonts w:ascii="Times New Roman" w:hAnsi="Times New Roman" w:cs="Times New Roman"/>
          <w:sz w:val="28"/>
          <w:szCs w:val="28"/>
          <w:lang w:val="kk-KZ"/>
        </w:rPr>
        <w:t>72</w:t>
      </w:r>
      <w:r w:rsidRPr="001A6DAC">
        <w:rPr>
          <w:rFonts w:ascii="Times New Roman" w:hAnsi="Times New Roman" w:cs="Times New Roman"/>
          <w:sz w:val="28"/>
          <w:szCs w:val="28"/>
          <w:lang w:val="kk-KZ"/>
        </w:rPr>
        <w:t>].</w:t>
      </w:r>
    </w:p>
    <w:p w14:paraId="5703A688" w14:textId="763AF127"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білімнен жұмыспен қамтылуға көшуі тұрақты өсім мен әлеуметтік тұрақтылықтың негізі. Әлем елдері бұл бағытта әртүрлі модельдерді қолданады. Мысалы, континентальды модельде кәсіпке баулу мен жұмыс берушілермен тығыз байланыс маңызды орын алады, ал скандинавиялық модельде жұмысшыға әрі қорғаныс, әрі икемділік беретін жүйе және мемлекет, жұмыс беруші мен қызметкер арасындағы бірлескен шешім қабылдау тәсілі қолданылады. Аралас модельде мемлекет пен бизнестің тең серіктестігі байқалады, ал дамушы елдер үлгісінде бейресми сектор мен халықаралық қолдау шешуші рөл атқарады. Бұл типология әр елдің институционалдық ерекшеліктері мен экономикалық дамуына сәйкес жастар саясатын қалыптастыруға мүмкіндік береді (Кесте 3).</w:t>
      </w:r>
    </w:p>
    <w:p w14:paraId="42188905" w14:textId="77777777" w:rsidR="003572A9" w:rsidRPr="001A6DAC" w:rsidRDefault="003572A9" w:rsidP="003572A9">
      <w:pPr>
        <w:spacing w:after="0" w:line="240" w:lineRule="auto"/>
        <w:ind w:firstLine="567"/>
        <w:jc w:val="both"/>
        <w:rPr>
          <w:rFonts w:ascii="Times New Roman" w:hAnsi="Times New Roman" w:cs="Times New Roman"/>
          <w:sz w:val="28"/>
          <w:szCs w:val="28"/>
          <w:lang w:val="kk-KZ"/>
        </w:rPr>
      </w:pPr>
    </w:p>
    <w:p w14:paraId="12CB7613" w14:textId="77777777" w:rsidR="00542F7D" w:rsidRDefault="00542F7D" w:rsidP="00A270AB">
      <w:pPr>
        <w:spacing w:after="0" w:line="240" w:lineRule="auto"/>
        <w:jc w:val="both"/>
        <w:rPr>
          <w:rFonts w:ascii="Times New Roman" w:hAnsi="Times New Roman" w:cs="Times New Roman"/>
          <w:sz w:val="28"/>
          <w:szCs w:val="28"/>
          <w:lang w:val="kk-KZ"/>
        </w:rPr>
      </w:pPr>
    </w:p>
    <w:p w14:paraId="424D67F2" w14:textId="5A94A003" w:rsidR="003572A9" w:rsidRPr="001A6DAC" w:rsidRDefault="003572A9" w:rsidP="00A270AB">
      <w:pPr>
        <w:spacing w:after="0" w:line="240" w:lineRule="auto"/>
        <w:jc w:val="both"/>
        <w:rPr>
          <w:rFonts w:ascii="Times New Roman" w:eastAsia="Times New Roman" w:hAnsi="Times New Roman" w:cs="Times New Roman"/>
          <w:bCs/>
          <w:sz w:val="28"/>
          <w:szCs w:val="28"/>
          <w:lang w:val="kk-KZ"/>
        </w:rPr>
      </w:pPr>
      <w:r w:rsidRPr="001A6DAC">
        <w:rPr>
          <w:rFonts w:ascii="Times New Roman" w:hAnsi="Times New Roman" w:cs="Times New Roman"/>
          <w:sz w:val="28"/>
          <w:szCs w:val="28"/>
          <w:lang w:val="kk-KZ"/>
        </w:rPr>
        <w:lastRenderedPageBreak/>
        <w:t>Кесте 3 –</w:t>
      </w:r>
      <w:r w:rsidRPr="001A6DAC">
        <w:rPr>
          <w:rFonts w:ascii="Times New Roman" w:eastAsia="Times New Roman" w:hAnsi="Times New Roman" w:cs="Times New Roman"/>
          <w:bCs/>
          <w:sz w:val="26"/>
          <w:szCs w:val="26"/>
          <w:lang w:val="kk-KZ"/>
        </w:rPr>
        <w:t xml:space="preserve"> </w:t>
      </w:r>
      <w:r w:rsidRPr="001A6DAC">
        <w:rPr>
          <w:rFonts w:ascii="Times New Roman" w:eastAsia="Times New Roman" w:hAnsi="Times New Roman" w:cs="Times New Roman"/>
          <w:bCs/>
          <w:sz w:val="28"/>
          <w:szCs w:val="28"/>
          <w:lang w:val="kk-KZ"/>
        </w:rPr>
        <w:t>Жастар жұмыссыздығын реттеу модельдері</w:t>
      </w:r>
    </w:p>
    <w:p w14:paraId="2E9994AB" w14:textId="77777777" w:rsidR="003572A9" w:rsidRPr="001A6DAC" w:rsidRDefault="003572A9" w:rsidP="003572A9">
      <w:pPr>
        <w:spacing w:after="0" w:line="240" w:lineRule="auto"/>
        <w:ind w:firstLine="567"/>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2120"/>
        <w:gridCol w:w="7508"/>
      </w:tblGrid>
      <w:tr w:rsidR="00BC740D" w:rsidRPr="001A6DAC" w14:paraId="017C7F9D" w14:textId="77777777" w:rsidTr="00AC2C28">
        <w:tc>
          <w:tcPr>
            <w:tcW w:w="0" w:type="auto"/>
            <w:hideMark/>
          </w:tcPr>
          <w:p w14:paraId="54E93139"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Модель түрі</w:t>
            </w:r>
          </w:p>
        </w:tc>
        <w:tc>
          <w:tcPr>
            <w:tcW w:w="0" w:type="auto"/>
            <w:hideMark/>
          </w:tcPr>
          <w:p w14:paraId="11122E07"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Сипаттамасы</w:t>
            </w:r>
          </w:p>
        </w:tc>
      </w:tr>
      <w:tr w:rsidR="00BC740D" w:rsidRPr="001A6DAC" w14:paraId="42169727" w14:textId="77777777" w:rsidTr="00AC2C28">
        <w:tc>
          <w:tcPr>
            <w:tcW w:w="0" w:type="auto"/>
          </w:tcPr>
          <w:p w14:paraId="20385EF0" w14:textId="77777777" w:rsidR="003572A9" w:rsidRPr="001A6DAC" w:rsidRDefault="003572A9" w:rsidP="001504A8">
            <w:pPr>
              <w:rPr>
                <w:rFonts w:ascii="Times New Roman" w:hAnsi="Times New Roman" w:cs="Times New Roman"/>
                <w:sz w:val="24"/>
                <w:szCs w:val="24"/>
                <w:lang w:val="kk-KZ"/>
              </w:rPr>
            </w:pPr>
            <w:bookmarkStart w:id="20" w:name="_Hlk203830752"/>
            <w:r w:rsidRPr="001A6DAC">
              <w:rPr>
                <w:rFonts w:ascii="Times New Roman" w:hAnsi="Times New Roman" w:cs="Times New Roman"/>
                <w:sz w:val="24"/>
                <w:szCs w:val="24"/>
                <w:lang w:val="kk-KZ"/>
              </w:rPr>
              <w:t>Континентальды</w:t>
            </w:r>
            <w:bookmarkEnd w:id="20"/>
          </w:p>
        </w:tc>
        <w:tc>
          <w:tcPr>
            <w:tcW w:w="0" w:type="auto"/>
          </w:tcPr>
          <w:p w14:paraId="2D9ED9C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Дуальды білім беру жүйесі (оқу мен өндірістік тәжірибе үйлеседі), әлеуметтік әріптестік дамыған. Жастарды кәсіби дайындықтан соң бірден жұмысқа орналастыру тетіктері қарастырылған.</w:t>
            </w:r>
          </w:p>
        </w:tc>
      </w:tr>
      <w:tr w:rsidR="00BC740D" w:rsidRPr="0047057C" w14:paraId="021B3992" w14:textId="77777777" w:rsidTr="00AC2C28">
        <w:tc>
          <w:tcPr>
            <w:tcW w:w="0" w:type="auto"/>
            <w:hideMark/>
          </w:tcPr>
          <w:p w14:paraId="77B19728"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Скандинавиялық</w:t>
            </w:r>
          </w:p>
        </w:tc>
        <w:tc>
          <w:tcPr>
            <w:tcW w:w="0" w:type="auto"/>
            <w:hideMark/>
          </w:tcPr>
          <w:p w14:paraId="7300D5E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 жұмыс беруші және кәсіподақтар арасындағы үшжақты келісім негізінде құрылымдалған. Жастарға оқу немесе жұмыс кепілдіктері беріледі, икемділік пен әлеуметтік қауіпсіздік үйлеседі.</w:t>
            </w:r>
          </w:p>
        </w:tc>
      </w:tr>
      <w:tr w:rsidR="00BC740D" w:rsidRPr="0047057C" w14:paraId="2D5C4E42" w14:textId="77777777" w:rsidTr="00AC2C28">
        <w:tc>
          <w:tcPr>
            <w:tcW w:w="0" w:type="auto"/>
            <w:hideMark/>
          </w:tcPr>
          <w:p w14:paraId="697C3522"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w:t>
            </w:r>
          </w:p>
        </w:tc>
        <w:tc>
          <w:tcPr>
            <w:tcW w:w="0" w:type="auto"/>
            <w:hideMark/>
          </w:tcPr>
          <w:p w14:paraId="5D0F41C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 білім беру мен өндірісті қолдап, бизнес-сектор жұмыс орындарын ұсынады. Жастар кәсіпкерлігін дамыту үшін стартаптар мен шағын және орта бизнесті ынталандыру жүргізіледі.</w:t>
            </w:r>
          </w:p>
        </w:tc>
      </w:tr>
      <w:tr w:rsidR="00BC740D" w:rsidRPr="001A6DAC" w14:paraId="4EFE0BE8" w14:textId="77777777" w:rsidTr="00AC2C28">
        <w:tc>
          <w:tcPr>
            <w:tcW w:w="0" w:type="auto"/>
            <w:hideMark/>
          </w:tcPr>
          <w:p w14:paraId="49330C53"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Дамушы елдер моделі</w:t>
            </w:r>
          </w:p>
        </w:tc>
        <w:tc>
          <w:tcPr>
            <w:tcW w:w="0" w:type="auto"/>
            <w:hideMark/>
          </w:tcPr>
          <w:p w14:paraId="466C978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Инфрақұрылым әлсіз, бейресми сектор кең таралған. Халықаралық ұйымдар мен донорлық бағдарламалар басты рөл атқарады. Мемлекеттік қолдау гранттар мен кәсіпкерлікке бағытталған.</w:t>
            </w:r>
          </w:p>
        </w:tc>
      </w:tr>
      <w:tr w:rsidR="003572A9" w:rsidRPr="001A6DAC" w14:paraId="53CC726D" w14:textId="77777777" w:rsidTr="00AC2C28">
        <w:tc>
          <w:tcPr>
            <w:tcW w:w="0" w:type="auto"/>
            <w:gridSpan w:val="2"/>
          </w:tcPr>
          <w:p w14:paraId="031B9269" w14:textId="77777777" w:rsidR="003572A9" w:rsidRPr="001A6DAC" w:rsidRDefault="003572A9" w:rsidP="00A270AB">
            <w:pPr>
              <w:ind w:firstLine="601"/>
              <w:jc w:val="both"/>
              <w:rPr>
                <w:rFonts w:ascii="Times New Roman" w:hAnsi="Times New Roman" w:cs="Times New Roman"/>
                <w:sz w:val="24"/>
                <w:szCs w:val="24"/>
                <w:lang w:val="kk-KZ"/>
              </w:rPr>
            </w:pPr>
            <w:r w:rsidRPr="001A6DAC">
              <w:rPr>
                <w:rFonts w:ascii="Times New Roman" w:hAnsi="Times New Roman" w:cs="Times New Roman"/>
                <w:bCs/>
                <w:sz w:val="24"/>
                <w:szCs w:val="24"/>
                <w:lang w:val="kk-KZ"/>
              </w:rPr>
              <w:t>Ескерту – автормен құрастырылған</w:t>
            </w:r>
          </w:p>
        </w:tc>
      </w:tr>
    </w:tbl>
    <w:p w14:paraId="654EA6D9" w14:textId="77777777" w:rsidR="003572A9" w:rsidRPr="001A6DAC" w:rsidRDefault="003572A9" w:rsidP="003572A9">
      <w:pPr>
        <w:spacing w:after="0"/>
        <w:ind w:firstLine="709"/>
        <w:jc w:val="both"/>
        <w:rPr>
          <w:rFonts w:ascii="Times New Roman" w:hAnsi="Times New Roman" w:cs="Times New Roman"/>
          <w:bCs/>
          <w:sz w:val="28"/>
          <w:szCs w:val="28"/>
          <w:lang w:val="kk-KZ"/>
        </w:rPr>
      </w:pPr>
    </w:p>
    <w:p w14:paraId="6F1CAF4E" w14:textId="694B6C33" w:rsidR="00AC2C28" w:rsidRPr="001A6DAC" w:rsidRDefault="003572A9" w:rsidP="00A270AB">
      <w:pPr>
        <w:spacing w:after="0" w:line="240" w:lineRule="auto"/>
        <w:ind w:firstLine="567"/>
        <w:jc w:val="both"/>
        <w:rPr>
          <w:rFonts w:ascii="Times New Roman" w:hAnsi="Times New Roman" w:cs="Times New Roman"/>
          <w:sz w:val="28"/>
          <w:szCs w:val="28"/>
          <w:lang w:val="kk-KZ"/>
        </w:rPr>
      </w:pPr>
      <w:bookmarkStart w:id="21" w:name="_Hlk211342142"/>
      <w:r w:rsidRPr="00A270AB">
        <w:rPr>
          <w:rFonts w:ascii="Times New Roman" w:hAnsi="Times New Roman" w:cs="Times New Roman"/>
          <w:bCs/>
          <w:iCs/>
          <w:sz w:val="28"/>
          <w:szCs w:val="28"/>
          <w:lang w:val="kk-KZ"/>
        </w:rPr>
        <w:t xml:space="preserve">Континентальды (әлеуметтік-нарықтық) модель. </w:t>
      </w:r>
      <w:r w:rsidRPr="002F2B50">
        <w:rPr>
          <w:rFonts w:ascii="Times New Roman" w:hAnsi="Times New Roman" w:cs="Times New Roman"/>
          <w:bCs/>
          <w:iCs/>
          <w:sz w:val="28"/>
          <w:szCs w:val="28"/>
          <w:lang w:val="kk-KZ"/>
        </w:rPr>
        <w:t>Континентальды</w:t>
      </w:r>
      <w:r w:rsidRPr="002F2B50">
        <w:rPr>
          <w:rFonts w:ascii="Times New Roman" w:hAnsi="Times New Roman" w:cs="Times New Roman"/>
          <w:sz w:val="28"/>
          <w:szCs w:val="28"/>
          <w:lang w:val="kk-KZ"/>
        </w:rPr>
        <w:t xml:space="preserve"> модель Германия, Австрия, Швейцария және Францияда қолданылады және дуальды кәсіби білім беру жүйесіне негізделген: жастар теориялық білімді кәсіби мектептерде меңгеріп, сол уақытта кәсіпорындарда тәжірибеден өтеді. Мемлекет кәсіби оқу орындарын, жұмыспен қамту орталықтарын қаржыландырып, тағылымдама</w:t>
      </w:r>
      <w:r w:rsidR="001F40BA" w:rsidRPr="002F2B50">
        <w:rPr>
          <w:rFonts w:ascii="Times New Roman" w:hAnsi="Times New Roman" w:cs="Times New Roman"/>
          <w:sz w:val="28"/>
          <w:szCs w:val="28"/>
          <w:lang w:val="kk-KZ"/>
        </w:rPr>
        <w:t>дан өтушілерге</w:t>
      </w:r>
      <w:r w:rsidRPr="002F2B50">
        <w:rPr>
          <w:rFonts w:ascii="Times New Roman" w:hAnsi="Times New Roman" w:cs="Times New Roman"/>
          <w:sz w:val="28"/>
          <w:szCs w:val="28"/>
          <w:lang w:val="kk-KZ"/>
        </w:rPr>
        <w:t xml:space="preserve"> стипендия береді</w:t>
      </w:r>
      <w:r w:rsidR="009757A8" w:rsidRPr="001A6DAC">
        <w:rPr>
          <w:rFonts w:ascii="Times New Roman" w:hAnsi="Times New Roman" w:cs="Times New Roman"/>
          <w:sz w:val="28"/>
          <w:szCs w:val="28"/>
          <w:lang w:val="kk-KZ"/>
        </w:rPr>
        <w:t xml:space="preserve"> </w:t>
      </w:r>
      <w:bookmarkEnd w:id="21"/>
      <w:r w:rsidRPr="001A6DAC">
        <w:rPr>
          <w:rFonts w:ascii="Times New Roman" w:hAnsi="Times New Roman" w:cs="Times New Roman"/>
          <w:sz w:val="28"/>
          <w:szCs w:val="28"/>
          <w:lang w:val="kk-KZ"/>
        </w:rPr>
        <w:t>[</w:t>
      </w:r>
      <w:r w:rsidR="007E32D0">
        <w:rPr>
          <w:rFonts w:ascii="Times New Roman" w:hAnsi="Times New Roman" w:cs="Times New Roman"/>
          <w:sz w:val="28"/>
          <w:szCs w:val="28"/>
          <w:lang w:val="kk-KZ"/>
        </w:rPr>
        <w:t>73</w:t>
      </w:r>
      <w:r w:rsidRPr="001A6DAC">
        <w:rPr>
          <w:rFonts w:ascii="Times New Roman" w:hAnsi="Times New Roman" w:cs="Times New Roman"/>
          <w:sz w:val="28"/>
          <w:szCs w:val="28"/>
          <w:lang w:val="kk-KZ"/>
        </w:rPr>
        <w:t>].</w:t>
      </w:r>
    </w:p>
    <w:p w14:paraId="1563CF37" w14:textId="4A93E7D8"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еңбек құқықтарын заңнамалық тұрғыда қорғау қамтамасыз етілген. Экономикалық дағдарыс кезінде бұл елдер «Жастарға кепілдік» бағдарламасын іске қосып, жастарға 4 ай ішінде жұмысқа орналасу, оқуды жалғастыру немесе тағылымдамадан өту мүмкіндігін ұсынды [</w:t>
      </w:r>
      <w:r w:rsidR="007E32D0">
        <w:rPr>
          <w:rFonts w:ascii="Times New Roman" w:hAnsi="Times New Roman" w:cs="Times New Roman"/>
          <w:sz w:val="28"/>
          <w:szCs w:val="28"/>
          <w:lang w:val="kk-KZ"/>
        </w:rPr>
        <w:t>74</w:t>
      </w:r>
      <w:r w:rsidRPr="001A6DAC">
        <w:rPr>
          <w:rFonts w:ascii="Times New Roman" w:hAnsi="Times New Roman" w:cs="Times New Roman"/>
          <w:sz w:val="28"/>
          <w:szCs w:val="28"/>
          <w:lang w:val="kk-KZ"/>
        </w:rPr>
        <w:t>].</w:t>
      </w:r>
    </w:p>
    <w:p w14:paraId="18763C5E" w14:textId="77777777" w:rsidR="00AC2C28"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2022 жылғы Экономикалық ынтымақтастық және даму ұйымы  мәліметтері бойынша, Германия, Австрия және Швейцарияда дуальді білім беру жүйесі жастардың кәсіби даярлығы мен еңбек нарығына бейімделуінде маңызды рөл атқарады. </w:t>
      </w:r>
    </w:p>
    <w:p w14:paraId="3454E494" w14:textId="77777777" w:rsidR="00AC2C28"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елдерде орта білім беру шеңберіндегі кәсіптік оқытудың көп бөлігі дуальді модельде (яғни, оқу мен жұмыс орнындағы тәжірибе үйлесетін жүйеде) жүзеге асады. Осы елдерде кәсіптік бағдарламаға қатысушылардың 60–70%-дан астамы дуальді білім форматына тартылған және 15–24 жастағы ерлердің техникалық және кәсіптік білімге қатысу үлесі 22–30% аралығында болса, әйелдерде 16–27% шамасында. </w:t>
      </w:r>
    </w:p>
    <w:p w14:paraId="79E1CE81" w14:textId="6FB5EFFC" w:rsidR="00001613" w:rsidRDefault="003572A9" w:rsidP="00001613">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Францияда қатысу деңгейі төменірек, алайда гендерлік айырмашылық жоқ. Бұл дуальді білім берудің жастарды жұмыспен қамтуға тиімді әсер ететінін және оны институционалдық тұрғыдан қолдау қажеттігін көрсетеді (Кесте </w:t>
      </w:r>
      <w:r w:rsidR="006F7E3D" w:rsidRPr="001A6DAC">
        <w:rPr>
          <w:rFonts w:ascii="Times New Roman" w:hAnsi="Times New Roman" w:cs="Times New Roman"/>
          <w:sz w:val="28"/>
          <w:szCs w:val="28"/>
          <w:lang w:val="kk-KZ"/>
        </w:rPr>
        <w:t>4</w:t>
      </w:r>
      <w:r w:rsidRPr="001A6DAC">
        <w:rPr>
          <w:rFonts w:ascii="Times New Roman" w:hAnsi="Times New Roman" w:cs="Times New Roman"/>
          <w:sz w:val="28"/>
          <w:szCs w:val="28"/>
          <w:lang w:val="kk-KZ"/>
        </w:rPr>
        <w:t xml:space="preserve">). </w:t>
      </w:r>
    </w:p>
    <w:p w14:paraId="50EBE9CD" w14:textId="3BAEA3CB" w:rsidR="00E70FED" w:rsidRDefault="00E70FED" w:rsidP="005D530A">
      <w:pPr>
        <w:spacing w:after="0" w:line="240" w:lineRule="auto"/>
        <w:jc w:val="both"/>
        <w:rPr>
          <w:rFonts w:ascii="Times New Roman" w:hAnsi="Times New Roman" w:cs="Times New Roman"/>
          <w:sz w:val="28"/>
          <w:szCs w:val="28"/>
          <w:lang w:val="kk-KZ"/>
        </w:rPr>
      </w:pPr>
    </w:p>
    <w:p w14:paraId="35CE8940" w14:textId="4F74224F" w:rsidR="003F5B1F" w:rsidRDefault="003F5B1F" w:rsidP="005D530A">
      <w:pPr>
        <w:spacing w:after="0" w:line="240" w:lineRule="auto"/>
        <w:jc w:val="both"/>
        <w:rPr>
          <w:rFonts w:ascii="Times New Roman" w:hAnsi="Times New Roman" w:cs="Times New Roman"/>
          <w:sz w:val="28"/>
          <w:szCs w:val="28"/>
          <w:lang w:val="kk-KZ"/>
        </w:rPr>
      </w:pPr>
    </w:p>
    <w:p w14:paraId="3555042C" w14:textId="198DCCCD" w:rsidR="003F5B1F" w:rsidRDefault="003F5B1F" w:rsidP="005D530A">
      <w:pPr>
        <w:spacing w:after="0" w:line="240" w:lineRule="auto"/>
        <w:jc w:val="both"/>
        <w:rPr>
          <w:rFonts w:ascii="Times New Roman" w:hAnsi="Times New Roman" w:cs="Times New Roman"/>
          <w:sz w:val="28"/>
          <w:szCs w:val="28"/>
          <w:lang w:val="kk-KZ"/>
        </w:rPr>
      </w:pPr>
    </w:p>
    <w:p w14:paraId="6FF68C84" w14:textId="60799F0F" w:rsidR="003F5B1F" w:rsidRDefault="003F5B1F" w:rsidP="005D530A">
      <w:pPr>
        <w:spacing w:after="0" w:line="240" w:lineRule="auto"/>
        <w:jc w:val="both"/>
        <w:rPr>
          <w:rFonts w:ascii="Times New Roman" w:hAnsi="Times New Roman" w:cs="Times New Roman"/>
          <w:sz w:val="28"/>
          <w:szCs w:val="28"/>
          <w:lang w:val="kk-KZ"/>
        </w:rPr>
      </w:pPr>
    </w:p>
    <w:p w14:paraId="34D7ED13" w14:textId="77777777" w:rsidR="003F5B1F" w:rsidRPr="001A6DAC" w:rsidRDefault="003F5B1F" w:rsidP="005D530A">
      <w:pPr>
        <w:spacing w:after="0" w:line="240" w:lineRule="auto"/>
        <w:jc w:val="both"/>
        <w:rPr>
          <w:rFonts w:ascii="Times New Roman" w:hAnsi="Times New Roman" w:cs="Times New Roman"/>
          <w:sz w:val="28"/>
          <w:szCs w:val="28"/>
          <w:lang w:val="kk-KZ"/>
        </w:rPr>
      </w:pPr>
    </w:p>
    <w:p w14:paraId="486A85B0" w14:textId="7BC5CC7B" w:rsidR="005D530A" w:rsidRDefault="003469CA" w:rsidP="00AE7A44">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4 - Техникалық және кәсіптік білімге қатысу үлесі (15–24 жас   аралығында)</w:t>
      </w:r>
      <w:r w:rsidR="00AE7A44" w:rsidRPr="001A6DAC">
        <w:rPr>
          <w:rFonts w:ascii="Times New Roman" w:hAnsi="Times New Roman" w:cs="Times New Roman"/>
          <w:sz w:val="28"/>
          <w:szCs w:val="28"/>
          <w:lang w:val="kk-KZ"/>
        </w:rPr>
        <w:t xml:space="preserve"> </w:t>
      </w:r>
    </w:p>
    <w:p w14:paraId="6E428676" w14:textId="77777777" w:rsidR="003F5B1F" w:rsidRPr="001A6DAC" w:rsidRDefault="003F5B1F" w:rsidP="00AE7A44">
      <w:pPr>
        <w:spacing w:after="0" w:line="240" w:lineRule="auto"/>
        <w:jc w:val="both"/>
        <w:rPr>
          <w:rFonts w:ascii="Times New Roman" w:hAnsi="Times New Roman" w:cs="Times New Roman"/>
          <w:sz w:val="28"/>
          <w:szCs w:val="28"/>
          <w:lang w:val="kk-KZ"/>
        </w:rPr>
      </w:pPr>
    </w:p>
    <w:tbl>
      <w:tblPr>
        <w:tblStyle w:val="11"/>
        <w:tblW w:w="9634" w:type="dxa"/>
        <w:tblLook w:val="04A0" w:firstRow="1" w:lastRow="0" w:firstColumn="1" w:lastColumn="0" w:noHBand="0" w:noVBand="1"/>
      </w:tblPr>
      <w:tblGrid>
        <w:gridCol w:w="1843"/>
        <w:gridCol w:w="1559"/>
        <w:gridCol w:w="1276"/>
        <w:gridCol w:w="4956"/>
      </w:tblGrid>
      <w:tr w:rsidR="00BC740D" w:rsidRPr="001A6DAC" w14:paraId="4307D800" w14:textId="77777777" w:rsidTr="00B55CE9">
        <w:trPr>
          <w:trHeight w:val="300"/>
        </w:trPr>
        <w:tc>
          <w:tcPr>
            <w:tcW w:w="1843" w:type="dxa"/>
            <w:noWrap/>
            <w:hideMark/>
          </w:tcPr>
          <w:p w14:paraId="688A1619" w14:textId="77777777" w:rsidR="003572A9" w:rsidRPr="001A6DAC" w:rsidRDefault="003572A9"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Ел</w:t>
            </w:r>
          </w:p>
        </w:tc>
        <w:tc>
          <w:tcPr>
            <w:tcW w:w="1559" w:type="dxa"/>
            <w:noWrap/>
            <w:hideMark/>
          </w:tcPr>
          <w:p w14:paraId="147EAC47" w14:textId="77777777" w:rsidR="003572A9" w:rsidRPr="001A6DAC" w:rsidRDefault="003572A9"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Әйелдер (%)</w:t>
            </w:r>
          </w:p>
        </w:tc>
        <w:tc>
          <w:tcPr>
            <w:tcW w:w="1276" w:type="dxa"/>
            <w:noWrap/>
            <w:hideMark/>
          </w:tcPr>
          <w:p w14:paraId="5AA3E88C" w14:textId="77777777" w:rsidR="003572A9" w:rsidRPr="001A6DAC" w:rsidRDefault="003572A9"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Ерлер (%)</w:t>
            </w:r>
          </w:p>
        </w:tc>
        <w:tc>
          <w:tcPr>
            <w:tcW w:w="4956" w:type="dxa"/>
            <w:noWrap/>
            <w:hideMark/>
          </w:tcPr>
          <w:p w14:paraId="5D1D2B02" w14:textId="77777777" w:rsidR="003572A9" w:rsidRPr="001A6DAC" w:rsidRDefault="003572A9"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Жалпы сипаттама</w:t>
            </w:r>
          </w:p>
        </w:tc>
      </w:tr>
      <w:tr w:rsidR="00BC740D" w:rsidRPr="0047057C" w14:paraId="4C76A33A" w14:textId="77777777" w:rsidTr="00B55CE9">
        <w:trPr>
          <w:trHeight w:val="300"/>
        </w:trPr>
        <w:tc>
          <w:tcPr>
            <w:tcW w:w="1843" w:type="dxa"/>
            <w:noWrap/>
            <w:hideMark/>
          </w:tcPr>
          <w:p w14:paraId="1EF63D89" w14:textId="77777777" w:rsidR="003572A9" w:rsidRPr="001A6DAC" w:rsidRDefault="003572A9" w:rsidP="00434DF3">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Австрия</w:t>
            </w:r>
          </w:p>
        </w:tc>
        <w:tc>
          <w:tcPr>
            <w:tcW w:w="1559" w:type="dxa"/>
            <w:noWrap/>
            <w:hideMark/>
          </w:tcPr>
          <w:p w14:paraId="67A379D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27%</w:t>
            </w:r>
          </w:p>
        </w:tc>
        <w:tc>
          <w:tcPr>
            <w:tcW w:w="1276" w:type="dxa"/>
            <w:noWrap/>
            <w:hideMark/>
          </w:tcPr>
          <w:p w14:paraId="05857151"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30%</w:t>
            </w:r>
          </w:p>
        </w:tc>
        <w:tc>
          <w:tcPr>
            <w:tcW w:w="4956" w:type="dxa"/>
            <w:noWrap/>
            <w:hideMark/>
          </w:tcPr>
          <w:p w14:paraId="6B58E5D9"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Ең жоғары көрсеткіштердің бірі, гендерлік алшақтық аз</w:t>
            </w:r>
          </w:p>
        </w:tc>
      </w:tr>
      <w:tr w:rsidR="00BC740D" w:rsidRPr="0047057C" w14:paraId="3858519A" w14:textId="77777777" w:rsidTr="00B55CE9">
        <w:trPr>
          <w:trHeight w:val="300"/>
        </w:trPr>
        <w:tc>
          <w:tcPr>
            <w:tcW w:w="1843" w:type="dxa"/>
            <w:noWrap/>
            <w:hideMark/>
          </w:tcPr>
          <w:p w14:paraId="7E60C966" w14:textId="4B958A82" w:rsidR="003572A9" w:rsidRPr="001A6DAC" w:rsidRDefault="003572A9" w:rsidP="00434DF3">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Германия</w:t>
            </w:r>
          </w:p>
        </w:tc>
        <w:tc>
          <w:tcPr>
            <w:tcW w:w="1559" w:type="dxa"/>
            <w:noWrap/>
            <w:hideMark/>
          </w:tcPr>
          <w:p w14:paraId="621B4C6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17%</w:t>
            </w:r>
          </w:p>
        </w:tc>
        <w:tc>
          <w:tcPr>
            <w:tcW w:w="1276" w:type="dxa"/>
            <w:noWrap/>
            <w:hideMark/>
          </w:tcPr>
          <w:p w14:paraId="4C4E2F08"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22%</w:t>
            </w:r>
          </w:p>
        </w:tc>
        <w:tc>
          <w:tcPr>
            <w:tcW w:w="4956" w:type="dxa"/>
            <w:noWrap/>
            <w:hideMark/>
          </w:tcPr>
          <w:p w14:paraId="6E6F212B"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Жүйелі дуальді оқыту моделі, қатысу жоғары</w:t>
            </w:r>
          </w:p>
        </w:tc>
      </w:tr>
      <w:tr w:rsidR="00BC740D" w:rsidRPr="0047057C" w14:paraId="19DE6C34" w14:textId="77777777" w:rsidTr="00B55CE9">
        <w:trPr>
          <w:trHeight w:val="300"/>
        </w:trPr>
        <w:tc>
          <w:tcPr>
            <w:tcW w:w="1843" w:type="dxa"/>
            <w:noWrap/>
            <w:hideMark/>
          </w:tcPr>
          <w:p w14:paraId="2F3F58D6" w14:textId="77777777" w:rsidR="003572A9" w:rsidRPr="001A6DAC" w:rsidRDefault="003572A9" w:rsidP="00434DF3">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Швейцария</w:t>
            </w:r>
          </w:p>
        </w:tc>
        <w:tc>
          <w:tcPr>
            <w:tcW w:w="1559" w:type="dxa"/>
            <w:noWrap/>
            <w:hideMark/>
          </w:tcPr>
          <w:p w14:paraId="2C3FE60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w:t>
            </w:r>
          </w:p>
        </w:tc>
        <w:tc>
          <w:tcPr>
            <w:tcW w:w="1276" w:type="dxa"/>
            <w:noWrap/>
            <w:hideMark/>
          </w:tcPr>
          <w:p w14:paraId="2A697889"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26%</w:t>
            </w:r>
          </w:p>
        </w:tc>
        <w:tc>
          <w:tcPr>
            <w:tcW w:w="4956" w:type="dxa"/>
            <w:noWrap/>
            <w:hideMark/>
          </w:tcPr>
          <w:p w14:paraId="2B41E441"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Дуальді жүйе кең тараған, ерлер қатысуы басым</w:t>
            </w:r>
          </w:p>
        </w:tc>
      </w:tr>
      <w:tr w:rsidR="00BC740D" w:rsidRPr="0047057C" w14:paraId="78053C75" w14:textId="77777777" w:rsidTr="00B55CE9">
        <w:trPr>
          <w:trHeight w:val="300"/>
        </w:trPr>
        <w:tc>
          <w:tcPr>
            <w:tcW w:w="1843" w:type="dxa"/>
            <w:noWrap/>
            <w:hideMark/>
          </w:tcPr>
          <w:p w14:paraId="04E9D186" w14:textId="42EF7B30" w:rsidR="003572A9" w:rsidRPr="001A6DAC" w:rsidRDefault="003572A9" w:rsidP="00434DF3">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Франция</w:t>
            </w:r>
          </w:p>
        </w:tc>
        <w:tc>
          <w:tcPr>
            <w:tcW w:w="1559" w:type="dxa"/>
            <w:noWrap/>
            <w:hideMark/>
          </w:tcPr>
          <w:p w14:paraId="1917B1D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w:t>
            </w:r>
          </w:p>
        </w:tc>
        <w:tc>
          <w:tcPr>
            <w:tcW w:w="1276" w:type="dxa"/>
            <w:noWrap/>
            <w:hideMark/>
          </w:tcPr>
          <w:p w14:paraId="3D0F16E5"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14%</w:t>
            </w:r>
          </w:p>
        </w:tc>
        <w:tc>
          <w:tcPr>
            <w:tcW w:w="4956" w:type="dxa"/>
            <w:noWrap/>
            <w:hideMark/>
          </w:tcPr>
          <w:p w14:paraId="06EE1E18"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Гендерлік теңдік сақталған, қатысу деңгейі орташа</w:t>
            </w:r>
          </w:p>
        </w:tc>
      </w:tr>
      <w:tr w:rsidR="00BC740D" w:rsidRPr="001A6DAC" w14:paraId="6CFDD4CF" w14:textId="77777777" w:rsidTr="00B55CE9">
        <w:trPr>
          <w:trHeight w:val="300"/>
        </w:trPr>
        <w:tc>
          <w:tcPr>
            <w:tcW w:w="9634" w:type="dxa"/>
            <w:gridSpan w:val="4"/>
            <w:noWrap/>
          </w:tcPr>
          <w:p w14:paraId="45ABDB03" w14:textId="432DF6FF" w:rsidR="003469CA" w:rsidRPr="001A6DAC" w:rsidRDefault="003469CA" w:rsidP="00A270AB">
            <w:pPr>
              <w:ind w:firstLine="601"/>
              <w:rPr>
                <w:rFonts w:ascii="Times New Roman" w:eastAsia="Times New Roman" w:hAnsi="Times New Roman" w:cs="Times New Roman"/>
                <w:sz w:val="24"/>
                <w:szCs w:val="24"/>
                <w:lang w:val="kk-KZ" w:eastAsia="ru-RU"/>
              </w:rPr>
            </w:pPr>
            <w:bookmarkStart w:id="22" w:name="_Hlk208759156"/>
            <w:r w:rsidRPr="001A6DAC">
              <w:rPr>
                <w:rFonts w:ascii="Times New Roman" w:eastAsia="Times New Roman" w:hAnsi="Times New Roman" w:cs="Times New Roman"/>
                <w:sz w:val="24"/>
                <w:szCs w:val="24"/>
                <w:lang w:val="kk-KZ" w:eastAsia="ru-RU"/>
              </w:rPr>
              <w:t xml:space="preserve">Ескерту </w:t>
            </w:r>
            <w:r w:rsidRPr="001A6DAC">
              <w:rPr>
                <w:rFonts w:ascii="Times New Roman" w:hAnsi="Times New Roman" w:cs="Times New Roman"/>
                <w:sz w:val="24"/>
                <w:szCs w:val="24"/>
                <w:lang w:val="kk-KZ"/>
              </w:rPr>
              <w:t xml:space="preserve">– </w:t>
            </w:r>
            <w:r w:rsidR="00C25AA8" w:rsidRPr="001A6DAC">
              <w:rPr>
                <w:rFonts w:ascii="Times New Roman" w:hAnsi="Times New Roman" w:cs="Times New Roman"/>
                <w:sz w:val="24"/>
                <w:szCs w:val="24"/>
                <w:lang w:val="kk-KZ"/>
              </w:rPr>
              <w:t>[</w:t>
            </w:r>
            <w:r w:rsidR="007E32D0">
              <w:rPr>
                <w:rFonts w:ascii="Times New Roman" w:hAnsi="Times New Roman" w:cs="Times New Roman"/>
                <w:sz w:val="24"/>
                <w:szCs w:val="24"/>
                <w:lang w:val="kk-KZ"/>
              </w:rPr>
              <w:t>75</w:t>
            </w:r>
            <w:r w:rsidR="00C25AA8" w:rsidRPr="001A6DAC">
              <w:rPr>
                <w:rFonts w:ascii="Times New Roman" w:hAnsi="Times New Roman" w:cs="Times New Roman"/>
                <w:sz w:val="24"/>
                <w:szCs w:val="24"/>
                <w:lang w:val="kk-KZ"/>
              </w:rPr>
              <w:t xml:space="preserve">]  </w:t>
            </w:r>
            <w:r w:rsidR="00365F21" w:rsidRPr="001A6DAC">
              <w:rPr>
                <w:rFonts w:ascii="Times New Roman" w:hAnsi="Times New Roman" w:cs="Times New Roman"/>
                <w:sz w:val="24"/>
                <w:szCs w:val="24"/>
                <w:lang w:val="kk-KZ"/>
              </w:rPr>
              <w:t xml:space="preserve">негізінде </w:t>
            </w:r>
            <w:r w:rsidR="00C25AA8" w:rsidRPr="001A6DAC">
              <w:rPr>
                <w:rFonts w:ascii="Times New Roman" w:hAnsi="Times New Roman" w:cs="Times New Roman"/>
                <w:sz w:val="24"/>
                <w:szCs w:val="24"/>
                <w:lang w:val="kk-KZ"/>
              </w:rPr>
              <w:t xml:space="preserve">автормен </w:t>
            </w:r>
            <w:r w:rsidR="00365F21" w:rsidRPr="001A6DAC">
              <w:rPr>
                <w:rFonts w:ascii="Times New Roman" w:hAnsi="Times New Roman" w:cs="Times New Roman"/>
                <w:sz w:val="24"/>
                <w:szCs w:val="24"/>
                <w:lang w:val="kk-KZ"/>
              </w:rPr>
              <w:t xml:space="preserve">құрастырылған </w:t>
            </w:r>
            <w:bookmarkEnd w:id="22"/>
          </w:p>
        </w:tc>
      </w:tr>
    </w:tbl>
    <w:p w14:paraId="6FCE6F87" w14:textId="77777777" w:rsidR="001504A8" w:rsidRPr="001A6DAC" w:rsidRDefault="001504A8" w:rsidP="003572A9">
      <w:pPr>
        <w:spacing w:after="0" w:line="240" w:lineRule="auto"/>
        <w:ind w:firstLine="680"/>
        <w:jc w:val="both"/>
        <w:rPr>
          <w:rFonts w:ascii="Times New Roman" w:hAnsi="Times New Roman" w:cs="Times New Roman"/>
          <w:sz w:val="16"/>
          <w:szCs w:val="16"/>
          <w:lang w:val="kk-KZ"/>
        </w:rPr>
      </w:pPr>
    </w:p>
    <w:p w14:paraId="58F48B3A" w14:textId="2523E0CF" w:rsidR="003572A9" w:rsidRPr="001A6DAC" w:rsidRDefault="003572A9" w:rsidP="00A270AB">
      <w:pPr>
        <w:spacing w:after="0" w:line="240" w:lineRule="auto"/>
        <w:ind w:firstLine="567"/>
        <w:jc w:val="both"/>
        <w:rPr>
          <w:rFonts w:ascii="Times New Roman" w:hAnsi="Times New Roman" w:cs="Times New Roman"/>
          <w:sz w:val="28"/>
          <w:szCs w:val="28"/>
          <w:lang w:val="kk-KZ"/>
        </w:rPr>
      </w:pPr>
      <w:bookmarkStart w:id="23" w:name="_Hlk211342190"/>
      <w:r w:rsidRPr="00A00833">
        <w:rPr>
          <w:rFonts w:ascii="Times New Roman" w:hAnsi="Times New Roman" w:cs="Times New Roman"/>
          <w:sz w:val="28"/>
          <w:szCs w:val="28"/>
          <w:lang w:val="kk-KZ"/>
        </w:rPr>
        <w:t>Континентал</w:t>
      </w:r>
      <w:r w:rsidR="00352D01" w:rsidRPr="00A00833">
        <w:rPr>
          <w:rFonts w:ascii="Times New Roman" w:hAnsi="Times New Roman" w:cs="Times New Roman"/>
          <w:sz w:val="28"/>
          <w:szCs w:val="28"/>
          <w:lang w:val="kk-KZ"/>
        </w:rPr>
        <w:t>ь</w:t>
      </w:r>
      <w:r w:rsidRPr="00A00833">
        <w:rPr>
          <w:rFonts w:ascii="Times New Roman" w:hAnsi="Times New Roman" w:cs="Times New Roman"/>
          <w:sz w:val="28"/>
          <w:szCs w:val="28"/>
          <w:lang w:val="kk-KZ"/>
        </w:rPr>
        <w:t>ды</w:t>
      </w:r>
      <w:r w:rsidRPr="001A6DAC">
        <w:rPr>
          <w:rFonts w:ascii="Times New Roman" w:hAnsi="Times New Roman" w:cs="Times New Roman"/>
          <w:sz w:val="28"/>
          <w:szCs w:val="28"/>
          <w:lang w:val="kk-KZ"/>
        </w:rPr>
        <w:t xml:space="preserve"> модельде жастарды даярлауда жеке компаниялар мен салалық бірлестіктер негізгі рөл атқарады: олар </w:t>
      </w:r>
      <w:r w:rsidR="001F40BA" w:rsidRPr="001A6DAC">
        <w:rPr>
          <w:rFonts w:ascii="Times New Roman" w:hAnsi="Times New Roman" w:cs="Times New Roman"/>
          <w:sz w:val="28"/>
          <w:szCs w:val="28"/>
          <w:lang w:val="kk-KZ"/>
        </w:rPr>
        <w:t>студенттермен</w:t>
      </w:r>
      <w:r w:rsidRPr="001A6DAC">
        <w:rPr>
          <w:rFonts w:ascii="Times New Roman" w:hAnsi="Times New Roman" w:cs="Times New Roman"/>
          <w:sz w:val="28"/>
          <w:szCs w:val="28"/>
          <w:lang w:val="kk-KZ"/>
        </w:rPr>
        <w:t xml:space="preserve"> келісімшарттар жасап, тәжірибе ұсынады және еңбекақы төлейді. Бұл бизнес пен білім беру арасындағы тығыз байланысты қамтамасыз етіп, кадрларды мақсатты даярлауға мүмкіндік береді</w:t>
      </w:r>
      <w:bookmarkEnd w:id="23"/>
      <w:r w:rsidRPr="001A6DAC">
        <w:rPr>
          <w:rFonts w:ascii="Times New Roman" w:hAnsi="Times New Roman" w:cs="Times New Roman"/>
          <w:sz w:val="28"/>
          <w:szCs w:val="28"/>
          <w:lang w:val="kk-KZ"/>
        </w:rPr>
        <w:t>. Нәтижесінде Германия, Австрия және Швейцария жастар жұмыссыздығын төмен деңгейде ұстап отыр [</w:t>
      </w:r>
      <w:r w:rsidR="007E32D0">
        <w:rPr>
          <w:rFonts w:ascii="Times New Roman" w:hAnsi="Times New Roman" w:cs="Times New Roman"/>
          <w:sz w:val="28"/>
          <w:szCs w:val="28"/>
          <w:lang w:val="kk-KZ"/>
        </w:rPr>
        <w:t>76</w:t>
      </w:r>
      <w:r w:rsidRPr="001A6DAC">
        <w:rPr>
          <w:rFonts w:ascii="Times New Roman" w:hAnsi="Times New Roman" w:cs="Times New Roman"/>
          <w:sz w:val="28"/>
          <w:szCs w:val="28"/>
          <w:lang w:val="kk-KZ"/>
        </w:rPr>
        <w:t>]. Дағдарыс кезінде кәсіпорындар мемлекеттік қолдаумен жастарды тағылымдамада ұстап қалып, жұмыссыздықтың өсуін тежеуге ықпал етеді.</w:t>
      </w:r>
    </w:p>
    <w:p w14:paraId="388E124D" w14:textId="7C89A0D9"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Бұл елдер сыртқы қаржылық көмектен тәуелсіз болғанымен, Еуропалық Одақ</w:t>
      </w:r>
      <w:r w:rsidR="003A7D9D">
        <w:rPr>
          <w:rFonts w:ascii="Times New Roman" w:hAnsi="Times New Roman" w:cs="Times New Roman"/>
          <w:sz w:val="28"/>
          <w:szCs w:val="28"/>
          <w:lang w:val="kk-KZ"/>
        </w:rPr>
        <w:t xml:space="preserve"> (ЕО)</w:t>
      </w:r>
      <w:r w:rsidRPr="001A6DAC">
        <w:rPr>
          <w:rFonts w:ascii="Times New Roman" w:hAnsi="Times New Roman" w:cs="Times New Roman"/>
          <w:sz w:val="28"/>
          <w:szCs w:val="28"/>
          <w:lang w:val="kk-KZ"/>
        </w:rPr>
        <w:t>, Экономикалық ынтымақтастық және даму ұйымы</w:t>
      </w:r>
      <w:r w:rsidR="003A7D9D">
        <w:rPr>
          <w:rFonts w:ascii="Times New Roman" w:hAnsi="Times New Roman" w:cs="Times New Roman"/>
          <w:sz w:val="28"/>
          <w:szCs w:val="28"/>
          <w:lang w:val="kk-KZ"/>
        </w:rPr>
        <w:t xml:space="preserve"> </w:t>
      </w:r>
      <w:r w:rsidR="003A7D9D" w:rsidRPr="001A6DAC">
        <w:rPr>
          <w:rFonts w:ascii="Times New Roman" w:hAnsi="Times New Roman" w:cs="Times New Roman"/>
          <w:sz w:val="28"/>
          <w:szCs w:val="28"/>
          <w:lang w:val="kk-KZ"/>
        </w:rPr>
        <w:t>(ЭЫДҰ</w:t>
      </w:r>
      <w:r w:rsidRPr="001A6DAC">
        <w:rPr>
          <w:rFonts w:ascii="Times New Roman" w:hAnsi="Times New Roman" w:cs="Times New Roman"/>
          <w:sz w:val="28"/>
          <w:szCs w:val="28"/>
          <w:lang w:val="kk-KZ"/>
        </w:rPr>
        <w:t>), Халықаралық еңбек ұйымы</w:t>
      </w:r>
      <w:r w:rsidR="003A7D9D">
        <w:rPr>
          <w:rFonts w:ascii="Times New Roman" w:hAnsi="Times New Roman" w:cs="Times New Roman"/>
          <w:sz w:val="28"/>
          <w:szCs w:val="28"/>
          <w:lang w:val="kk-KZ"/>
        </w:rPr>
        <w:t xml:space="preserve"> </w:t>
      </w:r>
      <w:r w:rsidR="003A7D9D" w:rsidRPr="001A6DAC">
        <w:rPr>
          <w:rFonts w:ascii="Times New Roman" w:hAnsi="Times New Roman" w:cs="Times New Roman"/>
          <w:sz w:val="28"/>
          <w:szCs w:val="28"/>
          <w:lang w:val="kk-KZ"/>
        </w:rPr>
        <w:t>(</w:t>
      </w:r>
      <w:r w:rsidR="003A7D9D">
        <w:rPr>
          <w:rFonts w:ascii="Times New Roman" w:hAnsi="Times New Roman" w:cs="Times New Roman"/>
          <w:sz w:val="28"/>
          <w:szCs w:val="28"/>
          <w:lang w:val="kk-KZ"/>
        </w:rPr>
        <w:t>ХЕҰ</w:t>
      </w:r>
      <w:r w:rsidRPr="001A6DAC">
        <w:rPr>
          <w:rFonts w:ascii="Times New Roman" w:hAnsi="Times New Roman" w:cs="Times New Roman"/>
          <w:sz w:val="28"/>
          <w:szCs w:val="28"/>
          <w:lang w:val="kk-KZ"/>
        </w:rPr>
        <w:t xml:space="preserve">) алаңдарында тәжірибе алмасуға белсенді қатысады. Германия дуальды білім беру жүйесін халықаралық деңгейде таратса, </w:t>
      </w:r>
      <w:r w:rsidR="001F40BA" w:rsidRPr="001A6DAC">
        <w:rPr>
          <w:rFonts w:ascii="Times New Roman" w:hAnsi="Times New Roman" w:cs="Times New Roman"/>
          <w:sz w:val="28"/>
          <w:szCs w:val="28"/>
          <w:lang w:val="kk-KZ"/>
        </w:rPr>
        <w:t xml:space="preserve">Халықаралық еңбек ұйымы </w:t>
      </w:r>
      <w:r w:rsidRPr="001A6DAC">
        <w:rPr>
          <w:rFonts w:ascii="Times New Roman" w:hAnsi="Times New Roman" w:cs="Times New Roman"/>
          <w:sz w:val="28"/>
          <w:szCs w:val="28"/>
          <w:lang w:val="kk-KZ"/>
        </w:rPr>
        <w:t>осы жүйе бойынша әдістемелік құралдар ұсынады. Еуропалық әлеуметтік қор жастарды жұмыспен қамтуға бағытталған бастамаларды, соның ішінде тағылымдамалар мен кәсіби бағдар беруді қаржыландырады. Халықаралық ұйымдар бұл модельде сараптамалық қолдау көрсетуші рөл атқарады.</w:t>
      </w:r>
    </w:p>
    <w:p w14:paraId="3D60F2D5" w14:textId="001834FF"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AD7390">
        <w:rPr>
          <w:rFonts w:ascii="Times New Roman" w:hAnsi="Times New Roman" w:cs="Times New Roman"/>
          <w:sz w:val="28"/>
          <w:szCs w:val="28"/>
          <w:lang w:val="kk-KZ"/>
        </w:rPr>
        <w:t>Континентальды модель оқу мен жұмыс арасындағы үздіксіз өтуді қамтамасыз етіп, жастар жұмыссыздығын төмен деңгейде ұстайды</w:t>
      </w:r>
      <w:r w:rsidR="00AD7390" w:rsidRPr="00AD7390">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Жастар оқуын аяқтамай тұрып тәжірибе жинақтайды, бұл олардың еңбек нарығындағы құндылығын арттырады. Жүйе өнеркәсіп сұранысына бейімделген, жоғары өнімділік пен бәсекеге қабілеттілікке ықпал етеді. Түлектер ресми еңбек нарығына бірден қосылып, әлеуметтік сақтандыру жүйесіне ену мүмкіндігіне ие болады.</w:t>
      </w:r>
    </w:p>
    <w:p w14:paraId="4B50AD92" w14:textId="2B1924B9"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Шәкіртақы алмаған, колледжде оқымаған немесе академиялық бағытты таңдаған жастар тәжірибе жетіспегендіктен жұмысқа орналасуда қиындық көреді [</w:t>
      </w:r>
      <w:r w:rsidR="007E32D0">
        <w:rPr>
          <w:rFonts w:ascii="Times New Roman" w:hAnsi="Times New Roman" w:cs="Times New Roman"/>
          <w:sz w:val="28"/>
          <w:szCs w:val="28"/>
          <w:lang w:val="kk-KZ"/>
        </w:rPr>
        <w:t>77</w:t>
      </w:r>
      <w:r w:rsidRPr="001A6DAC">
        <w:rPr>
          <w:rFonts w:ascii="Times New Roman" w:hAnsi="Times New Roman" w:cs="Times New Roman"/>
          <w:sz w:val="28"/>
          <w:szCs w:val="28"/>
          <w:lang w:val="kk-KZ"/>
        </w:rPr>
        <w:t xml:space="preserve">]. Жүйе көбіне толық жұмыс істейтін ер азаматқа бағдарланған, сондықтан әйелдер, </w:t>
      </w:r>
      <w:r w:rsidR="003A7D9D">
        <w:rPr>
          <w:rFonts w:ascii="Times New Roman" w:hAnsi="Times New Roman" w:cs="Times New Roman"/>
          <w:sz w:val="28"/>
          <w:szCs w:val="28"/>
          <w:lang w:val="kk-KZ"/>
        </w:rPr>
        <w:t>көші-қоншылар</w:t>
      </w:r>
      <w:r w:rsidRPr="001A6DAC">
        <w:rPr>
          <w:rFonts w:ascii="Times New Roman" w:hAnsi="Times New Roman" w:cs="Times New Roman"/>
          <w:sz w:val="28"/>
          <w:szCs w:val="28"/>
          <w:lang w:val="kk-KZ"/>
        </w:rPr>
        <w:t xml:space="preserve"> және икемді жұмыс формаларын қалайтындар шет қалады. Қатал еңбек заңнамасы мен тұрақты жұмыс орындарын қорғау жаңа мамандарды жалдауды тежейді. Бұл шектеулерді жеңілдету үшін жастарға арналған арнайы келісімшарттар мен өтпелі жұмыспен қамту </w:t>
      </w:r>
      <w:r w:rsidR="003A7D9D">
        <w:rPr>
          <w:rFonts w:ascii="Times New Roman" w:hAnsi="Times New Roman" w:cs="Times New Roman"/>
          <w:sz w:val="28"/>
          <w:szCs w:val="28"/>
          <w:lang w:val="kk-KZ"/>
        </w:rPr>
        <w:t>тетіктері</w:t>
      </w:r>
      <w:r w:rsidRPr="001A6DAC">
        <w:rPr>
          <w:rFonts w:ascii="Times New Roman" w:hAnsi="Times New Roman" w:cs="Times New Roman"/>
          <w:sz w:val="28"/>
          <w:szCs w:val="28"/>
          <w:lang w:val="kk-KZ"/>
        </w:rPr>
        <w:t xml:space="preserve"> енгізілуде.</w:t>
      </w:r>
    </w:p>
    <w:p w14:paraId="711F8BDC" w14:textId="32707E84"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Австрияда оқуға түсе алмаған жастарға өтпелі курстар мен қоғамдық жұмыстар ұсынылады [</w:t>
      </w:r>
      <w:r w:rsidR="007E32D0">
        <w:rPr>
          <w:rFonts w:ascii="Times New Roman" w:hAnsi="Times New Roman" w:cs="Times New Roman"/>
          <w:sz w:val="28"/>
          <w:szCs w:val="28"/>
          <w:lang w:val="kk-KZ"/>
        </w:rPr>
        <w:t>78</w:t>
      </w:r>
      <w:r w:rsidRPr="001A6DAC">
        <w:rPr>
          <w:rFonts w:ascii="Times New Roman" w:hAnsi="Times New Roman" w:cs="Times New Roman"/>
          <w:sz w:val="28"/>
          <w:szCs w:val="28"/>
          <w:lang w:val="kk-KZ"/>
        </w:rPr>
        <w:t>]. Францияда «жастар миссиялары» жұмыс істейді</w:t>
      </w:r>
      <w:r w:rsidR="003A7D9D">
        <w:rPr>
          <w:rFonts w:ascii="Times New Roman" w:hAnsi="Times New Roman" w:cs="Times New Roman"/>
          <w:sz w:val="28"/>
          <w:szCs w:val="28"/>
          <w:lang w:val="kk-KZ"/>
        </w:rPr>
        <w:t xml:space="preserve"> </w:t>
      </w:r>
      <w:r w:rsidR="003A7D9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бұл орталықтар кеңес беру, тағылымдама және жұмысқа орналасуға жәрдемдеседі [</w:t>
      </w:r>
      <w:r w:rsidR="007E32D0">
        <w:rPr>
          <w:rFonts w:ascii="Times New Roman" w:hAnsi="Times New Roman" w:cs="Times New Roman"/>
          <w:sz w:val="28"/>
          <w:szCs w:val="28"/>
          <w:lang w:val="kk-KZ"/>
        </w:rPr>
        <w:t>79</w:t>
      </w:r>
      <w:r w:rsidRPr="001A6DAC">
        <w:rPr>
          <w:rFonts w:ascii="Times New Roman" w:hAnsi="Times New Roman" w:cs="Times New Roman"/>
          <w:sz w:val="28"/>
          <w:szCs w:val="28"/>
          <w:lang w:val="kk-KZ"/>
        </w:rPr>
        <w:t>]. Барлық елдерде табыстың басты шарты мемлекеттің жұмыс берушілер және әлеуметтік серіктестермен тұрақты және үйлесімді ынтымақтастығы</w:t>
      </w:r>
      <w:r w:rsidR="001F40BA" w:rsidRPr="001A6DAC">
        <w:rPr>
          <w:rFonts w:ascii="Times New Roman" w:hAnsi="Times New Roman" w:cs="Times New Roman"/>
          <w:sz w:val="28"/>
          <w:szCs w:val="28"/>
          <w:lang w:val="kk-KZ"/>
        </w:rPr>
        <w:t>на айналған.</w:t>
      </w:r>
    </w:p>
    <w:p w14:paraId="62455E3F" w14:textId="7252763A"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E66B38">
        <w:rPr>
          <w:rFonts w:ascii="Times New Roman" w:hAnsi="Times New Roman" w:cs="Times New Roman"/>
          <w:iCs/>
          <w:sz w:val="28"/>
          <w:szCs w:val="28"/>
          <w:lang w:val="kk-KZ"/>
        </w:rPr>
        <w:t>Скандинавиялық (солтүстік) модель</w:t>
      </w:r>
      <w:r w:rsidRPr="001A6DAC">
        <w:rPr>
          <w:rFonts w:ascii="Times New Roman" w:hAnsi="Times New Roman" w:cs="Times New Roman"/>
          <w:i/>
          <w:sz w:val="28"/>
          <w:szCs w:val="28"/>
          <w:lang w:val="kk-KZ"/>
        </w:rPr>
        <w:t>.</w:t>
      </w:r>
      <w:r w:rsidRPr="001A6DAC">
        <w:rPr>
          <w:rFonts w:ascii="Times New Roman" w:hAnsi="Times New Roman" w:cs="Times New Roman"/>
          <w:iCs/>
          <w:sz w:val="28"/>
          <w:szCs w:val="28"/>
          <w:lang w:val="kk-KZ"/>
        </w:rPr>
        <w:t xml:space="preserve"> </w:t>
      </w:r>
      <w:r w:rsidRPr="001A6DAC">
        <w:rPr>
          <w:rFonts w:ascii="Times New Roman" w:hAnsi="Times New Roman" w:cs="Times New Roman"/>
          <w:sz w:val="28"/>
          <w:szCs w:val="28"/>
          <w:lang w:val="kk-KZ"/>
        </w:rPr>
        <w:t xml:space="preserve">Скандинавиялық модель (Швеция, Дания, Финляндия, Норвегия) әмбебап әлеуметтік қорғауды икемді еңбек нарығы және белсенді жұмыспен қамту саясатымен үйлестіреді: жастар міндетті түрде оқуы немесе жұмыс істеуі керек, ал мемлекет оқу, </w:t>
      </w:r>
      <w:r w:rsidR="00505383">
        <w:rPr>
          <w:rFonts w:ascii="Times New Roman" w:hAnsi="Times New Roman" w:cs="Times New Roman"/>
          <w:sz w:val="28"/>
          <w:szCs w:val="28"/>
          <w:lang w:val="kk-KZ"/>
        </w:rPr>
        <w:t xml:space="preserve">тағылымдама </w:t>
      </w:r>
      <w:r w:rsidRPr="001A6DAC">
        <w:rPr>
          <w:rFonts w:ascii="Times New Roman" w:hAnsi="Times New Roman" w:cs="Times New Roman"/>
          <w:sz w:val="28"/>
          <w:szCs w:val="28"/>
          <w:lang w:val="kk-KZ"/>
        </w:rPr>
        <w:t xml:space="preserve">және субсидияланған </w:t>
      </w:r>
      <w:r w:rsidRPr="00AD7390">
        <w:rPr>
          <w:rFonts w:ascii="Times New Roman" w:hAnsi="Times New Roman" w:cs="Times New Roman"/>
          <w:sz w:val="28"/>
          <w:szCs w:val="28"/>
          <w:lang w:val="kk-KZ"/>
        </w:rPr>
        <w:t>жұмыспен қамтуды қаржыландырады [8</w:t>
      </w:r>
      <w:r w:rsidR="007E32D0" w:rsidRPr="00AD7390">
        <w:rPr>
          <w:rFonts w:ascii="Times New Roman" w:hAnsi="Times New Roman" w:cs="Times New Roman"/>
          <w:sz w:val="28"/>
          <w:szCs w:val="28"/>
          <w:lang w:val="kk-KZ"/>
        </w:rPr>
        <w:t>0</w:t>
      </w:r>
      <w:r w:rsidRPr="00AD7390">
        <w:rPr>
          <w:rFonts w:ascii="Times New Roman" w:hAnsi="Times New Roman" w:cs="Times New Roman"/>
          <w:sz w:val="28"/>
          <w:szCs w:val="28"/>
          <w:lang w:val="kk-KZ"/>
        </w:rPr>
        <w:t>], 25 жасқа дейінгі жастарға (және 30 жасқа дейінгі түлектерге) 3 ай ішінде жұмыс, оқу немесе тағылымдама ұсынылады</w:t>
      </w:r>
      <w:r w:rsidR="00AD7390" w:rsidRPr="00AD7390">
        <w:rPr>
          <w:rFonts w:ascii="Times New Roman" w:hAnsi="Times New Roman" w:cs="Times New Roman"/>
          <w:sz w:val="28"/>
          <w:szCs w:val="28"/>
          <w:lang w:val="kk-KZ"/>
        </w:rPr>
        <w:t xml:space="preserve"> </w:t>
      </w:r>
      <w:r w:rsidRPr="00AD7390">
        <w:rPr>
          <w:rFonts w:ascii="Times New Roman" w:hAnsi="Times New Roman" w:cs="Times New Roman"/>
          <w:sz w:val="28"/>
          <w:szCs w:val="28"/>
          <w:lang w:val="kk-KZ"/>
        </w:rPr>
        <w:t>[</w:t>
      </w:r>
      <w:r w:rsidR="007E32D0" w:rsidRPr="00AD7390">
        <w:rPr>
          <w:rFonts w:ascii="Times New Roman" w:hAnsi="Times New Roman" w:cs="Times New Roman"/>
          <w:sz w:val="28"/>
          <w:szCs w:val="28"/>
          <w:lang w:val="kk-KZ"/>
        </w:rPr>
        <w:t>81</w:t>
      </w:r>
      <w:r w:rsidRPr="00AD7390">
        <w:rPr>
          <w:rFonts w:ascii="Times New Roman" w:hAnsi="Times New Roman" w:cs="Times New Roman"/>
          <w:sz w:val="28"/>
          <w:szCs w:val="28"/>
          <w:lang w:val="kk-KZ"/>
        </w:rPr>
        <w:t xml:space="preserve">]. Білім алуға, жұмыс істеуге және кәсіби оқуға тартылмаған жастар үшін арнайы </w:t>
      </w:r>
      <w:r w:rsidRPr="001A6DAC">
        <w:rPr>
          <w:rFonts w:ascii="Times New Roman" w:hAnsi="Times New Roman" w:cs="Times New Roman"/>
          <w:sz w:val="28"/>
          <w:szCs w:val="28"/>
          <w:lang w:val="kk-KZ"/>
        </w:rPr>
        <w:t>орталықтар мен «шеберханалар» құрылған. Әлеуметтік қолдау баршаға қолжетімді, бірақ оның көлемі мен формасы адамның белсенділігіне</w:t>
      </w:r>
      <w:r w:rsidR="001F40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оқуына, жұмыс істеуіне немесе бағдарламаларға қатысуына</w:t>
      </w:r>
      <w:r w:rsidR="001F40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тәуелді. Бұл «ынталандырушы әлеуметтік мемлекет» моделіне сәйкес келеді.</w:t>
      </w:r>
    </w:p>
    <w:p w14:paraId="1A3D8350" w14:textId="3B6B9C35"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Скандинавияда бизнес кәсіподақтар және мемлекетпен бірге «үшжақты әріптестік» шеңберінде жастарға арналған бағдарламаларды бірлесе әзірлейді. Данияда компанияларға жастарды жұмысқа қабылдау жеңілдетілген, ал жұмыстан босатылған жағдайда мемлекет табыс пен қайта даярлауды қамтамасыз етеді. Бұл бизнеске тәуекелді азайтып, жастарға сенімділік береді [</w:t>
      </w:r>
      <w:r w:rsidR="007E32D0">
        <w:rPr>
          <w:rFonts w:ascii="Times New Roman" w:hAnsi="Times New Roman" w:cs="Times New Roman"/>
          <w:sz w:val="28"/>
          <w:szCs w:val="28"/>
          <w:lang w:val="kk-KZ"/>
        </w:rPr>
        <w:t>82</w:t>
      </w:r>
      <w:r w:rsidRPr="001A6DAC">
        <w:rPr>
          <w:rFonts w:ascii="Times New Roman" w:hAnsi="Times New Roman" w:cs="Times New Roman"/>
          <w:sz w:val="28"/>
          <w:szCs w:val="28"/>
          <w:lang w:val="kk-KZ"/>
        </w:rPr>
        <w:t xml:space="preserve">]. Дуальды білім беру жүйесі бұл елдерде Германиядағыдай кең дамымағанымен, оның баламалары бар: кәсіптік оқыту орталықтары, мемлекеттік қолдауға ие </w:t>
      </w:r>
      <w:r w:rsidR="003A7D9D">
        <w:rPr>
          <w:rFonts w:ascii="Times New Roman" w:hAnsi="Times New Roman" w:cs="Times New Roman"/>
          <w:sz w:val="28"/>
          <w:szCs w:val="28"/>
          <w:lang w:val="kk-KZ"/>
        </w:rPr>
        <w:t>тағылымдамалар</w:t>
      </w:r>
      <w:r w:rsidRPr="001A6DAC">
        <w:rPr>
          <w:rFonts w:ascii="Times New Roman" w:hAnsi="Times New Roman" w:cs="Times New Roman"/>
          <w:sz w:val="28"/>
          <w:szCs w:val="28"/>
          <w:lang w:val="kk-KZ"/>
        </w:rPr>
        <w:t xml:space="preserve">, тәлімгерлік және </w:t>
      </w:r>
      <w:r w:rsidR="00001613">
        <w:rPr>
          <w:rFonts w:ascii="Times New Roman" w:hAnsi="Times New Roman" w:cs="Times New Roman"/>
          <w:sz w:val="28"/>
          <w:szCs w:val="28"/>
          <w:lang w:val="kk-KZ"/>
        </w:rPr>
        <w:t xml:space="preserve">көмек қаржы </w:t>
      </w:r>
      <w:r w:rsidRPr="001A6DAC">
        <w:rPr>
          <w:rFonts w:ascii="Times New Roman" w:hAnsi="Times New Roman" w:cs="Times New Roman"/>
          <w:sz w:val="28"/>
          <w:szCs w:val="28"/>
          <w:lang w:val="kk-KZ"/>
        </w:rPr>
        <w:t xml:space="preserve"> жұмыс орындары арқылы жастар тәжірибе мен дағды жинақтай алады.</w:t>
      </w:r>
    </w:p>
    <w:p w14:paraId="44E3412B" w14:textId="3947A02A"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Скандинавиялық модель жастардың жоғары деңгейде білім алып, жұмыспен қамтылуын қамтамасыз етеді, әлеуметтік шығу тегі табысқа жетуге әсер етпеуін көздейді [</w:t>
      </w:r>
      <w:r w:rsidR="007E32D0">
        <w:rPr>
          <w:rFonts w:ascii="Times New Roman" w:hAnsi="Times New Roman" w:cs="Times New Roman"/>
          <w:sz w:val="28"/>
          <w:szCs w:val="28"/>
          <w:lang w:val="kk-KZ"/>
        </w:rPr>
        <w:t>83</w:t>
      </w:r>
      <w:r w:rsidRPr="001A6DAC">
        <w:rPr>
          <w:rFonts w:ascii="Times New Roman" w:hAnsi="Times New Roman" w:cs="Times New Roman"/>
          <w:sz w:val="28"/>
          <w:szCs w:val="28"/>
          <w:lang w:val="kk-KZ"/>
        </w:rPr>
        <w:t>]. Жастар еңбек нарығына және қайта даярлауға жақсы бейімделген, ал мемлекеттің шығындары жоғары өнімділік пен төмен әлеуметтік шығындар арқылы өтеледі.</w:t>
      </w:r>
    </w:p>
    <w:p w14:paraId="14E8D010" w14:textId="3BF391FE"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Еуро Одақ жастарды жұмыспен қамтуға бағытталған негізгі бағдарламасы «Жастар кепілдігі» (Youth Guarantee) 2013 жылдан бері шамамен 50 миллион жасқа жұмыс, оқу немесе тағылымдама ұсынылуына мүмкіндік берді. 2024 жылдың соңына қарай жастар жұмыссыздығы 15% деңгейінде тіркелді (2013 жылы – 24,4%), бұл бағдарламаның және оған бөлінген кемінде 22 млрд еуро (2021</w:t>
      </w:r>
      <w:r w:rsidR="003A7D9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3A7D9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2027 жж.) қаржылық қолдаудың нақты оң әсерін көрсетеді [</w:t>
      </w:r>
      <w:r w:rsidR="007E32D0">
        <w:rPr>
          <w:rFonts w:ascii="Times New Roman" w:hAnsi="Times New Roman" w:cs="Times New Roman"/>
          <w:sz w:val="28"/>
          <w:szCs w:val="28"/>
          <w:lang w:val="kk-KZ"/>
        </w:rPr>
        <w:t>84</w:t>
      </w:r>
      <w:r w:rsidRPr="001A6DAC">
        <w:rPr>
          <w:rFonts w:ascii="Times New Roman" w:hAnsi="Times New Roman" w:cs="Times New Roman"/>
          <w:sz w:val="28"/>
          <w:szCs w:val="28"/>
          <w:lang w:val="kk-KZ"/>
        </w:rPr>
        <w:t xml:space="preserve">]. </w:t>
      </w:r>
    </w:p>
    <w:p w14:paraId="0379F90B" w14:textId="2B9C8E38" w:rsidR="001F40BA" w:rsidRPr="001A6DAC" w:rsidRDefault="001F40BA"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Швецияда 1997 жылдан бері жұмыссыз жастарға арналған тегін курстарды қамтитын «Білім серпіні» бастамасы іске асырылуда [</w:t>
      </w:r>
      <w:r w:rsidR="007E32D0">
        <w:rPr>
          <w:rFonts w:ascii="Times New Roman" w:hAnsi="Times New Roman" w:cs="Times New Roman"/>
          <w:sz w:val="28"/>
          <w:szCs w:val="28"/>
          <w:lang w:val="kk-KZ"/>
        </w:rPr>
        <w:t>85</w:t>
      </w:r>
      <w:r w:rsidRPr="001A6DAC">
        <w:rPr>
          <w:rFonts w:ascii="Times New Roman" w:hAnsi="Times New Roman" w:cs="Times New Roman"/>
          <w:sz w:val="28"/>
          <w:szCs w:val="28"/>
          <w:lang w:val="kk-KZ"/>
        </w:rPr>
        <w:t>]. Данияда 6 айдан астам жұмыссыз жүрген жастарға субсидияланған жұмыс немесе кәсіби оқыту ұсынылып, ұзақмерзімді жұмыссыздық деңгейі төмендеді [</w:t>
      </w:r>
      <w:r w:rsidR="007E32D0">
        <w:rPr>
          <w:rFonts w:ascii="Times New Roman" w:hAnsi="Times New Roman" w:cs="Times New Roman"/>
          <w:sz w:val="28"/>
          <w:szCs w:val="28"/>
          <w:lang w:val="kk-KZ"/>
        </w:rPr>
        <w:t>86</w:t>
      </w:r>
      <w:r w:rsidRPr="001A6DAC">
        <w:rPr>
          <w:rFonts w:ascii="Times New Roman" w:hAnsi="Times New Roman" w:cs="Times New Roman"/>
          <w:sz w:val="28"/>
          <w:szCs w:val="28"/>
          <w:lang w:val="kk-KZ"/>
        </w:rPr>
        <w:t>]. Сонымен қатар, «Бір терезе» форматындағы орталықтарда жастар барлық қажетті қызметті түйіндеме дайындаудан бастап кәсіби бағдарға дейін бір жерде ала алады [</w:t>
      </w:r>
      <w:r w:rsidR="007E32D0">
        <w:rPr>
          <w:rFonts w:ascii="Times New Roman" w:hAnsi="Times New Roman" w:cs="Times New Roman"/>
          <w:sz w:val="28"/>
          <w:szCs w:val="28"/>
          <w:lang w:val="kk-KZ"/>
        </w:rPr>
        <w:t>87</w:t>
      </w:r>
      <w:r w:rsidRPr="001A6DAC">
        <w:rPr>
          <w:rFonts w:ascii="Times New Roman" w:hAnsi="Times New Roman" w:cs="Times New Roman"/>
          <w:sz w:val="28"/>
          <w:szCs w:val="28"/>
          <w:lang w:val="kk-KZ"/>
        </w:rPr>
        <w:t>].</w:t>
      </w:r>
    </w:p>
    <w:p w14:paraId="2C2650B7" w14:textId="314C9255"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E66B38">
        <w:rPr>
          <w:rFonts w:ascii="Times New Roman" w:hAnsi="Times New Roman" w:cs="Times New Roman"/>
          <w:bCs/>
          <w:iCs/>
          <w:sz w:val="28"/>
          <w:szCs w:val="28"/>
          <w:lang w:val="kk-KZ"/>
        </w:rPr>
        <w:lastRenderedPageBreak/>
        <w:t>Аралас модель</w:t>
      </w:r>
      <w:r w:rsidRPr="001A6DAC">
        <w:rPr>
          <w:rFonts w:ascii="Times New Roman" w:hAnsi="Times New Roman" w:cs="Times New Roman"/>
          <w:bCs/>
          <w:i/>
          <w:sz w:val="28"/>
          <w:szCs w:val="28"/>
          <w:lang w:val="kk-KZ"/>
        </w:rPr>
        <w:t xml:space="preserve">. </w:t>
      </w:r>
      <w:r w:rsidRPr="001A6DAC">
        <w:rPr>
          <w:rFonts w:ascii="Times New Roman" w:hAnsi="Times New Roman" w:cs="Times New Roman"/>
          <w:sz w:val="28"/>
          <w:szCs w:val="28"/>
          <w:lang w:val="kk-KZ"/>
        </w:rPr>
        <w:t>Аралас модель</w:t>
      </w:r>
      <w:r w:rsidR="003469C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мемлекеттің экономиканы қалыптастыруға белсенді қатысуын (өнеркәсіптік саясат, білімге инвестиция) жеке сектордың жұмыс орындарын құрудағы шешуші рөлімен үйлестіретін гибридті тәсіл. Оның жарқын үлгісі</w:t>
      </w:r>
      <w:r w:rsidR="003A7D9D">
        <w:rPr>
          <w:rFonts w:ascii="Times New Roman" w:hAnsi="Times New Roman" w:cs="Times New Roman"/>
          <w:sz w:val="28"/>
          <w:szCs w:val="28"/>
          <w:lang w:val="kk-KZ"/>
        </w:rPr>
        <w:t xml:space="preserve"> </w:t>
      </w:r>
      <w:r w:rsidR="003A7D9D" w:rsidRPr="001A6DAC">
        <w:rPr>
          <w:rFonts w:ascii="Times New Roman" w:hAnsi="Times New Roman" w:cs="Times New Roman"/>
          <w:sz w:val="28"/>
          <w:szCs w:val="28"/>
          <w:lang w:val="kk-KZ"/>
        </w:rPr>
        <w:t>–</w:t>
      </w:r>
      <w:r w:rsidR="003A7D9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Оңтүстік Корея, Малайзия, Жапония сияқты елдерде қолданылатын шығыс-азиялық («дамып келе жатқан индустриалды») түрі. Мұнда жұмыспен қамту мен экономикалық өсу мемлекеттік саясаттың басымдығына айналады, ал кең ауқымды әлеуметтік қорғау тек экономика толық жетілген соң ғана іске қосылады.</w:t>
      </w:r>
    </w:p>
    <w:p w14:paraId="54F35798" w14:textId="0C40474C"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Аралас модельде мемлекеттің белсенді индустриялық және білім беру саясаты жеке сектордың нарықтық бастамасымен үйлесім та</w:t>
      </w:r>
      <w:r w:rsidR="00494196" w:rsidRPr="001A6DAC">
        <w:rPr>
          <w:rFonts w:ascii="Times New Roman" w:hAnsi="Times New Roman" w:cs="Times New Roman"/>
          <w:sz w:val="28"/>
          <w:szCs w:val="28"/>
          <w:lang w:val="kk-KZ"/>
        </w:rPr>
        <w:t>б</w:t>
      </w:r>
      <w:r w:rsidRPr="001A6DAC">
        <w:rPr>
          <w:rFonts w:ascii="Times New Roman" w:hAnsi="Times New Roman" w:cs="Times New Roman"/>
          <w:sz w:val="28"/>
          <w:szCs w:val="28"/>
          <w:lang w:val="kk-KZ"/>
        </w:rPr>
        <w:t xml:space="preserve">ады. Мысалы, Оңтүстік Корея 1960‑жылдардан бастап жалпыға бірдей білім беру жүйесін дамытса, 2010‑жылдары </w:t>
      </w:r>
      <w:r w:rsidR="001F40BA" w:rsidRPr="001A6DAC">
        <w:rPr>
          <w:rFonts w:ascii="Times New Roman" w:hAnsi="Times New Roman" w:cs="Times New Roman"/>
          <w:sz w:val="28"/>
          <w:szCs w:val="28"/>
          <w:lang w:val="kk-KZ"/>
        </w:rPr>
        <w:t>Мейстер</w:t>
      </w:r>
      <w:r w:rsidRPr="001A6DAC">
        <w:rPr>
          <w:rFonts w:ascii="Times New Roman" w:hAnsi="Times New Roman" w:cs="Times New Roman"/>
          <w:sz w:val="28"/>
          <w:szCs w:val="28"/>
          <w:lang w:val="kk-KZ"/>
        </w:rPr>
        <w:t xml:space="preserve"> мектептері арқылы кәсіптік оқуды бизнес сұраныстарына бағыттады. Жастарды шағын және орта кәсіпорындарға жұмысқа орналастыруды субсидиялап, компанияларға салықтық жеңілдіктер ұсынды [</w:t>
      </w:r>
      <w:r w:rsidR="007E32D0">
        <w:rPr>
          <w:rFonts w:ascii="Times New Roman" w:hAnsi="Times New Roman" w:cs="Times New Roman"/>
          <w:sz w:val="28"/>
          <w:szCs w:val="28"/>
          <w:lang w:val="kk-KZ"/>
        </w:rPr>
        <w:t>88</w:t>
      </w:r>
      <w:r w:rsidRPr="001A6DAC">
        <w:rPr>
          <w:rFonts w:ascii="Times New Roman" w:hAnsi="Times New Roman" w:cs="Times New Roman"/>
          <w:sz w:val="28"/>
          <w:szCs w:val="28"/>
          <w:lang w:val="kk-KZ"/>
        </w:rPr>
        <w:t>]. Сондай-ақ жұмыссыз жастарға арналған жәрдемақылар, оқуға арналған гранттар, жас мамандар үшін салықтық жеңілдіктер енгізіліп, кәсіпкерлікті ынталандыру мақсатында инкубаторлар мен стартап-академиялар құрылды</w:t>
      </w:r>
      <w:r w:rsidR="001F40BA" w:rsidRPr="001A6DAC">
        <w:rPr>
          <w:rFonts w:ascii="Times New Roman" w:hAnsi="Times New Roman" w:cs="Times New Roman"/>
          <w:sz w:val="28"/>
          <w:szCs w:val="28"/>
          <w:lang w:val="kk-KZ"/>
        </w:rPr>
        <w:t xml:space="preserve"> және</w:t>
      </w:r>
      <w:r w:rsidRPr="001A6DAC">
        <w:rPr>
          <w:rFonts w:ascii="Times New Roman" w:hAnsi="Times New Roman" w:cs="Times New Roman"/>
          <w:sz w:val="28"/>
          <w:szCs w:val="28"/>
          <w:lang w:val="kk-KZ"/>
        </w:rPr>
        <w:t xml:space="preserve"> жаңа жұмыс орындарын ашуда шешуші тетікке айналды [</w:t>
      </w:r>
      <w:r w:rsidR="007E32D0">
        <w:rPr>
          <w:rFonts w:ascii="Times New Roman" w:hAnsi="Times New Roman" w:cs="Times New Roman"/>
          <w:sz w:val="28"/>
          <w:szCs w:val="28"/>
          <w:lang w:val="kk-KZ"/>
        </w:rPr>
        <w:t>89</w:t>
      </w:r>
      <w:r w:rsidRPr="001A6DAC">
        <w:rPr>
          <w:rFonts w:ascii="Times New Roman" w:hAnsi="Times New Roman" w:cs="Times New Roman"/>
          <w:sz w:val="28"/>
          <w:szCs w:val="28"/>
          <w:lang w:val="kk-KZ"/>
        </w:rPr>
        <w:t>, 9</w:t>
      </w:r>
      <w:r w:rsidR="007E32D0">
        <w:rPr>
          <w:rFonts w:ascii="Times New Roman" w:hAnsi="Times New Roman" w:cs="Times New Roman"/>
          <w:sz w:val="28"/>
          <w:szCs w:val="28"/>
          <w:lang w:val="kk-KZ"/>
        </w:rPr>
        <w:t>0</w:t>
      </w:r>
      <w:r w:rsidRPr="001A6DAC">
        <w:rPr>
          <w:rFonts w:ascii="Times New Roman" w:hAnsi="Times New Roman" w:cs="Times New Roman"/>
          <w:sz w:val="28"/>
          <w:szCs w:val="28"/>
          <w:lang w:val="kk-KZ"/>
        </w:rPr>
        <w:t>].</w:t>
      </w:r>
    </w:p>
    <w:p w14:paraId="76A712EA" w14:textId="4E78776B"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E66B38">
        <w:rPr>
          <w:rFonts w:ascii="Times New Roman" w:hAnsi="Times New Roman" w:cs="Times New Roman"/>
          <w:iCs/>
          <w:sz w:val="28"/>
          <w:szCs w:val="28"/>
          <w:lang w:val="kk-KZ"/>
        </w:rPr>
        <w:t>Дамушы елдер моделі</w:t>
      </w:r>
      <w:r w:rsidRPr="001A6DAC">
        <w:rPr>
          <w:rFonts w:ascii="Times New Roman" w:hAnsi="Times New Roman" w:cs="Times New Roman"/>
          <w:i/>
          <w:sz w:val="28"/>
          <w:szCs w:val="28"/>
          <w:lang w:val="kk-KZ"/>
        </w:rPr>
        <w:t xml:space="preserve">. </w:t>
      </w:r>
      <w:r w:rsidRPr="001A6DAC">
        <w:rPr>
          <w:rFonts w:ascii="Times New Roman" w:hAnsi="Times New Roman" w:cs="Times New Roman"/>
          <w:sz w:val="28"/>
          <w:szCs w:val="28"/>
          <w:lang w:val="kk-KZ"/>
        </w:rPr>
        <w:t>Дамушы елдер моделі жастар санының жедел артуымен, ресми жұмыс орындарының жетіспеушілігімен және бейресми сектордың басым болуымен сипатталады</w:t>
      </w:r>
      <w:r w:rsidR="00076272"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[9</w:t>
      </w:r>
      <w:r w:rsidR="007E32D0">
        <w:rPr>
          <w:rFonts w:ascii="Times New Roman" w:hAnsi="Times New Roman" w:cs="Times New Roman"/>
          <w:sz w:val="28"/>
          <w:szCs w:val="28"/>
          <w:lang w:val="kk-KZ"/>
        </w:rPr>
        <w:t>1</w:t>
      </w:r>
      <w:r w:rsidRPr="001A6DAC">
        <w:rPr>
          <w:rFonts w:ascii="Times New Roman" w:hAnsi="Times New Roman" w:cs="Times New Roman"/>
          <w:sz w:val="28"/>
          <w:szCs w:val="28"/>
          <w:lang w:val="kk-KZ"/>
        </w:rPr>
        <w:t>]. Мұндай елдерде мемлекеттік ресурстар шектеулі болғандықтан, әлеуметтік қорғау және жұмыспен қамту жүйелері жеткілікті дамымаған. Осы жағдайда жастарды жұмыспен қамту және кедейлікпен күрес салаларында халықаралық ұйымдар мен донорлық бағдарламалар елеулі рөл атқарады.</w:t>
      </w:r>
    </w:p>
    <w:p w14:paraId="028D8855" w14:textId="06C5E5E9"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Дамушы елдерде жастарды жұмыспен қамту саласында халықаралық ұйымдардың қолдауымен кәсіби оқыту, қоғамдық жұмыс және кәсіпкерлікті ынталандыруға бағытталған түрлі бағдарламалар жүзеге асырылуда. Алайда шектеулі қаржыландыру мен білім беру мен еңбек нарығы арасындағы үйлесімсіздік бұл бастамалардың тиімділігін шектейді</w:t>
      </w:r>
      <w:r w:rsidR="00076272"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7E32D0">
        <w:rPr>
          <w:rFonts w:ascii="Times New Roman" w:hAnsi="Times New Roman" w:cs="Times New Roman"/>
          <w:sz w:val="28"/>
          <w:szCs w:val="28"/>
          <w:lang w:val="kk-KZ"/>
        </w:rPr>
        <w:t>92</w:t>
      </w:r>
      <w:r w:rsidRPr="001A6DAC">
        <w:rPr>
          <w:rFonts w:ascii="Times New Roman" w:hAnsi="Times New Roman" w:cs="Times New Roman"/>
          <w:sz w:val="28"/>
          <w:szCs w:val="28"/>
          <w:lang w:val="kk-KZ"/>
        </w:rPr>
        <w:t>-</w:t>
      </w:r>
      <w:r w:rsidR="007E32D0">
        <w:rPr>
          <w:rFonts w:ascii="Times New Roman" w:hAnsi="Times New Roman" w:cs="Times New Roman"/>
          <w:sz w:val="28"/>
          <w:szCs w:val="28"/>
          <w:lang w:val="kk-KZ"/>
        </w:rPr>
        <w:t>99</w:t>
      </w:r>
      <w:r w:rsidRPr="001A6DAC">
        <w:rPr>
          <w:rFonts w:ascii="Times New Roman" w:hAnsi="Times New Roman" w:cs="Times New Roman"/>
          <w:sz w:val="28"/>
          <w:szCs w:val="28"/>
          <w:lang w:val="kk-KZ"/>
        </w:rPr>
        <w:t>].</w:t>
      </w:r>
    </w:p>
    <w:p w14:paraId="0AB3D8F5" w14:textId="554912A7" w:rsidR="003572A9" w:rsidRPr="001A6DAC"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көпшілігі ресми жұмысқа тұра алмағанда ауыл шаруашылығына, көше саудасына, отбасылық кәсіпке кетеді. Дегенмен, кейбір елдерде мемлекетпен әріптестік артуда [10</w:t>
      </w:r>
      <w:r w:rsidR="007E32D0">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w:t>
      </w:r>
    </w:p>
    <w:p w14:paraId="3096EBB3" w14:textId="7284C216" w:rsidR="003572A9" w:rsidRPr="001A6DAC" w:rsidRDefault="003572A9" w:rsidP="001B64A5">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Халықаралық ұйымдар дамушы елдерде жастар саясатын дамытуға қаржылық және әдістемелік қолдау көрсетіп, цифрлық дағдылар мен кәсіпкерлікті нығайту жобаларын іске асыруда маңызды рөл атқарады. Алайда гранттық негіздегі жобалардың тұрақтылығы төмен болғандықтан, соңғы жылдары құрылымдық реформалар мен ұзақмерзімді инвестицияларға басымдық берілуде [10</w:t>
      </w:r>
      <w:r w:rsidR="007E32D0">
        <w:rPr>
          <w:rFonts w:ascii="Times New Roman" w:hAnsi="Times New Roman" w:cs="Times New Roman"/>
          <w:sz w:val="28"/>
          <w:szCs w:val="28"/>
          <w:lang w:val="kk-KZ"/>
        </w:rPr>
        <w:t>1</w:t>
      </w:r>
      <w:r w:rsidR="00845B6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1</w:t>
      </w:r>
      <w:r w:rsidR="007E32D0">
        <w:rPr>
          <w:rFonts w:ascii="Times New Roman" w:hAnsi="Times New Roman" w:cs="Times New Roman"/>
          <w:sz w:val="28"/>
          <w:szCs w:val="28"/>
          <w:lang w:val="kk-KZ"/>
        </w:rPr>
        <w:t>02</w:t>
      </w:r>
      <w:r w:rsidRPr="001A6DAC">
        <w:rPr>
          <w:rFonts w:ascii="Times New Roman" w:hAnsi="Times New Roman" w:cs="Times New Roman"/>
          <w:sz w:val="28"/>
          <w:szCs w:val="28"/>
          <w:lang w:val="kk-KZ"/>
        </w:rPr>
        <w:t>].</w:t>
      </w:r>
    </w:p>
    <w:p w14:paraId="573EECD0" w14:textId="0ACD3CC7" w:rsidR="00AB2BED" w:rsidRDefault="003572A9"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Халықаралық тәжірибеде жастарды жұмыспен қамтудың әртүрлі модел</w:t>
      </w:r>
      <w:r w:rsidR="0077601B">
        <w:rPr>
          <w:rFonts w:ascii="Times New Roman" w:hAnsi="Times New Roman" w:cs="Times New Roman"/>
          <w:sz w:val="28"/>
          <w:szCs w:val="28"/>
          <w:lang w:val="kk-KZ"/>
        </w:rPr>
        <w:t>ь</w:t>
      </w:r>
      <w:r w:rsidRPr="001A6DAC">
        <w:rPr>
          <w:rFonts w:ascii="Times New Roman" w:hAnsi="Times New Roman" w:cs="Times New Roman"/>
          <w:sz w:val="28"/>
          <w:szCs w:val="28"/>
          <w:lang w:val="kk-KZ"/>
        </w:rPr>
        <w:t xml:space="preserve">дері бар. Мәселен, континентальды модель еңбек нарығын кәсіби дайындық пен әлеуметтік серіктестік арқылы тұрақтандырса, скандинавиялық модель икемділік пен әлеуметтік кепілдіктерді үйлестіреді. Аралас модель экономикалық өсімді білім мен индустрияға инвестиция арқылы қолдаса, </w:t>
      </w:r>
      <w:r w:rsidRPr="001A6DAC">
        <w:rPr>
          <w:rFonts w:ascii="Times New Roman" w:hAnsi="Times New Roman" w:cs="Times New Roman"/>
          <w:sz w:val="28"/>
          <w:szCs w:val="28"/>
          <w:lang w:val="kk-KZ"/>
        </w:rPr>
        <w:lastRenderedPageBreak/>
        <w:t>дамушы елдер моделі жастарды бейресми сектор мен халықаралық қолдауға негізделген бағдарламалармен қамтуға ұмтылады. Жастарды жұмыспен қамтуды қолдаудың халықаралық модельдерін қарастыру (Сурет 6) ұлттық контекстердің ерекшеліктерін ескере отырып, тиімді мемлекеттік саясат үлгілерін саралауға мүмкіндік береді.</w:t>
      </w:r>
    </w:p>
    <w:p w14:paraId="7EA15A02" w14:textId="77777777" w:rsidR="00732439" w:rsidRDefault="00732439" w:rsidP="006F219D">
      <w:pPr>
        <w:spacing w:after="0" w:line="240" w:lineRule="auto"/>
        <w:ind w:firstLine="709"/>
        <w:jc w:val="both"/>
        <w:rPr>
          <w:rFonts w:ascii="Times New Roman" w:hAnsi="Times New Roman" w:cs="Times New Roman"/>
          <w:sz w:val="28"/>
          <w:szCs w:val="28"/>
          <w:lang w:val="kk-KZ"/>
        </w:rPr>
      </w:pPr>
    </w:p>
    <w:p w14:paraId="1C7273D9" w14:textId="13C06713" w:rsidR="003572A9" w:rsidRPr="001A6DAC" w:rsidRDefault="003572A9" w:rsidP="006F219D">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sidRPr="001A6DAC">
        <w:rPr>
          <w:rFonts w:ascii="Times New Roman" w:hAnsi="Times New Roman" w:cs="Times New Roman"/>
          <w:noProof/>
          <w:sz w:val="28"/>
          <w:szCs w:val="28"/>
          <w:lang w:val="kk-KZ"/>
        </w:rPr>
        <w:drawing>
          <wp:inline distT="0" distB="0" distL="0" distR="0" wp14:anchorId="579BEB09" wp14:editId="139492DC">
            <wp:extent cx="5334000" cy="5295900"/>
            <wp:effectExtent l="0" t="0" r="0" b="0"/>
            <wp:docPr id="950410397"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918B186" w14:textId="77777777" w:rsidR="00732439" w:rsidRDefault="00732439" w:rsidP="00A270AB">
      <w:pPr>
        <w:spacing w:after="0" w:line="240" w:lineRule="auto"/>
        <w:ind w:firstLine="709"/>
        <w:jc w:val="center"/>
        <w:rPr>
          <w:rFonts w:ascii="Times New Roman" w:hAnsi="Times New Roman" w:cs="Times New Roman"/>
          <w:sz w:val="28"/>
          <w:szCs w:val="28"/>
          <w:lang w:val="kk-KZ"/>
        </w:rPr>
      </w:pPr>
    </w:p>
    <w:p w14:paraId="6DD31C27" w14:textId="0F06F604" w:rsidR="003572A9" w:rsidRPr="001A6DAC" w:rsidRDefault="003572A9" w:rsidP="00A270AB">
      <w:pPr>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6 – Жастарды жұмыспен қамтуды қолдаудың халықаралық модельдері: салыстырмалы талдау</w:t>
      </w:r>
    </w:p>
    <w:p w14:paraId="056EAD7A" w14:textId="77777777" w:rsidR="006F7E3D" w:rsidRPr="001A6DAC" w:rsidRDefault="006F7E3D" w:rsidP="003572A9">
      <w:pPr>
        <w:spacing w:after="0" w:line="240" w:lineRule="auto"/>
        <w:ind w:firstLine="680"/>
        <w:jc w:val="both"/>
        <w:rPr>
          <w:rFonts w:ascii="Times New Roman" w:hAnsi="Times New Roman" w:cs="Times New Roman"/>
          <w:sz w:val="24"/>
          <w:szCs w:val="24"/>
          <w:lang w:val="kk-KZ"/>
        </w:rPr>
      </w:pPr>
    </w:p>
    <w:p w14:paraId="56EBF994" w14:textId="29CB7A3B" w:rsidR="003572A9" w:rsidRDefault="003572A9" w:rsidP="00A270AB">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автормен құрастырылған </w:t>
      </w:r>
    </w:p>
    <w:p w14:paraId="7E1CF675" w14:textId="3827DC38" w:rsidR="00542F7D" w:rsidRDefault="00542F7D" w:rsidP="00A270AB">
      <w:pPr>
        <w:spacing w:after="0" w:line="240" w:lineRule="auto"/>
        <w:ind w:firstLine="567"/>
        <w:jc w:val="both"/>
        <w:rPr>
          <w:rFonts w:ascii="Times New Roman" w:hAnsi="Times New Roman" w:cs="Times New Roman"/>
          <w:sz w:val="24"/>
          <w:szCs w:val="24"/>
          <w:lang w:val="kk-KZ"/>
        </w:rPr>
      </w:pPr>
    </w:p>
    <w:p w14:paraId="3E08492A" w14:textId="1EEFCDED" w:rsidR="00542F7D" w:rsidRPr="001A6DAC" w:rsidRDefault="00542F7D"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Сонымен, жастар – дамушы елдердің басты әлеуеті. Тиімді саясат жүргізілсе, бұл демографиялық ресурс Үндістан мен Вьетнамдағыдай экономикалық өсудің қозғаушы күшіне айналады. Арзан жұмыс күші шетелдік инвестицияларды тартады. Елдер шетелдік тәжірибені (мысалы, дуальды оқыту, цифрлық платформалар) бейімдеп енгізуде, ал үкіметтік емес ұйымдар мен жергілікті қауымдастықтар мемлекеттік институттардың әлсіздігін ішінара өтейді.</w:t>
      </w:r>
    </w:p>
    <w:p w14:paraId="5EEBB2C9" w14:textId="77777777" w:rsidR="00542F7D" w:rsidRPr="001A6DAC" w:rsidRDefault="00542F7D"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bCs/>
          <w:sz w:val="28"/>
          <w:szCs w:val="28"/>
          <w:lang w:val="kk-KZ"/>
        </w:rPr>
        <w:lastRenderedPageBreak/>
        <w:t>Негізгі</w:t>
      </w:r>
      <w:r w:rsidRPr="001A6DAC">
        <w:rPr>
          <w:rFonts w:ascii="Times New Roman" w:hAnsi="Times New Roman" w:cs="Times New Roman"/>
          <w:sz w:val="28"/>
          <w:szCs w:val="28"/>
          <w:lang w:val="kk-KZ"/>
        </w:rPr>
        <w:t xml:space="preserve"> мәселе жастар санының тез өсуіне қарамастан, ресми жұмыс орындарының жеткіліксіздігінен туындайды. Жастар арасында жұмыссыздық, «жұмыс істейтін кедейлік» және бейресми жұмыспен қамту кең таралған. Жиі жағдайда олардың дағдылары нарық талаптарына сәйкес келмейді [1</w:t>
      </w:r>
      <w:r>
        <w:rPr>
          <w:rFonts w:ascii="Times New Roman" w:hAnsi="Times New Roman" w:cs="Times New Roman"/>
          <w:sz w:val="28"/>
          <w:szCs w:val="28"/>
          <w:lang w:val="kk-KZ"/>
        </w:rPr>
        <w:t>03</w:t>
      </w:r>
      <w:r w:rsidRPr="001A6DAC">
        <w:rPr>
          <w:rFonts w:ascii="Times New Roman" w:hAnsi="Times New Roman" w:cs="Times New Roman"/>
          <w:sz w:val="28"/>
          <w:szCs w:val="28"/>
          <w:lang w:val="kk-KZ"/>
        </w:rPr>
        <w:t xml:space="preserve">]. </w:t>
      </w:r>
    </w:p>
    <w:p w14:paraId="1336C3C1" w14:textId="77777777" w:rsidR="00542F7D" w:rsidRPr="001A6DAC" w:rsidRDefault="00542F7D"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Үндістандағы «Үндістан шеберлігі» бастамасы 2015-2020 жылдар аралығында 20 миллионнан астам адамды оқытты [1</w:t>
      </w:r>
      <w:r>
        <w:rPr>
          <w:rFonts w:ascii="Times New Roman" w:hAnsi="Times New Roman" w:cs="Times New Roman"/>
          <w:sz w:val="28"/>
          <w:szCs w:val="28"/>
          <w:lang w:val="kk-KZ"/>
        </w:rPr>
        <w:t>04</w:t>
      </w:r>
      <w:r w:rsidRPr="001A6DAC">
        <w:rPr>
          <w:rFonts w:ascii="Times New Roman" w:hAnsi="Times New Roman" w:cs="Times New Roman"/>
          <w:sz w:val="28"/>
          <w:szCs w:val="28"/>
          <w:lang w:val="kk-KZ"/>
        </w:rPr>
        <w:t>], ал «Үндістан стартапы» (Start-Up India) бағдарламасы мемлекеттік субсидиялар мен салықтық жеңілдіктер арқылы жастардың стартаптарын дамытуға ықпал етті [1</w:t>
      </w:r>
      <w:r>
        <w:rPr>
          <w:rFonts w:ascii="Times New Roman" w:hAnsi="Times New Roman" w:cs="Times New Roman"/>
          <w:sz w:val="28"/>
          <w:szCs w:val="28"/>
          <w:lang w:val="kk-KZ"/>
        </w:rPr>
        <w:t>05</w:t>
      </w:r>
      <w:r w:rsidRPr="001A6DAC">
        <w:rPr>
          <w:rFonts w:ascii="Times New Roman" w:hAnsi="Times New Roman" w:cs="Times New Roman"/>
          <w:sz w:val="28"/>
          <w:szCs w:val="28"/>
          <w:lang w:val="kk-KZ"/>
        </w:rPr>
        <w:t>].</w:t>
      </w:r>
    </w:p>
    <w:p w14:paraId="35D294E2" w14:textId="2ADA6D9C" w:rsidR="003572A9" w:rsidRPr="001A6DAC" w:rsidRDefault="00542F7D" w:rsidP="000C1274">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Африкада БҰҰ-ның Даму Бағдарламасының қолдауымен жүзеге асқан «Жастар байланысы» бастамасы 10-нан астам елді қамтып, жастарға арналған мүмкіндіктер алаңы ретінде қалыптасты [1</w:t>
      </w:r>
      <w:r>
        <w:rPr>
          <w:rFonts w:ascii="Times New Roman" w:hAnsi="Times New Roman" w:cs="Times New Roman"/>
          <w:sz w:val="28"/>
          <w:szCs w:val="28"/>
          <w:lang w:val="kk-KZ"/>
        </w:rPr>
        <w:t>06</w:t>
      </w:r>
      <w:r w:rsidRPr="001A6D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AA66E14" w14:textId="22DF0E40" w:rsidR="003572A9"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2023 жылғы жастардың (15–24 жас) еңбек нарығындағы жағдай бойынша, дамыған елдер, жұмыспен қамту </w:t>
      </w:r>
      <w:r w:rsidRPr="004B43FA">
        <w:rPr>
          <w:rFonts w:ascii="Times New Roman" w:hAnsi="Times New Roman" w:cs="Times New Roman"/>
          <w:sz w:val="28"/>
          <w:szCs w:val="28"/>
          <w:lang w:val="kk-KZ"/>
        </w:rPr>
        <w:t>көрс</w:t>
      </w:r>
      <w:r w:rsidR="00C218DD" w:rsidRPr="004B43FA">
        <w:rPr>
          <w:rFonts w:ascii="Times New Roman" w:hAnsi="Times New Roman" w:cs="Times New Roman"/>
          <w:sz w:val="28"/>
          <w:szCs w:val="28"/>
          <w:lang w:val="kk-KZ"/>
        </w:rPr>
        <w:t>еткіші</w:t>
      </w:r>
      <w:r w:rsidRPr="001A6DAC">
        <w:rPr>
          <w:rFonts w:ascii="Times New Roman" w:hAnsi="Times New Roman" w:cs="Times New Roman"/>
          <w:sz w:val="28"/>
          <w:szCs w:val="28"/>
          <w:lang w:val="kk-KZ"/>
        </w:rPr>
        <w:t xml:space="preserve"> бойынша мысалы Дания (60.7%) мен Аустралия (59.8%) алдыңғы қатарда тұр, бұл елдерде жастар еңбек нарығына кеңінен тартылғанын көрсетеді. Германияда да жұмыспен қамтылу деңгейі жоғары (49.2%) және жұмыссыздық ең төмен көрсеткіштердің бірі — 5.8%, бұл тұрақты еңбек нарығы мен тиімді саясатты көрсетеді. Ал Швеция (23.3%), Финляндия (19.9%), Бразилия (20.7%) секілді елдерде жұмыссыздық деңгейі жоғары, бұл жастар арасында жұмыс табудың қиындығын аңғартады. Қазақстанда жұмыспен қамтылу деңгейі 26.9% болса да, жұмыссыздық деңгейі төмен</w:t>
      </w:r>
      <w:r w:rsidR="007D11B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небәрі 4.2%, бұл жастардың көбі еңбек нарығынан тыс екенін немесе бейресми секторда жүргенін көрсетуі мүмкін. Оңтүстік Корея (21.9%, 6.7%), Қазақстан (27.6, және 4.2) Өзбекстан (25.3%, 7.4%) секілді елдерде де жұмыссыздық біршама төмен. Бұл мәліметтер елдердің экономикалық құрылымы, жастарға арналған еңбек нарығы саясаты мен кәсіптік даярлық мүмкіндіктерінің айырмашылықтарын көрсетеді (Сурет 7).</w:t>
      </w:r>
    </w:p>
    <w:p w14:paraId="623281FE" w14:textId="77777777" w:rsidR="00A270AB" w:rsidRPr="001A6DAC" w:rsidRDefault="00A270AB" w:rsidP="00A270AB">
      <w:pPr>
        <w:spacing w:after="0" w:line="240" w:lineRule="auto"/>
        <w:ind w:firstLine="567"/>
        <w:jc w:val="both"/>
        <w:rPr>
          <w:rFonts w:ascii="Times New Roman" w:hAnsi="Times New Roman" w:cs="Times New Roman"/>
          <w:sz w:val="28"/>
          <w:szCs w:val="28"/>
          <w:lang w:val="kk-KZ"/>
        </w:rPr>
      </w:pPr>
    </w:p>
    <w:p w14:paraId="0DD9D627" w14:textId="77777777" w:rsidR="003572A9" w:rsidRPr="001A6DAC" w:rsidRDefault="003572A9" w:rsidP="003572A9">
      <w:pPr>
        <w:spacing w:after="0" w:line="240" w:lineRule="auto"/>
        <w:ind w:firstLine="567"/>
        <w:jc w:val="both"/>
        <w:rPr>
          <w:rFonts w:ascii="Times New Roman" w:hAnsi="Times New Roman" w:cs="Times New Roman"/>
          <w:sz w:val="28"/>
          <w:szCs w:val="28"/>
          <w:lang w:val="kk-KZ"/>
        </w:rPr>
      </w:pPr>
      <w:r w:rsidRPr="001A6DAC">
        <w:rPr>
          <w:noProof/>
          <w:lang w:val="kk-KZ"/>
          <w14:ligatures w14:val="standardContextual"/>
        </w:rPr>
        <w:drawing>
          <wp:inline distT="0" distB="0" distL="0" distR="0" wp14:anchorId="45D2CC8D" wp14:editId="034C020C">
            <wp:extent cx="5311140" cy="2430780"/>
            <wp:effectExtent l="0" t="0" r="3810" b="7620"/>
            <wp:docPr id="7" name="Диаграмма 7">
              <a:extLst xmlns:a="http://schemas.openxmlformats.org/drawingml/2006/main">
                <a:ext uri="{FF2B5EF4-FFF2-40B4-BE49-F238E27FC236}">
                  <a16:creationId xmlns:a16="http://schemas.microsoft.com/office/drawing/2014/main" id="{8616C284-52FA-8A62-C5F9-001901B23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F94452" w14:textId="102923D1" w:rsidR="003572A9" w:rsidRPr="001A6DAC" w:rsidRDefault="00AE7A44" w:rsidP="003572A9">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 </w:t>
      </w:r>
    </w:p>
    <w:p w14:paraId="0DBEF9CC" w14:textId="48D7FCBC" w:rsidR="003572A9" w:rsidRPr="001A6DAC" w:rsidRDefault="00C25AA8" w:rsidP="00A270A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7</w:t>
      </w:r>
      <w:r w:rsidR="00352D01">
        <w:rPr>
          <w:rFonts w:ascii="Times New Roman" w:hAnsi="Times New Roman" w:cs="Times New Roman"/>
          <w:sz w:val="28"/>
          <w:szCs w:val="28"/>
          <w:lang w:val="kk-KZ"/>
        </w:rPr>
        <w:t xml:space="preserve"> </w:t>
      </w:r>
      <w:r w:rsidR="00352D01"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Әлем елдеріндегі жастар арасындағы жұмыссыздық және жұмыспен қамту деңгейі (%)</w:t>
      </w:r>
    </w:p>
    <w:p w14:paraId="29F429C6" w14:textId="77777777" w:rsidR="00C25AA8" w:rsidRPr="001A6DAC" w:rsidRDefault="00C25AA8" w:rsidP="003572A9">
      <w:pPr>
        <w:spacing w:after="0" w:line="240" w:lineRule="auto"/>
        <w:ind w:firstLine="709"/>
        <w:jc w:val="both"/>
        <w:rPr>
          <w:rFonts w:ascii="Times New Roman" w:hAnsi="Times New Roman" w:cs="Times New Roman"/>
          <w:sz w:val="24"/>
          <w:szCs w:val="24"/>
          <w:lang w:val="kk-KZ"/>
        </w:rPr>
      </w:pPr>
    </w:p>
    <w:p w14:paraId="7281D242" w14:textId="388AC5B7" w:rsidR="003572A9" w:rsidRPr="001A6DAC" w:rsidRDefault="003572A9" w:rsidP="00A270AB">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w:t>
      </w:r>
      <w:r w:rsidRPr="00B94531">
        <w:rPr>
          <w:rFonts w:ascii="Times New Roman" w:hAnsi="Times New Roman" w:cs="Times New Roman"/>
          <w:sz w:val="24"/>
          <w:szCs w:val="24"/>
          <w:lang w:val="kk-KZ"/>
        </w:rPr>
        <w:t>– [</w:t>
      </w:r>
      <w:r w:rsidR="00BA6250" w:rsidRPr="00B94531">
        <w:rPr>
          <w:rFonts w:ascii="Times New Roman" w:hAnsi="Times New Roman" w:cs="Times New Roman"/>
          <w:sz w:val="24"/>
          <w:szCs w:val="24"/>
          <w:lang w:val="kk-KZ"/>
        </w:rPr>
        <w:t>107</w:t>
      </w:r>
      <w:r w:rsidRPr="00B94531">
        <w:rPr>
          <w:rFonts w:ascii="Times New Roman" w:hAnsi="Times New Roman" w:cs="Times New Roman"/>
          <w:sz w:val="24"/>
          <w:szCs w:val="24"/>
          <w:lang w:val="kk-KZ"/>
        </w:rPr>
        <w:t>] негізінде</w:t>
      </w:r>
      <w:r w:rsidRPr="001A6DAC">
        <w:rPr>
          <w:rFonts w:ascii="Times New Roman" w:hAnsi="Times New Roman" w:cs="Times New Roman"/>
          <w:sz w:val="24"/>
          <w:szCs w:val="24"/>
          <w:lang w:val="kk-KZ"/>
        </w:rPr>
        <w:t xml:space="preserve"> автормен жасалынған </w:t>
      </w:r>
    </w:p>
    <w:p w14:paraId="796C354B"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4745803F" w14:textId="470C9E8F"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Осылайша,  жастарды жұмыспен қамту мен жұмыссыздық деңгейіне қарай төрт түрлі модельге бөлінеді. Германия мен Корея секілді елдерде еңбек нарығы тұрақты әрі тиімді, ал Швеция мен Бразилияда құрылымдық жұмыссыздық жоғары. Қазақстан мен Өзбекстанда жұмыссыздық төмен болғанымен, жастардың экономикалық белсенділігі де әлсіз. Дания мен Аустралияда жастар белсенді жұмысқа тартылғанымен, бәсекелестік жоғары. Бұл айырмашылықтар елдердің экономикалық құрылымы мен жастар саясатына байланысты.</w:t>
      </w:r>
    </w:p>
    <w:p w14:paraId="5055D06B" w14:textId="2771EA94" w:rsidR="003572A9" w:rsidRPr="001A6DAC" w:rsidRDefault="003572A9"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Қазақстан дамыған және дамушы елдердің үлгілерінің элементтері тоғысқан өтпелі экономикасы бар мемлекет</w:t>
      </w:r>
      <w:r w:rsidR="007D11B0" w:rsidRPr="001A6DAC">
        <w:rPr>
          <w:rFonts w:ascii="Times New Roman" w:hAnsi="Times New Roman" w:cs="Times New Roman"/>
          <w:sz w:val="28"/>
          <w:szCs w:val="28"/>
          <w:lang w:val="kk-KZ"/>
        </w:rPr>
        <w:t>ке жатады</w:t>
      </w:r>
      <w:r w:rsidRPr="001A6DAC">
        <w:rPr>
          <w:rFonts w:ascii="Times New Roman" w:hAnsi="Times New Roman" w:cs="Times New Roman"/>
          <w:sz w:val="28"/>
          <w:szCs w:val="28"/>
          <w:lang w:val="kk-KZ"/>
        </w:rPr>
        <w:t>. 2022 жылы жастар арасындағы ресми жұмыссыздық деңгейі төмен болғанымен (3,8%) [1</w:t>
      </w:r>
      <w:r w:rsidR="00BA6250">
        <w:rPr>
          <w:rFonts w:ascii="Times New Roman" w:hAnsi="Times New Roman" w:cs="Times New Roman"/>
          <w:sz w:val="28"/>
          <w:szCs w:val="28"/>
          <w:lang w:val="kk-KZ"/>
        </w:rPr>
        <w:t>08</w:t>
      </w:r>
      <w:r w:rsidRPr="001A6DAC">
        <w:rPr>
          <w:rFonts w:ascii="Times New Roman" w:hAnsi="Times New Roman" w:cs="Times New Roman"/>
          <w:sz w:val="28"/>
          <w:szCs w:val="28"/>
          <w:lang w:val="kk-KZ"/>
        </w:rPr>
        <w:t xml:space="preserve">], бірқатар өзекті мәселелер сақталып отыр: бейресми жұмыспен қамтудың жоғары үлесі және жұмыс тәжірибесі жоқ түлектердің еңбек нарығына шығуындағы қиындықтар. </w:t>
      </w:r>
    </w:p>
    <w:p w14:paraId="0729896B" w14:textId="5840E557" w:rsidR="003572A9" w:rsidRDefault="006F7E3D" w:rsidP="00A270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Еуропа елдеріндегі </w:t>
      </w:r>
      <w:r w:rsidR="003572A9" w:rsidRPr="001A6DAC">
        <w:rPr>
          <w:rFonts w:ascii="Times New Roman" w:hAnsi="Times New Roman" w:cs="Times New Roman"/>
          <w:sz w:val="28"/>
          <w:szCs w:val="28"/>
          <w:lang w:val="kk-KZ"/>
        </w:rPr>
        <w:t>15</w:t>
      </w:r>
      <w:r w:rsidR="007D11B0" w:rsidRPr="001A6DAC">
        <w:rPr>
          <w:rFonts w:ascii="Times New Roman" w:hAnsi="Times New Roman" w:cs="Times New Roman"/>
          <w:sz w:val="28"/>
          <w:szCs w:val="28"/>
          <w:lang w:val="kk-KZ"/>
        </w:rPr>
        <w:t>-</w:t>
      </w:r>
      <w:r w:rsidR="003572A9" w:rsidRPr="001A6DAC">
        <w:rPr>
          <w:rFonts w:ascii="Times New Roman" w:hAnsi="Times New Roman" w:cs="Times New Roman"/>
          <w:sz w:val="28"/>
          <w:szCs w:val="28"/>
          <w:lang w:val="kk-KZ"/>
        </w:rPr>
        <w:t>24 жас аралығындағы жастар арасындағы жұмыссыздық деңгейі жыныс бойынша (әйелдер және ерлер) қарастыр</w:t>
      </w:r>
      <w:r w:rsidRPr="001A6DAC">
        <w:rPr>
          <w:rFonts w:ascii="Times New Roman" w:hAnsi="Times New Roman" w:cs="Times New Roman"/>
          <w:sz w:val="28"/>
          <w:szCs w:val="28"/>
          <w:lang w:val="kk-KZ"/>
        </w:rPr>
        <w:t>атын болсақ</w:t>
      </w:r>
      <w:r w:rsidR="003572A9" w:rsidRPr="001A6DAC">
        <w:rPr>
          <w:rFonts w:ascii="Times New Roman" w:hAnsi="Times New Roman" w:cs="Times New Roman"/>
          <w:sz w:val="28"/>
          <w:szCs w:val="28"/>
          <w:lang w:val="kk-KZ"/>
        </w:rPr>
        <w:t>, ең жоғары жұмыссыздық Испания (әйелдер – 26%, ерлер – 25%) және Швеция (әйелдер – 25%, ерлер – 17%) елдерінде байқалады, бұл жастардың еңбек нарығына енуінде айтарлықтай қиындықтар барын көрсетеді. Колумбия, Португалия, Италия, Финляндия және Францияда да жастардың жұмыссыздық деңгейі жоғары, әсіресе әйелдер арасында. Керісінше, Жапония (4%) мен Германия (әйелдер – 9%, ерлер – 8%) сияқты елдерде бұл көрсеткіш ең төмен, бұл елдердегі білім беру, кәсіби бағдар және жұмысқа орналастыру жүйелерінің тиімділігін көрсетеді</w:t>
      </w:r>
      <w:r w:rsidRPr="001A6DAC">
        <w:rPr>
          <w:rFonts w:ascii="Times New Roman" w:hAnsi="Times New Roman" w:cs="Times New Roman"/>
          <w:sz w:val="28"/>
          <w:szCs w:val="28"/>
          <w:lang w:val="kk-KZ"/>
        </w:rPr>
        <w:t xml:space="preserve"> (Сурет 8)</w:t>
      </w:r>
      <w:r w:rsidR="003572A9" w:rsidRPr="001A6DAC">
        <w:rPr>
          <w:rFonts w:ascii="Times New Roman" w:hAnsi="Times New Roman" w:cs="Times New Roman"/>
          <w:sz w:val="28"/>
          <w:szCs w:val="28"/>
          <w:lang w:val="kk-KZ"/>
        </w:rPr>
        <w:t xml:space="preserve">. </w:t>
      </w:r>
    </w:p>
    <w:p w14:paraId="0FF55FE6" w14:textId="77777777" w:rsidR="00542F7D" w:rsidRPr="001A6DAC" w:rsidRDefault="00542F7D" w:rsidP="00A270AB">
      <w:pPr>
        <w:spacing w:after="0" w:line="240" w:lineRule="auto"/>
        <w:ind w:firstLine="567"/>
        <w:jc w:val="both"/>
        <w:rPr>
          <w:rFonts w:ascii="Times New Roman" w:hAnsi="Times New Roman" w:cs="Times New Roman"/>
          <w:sz w:val="28"/>
          <w:szCs w:val="28"/>
          <w:lang w:val="kk-KZ"/>
        </w:rPr>
      </w:pPr>
    </w:p>
    <w:p w14:paraId="57B57A12" w14:textId="306E5881" w:rsidR="006F7E3D" w:rsidRPr="001A6DAC" w:rsidRDefault="00542F7D" w:rsidP="003572A9">
      <w:pPr>
        <w:spacing w:after="0" w:line="240" w:lineRule="auto"/>
        <w:ind w:firstLine="709"/>
        <w:jc w:val="both"/>
        <w:rPr>
          <w:rFonts w:ascii="Times New Roman" w:hAnsi="Times New Roman" w:cs="Times New Roman"/>
          <w:sz w:val="28"/>
          <w:szCs w:val="28"/>
          <w:lang w:val="kk-KZ"/>
        </w:rPr>
      </w:pPr>
      <w:r w:rsidRPr="001A6DAC">
        <w:rPr>
          <w:noProof/>
          <w:lang w:val="kk-KZ"/>
          <w14:ligatures w14:val="standardContextual"/>
        </w:rPr>
        <w:drawing>
          <wp:inline distT="0" distB="0" distL="0" distR="0" wp14:anchorId="14461A7E" wp14:editId="15AC66E2">
            <wp:extent cx="5570220" cy="2857500"/>
            <wp:effectExtent l="0" t="0" r="11430" b="0"/>
            <wp:docPr id="5" name="Chart 1">
              <a:extLst xmlns:a="http://schemas.openxmlformats.org/drawingml/2006/main">
                <a:ext uri="{FF2B5EF4-FFF2-40B4-BE49-F238E27FC236}">
                  <a16:creationId xmlns:a16="http://schemas.microsoft.com/office/drawing/2014/main" id="{27FE2AD8-7251-7E9E-8778-6C0E5D9E7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897A9A" w14:textId="3350D8DE" w:rsidR="003572A9" w:rsidRPr="001A6DAC" w:rsidRDefault="003572A9" w:rsidP="003572A9">
      <w:pPr>
        <w:spacing w:after="0" w:line="240" w:lineRule="auto"/>
        <w:ind w:firstLine="709"/>
        <w:jc w:val="both"/>
        <w:rPr>
          <w:rFonts w:ascii="Times New Roman" w:hAnsi="Times New Roman" w:cs="Times New Roman"/>
          <w:b/>
          <w:bCs/>
          <w:sz w:val="28"/>
          <w:szCs w:val="28"/>
          <w:u w:val="single"/>
          <w:lang w:val="kk-KZ"/>
        </w:rPr>
      </w:pPr>
    </w:p>
    <w:p w14:paraId="383150A5" w14:textId="6B858CDE" w:rsidR="003572A9" w:rsidRPr="007B6C1D" w:rsidRDefault="003572A9" w:rsidP="00B55CE9">
      <w:pPr>
        <w:spacing w:after="0" w:line="240" w:lineRule="auto"/>
        <w:ind w:firstLine="567"/>
        <w:jc w:val="center"/>
        <w:rPr>
          <w:rFonts w:ascii="Times New Roman" w:hAnsi="Times New Roman" w:cs="Times New Roman"/>
          <w:sz w:val="28"/>
          <w:szCs w:val="28"/>
          <w:lang w:val="kk-KZ"/>
        </w:rPr>
      </w:pPr>
      <w:r w:rsidRPr="007B6C1D">
        <w:rPr>
          <w:rFonts w:ascii="Times New Roman" w:hAnsi="Times New Roman" w:cs="Times New Roman"/>
          <w:sz w:val="28"/>
          <w:szCs w:val="28"/>
          <w:lang w:val="kk-KZ"/>
        </w:rPr>
        <w:t xml:space="preserve">Сурет 8 </w:t>
      </w:r>
      <w:r w:rsidR="00494196" w:rsidRPr="007B6C1D">
        <w:rPr>
          <w:rFonts w:ascii="Times New Roman" w:hAnsi="Times New Roman" w:cs="Times New Roman"/>
          <w:sz w:val="28"/>
          <w:szCs w:val="28"/>
          <w:lang w:val="kk-KZ"/>
        </w:rPr>
        <w:t xml:space="preserve">– </w:t>
      </w:r>
      <w:r w:rsidRPr="007B6C1D">
        <w:rPr>
          <w:rFonts w:ascii="Times New Roman" w:hAnsi="Times New Roman" w:cs="Times New Roman"/>
          <w:sz w:val="28"/>
          <w:szCs w:val="28"/>
          <w:lang w:val="kk-KZ"/>
        </w:rPr>
        <w:t>Жастар арасындағы жұмыссыздық деңгейі,</w:t>
      </w:r>
      <w:r w:rsidR="00C25AA8" w:rsidRPr="007B6C1D">
        <w:rPr>
          <w:rFonts w:ascii="Times New Roman" w:hAnsi="Times New Roman" w:cs="Times New Roman"/>
          <w:sz w:val="28"/>
          <w:szCs w:val="28"/>
          <w:lang w:val="kk-KZ"/>
        </w:rPr>
        <w:t xml:space="preserve"> 2024 ж., %</w:t>
      </w:r>
    </w:p>
    <w:p w14:paraId="56EF9698" w14:textId="77777777" w:rsidR="003572A9" w:rsidRPr="007B6C1D" w:rsidRDefault="003572A9" w:rsidP="003572A9">
      <w:pPr>
        <w:spacing w:after="0" w:line="240" w:lineRule="auto"/>
        <w:ind w:firstLine="567"/>
        <w:jc w:val="both"/>
        <w:rPr>
          <w:rFonts w:ascii="Times New Roman" w:hAnsi="Times New Roman" w:cs="Times New Roman"/>
          <w:sz w:val="24"/>
          <w:szCs w:val="24"/>
          <w:lang w:val="kk-KZ"/>
        </w:rPr>
      </w:pPr>
    </w:p>
    <w:p w14:paraId="11B15EBE" w14:textId="11AE6D04" w:rsidR="00BA3700" w:rsidRDefault="003572A9" w:rsidP="00BA3700">
      <w:pPr>
        <w:spacing w:after="0" w:line="240" w:lineRule="auto"/>
        <w:ind w:firstLine="567"/>
        <w:jc w:val="both"/>
        <w:rPr>
          <w:rFonts w:ascii="Times New Roman" w:hAnsi="Times New Roman" w:cs="Times New Roman"/>
          <w:sz w:val="24"/>
          <w:szCs w:val="24"/>
          <w:lang w:val="kk-KZ"/>
        </w:rPr>
      </w:pPr>
      <w:r w:rsidRPr="007B6C1D">
        <w:rPr>
          <w:rFonts w:ascii="Times New Roman" w:hAnsi="Times New Roman" w:cs="Times New Roman"/>
          <w:sz w:val="24"/>
          <w:szCs w:val="24"/>
          <w:lang w:val="kk-KZ"/>
        </w:rPr>
        <w:t>Ескерту  – [1</w:t>
      </w:r>
      <w:r w:rsidR="00BA6250" w:rsidRPr="007B6C1D">
        <w:rPr>
          <w:rFonts w:ascii="Times New Roman" w:hAnsi="Times New Roman" w:cs="Times New Roman"/>
          <w:sz w:val="24"/>
          <w:szCs w:val="24"/>
          <w:lang w:val="kk-KZ"/>
        </w:rPr>
        <w:t>0</w:t>
      </w:r>
      <w:r w:rsidR="00B94531" w:rsidRPr="007B6C1D">
        <w:rPr>
          <w:rFonts w:ascii="Times New Roman" w:hAnsi="Times New Roman" w:cs="Times New Roman"/>
          <w:sz w:val="24"/>
          <w:szCs w:val="24"/>
          <w:lang w:val="kk-KZ"/>
        </w:rPr>
        <w:t>9</w:t>
      </w:r>
      <w:r w:rsidRPr="007B6C1D">
        <w:rPr>
          <w:rFonts w:ascii="Times New Roman" w:hAnsi="Times New Roman" w:cs="Times New Roman"/>
          <w:sz w:val="24"/>
          <w:szCs w:val="24"/>
          <w:lang w:val="kk-KZ"/>
        </w:rPr>
        <w:t>] негізінде автормен жасалынған</w:t>
      </w:r>
      <w:r w:rsidRPr="001A6DAC">
        <w:rPr>
          <w:rFonts w:ascii="Times New Roman" w:hAnsi="Times New Roman" w:cs="Times New Roman"/>
          <w:sz w:val="24"/>
          <w:szCs w:val="24"/>
          <w:lang w:val="kk-KZ"/>
        </w:rPr>
        <w:t xml:space="preserve"> </w:t>
      </w:r>
    </w:p>
    <w:p w14:paraId="6B98FB48" w14:textId="77777777" w:rsidR="004359E9" w:rsidRDefault="004359E9" w:rsidP="00BA3700">
      <w:pPr>
        <w:spacing w:after="0" w:line="240" w:lineRule="auto"/>
        <w:ind w:firstLine="567"/>
        <w:jc w:val="both"/>
        <w:rPr>
          <w:rFonts w:ascii="Times New Roman" w:hAnsi="Times New Roman" w:cs="Times New Roman"/>
          <w:sz w:val="24"/>
          <w:szCs w:val="24"/>
          <w:lang w:val="kk-KZ"/>
        </w:rPr>
      </w:pPr>
    </w:p>
    <w:p w14:paraId="2997ADA8" w14:textId="77777777" w:rsidR="004359E9" w:rsidRDefault="003572A9" w:rsidP="00BA3700">
      <w:pPr>
        <w:tabs>
          <w:tab w:val="left" w:pos="709"/>
          <w:tab w:val="left" w:pos="1134"/>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2024 жылы 15–24 жас аралығындағы еңбекке қатысу деңгейі ең жоғары ел </w:t>
      </w:r>
      <w:r w:rsidRPr="00A00833">
        <w:rPr>
          <w:rFonts w:ascii="Times New Roman" w:hAnsi="Times New Roman" w:cs="Times New Roman"/>
          <w:sz w:val="28"/>
          <w:szCs w:val="28"/>
          <w:lang w:val="kk-KZ"/>
        </w:rPr>
        <w:t>Нидерланд</w:t>
      </w:r>
      <w:r w:rsidR="00C218DD" w:rsidRPr="00A00833">
        <w:rPr>
          <w:rFonts w:ascii="Times New Roman" w:hAnsi="Times New Roman" w:cs="Times New Roman"/>
          <w:sz w:val="28"/>
          <w:szCs w:val="28"/>
          <w:lang w:val="kk-KZ"/>
        </w:rPr>
        <w:t>ы</w:t>
      </w:r>
      <w:r w:rsidRPr="001A6DAC">
        <w:rPr>
          <w:rFonts w:ascii="Times New Roman" w:hAnsi="Times New Roman" w:cs="Times New Roman"/>
          <w:sz w:val="28"/>
          <w:szCs w:val="28"/>
          <w:lang w:val="kk-KZ"/>
        </w:rPr>
        <w:t xml:space="preserve"> (83.2%), бұл елде жастардың еңбек нарығына белсенді араласуын </w:t>
      </w:r>
    </w:p>
    <w:p w14:paraId="71DDF708" w14:textId="66ECE846" w:rsidR="00BA3700" w:rsidRDefault="003572A9" w:rsidP="004359E9">
      <w:pPr>
        <w:tabs>
          <w:tab w:val="left" w:pos="709"/>
          <w:tab w:val="left" w:pos="1134"/>
        </w:tabs>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көрсетеді.</w:t>
      </w:r>
      <w:r w:rsidR="00CE21A5"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Одан кейін Австралия (70.4%) және Жаңа Зеландия (65.7%)</w:t>
      </w:r>
      <w:r w:rsidR="006F7E3D"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келеді.</w:t>
      </w:r>
      <w:r w:rsidR="00AC2C28" w:rsidRPr="001A6DAC">
        <w:rPr>
          <w:rFonts w:ascii="Times New Roman" w:hAnsi="Times New Roman" w:cs="Times New Roman"/>
          <w:sz w:val="28"/>
          <w:szCs w:val="28"/>
          <w:lang w:val="kk-KZ"/>
        </w:rPr>
        <w:t xml:space="preserve"> </w:t>
      </w:r>
      <w:r w:rsidR="00BA3700">
        <w:rPr>
          <w:rFonts w:ascii="Times New Roman" w:hAnsi="Times New Roman" w:cs="Times New Roman"/>
          <w:sz w:val="28"/>
          <w:szCs w:val="28"/>
          <w:lang w:val="kk-KZ"/>
        </w:rPr>
        <w:t xml:space="preserve"> </w:t>
      </w:r>
      <w:r w:rsidRPr="00BA3700">
        <w:rPr>
          <w:rFonts w:ascii="Times New Roman" w:hAnsi="Times New Roman" w:cs="Times New Roman"/>
          <w:sz w:val="28"/>
          <w:szCs w:val="28"/>
          <w:lang w:val="kk-KZ"/>
        </w:rPr>
        <w:t>Ал 25–34 жас тобында ең жоғары қатысу деңгейі Мальтада (94.7%),</w:t>
      </w:r>
      <w:r w:rsidR="00BA3700">
        <w:rPr>
          <w:rFonts w:ascii="Times New Roman" w:hAnsi="Times New Roman" w:cs="Times New Roman"/>
          <w:sz w:val="28"/>
          <w:szCs w:val="28"/>
          <w:lang w:val="kk-KZ"/>
        </w:rPr>
        <w:t xml:space="preserve"> Исландияда </w:t>
      </w:r>
      <w:r w:rsidR="00BA3700" w:rsidRPr="00BA3700">
        <w:rPr>
          <w:rFonts w:ascii="Times New Roman" w:hAnsi="Times New Roman" w:cs="Times New Roman"/>
          <w:sz w:val="28"/>
          <w:szCs w:val="28"/>
          <w:lang w:val="kk-KZ"/>
        </w:rPr>
        <w:t>(92.0%)</w:t>
      </w:r>
      <w:r w:rsidR="00BA3700">
        <w:rPr>
          <w:rFonts w:ascii="Times New Roman" w:hAnsi="Times New Roman" w:cs="Times New Roman"/>
          <w:sz w:val="28"/>
          <w:szCs w:val="28"/>
          <w:lang w:val="kk-KZ"/>
        </w:rPr>
        <w:t xml:space="preserve"> және Португалияда </w:t>
      </w:r>
      <w:r w:rsidR="00BA3700" w:rsidRPr="00BA3700">
        <w:rPr>
          <w:rFonts w:ascii="Times New Roman" w:hAnsi="Times New Roman" w:cs="Times New Roman"/>
          <w:sz w:val="28"/>
          <w:szCs w:val="28"/>
          <w:lang w:val="kk-KZ"/>
        </w:rPr>
        <w:t>(9</w:t>
      </w:r>
      <w:r w:rsidR="00BA3700">
        <w:rPr>
          <w:rFonts w:ascii="Times New Roman" w:hAnsi="Times New Roman" w:cs="Times New Roman"/>
          <w:sz w:val="28"/>
          <w:szCs w:val="28"/>
          <w:lang w:val="kk-KZ"/>
        </w:rPr>
        <w:t>1</w:t>
      </w:r>
      <w:r w:rsidR="00BA3700" w:rsidRPr="00BA3700">
        <w:rPr>
          <w:rFonts w:ascii="Times New Roman" w:hAnsi="Times New Roman" w:cs="Times New Roman"/>
          <w:sz w:val="28"/>
          <w:szCs w:val="28"/>
          <w:lang w:val="kk-KZ"/>
        </w:rPr>
        <w:t>.</w:t>
      </w:r>
      <w:r w:rsidR="00BA3700">
        <w:rPr>
          <w:rFonts w:ascii="Times New Roman" w:hAnsi="Times New Roman" w:cs="Times New Roman"/>
          <w:sz w:val="28"/>
          <w:szCs w:val="28"/>
          <w:lang w:val="kk-KZ"/>
        </w:rPr>
        <w:t>7</w:t>
      </w:r>
      <w:r w:rsidR="00BA3700" w:rsidRPr="00BA3700">
        <w:rPr>
          <w:rFonts w:ascii="Times New Roman" w:hAnsi="Times New Roman" w:cs="Times New Roman"/>
          <w:sz w:val="28"/>
          <w:szCs w:val="28"/>
          <w:lang w:val="kk-KZ"/>
        </w:rPr>
        <w:t>%)</w:t>
      </w:r>
      <w:r w:rsidR="00BA3700">
        <w:rPr>
          <w:rFonts w:ascii="Times New Roman" w:hAnsi="Times New Roman" w:cs="Times New Roman"/>
          <w:sz w:val="28"/>
          <w:szCs w:val="28"/>
          <w:lang w:val="kk-KZ"/>
        </w:rPr>
        <w:t xml:space="preserve"> </w:t>
      </w:r>
      <w:r w:rsidR="00BA3700" w:rsidRPr="00BA3700">
        <w:rPr>
          <w:rFonts w:ascii="Times New Roman" w:hAnsi="Times New Roman" w:cs="Times New Roman"/>
          <w:sz w:val="28"/>
          <w:szCs w:val="28"/>
          <w:lang w:val="kk-KZ"/>
        </w:rPr>
        <w:t>тіркелген.</w:t>
      </w:r>
      <w:r w:rsidR="00BA3700">
        <w:rPr>
          <w:rFonts w:ascii="Times New Roman" w:hAnsi="Times New Roman" w:cs="Times New Roman"/>
          <w:sz w:val="28"/>
          <w:szCs w:val="28"/>
          <w:lang w:val="kk-KZ"/>
        </w:rPr>
        <w:t xml:space="preserve"> </w:t>
      </w:r>
      <w:r w:rsidR="00BA3700" w:rsidRPr="00BA3700">
        <w:rPr>
          <w:rFonts w:ascii="Times New Roman" w:hAnsi="Times New Roman" w:cs="Times New Roman"/>
          <w:sz w:val="28"/>
          <w:szCs w:val="28"/>
          <w:lang w:val="kk-KZ"/>
        </w:rPr>
        <w:t>Бұл елдерде еңбек нарығына жастардың толық тартылуы байқалады (Сурет 9).</w:t>
      </w:r>
    </w:p>
    <w:p w14:paraId="1663A46B" w14:textId="77777777" w:rsidR="00BA3700" w:rsidRPr="001A6DAC" w:rsidRDefault="00BA3700" w:rsidP="00BA3700">
      <w:pPr>
        <w:tabs>
          <w:tab w:val="left" w:pos="709"/>
          <w:tab w:val="left" w:pos="1134"/>
        </w:tabs>
        <w:spacing w:after="0" w:line="240" w:lineRule="auto"/>
        <w:ind w:firstLine="567"/>
        <w:jc w:val="both"/>
        <w:rPr>
          <w:rFonts w:ascii="Times New Roman" w:hAnsi="Times New Roman" w:cs="Times New Roman"/>
          <w:sz w:val="28"/>
          <w:szCs w:val="28"/>
          <w:lang w:val="kk-KZ"/>
        </w:rPr>
      </w:pPr>
    </w:p>
    <w:p w14:paraId="134A6C0A" w14:textId="77777777" w:rsidR="003572A9" w:rsidRPr="001A6DAC" w:rsidRDefault="003572A9" w:rsidP="003572A9">
      <w:pPr>
        <w:spacing w:after="0" w:line="240" w:lineRule="auto"/>
        <w:ind w:firstLine="709"/>
        <w:jc w:val="both"/>
        <w:rPr>
          <w:lang w:val="kk-KZ"/>
        </w:rPr>
      </w:pPr>
      <w:r w:rsidRPr="001A6DAC">
        <w:rPr>
          <w:noProof/>
          <w:lang w:val="kk-KZ"/>
          <w14:ligatures w14:val="standardContextual"/>
        </w:rPr>
        <w:drawing>
          <wp:inline distT="0" distB="0" distL="0" distR="0" wp14:anchorId="583A65FD" wp14:editId="6341D117">
            <wp:extent cx="5173980" cy="2430780"/>
            <wp:effectExtent l="0" t="0" r="7620" b="7620"/>
            <wp:docPr id="4" name="Диаграмма 4">
              <a:extLst xmlns:a="http://schemas.openxmlformats.org/drawingml/2006/main">
                <a:ext uri="{FF2B5EF4-FFF2-40B4-BE49-F238E27FC236}">
                  <a16:creationId xmlns:a16="http://schemas.microsoft.com/office/drawing/2014/main" id="{E8D87F93-2280-152D-A855-C972821C1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B36726" w14:textId="77777777" w:rsidR="00A270AB" w:rsidRDefault="00A270AB" w:rsidP="003572A9">
      <w:pPr>
        <w:spacing w:after="0" w:line="240" w:lineRule="auto"/>
        <w:ind w:firstLine="709"/>
        <w:jc w:val="both"/>
        <w:rPr>
          <w:rFonts w:ascii="Times New Roman" w:hAnsi="Times New Roman" w:cs="Times New Roman"/>
          <w:sz w:val="28"/>
          <w:szCs w:val="28"/>
          <w:lang w:val="kk-KZ"/>
        </w:rPr>
      </w:pPr>
    </w:p>
    <w:p w14:paraId="291F75A1" w14:textId="0D0FF840" w:rsidR="003572A9" w:rsidRPr="001A6DAC" w:rsidRDefault="003572A9" w:rsidP="00A270AB">
      <w:pPr>
        <w:spacing w:after="0" w:line="240" w:lineRule="auto"/>
        <w:ind w:firstLine="567"/>
        <w:jc w:val="center"/>
        <w:rPr>
          <w:rFonts w:ascii="Times New Roman" w:hAnsi="Times New Roman" w:cs="Times New Roman"/>
          <w:sz w:val="28"/>
          <w:szCs w:val="28"/>
          <w:lang w:val="kk-KZ"/>
        </w:rPr>
      </w:pPr>
      <w:r w:rsidRPr="00F656B0">
        <w:rPr>
          <w:rFonts w:ascii="Times New Roman" w:hAnsi="Times New Roman" w:cs="Times New Roman"/>
          <w:sz w:val="28"/>
          <w:szCs w:val="28"/>
          <w:lang w:val="kk-KZ"/>
        </w:rPr>
        <w:t xml:space="preserve">Сурет 9 </w:t>
      </w:r>
      <w:r w:rsidR="003469CA" w:rsidRPr="00F656B0">
        <w:rPr>
          <w:rFonts w:ascii="Times New Roman" w:hAnsi="Times New Roman" w:cs="Times New Roman"/>
          <w:sz w:val="24"/>
          <w:szCs w:val="24"/>
          <w:lang w:val="kk-KZ"/>
        </w:rPr>
        <w:t xml:space="preserve">– </w:t>
      </w:r>
      <w:r w:rsidRPr="00F656B0">
        <w:rPr>
          <w:rFonts w:ascii="Times New Roman" w:hAnsi="Times New Roman" w:cs="Times New Roman"/>
          <w:sz w:val="28"/>
          <w:szCs w:val="28"/>
          <w:lang w:val="kk-KZ"/>
        </w:rPr>
        <w:t>15-24 жас аралығындағы жастардың жұм</w:t>
      </w:r>
      <w:r w:rsidR="00064ECA" w:rsidRPr="00F656B0">
        <w:rPr>
          <w:rFonts w:ascii="Times New Roman" w:hAnsi="Times New Roman" w:cs="Times New Roman"/>
          <w:sz w:val="28"/>
          <w:szCs w:val="28"/>
          <w:lang w:val="kk-KZ"/>
        </w:rPr>
        <w:t>ыспен қамтылу деңгейі</w:t>
      </w:r>
      <w:r w:rsidRPr="00F656B0">
        <w:rPr>
          <w:rFonts w:ascii="Times New Roman" w:hAnsi="Times New Roman" w:cs="Times New Roman"/>
          <w:sz w:val="28"/>
          <w:szCs w:val="28"/>
          <w:lang w:val="kk-KZ"/>
        </w:rPr>
        <w:t xml:space="preserve"> жоғары елдер</w:t>
      </w:r>
    </w:p>
    <w:p w14:paraId="36F06B98" w14:textId="77777777" w:rsidR="003572A9" w:rsidRPr="001A6DAC" w:rsidRDefault="003572A9" w:rsidP="003572A9">
      <w:pPr>
        <w:spacing w:after="0" w:line="240" w:lineRule="auto"/>
        <w:ind w:firstLine="567"/>
        <w:jc w:val="both"/>
        <w:rPr>
          <w:rFonts w:ascii="Times New Roman" w:hAnsi="Times New Roman" w:cs="Times New Roman"/>
          <w:sz w:val="24"/>
          <w:szCs w:val="24"/>
          <w:lang w:val="kk-KZ"/>
        </w:rPr>
      </w:pPr>
    </w:p>
    <w:p w14:paraId="59BAAC65" w14:textId="70469D9F" w:rsidR="00A00833" w:rsidRDefault="003572A9" w:rsidP="0080516C">
      <w:pPr>
        <w:spacing w:after="0" w:line="240" w:lineRule="auto"/>
        <w:ind w:firstLine="567"/>
        <w:jc w:val="both"/>
        <w:rPr>
          <w:rFonts w:ascii="Times New Roman" w:eastAsia="Times New Roman" w:hAnsi="Times New Roman" w:cs="Times New Roman"/>
          <w:sz w:val="28"/>
          <w:szCs w:val="28"/>
          <w:lang w:val="kk-KZ" w:eastAsia="ru-RU"/>
        </w:rPr>
      </w:pPr>
      <w:r w:rsidRPr="007B6C1D">
        <w:rPr>
          <w:rFonts w:ascii="Times New Roman" w:hAnsi="Times New Roman" w:cs="Times New Roman"/>
          <w:sz w:val="24"/>
          <w:szCs w:val="24"/>
          <w:lang w:val="kk-KZ"/>
        </w:rPr>
        <w:t>Ескерту  – [1</w:t>
      </w:r>
      <w:r w:rsidR="00BA6250" w:rsidRPr="007B6C1D">
        <w:rPr>
          <w:rFonts w:ascii="Times New Roman" w:hAnsi="Times New Roman" w:cs="Times New Roman"/>
          <w:sz w:val="24"/>
          <w:szCs w:val="24"/>
          <w:lang w:val="kk-KZ"/>
        </w:rPr>
        <w:t>09</w:t>
      </w:r>
      <w:r w:rsidRPr="007B6C1D">
        <w:rPr>
          <w:rFonts w:ascii="Times New Roman" w:hAnsi="Times New Roman" w:cs="Times New Roman"/>
          <w:sz w:val="24"/>
          <w:szCs w:val="24"/>
          <w:lang w:val="kk-KZ"/>
        </w:rPr>
        <w:t>] негізінде автормен жасалынған</w:t>
      </w:r>
      <w:r w:rsidRPr="001A6DAC">
        <w:rPr>
          <w:rFonts w:ascii="Times New Roman" w:hAnsi="Times New Roman" w:cs="Times New Roman"/>
          <w:sz w:val="24"/>
          <w:szCs w:val="24"/>
          <w:lang w:val="kk-KZ"/>
        </w:rPr>
        <w:t xml:space="preserve"> </w:t>
      </w:r>
      <w:r w:rsidR="00542F7D">
        <w:rPr>
          <w:rFonts w:ascii="Times New Roman" w:hAnsi="Times New Roman" w:cs="Times New Roman"/>
          <w:sz w:val="24"/>
          <w:szCs w:val="24"/>
          <w:lang w:val="kk-KZ"/>
        </w:rPr>
        <w:t xml:space="preserve"> </w:t>
      </w:r>
    </w:p>
    <w:p w14:paraId="5B4D20C1" w14:textId="77777777" w:rsidR="0080516C" w:rsidRDefault="0080516C" w:rsidP="00A270AB">
      <w:pPr>
        <w:spacing w:after="0" w:line="240" w:lineRule="auto"/>
        <w:ind w:firstLine="567"/>
        <w:jc w:val="both"/>
        <w:rPr>
          <w:rFonts w:ascii="Times New Roman" w:eastAsia="Times New Roman" w:hAnsi="Times New Roman" w:cs="Times New Roman"/>
          <w:sz w:val="28"/>
          <w:szCs w:val="28"/>
          <w:lang w:val="kk-KZ" w:eastAsia="ru-RU"/>
        </w:rPr>
      </w:pPr>
    </w:p>
    <w:p w14:paraId="36981796" w14:textId="6019DD56" w:rsidR="00AC2C28"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15-24 жас аралығындағы жастардың кәсіби оқытуға қатысу деңгейі олардың дағдыларын дамытуына және жұмысқа орналасуына тікелей әсер етеді. Мысалы, Норвегия (68%), Финляндия (67%), Дания (65%), АҚШ (61%), Жаңа Зеландия мен Англияда (60%) жастардың кәсіби оқуға қатысуы жоғары деңгейде. Бұл елдерде өмір бойы білім алу саясаты жүйелі түрде жүзеге асырылады және жұмыс берушілер жастардың біліктілігін арттыруға белсенді инвестиция салады. Соның нәтижесінде жастар еңбек нарығының талаптарына бейімделіп, жоғары жалақылы және тұрақты жұмыс орындарына оңай орналасады. Керісінше, Польша (20%), Корея (25%), Венгрия және Словакия (шамамен 30%) сияқты елдерде жастардың кәсіби оқуға қатысуы төмен.</w:t>
      </w:r>
      <w:r w:rsidR="00AC2C28" w:rsidRPr="001A6DAC">
        <w:rPr>
          <w:rFonts w:ascii="Times New Roman" w:eastAsia="Times New Roman" w:hAnsi="Times New Roman" w:cs="Times New Roman"/>
          <w:sz w:val="28"/>
          <w:szCs w:val="28"/>
          <w:lang w:val="kk-KZ" w:eastAsia="ru-RU"/>
        </w:rPr>
        <w:t xml:space="preserve"> </w:t>
      </w:r>
    </w:p>
    <w:p w14:paraId="72B7C003" w14:textId="30C2DF68" w:rsidR="00AC2C28" w:rsidRPr="001A6DAC" w:rsidRDefault="003572A9"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Бұл олардың цифрлық және өндірістік дағдыларды меңгеру мүмкіндігін шектейді және жұмыссыздық немесе бейресми жұмыспен қамтылу тәуекелін арттырады. Орташа деңгейде Германия (48%), Франция (41%), Канада (55%) сияқты елдер орналасқан. </w:t>
      </w:r>
      <w:r w:rsidR="00AC2C28" w:rsidRPr="001A6DAC">
        <w:rPr>
          <w:rFonts w:ascii="Times New Roman" w:eastAsia="Times New Roman" w:hAnsi="Times New Roman" w:cs="Times New Roman"/>
          <w:sz w:val="28"/>
          <w:szCs w:val="28"/>
          <w:lang w:val="kk-KZ" w:eastAsia="ru-RU"/>
        </w:rPr>
        <w:t xml:space="preserve">Аталған </w:t>
      </w:r>
      <w:r w:rsidRPr="001A6DAC">
        <w:rPr>
          <w:rFonts w:ascii="Times New Roman" w:eastAsia="Times New Roman" w:hAnsi="Times New Roman" w:cs="Times New Roman"/>
          <w:sz w:val="28"/>
          <w:szCs w:val="28"/>
          <w:lang w:val="kk-KZ" w:eastAsia="ru-RU"/>
        </w:rPr>
        <w:t>елдерде кәсіби оқыту инфрақұрылымы болғанымен, жастардың нақты қажеттіліктеріне бейімделген мазмұн мен ынталандыру жетіспейді</w:t>
      </w:r>
      <w:r w:rsidR="00723766" w:rsidRPr="001A6DAC">
        <w:rPr>
          <w:rFonts w:ascii="Times New Roman" w:eastAsia="Times New Roman" w:hAnsi="Times New Roman" w:cs="Times New Roman"/>
          <w:sz w:val="28"/>
          <w:szCs w:val="28"/>
          <w:lang w:val="kk-KZ" w:eastAsia="ru-RU"/>
        </w:rPr>
        <w:t xml:space="preserve"> (Сурет 10)</w:t>
      </w:r>
      <w:r w:rsidRPr="001A6DAC">
        <w:rPr>
          <w:rFonts w:ascii="Times New Roman" w:eastAsia="Times New Roman" w:hAnsi="Times New Roman" w:cs="Times New Roman"/>
          <w:sz w:val="28"/>
          <w:szCs w:val="28"/>
          <w:lang w:val="kk-KZ" w:eastAsia="ru-RU"/>
        </w:rPr>
        <w:t xml:space="preserve">. </w:t>
      </w:r>
    </w:p>
    <w:p w14:paraId="468288DC" w14:textId="71F15B0E" w:rsidR="00AC2C28" w:rsidRPr="001A6DAC" w:rsidRDefault="00AC2C28" w:rsidP="00A270AB">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Осылайша</w:t>
      </w:r>
      <w:r w:rsidR="003572A9" w:rsidRPr="001A6DAC">
        <w:rPr>
          <w:rFonts w:ascii="Times New Roman" w:eastAsia="Times New Roman" w:hAnsi="Times New Roman" w:cs="Times New Roman"/>
          <w:sz w:val="28"/>
          <w:szCs w:val="28"/>
          <w:lang w:val="kk-KZ" w:eastAsia="ru-RU"/>
        </w:rPr>
        <w:t xml:space="preserve">, жастардың кәсіби оқытуға қатысуы олардың өмірлік табысына, мансаптық өсуіне және әлеуметтік интеграциясына ықпал етеді. </w:t>
      </w:r>
      <w:r w:rsidRPr="001A6DAC">
        <w:rPr>
          <w:rFonts w:ascii="Times New Roman" w:eastAsia="Times New Roman" w:hAnsi="Times New Roman" w:cs="Times New Roman"/>
          <w:sz w:val="28"/>
          <w:szCs w:val="28"/>
          <w:lang w:val="kk-KZ" w:eastAsia="ru-RU"/>
        </w:rPr>
        <w:t xml:space="preserve"> Жоғары қатысу көрсеткіші бар елдерде бұл бағытта жүйелі саясат пен жұмыс берушілердің қолдауы нәтижесінде жастардың бәсекеге қабілеттілігі артып отыр. </w:t>
      </w:r>
      <w:r w:rsidR="003572A9" w:rsidRPr="001A6DAC">
        <w:rPr>
          <w:rFonts w:ascii="Times New Roman" w:eastAsia="Times New Roman" w:hAnsi="Times New Roman" w:cs="Times New Roman"/>
          <w:sz w:val="28"/>
          <w:szCs w:val="28"/>
          <w:lang w:val="kk-KZ" w:eastAsia="ru-RU"/>
        </w:rPr>
        <w:t xml:space="preserve">Жоғары сапалы және мақсатты оқыту бағдарламалары цифрлық трансформация, жасыл экономика және автоматтандырылған өндіріс жағдайында бәсекеге қабілетті </w:t>
      </w:r>
      <w:r w:rsidR="003572A9" w:rsidRPr="001A6DAC">
        <w:rPr>
          <w:rFonts w:ascii="Times New Roman" w:eastAsia="Times New Roman" w:hAnsi="Times New Roman" w:cs="Times New Roman"/>
          <w:sz w:val="28"/>
          <w:szCs w:val="28"/>
          <w:lang w:val="kk-KZ" w:eastAsia="ru-RU"/>
        </w:rPr>
        <w:lastRenderedPageBreak/>
        <w:t>болудың шешуші факторы болады. Қазақстан үшін бұл тәжірибе жастарды сұранысқа ие дағдылармен қамтамасыз ететін икемді және қолжетімді оқыту жүйесін дамыту қажеттігін көрсетеді.</w:t>
      </w:r>
      <w:r w:rsidRPr="001A6DAC">
        <w:rPr>
          <w:rFonts w:ascii="Times New Roman" w:eastAsia="Times New Roman" w:hAnsi="Times New Roman" w:cs="Times New Roman"/>
          <w:sz w:val="28"/>
          <w:szCs w:val="28"/>
          <w:lang w:val="kk-KZ" w:eastAsia="ru-RU"/>
        </w:rPr>
        <w:t xml:space="preserve"> </w:t>
      </w:r>
    </w:p>
    <w:p w14:paraId="2C64BD96" w14:textId="77777777" w:rsidR="00D7420A" w:rsidRDefault="003572A9" w:rsidP="00001A6B">
      <w:pPr>
        <w:spacing w:before="100" w:beforeAutospacing="1" w:after="100" w:afterAutospacing="1" w:line="240" w:lineRule="auto"/>
        <w:rPr>
          <w:rFonts w:ascii="Times New Roman" w:eastAsia="Times New Roman" w:hAnsi="Times New Roman" w:cs="Times New Roman"/>
          <w:sz w:val="28"/>
          <w:szCs w:val="28"/>
          <w:lang w:val="kk-KZ" w:eastAsia="ru-RU"/>
        </w:rPr>
      </w:pPr>
      <w:r w:rsidRPr="001A6DAC">
        <w:rPr>
          <w:noProof/>
          <w:lang w:val="kk-KZ"/>
          <w14:ligatures w14:val="standardContextual"/>
        </w:rPr>
        <w:drawing>
          <wp:inline distT="0" distB="0" distL="0" distR="0" wp14:anchorId="46D38EEF" wp14:editId="5153188D">
            <wp:extent cx="5753100" cy="2552700"/>
            <wp:effectExtent l="0" t="0" r="0" b="0"/>
            <wp:docPr id="2" name="Диаграмма 2">
              <a:extLst xmlns:a="http://schemas.openxmlformats.org/drawingml/2006/main">
                <a:ext uri="{FF2B5EF4-FFF2-40B4-BE49-F238E27FC236}">
                  <a16:creationId xmlns:a16="http://schemas.microsoft.com/office/drawing/2014/main" id="{D9339390-89DE-0538-6B95-502E33932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C71CCC" w14:textId="4917AD6B" w:rsidR="00001A6B" w:rsidRDefault="003572A9" w:rsidP="00D7420A">
      <w:pPr>
        <w:spacing w:before="100" w:beforeAutospacing="1" w:after="100" w:afterAutospacing="1"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8"/>
          <w:szCs w:val="28"/>
          <w:lang w:val="kk-KZ" w:eastAsia="ru-RU"/>
        </w:rPr>
        <w:t>Сурет 10</w:t>
      </w:r>
      <w:r w:rsidR="00723766" w:rsidRPr="001A6DAC">
        <w:rPr>
          <w:rFonts w:ascii="Times New Roman" w:eastAsia="Times New Roman" w:hAnsi="Times New Roman" w:cs="Times New Roman"/>
          <w:sz w:val="28"/>
          <w:szCs w:val="28"/>
          <w:lang w:val="kk-KZ" w:eastAsia="ru-RU"/>
        </w:rPr>
        <w:t xml:space="preserve"> – </w:t>
      </w:r>
      <w:r w:rsidRPr="001A6DAC">
        <w:rPr>
          <w:rFonts w:ascii="Times New Roman" w:eastAsia="Times New Roman" w:hAnsi="Times New Roman" w:cs="Times New Roman"/>
          <w:sz w:val="28"/>
          <w:szCs w:val="28"/>
          <w:lang w:val="kk-KZ" w:eastAsia="ru-RU"/>
        </w:rPr>
        <w:t>15-34 аралығындағы жастардың кәсіби оқуға қатысу деңгейі</w:t>
      </w:r>
    </w:p>
    <w:p w14:paraId="072275B9" w14:textId="04E3F624" w:rsidR="00AC2C28" w:rsidRPr="00001A6B" w:rsidRDefault="003572A9" w:rsidP="00D7420A">
      <w:pPr>
        <w:spacing w:before="100" w:beforeAutospacing="1" w:after="100" w:afterAutospacing="1" w:line="240" w:lineRule="auto"/>
        <w:ind w:firstLine="567"/>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Ескерту  – [11</w:t>
      </w:r>
      <w:r w:rsidR="00BA6250">
        <w:rPr>
          <w:rFonts w:ascii="Times New Roman" w:hAnsi="Times New Roman" w:cs="Times New Roman"/>
          <w:sz w:val="24"/>
          <w:szCs w:val="24"/>
          <w:lang w:val="kk-KZ"/>
        </w:rPr>
        <w:t>0</w:t>
      </w:r>
      <w:r w:rsidRPr="001A6DAC">
        <w:rPr>
          <w:rFonts w:ascii="Times New Roman" w:hAnsi="Times New Roman" w:cs="Times New Roman"/>
          <w:sz w:val="24"/>
          <w:szCs w:val="24"/>
          <w:lang w:val="kk-KZ"/>
        </w:rPr>
        <w:t xml:space="preserve">] негізінде автормен жасалынған </w:t>
      </w:r>
    </w:p>
    <w:p w14:paraId="1CDD5D72" w14:textId="77777777" w:rsidR="003572A9" w:rsidRPr="002F2B50" w:rsidRDefault="003572A9" w:rsidP="00D7420A">
      <w:pPr>
        <w:spacing w:after="0" w:line="240" w:lineRule="auto"/>
        <w:ind w:firstLine="567"/>
        <w:jc w:val="both"/>
        <w:rPr>
          <w:rFonts w:ascii="Times New Roman" w:hAnsi="Times New Roman" w:cs="Times New Roman"/>
          <w:sz w:val="28"/>
          <w:szCs w:val="28"/>
          <w:lang w:val="kk-KZ"/>
        </w:rPr>
      </w:pPr>
      <w:bookmarkStart w:id="24" w:name="_Hlk206652430"/>
      <w:r w:rsidRPr="002F2B50">
        <w:rPr>
          <w:rFonts w:ascii="Times New Roman" w:hAnsi="Times New Roman" w:cs="Times New Roman"/>
          <w:sz w:val="28"/>
          <w:szCs w:val="28"/>
          <w:lang w:val="kk-KZ"/>
        </w:rPr>
        <w:t xml:space="preserve">Жастарды жұмыспен қамтуда халықаралық тәжірибеден әртүрлі модельдерден Қазақстан үшін ескеретін келесі бағыттағы жұмыстарды атап өтуге болады: </w:t>
      </w:r>
    </w:p>
    <w:p w14:paraId="7356B2DB" w14:textId="6B97F7F5" w:rsidR="003572A9" w:rsidRPr="002F2B50" w:rsidRDefault="003572A9" w:rsidP="00D7420A">
      <w:pPr>
        <w:pStyle w:val="a8"/>
        <w:widowControl w:val="0"/>
        <w:numPr>
          <w:ilvl w:val="0"/>
          <w:numId w:val="5"/>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2F2B50">
        <w:rPr>
          <w:rFonts w:ascii="Times New Roman" w:hAnsi="Times New Roman" w:cs="Times New Roman"/>
          <w:bCs/>
          <w:iCs/>
          <w:sz w:val="28"/>
          <w:szCs w:val="28"/>
          <w:lang w:val="kk-KZ"/>
        </w:rPr>
        <w:t>Дуальдық жүйені және кәсіби бағдар</w:t>
      </w:r>
      <w:r w:rsidR="00DA6CC0" w:rsidRPr="002F2B50">
        <w:rPr>
          <w:rFonts w:ascii="Times New Roman" w:hAnsi="Times New Roman" w:cs="Times New Roman"/>
          <w:bCs/>
          <w:iCs/>
          <w:sz w:val="28"/>
          <w:szCs w:val="28"/>
          <w:lang w:val="kk-KZ"/>
        </w:rPr>
        <w:t xml:space="preserve"> </w:t>
      </w:r>
      <w:r w:rsidRPr="002F2B50">
        <w:rPr>
          <w:rFonts w:ascii="Times New Roman" w:hAnsi="Times New Roman" w:cs="Times New Roman"/>
          <w:bCs/>
          <w:iCs/>
          <w:sz w:val="28"/>
          <w:szCs w:val="28"/>
          <w:lang w:val="kk-KZ"/>
        </w:rPr>
        <w:t>беруді дамыту</w:t>
      </w:r>
      <w:r w:rsidR="00ED74B8">
        <w:rPr>
          <w:rFonts w:ascii="Times New Roman" w:hAnsi="Times New Roman" w:cs="Times New Roman"/>
          <w:bCs/>
          <w:iCs/>
          <w:sz w:val="28"/>
          <w:szCs w:val="28"/>
          <w:lang w:val="kk-KZ"/>
        </w:rPr>
        <w:t>ды</w:t>
      </w:r>
      <w:r w:rsidRPr="002F2B50">
        <w:rPr>
          <w:rFonts w:ascii="Times New Roman" w:hAnsi="Times New Roman" w:cs="Times New Roman"/>
          <w:bCs/>
          <w:iCs/>
          <w:sz w:val="28"/>
          <w:szCs w:val="28"/>
          <w:lang w:val="kk-KZ"/>
        </w:rPr>
        <w:t xml:space="preserve"> (континентал</w:t>
      </w:r>
      <w:r w:rsidR="00593213" w:rsidRPr="002F2B50">
        <w:rPr>
          <w:rFonts w:ascii="Times New Roman" w:hAnsi="Times New Roman" w:cs="Times New Roman"/>
          <w:bCs/>
          <w:iCs/>
          <w:sz w:val="28"/>
          <w:szCs w:val="28"/>
          <w:lang w:val="kk-KZ"/>
        </w:rPr>
        <w:t>ь</w:t>
      </w:r>
      <w:r w:rsidRPr="002F2B50">
        <w:rPr>
          <w:rFonts w:ascii="Times New Roman" w:hAnsi="Times New Roman" w:cs="Times New Roman"/>
          <w:bCs/>
          <w:iCs/>
          <w:sz w:val="28"/>
          <w:szCs w:val="28"/>
          <w:lang w:val="kk-KZ"/>
        </w:rPr>
        <w:t>ды модель)</w:t>
      </w:r>
      <w:r w:rsidRPr="002F2B50">
        <w:rPr>
          <w:rFonts w:ascii="Times New Roman" w:hAnsi="Times New Roman" w:cs="Times New Roman"/>
          <w:bCs/>
          <w:i/>
          <w:sz w:val="28"/>
          <w:szCs w:val="28"/>
          <w:lang w:val="kk-KZ"/>
        </w:rPr>
        <w:t xml:space="preserve"> </w:t>
      </w:r>
      <w:r w:rsidRPr="002F2B50">
        <w:rPr>
          <w:rFonts w:ascii="Times New Roman" w:hAnsi="Times New Roman" w:cs="Times New Roman"/>
          <w:sz w:val="28"/>
          <w:szCs w:val="28"/>
          <w:lang w:val="kk-KZ"/>
        </w:rPr>
        <w:t>Қазақста</w:t>
      </w:r>
      <w:r w:rsidR="00ED74B8">
        <w:rPr>
          <w:rFonts w:ascii="Times New Roman" w:hAnsi="Times New Roman" w:cs="Times New Roman"/>
          <w:sz w:val="28"/>
          <w:szCs w:val="28"/>
          <w:lang w:val="kk-KZ"/>
        </w:rPr>
        <w:t xml:space="preserve">нда, </w:t>
      </w:r>
      <w:r w:rsidRPr="002F2B50">
        <w:rPr>
          <w:rFonts w:ascii="Times New Roman" w:hAnsi="Times New Roman" w:cs="Times New Roman"/>
          <w:sz w:val="28"/>
          <w:szCs w:val="28"/>
          <w:lang w:val="kk-KZ"/>
        </w:rPr>
        <w:t xml:space="preserve">әсіресе </w:t>
      </w:r>
      <w:r w:rsidR="007D11B0" w:rsidRPr="002F2B50">
        <w:rPr>
          <w:rFonts w:ascii="Times New Roman" w:hAnsi="Times New Roman" w:cs="Times New Roman"/>
          <w:sz w:val="28"/>
          <w:szCs w:val="28"/>
          <w:lang w:val="kk-KZ"/>
        </w:rPr>
        <w:t>ақпараттық технологиялар</w:t>
      </w:r>
      <w:r w:rsidRPr="002F2B50">
        <w:rPr>
          <w:rFonts w:ascii="Times New Roman" w:hAnsi="Times New Roman" w:cs="Times New Roman"/>
          <w:sz w:val="28"/>
          <w:szCs w:val="28"/>
          <w:lang w:val="kk-KZ"/>
        </w:rPr>
        <w:t xml:space="preserve"> және</w:t>
      </w:r>
      <w:r w:rsidR="00BA3700">
        <w:rPr>
          <w:rFonts w:ascii="Times New Roman" w:hAnsi="Times New Roman" w:cs="Times New Roman"/>
          <w:sz w:val="28"/>
          <w:szCs w:val="28"/>
          <w:lang w:val="kk-KZ"/>
        </w:rPr>
        <w:t xml:space="preserve"> қызмет көрсету</w:t>
      </w:r>
      <w:r w:rsidRPr="002F2B50">
        <w:rPr>
          <w:rFonts w:ascii="Times New Roman" w:hAnsi="Times New Roman" w:cs="Times New Roman"/>
          <w:sz w:val="28"/>
          <w:szCs w:val="28"/>
          <w:lang w:val="kk-KZ"/>
        </w:rPr>
        <w:t xml:space="preserve"> салаларында кеңейту маңызды. Бизнес өкілдерін білім беру процесіне белсендірек тарту қажет </w:t>
      </w:r>
      <w:r w:rsidR="00BA3700" w:rsidRPr="001A6DAC">
        <w:rPr>
          <w:rFonts w:ascii="Times New Roman" w:hAnsi="Times New Roman" w:cs="Times New Roman"/>
          <w:sz w:val="28"/>
          <w:szCs w:val="28"/>
          <w:lang w:val="kk-KZ"/>
        </w:rPr>
        <w:t>–</w:t>
      </w:r>
      <w:r w:rsidRPr="002F2B50">
        <w:rPr>
          <w:rFonts w:ascii="Times New Roman" w:hAnsi="Times New Roman" w:cs="Times New Roman"/>
          <w:sz w:val="28"/>
          <w:szCs w:val="28"/>
          <w:lang w:val="kk-KZ"/>
        </w:rPr>
        <w:t xml:space="preserve"> жұмыс берушілер кеңесі мен арнайы тапсырыспен ашылған сыныптар арқылы. Сондай-ақ мектептерде кәсіби бағдар беру жұмыстарын күшейту керек: </w:t>
      </w:r>
      <w:r w:rsidR="00593213" w:rsidRPr="002F2B50">
        <w:rPr>
          <w:rFonts w:ascii="Times New Roman" w:hAnsi="Times New Roman" w:cs="Times New Roman"/>
          <w:sz w:val="28"/>
          <w:szCs w:val="28"/>
          <w:lang w:val="kk-KZ"/>
        </w:rPr>
        <w:t>демалыс</w:t>
      </w:r>
      <w:r w:rsidRPr="002F2B50">
        <w:rPr>
          <w:rFonts w:ascii="Times New Roman" w:hAnsi="Times New Roman" w:cs="Times New Roman"/>
          <w:sz w:val="28"/>
          <w:szCs w:val="28"/>
          <w:lang w:val="kk-KZ"/>
        </w:rPr>
        <w:t xml:space="preserve"> кезінде ұйымдастырылатын тағылымдамалар мен компаниялармен ынтымақтастық оқу мен еңбек нарығы арасындағы алшақтықты азайтуға көмектеседі (Германия үлгісінде).</w:t>
      </w:r>
    </w:p>
    <w:p w14:paraId="60187098" w14:textId="46B84A1D" w:rsidR="003572A9" w:rsidRPr="001A6DAC" w:rsidRDefault="003572A9" w:rsidP="00D7420A">
      <w:pPr>
        <w:pStyle w:val="a8"/>
        <w:widowControl w:val="0"/>
        <w:numPr>
          <w:ilvl w:val="0"/>
          <w:numId w:val="5"/>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1A6DAC">
        <w:rPr>
          <w:rFonts w:ascii="Times New Roman" w:hAnsi="Times New Roman" w:cs="Times New Roman"/>
          <w:bCs/>
          <w:iCs/>
          <w:sz w:val="28"/>
          <w:szCs w:val="28"/>
          <w:lang w:val="kk-KZ"/>
        </w:rPr>
        <w:t>Жұмыспен қамтуға кепілдік және өтпелі кезеңде қолдау көрсету (скандинавиялық модель).</w:t>
      </w:r>
      <w:r w:rsidRPr="001A6DAC">
        <w:rPr>
          <w:rFonts w:ascii="Times New Roman" w:hAnsi="Times New Roman" w:cs="Times New Roman"/>
          <w:bCs/>
          <w:i/>
          <w:sz w:val="28"/>
          <w:szCs w:val="28"/>
          <w:lang w:val="kk-KZ"/>
        </w:rPr>
        <w:t xml:space="preserve"> </w:t>
      </w:r>
      <w:r w:rsidRPr="001A6DAC">
        <w:rPr>
          <w:rFonts w:ascii="Times New Roman" w:hAnsi="Times New Roman" w:cs="Times New Roman"/>
          <w:sz w:val="28"/>
          <w:szCs w:val="28"/>
          <w:lang w:val="kk-KZ"/>
        </w:rPr>
        <w:t>Жастарға түрлі кепілдіктер беріледі: оқу орнын бітірген түлектерге 4</w:t>
      </w:r>
      <w:r w:rsidR="00076272"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ай ішінде жұмыс орындары, тағылымдамалар (мемлекеттік қолдау арқылы) немесе тегін курстар ұсынылады. Бұл жүйені жүзеге асыру үшін жұмыспен қамту орталықтарын жаңғырту қажет: жеке кураторлар тағайындау, онлайн-платформаларды кеңейту, министрліктер арасында үйлестіруді біріккен штаб арқылы қамтамасыз ету. Қаржыландыру жұмыспен қамту қоры немесе екінші деңгейлі банктер есебінен жүзеге асырылуы мүмкін, әсіресе жастар санының өсуін ескере отырып.</w:t>
      </w:r>
    </w:p>
    <w:p w14:paraId="24A46CEF" w14:textId="714CB0E0" w:rsidR="003572A9" w:rsidRPr="001A6DAC" w:rsidRDefault="003572A9" w:rsidP="00D7420A">
      <w:pPr>
        <w:pStyle w:val="a8"/>
        <w:widowControl w:val="0"/>
        <w:numPr>
          <w:ilvl w:val="0"/>
          <w:numId w:val="5"/>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1A6DAC">
        <w:rPr>
          <w:rFonts w:ascii="Times New Roman" w:hAnsi="Times New Roman" w:cs="Times New Roman"/>
          <w:bCs/>
          <w:iCs/>
          <w:sz w:val="28"/>
          <w:szCs w:val="28"/>
          <w:lang w:val="kk-KZ"/>
        </w:rPr>
        <w:t>Жеке секторды жастарды жұмысқа алуға ынталандыру (аралас тәжірибе).</w:t>
      </w:r>
      <w:r w:rsidRPr="001A6DAC">
        <w:rPr>
          <w:rFonts w:ascii="Times New Roman" w:hAnsi="Times New Roman" w:cs="Times New Roman"/>
          <w:bCs/>
          <w:i/>
          <w:sz w:val="28"/>
          <w:szCs w:val="28"/>
          <w:lang w:val="kk-KZ"/>
        </w:rPr>
        <w:t xml:space="preserve"> </w:t>
      </w:r>
      <w:r w:rsidRPr="001A6DAC">
        <w:rPr>
          <w:rFonts w:ascii="Times New Roman" w:hAnsi="Times New Roman" w:cs="Times New Roman"/>
          <w:sz w:val="28"/>
          <w:szCs w:val="28"/>
          <w:lang w:val="kk-KZ"/>
        </w:rPr>
        <w:t xml:space="preserve">Мемлекет жұмыс тәжірибесі жоқ жастарды жұмысқа орналастыруды қолдау шараларын кеңейте алады: қазіргі жастар практикасына арналған субсидиядан бөлек, түлектердің алғашқы жұмыс жылында жалақысының </w:t>
      </w:r>
      <w:r w:rsidR="00DC54D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lastRenderedPageBreak/>
        <w:t>30</w:t>
      </w:r>
      <w:r w:rsidR="00DC54DD" w:rsidRPr="001A6DAC">
        <w:rPr>
          <w:rFonts w:ascii="Times New Roman" w:hAnsi="Times New Roman" w:cs="Times New Roman"/>
          <w:sz w:val="28"/>
          <w:szCs w:val="28"/>
          <w:lang w:val="kk-KZ"/>
        </w:rPr>
        <w:t>%</w:t>
      </w:r>
      <w:r w:rsidR="00DC54D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C54DD">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50% (ең төменгі жалақы мөлшерінен) өтеу тетігін енгізу ұсынылады, әсіресе шағын және орта бизнес үшін. Сонымен қатар, жастарды жұмысқа қабылдаған компаниялар үшін мемлекеттік сатып алуларға қатысу талаптарын жеңілдету сияқты реттеушілік жеңілдіктер маңызды. </w:t>
      </w:r>
    </w:p>
    <w:p w14:paraId="52F3CE03" w14:textId="0CAE37B2" w:rsidR="003572A9" w:rsidRPr="001A6DAC" w:rsidRDefault="003572A9" w:rsidP="00D7420A">
      <w:pPr>
        <w:pStyle w:val="a8"/>
        <w:widowControl w:val="0"/>
        <w:numPr>
          <w:ilvl w:val="0"/>
          <w:numId w:val="5"/>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1A6DAC">
        <w:rPr>
          <w:rFonts w:ascii="Times New Roman" w:hAnsi="Times New Roman" w:cs="Times New Roman"/>
          <w:bCs/>
          <w:iCs/>
          <w:sz w:val="28"/>
          <w:szCs w:val="28"/>
          <w:lang w:val="kk-KZ"/>
        </w:rPr>
        <w:t>Жастар кәсіпкерлігі мен стартап-экожүйесін қолдау.</w:t>
      </w:r>
      <w:r w:rsidR="0071311B">
        <w:rPr>
          <w:rFonts w:ascii="Times New Roman" w:hAnsi="Times New Roman" w:cs="Times New Roman"/>
          <w:bCs/>
          <w:iCs/>
          <w:sz w:val="28"/>
          <w:szCs w:val="28"/>
          <w:lang w:val="kk-KZ"/>
        </w:rPr>
        <w:t xml:space="preserve"> </w:t>
      </w:r>
      <w:r w:rsidRPr="001A6DAC">
        <w:rPr>
          <w:rFonts w:ascii="Times New Roman" w:hAnsi="Times New Roman" w:cs="Times New Roman"/>
          <w:sz w:val="28"/>
          <w:szCs w:val="28"/>
          <w:lang w:val="kk-KZ"/>
        </w:rPr>
        <w:t>Қазақстанда жастар кәсіпкерлігін қолдауға бағытталған бірқатар құралдар жұмыс істейді: «Бастау Бизнес» бағдарламасы, «Даму» қоры арқылы гранттар мен микр</w:t>
      </w:r>
      <w:r w:rsidRPr="00CC54CF">
        <w:rPr>
          <w:rFonts w:ascii="Times New Roman" w:hAnsi="Times New Roman" w:cs="Times New Roman"/>
          <w:sz w:val="28"/>
          <w:szCs w:val="28"/>
          <w:lang w:val="kk-KZ"/>
        </w:rPr>
        <w:t>окредиттер, сондай-ақ жастар кәсіпкерлігін дамыту жөніндегі кеңес құрылған. Дегенмен, бұл шаралар күшейтуді және нақты мақсатты топтарға бағыттауды қажет етеді. Әсіресе, колледждер мен жоғары оқу орындарында кәсіпкерлік білім</w:t>
      </w:r>
      <w:r w:rsidRPr="001A6DAC">
        <w:rPr>
          <w:rFonts w:ascii="Times New Roman" w:hAnsi="Times New Roman" w:cs="Times New Roman"/>
          <w:sz w:val="28"/>
          <w:szCs w:val="28"/>
          <w:lang w:val="kk-KZ"/>
        </w:rPr>
        <w:t xml:space="preserve"> беруді акселерация (жедел дамыту бағдарламалары, accelerator – акселерация), менторлық (тәлімгерлік), және стартап-курстар (жаңа бизнес бастамаларға арналған оқу курстары, startup courses – стартап-курстар) арқылы дамыту; қаржылық қолжетімділік: кепілсіз гранттар мен микрокредиттерді кеңейту, сәтті бағдарламаларды (мысалы, «Еңбек») масштабтау, корейлік Технопарктер мен жеке инвесторлар арқылы инновациялық стартаптарды қолдау бағдарламасы үлгісі бойынша венчурлік инвестицияларды ынталандыру; инфрақұрылым: өңірлерде жастарға арналған бизнес-инкубаторлар желісін құру – кеңес беру, бірлескен жұмыс кеңістігі, тәжірибелік үлгі жасау, қызметтерімен; Қазақстанның Даму Банкі (ҚДБ), Біріккен Ұлттар Ұйымының Даму Бағдарламасы (БҰҰДБ) және өзге қаржылай қолдаушылармен бірлесіп ауылдық және әлеуметтік бағыттағы жобаларды қолдау маңызды. Бұл шаралар тек технологиялық емес, бүкіл ел бойынша жастардың әлеуметтік маңызы бар бастамаларын да қолдауға мүмкіндік береді.</w:t>
      </w:r>
    </w:p>
    <w:p w14:paraId="6E3323FA" w14:textId="517E897C" w:rsidR="003572A9" w:rsidRPr="001A6DAC" w:rsidRDefault="003572A9" w:rsidP="00D7420A">
      <w:pPr>
        <w:pStyle w:val="a8"/>
        <w:widowControl w:val="0"/>
        <w:numPr>
          <w:ilvl w:val="0"/>
          <w:numId w:val="5"/>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1A6DAC">
        <w:rPr>
          <w:rFonts w:ascii="Times New Roman" w:hAnsi="Times New Roman" w:cs="Times New Roman"/>
          <w:bCs/>
          <w:iCs/>
          <w:sz w:val="28"/>
          <w:szCs w:val="28"/>
          <w:lang w:val="kk-KZ"/>
        </w:rPr>
        <w:t>Ауыл жастары мен әлеуметтік осал топтарды қамтуды кеңейту (инклюзивті тәсіл).</w:t>
      </w:r>
      <w:r w:rsidRPr="001A6DAC">
        <w:rPr>
          <w:rFonts w:ascii="Times New Roman" w:hAnsi="Times New Roman" w:cs="Times New Roman"/>
          <w:bCs/>
          <w:i/>
          <w:sz w:val="28"/>
          <w:szCs w:val="28"/>
          <w:lang w:val="kk-KZ"/>
        </w:rPr>
        <w:t xml:space="preserve"> </w:t>
      </w:r>
      <w:r w:rsidRPr="001A6DAC">
        <w:rPr>
          <w:rFonts w:ascii="Times New Roman" w:hAnsi="Times New Roman" w:cs="Times New Roman"/>
          <w:sz w:val="28"/>
          <w:szCs w:val="28"/>
          <w:lang w:val="kk-KZ"/>
        </w:rPr>
        <w:t>Қолдау шараларынан ең шеттетілген топтарға</w:t>
      </w:r>
      <w:r w:rsidR="00BA3700">
        <w:rPr>
          <w:rFonts w:ascii="Times New Roman" w:hAnsi="Times New Roman" w:cs="Times New Roman"/>
          <w:sz w:val="28"/>
          <w:szCs w:val="28"/>
          <w:lang w:val="kk-KZ"/>
        </w:rPr>
        <w:t xml:space="preserve"> </w:t>
      </w:r>
      <w:r w:rsidR="00BA3700"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білім деңгейі төмен жастар, дәстүрлі ортадағы әйелдер және мүмкіндігі шектеулі жандар жатады. Қазақстанға «Жасыл Ел» мен «Серпін» бағдарламаларын жалғастыру, ауылдық жерлер үшін мобильді жұмыспен қамту орталықтарын енгізу, кәсіби бағдар, курстар және бос жұмыс орындары туралы ақпарат беретін цифрлық платформаларды дамыту қажет. Сондай-ақ жергілікті бастамаларды жүзеге асыратын Үкіметтік емес ұйымдар, гранттар арқылы қолдау маңызды. Смартфондардың кең таралуын ескере отырып, қолжетімді цифрлық шешімдер шешуші рөл атқарады. </w:t>
      </w:r>
      <w:r w:rsidRPr="00941322">
        <w:rPr>
          <w:rFonts w:ascii="Times New Roman" w:hAnsi="Times New Roman" w:cs="Times New Roman"/>
          <w:sz w:val="28"/>
          <w:szCs w:val="28"/>
          <w:lang w:val="kk-KZ"/>
        </w:rPr>
        <w:t>Халықаралық серіктестер</w:t>
      </w:r>
      <w:r w:rsidR="00F62E93" w:rsidRPr="00941322">
        <w:rPr>
          <w:rFonts w:ascii="Times New Roman" w:hAnsi="Times New Roman" w:cs="Times New Roman"/>
          <w:sz w:val="28"/>
          <w:szCs w:val="28"/>
          <w:lang w:val="kk-KZ"/>
        </w:rPr>
        <w:t>,</w:t>
      </w:r>
      <w:r w:rsidRPr="00941322">
        <w:rPr>
          <w:rFonts w:ascii="Times New Roman" w:hAnsi="Times New Roman" w:cs="Times New Roman"/>
          <w:sz w:val="28"/>
          <w:szCs w:val="28"/>
          <w:lang w:val="kk-KZ"/>
        </w:rPr>
        <w:t xml:space="preserve"> Халықаралық еңбек ұйымы</w:t>
      </w:r>
      <w:r w:rsidR="00B10133">
        <w:rPr>
          <w:rFonts w:ascii="Times New Roman" w:hAnsi="Times New Roman" w:cs="Times New Roman"/>
          <w:sz w:val="28"/>
          <w:szCs w:val="28"/>
          <w:lang w:val="kk-KZ"/>
        </w:rPr>
        <w:t xml:space="preserve"> </w:t>
      </w:r>
      <w:r w:rsidR="00B10133" w:rsidRPr="00D0261A">
        <w:rPr>
          <w:rFonts w:ascii="Times New Roman" w:hAnsi="Times New Roman" w:cs="Times New Roman"/>
          <w:sz w:val="28"/>
          <w:szCs w:val="28"/>
          <w:lang w:val="kk-KZ"/>
        </w:rPr>
        <w:t>(ХЕҰ)</w:t>
      </w:r>
      <w:r w:rsidRPr="00D0261A">
        <w:rPr>
          <w:rFonts w:ascii="Times New Roman" w:hAnsi="Times New Roman" w:cs="Times New Roman"/>
          <w:sz w:val="28"/>
          <w:szCs w:val="28"/>
          <w:lang w:val="kk-KZ"/>
        </w:rPr>
        <w:t>,</w:t>
      </w:r>
      <w:r w:rsidR="0077601B" w:rsidRPr="00941322">
        <w:rPr>
          <w:rFonts w:ascii="Times New Roman" w:hAnsi="Times New Roman" w:cs="Times New Roman"/>
          <w:sz w:val="28"/>
          <w:szCs w:val="28"/>
          <w:lang w:val="kk-KZ"/>
        </w:rPr>
        <w:t xml:space="preserve"> </w:t>
      </w:r>
      <w:r w:rsidRPr="00941322">
        <w:rPr>
          <w:rFonts w:ascii="Times New Roman" w:hAnsi="Times New Roman" w:cs="Times New Roman"/>
          <w:sz w:val="28"/>
          <w:szCs w:val="28"/>
          <w:lang w:val="kk-KZ"/>
        </w:rPr>
        <w:t>Біріккен Ұлттар Ұйымының Даму Бағдарламасы</w:t>
      </w:r>
      <w:r w:rsidRPr="001A6DAC">
        <w:rPr>
          <w:rFonts w:ascii="Times New Roman" w:hAnsi="Times New Roman" w:cs="Times New Roman"/>
          <w:sz w:val="28"/>
          <w:szCs w:val="28"/>
          <w:lang w:val="kk-KZ"/>
        </w:rPr>
        <w:t xml:space="preserve"> инклюзивті жобаларға әдістемелік және ресурстық қолдау көрсете отырып, олардың тиімділігін арттыра алады.</w:t>
      </w:r>
    </w:p>
    <w:p w14:paraId="3AF81453" w14:textId="040C74F9" w:rsidR="003572A9" w:rsidRPr="001A6DAC" w:rsidRDefault="003572A9" w:rsidP="00D7420A">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Қазақстан үшін халықаралық тәжірибені бейімдеу – жастарды сапалы жұмыспен қамту және кәсіпкерлікке тарту бағытындағы саясаттың негізін қалыптастыруда маңызды стратегия ретінде қарастырылуы қажет. Дуальдық оқыту жүйесін кеңейту, кәсіби бағдар беру механизмдерін дамыту, түлектерге арналған өтпелі кезеңді институционалдық қолдау және жұмыспен қамту кепілдігін енгізу елдің еңбек нарығына табысты кіруге мүмкіндік береді. Сонымен қатар, жеке сектордың белсенділігін ынталандыру мақсатында </w:t>
      </w:r>
      <w:r w:rsidRPr="001A6DAC">
        <w:rPr>
          <w:rFonts w:ascii="Times New Roman" w:hAnsi="Times New Roman" w:cs="Times New Roman"/>
          <w:sz w:val="28"/>
          <w:szCs w:val="28"/>
          <w:lang w:val="kk-KZ"/>
        </w:rPr>
        <w:lastRenderedPageBreak/>
        <w:t>субсидиялар, салықтық жеңілдіктер және мемлекеттік сатып алуларға жеңілдетілген қолжетімділік сияқты құралдар пайдаланылуы тиіс. Стартап-экожүйелерін дамыту үшін менторлық, акселерация, венчурлік қаржыландыру және өңірлік бизнес-инкубаторлар желісін құру ұсынылады. Ауыл жастары мен осал топтарға бағытталған инклюзивті қолдау шаралары адами капиталды толық іске асырудың маңызды шарты. Осы ретте, Үкіметтік емес ұйымдар</w:t>
      </w:r>
      <w:r w:rsidR="00B10133">
        <w:rPr>
          <w:rFonts w:ascii="Times New Roman" w:hAnsi="Times New Roman" w:cs="Times New Roman"/>
          <w:sz w:val="28"/>
          <w:szCs w:val="28"/>
          <w:lang w:val="kk-KZ"/>
        </w:rPr>
        <w:t xml:space="preserve"> </w:t>
      </w:r>
      <w:r w:rsidR="00B10133" w:rsidRPr="00D0261A">
        <w:rPr>
          <w:rFonts w:ascii="Times New Roman" w:hAnsi="Times New Roman" w:cs="Times New Roman"/>
          <w:sz w:val="28"/>
          <w:szCs w:val="28"/>
          <w:lang w:val="kk-KZ"/>
        </w:rPr>
        <w:t>(ҮЕҰ)</w:t>
      </w:r>
      <w:r w:rsidRPr="001A6DAC">
        <w:rPr>
          <w:rFonts w:ascii="Times New Roman" w:hAnsi="Times New Roman" w:cs="Times New Roman"/>
          <w:sz w:val="28"/>
          <w:szCs w:val="28"/>
          <w:lang w:val="kk-KZ"/>
        </w:rPr>
        <w:t xml:space="preserve"> мен халықаралық ұйымдармен серіктестікті күшейту арқылы ресурстық қолжетімділік пен бағдарламалардың тұрақтылығын қамтамасыз етуге болады. </w:t>
      </w:r>
    </w:p>
    <w:p w14:paraId="5A307A36" w14:textId="7380BAA9"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Халықаралық тәжірибе жастар жұмыссыздығын шешуде тиімді әдістер мен үлгілер ұсынатынын көрсетеді. Әртүрлі елдердің тәжірибесіне сүйене отырып, Қазақстан үшін бірнеше маңызды бағыттарды атап өтуге болады. Біріншіден, кәсіпкерлік университеттерді дамыту жастардың еңбек нарығында сұранысқа ие дағдыларды меңгеруіне және жаңа жұмыс орындарын ашуына ықпал етеді. Мысалы, АҚШ пен Германияда университеттер тек білім беріп қана қоймай, студенттердің стартап жобаларын қолдайды, оларды нарыққа шығуға бейімдейді. Бұл жастардың кәсіпкерлік дағдыларын дамытуға және өз ісін ашуға мүмкіндік береді. Екіншіден, білім беру мен бизнестің тығыз байланысын қалыптастыру еңбек нарығының нақты қажеттіліктеріне сай кадрларды даярлауға жағдай жасайды. Германиядағы дуальді білім беру жүйесі жастарды оқыту мен өндірістік тәжірибені қатар жүргізу арқылы тиімді нәтиже көрсетіп отыр. Үшіншіден, мемлекеттік қолдау шаралары, яғни жастар кәсіпкерлігіне гранттар, жеңілдетілген несиелер мен салықтық жеңілдіктер беру арқылы жастардың өз бизнесін ашуына мүмкіндік туғызады. Швеция мен Жапония бұл бағытта жоғары нәтижелерге жеткен. Төртіншіден, халықаралық тәжірибе жастардың жұмыспен қамтылуын қамтамасыз етуде еңбек нарығының икемділігін арттырудың маңыздылығын көрсетеді. Мысалы, Швецияда жастардың географиялық мобильділігін арттыру үшін өңірлік жұмыспен қамту бағдарламалары іске асырылады. Осылайша, Қазақстан үшін кәсіпкерлік білім беруді дамыту, жастардың стартаптарын қолдау, мемлекет-бизнес-университет арасындағы ынтымақтастықты күшейту және жастар үшін жұмысқа орналасу мүмкіндіктерін кеңейту халықаралық тәжірибеден алынатын негізгі сабақтар болып табылады. Бұл шаралар жастар жұмыссыздығын азайтуға және олардың экономикалық белсенділігін арттыруға мүмкіндік береді [1</w:t>
      </w:r>
      <w:r w:rsidR="0067550F">
        <w:rPr>
          <w:rFonts w:ascii="Times New Roman" w:hAnsi="Times New Roman" w:cs="Times New Roman"/>
          <w:sz w:val="28"/>
          <w:szCs w:val="28"/>
          <w:lang w:val="kk-KZ"/>
        </w:rPr>
        <w:t>11</w:t>
      </w:r>
      <w:r w:rsidRPr="001A6DAC">
        <w:rPr>
          <w:rFonts w:ascii="Times New Roman" w:hAnsi="Times New Roman" w:cs="Times New Roman"/>
          <w:sz w:val="28"/>
          <w:szCs w:val="28"/>
          <w:lang w:val="kk-KZ"/>
        </w:rPr>
        <w:t xml:space="preserve">]. </w:t>
      </w:r>
    </w:p>
    <w:p w14:paraId="019FD79D" w14:textId="0629BD7E" w:rsidR="007701D7" w:rsidRPr="001A6DAC" w:rsidRDefault="003572A9" w:rsidP="00D7420A">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Қазақстан экономикасының құрылымын жетілдіру және еңбек нарығының тұрақтылығын қамтамасыз ету мақсатында халықаралық тәжірибені ұлттық контексте бейімдеудің маңызы жоғары. Бұл тұрғыда, жастардың кәсіпкерлік ойлауын қалыптастыру мен жұмыссыздықты төмендету бағытында институционалдық және білім беру жүйелерінде жүргізілетін реформаларға шетелдік үздік практикаларды интеграциялау ерекше маңызға ие. Төмендегі кестеде осы тәжірибелер мен бейімдеудің негізгі бағыттары ғылыми жүйелендірілген түрде ұсынылады (Кесте </w:t>
      </w:r>
      <w:r w:rsidR="00DA6CC0" w:rsidRPr="001A6DAC">
        <w:rPr>
          <w:rFonts w:ascii="Times New Roman" w:eastAsia="Times New Roman" w:hAnsi="Times New Roman" w:cs="Times New Roman"/>
          <w:sz w:val="28"/>
          <w:szCs w:val="28"/>
          <w:lang w:val="kk-KZ" w:eastAsia="ru-RU"/>
        </w:rPr>
        <w:t>5</w:t>
      </w:r>
      <w:r w:rsidRPr="001A6DAC">
        <w:rPr>
          <w:rFonts w:ascii="Times New Roman" w:eastAsia="Times New Roman" w:hAnsi="Times New Roman" w:cs="Times New Roman"/>
          <w:sz w:val="28"/>
          <w:szCs w:val="28"/>
          <w:lang w:val="kk-KZ" w:eastAsia="ru-RU"/>
        </w:rPr>
        <w:t>).</w:t>
      </w:r>
    </w:p>
    <w:p w14:paraId="5EC6D8B1" w14:textId="1E27716C" w:rsidR="001A6D07" w:rsidRDefault="001A6D07" w:rsidP="00542F7D">
      <w:pPr>
        <w:spacing w:after="0" w:line="240" w:lineRule="auto"/>
        <w:jc w:val="both"/>
        <w:rPr>
          <w:rFonts w:ascii="Times New Roman" w:hAnsi="Times New Roman" w:cs="Times New Roman"/>
          <w:sz w:val="28"/>
          <w:szCs w:val="28"/>
          <w:lang w:val="kk-KZ"/>
        </w:rPr>
      </w:pPr>
      <w:bookmarkStart w:id="25" w:name="_Hlk205526685"/>
    </w:p>
    <w:p w14:paraId="6A36F720" w14:textId="77777777" w:rsidR="00B62E0D" w:rsidRDefault="00B62E0D" w:rsidP="00542F7D">
      <w:pPr>
        <w:spacing w:after="0" w:line="240" w:lineRule="auto"/>
        <w:jc w:val="both"/>
        <w:rPr>
          <w:rFonts w:ascii="Times New Roman" w:hAnsi="Times New Roman" w:cs="Times New Roman"/>
          <w:sz w:val="28"/>
          <w:szCs w:val="28"/>
          <w:lang w:val="kk-KZ"/>
        </w:rPr>
      </w:pPr>
    </w:p>
    <w:p w14:paraId="5B09E6D9" w14:textId="66279D98" w:rsidR="006F7E3D" w:rsidRDefault="003572A9" w:rsidP="00D7420A">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5</w:t>
      </w:r>
      <w:r w:rsidR="007D11B0" w:rsidRPr="001A6DAC">
        <w:rPr>
          <w:rFonts w:ascii="Times New Roman" w:hAnsi="Times New Roman" w:cs="Times New Roman"/>
          <w:sz w:val="28"/>
          <w:szCs w:val="28"/>
          <w:lang w:val="kk-KZ"/>
        </w:rPr>
        <w:t xml:space="preserve"> – </w:t>
      </w:r>
      <w:r w:rsidRPr="001A6DAC">
        <w:rPr>
          <w:rFonts w:ascii="Times New Roman" w:hAnsi="Times New Roman" w:cs="Times New Roman"/>
          <w:sz w:val="28"/>
          <w:szCs w:val="28"/>
          <w:lang w:val="kk-KZ"/>
        </w:rPr>
        <w:t>Жастарды жұмыспен қамтудағы озық халықаралық тәжірибелер мен оны Қазақстанға бейімдеу</w:t>
      </w:r>
    </w:p>
    <w:p w14:paraId="18D5CF3A" w14:textId="77777777" w:rsidR="00D7420A" w:rsidRPr="001A6DAC" w:rsidRDefault="00D7420A" w:rsidP="00D7420A">
      <w:pPr>
        <w:spacing w:after="0" w:line="240" w:lineRule="auto"/>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2263"/>
        <w:gridCol w:w="2552"/>
        <w:gridCol w:w="4813"/>
      </w:tblGrid>
      <w:tr w:rsidR="00BC740D" w:rsidRPr="001A6DAC" w14:paraId="1DE3668B" w14:textId="77777777" w:rsidTr="00D7420A">
        <w:tc>
          <w:tcPr>
            <w:tcW w:w="2263" w:type="dxa"/>
            <w:hideMark/>
          </w:tcPr>
          <w:p w14:paraId="5BC4F1DA" w14:textId="77777777" w:rsidR="003572A9" w:rsidRPr="001A6DAC" w:rsidRDefault="003572A9" w:rsidP="001504A8">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Халықаралық тәжірибе</w:t>
            </w:r>
          </w:p>
        </w:tc>
        <w:tc>
          <w:tcPr>
            <w:tcW w:w="2552" w:type="dxa"/>
            <w:hideMark/>
          </w:tcPr>
          <w:p w14:paraId="2D7F1D46" w14:textId="77777777" w:rsidR="003572A9" w:rsidRPr="001A6DAC" w:rsidRDefault="003572A9" w:rsidP="001504A8">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Қазақстанда бейімдеудің мақсаты</w:t>
            </w:r>
          </w:p>
        </w:tc>
        <w:tc>
          <w:tcPr>
            <w:tcW w:w="4813" w:type="dxa"/>
            <w:hideMark/>
          </w:tcPr>
          <w:p w14:paraId="0092E18C" w14:textId="77777777" w:rsidR="003572A9" w:rsidRPr="001A6DAC" w:rsidRDefault="003572A9" w:rsidP="001504A8">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Сәйкес статистика және тәжірибе</w:t>
            </w:r>
          </w:p>
        </w:tc>
      </w:tr>
      <w:tr w:rsidR="00BC740D" w:rsidRPr="0047057C" w14:paraId="23F2A072" w14:textId="77777777" w:rsidTr="00D7420A">
        <w:tc>
          <w:tcPr>
            <w:tcW w:w="2263" w:type="dxa"/>
            <w:hideMark/>
          </w:tcPr>
          <w:p w14:paraId="37E19C31"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Кәсіпкерлік оқыту жүйелері (АҚШ, Финляндия)</w:t>
            </w:r>
          </w:p>
        </w:tc>
        <w:tc>
          <w:tcPr>
            <w:tcW w:w="2552" w:type="dxa"/>
            <w:hideMark/>
          </w:tcPr>
          <w:p w14:paraId="6531E3E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Білім беру мен еңбек нарығының байланысын нығайту</w:t>
            </w:r>
          </w:p>
        </w:tc>
        <w:tc>
          <w:tcPr>
            <w:tcW w:w="4813" w:type="dxa"/>
            <w:hideMark/>
          </w:tcPr>
          <w:p w14:paraId="4600B37D" w14:textId="147F2F1A" w:rsidR="003572A9" w:rsidRPr="001A6DAC" w:rsidRDefault="003572A9" w:rsidP="001504A8">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АҚШ: мектеп деңгейіндегі кәсіпкерлік білім 4.5 балл, мектептен кейінгі 6.2 (</w:t>
            </w:r>
            <w:r w:rsidR="00104900" w:rsidRPr="001A6DAC">
              <w:rPr>
                <w:rFonts w:ascii="Times New Roman" w:eastAsia="Times New Roman" w:hAnsi="Times New Roman" w:cs="Times New Roman"/>
                <w:sz w:val="24"/>
                <w:szCs w:val="24"/>
                <w:lang w:val="kk-KZ" w:eastAsia="ru-RU"/>
              </w:rPr>
              <w:t xml:space="preserve">Жаһандық кәсіпкерлік мониторингі </w:t>
            </w:r>
            <w:r w:rsidR="00F15787" w:rsidRPr="001A6DAC">
              <w:rPr>
                <w:rFonts w:ascii="Times New Roman" w:eastAsia="Times New Roman" w:hAnsi="Times New Roman" w:cs="Times New Roman"/>
                <w:sz w:val="24"/>
                <w:szCs w:val="24"/>
                <w:lang w:val="kk-KZ" w:eastAsia="ru-RU"/>
              </w:rPr>
              <w:t xml:space="preserve">, </w:t>
            </w:r>
            <w:r w:rsidRPr="001A6DAC">
              <w:rPr>
                <w:rFonts w:ascii="Times New Roman" w:eastAsia="Times New Roman" w:hAnsi="Times New Roman" w:cs="Times New Roman"/>
                <w:sz w:val="24"/>
                <w:szCs w:val="24"/>
                <w:lang w:val="kk-KZ" w:eastAsia="ru-RU"/>
              </w:rPr>
              <w:t xml:space="preserve">2024/2025); 1 млн+ оқушы қамтылған; жұмыс берушілердің 90% қажетті дағды деп бағалайды. Финляндия: мектептегі кәсіпкерлік білім – 5.7, мектептен кейінгі – 6.2 </w:t>
            </w:r>
            <w:r w:rsidR="00F15787" w:rsidRPr="001A6DAC">
              <w:rPr>
                <w:rFonts w:ascii="Times New Roman" w:eastAsia="Times New Roman" w:hAnsi="Times New Roman" w:cs="Times New Roman"/>
                <w:sz w:val="24"/>
                <w:szCs w:val="24"/>
                <w:lang w:val="kk-KZ" w:eastAsia="ru-RU"/>
              </w:rPr>
              <w:t>(</w:t>
            </w:r>
            <w:r w:rsidR="00104900" w:rsidRPr="001A6DAC">
              <w:rPr>
                <w:rFonts w:ascii="Times New Roman" w:eastAsia="Times New Roman" w:hAnsi="Times New Roman" w:cs="Times New Roman"/>
                <w:sz w:val="24"/>
                <w:szCs w:val="24"/>
                <w:lang w:val="kk-KZ" w:eastAsia="ru-RU"/>
              </w:rPr>
              <w:t>Жаһандық кәсіпкерлік мониторингі</w:t>
            </w:r>
            <w:r w:rsidR="00F15787" w:rsidRPr="001A6DAC">
              <w:rPr>
                <w:rFonts w:ascii="Times New Roman" w:eastAsia="Times New Roman" w:hAnsi="Times New Roman" w:cs="Times New Roman"/>
                <w:sz w:val="24"/>
                <w:szCs w:val="24"/>
                <w:lang w:val="kk-KZ" w:eastAsia="ru-RU"/>
              </w:rPr>
              <w:t>, Финляндия)</w:t>
            </w:r>
            <w:r w:rsidRPr="001A6DAC">
              <w:rPr>
                <w:rFonts w:ascii="Times New Roman" w:eastAsia="Times New Roman" w:hAnsi="Times New Roman" w:cs="Times New Roman"/>
                <w:sz w:val="24"/>
                <w:szCs w:val="24"/>
                <w:lang w:val="kk-KZ" w:eastAsia="ru-RU"/>
              </w:rPr>
              <w:t xml:space="preserve">; </w:t>
            </w:r>
            <w:r w:rsidR="00F15787" w:rsidRPr="001A6DAC">
              <w:rPr>
                <w:rFonts w:ascii="Times New Roman" w:eastAsia="Times New Roman" w:hAnsi="Times New Roman" w:cs="Times New Roman"/>
                <w:sz w:val="24"/>
                <w:szCs w:val="24"/>
                <w:lang w:val="kk-KZ" w:eastAsia="ru-RU"/>
              </w:rPr>
              <w:t>«Іскерлік қала</w:t>
            </w:r>
            <w:r w:rsidRPr="001A6DAC">
              <w:rPr>
                <w:rFonts w:ascii="Times New Roman" w:eastAsia="Times New Roman" w:hAnsi="Times New Roman" w:cs="Times New Roman"/>
                <w:sz w:val="24"/>
                <w:szCs w:val="24"/>
                <w:lang w:val="kk-KZ" w:eastAsia="ru-RU"/>
              </w:rPr>
              <w:t xml:space="preserve"> жобасы</w:t>
            </w:r>
            <w:r w:rsidR="00F15787" w:rsidRPr="001A6DAC">
              <w:rPr>
                <w:rFonts w:ascii="Times New Roman" w:eastAsia="Times New Roman" w:hAnsi="Times New Roman" w:cs="Times New Roman"/>
                <w:sz w:val="24"/>
                <w:szCs w:val="24"/>
                <w:lang w:val="kk-KZ" w:eastAsia="ru-RU"/>
              </w:rPr>
              <w:t>»</w:t>
            </w:r>
            <w:r w:rsidRPr="001A6DAC">
              <w:rPr>
                <w:rFonts w:ascii="Times New Roman" w:eastAsia="Times New Roman" w:hAnsi="Times New Roman" w:cs="Times New Roman"/>
                <w:sz w:val="24"/>
                <w:szCs w:val="24"/>
                <w:lang w:val="kk-KZ" w:eastAsia="ru-RU"/>
              </w:rPr>
              <w:t xml:space="preserve"> 91% оқушыны қамтиды.</w:t>
            </w:r>
          </w:p>
        </w:tc>
      </w:tr>
      <w:tr w:rsidR="00BC740D" w:rsidRPr="0047057C" w14:paraId="3172BB9D" w14:textId="77777777" w:rsidTr="00D7420A">
        <w:tc>
          <w:tcPr>
            <w:tcW w:w="2263" w:type="dxa"/>
            <w:hideMark/>
          </w:tcPr>
          <w:p w14:paraId="2E020DAE"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Жастар стартап экожүйесі (Канада, Сингапур)</w:t>
            </w:r>
          </w:p>
        </w:tc>
        <w:tc>
          <w:tcPr>
            <w:tcW w:w="2552" w:type="dxa"/>
            <w:hideMark/>
          </w:tcPr>
          <w:p w14:paraId="1FD3A501"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Жастарды инновациялық экономикаға тарту</w:t>
            </w:r>
          </w:p>
        </w:tc>
        <w:tc>
          <w:tcPr>
            <w:tcW w:w="4813" w:type="dxa"/>
            <w:hideMark/>
          </w:tcPr>
          <w:p w14:paraId="156DD435" w14:textId="44E41736" w:rsidR="003572A9" w:rsidRPr="001A6DAC" w:rsidRDefault="003572A9" w:rsidP="001504A8">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Канада: жастардың стартапқа қатысу деңгейі (</w:t>
            </w:r>
            <w:r w:rsidR="00F15787" w:rsidRPr="001A6DAC">
              <w:rPr>
                <w:rFonts w:ascii="Times New Roman" w:eastAsia="Times New Roman" w:hAnsi="Times New Roman" w:cs="Times New Roman"/>
                <w:sz w:val="24"/>
                <w:szCs w:val="24"/>
                <w:lang w:val="kk-KZ" w:eastAsia="ru-RU"/>
              </w:rPr>
              <w:t>Жалпы кәсіпкерлік белсенділік көрсеткіші</w:t>
            </w:r>
            <w:r w:rsidRPr="001A6DAC">
              <w:rPr>
                <w:rFonts w:ascii="Times New Roman" w:eastAsia="Times New Roman" w:hAnsi="Times New Roman" w:cs="Times New Roman"/>
                <w:sz w:val="24"/>
                <w:szCs w:val="24"/>
                <w:lang w:val="kk-KZ" w:eastAsia="ru-RU"/>
              </w:rPr>
              <w:t>) – 15.6%; Сингапур – 10.8% (</w:t>
            </w:r>
            <w:r w:rsidR="00104900" w:rsidRPr="001A6DAC">
              <w:rPr>
                <w:rFonts w:ascii="Times New Roman" w:eastAsia="Times New Roman" w:hAnsi="Times New Roman" w:cs="Times New Roman"/>
                <w:sz w:val="24"/>
                <w:szCs w:val="24"/>
                <w:lang w:val="kk-KZ" w:eastAsia="ru-RU"/>
              </w:rPr>
              <w:t xml:space="preserve">Жаһандық кәсіпкерлік мониторингі </w:t>
            </w:r>
            <w:r w:rsidRPr="001A6DAC">
              <w:rPr>
                <w:rFonts w:ascii="Times New Roman" w:eastAsia="Times New Roman" w:hAnsi="Times New Roman" w:cs="Times New Roman"/>
                <w:sz w:val="24"/>
                <w:szCs w:val="24"/>
                <w:lang w:val="kk-KZ" w:eastAsia="ru-RU"/>
              </w:rPr>
              <w:t xml:space="preserve">2024/2025). </w:t>
            </w:r>
            <w:r w:rsidR="00F15787" w:rsidRPr="001A6DAC">
              <w:rPr>
                <w:rFonts w:ascii="Times New Roman" w:eastAsia="Times New Roman" w:hAnsi="Times New Roman" w:cs="Times New Roman"/>
                <w:sz w:val="24"/>
                <w:szCs w:val="24"/>
                <w:lang w:val="kk-KZ" w:eastAsia="ru-RU"/>
              </w:rPr>
              <w:t>Ақпараттық технология с</w:t>
            </w:r>
            <w:r w:rsidRPr="001A6DAC">
              <w:rPr>
                <w:rFonts w:ascii="Times New Roman" w:eastAsia="Times New Roman" w:hAnsi="Times New Roman" w:cs="Times New Roman"/>
                <w:sz w:val="24"/>
                <w:szCs w:val="24"/>
                <w:lang w:val="kk-KZ" w:eastAsia="ru-RU"/>
              </w:rPr>
              <w:t>тартаптар</w:t>
            </w:r>
            <w:r w:rsidR="00F15787" w:rsidRPr="001A6DAC">
              <w:rPr>
                <w:rFonts w:ascii="Times New Roman" w:eastAsia="Times New Roman" w:hAnsi="Times New Roman" w:cs="Times New Roman"/>
                <w:sz w:val="24"/>
                <w:szCs w:val="24"/>
                <w:lang w:val="kk-KZ" w:eastAsia="ru-RU"/>
              </w:rPr>
              <w:t>ы</w:t>
            </w:r>
            <w:r w:rsidRPr="001A6DAC">
              <w:rPr>
                <w:rFonts w:ascii="Times New Roman" w:eastAsia="Times New Roman" w:hAnsi="Times New Roman" w:cs="Times New Roman"/>
                <w:sz w:val="24"/>
                <w:szCs w:val="24"/>
                <w:lang w:val="kk-KZ" w:eastAsia="ru-RU"/>
              </w:rPr>
              <w:t xml:space="preserve">, </w:t>
            </w:r>
            <w:r w:rsidR="00F15787" w:rsidRPr="001A6DAC">
              <w:rPr>
                <w:rFonts w:ascii="Times New Roman" w:eastAsia="Times New Roman" w:hAnsi="Times New Roman" w:cs="Times New Roman"/>
                <w:sz w:val="24"/>
                <w:szCs w:val="24"/>
                <w:lang w:val="kk-KZ" w:eastAsia="ru-RU"/>
              </w:rPr>
              <w:t>қар</w:t>
            </w:r>
            <w:r w:rsidR="000B6B6D">
              <w:rPr>
                <w:rFonts w:ascii="Times New Roman" w:eastAsia="Times New Roman" w:hAnsi="Times New Roman" w:cs="Times New Roman"/>
                <w:sz w:val="24"/>
                <w:szCs w:val="24"/>
                <w:lang w:val="kk-KZ" w:eastAsia="ru-RU"/>
              </w:rPr>
              <w:t>ж</w:t>
            </w:r>
            <w:r w:rsidR="00F15787" w:rsidRPr="001A6DAC">
              <w:rPr>
                <w:rFonts w:ascii="Times New Roman" w:eastAsia="Times New Roman" w:hAnsi="Times New Roman" w:cs="Times New Roman"/>
                <w:sz w:val="24"/>
                <w:szCs w:val="24"/>
                <w:lang w:val="kk-KZ" w:eastAsia="ru-RU"/>
              </w:rPr>
              <w:t>ылық технологиялар</w:t>
            </w:r>
            <w:r w:rsidRPr="001A6DAC">
              <w:rPr>
                <w:rFonts w:ascii="Times New Roman" w:eastAsia="Times New Roman" w:hAnsi="Times New Roman" w:cs="Times New Roman"/>
                <w:sz w:val="24"/>
                <w:szCs w:val="24"/>
                <w:lang w:val="kk-KZ" w:eastAsia="ru-RU"/>
              </w:rPr>
              <w:t xml:space="preserve">, жасыл технологияларға бағытталған; </w:t>
            </w:r>
            <w:r w:rsidR="00F15787" w:rsidRPr="001A6DAC">
              <w:rPr>
                <w:rFonts w:ascii="Times New Roman" w:eastAsia="Times New Roman" w:hAnsi="Times New Roman" w:cs="Times New Roman"/>
                <w:sz w:val="24"/>
                <w:szCs w:val="24"/>
                <w:lang w:val="kk-KZ" w:eastAsia="ru-RU"/>
              </w:rPr>
              <w:t>«Стартап Сингапур»</w:t>
            </w:r>
            <w:r w:rsidRPr="001A6DAC">
              <w:rPr>
                <w:rFonts w:ascii="Times New Roman" w:eastAsia="Times New Roman" w:hAnsi="Times New Roman" w:cs="Times New Roman"/>
                <w:sz w:val="24"/>
                <w:szCs w:val="24"/>
                <w:lang w:val="kk-KZ" w:eastAsia="ru-RU"/>
              </w:rPr>
              <w:t>, акселерация, венчурлік қолдау кең таралған.</w:t>
            </w:r>
          </w:p>
        </w:tc>
      </w:tr>
      <w:tr w:rsidR="00BC740D" w:rsidRPr="0047057C" w14:paraId="24074D5B" w14:textId="77777777" w:rsidTr="00D7420A">
        <w:tc>
          <w:tcPr>
            <w:tcW w:w="2263" w:type="dxa"/>
            <w:hideMark/>
          </w:tcPr>
          <w:p w14:paraId="19943F0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Дуальді білім беру (Германия)</w:t>
            </w:r>
          </w:p>
        </w:tc>
        <w:tc>
          <w:tcPr>
            <w:tcW w:w="2552" w:type="dxa"/>
            <w:hideMark/>
          </w:tcPr>
          <w:p w14:paraId="6742532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Еңбек нарығына бейімделген кадр даярлау</w:t>
            </w:r>
          </w:p>
        </w:tc>
        <w:tc>
          <w:tcPr>
            <w:tcW w:w="4813" w:type="dxa"/>
            <w:hideMark/>
          </w:tcPr>
          <w:p w14:paraId="767C9259" w14:textId="4AAF2CB0" w:rsidR="003572A9" w:rsidRPr="001A6DAC" w:rsidRDefault="003572A9" w:rsidP="001504A8">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Германияда дуальді оқыту үлесі – 60–70%; жыл сайын 500 000 студент қатысады; 74% оқу аяқталған соң жұмысқа орналасады; жұмыс беруші шығыны – 18 000 €, бірақ 70% қайтарылады (</w:t>
            </w:r>
            <w:r w:rsidR="006940DD" w:rsidRPr="001A6DAC">
              <w:rPr>
                <w:rFonts w:ascii="Times New Roman" w:eastAsia="Times New Roman" w:hAnsi="Times New Roman" w:cs="Times New Roman"/>
                <w:sz w:val="24"/>
                <w:szCs w:val="24"/>
                <w:lang w:val="kk-KZ" w:eastAsia="ru-RU"/>
              </w:rPr>
              <w:t>Германиядағы кәсіптік білім беру үшін федералдық институт</w:t>
            </w:r>
            <w:r w:rsidRPr="001A6DAC">
              <w:rPr>
                <w:rFonts w:ascii="Times New Roman" w:eastAsia="Times New Roman" w:hAnsi="Times New Roman" w:cs="Times New Roman"/>
                <w:sz w:val="24"/>
                <w:szCs w:val="24"/>
                <w:lang w:val="kk-KZ" w:eastAsia="ru-RU"/>
              </w:rPr>
              <w:t xml:space="preserve">, 2019; </w:t>
            </w:r>
            <w:r w:rsidR="006940DD" w:rsidRPr="001A6DAC">
              <w:rPr>
                <w:rFonts w:ascii="Times New Roman" w:eastAsia="Times New Roman" w:hAnsi="Times New Roman" w:cs="Times New Roman"/>
                <w:sz w:val="24"/>
                <w:szCs w:val="24"/>
                <w:lang w:val="kk-KZ" w:eastAsia="ru-RU"/>
              </w:rPr>
              <w:t>Халықаралық еңбек ұйымы</w:t>
            </w:r>
            <w:r w:rsidRPr="001A6DAC">
              <w:rPr>
                <w:rFonts w:ascii="Times New Roman" w:eastAsia="Times New Roman" w:hAnsi="Times New Roman" w:cs="Times New Roman"/>
                <w:sz w:val="24"/>
                <w:szCs w:val="24"/>
                <w:lang w:val="kk-KZ" w:eastAsia="ru-RU"/>
              </w:rPr>
              <w:t>, 2024).</w:t>
            </w:r>
          </w:p>
        </w:tc>
      </w:tr>
      <w:tr w:rsidR="00BC740D" w:rsidRPr="0047057C" w14:paraId="12462F5D" w14:textId="77777777" w:rsidTr="00D7420A">
        <w:tc>
          <w:tcPr>
            <w:tcW w:w="2263" w:type="dxa"/>
            <w:hideMark/>
          </w:tcPr>
          <w:p w14:paraId="472F5AA0"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Салықтық ынталандыру (Сингапур)</w:t>
            </w:r>
          </w:p>
        </w:tc>
        <w:tc>
          <w:tcPr>
            <w:tcW w:w="2552" w:type="dxa"/>
            <w:hideMark/>
          </w:tcPr>
          <w:p w14:paraId="7EB4794C"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Шағын және орта бизнесті дамыту</w:t>
            </w:r>
          </w:p>
        </w:tc>
        <w:tc>
          <w:tcPr>
            <w:tcW w:w="4813" w:type="dxa"/>
            <w:hideMark/>
          </w:tcPr>
          <w:p w14:paraId="6C9E5C42" w14:textId="4172B455" w:rsidR="005C4DE2" w:rsidRPr="001A6DAC" w:rsidRDefault="003572A9" w:rsidP="001504A8">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Сингапур</w:t>
            </w:r>
            <w:r w:rsidR="006940DD" w:rsidRPr="001A6DAC">
              <w:rPr>
                <w:rFonts w:ascii="Times New Roman" w:eastAsia="Times New Roman" w:hAnsi="Times New Roman" w:cs="Times New Roman"/>
                <w:sz w:val="24"/>
                <w:szCs w:val="24"/>
                <w:lang w:val="kk-KZ" w:eastAsia="ru-RU"/>
              </w:rPr>
              <w:t>да</w:t>
            </w:r>
            <w:r w:rsidRPr="001A6DAC">
              <w:rPr>
                <w:rFonts w:ascii="Times New Roman" w:eastAsia="Times New Roman" w:hAnsi="Times New Roman" w:cs="Times New Roman"/>
                <w:sz w:val="24"/>
                <w:szCs w:val="24"/>
                <w:lang w:val="kk-KZ" w:eastAsia="ru-RU"/>
              </w:rPr>
              <w:t xml:space="preserve"> </w:t>
            </w:r>
            <w:r w:rsidR="006940DD" w:rsidRPr="001A6DAC">
              <w:rPr>
                <w:rFonts w:ascii="Times New Roman" w:eastAsia="Times New Roman" w:hAnsi="Times New Roman" w:cs="Times New Roman"/>
                <w:sz w:val="24"/>
                <w:szCs w:val="24"/>
                <w:lang w:val="kk-KZ" w:eastAsia="ru-RU"/>
              </w:rPr>
              <w:t xml:space="preserve">«Алғашқы инвестор» және «Даму және кеңейту ынталандыру» бағдарламасы бойынша </w:t>
            </w:r>
            <w:r w:rsidRPr="001A6DAC">
              <w:rPr>
                <w:rFonts w:ascii="Times New Roman" w:eastAsia="Times New Roman" w:hAnsi="Times New Roman" w:cs="Times New Roman"/>
                <w:sz w:val="24"/>
                <w:szCs w:val="24"/>
                <w:lang w:val="kk-KZ" w:eastAsia="ru-RU"/>
              </w:rPr>
              <w:t xml:space="preserve">салық мөлшерлемесін 0–10%-ға дейін төмендетеді; </w:t>
            </w:r>
            <w:r w:rsidR="006940DD" w:rsidRPr="001A6DAC">
              <w:rPr>
                <w:rFonts w:ascii="Times New Roman" w:eastAsia="Times New Roman" w:hAnsi="Times New Roman" w:cs="Times New Roman"/>
                <w:sz w:val="24"/>
                <w:szCs w:val="24"/>
                <w:lang w:val="kk-KZ" w:eastAsia="ru-RU"/>
              </w:rPr>
              <w:t xml:space="preserve">Кәсіпкерлік инвестициясы бойынша </w:t>
            </w:r>
            <w:r w:rsidRPr="001A6DAC">
              <w:rPr>
                <w:rFonts w:ascii="Times New Roman" w:eastAsia="Times New Roman" w:hAnsi="Times New Roman" w:cs="Times New Roman"/>
                <w:sz w:val="24"/>
                <w:szCs w:val="24"/>
                <w:lang w:val="kk-KZ" w:eastAsia="ru-RU"/>
              </w:rPr>
              <w:t xml:space="preserve">бағдарламасы 400% шегерім ұсынады; </w:t>
            </w:r>
            <w:r w:rsidR="009C5939" w:rsidRPr="001A6DAC">
              <w:rPr>
                <w:rFonts w:ascii="Times New Roman" w:eastAsia="Times New Roman" w:hAnsi="Times New Roman" w:cs="Times New Roman"/>
                <w:sz w:val="24"/>
                <w:szCs w:val="24"/>
                <w:lang w:val="kk-KZ" w:eastAsia="ru-RU"/>
              </w:rPr>
              <w:t xml:space="preserve">«Кәсіпкерлікті қаржыландыру сызбасы» </w:t>
            </w:r>
            <w:r w:rsidRPr="001A6DAC">
              <w:rPr>
                <w:rFonts w:ascii="Times New Roman" w:eastAsia="Times New Roman" w:hAnsi="Times New Roman" w:cs="Times New Roman"/>
                <w:sz w:val="24"/>
                <w:szCs w:val="24"/>
                <w:lang w:val="kk-KZ" w:eastAsia="ru-RU"/>
              </w:rPr>
              <w:t xml:space="preserve">жастарға стартап бастауға мүмкіндік береді </w:t>
            </w:r>
            <w:r w:rsidR="009C5939" w:rsidRPr="001A6DAC">
              <w:rPr>
                <w:rFonts w:ascii="Times New Roman" w:eastAsia="Times New Roman" w:hAnsi="Times New Roman" w:cs="Times New Roman"/>
                <w:sz w:val="24"/>
                <w:szCs w:val="24"/>
                <w:lang w:val="kk-KZ" w:eastAsia="ru-RU"/>
              </w:rPr>
              <w:t>(«Оңтүстік-Шығыс Азия мемлекеттері қауымдастығы жөніндегі ақпараттық шолу, 2025 жыл)</w:t>
            </w:r>
          </w:p>
        </w:tc>
      </w:tr>
      <w:bookmarkEnd w:id="25"/>
      <w:tr w:rsidR="00AC2C28" w:rsidRPr="0047057C" w14:paraId="07231E8B" w14:textId="77777777" w:rsidTr="00D7420A">
        <w:tc>
          <w:tcPr>
            <w:tcW w:w="2263" w:type="dxa"/>
            <w:hideMark/>
          </w:tcPr>
          <w:p w14:paraId="26691FCD" w14:textId="77777777" w:rsidR="00AC2C28" w:rsidRPr="001A6DAC" w:rsidRDefault="00AC2C28" w:rsidP="00D7420A">
            <w:pPr>
              <w:ind w:right="348"/>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Менторлық және акселерация бағдарламалары (АҚШ, Еуропалық Одақ)</w:t>
            </w:r>
          </w:p>
        </w:tc>
        <w:tc>
          <w:tcPr>
            <w:tcW w:w="2552" w:type="dxa"/>
            <w:hideMark/>
          </w:tcPr>
          <w:p w14:paraId="29F5CA73" w14:textId="77777777" w:rsidR="00AC2C28" w:rsidRPr="001A6DAC" w:rsidRDefault="00AC2C28" w:rsidP="00691083">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Стартаптардың өміршеңдігін арттыру</w:t>
            </w:r>
          </w:p>
        </w:tc>
        <w:tc>
          <w:tcPr>
            <w:tcW w:w="4813" w:type="dxa"/>
            <w:hideMark/>
          </w:tcPr>
          <w:p w14:paraId="5564627C" w14:textId="0B1A9AE0" w:rsidR="00AC2C28" w:rsidRPr="001A6DAC" w:rsidRDefault="00AC2C28" w:rsidP="00691083">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АҚШ</w:t>
            </w:r>
            <w:r w:rsidR="00581D1C">
              <w:rPr>
                <w:rFonts w:ascii="Times New Roman" w:eastAsia="Times New Roman" w:hAnsi="Times New Roman" w:cs="Times New Roman"/>
                <w:sz w:val="24"/>
                <w:szCs w:val="24"/>
                <w:lang w:val="kk-KZ" w:eastAsia="ru-RU"/>
              </w:rPr>
              <w:t xml:space="preserve">-та </w:t>
            </w:r>
            <w:r w:rsidRPr="001A6DAC">
              <w:rPr>
                <w:rFonts w:ascii="Times New Roman" w:eastAsia="Times New Roman" w:hAnsi="Times New Roman" w:cs="Times New Roman"/>
                <w:sz w:val="24"/>
                <w:szCs w:val="24"/>
                <w:lang w:val="kk-KZ" w:eastAsia="ru-RU"/>
              </w:rPr>
              <w:t>акселератордан өткен стартаптар $1.8 млн артық инвестиция тартады, өміршеңдігі 23%-ға жоғары (Уортон бизнес мектебі); Еуропалық Одақ</w:t>
            </w:r>
            <w:r w:rsidR="00581D1C">
              <w:rPr>
                <w:rFonts w:ascii="Times New Roman" w:eastAsia="Times New Roman" w:hAnsi="Times New Roman" w:cs="Times New Roman"/>
                <w:sz w:val="24"/>
                <w:szCs w:val="24"/>
                <w:lang w:val="kk-KZ" w:eastAsia="ru-RU"/>
              </w:rPr>
              <w:t>та</w:t>
            </w:r>
            <w:r w:rsidRPr="001A6DAC">
              <w:rPr>
                <w:rFonts w:ascii="Times New Roman" w:eastAsia="Times New Roman" w:hAnsi="Times New Roman" w:cs="Times New Roman"/>
                <w:sz w:val="24"/>
                <w:szCs w:val="24"/>
                <w:lang w:val="kk-KZ" w:eastAsia="ru-RU"/>
              </w:rPr>
              <w:t xml:space="preserve"> Польшада менторлық бағдарламалар жұмысқа орналасу ықтималдығын 13 пайыздық пунктке арттырады; ретенция деңгейі – 72%.</w:t>
            </w:r>
          </w:p>
        </w:tc>
      </w:tr>
      <w:tr w:rsidR="00AC2C28" w:rsidRPr="001A6DAC" w14:paraId="48C02BCE" w14:textId="77777777" w:rsidTr="00D7420A">
        <w:tc>
          <w:tcPr>
            <w:tcW w:w="9628" w:type="dxa"/>
            <w:gridSpan w:val="3"/>
          </w:tcPr>
          <w:p w14:paraId="49D3430D" w14:textId="77653C04" w:rsidR="00AC2C28" w:rsidRPr="001A6DAC" w:rsidRDefault="00AC2C28" w:rsidP="00D7420A">
            <w:pPr>
              <w:ind w:firstLine="601"/>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lang w:val="kk-KZ"/>
              </w:rPr>
              <w:t>Ескерту – [1</w:t>
            </w:r>
            <w:r w:rsidR="0067550F">
              <w:rPr>
                <w:rFonts w:ascii="Times New Roman" w:eastAsia="Times New Roman" w:hAnsi="Times New Roman" w:cs="Times New Roman"/>
                <w:lang w:val="kk-KZ"/>
              </w:rPr>
              <w:t>12-118</w:t>
            </w:r>
            <w:r w:rsidRPr="001A6DAC">
              <w:rPr>
                <w:rFonts w:ascii="Times New Roman" w:eastAsia="Times New Roman" w:hAnsi="Times New Roman" w:cs="Times New Roman"/>
                <w:lang w:val="kk-KZ"/>
              </w:rPr>
              <w:t>] негізінде автормен құрастырылған</w:t>
            </w:r>
          </w:p>
        </w:tc>
      </w:tr>
    </w:tbl>
    <w:p w14:paraId="77FF8FC1" w14:textId="77777777" w:rsidR="000B6B6D" w:rsidRDefault="000B6B6D" w:rsidP="00B94531">
      <w:pPr>
        <w:tabs>
          <w:tab w:val="left" w:pos="2964"/>
        </w:tabs>
        <w:spacing w:after="0" w:line="240" w:lineRule="auto"/>
        <w:ind w:firstLine="567"/>
        <w:jc w:val="both"/>
        <w:rPr>
          <w:rFonts w:ascii="Times New Roman" w:eastAsia="Times New Roman" w:hAnsi="Times New Roman" w:cs="Times New Roman"/>
          <w:sz w:val="28"/>
          <w:szCs w:val="28"/>
          <w:lang w:val="kk-KZ" w:eastAsia="ru-RU"/>
        </w:rPr>
      </w:pPr>
    </w:p>
    <w:p w14:paraId="25EFE603" w14:textId="6E3EBDAD" w:rsidR="00B94531" w:rsidRPr="00B94531" w:rsidRDefault="00B94531" w:rsidP="00B94531">
      <w:pPr>
        <w:tabs>
          <w:tab w:val="left" w:pos="2964"/>
        </w:tabs>
        <w:spacing w:after="0" w:line="240" w:lineRule="auto"/>
        <w:ind w:firstLine="567"/>
        <w:jc w:val="both"/>
        <w:rPr>
          <w:rFonts w:ascii="Times New Roman" w:eastAsia="Times New Roman" w:hAnsi="Times New Roman" w:cs="Times New Roman"/>
          <w:sz w:val="28"/>
          <w:szCs w:val="28"/>
          <w:lang w:val="kk-KZ" w:eastAsia="ru-RU"/>
        </w:rPr>
      </w:pPr>
      <w:r w:rsidRPr="00B94531">
        <w:rPr>
          <w:rFonts w:ascii="Times New Roman" w:eastAsia="Times New Roman" w:hAnsi="Times New Roman" w:cs="Times New Roman"/>
          <w:sz w:val="28"/>
          <w:szCs w:val="28"/>
          <w:lang w:val="kk-KZ" w:eastAsia="ru-RU"/>
        </w:rPr>
        <w:lastRenderedPageBreak/>
        <w:t>АҚШ пен Финляндиядағы кәсіпкерлікке бағытталған білім беру модельдері жастарды ерте кезеңнен бизнеске бейімдеп, еңбек нарығы мен білім беру арасындағы алшақтықты қысқартады. Бұл елдерде кәсіпкерлік оқыту мектептен бастап жоғары білімге дейін жүйелі құрылып, инкубаторлар, акселераторлар және тәжірибелік жобалармен толықтырылған. Мұндай экожүйе жастардың нақты құралдар мен ресурстарға қол жеткізуін қамтамасыз етіп, стартап бастауға деген қызығушылықты арттырады. Финляндияда кәсіпкерлік білім шығармашылық, қоғамға үлес қосу және өзін-өзі дамытуға бағытталған құндылықтармен ұштасып, ұлттық білім саясатының ажырамас бөлігіне айналған.</w:t>
      </w:r>
    </w:p>
    <w:p w14:paraId="656E910C" w14:textId="77777777" w:rsidR="00B94531" w:rsidRPr="00B94531" w:rsidRDefault="00B94531" w:rsidP="00B94531">
      <w:pPr>
        <w:tabs>
          <w:tab w:val="left" w:pos="2964"/>
        </w:tabs>
        <w:spacing w:after="0" w:line="240" w:lineRule="auto"/>
        <w:ind w:firstLine="567"/>
        <w:jc w:val="both"/>
        <w:rPr>
          <w:rFonts w:ascii="Times New Roman" w:eastAsia="Times New Roman" w:hAnsi="Times New Roman" w:cs="Times New Roman"/>
          <w:sz w:val="28"/>
          <w:szCs w:val="28"/>
          <w:lang w:val="kk-KZ" w:eastAsia="ru-RU"/>
        </w:rPr>
      </w:pPr>
      <w:r w:rsidRPr="00B94531">
        <w:rPr>
          <w:rFonts w:ascii="Times New Roman" w:eastAsia="Times New Roman" w:hAnsi="Times New Roman" w:cs="Times New Roman"/>
          <w:sz w:val="28"/>
          <w:szCs w:val="28"/>
          <w:lang w:val="kk-KZ" w:eastAsia="ru-RU"/>
        </w:rPr>
        <w:t>Германияның дуальді білім беру моделі жастарды өндірістік ортада оқыта отырып, кәсіби дағдыларды нақты сұранысқа сәйкестендіреді. Теория мен практиканың үйлесімі түлектердің еңбек нарығына тез және орнықты кірігуіне мүмкіндік беріп, жұмысқа орналасу деңгейін айтарлықтай көтереді. Бұл модель кәсіпорындарға да тиімді, өйткені өндірісте оқып жүрген жастар компания шығындарының бір бөлігін өз еңбегімен өтей алады.</w:t>
      </w:r>
    </w:p>
    <w:p w14:paraId="6B173DED" w14:textId="7E6D2B6A" w:rsidR="006F219D" w:rsidRPr="001A6DAC" w:rsidRDefault="00B94531" w:rsidP="00B94531">
      <w:pPr>
        <w:tabs>
          <w:tab w:val="left" w:pos="2964"/>
        </w:tabs>
        <w:spacing w:after="0" w:line="240" w:lineRule="auto"/>
        <w:ind w:firstLine="567"/>
        <w:jc w:val="both"/>
        <w:rPr>
          <w:rFonts w:ascii="Times New Roman" w:eastAsia="Times New Roman" w:hAnsi="Times New Roman" w:cs="Times New Roman"/>
          <w:sz w:val="28"/>
          <w:szCs w:val="28"/>
          <w:lang w:val="kk-KZ" w:eastAsia="ru-RU"/>
        </w:rPr>
      </w:pPr>
      <w:r w:rsidRPr="00B94531">
        <w:rPr>
          <w:rFonts w:ascii="Times New Roman" w:eastAsia="Times New Roman" w:hAnsi="Times New Roman" w:cs="Times New Roman"/>
          <w:sz w:val="28"/>
          <w:szCs w:val="28"/>
          <w:lang w:val="kk-KZ" w:eastAsia="ru-RU"/>
        </w:rPr>
        <w:t>Си</w:t>
      </w:r>
      <w:r>
        <w:rPr>
          <w:rFonts w:ascii="Times New Roman" w:eastAsia="Times New Roman" w:hAnsi="Times New Roman" w:cs="Times New Roman"/>
          <w:sz w:val="28"/>
          <w:szCs w:val="28"/>
          <w:lang w:val="kk-KZ" w:eastAsia="ru-RU"/>
        </w:rPr>
        <w:t>н</w:t>
      </w:r>
      <w:r w:rsidRPr="00B94531">
        <w:rPr>
          <w:rFonts w:ascii="Times New Roman" w:eastAsia="Times New Roman" w:hAnsi="Times New Roman" w:cs="Times New Roman"/>
          <w:sz w:val="28"/>
          <w:szCs w:val="28"/>
          <w:lang w:val="kk-KZ" w:eastAsia="ru-RU"/>
        </w:rPr>
        <w:t>гапурдың салықтық және қаржылық ынталандырулары кәсіпкерлік белсенділікті арттыруға бағытталған институционалдық қолдау жүйесін қалыптастырады. Стартаптарды гранттармен, жеңілдетілген қаржыландырумен және инновацияға арналған бағдарламалармен қамтамасыз ету жастардың жаңа бизнес бастамаларын іске асыруын жеңілдетеді. Осындай халықаралық тәжірибелер кәсіпкерлік экожүйесін нығайту үшін кешенді саясаттың шешуші рөл атқаратынын көрсетеді.</w:t>
      </w:r>
      <w:r w:rsidR="00BA3700">
        <w:rPr>
          <w:rFonts w:ascii="Times New Roman" w:eastAsia="Times New Roman" w:hAnsi="Times New Roman" w:cs="Times New Roman"/>
          <w:sz w:val="28"/>
          <w:szCs w:val="28"/>
          <w:lang w:val="kk-KZ" w:eastAsia="ru-RU"/>
        </w:rPr>
        <w:t xml:space="preserve"> </w:t>
      </w:r>
      <w:r w:rsidR="006F219D" w:rsidRPr="006F219D">
        <w:rPr>
          <w:rFonts w:ascii="Times New Roman" w:eastAsia="Times New Roman" w:hAnsi="Times New Roman" w:cs="Times New Roman"/>
          <w:sz w:val="28"/>
          <w:szCs w:val="28"/>
          <w:lang w:val="kk-KZ" w:eastAsia="ru-RU"/>
        </w:rPr>
        <w:t>Әлемдік тәжірибе жастардың кәсіпкерлік ойлауын дамытуда білім, инновация және мемлекеттік ынталандыру тетіктерін біріктірудің тиімді екенін дәлелдейді. Германияның дуальды білім беру моделі еңбек нарығына бейімделген кадр даярлауға мүмкіндік берсе, Финляндия мен АҚШ-тағы кәсіпкерлікке бағытталған оқыту жастардың стартап белсенділігін арттырады. Сингапур мен Канадада акселерация және салықтық жеңілдіктер жүйесі жастарды инновациялық экономикаға тартады. Бұл тәжірибелерді Қазақстан жағдайына бейімдеу жастарды сапалы жұмыспен қамтудың және олардың экономикалық белсенділігін арттырудың басты бағыты болуы тиіс.</w:t>
      </w:r>
    </w:p>
    <w:bookmarkEnd w:id="24"/>
    <w:p w14:paraId="7107D4F4" w14:textId="77777777" w:rsidR="00B94531" w:rsidRDefault="00B94531" w:rsidP="00BA3700">
      <w:pPr>
        <w:spacing w:after="0" w:line="240" w:lineRule="auto"/>
        <w:jc w:val="both"/>
        <w:rPr>
          <w:rFonts w:ascii="Times New Roman" w:hAnsi="Times New Roman" w:cs="Times New Roman"/>
          <w:sz w:val="28"/>
          <w:szCs w:val="28"/>
          <w:lang w:val="kk-KZ"/>
        </w:rPr>
      </w:pPr>
    </w:p>
    <w:p w14:paraId="28134D89" w14:textId="4B4BD0C1" w:rsidR="003572A9" w:rsidRPr="001A6DAC" w:rsidRDefault="003572A9" w:rsidP="00D7420A">
      <w:pPr>
        <w:pStyle w:val="3"/>
        <w:spacing w:before="0" w:after="0" w:line="240" w:lineRule="auto"/>
        <w:ind w:firstLine="567"/>
        <w:jc w:val="both"/>
        <w:rPr>
          <w:rFonts w:ascii="Times New Roman" w:hAnsi="Times New Roman" w:cs="Times New Roman"/>
          <w:b/>
          <w:bCs/>
          <w:color w:val="auto"/>
          <w:lang w:val="kk-KZ"/>
        </w:rPr>
      </w:pPr>
      <w:r w:rsidRPr="001A6DAC">
        <w:rPr>
          <w:rFonts w:ascii="Times New Roman" w:hAnsi="Times New Roman" w:cs="Times New Roman"/>
          <w:b/>
          <w:bCs/>
          <w:color w:val="auto"/>
          <w:lang w:val="kk-KZ"/>
        </w:rPr>
        <w:t>1.4 Кәсіпкерлік ойлау</w:t>
      </w:r>
      <w:r w:rsidR="006E42E5">
        <w:rPr>
          <w:rFonts w:ascii="Times New Roman" w:hAnsi="Times New Roman" w:cs="Times New Roman"/>
          <w:b/>
          <w:bCs/>
          <w:color w:val="auto"/>
          <w:lang w:val="kk-KZ"/>
        </w:rPr>
        <w:t xml:space="preserve"> </w:t>
      </w:r>
      <w:r w:rsidR="00C42D97">
        <w:rPr>
          <w:rFonts w:ascii="Times New Roman" w:hAnsi="Times New Roman" w:cs="Times New Roman"/>
          <w:b/>
          <w:bCs/>
          <w:color w:val="auto"/>
          <w:lang w:val="kk-KZ"/>
        </w:rPr>
        <w:t xml:space="preserve">қабілетіне </w:t>
      </w:r>
      <w:r w:rsidRPr="001A6DAC">
        <w:rPr>
          <w:rFonts w:ascii="Times New Roman" w:hAnsi="Times New Roman" w:cs="Times New Roman"/>
          <w:b/>
          <w:bCs/>
          <w:color w:val="auto"/>
          <w:lang w:val="kk-KZ"/>
        </w:rPr>
        <w:t>және жастарды жұмыспен қам</w:t>
      </w:r>
      <w:r w:rsidR="00C42D97">
        <w:rPr>
          <w:rFonts w:ascii="Times New Roman" w:hAnsi="Times New Roman" w:cs="Times New Roman"/>
          <w:b/>
          <w:bCs/>
          <w:color w:val="auto"/>
          <w:lang w:val="kk-KZ"/>
        </w:rPr>
        <w:t>ту</w:t>
      </w:r>
      <w:r w:rsidRPr="001A6DAC">
        <w:rPr>
          <w:rFonts w:ascii="Times New Roman" w:hAnsi="Times New Roman" w:cs="Times New Roman"/>
          <w:b/>
          <w:bCs/>
          <w:color w:val="auto"/>
          <w:lang w:val="kk-KZ"/>
        </w:rPr>
        <w:t xml:space="preserve"> </w:t>
      </w:r>
      <w:r w:rsidR="00C42D97">
        <w:rPr>
          <w:rFonts w:ascii="Times New Roman" w:hAnsi="Times New Roman" w:cs="Times New Roman"/>
          <w:b/>
          <w:bCs/>
          <w:color w:val="auto"/>
          <w:lang w:val="kk-KZ"/>
        </w:rPr>
        <w:t xml:space="preserve">деңгейіне </w:t>
      </w:r>
      <w:r w:rsidRPr="001A6DAC">
        <w:rPr>
          <w:rFonts w:ascii="Times New Roman" w:hAnsi="Times New Roman" w:cs="Times New Roman"/>
          <w:b/>
          <w:bCs/>
          <w:color w:val="auto"/>
          <w:lang w:val="kk-KZ"/>
        </w:rPr>
        <w:t>әсер ететін факторлар</w:t>
      </w:r>
    </w:p>
    <w:p w14:paraId="079256B7" w14:textId="77777777" w:rsidR="003572A9" w:rsidRPr="001A6DAC" w:rsidRDefault="003572A9" w:rsidP="00D7420A">
      <w:pPr>
        <w:spacing w:after="0" w:line="240" w:lineRule="auto"/>
        <w:ind w:firstLine="567"/>
        <w:rPr>
          <w:rFonts w:ascii="Times New Roman" w:hAnsi="Times New Roman" w:cs="Times New Roman"/>
          <w:sz w:val="28"/>
          <w:szCs w:val="28"/>
          <w:lang w:val="kk-KZ"/>
        </w:rPr>
      </w:pPr>
    </w:p>
    <w:p w14:paraId="14156B12" w14:textId="77777777" w:rsidR="003572A9" w:rsidRPr="001A6DAC" w:rsidRDefault="003572A9" w:rsidP="00D7420A">
      <w:pPr>
        <w:spacing w:after="0" w:line="240" w:lineRule="auto"/>
        <w:ind w:firstLine="567"/>
        <w:jc w:val="both"/>
        <w:rPr>
          <w:rFonts w:ascii="Times New Roman" w:hAnsi="Times New Roman" w:cs="Times New Roman"/>
          <w:color w:val="000000" w:themeColor="text1"/>
          <w:sz w:val="28"/>
          <w:szCs w:val="28"/>
          <w:lang w:val="kk-KZ"/>
        </w:rPr>
      </w:pPr>
      <w:r w:rsidRPr="001A6DAC">
        <w:rPr>
          <w:rFonts w:ascii="Times New Roman" w:hAnsi="Times New Roman" w:cs="Times New Roman"/>
          <w:color w:val="000000" w:themeColor="text1"/>
          <w:sz w:val="28"/>
          <w:szCs w:val="28"/>
          <w:lang w:val="kk-KZ"/>
        </w:rPr>
        <w:t xml:space="preserve">Кәсіпкерлік ойлауды қалыптастыру мен дамыту білім беру, экономикалық саясат және қоғамдық сана үшін басты міндеттердің біріне жатады. Жаңашыл ойлай білетін, тәуекелге баратын, шығармашылық ізденетін тұлғалар экономикадағы адам капиталы ретіндегі маңызды ресурстардың біріне жатады. Кәсіпкерлік ойлау жастардың жұмыспен қамтылуына жол ашатын болғандықтан осы екеуіне әсер ететін факторлардың барлығын қарастырған жөн. </w:t>
      </w:r>
    </w:p>
    <w:p w14:paraId="14B95B0C" w14:textId="218FE13C" w:rsidR="003572A9" w:rsidRPr="001A6DAC" w:rsidRDefault="003572A9" w:rsidP="00D7420A">
      <w:pPr>
        <w:spacing w:after="0" w:line="240" w:lineRule="auto"/>
        <w:ind w:firstLine="567"/>
        <w:jc w:val="both"/>
        <w:rPr>
          <w:rFonts w:ascii="Times New Roman" w:eastAsia="Times New Roman" w:hAnsi="Times New Roman" w:cs="Times New Roman"/>
          <w:sz w:val="28"/>
          <w:szCs w:val="28"/>
          <w:lang w:val="kk-KZ"/>
        </w:rPr>
      </w:pPr>
      <w:r w:rsidRPr="001A6DAC">
        <w:rPr>
          <w:rFonts w:ascii="Times New Roman" w:hAnsi="Times New Roman" w:cs="Times New Roman"/>
          <w:sz w:val="28"/>
          <w:szCs w:val="28"/>
          <w:lang w:val="kk-KZ"/>
        </w:rPr>
        <w:t>Кәсіпкерлік ойлаудың қалыптасуы жеке тұлғаға қатысты болғандықтан оған микро және мезо деңгейдегі</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факторлар әсер етеді</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 xml:space="preserve"> Микро деңгейде ең алдымен, отбасы институтының елеулі орны бар. О</w:t>
      </w:r>
      <w:r w:rsidRPr="001A6DAC">
        <w:rPr>
          <w:rFonts w:ascii="Times New Roman" w:eastAsia="Times New Roman" w:hAnsi="Times New Roman" w:cs="Times New Roman"/>
          <w:bCs/>
          <w:sz w:val="28"/>
          <w:szCs w:val="28"/>
          <w:lang w:val="kk-KZ"/>
        </w:rPr>
        <w:t>тбасылық орта</w:t>
      </w:r>
      <w:r w:rsidRPr="001A6DAC">
        <w:rPr>
          <w:rFonts w:ascii="Times New Roman" w:eastAsia="Times New Roman" w:hAnsi="Times New Roman" w:cs="Times New Roman"/>
          <w:sz w:val="28"/>
          <w:szCs w:val="28"/>
          <w:lang w:val="kk-KZ"/>
        </w:rPr>
        <w:t xml:space="preserve"> туғаннан, балалық </w:t>
      </w:r>
      <w:r w:rsidRPr="001A6DAC">
        <w:rPr>
          <w:rFonts w:ascii="Times New Roman" w:eastAsia="Times New Roman" w:hAnsi="Times New Roman" w:cs="Times New Roman"/>
          <w:sz w:val="28"/>
          <w:szCs w:val="28"/>
          <w:lang w:val="kk-KZ"/>
        </w:rPr>
        <w:lastRenderedPageBreak/>
        <w:t xml:space="preserve">шақтан бастап еңбекке, табысқа, дербестікке тәрбиелеуден бастау алады. Ары қарай,  мезо-деңгейде, </w:t>
      </w:r>
      <w:r w:rsidRPr="001A6DAC">
        <w:rPr>
          <w:rFonts w:ascii="Times New Roman" w:hAnsi="Times New Roman" w:cs="Times New Roman"/>
          <w:sz w:val="28"/>
          <w:szCs w:val="28"/>
          <w:lang w:val="kk-KZ"/>
        </w:rPr>
        <w:t>б</w:t>
      </w:r>
      <w:r w:rsidRPr="001A6DAC">
        <w:rPr>
          <w:rFonts w:ascii="Times New Roman" w:eastAsia="Times New Roman" w:hAnsi="Times New Roman" w:cs="Times New Roman"/>
          <w:bCs/>
          <w:sz w:val="28"/>
          <w:szCs w:val="28"/>
          <w:lang w:val="kk-KZ"/>
        </w:rPr>
        <w:t>ілім беру жүйесі</w:t>
      </w:r>
      <w:r w:rsidRPr="001A6DAC">
        <w:rPr>
          <w:rFonts w:ascii="Times New Roman" w:eastAsia="Times New Roman" w:hAnsi="Times New Roman" w:cs="Times New Roman"/>
          <w:sz w:val="28"/>
          <w:szCs w:val="28"/>
          <w:lang w:val="kk-KZ"/>
        </w:rPr>
        <w:t xml:space="preserve"> мектептен бастап жоғары оқу орындарына дейін кәсіпкерлікке баули алады. Сонымен қатар, макро деңгейде – м</w:t>
      </w:r>
      <w:r w:rsidRPr="001A6DAC">
        <w:rPr>
          <w:rFonts w:ascii="Times New Roman" w:eastAsia="Times New Roman" w:hAnsi="Times New Roman" w:cs="Times New Roman"/>
          <w:bCs/>
          <w:sz w:val="28"/>
          <w:szCs w:val="28"/>
          <w:lang w:val="kk-KZ"/>
        </w:rPr>
        <w:t>емлекеттік қолдау</w:t>
      </w:r>
      <w:r w:rsidRPr="001A6DAC">
        <w:rPr>
          <w:rFonts w:ascii="Times New Roman" w:eastAsia="Times New Roman" w:hAnsi="Times New Roman" w:cs="Times New Roman"/>
          <w:sz w:val="28"/>
          <w:szCs w:val="28"/>
          <w:lang w:val="kk-KZ"/>
        </w:rPr>
        <w:t xml:space="preserve"> мен экономикалық ортаның рөлі жоғары. </w:t>
      </w:r>
    </w:p>
    <w:p w14:paraId="600C0D3F" w14:textId="2C1CD500" w:rsidR="00686FDD"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Микро деңгейде</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кәсіпкерлік ойлаудың қалыптасуындағы отбасының жағымды және жағымсыз әсерлері анықталған. Мәселен, зерттеулер бойынша, кәсіпкерлік қарым-қатынастың қалыптасуына отбасының әңгімелесу үлгісі мен ата-ананың кәсіпкерлік құмарлықтары айтарлықтай әсер етеді. Ата-анасын кәсіпкерлікке құмар деп қабылдайтын балалар, әсіресе, отбасылық қарым-қатынас қолдау көрсететін болса, кәсіпкерлік мансапқа деген оң көзқарасты дамытады [</w:t>
      </w:r>
      <w:r w:rsidR="00B50E60">
        <w:rPr>
          <w:rFonts w:ascii="Times New Roman" w:hAnsi="Times New Roman" w:cs="Times New Roman"/>
          <w:sz w:val="28"/>
          <w:szCs w:val="28"/>
          <w:lang w:val="kk-KZ"/>
        </w:rPr>
        <w:t>119</w:t>
      </w:r>
      <w:r w:rsidRPr="001A6DAC">
        <w:rPr>
          <w:rFonts w:ascii="Times New Roman" w:hAnsi="Times New Roman" w:cs="Times New Roman"/>
          <w:sz w:val="28"/>
          <w:szCs w:val="28"/>
          <w:lang w:val="kk-KZ"/>
        </w:rPr>
        <w:t>]. Отбасында кәсіпкерлердің болуы жастардың кәсіпкерлікпен айналысуға деген оң көзқарасын қалыптастыруға әсер етеді. Себебі туыстарының кәсіпкерлік тәжірибесі әлеуетті кәсіпкерлер үшін анықтамалық қызмет етіп, мансап жолын, алынған сабақтар мен білімді ұсынады [1</w:t>
      </w:r>
      <w:r w:rsidR="00B50E60">
        <w:rPr>
          <w:rFonts w:ascii="Times New Roman" w:hAnsi="Times New Roman" w:cs="Times New Roman"/>
          <w:sz w:val="28"/>
          <w:szCs w:val="28"/>
          <w:lang w:val="kk-KZ"/>
        </w:rPr>
        <w:t>20</w:t>
      </w:r>
      <w:r w:rsidRPr="001A6DAC">
        <w:rPr>
          <w:rFonts w:ascii="Times New Roman" w:hAnsi="Times New Roman" w:cs="Times New Roman"/>
          <w:sz w:val="28"/>
          <w:szCs w:val="28"/>
          <w:lang w:val="kk-KZ"/>
        </w:rPr>
        <w:t xml:space="preserve">]. </w:t>
      </w:r>
    </w:p>
    <w:p w14:paraId="25E6961B" w14:textId="48D51C21" w:rsidR="003572A9"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Отбасының біртұтастығы кәсіпкерлік белсенділікке теріс әсер етуі мүмкін, өйткені кейбір отбасылар жаңа кәсіпорындарды, әсіресе тұрақты жұмыспен қамтуды бағалайтын мәдениеттерде қолдамауы мүмкін. Бұл қолдаудың жоқтығы жас кәсіпкерлерге кедергі келтіруі мүмкін, бұл тығыз отбасылардағы қарым-қатынастық қақтығыстарға әкеледі [1</w:t>
      </w:r>
      <w:r w:rsidR="00B50E60">
        <w:rPr>
          <w:rFonts w:ascii="Times New Roman" w:hAnsi="Times New Roman" w:cs="Times New Roman"/>
          <w:sz w:val="28"/>
          <w:szCs w:val="28"/>
          <w:lang w:val="kk-KZ"/>
        </w:rPr>
        <w:t>21</w:t>
      </w:r>
      <w:r w:rsidRPr="001A6DAC">
        <w:rPr>
          <w:rFonts w:ascii="Times New Roman" w:hAnsi="Times New Roman" w:cs="Times New Roman"/>
          <w:sz w:val="28"/>
          <w:szCs w:val="28"/>
          <w:lang w:val="kk-KZ"/>
        </w:rPr>
        <w:t>]. Тәуекелге бармау және консервативті мінез-құлық сияқты отбасылық жағымсыз әсерлер кәсіпкерлік бағдарға кедергі келтіруі мүмкін. Отбасылық бизнес инновациялар мен өсуді қолдауда қиындықтарға әкеліп соқтыратын уақыт өте келе кәсіпкерлік мінез-құлықты сақтау үшін күреседі [1</w:t>
      </w:r>
      <w:r w:rsidR="00B50E60">
        <w:rPr>
          <w:rFonts w:ascii="Times New Roman" w:hAnsi="Times New Roman" w:cs="Times New Roman"/>
          <w:sz w:val="28"/>
          <w:szCs w:val="28"/>
          <w:lang w:val="kk-KZ"/>
        </w:rPr>
        <w:t>22</w:t>
      </w:r>
      <w:r w:rsidRPr="001A6DAC">
        <w:rPr>
          <w:rFonts w:ascii="Times New Roman" w:hAnsi="Times New Roman" w:cs="Times New Roman"/>
          <w:sz w:val="28"/>
          <w:szCs w:val="28"/>
          <w:lang w:val="kk-KZ"/>
        </w:rPr>
        <w:t xml:space="preserve">]. </w:t>
      </w:r>
    </w:p>
    <w:p w14:paraId="71705177" w14:textId="77777777" w:rsidR="008B58C1" w:rsidRDefault="008B58C1"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микро деңгейде жастардың жеке кәсіпкерлік бағдары қалыптасады.</w:t>
      </w:r>
    </w:p>
    <w:p w14:paraId="64106EFD" w14:textId="048DDCEC" w:rsidR="008B58C1" w:rsidRDefault="008B58C1" w:rsidP="00D7420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B58C1">
        <w:rPr>
          <w:rFonts w:ascii="Times New Roman" w:hAnsi="Times New Roman" w:cs="Times New Roman"/>
          <w:sz w:val="28"/>
          <w:szCs w:val="28"/>
          <w:lang w:val="kk-KZ"/>
        </w:rPr>
        <w:t>әсіпкерлік ойлауға әсер ететін негізгі факторлар ретінде отбасылық орта, қоғаммен байланыс, білім беру мен тәжірибе факторлары аталып өтеді. Бұл факторлардың әрқайсысы жастардың кәсіпкерлікке бейімділігін қалыптастыруда маңызды рөл атқарады. Мәселен, кәсіпкерлікке бейім отбасынан шыққан жастарда бизнеске деген қызығушылық ерте қалыптасады, ал тәжірибе мен білім оларды нақты қадамдарға итермелейді.</w:t>
      </w:r>
      <w:r>
        <w:rPr>
          <w:rFonts w:ascii="Times New Roman" w:hAnsi="Times New Roman" w:cs="Times New Roman"/>
          <w:sz w:val="28"/>
          <w:szCs w:val="28"/>
          <w:lang w:val="kk-KZ"/>
        </w:rPr>
        <w:t xml:space="preserve"> </w:t>
      </w:r>
      <w:r w:rsidRPr="008B58C1">
        <w:rPr>
          <w:rFonts w:ascii="Times New Roman" w:hAnsi="Times New Roman" w:cs="Times New Roman"/>
          <w:sz w:val="28"/>
          <w:szCs w:val="28"/>
          <w:lang w:val="kk-KZ"/>
        </w:rPr>
        <w:t xml:space="preserve">Сондай-ақ,  жеке тұлғаның жетістікке ұмтылысы, өзіндік тиімділігі және университеттік орта сияқты ішкі және сыртқы мотивациялық элементтердің кәсіпкерлік ниетке қалай ықпал ететіні </w:t>
      </w:r>
      <w:r>
        <w:rPr>
          <w:rFonts w:ascii="Times New Roman" w:hAnsi="Times New Roman" w:cs="Times New Roman"/>
          <w:sz w:val="28"/>
          <w:szCs w:val="28"/>
          <w:lang w:val="kk-KZ"/>
        </w:rPr>
        <w:t>анықталған</w:t>
      </w:r>
      <w:r w:rsidR="00033255">
        <w:rPr>
          <w:rFonts w:ascii="Times New Roman" w:hAnsi="Times New Roman" w:cs="Times New Roman"/>
          <w:sz w:val="28"/>
          <w:szCs w:val="28"/>
          <w:lang w:val="kk-KZ"/>
        </w:rPr>
        <w:t xml:space="preserve"> </w:t>
      </w:r>
      <w:r w:rsidRPr="00F656B0">
        <w:rPr>
          <w:rFonts w:ascii="Times New Roman" w:hAnsi="Times New Roman" w:cs="Times New Roman"/>
          <w:sz w:val="28"/>
          <w:szCs w:val="28"/>
          <w:lang w:val="kk-KZ"/>
        </w:rPr>
        <w:t>[</w:t>
      </w:r>
      <w:r w:rsidR="00033255" w:rsidRPr="00F656B0">
        <w:rPr>
          <w:rFonts w:ascii="Times New Roman" w:hAnsi="Times New Roman" w:cs="Times New Roman"/>
          <w:sz w:val="28"/>
          <w:szCs w:val="28"/>
          <w:lang w:val="kk-KZ"/>
        </w:rPr>
        <w:t>1</w:t>
      </w:r>
      <w:r w:rsidR="00B50E60">
        <w:rPr>
          <w:rFonts w:ascii="Times New Roman" w:hAnsi="Times New Roman" w:cs="Times New Roman"/>
          <w:sz w:val="28"/>
          <w:szCs w:val="28"/>
          <w:lang w:val="kk-KZ"/>
        </w:rPr>
        <w:t>23</w:t>
      </w:r>
      <w:r w:rsidRPr="00F656B0">
        <w:rPr>
          <w:rFonts w:ascii="Times New Roman" w:hAnsi="Times New Roman" w:cs="Times New Roman"/>
          <w:sz w:val="28"/>
          <w:szCs w:val="28"/>
          <w:lang w:val="kk-KZ"/>
        </w:rPr>
        <w:t>]</w:t>
      </w:r>
      <w:r w:rsidR="00033255" w:rsidRPr="00F656B0">
        <w:rPr>
          <w:rFonts w:ascii="Times New Roman" w:hAnsi="Times New Roman" w:cs="Times New Roman"/>
          <w:sz w:val="28"/>
          <w:szCs w:val="28"/>
          <w:lang w:val="kk-KZ"/>
        </w:rPr>
        <w:t>.</w:t>
      </w:r>
      <w:r w:rsidRPr="00F656B0">
        <w:rPr>
          <w:rFonts w:ascii="Times New Roman" w:hAnsi="Times New Roman" w:cs="Times New Roman"/>
          <w:sz w:val="28"/>
          <w:szCs w:val="28"/>
          <w:lang w:val="kk-KZ"/>
        </w:rPr>
        <w:t xml:space="preserve"> </w:t>
      </w:r>
    </w:p>
    <w:p w14:paraId="3545AC40" w14:textId="77777777" w:rsidR="00686FDD"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Мезо деңгейде білім кәсіпкерлік ойлауды қалыптастыратын маңызды факторға жатады. Білімге және дағдыға салынған инвестициялар жеке тұлғалардың экономикалық әлеуетін арттырып, олардың еңбек нарығында бәсекеге қабілеттілігін күшейтеді. Бұл – кәсіпкерлік ойлаудың қалыптасуы мен дамуына негіз болатын маңызды алғышарттардың бірі. Әсіресе, қазіргі өзгермелі және технологияға негізделген экономика жағдайында білім беру тек кәсіби құзыреттерді ғана емес, сонымен қатар сыни ойлау, шешім қабылдау және инновация жасау дағдыларын дамытуды қамтиды. </w:t>
      </w:r>
    </w:p>
    <w:p w14:paraId="57A6D04A" w14:textId="23F6D179"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Сондай-ақ, білім тек кәсіпкерлікке жол ашып қана қоймай, тұлғаның өзін-өзі бағалауы мен тәуелсіз шешім қабылдау қабілетін де арттырады, бұл </w:t>
      </w:r>
      <w:r w:rsidRPr="001A6DAC">
        <w:rPr>
          <w:rFonts w:ascii="Times New Roman" w:hAnsi="Times New Roman" w:cs="Times New Roman"/>
          <w:sz w:val="28"/>
          <w:szCs w:val="28"/>
          <w:lang w:val="kk-KZ"/>
        </w:rPr>
        <w:lastRenderedPageBreak/>
        <w:t>кәсіпкерлік ойлаудың мотивациялық және когнитивтік компоненттерін күшейтеді. Осылайша, білім беру жүйесі мен кәсіпкерлік дағдылардың өзара байланысын терең түсіну, жас ұрпақты кәсіпкерлікке бағытталған өмір салтына бейімдеудің тиімді құралдарының бірі ретінде қарастырылады [1</w:t>
      </w:r>
      <w:r w:rsidR="00B50E60">
        <w:rPr>
          <w:rFonts w:ascii="Times New Roman" w:hAnsi="Times New Roman" w:cs="Times New Roman"/>
          <w:sz w:val="28"/>
          <w:szCs w:val="28"/>
          <w:lang w:val="kk-KZ"/>
        </w:rPr>
        <w:t>24</w:t>
      </w:r>
      <w:r w:rsidRPr="001A6DAC">
        <w:rPr>
          <w:rFonts w:ascii="Times New Roman" w:hAnsi="Times New Roman" w:cs="Times New Roman"/>
          <w:sz w:val="28"/>
          <w:szCs w:val="28"/>
          <w:lang w:val="kk-KZ"/>
        </w:rPr>
        <w:t>].</w:t>
      </w:r>
    </w:p>
    <w:p w14:paraId="35919973" w14:textId="02F20F0D" w:rsidR="003572A9" w:rsidRPr="001A6DAC" w:rsidRDefault="00F21FF0"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Ли және </w:t>
      </w:r>
      <w:r w:rsidR="006B65C8">
        <w:rPr>
          <w:rFonts w:ascii="Times New Roman" w:hAnsi="Times New Roman" w:cs="Times New Roman"/>
          <w:sz w:val="28"/>
          <w:szCs w:val="28"/>
          <w:lang w:val="kk-KZ"/>
        </w:rPr>
        <w:t>әріптестері</w:t>
      </w:r>
      <w:r w:rsidRPr="001A6DAC">
        <w:rPr>
          <w:rFonts w:ascii="Times New Roman" w:hAnsi="Times New Roman" w:cs="Times New Roman"/>
          <w:sz w:val="28"/>
          <w:szCs w:val="28"/>
          <w:lang w:val="kk-KZ"/>
        </w:rPr>
        <w:t xml:space="preserve"> жүргізген ғылыми зерттеу жастардың кәсіпкерлікке деген ниетін қалыптастыруда кәсіпкерлік білімнің әсерін анықтауға бағытталған. Зерттеу барысында кәсіпкерлік білімнің кәсіпкер болудың мүмкіндігі мен тартымдылығын қабылдауға, сондай-ақ нақты кәсіпкерлікке бет бұру ниетіне оң әсер ететіні анықталды. Сонымен қатар, кәсіпкерлік білім мен осы факторлар арасындағы байланысты бұрын өзін-өзі жұмыспен қамту тәжірибесі күшейтетіндігі көрсетілді. Яғни, кәсіпкерлік тәжірибесі бар </w:t>
      </w:r>
      <w:r w:rsidR="000F3F61">
        <w:rPr>
          <w:rFonts w:ascii="Times New Roman" w:hAnsi="Times New Roman" w:cs="Times New Roman"/>
          <w:sz w:val="28"/>
          <w:szCs w:val="28"/>
          <w:lang w:val="kk-KZ"/>
        </w:rPr>
        <w:t>білім алушылар</w:t>
      </w:r>
      <w:r w:rsidRPr="001A6DAC">
        <w:rPr>
          <w:rFonts w:ascii="Times New Roman" w:hAnsi="Times New Roman" w:cs="Times New Roman"/>
          <w:sz w:val="28"/>
          <w:szCs w:val="28"/>
          <w:lang w:val="kk-KZ"/>
        </w:rPr>
        <w:t xml:space="preserve"> үшін білімнің әсері анағұрлым жоғары болады. Бұл зерттеу кәсіпкерлік білім беру бағдарламаларын дамыту арқылы </w:t>
      </w:r>
      <w:r w:rsidR="000F3F61">
        <w:rPr>
          <w:rFonts w:ascii="Times New Roman" w:hAnsi="Times New Roman" w:cs="Times New Roman"/>
          <w:sz w:val="28"/>
          <w:szCs w:val="28"/>
          <w:lang w:val="kk-KZ"/>
        </w:rPr>
        <w:t>білім алушылардың</w:t>
      </w:r>
      <w:r w:rsidRPr="001A6DAC">
        <w:rPr>
          <w:rFonts w:ascii="Times New Roman" w:hAnsi="Times New Roman" w:cs="Times New Roman"/>
          <w:sz w:val="28"/>
          <w:szCs w:val="28"/>
          <w:lang w:val="kk-KZ"/>
        </w:rPr>
        <w:t xml:space="preserve"> кәсіпкерлікке бейімділігін арттыруға болатынын ғылыми тұрғыдан негіздейді </w:t>
      </w:r>
      <w:r w:rsidR="003572A9" w:rsidRPr="001A6DAC">
        <w:rPr>
          <w:rFonts w:ascii="Times New Roman" w:hAnsi="Times New Roman" w:cs="Times New Roman"/>
          <w:sz w:val="28"/>
          <w:szCs w:val="28"/>
          <w:lang w:val="kk-KZ"/>
        </w:rPr>
        <w:t>[1</w:t>
      </w:r>
      <w:r w:rsidR="00B50E60">
        <w:rPr>
          <w:rFonts w:ascii="Times New Roman" w:hAnsi="Times New Roman" w:cs="Times New Roman"/>
          <w:sz w:val="28"/>
          <w:szCs w:val="28"/>
          <w:lang w:val="kk-KZ"/>
        </w:rPr>
        <w:t>25</w:t>
      </w:r>
      <w:r w:rsidR="003572A9" w:rsidRPr="001A6DAC">
        <w:rPr>
          <w:rFonts w:ascii="Times New Roman" w:hAnsi="Times New Roman" w:cs="Times New Roman"/>
          <w:sz w:val="28"/>
          <w:szCs w:val="28"/>
          <w:lang w:val="kk-KZ"/>
        </w:rPr>
        <w:t>].</w:t>
      </w:r>
    </w:p>
    <w:p w14:paraId="2DB8A034" w14:textId="145FC7D5"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құзыреттердің үш негізгі құрамдас бөліктері бар: идеялар мен мүмкіндіктер</w:t>
      </w:r>
      <w:r w:rsidR="000F3F61">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ресурстар</w:t>
      </w:r>
      <w:r w:rsidR="000F3F61">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іс жүзінде қолдану [1</w:t>
      </w:r>
      <w:r w:rsidR="00B50E60">
        <w:rPr>
          <w:rFonts w:ascii="Times New Roman" w:hAnsi="Times New Roman" w:cs="Times New Roman"/>
          <w:sz w:val="28"/>
          <w:szCs w:val="28"/>
          <w:lang w:val="kk-KZ"/>
        </w:rPr>
        <w:t>26</w:t>
      </w:r>
      <w:r w:rsidRPr="001A6DAC">
        <w:rPr>
          <w:rFonts w:ascii="Times New Roman" w:hAnsi="Times New Roman" w:cs="Times New Roman"/>
          <w:sz w:val="28"/>
          <w:szCs w:val="28"/>
          <w:lang w:val="kk-KZ"/>
        </w:rPr>
        <w:t>]. Бұл құзыреттер кәсіпкерлік қызметтің табыстылығымен тікелей байланысты және кәсіпкерлік білімнің болашақ кәсіпкерлерді дамытудағы маңыздылығын растайды. Сондай</w:t>
      </w:r>
      <w:r w:rsidRPr="001A6DAC">
        <w:rPr>
          <w:rFonts w:ascii="Times New Roman" w:hAnsi="Times New Roman" w:cs="Times New Roman"/>
          <w:b/>
          <w:bCs/>
          <w:sz w:val="28"/>
          <w:szCs w:val="28"/>
          <w:lang w:val="kk-KZ"/>
        </w:rPr>
        <w:t>-</w:t>
      </w:r>
      <w:r w:rsidRPr="001A6DAC">
        <w:rPr>
          <w:rFonts w:ascii="Times New Roman" w:hAnsi="Times New Roman" w:cs="Times New Roman"/>
          <w:sz w:val="28"/>
          <w:szCs w:val="28"/>
          <w:lang w:val="kk-KZ"/>
        </w:rPr>
        <w:t>ақ, кәсіби даму жастардың өмір бойы оқып-үйренуін қамтамасыз етеді. Технологиялық өзгерістер мен еңбек нарығы талаптарының жылдам өзгеруіне байланысты жастар тұрақты түрде кәсіби деңгейін арттырып отыруы қажет. Мұндай үздіксіз даму процесі еңбек өнімділігін арттырып қана қоймай, жастардың жеке табысының өсуіне және олардың өмір сүру сапасының жақсаруына септігін тигізеді [1</w:t>
      </w:r>
      <w:r w:rsidR="00B50E60">
        <w:rPr>
          <w:rFonts w:ascii="Times New Roman" w:hAnsi="Times New Roman" w:cs="Times New Roman"/>
          <w:sz w:val="28"/>
          <w:szCs w:val="28"/>
          <w:lang w:val="kk-KZ"/>
        </w:rPr>
        <w:t>27</w:t>
      </w:r>
      <w:r w:rsidRPr="001A6DAC">
        <w:rPr>
          <w:rFonts w:ascii="Times New Roman" w:hAnsi="Times New Roman" w:cs="Times New Roman"/>
          <w:sz w:val="28"/>
          <w:szCs w:val="28"/>
          <w:lang w:val="kk-KZ"/>
        </w:rPr>
        <w:t>].</w:t>
      </w:r>
    </w:p>
    <w:p w14:paraId="1EE6B30D" w14:textId="77777777"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мезо деңгейде білімнің</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 xml:space="preserve">жастардың кәсіпкерлік ойлауына тікелей ғана емес, сонымен қатар негізгі когнитивтік және мінез-құлықтық сипаттамаларды қалыптастыру арқылы жанама түрде де әсер ететінін растайды. </w:t>
      </w:r>
    </w:p>
    <w:p w14:paraId="248F022C" w14:textId="7440575A" w:rsidR="00686FDD"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Макро деңгейде, сыртқы орта факторлары кәсіпкерлік ойлау кәсіпкерлікпен айналысу мен кәсіпкерлік қызметтің табыстылығына айтарлықтай әсер етеді. Экономикалық орта, мемлекеттік қолдау және нарықтық жағдайлар кәсіпкерлік қызметті ынталандыруы немесе тежеуі мүмкін екенін көрсетеді. Мысалы, ақпаратқа қолжетімділік, басқарушылық дағдылар және мемлекеттік қолдау сияқты факторлар оң әсер етсе, нарықтық тәуекелдер мен сыртқы қаржыландырудың күрделі жағдайлары кәсіпкерлік белсенділіктің ықтималдығын төмендетуі мүмкін. Жастар үшін жұмыссыздық қаупі ересектерге қарағанда үш есе жоғары [1</w:t>
      </w:r>
      <w:r w:rsidR="00B50E60">
        <w:rPr>
          <w:rFonts w:ascii="Times New Roman" w:hAnsi="Times New Roman" w:cs="Times New Roman"/>
          <w:sz w:val="28"/>
          <w:szCs w:val="28"/>
          <w:lang w:val="kk-KZ"/>
        </w:rPr>
        <w:t>28</w:t>
      </w:r>
      <w:r w:rsidRPr="001A6DAC">
        <w:rPr>
          <w:rFonts w:ascii="Times New Roman" w:hAnsi="Times New Roman" w:cs="Times New Roman"/>
          <w:sz w:val="28"/>
          <w:szCs w:val="28"/>
          <w:lang w:val="kk-KZ"/>
        </w:rPr>
        <w:t xml:space="preserve">]. </w:t>
      </w:r>
    </w:p>
    <w:p w14:paraId="136FAA21" w14:textId="1D531F17"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Үкімет осы кедергілерді жою және жастардың еңбек нарығында табысқа жету және елдің өсуі мен дамуына үлес қосу үшін қажетті дағдыларға, ресурстарға және мүмкіндіктерге ие болуын қамтамасыз ету арқылы көмектесе алады. Тиісінше, жастардың біліктілігін арттыру үшін білім беру және оқыту бағдарламаларына инвестиция салуы керек. Бұл жеткіліксіз біліктілік мәселесін шешуге және жастардың еңбек қабілетін арттыруға көмектеседі.</w:t>
      </w:r>
    </w:p>
    <w:p w14:paraId="3DDE7481" w14:textId="09F1C0E7"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Осылайша, макро деңгейде жастардың кәсіпкерлік</w:t>
      </w:r>
      <w:r w:rsidR="00C257B4" w:rsidRPr="001A6DAC">
        <w:rPr>
          <w:rFonts w:ascii="Times New Roman" w:hAnsi="Times New Roman" w:cs="Times New Roman"/>
          <w:sz w:val="28"/>
          <w:szCs w:val="28"/>
          <w:lang w:val="kk-KZ"/>
        </w:rPr>
        <w:t xml:space="preserve"> ойлауға</w:t>
      </w:r>
      <w:r w:rsidRPr="001A6DAC">
        <w:rPr>
          <w:rFonts w:ascii="Times New Roman" w:hAnsi="Times New Roman" w:cs="Times New Roman"/>
          <w:sz w:val="28"/>
          <w:szCs w:val="28"/>
          <w:lang w:val="kk-KZ"/>
        </w:rPr>
        <w:t xml:space="preserve">, ары қарай жұмысқа орналасуына мемлекеттік қолдау мен экономикалық ортаның айшықты орны бар. </w:t>
      </w:r>
    </w:p>
    <w:p w14:paraId="6689997E" w14:textId="77777777" w:rsidR="00686FDD"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Барлық факторларды жүйелейтін болсақ, кәсіпкерлік ойлаудың қалыптасуы микро, мезо және макро деңгейдегі өзара байланысты факторлармен айқындалады. Микро деңгейде отбасының қолдауы мен тұлғаның психологиялық ерекшеліктері жеке кәсіпкерлік бағдарды қалыптастырады. Ал мезо деңгейде білім беру жүйесінің мазмұны мен кәсіпкерлікке бағытталған құзыреттерді дамыту маңызды болып табылады. Макро деңгейде мемлекеттік қолдау мен экономикалық ортаның: мемлекеттік саясат, қаржылық инфрақұрылым кәсіпкерлікке бейімділікті ынталандырады немесе тежейді. </w:t>
      </w:r>
    </w:p>
    <w:p w14:paraId="1A283B67" w14:textId="7FC9372C"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факторлардың кәсіпкерлік ойлау мен жастардың жұмыспен қамтылуына әсерін өлшеу үшін сәйкес айнымалыларды анықтауға </w:t>
      </w:r>
      <w:r w:rsidRPr="004B43FA">
        <w:rPr>
          <w:rFonts w:ascii="Times New Roman" w:hAnsi="Times New Roman" w:cs="Times New Roman"/>
          <w:sz w:val="28"/>
          <w:szCs w:val="28"/>
          <w:lang w:val="kk-KZ"/>
        </w:rPr>
        <w:t>теориял</w:t>
      </w:r>
      <w:r w:rsidR="002B0E80" w:rsidRPr="004B43FA">
        <w:rPr>
          <w:rFonts w:ascii="Times New Roman" w:hAnsi="Times New Roman" w:cs="Times New Roman"/>
          <w:sz w:val="28"/>
          <w:szCs w:val="28"/>
          <w:lang w:val="kk-KZ"/>
        </w:rPr>
        <w:t>а</w:t>
      </w:r>
      <w:r w:rsidRPr="004B43FA">
        <w:rPr>
          <w:rFonts w:ascii="Times New Roman" w:hAnsi="Times New Roman" w:cs="Times New Roman"/>
          <w:sz w:val="28"/>
          <w:szCs w:val="28"/>
          <w:lang w:val="kk-KZ"/>
        </w:rPr>
        <w:t>р</w:t>
      </w:r>
      <w:r w:rsidRPr="001A6DAC">
        <w:rPr>
          <w:rFonts w:ascii="Times New Roman" w:hAnsi="Times New Roman" w:cs="Times New Roman"/>
          <w:sz w:val="28"/>
          <w:szCs w:val="28"/>
          <w:lang w:val="kk-KZ"/>
        </w:rPr>
        <w:t xml:space="preserve"> мен </w:t>
      </w:r>
      <w:r w:rsidR="000F3F61">
        <w:rPr>
          <w:rFonts w:ascii="Times New Roman" w:hAnsi="Times New Roman" w:cs="Times New Roman"/>
          <w:sz w:val="28"/>
          <w:szCs w:val="28"/>
          <w:lang w:val="kk-KZ"/>
        </w:rPr>
        <w:t>тұжырымдамалар</w:t>
      </w:r>
      <w:r w:rsidRPr="001A6DAC">
        <w:rPr>
          <w:rFonts w:ascii="Times New Roman" w:hAnsi="Times New Roman" w:cs="Times New Roman"/>
          <w:sz w:val="28"/>
          <w:szCs w:val="28"/>
          <w:lang w:val="kk-KZ"/>
        </w:rPr>
        <w:t xml:space="preserve"> негіз болады</w:t>
      </w:r>
      <w:r w:rsidR="000E536D" w:rsidRPr="001A6DAC">
        <w:rPr>
          <w:rFonts w:ascii="Times New Roman" w:hAnsi="Times New Roman" w:cs="Times New Roman"/>
          <w:sz w:val="28"/>
          <w:szCs w:val="28"/>
          <w:lang w:val="kk-KZ"/>
        </w:rPr>
        <w:t xml:space="preserve"> (Кесте 7)</w:t>
      </w:r>
      <w:r w:rsidRPr="001A6DAC">
        <w:rPr>
          <w:rFonts w:ascii="Times New Roman" w:hAnsi="Times New Roman" w:cs="Times New Roman"/>
          <w:sz w:val="28"/>
          <w:szCs w:val="28"/>
          <w:lang w:val="kk-KZ"/>
        </w:rPr>
        <w:t>. Жастардың кәсіпкерлік ойлауын қалыптастыру және оларды жұмыспен қамту мәселесін кешенді түсіну үшін факторларды микро және мезо деңгейде қарастыру қажет. Микро деңгейде, басты рөлді жеке тұлғаның жеке кәсіпкерлік бағдары атқарады. Бұл тұлғаның ішкі қызығушылығы мен әлеуетіне, отбасылық және әлеуметтік қолдауға сүйене отырып, нарықтағы мүмкіндіктерді танып, кәсіпкерлікке ұмтылу қабілетін сипаттайды. Мұндай бағдар жеке қызығушылық, іскерлік дағдылар, нарықтық бағдар мен табыс табуға деген ниет арқылы көрінеді. Бұл деңгейде кәсіпкерлікке бейімділік адамның ішкі мотивациясы мен еркін таңдауына байланысты дамиды.</w:t>
      </w:r>
    </w:p>
    <w:p w14:paraId="147B9D49" w14:textId="77777777"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Мезо деңгейде бірнеше өзара байланысты факторлар әсер етеді. Білім жастарға кәсіпкерлікке қажетті теориялық білім мен практикалық дағдыларды беру, материалдық база мен сыни ойлау қабілетін дамыту арқылы еңбек нарығына тиімді бейімделуіне ықпал етеді. Бұл адами капиталдың жинақталуы мен сапасына тікелей байланысты. Сонымен қатар, экономикалық орта аймақтағы жұмыс орындарының қолжетімділігі, стартаптарды қолдау, қаржылық ресурстарға жол ашықтығы арқылы жастардың кәсіпкерлік белсенділігіне әсер етеді. Мұндай ортада жастардың кәсібін ашуға мүмкіндігі артып, тұрақты жұмыспен қамтылу деңгейі жоғарылайды. Мемлекеттік қолдау да маңызды: кәсіпкерлікке бағытталған бағдарламалар, кеңес беру, оқыту, тәлімгерлік және идеяны жүзеге асыруға арналған құрылымдық қолдаулар жастардың бастамаларын нақты іске асыруға мүмкіндік береді. Бұл – институционалдық қолдаудың тиімділігін сипаттайтын фактор.</w:t>
      </w:r>
    </w:p>
    <w:p w14:paraId="6E98B898" w14:textId="77777777" w:rsidR="00686FDD"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Сонымен қатар, мезо деңгейде кәсіпкерлік ойлау жастардың жаңашылдыққа ұмтылысы, тәуекелге бару, шығармашылық және шешім қабылдауға бейімділігімен сипатталады. Бұл қасиеттер жеке бастаманы ілгерілетуге және нарықтағы өзгерістерге икемді бейімделуге мүмкіндік береді. Ақырында, жастардың кәсіпкерлік</w:t>
      </w:r>
      <w:r w:rsidR="00CF1D8E" w:rsidRPr="001A6DAC">
        <w:rPr>
          <w:rFonts w:ascii="Times New Roman" w:hAnsi="Times New Roman" w:cs="Times New Roman"/>
          <w:sz w:val="28"/>
          <w:szCs w:val="28"/>
          <w:lang w:val="kk-KZ"/>
        </w:rPr>
        <w:t>пен</w:t>
      </w:r>
      <w:r w:rsidRPr="001A6DAC">
        <w:rPr>
          <w:rFonts w:ascii="Times New Roman" w:hAnsi="Times New Roman" w:cs="Times New Roman"/>
          <w:sz w:val="28"/>
          <w:szCs w:val="28"/>
          <w:lang w:val="kk-KZ"/>
        </w:rPr>
        <w:t xml:space="preserve"> айналысуы мен жұмыспен қамтылуы нақты әрекеттік мінез-құлықпен өлшенеді: еңбек нарығына бейімділік, өзін-өзі жұмыспен қамтуға және кәсіп ашуға дайындық, бәсекеге қабілеттілік. </w:t>
      </w:r>
    </w:p>
    <w:p w14:paraId="654DBC34" w14:textId="47D26C7C"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фактор жастардың жұмысқа орналасу жолындағы белсенділігін, мақсаттылығын және әрекетке көшу қабілетін көрсетеді. Осылайша, әр </w:t>
      </w:r>
      <w:r w:rsidRPr="001A6DAC">
        <w:rPr>
          <w:rFonts w:ascii="Times New Roman" w:hAnsi="Times New Roman" w:cs="Times New Roman"/>
          <w:sz w:val="28"/>
          <w:szCs w:val="28"/>
          <w:lang w:val="kk-KZ"/>
        </w:rPr>
        <w:lastRenderedPageBreak/>
        <w:t xml:space="preserve">деңгейдегі факторлар мен олардың айнымалылары жастардың кәсіпкерлікке бейімділігін қалыптастырып, оларды еңбек нарығында табысты әрекет етуге дайындайды. </w:t>
      </w:r>
      <w:r w:rsidR="004A5E2C" w:rsidRPr="001A6DAC">
        <w:rPr>
          <w:rFonts w:ascii="Times New Roman" w:hAnsi="Times New Roman" w:cs="Times New Roman"/>
          <w:sz w:val="28"/>
          <w:szCs w:val="28"/>
          <w:lang w:val="kk-KZ"/>
        </w:rPr>
        <w:t>Ж</w:t>
      </w:r>
      <w:r w:rsidRPr="001A6DAC">
        <w:rPr>
          <w:rFonts w:ascii="Times New Roman" w:hAnsi="Times New Roman" w:cs="Times New Roman"/>
          <w:sz w:val="28"/>
          <w:szCs w:val="28"/>
          <w:lang w:val="kk-KZ"/>
        </w:rPr>
        <w:t>астардың кәсіпкерлік ойлау</w:t>
      </w:r>
      <w:r w:rsidR="004A5E2C" w:rsidRPr="001A6DAC">
        <w:rPr>
          <w:rFonts w:ascii="Times New Roman" w:hAnsi="Times New Roman" w:cs="Times New Roman"/>
          <w:sz w:val="28"/>
          <w:szCs w:val="28"/>
          <w:lang w:val="kk-KZ"/>
        </w:rPr>
        <w:t>ы</w:t>
      </w:r>
      <w:r w:rsidRPr="001A6DAC">
        <w:rPr>
          <w:rFonts w:ascii="Times New Roman" w:hAnsi="Times New Roman" w:cs="Times New Roman"/>
          <w:sz w:val="28"/>
          <w:szCs w:val="28"/>
          <w:lang w:val="kk-KZ"/>
        </w:rPr>
        <w:t xml:space="preserve"> мен олардың жұмыспен қамтылуына әсер ететін фактор</w:t>
      </w:r>
      <w:r w:rsidR="004A5E2C" w:rsidRPr="001A6DAC">
        <w:rPr>
          <w:rFonts w:ascii="Times New Roman" w:hAnsi="Times New Roman" w:cs="Times New Roman"/>
          <w:sz w:val="28"/>
          <w:szCs w:val="28"/>
          <w:lang w:val="kk-KZ"/>
        </w:rPr>
        <w:t>лар</w:t>
      </w:r>
      <w:r w:rsidRPr="001A6DAC">
        <w:rPr>
          <w:rFonts w:ascii="Times New Roman" w:hAnsi="Times New Roman" w:cs="Times New Roman"/>
          <w:sz w:val="28"/>
          <w:szCs w:val="28"/>
          <w:lang w:val="kk-KZ"/>
        </w:rPr>
        <w:t xml:space="preserve"> </w:t>
      </w:r>
      <w:r w:rsidR="004A5E2C" w:rsidRPr="001A6DAC">
        <w:rPr>
          <w:rFonts w:ascii="Times New Roman" w:hAnsi="Times New Roman" w:cs="Times New Roman"/>
          <w:sz w:val="28"/>
          <w:szCs w:val="28"/>
          <w:lang w:val="kk-KZ"/>
        </w:rPr>
        <w:t>мен</w:t>
      </w:r>
      <w:r w:rsidRPr="001A6DAC">
        <w:rPr>
          <w:rFonts w:ascii="Times New Roman" w:hAnsi="Times New Roman" w:cs="Times New Roman"/>
          <w:sz w:val="28"/>
          <w:szCs w:val="28"/>
          <w:lang w:val="kk-KZ"/>
        </w:rPr>
        <w:t xml:space="preserve"> көрсеткіштер  эмпирикалық зерттеуге негіз болады</w:t>
      </w:r>
      <w:r w:rsidR="006F7E3D" w:rsidRPr="001A6DAC">
        <w:rPr>
          <w:rFonts w:ascii="Times New Roman" w:hAnsi="Times New Roman" w:cs="Times New Roman"/>
          <w:sz w:val="28"/>
          <w:szCs w:val="28"/>
          <w:lang w:val="kk-KZ"/>
        </w:rPr>
        <w:t xml:space="preserve"> (Кесте 7)</w:t>
      </w:r>
      <w:r w:rsidRPr="001A6DAC">
        <w:rPr>
          <w:rFonts w:ascii="Times New Roman" w:hAnsi="Times New Roman" w:cs="Times New Roman"/>
          <w:sz w:val="28"/>
          <w:szCs w:val="28"/>
          <w:lang w:val="kk-KZ"/>
        </w:rPr>
        <w:t xml:space="preserve">. </w:t>
      </w:r>
    </w:p>
    <w:p w14:paraId="723A0A0D"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27896DBE" w14:textId="36E40A8C" w:rsidR="003572A9" w:rsidRDefault="003572A9" w:rsidP="001A6D07">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7 – Кәсіпкерлік ойлаудың қалыптасуына және жұмыспен қамтуға әсер ететін факторлар мен көрсеткіштер </w:t>
      </w:r>
    </w:p>
    <w:p w14:paraId="65756204" w14:textId="77777777" w:rsidR="00A018D0" w:rsidRPr="001A6DAC" w:rsidRDefault="00A018D0" w:rsidP="00DD1EA9">
      <w:pPr>
        <w:spacing w:after="0" w:line="240" w:lineRule="auto"/>
        <w:rPr>
          <w:rFonts w:ascii="Times New Roman" w:hAnsi="Times New Roman" w:cs="Times New Roman"/>
          <w:sz w:val="24"/>
          <w:szCs w:val="24"/>
          <w:lang w:val="kk-KZ"/>
        </w:rPr>
      </w:pPr>
    </w:p>
    <w:tbl>
      <w:tblPr>
        <w:tblStyle w:val="11"/>
        <w:tblW w:w="9634" w:type="dxa"/>
        <w:tblLook w:val="04A0" w:firstRow="1" w:lastRow="0" w:firstColumn="1" w:lastColumn="0" w:noHBand="0" w:noVBand="1"/>
      </w:tblPr>
      <w:tblGrid>
        <w:gridCol w:w="1794"/>
        <w:gridCol w:w="4013"/>
        <w:gridCol w:w="3827"/>
      </w:tblGrid>
      <w:tr w:rsidR="00CC54CF" w:rsidRPr="001A6DAC" w14:paraId="052CF1C2" w14:textId="77777777" w:rsidTr="00B62E0D">
        <w:trPr>
          <w:trHeight w:val="288"/>
        </w:trPr>
        <w:tc>
          <w:tcPr>
            <w:tcW w:w="1794" w:type="dxa"/>
            <w:noWrap/>
            <w:hideMark/>
          </w:tcPr>
          <w:p w14:paraId="5E43EBC9" w14:textId="77777777" w:rsidR="00CC54CF" w:rsidRPr="001A6DAC" w:rsidRDefault="00CC54CF" w:rsidP="001A6D07">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Деңгей және фактор атауы</w:t>
            </w:r>
          </w:p>
        </w:tc>
        <w:tc>
          <w:tcPr>
            <w:tcW w:w="4013" w:type="dxa"/>
            <w:noWrap/>
            <w:hideMark/>
          </w:tcPr>
          <w:p w14:paraId="6EB96F15" w14:textId="77777777" w:rsidR="00CC54CF" w:rsidRPr="001A6DAC" w:rsidRDefault="00CC54CF" w:rsidP="001A6D07">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Анықтамасы</w:t>
            </w:r>
          </w:p>
        </w:tc>
        <w:tc>
          <w:tcPr>
            <w:tcW w:w="3827" w:type="dxa"/>
            <w:noWrap/>
            <w:hideMark/>
          </w:tcPr>
          <w:p w14:paraId="5AE77C80" w14:textId="77777777" w:rsidR="00CC54CF" w:rsidRPr="001A6DAC" w:rsidRDefault="00CC54CF" w:rsidP="001A6D07">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Айнымалылар</w:t>
            </w:r>
          </w:p>
        </w:tc>
      </w:tr>
      <w:tr w:rsidR="00CC54CF" w:rsidRPr="0047057C" w14:paraId="1CC4C65E" w14:textId="77777777" w:rsidTr="00B62E0D">
        <w:trPr>
          <w:trHeight w:val="288"/>
        </w:trPr>
        <w:tc>
          <w:tcPr>
            <w:tcW w:w="1794" w:type="dxa"/>
            <w:tcBorders>
              <w:bottom w:val="nil"/>
            </w:tcBorders>
            <w:noWrap/>
          </w:tcPr>
          <w:p w14:paraId="0470B0D4"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Микро деңгей</w:t>
            </w:r>
          </w:p>
          <w:p w14:paraId="5B97A896" w14:textId="77777777" w:rsidR="00CC54CF" w:rsidRPr="001A6DAC" w:rsidRDefault="00CC54CF" w:rsidP="001504A8">
            <w:pPr>
              <w:jc w:val="both"/>
              <w:rPr>
                <w:rFonts w:ascii="Times New Roman" w:hAnsi="Times New Roman" w:cs="Times New Roman"/>
                <w:sz w:val="24"/>
                <w:szCs w:val="24"/>
                <w:lang w:val="kk-KZ"/>
              </w:rPr>
            </w:pPr>
          </w:p>
        </w:tc>
        <w:tc>
          <w:tcPr>
            <w:tcW w:w="4013" w:type="dxa"/>
            <w:tcBorders>
              <w:bottom w:val="nil"/>
            </w:tcBorders>
            <w:noWrap/>
          </w:tcPr>
          <w:p w14:paraId="642B6A0B" w14:textId="037F6486" w:rsidR="00CC54CF" w:rsidRPr="001A6DAC" w:rsidRDefault="00CC54CF"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Тұлғаның ішкі қызығушылығы мен әлеуметтік қолдауына</w:t>
            </w:r>
          </w:p>
        </w:tc>
        <w:tc>
          <w:tcPr>
            <w:tcW w:w="3827" w:type="dxa"/>
            <w:tcBorders>
              <w:bottom w:val="nil"/>
            </w:tcBorders>
            <w:noWrap/>
          </w:tcPr>
          <w:p w14:paraId="709002E2" w14:textId="31E68770" w:rsidR="00CC54CF" w:rsidRPr="001A6DAC" w:rsidRDefault="00CC54CF" w:rsidP="0071023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Жеке қызығушылық, отбасылық қолдау, нарықтық бағдар,</w:t>
            </w:r>
          </w:p>
        </w:tc>
      </w:tr>
      <w:tr w:rsidR="00CC54CF" w:rsidRPr="0047057C" w14:paraId="12057049" w14:textId="77777777" w:rsidTr="00B62E0D">
        <w:trPr>
          <w:trHeight w:val="288"/>
        </w:trPr>
        <w:tc>
          <w:tcPr>
            <w:tcW w:w="1794" w:type="dxa"/>
            <w:noWrap/>
            <w:hideMark/>
          </w:tcPr>
          <w:p w14:paraId="3ADAA06A"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Жеке кәсіпкерлік бағдар</w:t>
            </w:r>
          </w:p>
        </w:tc>
        <w:tc>
          <w:tcPr>
            <w:tcW w:w="4013" w:type="dxa"/>
            <w:noWrap/>
            <w:hideMark/>
          </w:tcPr>
          <w:p w14:paraId="7048E064" w14:textId="281D3D07" w:rsidR="00CC54CF" w:rsidRPr="001A6DAC" w:rsidRDefault="004D41C0" w:rsidP="00D7420A">
            <w:pPr>
              <w:jc w:val="both"/>
              <w:rPr>
                <w:rFonts w:ascii="Times New Roman" w:hAnsi="Times New Roman" w:cs="Times New Roman"/>
                <w:sz w:val="24"/>
                <w:szCs w:val="24"/>
                <w:lang w:val="kk-KZ"/>
              </w:rPr>
            </w:pPr>
            <w:r>
              <w:rPr>
                <w:rFonts w:ascii="Times New Roman" w:hAnsi="Times New Roman" w:cs="Times New Roman"/>
                <w:sz w:val="24"/>
                <w:szCs w:val="24"/>
                <w:lang w:val="kk-KZ"/>
              </w:rPr>
              <w:t>Н</w:t>
            </w:r>
            <w:r w:rsidR="00CC54CF" w:rsidRPr="001A6DAC">
              <w:rPr>
                <w:rFonts w:ascii="Times New Roman" w:hAnsi="Times New Roman" w:cs="Times New Roman"/>
                <w:sz w:val="24"/>
                <w:szCs w:val="24"/>
                <w:lang w:val="kk-KZ"/>
              </w:rPr>
              <w:t>егізделген, нарықтағы мүмкіндіктерді көріп, кәсіпкерлікке ұмтылуын сипаттайды</w:t>
            </w:r>
          </w:p>
        </w:tc>
        <w:tc>
          <w:tcPr>
            <w:tcW w:w="3827" w:type="dxa"/>
            <w:noWrap/>
            <w:hideMark/>
          </w:tcPr>
          <w:p w14:paraId="36D54D05" w14:textId="0288A5B8" w:rsidR="00CC54CF" w:rsidRPr="001A6DAC" w:rsidRDefault="009F2FE9" w:rsidP="00D7420A">
            <w:pPr>
              <w:jc w:val="both"/>
              <w:rPr>
                <w:rFonts w:ascii="Times New Roman" w:hAnsi="Times New Roman" w:cs="Times New Roman"/>
                <w:sz w:val="24"/>
                <w:szCs w:val="24"/>
                <w:lang w:val="kk-KZ"/>
              </w:rPr>
            </w:pPr>
            <w:r>
              <w:rPr>
                <w:rFonts w:ascii="Times New Roman" w:hAnsi="Times New Roman" w:cs="Times New Roman"/>
                <w:sz w:val="24"/>
                <w:szCs w:val="24"/>
                <w:lang w:val="kk-KZ"/>
              </w:rPr>
              <w:t>І</w:t>
            </w:r>
            <w:r w:rsidR="00CC54CF" w:rsidRPr="001A6DAC">
              <w:rPr>
                <w:rFonts w:ascii="Times New Roman" w:hAnsi="Times New Roman" w:cs="Times New Roman"/>
                <w:sz w:val="24"/>
                <w:szCs w:val="24"/>
                <w:lang w:val="kk-KZ"/>
              </w:rPr>
              <w:t>скерлік дағдылар, идея арқылы табыс табу</w:t>
            </w:r>
          </w:p>
        </w:tc>
      </w:tr>
      <w:tr w:rsidR="00CC54CF" w:rsidRPr="0047057C" w14:paraId="524B1E80" w14:textId="77777777" w:rsidTr="00B62E0D">
        <w:trPr>
          <w:trHeight w:val="288"/>
        </w:trPr>
        <w:tc>
          <w:tcPr>
            <w:tcW w:w="1794" w:type="dxa"/>
            <w:noWrap/>
            <w:hideMark/>
          </w:tcPr>
          <w:p w14:paraId="75B16C6B"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Мезо деңгей </w:t>
            </w:r>
          </w:p>
          <w:p w14:paraId="32994526"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w:t>
            </w:r>
          </w:p>
        </w:tc>
        <w:tc>
          <w:tcPr>
            <w:tcW w:w="4013" w:type="dxa"/>
            <w:noWrap/>
            <w:hideMark/>
          </w:tcPr>
          <w:p w14:paraId="3CFE9B72"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Кәсіпкерлікке қажет теориялық және практикалық білім мен дағдыларды қамтамасыз ететін оқу сапасы мен инфрақұрылымдық жағдайлар жиынтығы</w:t>
            </w:r>
          </w:p>
        </w:tc>
        <w:tc>
          <w:tcPr>
            <w:tcW w:w="3827" w:type="dxa"/>
            <w:noWrap/>
            <w:hideMark/>
          </w:tcPr>
          <w:p w14:paraId="0E9E39B0"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сапасы, бағдарламаның өзектілігі, практикалық дағдылар, материалдық база, сыни ойлау</w:t>
            </w:r>
          </w:p>
        </w:tc>
      </w:tr>
      <w:tr w:rsidR="00CC54CF" w:rsidRPr="0047057C" w14:paraId="292E7657" w14:textId="77777777" w:rsidTr="00B62E0D">
        <w:trPr>
          <w:trHeight w:val="58"/>
        </w:trPr>
        <w:tc>
          <w:tcPr>
            <w:tcW w:w="1794" w:type="dxa"/>
            <w:tcBorders>
              <w:bottom w:val="single" w:sz="4" w:space="0" w:color="auto"/>
            </w:tcBorders>
            <w:noWrap/>
          </w:tcPr>
          <w:p w14:paraId="4D527710"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Макро деңгей</w:t>
            </w:r>
          </w:p>
          <w:p w14:paraId="56261B0F" w14:textId="6FAE88F6"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w:t>
            </w:r>
          </w:p>
        </w:tc>
        <w:tc>
          <w:tcPr>
            <w:tcW w:w="4013" w:type="dxa"/>
            <w:tcBorders>
              <w:bottom w:val="single" w:sz="4" w:space="0" w:color="auto"/>
            </w:tcBorders>
            <w:noWrap/>
          </w:tcPr>
          <w:p w14:paraId="0EE9006B" w14:textId="15C931A4"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Аймақтағы еңбек нарығы мен кәсіпкерлік экожүйенің жағдайын сипаттайтын макроэкономикалық факторлар жиынтығы</w:t>
            </w:r>
          </w:p>
        </w:tc>
        <w:tc>
          <w:tcPr>
            <w:tcW w:w="3827" w:type="dxa"/>
            <w:tcBorders>
              <w:bottom w:val="single" w:sz="4" w:space="0" w:color="auto"/>
            </w:tcBorders>
            <w:noWrap/>
          </w:tcPr>
          <w:p w14:paraId="6253BC98" w14:textId="77777777" w:rsidR="00CC54CF"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Жұмыс орындарының қолжетімділігі, жастарға арналған шаралар, стартап қолдауы, қаржылық қолжетімділік, қаржылық кедергілердің болмауы</w:t>
            </w:r>
          </w:p>
          <w:p w14:paraId="1BC1C6EA" w14:textId="20B02A8B" w:rsidR="00CC54CF" w:rsidRPr="001A6DAC" w:rsidRDefault="00CC54CF" w:rsidP="00D7420A">
            <w:pPr>
              <w:jc w:val="both"/>
              <w:rPr>
                <w:rFonts w:ascii="Times New Roman" w:hAnsi="Times New Roman" w:cs="Times New Roman"/>
                <w:sz w:val="24"/>
                <w:szCs w:val="24"/>
                <w:lang w:val="kk-KZ"/>
              </w:rPr>
            </w:pPr>
          </w:p>
        </w:tc>
      </w:tr>
      <w:tr w:rsidR="00CC54CF" w:rsidRPr="0047057C" w14:paraId="45E31E77" w14:textId="77777777" w:rsidTr="00B62E0D">
        <w:trPr>
          <w:trHeight w:val="288"/>
        </w:trPr>
        <w:tc>
          <w:tcPr>
            <w:tcW w:w="1794" w:type="dxa"/>
            <w:tcBorders>
              <w:top w:val="single" w:sz="4" w:space="0" w:color="auto"/>
            </w:tcBorders>
            <w:noWrap/>
          </w:tcPr>
          <w:p w14:paraId="639588B5" w14:textId="77777777" w:rsidR="00CC54CF" w:rsidRPr="001A6DAC" w:rsidRDefault="00CC54CF" w:rsidP="00D7420A">
            <w:pPr>
              <w:jc w:val="both"/>
              <w:rPr>
                <w:rFonts w:ascii="Times New Roman" w:hAnsi="Times New Roman" w:cs="Times New Roman"/>
                <w:i/>
                <w:iCs/>
                <w:sz w:val="24"/>
                <w:szCs w:val="24"/>
                <w:lang w:val="kk-KZ"/>
              </w:rPr>
            </w:pPr>
            <w:r w:rsidRPr="001A6DAC">
              <w:rPr>
                <w:rFonts w:ascii="Times New Roman" w:hAnsi="Times New Roman" w:cs="Times New Roman"/>
                <w:sz w:val="24"/>
                <w:szCs w:val="24"/>
                <w:lang w:val="kk-KZ"/>
              </w:rPr>
              <w:t>Мемлекеттік қолдау</w:t>
            </w:r>
          </w:p>
        </w:tc>
        <w:tc>
          <w:tcPr>
            <w:tcW w:w="4013" w:type="dxa"/>
            <w:tcBorders>
              <w:top w:val="single" w:sz="4" w:space="0" w:color="auto"/>
            </w:tcBorders>
            <w:noWrap/>
          </w:tcPr>
          <w:p w14:paraId="7AAA86C1"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Кәсіпкерлікке арналған мемлекеттік бағдарламалар мен құрылымдық қолдаудың жеткіліктілігін сипаттайтын институционалдық фактор</w:t>
            </w:r>
          </w:p>
        </w:tc>
        <w:tc>
          <w:tcPr>
            <w:tcW w:w="3827" w:type="dxa"/>
            <w:tcBorders>
              <w:top w:val="single" w:sz="4" w:space="0" w:color="auto"/>
            </w:tcBorders>
            <w:noWrap/>
          </w:tcPr>
          <w:p w14:paraId="7B0095BE"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Бағдарлама жеткіліктілігі, кеңес алу, оқыту/тәлімгерлік, дағды дамыту, идеяны жүзеге асыруға қолдау</w:t>
            </w:r>
          </w:p>
        </w:tc>
      </w:tr>
      <w:tr w:rsidR="00CC54CF" w:rsidRPr="0047057C" w14:paraId="5EF4EFA2" w14:textId="77777777" w:rsidTr="00B62E0D">
        <w:trPr>
          <w:trHeight w:val="288"/>
        </w:trPr>
        <w:tc>
          <w:tcPr>
            <w:tcW w:w="1794" w:type="dxa"/>
            <w:noWrap/>
            <w:hideMark/>
          </w:tcPr>
          <w:p w14:paraId="35149A9D"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w:t>
            </w:r>
          </w:p>
        </w:tc>
        <w:tc>
          <w:tcPr>
            <w:tcW w:w="4013" w:type="dxa"/>
            <w:noWrap/>
            <w:hideMark/>
          </w:tcPr>
          <w:p w14:paraId="727C5BA3"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Жеке тұлғаның тәуекелге баруға, жаңашыл ойлауға, шығармашылық шешімдер қабылдауға деген бейімділігі мен қабілетін білдіреді</w:t>
            </w:r>
          </w:p>
        </w:tc>
        <w:tc>
          <w:tcPr>
            <w:tcW w:w="3827" w:type="dxa"/>
            <w:noWrap/>
            <w:hideMark/>
          </w:tcPr>
          <w:p w14:paraId="27D47DEB"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Тәуекел мен жауапкершілік, жаңашылдыққа ұмтылыс, белсенділік, шығармашылық, шешім қабылдау</w:t>
            </w:r>
          </w:p>
        </w:tc>
      </w:tr>
      <w:tr w:rsidR="00CC54CF" w:rsidRPr="0047057C" w14:paraId="1A72567E" w14:textId="77777777" w:rsidTr="00B62E0D">
        <w:trPr>
          <w:trHeight w:val="288"/>
        </w:trPr>
        <w:tc>
          <w:tcPr>
            <w:tcW w:w="1794" w:type="dxa"/>
            <w:noWrap/>
            <w:hideMark/>
          </w:tcPr>
          <w:p w14:paraId="759A12A2"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Кәсіпкерлікпен айналысу мен жұмыспен қамтылу</w:t>
            </w:r>
          </w:p>
        </w:tc>
        <w:tc>
          <w:tcPr>
            <w:tcW w:w="4013" w:type="dxa"/>
            <w:noWrap/>
            <w:hideMark/>
          </w:tcPr>
          <w:p w14:paraId="32C9C990"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Еңбек нарығына бейімділік, өзін-өзі жұмыспен қамту және кәсіп ашуға нақты ниет сияқты факторлар негізіндегі әрекеттік мінез-құлық</w:t>
            </w:r>
          </w:p>
        </w:tc>
        <w:tc>
          <w:tcPr>
            <w:tcW w:w="3827" w:type="dxa"/>
            <w:noWrap/>
            <w:hideMark/>
          </w:tcPr>
          <w:p w14:paraId="024664C5" w14:textId="77777777" w:rsidR="00CC54CF" w:rsidRPr="001A6DAC" w:rsidRDefault="00CC54CF" w:rsidP="00D7420A">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Еңбек нарығына бейімділік, кәсіпкерлік пен тұрақты жұмысқа дайындық, бәсекеге қабілеттілік, өзін-өзі жұмыспен қамтуға ниет, кәсіп ашу жоспары</w:t>
            </w:r>
          </w:p>
        </w:tc>
      </w:tr>
      <w:tr w:rsidR="00CC54CF" w:rsidRPr="001A6DAC" w14:paraId="0306E16A" w14:textId="77777777" w:rsidTr="00B62E0D">
        <w:trPr>
          <w:trHeight w:val="288"/>
        </w:trPr>
        <w:tc>
          <w:tcPr>
            <w:tcW w:w="9634" w:type="dxa"/>
            <w:gridSpan w:val="3"/>
            <w:noWrap/>
          </w:tcPr>
          <w:p w14:paraId="03AFF495" w14:textId="4340D843" w:rsidR="00CC54CF" w:rsidRPr="001A6DAC" w:rsidRDefault="00CC54CF" w:rsidP="001A6D07">
            <w:pPr>
              <w:ind w:left="-108" w:firstLine="709"/>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автормен құрастырылған</w:t>
            </w:r>
          </w:p>
        </w:tc>
      </w:tr>
    </w:tbl>
    <w:p w14:paraId="2F621571" w14:textId="77777777" w:rsidR="0080516C" w:rsidRDefault="0080516C" w:rsidP="00D7420A">
      <w:pPr>
        <w:spacing w:after="0" w:line="240" w:lineRule="auto"/>
        <w:ind w:firstLine="567"/>
        <w:jc w:val="both"/>
        <w:rPr>
          <w:rFonts w:ascii="Times New Roman" w:hAnsi="Times New Roman" w:cs="Times New Roman"/>
          <w:sz w:val="24"/>
          <w:szCs w:val="24"/>
          <w:lang w:val="kk-KZ"/>
        </w:rPr>
      </w:pPr>
    </w:p>
    <w:p w14:paraId="2A7C2B99" w14:textId="30931208" w:rsidR="003572A9" w:rsidRPr="00F656B0"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жұмыспен қамтылуына кәсіпкерлік ойлаумен қатар әсер ететін сыртқы факторларды да қарастырған жөн. Себебі, жүйелік тұрғыда кәсіпкерлік ойлау экономикалық-әлеуметтік </w:t>
      </w:r>
      <w:r w:rsidR="006B65C8">
        <w:rPr>
          <w:rFonts w:ascii="Times New Roman" w:hAnsi="Times New Roman" w:cs="Times New Roman"/>
          <w:sz w:val="28"/>
          <w:szCs w:val="28"/>
          <w:lang w:val="kk-KZ"/>
        </w:rPr>
        <w:t>өзгерістер</w:t>
      </w:r>
      <w:r w:rsidRPr="001A6DAC">
        <w:rPr>
          <w:rFonts w:ascii="Times New Roman" w:hAnsi="Times New Roman" w:cs="Times New Roman"/>
          <w:sz w:val="28"/>
          <w:szCs w:val="28"/>
          <w:lang w:val="kk-KZ"/>
        </w:rPr>
        <w:t xml:space="preserve"> қатар жүреді және оны әлемдік </w:t>
      </w:r>
      <w:r w:rsidR="006B65C8">
        <w:rPr>
          <w:rFonts w:ascii="Times New Roman" w:hAnsi="Times New Roman" w:cs="Times New Roman"/>
          <w:sz w:val="28"/>
          <w:szCs w:val="28"/>
          <w:lang w:val="kk-KZ"/>
        </w:rPr>
        <w:t>үдерістерден</w:t>
      </w:r>
      <w:r w:rsidRPr="001A6DAC">
        <w:rPr>
          <w:rFonts w:ascii="Times New Roman" w:hAnsi="Times New Roman" w:cs="Times New Roman"/>
          <w:sz w:val="28"/>
          <w:szCs w:val="28"/>
          <w:lang w:val="kk-KZ"/>
        </w:rPr>
        <w:t xml:space="preserve"> бөліп қарастыра алмаймыз. Экономикалық ынтымақтастық және даму ұйымында (ЭЫДҰ) жастар ұғымы негізінен 15</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24 жас аралығындағы топты қамтиды, бұл анықтама Халықаралық еңбек ұйымы (ХЕҰ) мен Біріккен Ұлттар </w:t>
      </w:r>
      <w:r w:rsidRPr="001A6DAC">
        <w:rPr>
          <w:rFonts w:ascii="Times New Roman" w:hAnsi="Times New Roman" w:cs="Times New Roman"/>
          <w:sz w:val="28"/>
          <w:szCs w:val="28"/>
          <w:lang w:val="kk-KZ"/>
        </w:rPr>
        <w:lastRenderedPageBreak/>
        <w:t>Ұйымының (БҰҰ) халықаралық стандарттарына сәйкес келеді. Алайда, зерттеудің мазмұны мен бағытына байланысты ЭЫДҰ кей жағдайларда жастарды кеңірек ауқымда қарастырып, 15</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29 жас немесе тіпті 15</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34 жас аралығын да жастар санатына енгізеді.</w:t>
      </w:r>
    </w:p>
    <w:p w14:paraId="78CAB2AD" w14:textId="5FEB1A39" w:rsidR="00760F9C" w:rsidRPr="00F656B0" w:rsidRDefault="008A1EF9" w:rsidP="00D7420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w:t>
      </w:r>
      <w:r w:rsidR="006B65C8">
        <w:rPr>
          <w:rFonts w:ascii="Times New Roman" w:hAnsi="Times New Roman" w:cs="Times New Roman"/>
          <w:sz w:val="28"/>
          <w:szCs w:val="28"/>
          <w:lang w:val="kk-KZ"/>
        </w:rPr>
        <w:t>ілер</w:t>
      </w:r>
      <w:r w:rsidR="00760F9C" w:rsidRPr="00F656B0">
        <w:rPr>
          <w:rFonts w:ascii="Times New Roman" w:hAnsi="Times New Roman" w:cs="Times New Roman"/>
          <w:sz w:val="28"/>
          <w:szCs w:val="28"/>
          <w:lang w:val="kk-KZ"/>
        </w:rPr>
        <w:t xml:space="preserve"> жастар арасындағы ұзақ мерзімді жұмыссыздықтың әлеуметтік және экономикалық салдарын сипаттай отырып, негізгі себептері ретінде еңбек нарығының икемділігі, біліктілік пен жұмыс беруші сұранысы арасындағы сәйкессіздік, көші-қон үрдістері, отбасылық жұмыссыздық мұрасы және аймақаралық айырмашылықтар аталған. Бұл факторлар жастардың жұмыспен қамтылу </w:t>
      </w:r>
      <w:r w:rsidR="007275ED">
        <w:rPr>
          <w:rFonts w:ascii="Times New Roman" w:hAnsi="Times New Roman" w:cs="Times New Roman"/>
          <w:sz w:val="28"/>
          <w:szCs w:val="28"/>
          <w:lang w:val="kk-KZ"/>
        </w:rPr>
        <w:t>бағытына</w:t>
      </w:r>
      <w:r w:rsidR="00760F9C" w:rsidRPr="00F656B0">
        <w:rPr>
          <w:rFonts w:ascii="Times New Roman" w:hAnsi="Times New Roman" w:cs="Times New Roman"/>
          <w:sz w:val="28"/>
          <w:szCs w:val="28"/>
          <w:lang w:val="kk-KZ"/>
        </w:rPr>
        <w:t xml:space="preserve"> тікелей әсер етеді және олардың еңбек нарығына </w:t>
      </w:r>
      <w:r w:rsidR="007275ED">
        <w:rPr>
          <w:rFonts w:ascii="Times New Roman" w:hAnsi="Times New Roman" w:cs="Times New Roman"/>
          <w:sz w:val="28"/>
          <w:szCs w:val="28"/>
          <w:lang w:val="kk-KZ"/>
        </w:rPr>
        <w:t>қосылуын</w:t>
      </w:r>
      <w:r w:rsidR="00760F9C" w:rsidRPr="00F656B0">
        <w:rPr>
          <w:rFonts w:ascii="Times New Roman" w:hAnsi="Times New Roman" w:cs="Times New Roman"/>
          <w:sz w:val="28"/>
          <w:szCs w:val="28"/>
          <w:lang w:val="kk-KZ"/>
        </w:rPr>
        <w:t xml:space="preserve"> қиындатады. Cондай-ақ, жастар жұмыспен қамтуының гендерлік теңсіздігіне де назар аударып, әсіресе төмен және орта табысты елдерде әйелдердің еңбекке араласу деңгейінің төмендігін мысалға келтіреді. </w:t>
      </w:r>
      <w:r w:rsidR="00760F9C">
        <w:rPr>
          <w:rFonts w:ascii="Times New Roman" w:hAnsi="Times New Roman" w:cs="Times New Roman"/>
          <w:sz w:val="28"/>
          <w:szCs w:val="28"/>
          <w:lang w:val="kk-KZ"/>
        </w:rPr>
        <w:t>Ж</w:t>
      </w:r>
      <w:r w:rsidR="00760F9C" w:rsidRPr="00F656B0">
        <w:rPr>
          <w:rFonts w:ascii="Times New Roman" w:hAnsi="Times New Roman" w:cs="Times New Roman"/>
          <w:sz w:val="28"/>
          <w:szCs w:val="28"/>
          <w:lang w:val="kk-KZ"/>
        </w:rPr>
        <w:t xml:space="preserve">астар жұмыссыздығына әсер ететін объективті (экономикалық жағдай, саясат, инфрақұрылым) және субъективті (мотивация, құндылықтар, дағдылар) факторлар </w:t>
      </w:r>
      <w:r w:rsidR="00760F9C">
        <w:rPr>
          <w:rFonts w:ascii="Times New Roman" w:hAnsi="Times New Roman" w:cs="Times New Roman"/>
          <w:sz w:val="28"/>
          <w:szCs w:val="28"/>
          <w:lang w:val="kk-KZ"/>
        </w:rPr>
        <w:t xml:space="preserve">анықталған </w:t>
      </w:r>
      <w:r w:rsidR="00760F9C" w:rsidRPr="00F656B0">
        <w:rPr>
          <w:rFonts w:ascii="Times New Roman" w:hAnsi="Times New Roman" w:cs="Times New Roman"/>
          <w:sz w:val="28"/>
          <w:szCs w:val="28"/>
          <w:lang w:val="kk-KZ"/>
        </w:rPr>
        <w:t>[</w:t>
      </w:r>
      <w:r w:rsidR="00033255">
        <w:rPr>
          <w:rFonts w:ascii="Times New Roman" w:hAnsi="Times New Roman" w:cs="Times New Roman"/>
          <w:sz w:val="28"/>
          <w:szCs w:val="28"/>
          <w:lang w:val="kk-KZ"/>
        </w:rPr>
        <w:t>1</w:t>
      </w:r>
      <w:r w:rsidR="007836B4">
        <w:rPr>
          <w:rFonts w:ascii="Times New Roman" w:hAnsi="Times New Roman" w:cs="Times New Roman"/>
          <w:sz w:val="28"/>
          <w:szCs w:val="28"/>
          <w:lang w:val="kk-KZ"/>
        </w:rPr>
        <w:t>29</w:t>
      </w:r>
      <w:r w:rsidR="00760F9C" w:rsidRPr="00F656B0">
        <w:rPr>
          <w:rFonts w:ascii="Times New Roman" w:hAnsi="Times New Roman" w:cs="Times New Roman"/>
          <w:sz w:val="28"/>
          <w:szCs w:val="28"/>
          <w:lang w:val="kk-KZ"/>
        </w:rPr>
        <w:t>]</w:t>
      </w:r>
      <w:r w:rsidR="00760F9C">
        <w:rPr>
          <w:rFonts w:ascii="Times New Roman" w:hAnsi="Times New Roman" w:cs="Times New Roman"/>
          <w:sz w:val="28"/>
          <w:szCs w:val="28"/>
          <w:lang w:val="kk-KZ"/>
        </w:rPr>
        <w:t xml:space="preserve">. </w:t>
      </w:r>
    </w:p>
    <w:p w14:paraId="487ED675" w14:textId="77777777" w:rsidR="007B6C1D" w:rsidRDefault="003572A9" w:rsidP="00D7420A">
      <w:pPr>
        <w:spacing w:after="0" w:line="240" w:lineRule="auto"/>
        <w:ind w:firstLine="567"/>
        <w:jc w:val="both"/>
        <w:rPr>
          <w:rFonts w:ascii="Times New Roman" w:hAnsi="Times New Roman" w:cs="Times New Roman"/>
          <w:sz w:val="28"/>
          <w:szCs w:val="28"/>
          <w:lang w:val="kk-KZ"/>
        </w:rPr>
      </w:pPr>
      <w:r w:rsidRPr="00D7420A">
        <w:rPr>
          <w:rFonts w:ascii="Times New Roman" w:hAnsi="Times New Roman" w:cs="Times New Roman"/>
          <w:sz w:val="28"/>
          <w:szCs w:val="28"/>
          <w:lang w:val="kk-KZ"/>
        </w:rPr>
        <w:t>Экономикалық өсім</w:t>
      </w:r>
      <w:r w:rsidRPr="001A6DAC">
        <w:rPr>
          <w:rFonts w:ascii="Times New Roman" w:hAnsi="Times New Roman" w:cs="Times New Roman"/>
          <w:i/>
          <w:iCs/>
          <w:sz w:val="28"/>
          <w:szCs w:val="28"/>
          <w:lang w:val="kk-KZ"/>
        </w:rPr>
        <w:t xml:space="preserve">. </w:t>
      </w:r>
      <w:r w:rsidRPr="001A6DAC">
        <w:rPr>
          <w:rFonts w:ascii="Times New Roman" w:hAnsi="Times New Roman" w:cs="Times New Roman"/>
          <w:sz w:val="28"/>
          <w:szCs w:val="28"/>
          <w:lang w:val="kk-KZ"/>
        </w:rPr>
        <w:t>Экономикалық өсудің жастарды жұмыспен қамтуға ықпалы күрделі әрі көпқырлы құбылыс болып табылады. Жалпы ішкі өнімнің өсуі жұмыссыздық деңгейін төмендетуге мүмкіндік беретін, соның ішінде жастар арасындағы жұмыс орындарын құруға ықпал етеді.</w:t>
      </w:r>
    </w:p>
    <w:p w14:paraId="60AFA841" w14:textId="6D51FF1D" w:rsidR="003572A9" w:rsidRPr="00DE1FAA" w:rsidRDefault="00691083"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Әлем бойынша 2014-2024 жылдар аралығындағы Халықаралық еңбек ұйымының 15-24 жас аралығындағы жастардың жалпы жұмыссыздық деңгейі мен Дүниежүзілік банктің жалпы ішкі өнімінің өсімі көрсеткіштері арасындағы өзара байланыс байқалады. 2014 жылы жастар арасындағы жұмыссыздық 15,6%-ды құраса, 2017 жылы 16,2% дейін өскен. 2020 жылы COVID-19 пандемиясының әсерінен жұмыссыздық деңгейі 17%-ға жетіп, ең жоғары көрсеткіш тіркел</w:t>
      </w:r>
      <w:r w:rsidR="007275ED">
        <w:rPr>
          <w:rFonts w:ascii="Times New Roman" w:hAnsi="Times New Roman" w:cs="Times New Roman"/>
          <w:sz w:val="28"/>
          <w:szCs w:val="28"/>
          <w:lang w:val="kk-KZ"/>
        </w:rPr>
        <w:t>ген</w:t>
      </w:r>
      <w:r w:rsidR="003572A9" w:rsidRPr="001A6DAC">
        <w:rPr>
          <w:rFonts w:ascii="Times New Roman" w:hAnsi="Times New Roman" w:cs="Times New Roman"/>
          <w:sz w:val="28"/>
          <w:szCs w:val="28"/>
          <w:lang w:val="kk-KZ"/>
        </w:rPr>
        <w:t>. Одан кейінгі жылдары бұл көрсеткіш біртіндеп төмендеп, 2024 жылы 13,5% дейін қысқар</w:t>
      </w:r>
      <w:r w:rsidR="007275ED">
        <w:rPr>
          <w:rFonts w:ascii="Times New Roman" w:hAnsi="Times New Roman" w:cs="Times New Roman"/>
          <w:sz w:val="28"/>
          <w:szCs w:val="28"/>
          <w:lang w:val="kk-KZ"/>
        </w:rPr>
        <w:t>ған</w:t>
      </w:r>
      <w:r w:rsidR="003572A9" w:rsidRPr="001A6DAC">
        <w:rPr>
          <w:rFonts w:ascii="Times New Roman" w:hAnsi="Times New Roman" w:cs="Times New Roman"/>
          <w:sz w:val="28"/>
          <w:szCs w:val="28"/>
          <w:lang w:val="kk-KZ"/>
        </w:rPr>
        <w:t>. Сол кезеңдегі жалпы ішкі өнім өсімі де айтарлықтай құбылмалы болды: 2014-2019 жылдары өсім 2,9-3,5% шегінде тұрақты сақталғанымен, 2020 жылы 3% деңгейінде құлдыра</w:t>
      </w:r>
      <w:r w:rsidR="007275ED">
        <w:rPr>
          <w:rFonts w:ascii="Times New Roman" w:hAnsi="Times New Roman" w:cs="Times New Roman"/>
          <w:sz w:val="28"/>
          <w:szCs w:val="28"/>
          <w:lang w:val="kk-KZ"/>
        </w:rPr>
        <w:t>й</w:t>
      </w:r>
      <w:r w:rsidR="003572A9" w:rsidRPr="001A6DAC">
        <w:rPr>
          <w:rFonts w:ascii="Times New Roman" w:hAnsi="Times New Roman" w:cs="Times New Roman"/>
          <w:sz w:val="28"/>
          <w:szCs w:val="28"/>
          <w:lang w:val="kk-KZ"/>
        </w:rPr>
        <w:t xml:space="preserve">ды. 2021 жылы өсім 6,5% дейін қалпына келіп, кейін қайтадан баяулап, 2024 жылы 2,7%-ды құрады. Бұл құбылыс жастардың еңбек нарығына бейімделуіндегі құрылымдық </w:t>
      </w:r>
      <w:r w:rsidR="003572A9" w:rsidRPr="00DE1FAA">
        <w:rPr>
          <w:rFonts w:ascii="Times New Roman" w:hAnsi="Times New Roman" w:cs="Times New Roman"/>
          <w:sz w:val="28"/>
          <w:szCs w:val="28"/>
          <w:lang w:val="kk-KZ"/>
        </w:rPr>
        <w:t>қиындықтармен түсіндіріледі (Сурет 11).</w:t>
      </w:r>
    </w:p>
    <w:p w14:paraId="56CAF928" w14:textId="3A1E5337" w:rsidR="00FF7EA6" w:rsidRDefault="00FF7EA6" w:rsidP="000C1274">
      <w:pPr>
        <w:spacing w:after="0" w:line="240" w:lineRule="auto"/>
        <w:ind w:firstLine="567"/>
        <w:jc w:val="both"/>
        <w:rPr>
          <w:rFonts w:ascii="Times New Roman" w:hAnsi="Times New Roman" w:cs="Times New Roman"/>
          <w:sz w:val="28"/>
          <w:szCs w:val="28"/>
          <w:lang w:val="kk-KZ"/>
        </w:rPr>
      </w:pPr>
      <w:r w:rsidRPr="00DE1FAA">
        <w:rPr>
          <w:rFonts w:ascii="Times New Roman" w:hAnsi="Times New Roman" w:cs="Times New Roman"/>
          <w:sz w:val="28"/>
          <w:szCs w:val="28"/>
          <w:lang w:val="kk-KZ"/>
        </w:rPr>
        <w:t>Жас</w:t>
      </w:r>
      <w:r w:rsidR="007275ED">
        <w:rPr>
          <w:rFonts w:ascii="Times New Roman" w:hAnsi="Times New Roman" w:cs="Times New Roman"/>
          <w:sz w:val="28"/>
          <w:szCs w:val="28"/>
          <w:lang w:val="kk-KZ"/>
        </w:rPr>
        <w:t>тар</w:t>
      </w:r>
      <w:r w:rsidRPr="00DE1FAA">
        <w:rPr>
          <w:rFonts w:ascii="Times New Roman" w:hAnsi="Times New Roman" w:cs="Times New Roman"/>
          <w:sz w:val="28"/>
          <w:szCs w:val="28"/>
          <w:lang w:val="kk-KZ"/>
        </w:rPr>
        <w:t xml:space="preserve"> жұмыссыздығы мен экономикалық өсім арасындағы осы құбылмалы динамика екі көрсеткіштің тікелей емес, бірақ маңызды байланысын көрсетеді. Экономикалық құлдырау жылдары жұмыссыздықтың бірден артып кетуі жастардың еңбек нарығында ең осал топтардың бірі екенін білдіреді. Ал экономикалық өсім қалпына келген кезде жастар арасындағы жұмыссыздық баяу төмендейді, бұл жас мамандардың тәжірибе тапшылығы мен еңбек нарығына кірудегі бәсекенің жоғары болуымен байланысты. Сондықтан жалпы ішкі өнім өсімінің жақсаруы жастар жұмыспен қамтылуын автоматты түрде жақсартпайды, оған қосымша институционалдық және бағдарламалық қолдау қажет.</w:t>
      </w:r>
    </w:p>
    <w:p w14:paraId="4DD6A140" w14:textId="12BF7A7E" w:rsidR="003572A9" w:rsidRPr="001A6DAC" w:rsidRDefault="003572A9" w:rsidP="003572A9">
      <w:pPr>
        <w:spacing w:after="0" w:line="240" w:lineRule="auto"/>
        <w:ind w:firstLine="709"/>
        <w:jc w:val="both"/>
        <w:rPr>
          <w:rFonts w:ascii="Times New Roman" w:hAnsi="Times New Roman" w:cs="Times New Roman"/>
          <w:sz w:val="28"/>
          <w:szCs w:val="28"/>
          <w:lang w:val="kk-KZ"/>
        </w:rPr>
      </w:pPr>
      <w:r w:rsidRPr="001A6DAC">
        <w:rPr>
          <w:noProof/>
          <w:lang w:val="kk-KZ"/>
          <w14:ligatures w14:val="standardContextual"/>
        </w:rPr>
        <w:lastRenderedPageBreak/>
        <w:drawing>
          <wp:inline distT="0" distB="0" distL="0" distR="0" wp14:anchorId="73344919" wp14:editId="635F5C66">
            <wp:extent cx="5289519" cy="2279015"/>
            <wp:effectExtent l="0" t="0" r="6985" b="6985"/>
            <wp:docPr id="673549160" name="Chart 1">
              <a:extLst xmlns:a="http://schemas.openxmlformats.org/drawingml/2006/main">
                <a:ext uri="{FF2B5EF4-FFF2-40B4-BE49-F238E27FC236}">
                  <a16:creationId xmlns:a16="http://schemas.microsoft.com/office/drawing/2014/main" id="{5FAB6E23-0B59-B9ED-97CD-CCC989227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3B8687" w14:textId="77777777" w:rsidR="00D7420A" w:rsidRDefault="00D7420A" w:rsidP="003572A9">
      <w:pPr>
        <w:spacing w:after="0" w:line="240" w:lineRule="auto"/>
        <w:ind w:firstLine="709"/>
        <w:jc w:val="both"/>
        <w:rPr>
          <w:rFonts w:ascii="Times New Roman" w:hAnsi="Times New Roman" w:cs="Times New Roman"/>
          <w:sz w:val="28"/>
          <w:szCs w:val="28"/>
          <w:lang w:val="kk-KZ"/>
        </w:rPr>
      </w:pPr>
    </w:p>
    <w:p w14:paraId="3DF4F3B6" w14:textId="31A4B758" w:rsidR="003572A9" w:rsidRPr="001A6DAC" w:rsidRDefault="003572A9" w:rsidP="00D7420A">
      <w:pPr>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11 – </w:t>
      </w:r>
      <w:r w:rsidR="00691083" w:rsidRPr="001A6DAC">
        <w:rPr>
          <w:rFonts w:ascii="Times New Roman" w:hAnsi="Times New Roman" w:cs="Times New Roman"/>
          <w:sz w:val="28"/>
          <w:szCs w:val="28"/>
          <w:lang w:val="kk-KZ"/>
        </w:rPr>
        <w:t>Әлем бойынша ж</w:t>
      </w:r>
      <w:r w:rsidRPr="001A6DAC">
        <w:rPr>
          <w:rFonts w:ascii="Times New Roman" w:hAnsi="Times New Roman" w:cs="Times New Roman"/>
          <w:sz w:val="28"/>
          <w:szCs w:val="28"/>
          <w:lang w:val="kk-KZ"/>
        </w:rPr>
        <w:t>алпы ішкі өнім өсімі мен жаст</w:t>
      </w:r>
      <w:r w:rsidR="00DC13BA" w:rsidRPr="001A6DAC">
        <w:rPr>
          <w:rFonts w:ascii="Times New Roman" w:hAnsi="Times New Roman" w:cs="Times New Roman"/>
          <w:sz w:val="28"/>
          <w:szCs w:val="28"/>
          <w:lang w:val="kk-KZ"/>
        </w:rPr>
        <w:t>ардың</w:t>
      </w:r>
      <w:r w:rsidRPr="001A6DAC">
        <w:rPr>
          <w:rFonts w:ascii="Times New Roman" w:hAnsi="Times New Roman" w:cs="Times New Roman"/>
          <w:sz w:val="28"/>
          <w:szCs w:val="28"/>
          <w:lang w:val="kk-KZ"/>
        </w:rPr>
        <w:t xml:space="preserve"> жұмыссыздық деңгейі</w:t>
      </w:r>
    </w:p>
    <w:p w14:paraId="79365053" w14:textId="77777777" w:rsidR="003572A9" w:rsidRPr="001A6DAC" w:rsidRDefault="003572A9" w:rsidP="003572A9">
      <w:pPr>
        <w:spacing w:after="0" w:line="240" w:lineRule="auto"/>
        <w:ind w:firstLine="709"/>
        <w:jc w:val="both"/>
        <w:rPr>
          <w:rFonts w:ascii="Times New Roman" w:hAnsi="Times New Roman" w:cs="Times New Roman"/>
          <w:sz w:val="24"/>
          <w:szCs w:val="24"/>
          <w:lang w:val="kk-KZ"/>
        </w:rPr>
      </w:pPr>
    </w:p>
    <w:p w14:paraId="2E485942" w14:textId="6A55B304" w:rsidR="003572A9" w:rsidRPr="001A6DAC" w:rsidRDefault="003572A9" w:rsidP="00D7420A">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Халықаралық Еңбек ұйымы мен Дүниежүзілік даму банкі деректері негізінде автормен жасалынған </w:t>
      </w:r>
    </w:p>
    <w:p w14:paraId="74C18CF2" w14:textId="77777777" w:rsidR="00DC13BA" w:rsidRPr="001A6DAC" w:rsidRDefault="00DC13BA" w:rsidP="001504A8">
      <w:pPr>
        <w:spacing w:after="0" w:line="240" w:lineRule="auto"/>
        <w:ind w:firstLine="709"/>
        <w:jc w:val="both"/>
        <w:rPr>
          <w:rFonts w:ascii="Times New Roman" w:hAnsi="Times New Roman" w:cs="Times New Roman"/>
          <w:sz w:val="24"/>
          <w:szCs w:val="24"/>
          <w:lang w:val="kk-KZ"/>
        </w:rPr>
      </w:pPr>
    </w:p>
    <w:p w14:paraId="28950927" w14:textId="00AAE586"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D7420A">
        <w:rPr>
          <w:rFonts w:ascii="Times New Roman" w:hAnsi="Times New Roman" w:cs="Times New Roman"/>
          <w:sz w:val="28"/>
          <w:szCs w:val="28"/>
          <w:lang w:val="kk-KZ"/>
        </w:rPr>
        <w:t>Экономика салалары.</w:t>
      </w:r>
      <w:r w:rsidRPr="001A6DAC">
        <w:rPr>
          <w:rFonts w:ascii="Times New Roman" w:hAnsi="Times New Roman" w:cs="Times New Roman"/>
          <w:sz w:val="28"/>
          <w:szCs w:val="28"/>
          <w:lang w:val="kk-KZ"/>
        </w:rPr>
        <w:t xml:space="preserve"> Экономиканың құрылымдық ерекшеліктері де шешуші рөл атқарады. Қызмет көрсету саласының дамуы жастар арасындағы жұмыссыздық деңгейіне әсер ете отырып, жұмыс орындарын қалыптастырудағы әлеуетін арттырады [</w:t>
      </w:r>
      <w:r w:rsidR="007836B4">
        <w:rPr>
          <w:rFonts w:ascii="Times New Roman" w:hAnsi="Times New Roman" w:cs="Times New Roman"/>
          <w:sz w:val="28"/>
          <w:szCs w:val="28"/>
          <w:lang w:val="kk-KZ"/>
        </w:rPr>
        <w:t>130</w:t>
      </w:r>
      <w:r w:rsidRPr="001A6DAC">
        <w:rPr>
          <w:rFonts w:ascii="Times New Roman" w:hAnsi="Times New Roman" w:cs="Times New Roman"/>
          <w:sz w:val="28"/>
          <w:szCs w:val="28"/>
          <w:lang w:val="kk-KZ"/>
        </w:rPr>
        <w:t>].</w:t>
      </w:r>
      <w:r w:rsidR="00CF1D8E"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Стратегиялық салалардың дамуы жастарды жұмыспен қамтуға тікелей және айтарлықтай ықпалы бар. Қытай мысалында, жаңа стратегиялық салалардағы өнім сатылымының 1%-ға артуы қалалық жастарды жұмыспен қамтуды 0,709%-ға арттырады. Бұл дәстүрлі секторлармен салыстырғанда жоғары көрсеткіш екенін көрсетеді [1</w:t>
      </w:r>
      <w:r w:rsidR="007836B4">
        <w:rPr>
          <w:rFonts w:ascii="Times New Roman" w:hAnsi="Times New Roman" w:cs="Times New Roman"/>
          <w:sz w:val="28"/>
          <w:szCs w:val="28"/>
          <w:lang w:val="kk-KZ"/>
        </w:rPr>
        <w:t>31</w:t>
      </w:r>
      <w:r w:rsidRPr="001A6DAC">
        <w:rPr>
          <w:rFonts w:ascii="Times New Roman" w:hAnsi="Times New Roman" w:cs="Times New Roman"/>
          <w:sz w:val="28"/>
          <w:szCs w:val="28"/>
          <w:lang w:val="kk-KZ"/>
        </w:rPr>
        <w:t xml:space="preserve">]. </w:t>
      </w:r>
    </w:p>
    <w:p w14:paraId="402E3BBA" w14:textId="4E2BC71E"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жалпы ішкі өнім өсімі, салалық қайта құрылымдау мен еңбек өнімділігі</w:t>
      </w:r>
      <w:r w:rsidR="00AC3721"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жастар арасындағы жұмыссыздыққа ықпал ететін негізгі экономикалық факторларға жатады. Бұл факторлар еңбек нарығындағы сұраныс пен ұсыныс арасындағы сәйкессіздік жағдайында жастардың жұмыссыз қалу ықтималдығын арттырады.</w:t>
      </w:r>
    </w:p>
    <w:p w14:paraId="48B62590" w14:textId="245E7C38"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ab/>
      </w:r>
      <w:r w:rsidRPr="005F50A3">
        <w:rPr>
          <w:rFonts w:ascii="Times New Roman" w:hAnsi="Times New Roman" w:cs="Times New Roman"/>
          <w:sz w:val="28"/>
          <w:szCs w:val="28"/>
          <w:lang w:val="kk-KZ"/>
        </w:rPr>
        <w:t>Аймақтық ерекшеліктер</w:t>
      </w:r>
      <w:r w:rsidRPr="001A6DAC">
        <w:rPr>
          <w:rFonts w:ascii="Times New Roman" w:hAnsi="Times New Roman" w:cs="Times New Roman"/>
          <w:i/>
          <w:iCs/>
          <w:sz w:val="28"/>
          <w:szCs w:val="28"/>
          <w:lang w:val="kk-KZ"/>
        </w:rPr>
        <w:t>.</w:t>
      </w:r>
      <w:r w:rsidRPr="001A6DAC">
        <w:rPr>
          <w:rFonts w:ascii="Times New Roman" w:hAnsi="Times New Roman" w:cs="Times New Roman"/>
          <w:sz w:val="28"/>
          <w:szCs w:val="28"/>
          <w:lang w:val="kk-KZ"/>
        </w:rPr>
        <w:t xml:space="preserve"> Аймақтық деңгейдегі теңсіздік пен еңбек нарығындағы жаһандық бәсекелестік жастардың жұмыспен қамтылу құрылымына кешенді және көпқырлы әсер етеді. Жекелеген өңірлерде экономикалық даму деңгейінің төмендігі, инфрақұрылымның жеткіліксіздігі мен сапасыздығы, сондай-ақ қаржылық және институционалдық инвестициялардың жеткіліксіздігі жастардың еңбек нарығына ену мүмкіндіктерін айтарлықтай шектейді [1</w:t>
      </w:r>
      <w:r w:rsidR="007836B4">
        <w:rPr>
          <w:rFonts w:ascii="Times New Roman" w:hAnsi="Times New Roman" w:cs="Times New Roman"/>
          <w:sz w:val="28"/>
          <w:szCs w:val="28"/>
          <w:lang w:val="kk-KZ"/>
        </w:rPr>
        <w:t>32</w:t>
      </w:r>
      <w:r w:rsidRPr="001A6DAC">
        <w:rPr>
          <w:rFonts w:ascii="Times New Roman" w:hAnsi="Times New Roman" w:cs="Times New Roman"/>
          <w:sz w:val="28"/>
          <w:szCs w:val="28"/>
          <w:lang w:val="kk-KZ"/>
        </w:rPr>
        <w:t>]. Сонымен қатар, экономиканың құрылымдық трансформациясы аймақтар арасында біркелкі жүрмейді, ал нәтижесінде жастардың еңбекке орналасу мүмкіндіктері де географиялық тұрғыдан әркелкі болады. Әсіресе, дамушы елдерде мұндай аймақтық және құрылымдық теңсіздіктер жеке сектор мен кәсіпкерлік белсенділікті қолдауды талап етеді, себебі олар экономикалық өсімді инклюзивті ету үшін шешуші механизм бола алады [1</w:t>
      </w:r>
      <w:r w:rsidR="007836B4">
        <w:rPr>
          <w:rFonts w:ascii="Times New Roman" w:hAnsi="Times New Roman" w:cs="Times New Roman"/>
          <w:sz w:val="28"/>
          <w:szCs w:val="28"/>
          <w:lang w:val="kk-KZ"/>
        </w:rPr>
        <w:t>33</w:t>
      </w:r>
      <w:r w:rsidRPr="001A6DAC">
        <w:rPr>
          <w:rFonts w:ascii="Times New Roman" w:hAnsi="Times New Roman" w:cs="Times New Roman"/>
          <w:sz w:val="28"/>
          <w:szCs w:val="28"/>
          <w:lang w:val="kk-KZ"/>
        </w:rPr>
        <w:t xml:space="preserve">]. </w:t>
      </w:r>
    </w:p>
    <w:p w14:paraId="3D931478" w14:textId="77777777"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Керісінше, дамыған өңірлерде, Солтүстік Америка мен Батыс Еуропада, жастар негізінен қызмет көрсету, қаржы, кәсіби және әлеуметтік күтім </w:t>
      </w:r>
      <w:r w:rsidRPr="001A6DAC">
        <w:rPr>
          <w:rFonts w:ascii="Times New Roman" w:hAnsi="Times New Roman" w:cs="Times New Roman"/>
          <w:sz w:val="28"/>
          <w:szCs w:val="28"/>
          <w:lang w:val="kk-KZ"/>
        </w:rPr>
        <w:lastRenderedPageBreak/>
        <w:t xml:space="preserve">салаларында еңбек етеді. Бұл елдерде ауыл шаруашылығы мен өндіріс жастар үшін негізгі сала емес. Мұнда жоғары білім алған жастар кеңсе, әкімшілік және техникалық қызметтерге көбірек тартылады. Өндіріс пен құрылыс салалары Шығыс Азия, Оңтүстік Азия және Шығыс Еуропада жастар үшін маңызды жұмыс көзі болып қалып отыр. Бұл аймақтарда физикалық еңбекке негізделген жұмыс орындары көп. Сауда, көлік, қонақүй және қоғамдық тамақтану қызметтері сияқты салалар жастардың қатысу үлесі жоғары орташа дамыған аймақтарда кең таралған. Бұл жұмыс түрлері жастар үшін қолжетімді, бірақ көбінесе уақытша және тұрақсыз сипатта болады. Сонымен, жастарды жұмыспен қамту құрылымы – аймақтың даму деңгейі мен экономикалық мүмкіндіктерінің айнасы. Ауыл шаруашылығына тәуелділік экономикалық артта қалудың, ал қызмет көрсету мен кәсіби секторлардың жоғары үлесі еңбек нарығының даму көрсеткіші ретінде көрінеді. </w:t>
      </w:r>
    </w:p>
    <w:p w14:paraId="4E8525F2" w14:textId="434DDA42"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еңбек нарығындағы осалдығы басқа да факторлармен байланысты: еңбек құқығының жеткіліксіз қорғалуы, тәжірибенің болмауы және уақытша немесе гибридтік жұмыс орындарының көбеюі оларды әлеуметтік кепілдіктерден айырады [1</w:t>
      </w:r>
      <w:r w:rsidR="007836B4">
        <w:rPr>
          <w:rFonts w:ascii="Times New Roman" w:hAnsi="Times New Roman" w:cs="Times New Roman"/>
          <w:sz w:val="28"/>
          <w:szCs w:val="28"/>
          <w:lang w:val="kk-KZ"/>
        </w:rPr>
        <w:t>34</w:t>
      </w:r>
      <w:r w:rsidRPr="001A6DAC">
        <w:rPr>
          <w:rFonts w:ascii="Times New Roman" w:hAnsi="Times New Roman" w:cs="Times New Roman"/>
          <w:sz w:val="28"/>
          <w:szCs w:val="28"/>
          <w:lang w:val="kk-KZ"/>
        </w:rPr>
        <w:t>].</w:t>
      </w:r>
    </w:p>
    <w:p w14:paraId="54B84B21" w14:textId="5EE4EC11" w:rsidR="00CC54CF" w:rsidRPr="00955035" w:rsidRDefault="003572A9" w:rsidP="00955035">
      <w:pPr>
        <w:spacing w:after="0" w:line="240" w:lineRule="auto"/>
        <w:ind w:firstLine="567"/>
        <w:jc w:val="both"/>
        <w:rPr>
          <w:rFonts w:ascii="Times New Roman" w:hAnsi="Times New Roman" w:cs="Times New Roman"/>
          <w:sz w:val="28"/>
          <w:szCs w:val="28"/>
          <w:lang w:val="kk-KZ"/>
        </w:rPr>
      </w:pPr>
      <w:r w:rsidRPr="005F50A3">
        <w:rPr>
          <w:rFonts w:ascii="Times New Roman" w:hAnsi="Times New Roman" w:cs="Times New Roman"/>
          <w:sz w:val="28"/>
          <w:szCs w:val="28"/>
          <w:lang w:val="kk-KZ"/>
        </w:rPr>
        <w:t>Көші-қон үдерістерінің жастардың жұмыспен қамтылуына әсері.</w:t>
      </w:r>
      <w:r w:rsidR="00955035">
        <w:rPr>
          <w:rFonts w:ascii="Times New Roman" w:hAnsi="Times New Roman" w:cs="Times New Roman"/>
          <w:sz w:val="28"/>
          <w:szCs w:val="28"/>
          <w:lang w:val="kk-KZ"/>
        </w:rPr>
        <w:t xml:space="preserve"> </w:t>
      </w:r>
      <w:r w:rsidR="00BD4DF2" w:rsidRPr="008C55DD">
        <w:rPr>
          <w:rFonts w:ascii="Times New Roman" w:hAnsi="Times New Roman" w:cs="Times New Roman"/>
          <w:sz w:val="28"/>
          <w:szCs w:val="28"/>
          <w:lang w:val="kk-KZ"/>
        </w:rPr>
        <w:t>Ж</w:t>
      </w:r>
      <w:r w:rsidR="00185119" w:rsidRPr="008C55DD">
        <w:rPr>
          <w:rFonts w:ascii="Times New Roman" w:hAnsi="Times New Roman" w:cs="Times New Roman"/>
          <w:sz w:val="28"/>
          <w:szCs w:val="28"/>
          <w:lang w:val="kk-KZ"/>
        </w:rPr>
        <w:t>астар икемділігі мен бейімделгіштігі жоғары әлеуметтік топ ретінде әлеуметтік-еңбек мобильділіктің негізгі тасымалдаушысы болып табылады</w:t>
      </w:r>
      <w:r w:rsidR="00EF5E65" w:rsidRPr="008C55DD">
        <w:rPr>
          <w:rFonts w:ascii="Times New Roman" w:hAnsi="Times New Roman" w:cs="Times New Roman"/>
          <w:sz w:val="28"/>
          <w:szCs w:val="28"/>
          <w:lang w:val="kk-KZ"/>
        </w:rPr>
        <w:t>,</w:t>
      </w:r>
      <w:r w:rsidR="00185119" w:rsidRPr="008C55DD">
        <w:rPr>
          <w:rFonts w:ascii="Times New Roman" w:hAnsi="Times New Roman" w:cs="Times New Roman"/>
          <w:sz w:val="28"/>
          <w:szCs w:val="28"/>
          <w:lang w:val="kk-KZ"/>
        </w:rPr>
        <w:t xml:space="preserve"> олардың миграциялық белсенділігі экономикалық өсудің, инновация мен еңбек өнімділігінің маңызды алғышартына айналады. </w:t>
      </w:r>
      <w:r w:rsidR="00955035">
        <w:rPr>
          <w:rFonts w:ascii="Times New Roman" w:hAnsi="Times New Roman" w:cs="Times New Roman"/>
          <w:sz w:val="28"/>
          <w:szCs w:val="28"/>
          <w:lang w:val="kk-KZ"/>
        </w:rPr>
        <w:t>З</w:t>
      </w:r>
      <w:r w:rsidR="00D80F56">
        <w:rPr>
          <w:rFonts w:ascii="Times New Roman" w:hAnsi="Times New Roman" w:cs="Times New Roman"/>
          <w:sz w:val="28"/>
          <w:szCs w:val="28"/>
          <w:lang w:val="kk-KZ"/>
        </w:rPr>
        <w:t>е</w:t>
      </w:r>
      <w:r w:rsidR="00955035">
        <w:rPr>
          <w:rFonts w:ascii="Times New Roman" w:hAnsi="Times New Roman" w:cs="Times New Roman"/>
          <w:sz w:val="28"/>
          <w:szCs w:val="28"/>
          <w:lang w:val="kk-KZ"/>
        </w:rPr>
        <w:t>рттеушілер</w:t>
      </w:r>
      <w:r w:rsidR="00185119" w:rsidRPr="008C55DD">
        <w:rPr>
          <w:rFonts w:ascii="Times New Roman" w:hAnsi="Times New Roman" w:cs="Times New Roman"/>
          <w:sz w:val="28"/>
          <w:szCs w:val="28"/>
          <w:lang w:val="kk-KZ"/>
        </w:rPr>
        <w:t xml:space="preserve"> көші-қонды еңбек ресурстарын қайта бөлу және аймақтар арасындағы теңсіздікті азайту тетігі ретінде қарастырады, алайда бұл үдеріс көбінесе жастар арасындағы жұмыссыздық пен әлеуметтік тұрақсыздық тәуекелдерін күшейтеді және әлеуметтік тәуекелдердің көзі ретінде сипатталады </w:t>
      </w:r>
      <w:r w:rsidR="00033255" w:rsidRPr="008C55DD">
        <w:rPr>
          <w:rFonts w:ascii="Times New Roman" w:hAnsi="Times New Roman" w:cs="Times New Roman"/>
          <w:sz w:val="28"/>
          <w:szCs w:val="28"/>
          <w:lang w:val="kk-KZ"/>
        </w:rPr>
        <w:t>[1</w:t>
      </w:r>
      <w:r w:rsidR="007836B4">
        <w:rPr>
          <w:rFonts w:ascii="Times New Roman" w:hAnsi="Times New Roman" w:cs="Times New Roman"/>
          <w:sz w:val="28"/>
          <w:szCs w:val="28"/>
          <w:lang w:val="kk-KZ"/>
        </w:rPr>
        <w:t>35</w:t>
      </w:r>
      <w:r w:rsidR="00033255" w:rsidRPr="008C55DD">
        <w:rPr>
          <w:rFonts w:ascii="Times New Roman" w:hAnsi="Times New Roman" w:cs="Times New Roman"/>
          <w:sz w:val="28"/>
          <w:szCs w:val="28"/>
          <w:lang w:val="kk-KZ"/>
        </w:rPr>
        <w:t>].</w:t>
      </w:r>
      <w:r w:rsidR="00185119">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Жастар</w:t>
      </w:r>
      <w:r w:rsidR="00955035">
        <w:rPr>
          <w:rFonts w:ascii="Times New Roman" w:hAnsi="Times New Roman" w:cs="Times New Roman"/>
          <w:sz w:val="28"/>
          <w:szCs w:val="28"/>
          <w:lang w:val="kk-KZ"/>
        </w:rPr>
        <w:t xml:space="preserve"> көші-қоны</w:t>
      </w:r>
      <w:r w:rsidRPr="001A6DAC">
        <w:rPr>
          <w:rFonts w:ascii="Times New Roman" w:hAnsi="Times New Roman" w:cs="Times New Roman"/>
          <w:sz w:val="28"/>
          <w:szCs w:val="28"/>
          <w:lang w:val="kk-KZ"/>
        </w:rPr>
        <w:t xml:space="preserve"> жұмыс табу мақсатында орын ауыстырудың стратегиялық формасы ретінде кең таралған құбылыс</w:t>
      </w:r>
      <w:r w:rsidR="000070AC" w:rsidRPr="001A6DAC">
        <w:rPr>
          <w:rFonts w:ascii="Times New Roman" w:hAnsi="Times New Roman" w:cs="Times New Roman"/>
          <w:sz w:val="28"/>
          <w:szCs w:val="28"/>
          <w:lang w:val="kk-KZ"/>
        </w:rPr>
        <w:t xml:space="preserve"> болып табылады</w:t>
      </w:r>
      <w:r w:rsidRPr="001A6DAC">
        <w:rPr>
          <w:rFonts w:ascii="Times New Roman" w:hAnsi="Times New Roman" w:cs="Times New Roman"/>
          <w:sz w:val="28"/>
          <w:szCs w:val="28"/>
          <w:lang w:val="kk-KZ"/>
        </w:rPr>
        <w:t xml:space="preserve">. Көптеген зерттеулер </w:t>
      </w:r>
      <w:r w:rsidR="00955035">
        <w:rPr>
          <w:rFonts w:ascii="Times New Roman" w:hAnsi="Times New Roman" w:cs="Times New Roman"/>
          <w:sz w:val="28"/>
          <w:szCs w:val="28"/>
          <w:lang w:val="kk-KZ"/>
        </w:rPr>
        <w:t xml:space="preserve">көші – қонның </w:t>
      </w:r>
      <w:r w:rsidRPr="001A6DAC">
        <w:rPr>
          <w:rFonts w:ascii="Times New Roman" w:hAnsi="Times New Roman" w:cs="Times New Roman"/>
          <w:sz w:val="28"/>
          <w:szCs w:val="28"/>
          <w:lang w:val="kk-KZ"/>
        </w:rPr>
        <w:t xml:space="preserve"> еңбек нарығындағы теңсіздіктерді теңгерудегі рөлін мойындағанымен, бұл үрдіс жастардың жұмыспен қамтылуына әркелкі және күрделі әсер етеді. Жастардың </w:t>
      </w:r>
      <w:r w:rsidR="00955035">
        <w:rPr>
          <w:rFonts w:ascii="Times New Roman" w:hAnsi="Times New Roman" w:cs="Times New Roman"/>
          <w:sz w:val="28"/>
          <w:szCs w:val="28"/>
          <w:lang w:val="kk-KZ"/>
        </w:rPr>
        <w:t xml:space="preserve">көші-қоны </w:t>
      </w:r>
      <w:r w:rsidRPr="001A6DAC">
        <w:rPr>
          <w:rFonts w:ascii="Times New Roman" w:hAnsi="Times New Roman" w:cs="Times New Roman"/>
          <w:sz w:val="28"/>
          <w:szCs w:val="28"/>
          <w:lang w:val="kk-KZ"/>
        </w:rPr>
        <w:t xml:space="preserve"> көбіне жергілікті жұмыспен қамту мүмкіндіктерінің жетіспеушілігінен туындайды. Бұл әсіресе ауылдық өңірлерде байқалады, онда жастар жақсы жалақы мен еңбек жағдайларын іздеп қалаларға немесе шетелге көшуге мәжбүр </w:t>
      </w:r>
      <w:r w:rsidRPr="00CC54CF">
        <w:rPr>
          <w:rFonts w:ascii="Times New Roman" w:hAnsi="Times New Roman" w:cs="Times New Roman"/>
          <w:sz w:val="28"/>
          <w:szCs w:val="28"/>
          <w:lang w:val="kk-KZ"/>
        </w:rPr>
        <w:t>[</w:t>
      </w:r>
      <w:r w:rsidR="007836B4" w:rsidRPr="00CC54CF">
        <w:rPr>
          <w:rFonts w:ascii="Times New Roman" w:hAnsi="Times New Roman" w:cs="Times New Roman"/>
          <w:sz w:val="28"/>
          <w:szCs w:val="28"/>
          <w:lang w:val="kk-KZ"/>
        </w:rPr>
        <w:t>136</w:t>
      </w:r>
      <w:r w:rsidRPr="00CC54CF">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Осындай </w:t>
      </w:r>
      <w:r w:rsidR="00955035">
        <w:rPr>
          <w:rFonts w:ascii="Times New Roman" w:hAnsi="Times New Roman" w:cs="Times New Roman"/>
          <w:sz w:val="28"/>
          <w:szCs w:val="28"/>
          <w:lang w:val="kk-KZ"/>
        </w:rPr>
        <w:t>көші – қон</w:t>
      </w:r>
      <w:r w:rsidRPr="001A6DAC">
        <w:rPr>
          <w:rFonts w:ascii="Times New Roman" w:hAnsi="Times New Roman" w:cs="Times New Roman"/>
          <w:sz w:val="28"/>
          <w:szCs w:val="28"/>
          <w:lang w:val="kk-KZ"/>
        </w:rPr>
        <w:t xml:space="preserve"> </w:t>
      </w:r>
      <w:r w:rsidR="00955035">
        <w:rPr>
          <w:rFonts w:ascii="Times New Roman" w:hAnsi="Times New Roman" w:cs="Times New Roman"/>
          <w:sz w:val="28"/>
          <w:szCs w:val="28"/>
          <w:lang w:val="kk-KZ"/>
        </w:rPr>
        <w:t>үдерістерінің</w:t>
      </w:r>
      <w:r w:rsidRPr="001A6DAC">
        <w:rPr>
          <w:rFonts w:ascii="Times New Roman" w:hAnsi="Times New Roman" w:cs="Times New Roman"/>
          <w:sz w:val="28"/>
          <w:szCs w:val="28"/>
          <w:lang w:val="kk-KZ"/>
        </w:rPr>
        <w:t xml:space="preserve"> негізінде </w:t>
      </w:r>
      <w:r w:rsidRPr="00185119">
        <w:rPr>
          <w:rFonts w:ascii="Times New Roman" w:hAnsi="Times New Roman" w:cs="Times New Roman"/>
          <w:sz w:val="28"/>
          <w:szCs w:val="28"/>
          <w:lang w:val="kk-KZ"/>
        </w:rPr>
        <w:t xml:space="preserve">қалыптасатын желілер дәстүрлі отбасылық құрылымның орнын басып, экономикалық және әлеуметтік қолдаудың жаңа формаларын құрады. </w:t>
      </w:r>
      <w:r w:rsidR="00CC54CF" w:rsidRPr="001A6DAC">
        <w:rPr>
          <w:rFonts w:ascii="Times New Roman" w:hAnsi="Times New Roman" w:cs="Times New Roman"/>
          <w:sz w:val="28"/>
          <w:szCs w:val="28"/>
          <w:lang w:val="kk-KZ"/>
        </w:rPr>
        <w:t>Сонымен қатар, Томар және әріптестері [1</w:t>
      </w:r>
      <w:r w:rsidR="00CC54CF">
        <w:rPr>
          <w:rFonts w:ascii="Times New Roman" w:hAnsi="Times New Roman" w:cs="Times New Roman"/>
          <w:sz w:val="28"/>
          <w:szCs w:val="28"/>
          <w:lang w:val="kk-KZ"/>
        </w:rPr>
        <w:t>37</w:t>
      </w:r>
      <w:r w:rsidR="00CC54CF" w:rsidRPr="001A6DAC">
        <w:rPr>
          <w:rFonts w:ascii="Times New Roman" w:hAnsi="Times New Roman" w:cs="Times New Roman"/>
          <w:sz w:val="28"/>
          <w:szCs w:val="28"/>
          <w:lang w:val="kk-KZ"/>
        </w:rPr>
        <w:t xml:space="preserve">] </w:t>
      </w:r>
      <w:r w:rsidR="00955035">
        <w:rPr>
          <w:rFonts w:ascii="Times New Roman" w:hAnsi="Times New Roman" w:cs="Times New Roman"/>
          <w:sz w:val="28"/>
          <w:szCs w:val="28"/>
          <w:lang w:val="kk-KZ"/>
        </w:rPr>
        <w:t xml:space="preserve">көші – қон </w:t>
      </w:r>
      <w:r w:rsidR="00CC54CF" w:rsidRPr="001A6DAC">
        <w:rPr>
          <w:rFonts w:ascii="Times New Roman" w:hAnsi="Times New Roman" w:cs="Times New Roman"/>
          <w:sz w:val="28"/>
          <w:szCs w:val="28"/>
          <w:lang w:val="kk-KZ"/>
        </w:rPr>
        <w:t>салдарынан дәстүрлі біліктіліктер мен аймақтық кәсіби білімдердің жоғалу қаупін атап өтеді.</w:t>
      </w:r>
      <w:r w:rsidR="00955035">
        <w:rPr>
          <w:rFonts w:ascii="Times New Roman" w:hAnsi="Times New Roman" w:cs="Times New Roman"/>
          <w:sz w:val="28"/>
          <w:szCs w:val="28"/>
          <w:lang w:val="kk-KZ"/>
        </w:rPr>
        <w:t xml:space="preserve"> Көші – қон </w:t>
      </w:r>
      <w:r w:rsidRPr="00185119">
        <w:rPr>
          <w:rFonts w:ascii="Times New Roman" w:hAnsi="Times New Roman" w:cs="Times New Roman"/>
          <w:sz w:val="28"/>
          <w:szCs w:val="28"/>
          <w:lang w:val="kk-KZ"/>
        </w:rPr>
        <w:t xml:space="preserve"> білім беру мен дағды қалыптастыруға да кері әсер етуі мүмкін. </w:t>
      </w:r>
      <w:r w:rsidR="00B10133" w:rsidRPr="00D0261A">
        <w:rPr>
          <w:rFonts w:ascii="Times New Roman" w:hAnsi="Times New Roman" w:cs="Times New Roman"/>
          <w:sz w:val="28"/>
          <w:szCs w:val="28"/>
          <w:lang w:val="kk-KZ"/>
        </w:rPr>
        <w:t>Дастманн және Глиц</w:t>
      </w:r>
      <w:r w:rsidR="00B10133">
        <w:rPr>
          <w:rFonts w:ascii="Times New Roman" w:hAnsi="Times New Roman" w:cs="Times New Roman"/>
          <w:sz w:val="28"/>
          <w:szCs w:val="28"/>
          <w:lang w:val="kk-KZ"/>
        </w:rPr>
        <w:t xml:space="preserve"> </w:t>
      </w:r>
      <w:r w:rsidR="00955035">
        <w:rPr>
          <w:rFonts w:ascii="Times New Roman" w:hAnsi="Times New Roman" w:cs="Times New Roman"/>
          <w:sz w:val="28"/>
          <w:szCs w:val="28"/>
          <w:lang w:val="kk-KZ"/>
        </w:rPr>
        <w:t>көші – қон</w:t>
      </w:r>
      <w:r w:rsidRPr="00185119">
        <w:rPr>
          <w:rFonts w:ascii="Times New Roman" w:hAnsi="Times New Roman" w:cs="Times New Roman"/>
          <w:sz w:val="28"/>
          <w:szCs w:val="28"/>
          <w:lang w:val="kk-KZ"/>
        </w:rPr>
        <w:t xml:space="preserve"> кейбір жағдайларда жастардың оқуын тоқтатуына, әсіресе ер балалардың еңбек ету үшін мектептен шығып кетуіне, ал қыз балалардың үй шаруасына көбірек</w:t>
      </w:r>
      <w:r w:rsidRPr="001A6DAC">
        <w:rPr>
          <w:rFonts w:ascii="Times New Roman" w:hAnsi="Times New Roman" w:cs="Times New Roman"/>
          <w:sz w:val="28"/>
          <w:szCs w:val="28"/>
          <w:lang w:val="kk-KZ"/>
        </w:rPr>
        <w:t xml:space="preserve"> тартылуына алып келетінін көрсетеді</w:t>
      </w:r>
      <w:r w:rsidR="00033255" w:rsidRPr="00033255">
        <w:rPr>
          <w:rFonts w:ascii="Times New Roman" w:hAnsi="Times New Roman" w:cs="Times New Roman"/>
          <w:sz w:val="28"/>
          <w:szCs w:val="28"/>
          <w:lang w:val="kk-KZ"/>
        </w:rPr>
        <w:t xml:space="preserve"> </w:t>
      </w:r>
      <w:r w:rsidR="00033255" w:rsidRPr="001A6DAC">
        <w:rPr>
          <w:rFonts w:ascii="Times New Roman" w:hAnsi="Times New Roman" w:cs="Times New Roman"/>
          <w:sz w:val="28"/>
          <w:szCs w:val="28"/>
          <w:lang w:val="kk-KZ"/>
        </w:rPr>
        <w:t>[</w:t>
      </w:r>
      <w:r w:rsidR="00033255" w:rsidRPr="00033255">
        <w:rPr>
          <w:rFonts w:ascii="Times New Roman" w:hAnsi="Times New Roman" w:cs="Times New Roman"/>
          <w:sz w:val="28"/>
          <w:szCs w:val="28"/>
          <w:lang w:val="kk-KZ"/>
        </w:rPr>
        <w:t>1</w:t>
      </w:r>
      <w:r w:rsidR="007836B4">
        <w:rPr>
          <w:rFonts w:ascii="Times New Roman" w:hAnsi="Times New Roman" w:cs="Times New Roman"/>
          <w:sz w:val="28"/>
          <w:szCs w:val="28"/>
          <w:lang w:val="kk-KZ"/>
        </w:rPr>
        <w:t>38</w:t>
      </w:r>
      <w:r w:rsidR="00033255"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54DC8BC4" w14:textId="4B2C5C6B" w:rsidR="003572A9"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Халықаралық Еңбек ұйымының </w:t>
      </w:r>
      <w:r w:rsidR="00955035">
        <w:rPr>
          <w:rFonts w:ascii="Times New Roman" w:hAnsi="Times New Roman" w:cs="Times New Roman"/>
          <w:sz w:val="28"/>
          <w:szCs w:val="28"/>
          <w:lang w:val="kk-KZ"/>
        </w:rPr>
        <w:t>көші – қоншылар</w:t>
      </w:r>
      <w:r w:rsidRPr="001A6DAC">
        <w:rPr>
          <w:rFonts w:ascii="Times New Roman" w:hAnsi="Times New Roman" w:cs="Times New Roman"/>
          <w:sz w:val="28"/>
          <w:szCs w:val="28"/>
          <w:lang w:val="kk-KZ"/>
        </w:rPr>
        <w:t xml:space="preserve"> жөніндегі жаһандық бағалауларына сәйкес, дүниежүзілік еңбек нарығындағы</w:t>
      </w:r>
      <w:r w:rsidR="00955035">
        <w:rPr>
          <w:rFonts w:ascii="Times New Roman" w:hAnsi="Times New Roman" w:cs="Times New Roman"/>
          <w:sz w:val="28"/>
          <w:szCs w:val="28"/>
          <w:lang w:val="kk-KZ"/>
        </w:rPr>
        <w:t xml:space="preserve"> көші – қоншылардың</w:t>
      </w:r>
      <w:r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lastRenderedPageBreak/>
        <w:t xml:space="preserve">басым бөлігі еңбекке жарамды жастағы адамдардан, яғни 25-54 жас аралығындағы топтан құралған (74,9 пайызы) құрайды (Сурет 12). Ал жастардың, яғни 15–24 жас аралығындағы  жалпы </w:t>
      </w:r>
      <w:r w:rsidR="00AE54C1">
        <w:rPr>
          <w:rFonts w:ascii="Times New Roman" w:hAnsi="Times New Roman" w:cs="Times New Roman"/>
          <w:sz w:val="28"/>
          <w:szCs w:val="28"/>
          <w:lang w:val="kk-KZ"/>
        </w:rPr>
        <w:t>көші-қоншылардың</w:t>
      </w:r>
      <w:r w:rsidRPr="001A6DAC">
        <w:rPr>
          <w:rFonts w:ascii="Times New Roman" w:hAnsi="Times New Roman" w:cs="Times New Roman"/>
          <w:sz w:val="28"/>
          <w:szCs w:val="28"/>
          <w:lang w:val="kk-KZ"/>
        </w:rPr>
        <w:t xml:space="preserve"> 9,3 пайызын құрайды, ерлер арасында – 9,1 пайызды, әйелдер арасында – 9,5 пайызды көрсетті. Бұл көрсеткіш 2017 жылғы 8.3%-бен салыстырғанда өскен. Бұл өсім жастар арасында көші-қонның жұмыс табудың құралы ретінде қолданылып жатқанын көрсетеді [</w:t>
      </w:r>
      <w:r w:rsidR="00033255" w:rsidRPr="00033255">
        <w:rPr>
          <w:rFonts w:ascii="Times New Roman" w:hAnsi="Times New Roman" w:cs="Times New Roman"/>
          <w:sz w:val="28"/>
          <w:szCs w:val="28"/>
          <w:lang w:val="kk-KZ"/>
        </w:rPr>
        <w:t>1</w:t>
      </w:r>
      <w:r w:rsidR="007836B4">
        <w:rPr>
          <w:rFonts w:ascii="Times New Roman" w:hAnsi="Times New Roman" w:cs="Times New Roman"/>
          <w:sz w:val="28"/>
          <w:szCs w:val="28"/>
          <w:lang w:val="kk-KZ"/>
        </w:rPr>
        <w:t>39</w:t>
      </w:r>
      <w:r w:rsidRPr="001A6DAC">
        <w:rPr>
          <w:rFonts w:ascii="Times New Roman" w:hAnsi="Times New Roman" w:cs="Times New Roman"/>
          <w:sz w:val="28"/>
          <w:szCs w:val="28"/>
          <w:lang w:val="kk-KZ"/>
        </w:rPr>
        <w:t>].</w:t>
      </w:r>
    </w:p>
    <w:p w14:paraId="7E10A21E" w14:textId="77777777" w:rsidR="001A6D07" w:rsidRPr="001A6DAC" w:rsidRDefault="001A6D07" w:rsidP="00D7420A">
      <w:pPr>
        <w:spacing w:after="0" w:line="240" w:lineRule="auto"/>
        <w:ind w:firstLine="567"/>
        <w:jc w:val="both"/>
        <w:rPr>
          <w:rFonts w:ascii="Times New Roman" w:hAnsi="Times New Roman" w:cs="Times New Roman"/>
          <w:sz w:val="28"/>
          <w:szCs w:val="28"/>
          <w:lang w:val="kk-KZ"/>
        </w:rPr>
      </w:pPr>
    </w:p>
    <w:p w14:paraId="2BEAC4A2" w14:textId="77777777" w:rsidR="003572A9" w:rsidRPr="001A6DAC" w:rsidRDefault="003572A9" w:rsidP="00590087">
      <w:pPr>
        <w:spacing w:after="0" w:line="240" w:lineRule="auto"/>
        <w:ind w:firstLine="709"/>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71C9F2A4" wp14:editId="3BC309CA">
            <wp:extent cx="4572000" cy="1798320"/>
            <wp:effectExtent l="0" t="0" r="0" b="11430"/>
            <wp:docPr id="285247908" name="Chart 1">
              <a:extLst xmlns:a="http://schemas.openxmlformats.org/drawingml/2006/main">
                <a:ext uri="{FF2B5EF4-FFF2-40B4-BE49-F238E27FC236}">
                  <a16:creationId xmlns:a16="http://schemas.microsoft.com/office/drawing/2014/main" id="{1B8E33CD-7144-0461-8BE8-632CFDA6B6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8639F0"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0069AA25" w14:textId="3D7B5481" w:rsidR="003572A9" w:rsidRPr="001A6DAC" w:rsidRDefault="003572A9" w:rsidP="00D7420A">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12</w:t>
      </w:r>
      <w:r w:rsidR="00DA6CC0" w:rsidRPr="001A6DAC">
        <w:rPr>
          <w:rFonts w:ascii="Times New Roman" w:hAnsi="Times New Roman" w:cs="Times New Roman"/>
          <w:sz w:val="28"/>
          <w:szCs w:val="28"/>
          <w:lang w:val="kk-KZ"/>
        </w:rPr>
        <w:t xml:space="preserve"> </w:t>
      </w:r>
      <w:r w:rsidR="006E00A9" w:rsidRPr="001A6DAC">
        <w:rPr>
          <w:rFonts w:ascii="Times New Roman" w:hAnsi="Times New Roman" w:cs="Times New Roman"/>
          <w:sz w:val="24"/>
          <w:szCs w:val="24"/>
          <w:lang w:val="kk-KZ"/>
        </w:rPr>
        <w:t xml:space="preserve">– </w:t>
      </w:r>
      <w:r w:rsidRPr="001A6DAC">
        <w:rPr>
          <w:rFonts w:ascii="Times New Roman" w:hAnsi="Times New Roman" w:cs="Times New Roman"/>
          <w:sz w:val="28"/>
          <w:szCs w:val="28"/>
          <w:lang w:val="kk-KZ"/>
        </w:rPr>
        <w:t xml:space="preserve">Дүниежүзілік еңбек нарығындағы </w:t>
      </w:r>
      <w:r w:rsidR="00385F51">
        <w:rPr>
          <w:rFonts w:ascii="Times New Roman" w:hAnsi="Times New Roman" w:cs="Times New Roman"/>
          <w:sz w:val="28"/>
          <w:szCs w:val="28"/>
          <w:lang w:val="kk-KZ"/>
        </w:rPr>
        <w:t xml:space="preserve">көші </w:t>
      </w:r>
      <w:r w:rsidR="00385F51" w:rsidRPr="001A6DAC">
        <w:rPr>
          <w:rFonts w:ascii="Times New Roman" w:hAnsi="Times New Roman" w:cs="Times New Roman"/>
          <w:sz w:val="28"/>
          <w:szCs w:val="28"/>
          <w:lang w:val="kk-KZ"/>
        </w:rPr>
        <w:t xml:space="preserve">– </w:t>
      </w:r>
      <w:r w:rsidR="00385F51">
        <w:rPr>
          <w:rFonts w:ascii="Times New Roman" w:hAnsi="Times New Roman" w:cs="Times New Roman"/>
          <w:sz w:val="28"/>
          <w:szCs w:val="28"/>
          <w:lang w:val="kk-KZ"/>
        </w:rPr>
        <w:t xml:space="preserve"> қоншылардың</w:t>
      </w:r>
      <w:r w:rsidRPr="001A6DAC">
        <w:rPr>
          <w:rFonts w:ascii="Times New Roman" w:hAnsi="Times New Roman" w:cs="Times New Roman"/>
          <w:sz w:val="28"/>
          <w:szCs w:val="28"/>
          <w:lang w:val="kk-KZ"/>
        </w:rPr>
        <w:t xml:space="preserve"> жас бойынша үлестері</w:t>
      </w:r>
    </w:p>
    <w:p w14:paraId="70B10DE1"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536E52AC" w14:textId="1B3BA365" w:rsidR="003572A9" w:rsidRPr="001A6DAC" w:rsidRDefault="003572A9" w:rsidP="00D7420A">
      <w:pPr>
        <w:spacing w:after="0" w:line="240" w:lineRule="auto"/>
        <w:ind w:firstLine="567"/>
        <w:jc w:val="both"/>
        <w:rPr>
          <w:rFonts w:ascii="Times New Roman" w:hAnsi="Times New Roman" w:cs="Times New Roman"/>
          <w:sz w:val="24"/>
          <w:szCs w:val="24"/>
          <w:lang w:val="kk-KZ"/>
        </w:rPr>
      </w:pPr>
      <w:r w:rsidRPr="008A1EF9">
        <w:rPr>
          <w:rFonts w:ascii="Times New Roman" w:hAnsi="Times New Roman" w:cs="Times New Roman"/>
          <w:sz w:val="24"/>
          <w:szCs w:val="24"/>
          <w:lang w:val="kk-KZ"/>
        </w:rPr>
        <w:t>Ескерту – [1</w:t>
      </w:r>
      <w:r w:rsidR="007836B4" w:rsidRPr="008A1EF9">
        <w:rPr>
          <w:rFonts w:ascii="Times New Roman" w:hAnsi="Times New Roman" w:cs="Times New Roman"/>
          <w:sz w:val="24"/>
          <w:szCs w:val="24"/>
          <w:lang w:val="kk-KZ"/>
        </w:rPr>
        <w:t>36</w:t>
      </w:r>
      <w:r w:rsidRPr="008A1EF9">
        <w:rPr>
          <w:rFonts w:ascii="Times New Roman" w:hAnsi="Times New Roman" w:cs="Times New Roman"/>
          <w:sz w:val="24"/>
          <w:szCs w:val="24"/>
          <w:lang w:val="kk-KZ"/>
        </w:rPr>
        <w:t>] негізінде автормен құрастырылған</w:t>
      </w:r>
      <w:r w:rsidRPr="001A6DAC">
        <w:rPr>
          <w:rFonts w:ascii="Times New Roman" w:hAnsi="Times New Roman" w:cs="Times New Roman"/>
          <w:sz w:val="24"/>
          <w:szCs w:val="24"/>
          <w:lang w:val="kk-KZ"/>
        </w:rPr>
        <w:t xml:space="preserve"> </w:t>
      </w:r>
    </w:p>
    <w:p w14:paraId="4A6661EE"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54C7D24F" w14:textId="68532933"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көші-қоны – олардың жұмыспен қамтылуына ықпал ететін маңызды факторлардың бірі.</w:t>
      </w:r>
      <w:r w:rsidR="00691083"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Көптеген жас азаматтар өз елдерінде тұрақты, сапалы жұмыс табудың қиындығына байланысты шетелге шығуға мәжбүр. Бұл </w:t>
      </w:r>
      <w:r w:rsidR="00385F51" w:rsidRPr="001A6DAC">
        <w:rPr>
          <w:rFonts w:ascii="Times New Roman" w:hAnsi="Times New Roman" w:cs="Times New Roman"/>
          <w:sz w:val="28"/>
          <w:szCs w:val="28"/>
          <w:lang w:val="kk-KZ"/>
        </w:rPr>
        <w:t>көші-қон</w:t>
      </w:r>
      <w:r w:rsidR="00385F5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көбінесе жақсы жалақы, еңбек тәжірибесі және әлеуметтік жағдайды жақсартуға ұмтылумен байланысты. Алайда, жастар жиі төмен жалақы төленетін, бейресми және әлеуметтік қорғанысы әлсіз салаларда жұмыс істеуге мәжбүр болады. Бұл жағдай олардың еңбек құқықтарын бұзып, тұрақсыз еңбекпен қамтылуына алып келеді. Сондай-ақ, </w:t>
      </w:r>
      <w:r w:rsidR="00385F51" w:rsidRPr="001A6DAC">
        <w:rPr>
          <w:rFonts w:ascii="Times New Roman" w:hAnsi="Times New Roman" w:cs="Times New Roman"/>
          <w:sz w:val="28"/>
          <w:szCs w:val="28"/>
          <w:lang w:val="kk-KZ"/>
        </w:rPr>
        <w:t>көші-қон</w:t>
      </w:r>
      <w:r w:rsidR="00385F51">
        <w:rPr>
          <w:rFonts w:ascii="Times New Roman" w:hAnsi="Times New Roman" w:cs="Times New Roman"/>
          <w:sz w:val="28"/>
          <w:szCs w:val="28"/>
          <w:lang w:val="kk-KZ"/>
        </w:rPr>
        <w:t>шылар</w:t>
      </w:r>
      <w:r w:rsidRPr="001A6DAC">
        <w:rPr>
          <w:rFonts w:ascii="Times New Roman" w:hAnsi="Times New Roman" w:cs="Times New Roman"/>
          <w:sz w:val="28"/>
          <w:szCs w:val="28"/>
          <w:lang w:val="kk-KZ"/>
        </w:rPr>
        <w:t xml:space="preserve"> жастардың арасында жұмыссыздық деңгейі де жоғары болуы мүмкін, себебі оларда жұмыс тәжірибесі, тілдік дағдылар мен құжаттар жетіспеуі мүмкін. Осыған қарамастан, көші-қон кейбір жастар үшін табысты еңбекке орналасудың жалғыз жолы болып қала береді. Жалпы алғанда, жастардың көші-қоны олардың еңбек нарығына кіру мүмкіндігін арттырады, бірақ бұл үдеріс әрдайым қауіпсіз және тең құқықты жағдайларда өтпейді. </w:t>
      </w:r>
    </w:p>
    <w:p w14:paraId="10DBFB4A" w14:textId="7D721E69"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bookmarkStart w:id="26" w:name="_Hlk211415586"/>
      <w:r w:rsidRPr="00732439">
        <w:rPr>
          <w:rFonts w:ascii="Times New Roman" w:hAnsi="Times New Roman" w:cs="Times New Roman"/>
          <w:sz w:val="28"/>
          <w:szCs w:val="28"/>
          <w:shd w:val="clear" w:color="auto" w:fill="FFFFFF"/>
          <w:lang w:val="kk-KZ"/>
        </w:rPr>
        <w:t>Технологиялық өзгерістер</w:t>
      </w:r>
      <w:r w:rsidRPr="001D128F">
        <w:rPr>
          <w:rFonts w:ascii="Times New Roman" w:hAnsi="Times New Roman" w:cs="Times New Roman"/>
          <w:i/>
          <w:iCs/>
          <w:sz w:val="28"/>
          <w:szCs w:val="28"/>
          <w:shd w:val="clear" w:color="auto" w:fill="FFFFFF"/>
          <w:lang w:val="kk-KZ"/>
        </w:rPr>
        <w:t>.</w:t>
      </w:r>
      <w:r w:rsidRPr="001D128F">
        <w:rPr>
          <w:rFonts w:ascii="Times New Roman" w:hAnsi="Times New Roman" w:cs="Times New Roman"/>
          <w:sz w:val="28"/>
          <w:szCs w:val="28"/>
          <w:shd w:val="clear" w:color="auto" w:fill="FFFFFF"/>
          <w:lang w:val="kk-KZ"/>
        </w:rPr>
        <w:t xml:space="preserve"> Цифрландыру мен жасанды интеллект жастардың жұмыспен қамтылуына елеулі ықпал етіп, жаңа мүмкіндіктер мен құрылымдық сын-қатерлер қатарын тудыруда. Аламуди және </w:t>
      </w:r>
      <w:r w:rsidR="00385F51">
        <w:rPr>
          <w:rFonts w:ascii="Times New Roman" w:hAnsi="Times New Roman" w:cs="Times New Roman"/>
          <w:sz w:val="28"/>
          <w:szCs w:val="28"/>
          <w:shd w:val="clear" w:color="auto" w:fill="FFFFFF"/>
          <w:lang w:val="kk-KZ"/>
        </w:rPr>
        <w:t>әріптестерінің</w:t>
      </w:r>
      <w:r w:rsidR="001F4BFC" w:rsidRPr="001D128F">
        <w:rPr>
          <w:rFonts w:ascii="Times New Roman" w:hAnsi="Times New Roman" w:cs="Times New Roman"/>
          <w:sz w:val="28"/>
          <w:szCs w:val="28"/>
          <w:shd w:val="clear" w:color="auto" w:fill="FFFFFF"/>
          <w:lang w:val="kk-KZ"/>
        </w:rPr>
        <w:t xml:space="preserve"> </w:t>
      </w:r>
      <w:r w:rsidRPr="001D128F">
        <w:rPr>
          <w:rFonts w:ascii="Times New Roman" w:hAnsi="Times New Roman" w:cs="Times New Roman"/>
          <w:sz w:val="28"/>
          <w:szCs w:val="28"/>
          <w:shd w:val="clear" w:color="auto" w:fill="FFFFFF"/>
          <w:lang w:val="kk-KZ"/>
        </w:rPr>
        <w:t>зерттеуінде цифрлық трансформация әсіресе жастар мен маргинал топтар үшін жаңа жұмыс мүмкіндіктерін ашатыны, цифрлық дағдыларға сұраныстың артатыны атап көрсетіледі</w:t>
      </w:r>
      <w:r w:rsidRPr="001A6DAC">
        <w:rPr>
          <w:rFonts w:ascii="Times New Roman" w:hAnsi="Times New Roman" w:cs="Times New Roman"/>
          <w:sz w:val="28"/>
          <w:szCs w:val="28"/>
          <w:shd w:val="clear" w:color="auto" w:fill="FFFFFF"/>
          <w:lang w:val="kk-KZ"/>
        </w:rPr>
        <w:t xml:space="preserve"> </w:t>
      </w:r>
      <w:bookmarkEnd w:id="26"/>
      <w:r w:rsidRPr="001A6DAC">
        <w:rPr>
          <w:rFonts w:ascii="Times New Roman" w:hAnsi="Times New Roman" w:cs="Times New Roman"/>
          <w:sz w:val="28"/>
          <w:szCs w:val="28"/>
          <w:shd w:val="clear" w:color="auto" w:fill="FFFFFF"/>
          <w:lang w:val="kk-KZ"/>
        </w:rPr>
        <w:t>[1</w:t>
      </w:r>
      <w:r w:rsidR="007836B4">
        <w:rPr>
          <w:rFonts w:ascii="Times New Roman" w:hAnsi="Times New Roman" w:cs="Times New Roman"/>
          <w:sz w:val="28"/>
          <w:szCs w:val="28"/>
          <w:shd w:val="clear" w:color="auto" w:fill="FFFFFF"/>
          <w:lang w:val="kk-KZ"/>
        </w:rPr>
        <w:t>40</w:t>
      </w:r>
      <w:r w:rsidRPr="001A6DAC">
        <w:rPr>
          <w:rFonts w:ascii="Times New Roman" w:hAnsi="Times New Roman" w:cs="Times New Roman"/>
          <w:sz w:val="28"/>
          <w:szCs w:val="28"/>
          <w:shd w:val="clear" w:color="auto" w:fill="FFFFFF"/>
          <w:lang w:val="kk-KZ"/>
        </w:rPr>
        <w:t xml:space="preserve">]. Бильбао-Убильос және әріптестері, Каттанео, Гшвенд және Вольтер цифрландыру мен жасанды интеллекттің төмен білікті жұмыс орындарын автоматтандыру арқылы жоғары </w:t>
      </w:r>
      <w:r w:rsidR="006B65C8">
        <w:rPr>
          <w:rFonts w:ascii="Times New Roman" w:hAnsi="Times New Roman" w:cs="Times New Roman"/>
          <w:sz w:val="28"/>
          <w:szCs w:val="28"/>
          <w:shd w:val="clear" w:color="auto" w:fill="FFFFFF"/>
          <w:lang w:val="kk-KZ"/>
        </w:rPr>
        <w:t>танымдық</w:t>
      </w:r>
      <w:r w:rsidRPr="001A6DAC">
        <w:rPr>
          <w:rFonts w:ascii="Times New Roman" w:hAnsi="Times New Roman" w:cs="Times New Roman"/>
          <w:sz w:val="28"/>
          <w:szCs w:val="28"/>
          <w:shd w:val="clear" w:color="auto" w:fill="FFFFFF"/>
          <w:lang w:val="kk-KZ"/>
        </w:rPr>
        <w:t xml:space="preserve"> және техникалық </w:t>
      </w:r>
      <w:r w:rsidRPr="001A6DAC">
        <w:rPr>
          <w:rFonts w:ascii="Times New Roman" w:hAnsi="Times New Roman" w:cs="Times New Roman"/>
          <w:sz w:val="28"/>
          <w:szCs w:val="28"/>
          <w:shd w:val="clear" w:color="auto" w:fill="FFFFFF"/>
          <w:lang w:val="kk-KZ"/>
        </w:rPr>
        <w:lastRenderedPageBreak/>
        <w:t>дағдыларды талап ететін жаңа рөлдерге сұранысты арттырғанын атап көрсетеді [1</w:t>
      </w:r>
      <w:r w:rsidR="007836B4">
        <w:rPr>
          <w:rFonts w:ascii="Times New Roman" w:hAnsi="Times New Roman" w:cs="Times New Roman"/>
          <w:sz w:val="28"/>
          <w:szCs w:val="28"/>
          <w:shd w:val="clear" w:color="auto" w:fill="FFFFFF"/>
          <w:lang w:val="kk-KZ"/>
        </w:rPr>
        <w:t>41</w:t>
      </w:r>
      <w:r w:rsidRPr="001A6DAC">
        <w:rPr>
          <w:rFonts w:ascii="Times New Roman" w:hAnsi="Times New Roman" w:cs="Times New Roman"/>
          <w:sz w:val="28"/>
          <w:szCs w:val="28"/>
          <w:shd w:val="clear" w:color="auto" w:fill="FFFFFF"/>
          <w:lang w:val="kk-KZ"/>
        </w:rPr>
        <w:t>, 1</w:t>
      </w:r>
      <w:r w:rsidR="007836B4">
        <w:rPr>
          <w:rFonts w:ascii="Times New Roman" w:hAnsi="Times New Roman" w:cs="Times New Roman"/>
          <w:sz w:val="28"/>
          <w:szCs w:val="28"/>
          <w:shd w:val="clear" w:color="auto" w:fill="FFFFFF"/>
          <w:lang w:val="kk-KZ"/>
        </w:rPr>
        <w:t>42</w:t>
      </w:r>
      <w:r w:rsidRPr="001A6DAC">
        <w:rPr>
          <w:rFonts w:ascii="Times New Roman" w:hAnsi="Times New Roman" w:cs="Times New Roman"/>
          <w:sz w:val="28"/>
          <w:szCs w:val="28"/>
          <w:shd w:val="clear" w:color="auto" w:fill="FFFFFF"/>
          <w:lang w:val="kk-KZ"/>
        </w:rPr>
        <w:t xml:space="preserve">]. Бұл үрдіс біліктілігі төмен жастар арасында жұмыссыздық қаупін арттырады. Василеску және т.б. Жасанды интеллект  автоматтандырудың еңбек нарығында </w:t>
      </w:r>
      <w:r w:rsidR="00385F51">
        <w:rPr>
          <w:rFonts w:ascii="Times New Roman" w:hAnsi="Times New Roman" w:cs="Times New Roman"/>
          <w:sz w:val="28"/>
          <w:szCs w:val="28"/>
          <w:shd w:val="clear" w:color="auto" w:fill="FFFFFF"/>
          <w:lang w:val="kk-KZ"/>
        </w:rPr>
        <w:t>бөліну</w:t>
      </w:r>
      <w:r w:rsidRPr="001A6DAC">
        <w:rPr>
          <w:rFonts w:ascii="Times New Roman" w:hAnsi="Times New Roman" w:cs="Times New Roman"/>
          <w:sz w:val="28"/>
          <w:szCs w:val="28"/>
          <w:shd w:val="clear" w:color="auto" w:fill="FFFFFF"/>
          <w:lang w:val="kk-KZ"/>
        </w:rPr>
        <w:t xml:space="preserve"> үдерісін тереңдетіп, орта табысты жұмыс орындарын қысқартып жатқанын көрсетеді [1</w:t>
      </w:r>
      <w:r w:rsidR="007836B4">
        <w:rPr>
          <w:rFonts w:ascii="Times New Roman" w:hAnsi="Times New Roman" w:cs="Times New Roman"/>
          <w:sz w:val="28"/>
          <w:szCs w:val="28"/>
          <w:shd w:val="clear" w:color="auto" w:fill="FFFFFF"/>
          <w:lang w:val="kk-KZ"/>
        </w:rPr>
        <w:t>43</w:t>
      </w:r>
      <w:r w:rsidRPr="001A6DAC">
        <w:rPr>
          <w:rFonts w:ascii="Times New Roman" w:hAnsi="Times New Roman" w:cs="Times New Roman"/>
          <w:sz w:val="28"/>
          <w:szCs w:val="28"/>
          <w:shd w:val="clear" w:color="auto" w:fill="FFFFFF"/>
          <w:lang w:val="kk-KZ"/>
        </w:rPr>
        <w:t xml:space="preserve">]. Цин және </w:t>
      </w:r>
      <w:r w:rsidR="00385F51">
        <w:rPr>
          <w:rFonts w:ascii="Times New Roman" w:hAnsi="Times New Roman" w:cs="Times New Roman"/>
          <w:sz w:val="28"/>
          <w:szCs w:val="28"/>
          <w:shd w:val="clear" w:color="auto" w:fill="FFFFFF"/>
          <w:lang w:val="kk-KZ"/>
        </w:rPr>
        <w:t>әріптестері</w:t>
      </w:r>
      <w:r w:rsidRPr="001A6DAC">
        <w:rPr>
          <w:rFonts w:ascii="Times New Roman" w:hAnsi="Times New Roman" w:cs="Times New Roman"/>
          <w:sz w:val="28"/>
          <w:szCs w:val="28"/>
          <w:shd w:val="clear" w:color="auto" w:fill="FFFFFF"/>
          <w:lang w:val="kk-KZ"/>
        </w:rPr>
        <w:t xml:space="preserve"> деректеріне сүйенсек, </w:t>
      </w:r>
      <w:r w:rsidRPr="009B59A0">
        <w:rPr>
          <w:rFonts w:ascii="Times New Roman" w:hAnsi="Times New Roman" w:cs="Times New Roman"/>
          <w:sz w:val="28"/>
          <w:szCs w:val="28"/>
          <w:shd w:val="clear" w:color="auto" w:fill="FFFFFF"/>
          <w:lang w:val="kk-KZ"/>
        </w:rPr>
        <w:t>ЖИ</w:t>
      </w:r>
      <w:r w:rsidRPr="001A6DAC">
        <w:rPr>
          <w:rFonts w:ascii="Times New Roman" w:hAnsi="Times New Roman" w:cs="Times New Roman"/>
          <w:sz w:val="28"/>
          <w:szCs w:val="28"/>
          <w:shd w:val="clear" w:color="auto" w:fill="FFFFFF"/>
          <w:lang w:val="kk-KZ"/>
        </w:rPr>
        <w:t xml:space="preserve"> кейбір салаларда жұмыс орнын қысқартса, басқа салаларда жаңа рөлдер құру арқылы оң әсер етеді. Бұл әсерлер әртүрлі елдердің әлеуметтік қорғау, білім беру және еңбек нарығы құрылымына байланысты өзгеріп отырады [1</w:t>
      </w:r>
      <w:r w:rsidR="007836B4">
        <w:rPr>
          <w:rFonts w:ascii="Times New Roman" w:hAnsi="Times New Roman" w:cs="Times New Roman"/>
          <w:sz w:val="28"/>
          <w:szCs w:val="28"/>
          <w:shd w:val="clear" w:color="auto" w:fill="FFFFFF"/>
          <w:lang w:val="kk-KZ"/>
        </w:rPr>
        <w:t>44</w:t>
      </w:r>
      <w:r w:rsidRPr="001A6DAC">
        <w:rPr>
          <w:rFonts w:ascii="Times New Roman" w:hAnsi="Times New Roman" w:cs="Times New Roman"/>
          <w:sz w:val="28"/>
          <w:szCs w:val="28"/>
          <w:shd w:val="clear" w:color="auto" w:fill="FFFFFF"/>
          <w:lang w:val="kk-KZ"/>
        </w:rPr>
        <w:t xml:space="preserve">]. Осылайша, цифрландыру мен жасанды интеллект жастар үшін жаңа жұмыс формаларын ұсынумен қатар, біліктілікке, инфрақұрылымға және цифрлық теңдікке байланысты түбегейлі өзгерістер туындатады. Бұл үрдістердің нақты нәтижелері ұлттық контекстке, адами капитал сапасына және саясаттың тиімділігіне байланысты болады. </w:t>
      </w:r>
    </w:p>
    <w:p w14:paraId="62441082" w14:textId="752FC4AB"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2018</w:t>
      </w:r>
      <w:r w:rsidR="00691083" w:rsidRPr="001A6DAC">
        <w:rPr>
          <w:rFonts w:ascii="Times New Roman" w:hAnsi="Times New Roman" w:cs="Times New Roman"/>
          <w:sz w:val="28"/>
          <w:szCs w:val="28"/>
          <w:shd w:val="clear" w:color="auto" w:fill="FFFFFF"/>
          <w:lang w:val="kk-KZ"/>
        </w:rPr>
        <w:t>-</w:t>
      </w:r>
      <w:r w:rsidRPr="001A6DAC">
        <w:rPr>
          <w:rFonts w:ascii="Times New Roman" w:hAnsi="Times New Roman" w:cs="Times New Roman"/>
          <w:sz w:val="28"/>
          <w:szCs w:val="28"/>
          <w:shd w:val="clear" w:color="auto" w:fill="FFFFFF"/>
          <w:lang w:val="kk-KZ"/>
        </w:rPr>
        <w:t xml:space="preserve">2021 жылдар аралығында </w:t>
      </w:r>
      <w:r w:rsidR="00B10133" w:rsidRPr="00D0261A">
        <w:rPr>
          <w:rFonts w:ascii="Times New Roman" w:hAnsi="Times New Roman" w:cs="Times New Roman"/>
          <w:sz w:val="28"/>
          <w:szCs w:val="28"/>
          <w:shd w:val="clear" w:color="auto" w:fill="FFFFFF"/>
          <w:lang w:val="kk-KZ"/>
        </w:rPr>
        <w:t>Еуропалық Одақтың</w:t>
      </w:r>
      <w:r w:rsidR="00B10133">
        <w:rPr>
          <w:rFonts w:ascii="Times New Roman" w:hAnsi="Times New Roman" w:cs="Times New Roman"/>
          <w:sz w:val="28"/>
          <w:szCs w:val="28"/>
          <w:shd w:val="clear" w:color="auto" w:fill="FFFFFF"/>
          <w:lang w:val="kk-KZ"/>
        </w:rPr>
        <w:t xml:space="preserve"> </w:t>
      </w:r>
      <w:r w:rsidRPr="001A6DAC">
        <w:rPr>
          <w:rFonts w:ascii="Times New Roman" w:hAnsi="Times New Roman" w:cs="Times New Roman"/>
          <w:sz w:val="28"/>
          <w:szCs w:val="28"/>
          <w:shd w:val="clear" w:color="auto" w:fill="FFFFFF"/>
          <w:lang w:val="kk-KZ"/>
        </w:rPr>
        <w:t xml:space="preserve">27 елінде жүргізілген зерттеу Сандық экономика және қоғам </w:t>
      </w:r>
      <w:r w:rsidRPr="00F656B0">
        <w:rPr>
          <w:rFonts w:ascii="Times New Roman" w:hAnsi="Times New Roman" w:cs="Times New Roman"/>
          <w:sz w:val="28"/>
          <w:szCs w:val="28"/>
          <w:shd w:val="clear" w:color="auto" w:fill="FFFFFF"/>
          <w:lang w:val="kk-KZ"/>
        </w:rPr>
        <w:t xml:space="preserve">индексі </w:t>
      </w:r>
      <w:r w:rsidR="00E55C60" w:rsidRPr="00F656B0">
        <w:rPr>
          <w:rFonts w:ascii="Times New Roman" w:hAnsi="Times New Roman" w:cs="Times New Roman"/>
          <w:sz w:val="28"/>
          <w:szCs w:val="28"/>
          <w:shd w:val="clear" w:color="auto" w:fill="FFFFFF"/>
          <w:lang w:val="kk-KZ"/>
        </w:rPr>
        <w:t>(</w:t>
      </w:r>
      <w:r w:rsidR="00064ECA" w:rsidRPr="00F656B0">
        <w:rPr>
          <w:rFonts w:ascii="Times New Roman" w:hAnsi="Times New Roman" w:cs="Times New Roman"/>
          <w:sz w:val="28"/>
          <w:szCs w:val="28"/>
          <w:shd w:val="clear" w:color="auto" w:fill="FFFFFF"/>
          <w:lang w:val="kk-KZ"/>
        </w:rPr>
        <w:t xml:space="preserve">Digital Economy and Society Index- </w:t>
      </w:r>
      <w:r w:rsidR="00E55C60" w:rsidRPr="00F656B0">
        <w:rPr>
          <w:rFonts w:ascii="Times New Roman" w:hAnsi="Times New Roman" w:cs="Times New Roman"/>
          <w:sz w:val="28"/>
          <w:szCs w:val="28"/>
          <w:shd w:val="clear" w:color="auto" w:fill="FFFFFF"/>
          <w:lang w:val="kk-KZ"/>
        </w:rPr>
        <w:t xml:space="preserve">DESI) </w:t>
      </w:r>
      <w:r w:rsidRPr="00F656B0">
        <w:rPr>
          <w:rFonts w:ascii="Times New Roman" w:hAnsi="Times New Roman" w:cs="Times New Roman"/>
          <w:sz w:val="28"/>
          <w:szCs w:val="28"/>
          <w:shd w:val="clear" w:color="auto" w:fill="FFFFFF"/>
          <w:lang w:val="kk-KZ"/>
        </w:rPr>
        <w:t>негізінде цифрландырудың жастар</w:t>
      </w:r>
      <w:r w:rsidRPr="001A6DAC">
        <w:rPr>
          <w:rFonts w:ascii="Times New Roman" w:hAnsi="Times New Roman" w:cs="Times New Roman"/>
          <w:sz w:val="28"/>
          <w:szCs w:val="28"/>
          <w:shd w:val="clear" w:color="auto" w:fill="FFFFFF"/>
          <w:lang w:val="kk-KZ"/>
        </w:rPr>
        <w:t xml:space="preserve"> арасындағы жұмыссыздықты төмендетудегі әсерін нақты дәлелдеді. </w:t>
      </w:r>
      <w:r w:rsidR="000E536D" w:rsidRPr="001A6DAC">
        <w:rPr>
          <w:rFonts w:ascii="Times New Roman" w:hAnsi="Times New Roman" w:cs="Times New Roman"/>
          <w:sz w:val="28"/>
          <w:szCs w:val="28"/>
          <w:shd w:val="clear" w:color="auto" w:fill="FFFFFF"/>
          <w:lang w:val="kk-KZ"/>
        </w:rPr>
        <w:t xml:space="preserve">Сандық экономика және қоғам индексі </w:t>
      </w:r>
      <w:r w:rsidRPr="001A6DAC">
        <w:rPr>
          <w:rFonts w:ascii="Times New Roman" w:hAnsi="Times New Roman" w:cs="Times New Roman"/>
          <w:sz w:val="28"/>
          <w:szCs w:val="28"/>
          <w:shd w:val="clear" w:color="auto" w:fill="FFFFFF"/>
          <w:lang w:val="kk-KZ"/>
        </w:rPr>
        <w:t xml:space="preserve"> индексінің төрт құрамдас бөлігі – қосылу (интернетке қолжетімділік), адами капитал (цифрлық дағдылар), цифрлық технологияларды біріктіру және цифрлық мемлекеттік қызметтер – жастардың еңбек нарығына қатысуына оң ықпал етіп, әсіресе ұзақ мерзімді жұмыссыздық үлесін азайтуда маңызды рөл атқарды. </w:t>
      </w:r>
      <w:r w:rsidR="000E536D" w:rsidRPr="001A6DAC">
        <w:rPr>
          <w:rFonts w:ascii="Times New Roman" w:hAnsi="Times New Roman" w:cs="Times New Roman"/>
          <w:sz w:val="28"/>
          <w:szCs w:val="28"/>
          <w:shd w:val="clear" w:color="auto" w:fill="FFFFFF"/>
          <w:lang w:val="kk-KZ"/>
        </w:rPr>
        <w:t>Сандық экономика және қоғам индексі</w:t>
      </w:r>
      <w:r w:rsidRPr="001A6DAC">
        <w:rPr>
          <w:rFonts w:ascii="Times New Roman" w:hAnsi="Times New Roman" w:cs="Times New Roman"/>
          <w:sz w:val="28"/>
          <w:szCs w:val="28"/>
          <w:shd w:val="clear" w:color="auto" w:fill="FFFFFF"/>
          <w:lang w:val="kk-KZ"/>
        </w:rPr>
        <w:t xml:space="preserve"> деңгейінің өсуі 2021 жылы жастар жұмыссыздығының 46,1% түсіндіре алған. Финляндия, Дания және Нидерланды секілді </w:t>
      </w:r>
      <w:r w:rsidR="000E536D" w:rsidRPr="001A6DAC">
        <w:rPr>
          <w:rFonts w:ascii="Times New Roman" w:hAnsi="Times New Roman" w:cs="Times New Roman"/>
          <w:sz w:val="28"/>
          <w:szCs w:val="28"/>
          <w:shd w:val="clear" w:color="auto" w:fill="FFFFFF"/>
          <w:lang w:val="kk-KZ"/>
        </w:rPr>
        <w:t xml:space="preserve">елдердің </w:t>
      </w:r>
      <w:r w:rsidRPr="001A6DAC">
        <w:rPr>
          <w:rFonts w:ascii="Times New Roman" w:hAnsi="Times New Roman" w:cs="Times New Roman"/>
          <w:sz w:val="28"/>
          <w:szCs w:val="28"/>
          <w:shd w:val="clear" w:color="auto" w:fill="FFFFFF"/>
          <w:lang w:val="kk-KZ"/>
        </w:rPr>
        <w:t xml:space="preserve">көрсеткіші жоғары елдерде жастар жұмыссыздығы ең төменгі деңгейде тіркелсе, Румыния мен Грецияда керісінше нәтижелер байқалды. Цифрландыру тек жаңа жұмыс орындарын ашумен шектелмей, жастардың цифрлық дағдыларын дамытып, икемді еңбек үлгілеріне бейімделуіне жол ашты. Сонымен қатар, цифрлық саясаттар жастар кәсіпкерлігін ынталандырып, дәстүрлі еңбек нарығының шекарасын кеңейтіп отыр. Осылайша, </w:t>
      </w:r>
      <w:r w:rsidR="00385F51">
        <w:rPr>
          <w:rFonts w:ascii="Times New Roman" w:hAnsi="Times New Roman" w:cs="Times New Roman"/>
          <w:sz w:val="28"/>
          <w:szCs w:val="28"/>
          <w:shd w:val="clear" w:color="auto" w:fill="FFFFFF"/>
          <w:lang w:val="kk-KZ"/>
        </w:rPr>
        <w:t>с</w:t>
      </w:r>
      <w:r w:rsidR="000E536D" w:rsidRPr="001A6DAC">
        <w:rPr>
          <w:rFonts w:ascii="Times New Roman" w:hAnsi="Times New Roman" w:cs="Times New Roman"/>
          <w:sz w:val="28"/>
          <w:szCs w:val="28"/>
          <w:shd w:val="clear" w:color="auto" w:fill="FFFFFF"/>
          <w:lang w:val="kk-KZ"/>
        </w:rPr>
        <w:t>андық экономика және қоғам</w:t>
      </w:r>
      <w:r w:rsidRPr="001A6DAC">
        <w:rPr>
          <w:rFonts w:ascii="Times New Roman" w:hAnsi="Times New Roman" w:cs="Times New Roman"/>
          <w:sz w:val="28"/>
          <w:szCs w:val="28"/>
          <w:shd w:val="clear" w:color="auto" w:fill="FFFFFF"/>
          <w:lang w:val="kk-KZ"/>
        </w:rPr>
        <w:t xml:space="preserve"> индексі цифрлық трансформацияны жастар жұмыспен қамту саясатының маңызды құралы ретінде қарастыру қажеттігін дәлелдейді [1</w:t>
      </w:r>
      <w:r w:rsidR="007836B4">
        <w:rPr>
          <w:rFonts w:ascii="Times New Roman" w:hAnsi="Times New Roman" w:cs="Times New Roman"/>
          <w:sz w:val="28"/>
          <w:szCs w:val="28"/>
          <w:shd w:val="clear" w:color="auto" w:fill="FFFFFF"/>
          <w:lang w:val="kk-KZ"/>
        </w:rPr>
        <w:t>45</w:t>
      </w:r>
      <w:r w:rsidRPr="001A6DAC">
        <w:rPr>
          <w:rFonts w:ascii="Times New Roman" w:hAnsi="Times New Roman" w:cs="Times New Roman"/>
          <w:sz w:val="28"/>
          <w:szCs w:val="28"/>
          <w:shd w:val="clear" w:color="auto" w:fill="FFFFFF"/>
          <w:lang w:val="kk-KZ"/>
        </w:rPr>
        <w:t>].</w:t>
      </w:r>
    </w:p>
    <w:p w14:paraId="683A4821" w14:textId="60F22206"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Біріккен Ұлттар Ұйымының Білім, ғылым және мәдениет жөніндегі ұйымының «Болашақ дағдыларына арналған платформасы» жастарды жасанды интеллект, цифрлық технологиялар, жасыл экономика және кәсіпкерлік салаларында сұранысқа ие дағдылармен қамтамасыз етуге бағытталған. Қазіргі таңда әлем бойынша 450 миллион жас еңбек нарығына қажетті дайындықтан тыс қалып отыр, ал 15-34 жас аралығындағы әр бесінші адам кәсіби даму мүмкіндіктеріне қатыспайды. Біріккен Ұлттар Ұйымының Бүкіләлемдік дағдылар академиясы арқылы 150 елдегі 1,2 миллионнан астам жас тегін онлайн курстардан өт</w:t>
      </w:r>
      <w:r w:rsidR="00385F51">
        <w:rPr>
          <w:rFonts w:ascii="Times New Roman" w:hAnsi="Times New Roman" w:cs="Times New Roman"/>
          <w:sz w:val="28"/>
          <w:szCs w:val="28"/>
          <w:shd w:val="clear" w:color="auto" w:fill="FFFFFF"/>
          <w:lang w:val="kk-KZ"/>
        </w:rPr>
        <w:t>кен</w:t>
      </w:r>
      <w:r w:rsidRPr="001A6DAC">
        <w:rPr>
          <w:rFonts w:ascii="Times New Roman" w:hAnsi="Times New Roman" w:cs="Times New Roman"/>
          <w:sz w:val="28"/>
          <w:szCs w:val="28"/>
          <w:shd w:val="clear" w:color="auto" w:fill="FFFFFF"/>
          <w:lang w:val="kk-KZ"/>
        </w:rPr>
        <w:t xml:space="preserve">. Енді бұл тәжірибе жаңа «Болашақ дағдыларына арналған платформа» арқылы жалғасады, ол ұйымдардың жастарды қолдауға бағытталған бастамаларын біріктіріп, еңбек нарығы талаптарына сай келетін білім беру жүйесін құруға көмектеседі. Платформа арқылы цифрлық алшақтықты азайту, </w:t>
      </w:r>
      <w:r w:rsidRPr="001A6DAC">
        <w:rPr>
          <w:rFonts w:ascii="Times New Roman" w:hAnsi="Times New Roman" w:cs="Times New Roman"/>
          <w:sz w:val="28"/>
          <w:szCs w:val="28"/>
          <w:shd w:val="clear" w:color="auto" w:fill="FFFFFF"/>
          <w:lang w:val="kk-KZ"/>
        </w:rPr>
        <w:lastRenderedPageBreak/>
        <w:t>жастардың инклюзивті өсуіне жағдай жасау және 2030 жылға дейін трансформацияға ұшырайтын жұмыс орындарына дайын болуға мүмкіндік беріледі [1</w:t>
      </w:r>
      <w:r w:rsidR="007836B4">
        <w:rPr>
          <w:rFonts w:ascii="Times New Roman" w:hAnsi="Times New Roman" w:cs="Times New Roman"/>
          <w:sz w:val="28"/>
          <w:szCs w:val="28"/>
          <w:shd w:val="clear" w:color="auto" w:fill="FFFFFF"/>
          <w:lang w:val="kk-KZ"/>
        </w:rPr>
        <w:t>46</w:t>
      </w:r>
      <w:r w:rsidRPr="001A6DAC">
        <w:rPr>
          <w:rFonts w:ascii="Times New Roman" w:hAnsi="Times New Roman" w:cs="Times New Roman"/>
          <w:sz w:val="28"/>
          <w:szCs w:val="28"/>
          <w:shd w:val="clear" w:color="auto" w:fill="FFFFFF"/>
          <w:lang w:val="kk-KZ"/>
        </w:rPr>
        <w:t>].</w:t>
      </w:r>
    </w:p>
    <w:p w14:paraId="1EEE1253" w14:textId="543F80D4"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 xml:space="preserve">Жаңа технологиялар, әсіресе үлкен деректер, жасанды интеллект және бұлтты есептеулер енгізілген кәсіпорындардың 75% жұмыс күшіне қойылатын талаптардың өзгергенін мойындайды, алайда жастардың елеулі бөлігі бұл өзгерістерге дайын емес. Дүниежүзілік экономикалық форумның 2023 жылғы «Жұмыстың болашағы» баяндамасына сәйкес, бұл технологиялар еңбек нарығында жаңа дағдыларды талап етуде, алайда қазіргі жастардың біліктілігі бұл сұранысқа толық жауап бере алмай отыр. Сонымен қатар, Халықаралық еңбек ұйымының 2024 жылғы жаһандық баяндамасы жастардың шамамен 50% бейресми, уақытша немесе төмен жалақылы жұмыстарда еңбек ететінін көрсетіп, білім мен дағды арасындағы алшақтықты растайды. Осы олқылықтардың орнын толтыру үшін жастарға </w:t>
      </w:r>
      <w:r w:rsidR="00385F51">
        <w:rPr>
          <w:rFonts w:ascii="Times New Roman" w:hAnsi="Times New Roman" w:cs="Times New Roman"/>
          <w:sz w:val="28"/>
          <w:szCs w:val="28"/>
          <w:shd w:val="clear" w:color="auto" w:fill="FFFFFF"/>
          <w:lang w:val="kk-KZ"/>
        </w:rPr>
        <w:t>сандық</w:t>
      </w:r>
      <w:r w:rsidRPr="001A6DAC">
        <w:rPr>
          <w:rFonts w:ascii="Times New Roman" w:hAnsi="Times New Roman" w:cs="Times New Roman"/>
          <w:sz w:val="28"/>
          <w:szCs w:val="28"/>
          <w:shd w:val="clear" w:color="auto" w:fill="FFFFFF"/>
          <w:lang w:val="kk-KZ"/>
        </w:rPr>
        <w:t xml:space="preserve"> және жасыл дағдыларды үйрету, инклюзивті саясат қалыптастыру және жастардың дауысын шешім қабылдау үдерісіне қосу ұсынылып отырған негізгі стратегиялар қатарында [1</w:t>
      </w:r>
      <w:r w:rsidR="007836B4">
        <w:rPr>
          <w:rFonts w:ascii="Times New Roman" w:hAnsi="Times New Roman" w:cs="Times New Roman"/>
          <w:sz w:val="28"/>
          <w:szCs w:val="28"/>
          <w:shd w:val="clear" w:color="auto" w:fill="FFFFFF"/>
          <w:lang w:val="kk-KZ"/>
        </w:rPr>
        <w:t>47</w:t>
      </w:r>
      <w:r w:rsidRPr="001A6DAC">
        <w:rPr>
          <w:rFonts w:ascii="Times New Roman" w:hAnsi="Times New Roman" w:cs="Times New Roman"/>
          <w:sz w:val="28"/>
          <w:szCs w:val="28"/>
          <w:shd w:val="clear" w:color="auto" w:fill="FFFFFF"/>
          <w:lang w:val="kk-KZ"/>
        </w:rPr>
        <w:t>].</w:t>
      </w:r>
    </w:p>
    <w:p w14:paraId="2E41C90E" w14:textId="24F29E0A"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bookmarkStart w:id="27" w:name="_Hlk211415615"/>
      <w:r w:rsidRPr="005F50A3">
        <w:rPr>
          <w:rFonts w:ascii="Times New Roman" w:hAnsi="Times New Roman" w:cs="Times New Roman"/>
          <w:sz w:val="28"/>
          <w:szCs w:val="28"/>
          <w:shd w:val="clear" w:color="auto" w:fill="FFFFFF"/>
          <w:lang w:val="kk-KZ"/>
        </w:rPr>
        <w:t>Демографиялық процесстер</w:t>
      </w:r>
      <w:r w:rsidRPr="001A6DAC">
        <w:rPr>
          <w:rFonts w:ascii="Times New Roman" w:hAnsi="Times New Roman" w:cs="Times New Roman"/>
          <w:i/>
          <w:iCs/>
          <w:sz w:val="28"/>
          <w:szCs w:val="28"/>
          <w:shd w:val="clear" w:color="auto" w:fill="FFFFFF"/>
          <w:lang w:val="kk-KZ"/>
        </w:rPr>
        <w:t>.</w:t>
      </w:r>
      <w:r w:rsidRPr="001A6DAC">
        <w:rPr>
          <w:rFonts w:ascii="Times New Roman" w:hAnsi="Times New Roman" w:cs="Times New Roman"/>
          <w:sz w:val="28"/>
          <w:szCs w:val="28"/>
          <w:shd w:val="clear" w:color="auto" w:fill="FFFFFF"/>
          <w:lang w:val="kk-KZ"/>
        </w:rPr>
        <w:t xml:space="preserve"> Сонымен қатар, Ндажижимана, Алавад және </w:t>
      </w:r>
      <w:r w:rsidR="00385F51">
        <w:rPr>
          <w:rFonts w:ascii="Times New Roman" w:hAnsi="Times New Roman" w:cs="Times New Roman"/>
          <w:sz w:val="28"/>
          <w:szCs w:val="28"/>
          <w:shd w:val="clear" w:color="auto" w:fill="FFFFFF"/>
          <w:lang w:val="kk-KZ"/>
        </w:rPr>
        <w:t>әріптестері</w:t>
      </w:r>
      <w:r w:rsidRPr="001A6DAC">
        <w:rPr>
          <w:rFonts w:ascii="Times New Roman" w:hAnsi="Times New Roman" w:cs="Times New Roman"/>
          <w:sz w:val="28"/>
          <w:szCs w:val="28"/>
          <w:shd w:val="clear" w:color="auto" w:fill="FFFFFF"/>
          <w:lang w:val="kk-KZ"/>
        </w:rPr>
        <w:t xml:space="preserve"> жастардың жұмысқа орналасуына әсер ететін маңызды айнымалылар ретінде жынысты, жасты және білім деңгейін бөліп көрсетеді [1</w:t>
      </w:r>
      <w:r w:rsidR="007836B4">
        <w:rPr>
          <w:rFonts w:ascii="Times New Roman" w:hAnsi="Times New Roman" w:cs="Times New Roman"/>
          <w:sz w:val="28"/>
          <w:szCs w:val="28"/>
          <w:shd w:val="clear" w:color="auto" w:fill="FFFFFF"/>
          <w:lang w:val="kk-KZ"/>
        </w:rPr>
        <w:t>48</w:t>
      </w:r>
      <w:r w:rsidRPr="001A6DAC">
        <w:rPr>
          <w:rFonts w:ascii="Times New Roman" w:hAnsi="Times New Roman" w:cs="Times New Roman"/>
          <w:sz w:val="28"/>
          <w:szCs w:val="28"/>
          <w:shd w:val="clear" w:color="auto" w:fill="FFFFFF"/>
          <w:lang w:val="kk-KZ"/>
        </w:rPr>
        <w:t>, 1</w:t>
      </w:r>
      <w:r w:rsidR="007836B4">
        <w:rPr>
          <w:rFonts w:ascii="Times New Roman" w:hAnsi="Times New Roman" w:cs="Times New Roman"/>
          <w:sz w:val="28"/>
          <w:szCs w:val="28"/>
          <w:shd w:val="clear" w:color="auto" w:fill="FFFFFF"/>
          <w:lang w:val="kk-KZ"/>
        </w:rPr>
        <w:t>49</w:t>
      </w:r>
      <w:r w:rsidRPr="001A6DAC">
        <w:rPr>
          <w:rFonts w:ascii="Times New Roman" w:hAnsi="Times New Roman" w:cs="Times New Roman"/>
          <w:sz w:val="28"/>
          <w:szCs w:val="28"/>
          <w:shd w:val="clear" w:color="auto" w:fill="FFFFFF"/>
          <w:lang w:val="kk-KZ"/>
        </w:rPr>
        <w:t>]. Сонымен қатар, Блум және Лука жылдан жылға туылым саны</w:t>
      </w:r>
      <w:r w:rsidR="005D081A">
        <w:rPr>
          <w:rFonts w:ascii="Times New Roman" w:hAnsi="Times New Roman" w:cs="Times New Roman"/>
          <w:sz w:val="28"/>
          <w:szCs w:val="28"/>
          <w:shd w:val="clear" w:color="auto" w:fill="FFFFFF"/>
          <w:lang w:val="kk-KZ"/>
        </w:rPr>
        <w:t>ның</w:t>
      </w:r>
      <w:r w:rsidRPr="001A6DAC">
        <w:rPr>
          <w:rFonts w:ascii="Times New Roman" w:hAnsi="Times New Roman" w:cs="Times New Roman"/>
          <w:sz w:val="28"/>
          <w:szCs w:val="28"/>
          <w:shd w:val="clear" w:color="auto" w:fill="FFFFFF"/>
          <w:lang w:val="kk-KZ"/>
        </w:rPr>
        <w:t xml:space="preserve"> артуы, демографиялық өсім және еңбекке қабілетті жастар санының артуы арқылы қысқа мерзімді экономикалық өсімге ықпал етуі мүмкін екенін көрсетеді</w:t>
      </w:r>
      <w:bookmarkEnd w:id="27"/>
      <w:r w:rsidRPr="001A6DAC">
        <w:rPr>
          <w:rFonts w:ascii="Times New Roman" w:hAnsi="Times New Roman" w:cs="Times New Roman"/>
          <w:sz w:val="28"/>
          <w:szCs w:val="28"/>
          <w:shd w:val="clear" w:color="auto" w:fill="FFFFFF"/>
          <w:lang w:val="kk-KZ"/>
        </w:rPr>
        <w:t xml:space="preserve"> [1</w:t>
      </w:r>
      <w:r w:rsidR="007836B4">
        <w:rPr>
          <w:rFonts w:ascii="Times New Roman" w:hAnsi="Times New Roman" w:cs="Times New Roman"/>
          <w:sz w:val="28"/>
          <w:szCs w:val="28"/>
          <w:shd w:val="clear" w:color="auto" w:fill="FFFFFF"/>
          <w:lang w:val="kk-KZ"/>
        </w:rPr>
        <w:t>50</w:t>
      </w:r>
      <w:r w:rsidRPr="001A6DAC">
        <w:rPr>
          <w:rFonts w:ascii="Times New Roman" w:hAnsi="Times New Roman" w:cs="Times New Roman"/>
          <w:sz w:val="28"/>
          <w:szCs w:val="28"/>
          <w:shd w:val="clear" w:color="auto" w:fill="FFFFFF"/>
          <w:lang w:val="kk-KZ"/>
        </w:rPr>
        <w:t>]. Алайда Оксен ұзақ мерзімде жастар арасында жұмыссыздық деңгейінің жоғарылай беретінін атап өтеді [1</w:t>
      </w:r>
      <w:r w:rsidR="007836B4">
        <w:rPr>
          <w:rFonts w:ascii="Times New Roman" w:hAnsi="Times New Roman" w:cs="Times New Roman"/>
          <w:sz w:val="28"/>
          <w:szCs w:val="28"/>
          <w:shd w:val="clear" w:color="auto" w:fill="FFFFFF"/>
          <w:lang w:val="kk-KZ"/>
        </w:rPr>
        <w:t>51</w:t>
      </w:r>
      <w:r w:rsidRPr="001A6DAC">
        <w:rPr>
          <w:rFonts w:ascii="Times New Roman" w:hAnsi="Times New Roman" w:cs="Times New Roman"/>
          <w:sz w:val="28"/>
          <w:szCs w:val="28"/>
          <w:shd w:val="clear" w:color="auto" w:fill="FFFFFF"/>
          <w:lang w:val="kk-KZ"/>
        </w:rPr>
        <w:t>]. Бұл үрдістер жастардың еңбек нарығына кіруін қиындатып, құрылымдық кедергілерді күшейтеді. 2050 жылға қарай әлем халқының 9</w:t>
      </w:r>
      <w:r w:rsidR="00BB733E" w:rsidRPr="00BB733E">
        <w:rPr>
          <w:rFonts w:ascii="Times New Roman" w:hAnsi="Times New Roman" w:cs="Times New Roman"/>
          <w:sz w:val="28"/>
          <w:szCs w:val="28"/>
          <w:shd w:val="clear" w:color="auto" w:fill="FFFFFF"/>
          <w:lang w:val="kk-KZ"/>
        </w:rPr>
        <w:t>,</w:t>
      </w:r>
      <w:r w:rsidRPr="001A6DAC">
        <w:rPr>
          <w:rFonts w:ascii="Times New Roman" w:hAnsi="Times New Roman" w:cs="Times New Roman"/>
          <w:sz w:val="28"/>
          <w:szCs w:val="28"/>
          <w:shd w:val="clear" w:color="auto" w:fill="FFFFFF"/>
          <w:lang w:val="kk-KZ"/>
        </w:rPr>
        <w:t>7 миллиардқа жетуі жастар санының күрт өсуіне әкеліп, еңбек нарығына айтарлықтай қысым түсіреді. Егер тиісті білім, дағды және жұмыс орындарына қолжетімділік қамтамасыз етілмесе, бұл жағдай жастар арасындағы жұмыссыздықтың артуына себеп болуы мүмкін. Сондықтан халық санының өсу қарқынына сай келетін тиімді жастар саясаты тұрақты даму мен әлеуметтік тұрақтылықтың кілті болуы керек [1</w:t>
      </w:r>
      <w:r w:rsidR="007836B4">
        <w:rPr>
          <w:rFonts w:ascii="Times New Roman" w:hAnsi="Times New Roman" w:cs="Times New Roman"/>
          <w:sz w:val="28"/>
          <w:szCs w:val="28"/>
          <w:shd w:val="clear" w:color="auto" w:fill="FFFFFF"/>
          <w:lang w:val="kk-KZ"/>
        </w:rPr>
        <w:t>52</w:t>
      </w:r>
      <w:r w:rsidRPr="001A6DAC">
        <w:rPr>
          <w:rFonts w:ascii="Times New Roman" w:hAnsi="Times New Roman" w:cs="Times New Roman"/>
          <w:sz w:val="28"/>
          <w:szCs w:val="28"/>
          <w:shd w:val="clear" w:color="auto" w:fill="FFFFFF"/>
          <w:lang w:val="kk-KZ"/>
        </w:rPr>
        <w:t>].</w:t>
      </w:r>
    </w:p>
    <w:p w14:paraId="2CCADBD4" w14:textId="146ED1EA"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Біріккен Ұлттар Ұйымының болжамы бойынша, 2080 жылдары әлем халқының саны шамамен 10,4 миллиардқа жетіп, кейін тұрақталады (Сурет 13). Егер бала туу деңгейі болжанғаннан баяу төмендесе, ғасыр соңында бұл көрсеткіш 12 миллиардтан асып кетуі мүмкін. Керісінше, туу деңгейі айтарлықтай төмендесе, халық саны 2100 жылы 5 миллиардқа дейін қысқарады [1</w:t>
      </w:r>
      <w:r w:rsidR="006534D2">
        <w:rPr>
          <w:rFonts w:ascii="Times New Roman" w:hAnsi="Times New Roman" w:cs="Times New Roman"/>
          <w:sz w:val="28"/>
          <w:szCs w:val="28"/>
          <w:shd w:val="clear" w:color="auto" w:fill="FFFFFF"/>
          <w:lang w:val="kk-KZ"/>
        </w:rPr>
        <w:t>53</w:t>
      </w:r>
      <w:r w:rsidRPr="001A6DAC">
        <w:rPr>
          <w:rFonts w:ascii="Times New Roman" w:hAnsi="Times New Roman" w:cs="Times New Roman"/>
          <w:sz w:val="28"/>
          <w:szCs w:val="28"/>
          <w:shd w:val="clear" w:color="auto" w:fill="FFFFFF"/>
          <w:lang w:val="kk-KZ"/>
        </w:rPr>
        <w:t>]. Бұл демографиялық өзгерістер жастардың жұмыспен қамтылуына тікелей ықпал етеді. Халық санының өсуі еңбек нарығындағы жастар санының артуына және жұмысқа орналасудағы бәсекелестіктің күшеюіне әкеледі. Экономика халық өсіміне ілесе алмаса, жастар арасындағы жұмыссыздық деңгейі жоғары болады. Сондықтан, демографиялық процестерге икемделген білім беру мен жұмыспен қамту саясаты қажет. Бұл саясат жастардың әлеуетін толық ашуға және экономикалық тұрақтылықты қамтамасыз етуге мүмкіндік береді.</w:t>
      </w:r>
    </w:p>
    <w:p w14:paraId="7D602143" w14:textId="77777777" w:rsidR="003572A9" w:rsidRPr="001A6DAC" w:rsidRDefault="003572A9" w:rsidP="003572A9">
      <w:pPr>
        <w:spacing w:after="0" w:line="240" w:lineRule="auto"/>
        <w:ind w:firstLine="709"/>
        <w:jc w:val="both"/>
        <w:rPr>
          <w:rFonts w:ascii="Times New Roman" w:hAnsi="Times New Roman" w:cs="Times New Roman"/>
          <w:sz w:val="28"/>
          <w:szCs w:val="28"/>
          <w:shd w:val="clear" w:color="auto" w:fill="FFFFFF"/>
          <w:lang w:val="kk-KZ"/>
        </w:rPr>
      </w:pPr>
      <w:r w:rsidRPr="001A6DAC">
        <w:rPr>
          <w:noProof/>
          <w:lang w:val="kk-KZ"/>
          <w14:ligatures w14:val="standardContextual"/>
        </w:rPr>
        <w:lastRenderedPageBreak/>
        <w:drawing>
          <wp:inline distT="0" distB="0" distL="0" distR="0" wp14:anchorId="09CAC8BF" wp14:editId="4709AF79">
            <wp:extent cx="5506720" cy="2667000"/>
            <wp:effectExtent l="0" t="0" r="17780" b="0"/>
            <wp:docPr id="1130189608" name="Chart 1">
              <a:extLst xmlns:a="http://schemas.openxmlformats.org/drawingml/2006/main">
                <a:ext uri="{FF2B5EF4-FFF2-40B4-BE49-F238E27FC236}">
                  <a16:creationId xmlns:a16="http://schemas.microsoft.com/office/drawing/2014/main" id="{A3F61D4C-D4BD-48F0-7916-3F6F6713F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AD39E1" w14:textId="77777777" w:rsidR="00D7420A" w:rsidRDefault="00D7420A" w:rsidP="00590087">
      <w:pPr>
        <w:spacing w:after="0" w:line="240" w:lineRule="auto"/>
        <w:jc w:val="both"/>
        <w:rPr>
          <w:rFonts w:ascii="Times New Roman" w:hAnsi="Times New Roman" w:cs="Times New Roman"/>
          <w:sz w:val="28"/>
          <w:szCs w:val="28"/>
          <w:shd w:val="clear" w:color="auto" w:fill="FFFFFF"/>
          <w:lang w:val="kk-KZ"/>
        </w:rPr>
      </w:pPr>
    </w:p>
    <w:p w14:paraId="6BE911F4" w14:textId="50702E4E" w:rsidR="003572A9" w:rsidRPr="001A6DAC" w:rsidRDefault="003572A9" w:rsidP="00D7420A">
      <w:pPr>
        <w:spacing w:after="0" w:line="240" w:lineRule="auto"/>
        <w:ind w:firstLine="567"/>
        <w:jc w:val="center"/>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Сурет 13</w:t>
      </w:r>
      <w:r w:rsidR="006E00A9" w:rsidRPr="001A6DAC">
        <w:rPr>
          <w:rFonts w:ascii="Times New Roman" w:hAnsi="Times New Roman" w:cs="Times New Roman"/>
          <w:sz w:val="28"/>
          <w:szCs w:val="28"/>
          <w:shd w:val="clear" w:color="auto" w:fill="FFFFFF"/>
          <w:lang w:val="kk-KZ"/>
        </w:rPr>
        <w:t xml:space="preserve"> </w:t>
      </w:r>
      <w:r w:rsidR="006E00A9" w:rsidRPr="001A6DAC">
        <w:rPr>
          <w:rFonts w:ascii="Times New Roman" w:hAnsi="Times New Roman" w:cs="Times New Roman"/>
          <w:sz w:val="24"/>
          <w:szCs w:val="24"/>
          <w:shd w:val="clear" w:color="auto" w:fill="FFFFFF"/>
          <w:lang w:val="kk-KZ"/>
        </w:rPr>
        <w:t xml:space="preserve">– </w:t>
      </w:r>
      <w:r w:rsidRPr="001A6DAC">
        <w:rPr>
          <w:rFonts w:ascii="Times New Roman" w:hAnsi="Times New Roman" w:cs="Times New Roman"/>
          <w:sz w:val="28"/>
          <w:szCs w:val="28"/>
          <w:shd w:val="clear" w:color="auto" w:fill="FFFFFF"/>
          <w:lang w:val="kk-KZ"/>
        </w:rPr>
        <w:t xml:space="preserve"> Әлем халқының болжамы, млрд адам</w:t>
      </w:r>
    </w:p>
    <w:p w14:paraId="6762BF57" w14:textId="77777777" w:rsidR="003572A9" w:rsidRPr="001A6DAC" w:rsidRDefault="003572A9" w:rsidP="00D7420A">
      <w:pPr>
        <w:spacing w:after="0" w:line="240" w:lineRule="auto"/>
        <w:ind w:firstLine="709"/>
        <w:jc w:val="center"/>
        <w:rPr>
          <w:rFonts w:ascii="Times New Roman" w:hAnsi="Times New Roman" w:cs="Times New Roman"/>
          <w:sz w:val="24"/>
          <w:szCs w:val="24"/>
          <w:shd w:val="clear" w:color="auto" w:fill="FFFFFF"/>
          <w:lang w:val="kk-KZ"/>
        </w:rPr>
      </w:pPr>
    </w:p>
    <w:p w14:paraId="525356A1" w14:textId="622BEB18" w:rsidR="003572A9" w:rsidRPr="001A6DAC" w:rsidRDefault="003572A9" w:rsidP="00D7420A">
      <w:pPr>
        <w:spacing w:after="0" w:line="240" w:lineRule="auto"/>
        <w:ind w:firstLine="567"/>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Ескерту – [1</w:t>
      </w:r>
      <w:r w:rsidR="006534D2">
        <w:rPr>
          <w:rFonts w:ascii="Times New Roman" w:hAnsi="Times New Roman" w:cs="Times New Roman"/>
          <w:sz w:val="24"/>
          <w:szCs w:val="24"/>
          <w:shd w:val="clear" w:color="auto" w:fill="FFFFFF"/>
          <w:lang w:val="kk-KZ"/>
        </w:rPr>
        <w:t>53</w:t>
      </w:r>
      <w:r w:rsidRPr="001A6DAC">
        <w:rPr>
          <w:rFonts w:ascii="Times New Roman" w:hAnsi="Times New Roman" w:cs="Times New Roman"/>
          <w:sz w:val="24"/>
          <w:szCs w:val="24"/>
          <w:shd w:val="clear" w:color="auto" w:fill="FFFFFF"/>
          <w:lang w:val="kk-KZ"/>
        </w:rPr>
        <w:t xml:space="preserve">] негізінде автормен құрастырылған </w:t>
      </w:r>
    </w:p>
    <w:p w14:paraId="622F3926" w14:textId="77777777" w:rsidR="003572A9" w:rsidRPr="001A6DAC" w:rsidRDefault="003572A9" w:rsidP="003572A9">
      <w:pPr>
        <w:spacing w:after="0" w:line="240" w:lineRule="auto"/>
        <w:ind w:firstLine="709"/>
        <w:jc w:val="both"/>
        <w:rPr>
          <w:rFonts w:ascii="Times New Roman" w:hAnsi="Times New Roman" w:cs="Times New Roman"/>
          <w:sz w:val="20"/>
          <w:szCs w:val="20"/>
          <w:shd w:val="clear" w:color="auto" w:fill="FFFFFF"/>
          <w:lang w:val="kk-KZ"/>
        </w:rPr>
      </w:pPr>
    </w:p>
    <w:p w14:paraId="4417BAEE" w14:textId="41B50E22" w:rsidR="00A00833"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Сонымен, қатар Халықаралық Еңбек Ұйымының мәліметінше, 2050 жылға дейін Африкада жастар саны 76 миллионға көбейеді деп күтілуде. Бұл жаһандық еңбек нарығына қысым жасайды және жаңа жұмыс орындарын құру қажеттілігін алға шығарады.</w:t>
      </w:r>
    </w:p>
    <w:p w14:paraId="313057A0" w14:textId="4C04B960" w:rsidR="003572A9" w:rsidRPr="001A6DAC"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2F2B50">
        <w:rPr>
          <w:rFonts w:ascii="Times New Roman" w:hAnsi="Times New Roman" w:cs="Times New Roman"/>
          <w:sz w:val="28"/>
          <w:szCs w:val="28"/>
          <w:shd w:val="clear" w:color="auto" w:fill="FFFFFF"/>
          <w:lang w:val="kk-KZ"/>
        </w:rPr>
        <w:t xml:space="preserve">Еңбек нарығы жастардың жұмыспен қамтылуына көпқырлы және құрылымдық әсер етеді. Бұл әсер жастардың адами капиталының деңгейінен бастап, еңбек нарығының икемділігіне, институционалдық тетіктерге және экономикалық циклдікке дейінгі факторлармен анықталады. Жастардың еңбек нарығында білімі, дағдылары және тәжірибесі төмен болғандықтан, олар еңбек нарығында осал топқа жатады. </w:t>
      </w:r>
      <w:r w:rsidR="001F4BFC" w:rsidRPr="002F2B50">
        <w:rPr>
          <w:rFonts w:ascii="Times New Roman" w:hAnsi="Times New Roman" w:cs="Times New Roman"/>
          <w:sz w:val="28"/>
          <w:szCs w:val="28"/>
          <w:shd w:val="clear" w:color="auto" w:fill="FFFFFF"/>
          <w:lang w:val="kk-KZ"/>
        </w:rPr>
        <w:t xml:space="preserve">Гошрай, Ордоньес және Сала </w:t>
      </w:r>
      <w:r w:rsidRPr="002F2B50">
        <w:rPr>
          <w:rFonts w:ascii="Times New Roman" w:hAnsi="Times New Roman" w:cs="Times New Roman"/>
          <w:sz w:val="28"/>
          <w:szCs w:val="28"/>
          <w:shd w:val="clear" w:color="auto" w:fill="FFFFFF"/>
          <w:lang w:val="kk-KZ"/>
        </w:rPr>
        <w:t>[1</w:t>
      </w:r>
      <w:r w:rsidR="006534D2">
        <w:rPr>
          <w:rFonts w:ascii="Times New Roman" w:hAnsi="Times New Roman" w:cs="Times New Roman"/>
          <w:sz w:val="28"/>
          <w:szCs w:val="28"/>
          <w:shd w:val="clear" w:color="auto" w:fill="FFFFFF"/>
          <w:lang w:val="kk-KZ"/>
        </w:rPr>
        <w:t>54</w:t>
      </w:r>
      <w:r w:rsidRPr="002F2B50">
        <w:rPr>
          <w:rFonts w:ascii="Times New Roman" w:hAnsi="Times New Roman" w:cs="Times New Roman"/>
          <w:sz w:val="28"/>
          <w:szCs w:val="28"/>
          <w:shd w:val="clear" w:color="auto" w:fill="FFFFFF"/>
          <w:lang w:val="kk-KZ"/>
        </w:rPr>
        <w:t>] атап өткендей, бұл оларды ұзақ мерзімді жұмыссыздыққа және тұрақсыз, төмен сапалы жұмысқа бейім етеді. Жастардың еңбек нарығындағы жағдайы жергілікті экономикалық ахуалға өте сезімтал. Жұмыссыздық деңгейінің жоғары болуы, жұмыс орындарының жетіспеушілігі әсіресе төмен білікті және әлеуметтік тұрғыдан аз қамтылған жастарға кері әсер етеді [1</w:t>
      </w:r>
      <w:r w:rsidR="006534D2">
        <w:rPr>
          <w:rFonts w:ascii="Times New Roman" w:hAnsi="Times New Roman" w:cs="Times New Roman"/>
          <w:sz w:val="28"/>
          <w:szCs w:val="28"/>
          <w:shd w:val="clear" w:color="auto" w:fill="FFFFFF"/>
          <w:lang w:val="kk-KZ"/>
        </w:rPr>
        <w:t>55</w:t>
      </w:r>
      <w:r w:rsidRPr="002F2B50">
        <w:rPr>
          <w:rFonts w:ascii="Times New Roman" w:hAnsi="Times New Roman" w:cs="Times New Roman"/>
          <w:sz w:val="28"/>
          <w:szCs w:val="28"/>
          <w:shd w:val="clear" w:color="auto" w:fill="FFFFFF"/>
          <w:lang w:val="kk-KZ"/>
        </w:rPr>
        <w:t xml:space="preserve">]. Жастар еңбек нарығына енгеннен кейін жиі жұмыс ауыстырады және еңбекпен қамтылу тұрақтылығы төмен болады. </w:t>
      </w:r>
      <w:r w:rsidR="001F4BFC" w:rsidRPr="002F2B50">
        <w:rPr>
          <w:rFonts w:ascii="Times New Roman" w:hAnsi="Times New Roman" w:cs="Times New Roman"/>
          <w:sz w:val="28"/>
          <w:szCs w:val="28"/>
          <w:shd w:val="clear" w:color="auto" w:fill="FFFFFF"/>
          <w:lang w:val="kk-KZ"/>
        </w:rPr>
        <w:t>Калеро</w:t>
      </w:r>
      <w:r w:rsidRPr="002F2B50">
        <w:rPr>
          <w:rFonts w:ascii="Times New Roman" w:hAnsi="Times New Roman" w:cs="Times New Roman"/>
          <w:sz w:val="28"/>
          <w:szCs w:val="28"/>
          <w:shd w:val="clear" w:color="auto" w:fill="FFFFFF"/>
          <w:lang w:val="kk-KZ"/>
        </w:rPr>
        <w:t xml:space="preserve"> және әріптестері [1</w:t>
      </w:r>
      <w:r w:rsidR="006534D2">
        <w:rPr>
          <w:rFonts w:ascii="Times New Roman" w:hAnsi="Times New Roman" w:cs="Times New Roman"/>
          <w:sz w:val="28"/>
          <w:szCs w:val="28"/>
          <w:shd w:val="clear" w:color="auto" w:fill="FFFFFF"/>
          <w:lang w:val="kk-KZ"/>
        </w:rPr>
        <w:t>56</w:t>
      </w:r>
      <w:r w:rsidRPr="002F2B50">
        <w:rPr>
          <w:rFonts w:ascii="Times New Roman" w:hAnsi="Times New Roman" w:cs="Times New Roman"/>
          <w:sz w:val="28"/>
          <w:szCs w:val="28"/>
          <w:shd w:val="clear" w:color="auto" w:fill="FFFFFF"/>
          <w:lang w:val="kk-KZ"/>
        </w:rPr>
        <w:t>] бұл құбылысты жастар жұмысының циклдік сипаты ретінде сипаттап, оларды экономикалық күйзелістерге неғұрлым бейім деп көрсетеді.</w:t>
      </w:r>
    </w:p>
    <w:p w14:paraId="6F2BAEE4" w14:textId="315D8B6E" w:rsidR="00A00833"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Экономикалық ынтымақтастық және даму ұйымы (ЭЫДҰ) елдеріндегі 15</w:t>
      </w:r>
      <w:r w:rsidR="00C257B4" w:rsidRPr="001A6DAC">
        <w:rPr>
          <w:rFonts w:ascii="Times New Roman" w:hAnsi="Times New Roman" w:cs="Times New Roman"/>
          <w:sz w:val="28"/>
          <w:szCs w:val="28"/>
          <w:shd w:val="clear" w:color="auto" w:fill="FFFFFF"/>
          <w:lang w:val="kk-KZ"/>
        </w:rPr>
        <w:t>-</w:t>
      </w:r>
      <w:r w:rsidRPr="001A6DAC">
        <w:rPr>
          <w:rFonts w:ascii="Times New Roman" w:hAnsi="Times New Roman" w:cs="Times New Roman"/>
          <w:sz w:val="28"/>
          <w:szCs w:val="28"/>
          <w:shd w:val="clear" w:color="auto" w:fill="FFFFFF"/>
          <w:lang w:val="kk-KZ"/>
        </w:rPr>
        <w:t>24 жастағы жастардың жұмыспен қамтылу көрсеткіштерін қарастырғанда, ең алдымен ерлер мен әйелдер арасындағы айырмашылық көзге түседі. Барлық жылдарда ерлердің жұмыспен қамтылу деңгейі әйелдерге қарағанда айтарлықтай жоғары. Бұл – жастар арасында да гендерлік теңсіздік сақталып отырғанының айқын дәлелі. Әйелдер жұмыспен қамтуда ерлермен салыстырғанда бірқалыпты артта қалып келеді және бұл айырмашылық жыл сайын дерлік қайталанып отыр. Жалпы, 2014</w:t>
      </w:r>
      <w:r w:rsidR="00385F51">
        <w:rPr>
          <w:rFonts w:ascii="Times New Roman" w:hAnsi="Times New Roman" w:cs="Times New Roman"/>
          <w:sz w:val="28"/>
          <w:szCs w:val="28"/>
          <w:shd w:val="clear" w:color="auto" w:fill="FFFFFF"/>
          <w:lang w:val="kk-KZ"/>
        </w:rPr>
        <w:t xml:space="preserve"> </w:t>
      </w:r>
      <w:r w:rsidRPr="001A6DAC">
        <w:rPr>
          <w:rFonts w:ascii="Times New Roman" w:hAnsi="Times New Roman" w:cs="Times New Roman"/>
          <w:sz w:val="28"/>
          <w:szCs w:val="28"/>
          <w:shd w:val="clear" w:color="auto" w:fill="FFFFFF"/>
          <w:lang w:val="kk-KZ"/>
        </w:rPr>
        <w:t>–</w:t>
      </w:r>
      <w:r w:rsidR="00385F51">
        <w:rPr>
          <w:rFonts w:ascii="Times New Roman" w:hAnsi="Times New Roman" w:cs="Times New Roman"/>
          <w:sz w:val="28"/>
          <w:szCs w:val="28"/>
          <w:shd w:val="clear" w:color="auto" w:fill="FFFFFF"/>
          <w:lang w:val="kk-KZ"/>
        </w:rPr>
        <w:t xml:space="preserve"> </w:t>
      </w:r>
      <w:r w:rsidRPr="001A6DAC">
        <w:rPr>
          <w:rFonts w:ascii="Times New Roman" w:hAnsi="Times New Roman" w:cs="Times New Roman"/>
          <w:sz w:val="28"/>
          <w:szCs w:val="28"/>
          <w:shd w:val="clear" w:color="auto" w:fill="FFFFFF"/>
          <w:lang w:val="kk-KZ"/>
        </w:rPr>
        <w:t xml:space="preserve">2019 жылдар аралығында екі </w:t>
      </w:r>
      <w:r w:rsidRPr="001A6DAC">
        <w:rPr>
          <w:rFonts w:ascii="Times New Roman" w:hAnsi="Times New Roman" w:cs="Times New Roman"/>
          <w:sz w:val="28"/>
          <w:szCs w:val="28"/>
          <w:shd w:val="clear" w:color="auto" w:fill="FFFFFF"/>
          <w:lang w:val="kk-KZ"/>
        </w:rPr>
        <w:lastRenderedPageBreak/>
        <w:t>топта да жұмыспен қамтылған жастар саны біртіндеп өскен, яғни экономикада жалпы оң өзгерістер байқалған. Алайда 2020 жылы COVID-19 пандемиясының әсерінен бұл үрдіс күрт бұз</w:t>
      </w:r>
      <w:r w:rsidR="00385F51">
        <w:rPr>
          <w:rFonts w:ascii="Times New Roman" w:hAnsi="Times New Roman" w:cs="Times New Roman"/>
          <w:sz w:val="28"/>
          <w:szCs w:val="28"/>
          <w:shd w:val="clear" w:color="auto" w:fill="FFFFFF"/>
          <w:lang w:val="kk-KZ"/>
        </w:rPr>
        <w:t>ылған</w:t>
      </w:r>
      <w:r w:rsidRPr="001A6DAC">
        <w:rPr>
          <w:rFonts w:ascii="Times New Roman" w:hAnsi="Times New Roman" w:cs="Times New Roman"/>
          <w:sz w:val="28"/>
          <w:szCs w:val="28"/>
          <w:shd w:val="clear" w:color="auto" w:fill="FFFFFF"/>
          <w:lang w:val="kk-KZ"/>
        </w:rPr>
        <w:t>. Ерлер мен әйелдердің жұмыспен қамтылу деңгейі де айтарлықтай төмендеп, еңбек нарығынан көптеген жас адамдар шеттетілді. Бұл құлдырау әсіресе жастар арасында жұмыс тәжірибесі аз, уақытша жұмыспен қамтылған топтарға қатты әсер ет</w:t>
      </w:r>
      <w:r w:rsidR="00385F51">
        <w:rPr>
          <w:rFonts w:ascii="Times New Roman" w:hAnsi="Times New Roman" w:cs="Times New Roman"/>
          <w:sz w:val="28"/>
          <w:szCs w:val="28"/>
          <w:shd w:val="clear" w:color="auto" w:fill="FFFFFF"/>
          <w:lang w:val="kk-KZ"/>
        </w:rPr>
        <w:t>кен</w:t>
      </w:r>
      <w:r w:rsidRPr="001A6DAC">
        <w:rPr>
          <w:rFonts w:ascii="Times New Roman" w:hAnsi="Times New Roman" w:cs="Times New Roman"/>
          <w:sz w:val="28"/>
          <w:szCs w:val="28"/>
          <w:shd w:val="clear" w:color="auto" w:fill="FFFFFF"/>
          <w:lang w:val="kk-KZ"/>
        </w:rPr>
        <w:t>. 2021 жылдан бастап жағдай жақсара баст</w:t>
      </w:r>
      <w:r w:rsidR="00385F51">
        <w:rPr>
          <w:rFonts w:ascii="Times New Roman" w:hAnsi="Times New Roman" w:cs="Times New Roman"/>
          <w:sz w:val="28"/>
          <w:szCs w:val="28"/>
          <w:shd w:val="clear" w:color="auto" w:fill="FFFFFF"/>
          <w:lang w:val="kk-KZ"/>
        </w:rPr>
        <w:t>аған</w:t>
      </w:r>
      <w:r w:rsidRPr="001A6DAC">
        <w:rPr>
          <w:rFonts w:ascii="Times New Roman" w:hAnsi="Times New Roman" w:cs="Times New Roman"/>
          <w:sz w:val="28"/>
          <w:szCs w:val="28"/>
          <w:shd w:val="clear" w:color="auto" w:fill="FFFFFF"/>
          <w:lang w:val="kk-KZ"/>
        </w:rPr>
        <w:t>: екі топтың да жұмыспен қамтылу деңгейі өсіп, 2023 жылы ең жоғарғы көрсеткішке жет</w:t>
      </w:r>
      <w:r w:rsidR="00385F51">
        <w:rPr>
          <w:rFonts w:ascii="Times New Roman" w:hAnsi="Times New Roman" w:cs="Times New Roman"/>
          <w:sz w:val="28"/>
          <w:szCs w:val="28"/>
          <w:shd w:val="clear" w:color="auto" w:fill="FFFFFF"/>
          <w:lang w:val="kk-KZ"/>
        </w:rPr>
        <w:t>кен</w:t>
      </w:r>
      <w:r w:rsidRPr="001A6DAC">
        <w:rPr>
          <w:rFonts w:ascii="Times New Roman" w:hAnsi="Times New Roman" w:cs="Times New Roman"/>
          <w:sz w:val="28"/>
          <w:szCs w:val="28"/>
          <w:shd w:val="clear" w:color="auto" w:fill="FFFFFF"/>
          <w:lang w:val="kk-KZ"/>
        </w:rPr>
        <w:t xml:space="preserve">. Бұл экономиканың қалпына келуін, жұмыс орындарының қайта ашылуын білдіреді. Дегенмен, 2024 жылы сәл төмендеу байқалғанымен, жалпы деңгей пандемияға дейінгі кезеңнен жоғары (Сурет 14). </w:t>
      </w:r>
    </w:p>
    <w:p w14:paraId="21FEDC8D" w14:textId="77777777" w:rsidR="00D7420A" w:rsidRPr="001A6DAC" w:rsidRDefault="00D7420A" w:rsidP="00D7420A">
      <w:pPr>
        <w:spacing w:after="0" w:line="240" w:lineRule="auto"/>
        <w:ind w:firstLine="567"/>
        <w:jc w:val="both"/>
        <w:rPr>
          <w:rFonts w:ascii="Times New Roman" w:hAnsi="Times New Roman" w:cs="Times New Roman"/>
          <w:sz w:val="28"/>
          <w:szCs w:val="28"/>
          <w:shd w:val="clear" w:color="auto" w:fill="FFFFFF"/>
          <w:lang w:val="kk-KZ"/>
        </w:rPr>
      </w:pPr>
    </w:p>
    <w:p w14:paraId="0A02ADC0" w14:textId="4E894B29" w:rsidR="00DC13BA" w:rsidRPr="001A6DAC" w:rsidRDefault="00A00833" w:rsidP="00590087">
      <w:pPr>
        <w:spacing w:after="0" w:line="240" w:lineRule="auto"/>
        <w:jc w:val="center"/>
        <w:rPr>
          <w:rFonts w:ascii="Times New Roman" w:hAnsi="Times New Roman" w:cs="Times New Roman"/>
          <w:sz w:val="28"/>
          <w:szCs w:val="28"/>
          <w:shd w:val="clear" w:color="auto" w:fill="FFFFFF"/>
          <w:lang w:val="kk-KZ"/>
        </w:rPr>
      </w:pPr>
      <w:r w:rsidRPr="001A6DAC">
        <w:rPr>
          <w:noProof/>
          <w:lang w:val="kk-KZ"/>
          <w14:ligatures w14:val="standardContextual"/>
        </w:rPr>
        <w:drawing>
          <wp:inline distT="0" distB="0" distL="0" distR="0" wp14:anchorId="04154A53" wp14:editId="6FBDD7DC">
            <wp:extent cx="5623560" cy="2453640"/>
            <wp:effectExtent l="0" t="0" r="15240" b="3810"/>
            <wp:docPr id="1801131232" name="Chart 1">
              <a:extLst xmlns:a="http://schemas.openxmlformats.org/drawingml/2006/main">
                <a:ext uri="{FF2B5EF4-FFF2-40B4-BE49-F238E27FC236}">
                  <a16:creationId xmlns:a16="http://schemas.microsoft.com/office/drawing/2014/main" id="{B494FBAB-B168-4FAA-54C3-FC7ED64E2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F45856" w14:textId="6F5FF00E" w:rsidR="003572A9" w:rsidRPr="001A6DAC" w:rsidRDefault="003572A9" w:rsidP="003572A9">
      <w:pPr>
        <w:spacing w:after="0" w:line="240" w:lineRule="auto"/>
        <w:ind w:firstLine="709"/>
        <w:jc w:val="both"/>
        <w:rPr>
          <w:rFonts w:ascii="Times New Roman" w:hAnsi="Times New Roman" w:cs="Times New Roman"/>
          <w:sz w:val="28"/>
          <w:szCs w:val="28"/>
          <w:shd w:val="clear" w:color="auto" w:fill="FFFFFF"/>
          <w:lang w:val="kk-KZ"/>
        </w:rPr>
      </w:pPr>
    </w:p>
    <w:p w14:paraId="64704286" w14:textId="495FD754" w:rsidR="00BC0903" w:rsidRDefault="003572A9" w:rsidP="00D7420A">
      <w:pPr>
        <w:spacing w:after="0" w:line="240" w:lineRule="auto"/>
        <w:jc w:val="center"/>
        <w:rPr>
          <w:rFonts w:ascii="Times New Roman" w:hAnsi="Times New Roman" w:cs="Times New Roman"/>
          <w:sz w:val="28"/>
          <w:szCs w:val="28"/>
          <w:shd w:val="clear" w:color="auto" w:fill="FFFFFF"/>
          <w:lang w:val="kk-KZ"/>
        </w:rPr>
      </w:pPr>
      <w:r w:rsidRPr="001A6DAC">
        <w:rPr>
          <w:rFonts w:ascii="Times New Roman" w:hAnsi="Times New Roman" w:cs="Times New Roman"/>
          <w:sz w:val="28"/>
          <w:szCs w:val="28"/>
          <w:shd w:val="clear" w:color="auto" w:fill="FFFFFF"/>
          <w:lang w:val="kk-KZ"/>
        </w:rPr>
        <w:t>Сурет 14</w:t>
      </w:r>
      <w:r w:rsidR="006E00A9" w:rsidRPr="001A6DAC">
        <w:rPr>
          <w:rFonts w:ascii="Times New Roman" w:hAnsi="Times New Roman" w:cs="Times New Roman"/>
          <w:sz w:val="28"/>
          <w:szCs w:val="28"/>
          <w:shd w:val="clear" w:color="auto" w:fill="FFFFFF"/>
          <w:lang w:val="kk-KZ"/>
        </w:rPr>
        <w:t xml:space="preserve"> </w:t>
      </w:r>
      <w:r w:rsidR="006E00A9" w:rsidRPr="001A6DAC">
        <w:rPr>
          <w:rFonts w:ascii="Times New Roman" w:hAnsi="Times New Roman" w:cs="Times New Roman"/>
          <w:sz w:val="24"/>
          <w:szCs w:val="24"/>
          <w:shd w:val="clear" w:color="auto" w:fill="FFFFFF"/>
          <w:lang w:val="kk-KZ"/>
        </w:rPr>
        <w:t xml:space="preserve">– </w:t>
      </w:r>
      <w:r w:rsidRPr="001A6DAC">
        <w:rPr>
          <w:rFonts w:ascii="Times New Roman" w:hAnsi="Times New Roman" w:cs="Times New Roman"/>
          <w:sz w:val="28"/>
          <w:szCs w:val="28"/>
          <w:shd w:val="clear" w:color="auto" w:fill="FFFFFF"/>
          <w:lang w:val="kk-KZ"/>
        </w:rPr>
        <w:t>15-24 жас аралығындағы ЭЫДҰ жастарының жұмыспен қамтылуы</w:t>
      </w:r>
    </w:p>
    <w:p w14:paraId="70244E80" w14:textId="77777777" w:rsidR="00D0261A" w:rsidRDefault="00D0261A" w:rsidP="00BC0903">
      <w:pPr>
        <w:spacing w:after="0" w:line="240" w:lineRule="auto"/>
        <w:jc w:val="both"/>
        <w:rPr>
          <w:rFonts w:ascii="Times New Roman" w:hAnsi="Times New Roman" w:cs="Times New Roman"/>
          <w:sz w:val="24"/>
          <w:szCs w:val="24"/>
          <w:shd w:val="clear" w:color="auto" w:fill="FFFFFF"/>
          <w:lang w:val="kk-KZ"/>
        </w:rPr>
      </w:pPr>
    </w:p>
    <w:p w14:paraId="5275F107" w14:textId="0A761C32" w:rsidR="003572A9" w:rsidRPr="00BC0903"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1A6DAC">
        <w:rPr>
          <w:rFonts w:ascii="Times New Roman" w:hAnsi="Times New Roman" w:cs="Times New Roman"/>
          <w:sz w:val="24"/>
          <w:szCs w:val="24"/>
          <w:shd w:val="clear" w:color="auto" w:fill="FFFFFF"/>
          <w:lang w:val="kk-KZ"/>
        </w:rPr>
        <w:t xml:space="preserve">Ескерту – Экономикалық ынтымақтастық және даму ұйымы деректері негізінде автормен құрастырылған </w:t>
      </w:r>
    </w:p>
    <w:p w14:paraId="182278B4" w14:textId="77777777" w:rsidR="00DC13BA" w:rsidRPr="001A6DAC" w:rsidRDefault="00DC13BA" w:rsidP="00645211">
      <w:pPr>
        <w:spacing w:after="0" w:line="240" w:lineRule="auto"/>
        <w:ind w:firstLine="709"/>
        <w:jc w:val="both"/>
        <w:rPr>
          <w:rFonts w:ascii="Times New Roman" w:hAnsi="Times New Roman" w:cs="Times New Roman"/>
          <w:sz w:val="24"/>
          <w:szCs w:val="24"/>
          <w:shd w:val="clear" w:color="auto" w:fill="FFFFFF"/>
          <w:lang w:val="kk-KZ"/>
        </w:rPr>
      </w:pPr>
    </w:p>
    <w:p w14:paraId="218DF45C" w14:textId="7D7A0BB8" w:rsidR="003572A9" w:rsidRPr="006E37C1"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6E37C1">
        <w:rPr>
          <w:rFonts w:ascii="Times New Roman" w:hAnsi="Times New Roman" w:cs="Times New Roman"/>
          <w:sz w:val="28"/>
          <w:szCs w:val="28"/>
          <w:shd w:val="clear" w:color="auto" w:fill="FFFFFF"/>
          <w:lang w:val="kk-KZ"/>
        </w:rPr>
        <w:t xml:space="preserve">Белсенді еңбек нарығы саясаты жастар жұмыссыздығын азайтып, өнімділікті арттыруда тиімді құрал бола алады. </w:t>
      </w:r>
      <w:r w:rsidR="001F4BFC" w:rsidRPr="006E37C1">
        <w:rPr>
          <w:rFonts w:ascii="Times New Roman" w:hAnsi="Times New Roman" w:cs="Times New Roman"/>
          <w:sz w:val="28"/>
          <w:szCs w:val="28"/>
          <w:shd w:val="clear" w:color="auto" w:fill="FFFFFF"/>
          <w:lang w:val="kk-KZ"/>
        </w:rPr>
        <w:t xml:space="preserve">Обадич, Арчабич және Рогич Думанчич </w:t>
      </w:r>
      <w:r w:rsidRPr="006E37C1">
        <w:rPr>
          <w:rFonts w:ascii="Times New Roman" w:hAnsi="Times New Roman" w:cs="Times New Roman"/>
          <w:sz w:val="28"/>
          <w:szCs w:val="28"/>
          <w:shd w:val="clear" w:color="auto" w:fill="FFFFFF"/>
          <w:lang w:val="kk-KZ"/>
        </w:rPr>
        <w:t>[1</w:t>
      </w:r>
      <w:r w:rsidR="006534D2" w:rsidRPr="006E37C1">
        <w:rPr>
          <w:rFonts w:ascii="Times New Roman" w:hAnsi="Times New Roman" w:cs="Times New Roman"/>
          <w:sz w:val="28"/>
          <w:szCs w:val="28"/>
          <w:shd w:val="clear" w:color="auto" w:fill="FFFFFF"/>
          <w:lang w:val="kk-KZ"/>
        </w:rPr>
        <w:t>57</w:t>
      </w:r>
      <w:r w:rsidRPr="006E37C1">
        <w:rPr>
          <w:rFonts w:ascii="Times New Roman" w:hAnsi="Times New Roman" w:cs="Times New Roman"/>
          <w:sz w:val="28"/>
          <w:szCs w:val="28"/>
          <w:shd w:val="clear" w:color="auto" w:fill="FFFFFF"/>
          <w:lang w:val="kk-KZ"/>
        </w:rPr>
        <w:t xml:space="preserve">] </w:t>
      </w:r>
      <w:r w:rsidR="00B55CE9">
        <w:rPr>
          <w:rFonts w:ascii="Times New Roman" w:hAnsi="Times New Roman" w:cs="Times New Roman"/>
          <w:sz w:val="28"/>
          <w:szCs w:val="28"/>
          <w:shd w:val="clear" w:color="auto" w:fill="FFFFFF"/>
          <w:lang w:val="kk-KZ"/>
        </w:rPr>
        <w:t xml:space="preserve"> </w:t>
      </w:r>
      <w:r w:rsidRPr="006E37C1">
        <w:rPr>
          <w:rFonts w:ascii="Times New Roman" w:hAnsi="Times New Roman" w:cs="Times New Roman"/>
          <w:sz w:val="28"/>
          <w:szCs w:val="28"/>
          <w:shd w:val="clear" w:color="auto" w:fill="FFFFFF"/>
          <w:lang w:val="kk-KZ"/>
        </w:rPr>
        <w:t>Е</w:t>
      </w:r>
      <w:r w:rsidR="001F4BFC" w:rsidRPr="006E37C1">
        <w:rPr>
          <w:rFonts w:ascii="Times New Roman" w:hAnsi="Times New Roman" w:cs="Times New Roman"/>
          <w:sz w:val="28"/>
          <w:szCs w:val="28"/>
          <w:shd w:val="clear" w:color="auto" w:fill="FFFFFF"/>
          <w:lang w:val="kk-KZ"/>
        </w:rPr>
        <w:t>уропалық Одақ</w:t>
      </w:r>
      <w:r w:rsidRPr="006E37C1">
        <w:rPr>
          <w:rFonts w:ascii="Times New Roman" w:hAnsi="Times New Roman" w:cs="Times New Roman"/>
          <w:sz w:val="28"/>
          <w:szCs w:val="28"/>
          <w:shd w:val="clear" w:color="auto" w:fill="FFFFFF"/>
          <w:lang w:val="kk-KZ"/>
        </w:rPr>
        <w:t xml:space="preserve"> елдерінде жүргізілген зерттеуде мұндай саясат әсіресе ұзақ мерзімді жұмыссыз жастар үшін пайдалы екенін дәлелдеген.</w:t>
      </w:r>
    </w:p>
    <w:p w14:paraId="5DE431FB" w14:textId="1C268C76" w:rsidR="003572A9" w:rsidRPr="006E37C1" w:rsidRDefault="003572A9" w:rsidP="00D7420A">
      <w:pPr>
        <w:spacing w:after="0" w:line="240" w:lineRule="auto"/>
        <w:ind w:firstLine="567"/>
        <w:jc w:val="both"/>
        <w:rPr>
          <w:rFonts w:ascii="Times New Roman" w:hAnsi="Times New Roman" w:cs="Times New Roman"/>
          <w:sz w:val="28"/>
          <w:szCs w:val="28"/>
          <w:shd w:val="clear" w:color="auto" w:fill="FFFFFF"/>
          <w:lang w:val="kk-KZ"/>
        </w:rPr>
      </w:pPr>
      <w:r w:rsidRPr="006E37C1">
        <w:rPr>
          <w:rFonts w:ascii="Times New Roman" w:hAnsi="Times New Roman" w:cs="Times New Roman"/>
          <w:sz w:val="28"/>
          <w:szCs w:val="28"/>
          <w:shd w:val="clear" w:color="auto" w:fill="FFFFFF"/>
          <w:lang w:val="kk-KZ"/>
        </w:rPr>
        <w:t>Еңбек нарығының институционалдық құрылымы да шешуші рөл атқарады. Уақытша еңбек шарттары, қосарлы еңбек нарығы</w:t>
      </w:r>
      <w:r w:rsidR="000070AC" w:rsidRPr="006E37C1">
        <w:rPr>
          <w:rFonts w:ascii="Times New Roman" w:hAnsi="Times New Roman" w:cs="Times New Roman"/>
          <w:sz w:val="28"/>
          <w:szCs w:val="28"/>
          <w:shd w:val="clear" w:color="auto" w:fill="FFFFFF"/>
          <w:lang w:val="kk-KZ"/>
        </w:rPr>
        <w:t>,</w:t>
      </w:r>
      <w:r w:rsidRPr="006E37C1">
        <w:rPr>
          <w:rFonts w:ascii="Times New Roman" w:hAnsi="Times New Roman" w:cs="Times New Roman"/>
          <w:sz w:val="28"/>
          <w:szCs w:val="28"/>
          <w:shd w:val="clear" w:color="auto" w:fill="FFFFFF"/>
          <w:lang w:val="kk-KZ"/>
        </w:rPr>
        <w:t xml:space="preserve"> қабылдау және жұмыстан босату реттемелері жастардың тұрақты жұмыспен қамтылуына кедергі келтіреді [1</w:t>
      </w:r>
      <w:r w:rsidR="006534D2" w:rsidRPr="006E37C1">
        <w:rPr>
          <w:rFonts w:ascii="Times New Roman" w:hAnsi="Times New Roman" w:cs="Times New Roman"/>
          <w:sz w:val="28"/>
          <w:szCs w:val="28"/>
          <w:shd w:val="clear" w:color="auto" w:fill="FFFFFF"/>
          <w:lang w:val="kk-KZ"/>
        </w:rPr>
        <w:t>58</w:t>
      </w:r>
      <w:r w:rsidRPr="006E37C1">
        <w:rPr>
          <w:rFonts w:ascii="Times New Roman" w:hAnsi="Times New Roman" w:cs="Times New Roman"/>
          <w:sz w:val="28"/>
          <w:szCs w:val="28"/>
          <w:shd w:val="clear" w:color="auto" w:fill="FFFFFF"/>
          <w:lang w:val="kk-KZ"/>
        </w:rPr>
        <w:t>].</w:t>
      </w:r>
    </w:p>
    <w:p w14:paraId="3A8C7E88" w14:textId="7098773C" w:rsidR="003572A9" w:rsidRPr="001A6DAC" w:rsidRDefault="003572A9" w:rsidP="00D7420A">
      <w:pPr>
        <w:spacing w:after="0" w:line="240" w:lineRule="auto"/>
        <w:ind w:firstLine="567"/>
        <w:jc w:val="both"/>
        <w:rPr>
          <w:rFonts w:ascii="Times New Roman" w:hAnsi="Times New Roman" w:cs="Times New Roman"/>
          <w:sz w:val="28"/>
          <w:szCs w:val="28"/>
          <w:lang w:val="kk-KZ"/>
        </w:rPr>
      </w:pPr>
      <w:bookmarkStart w:id="28" w:name="_Hlk211415638"/>
      <w:r w:rsidRPr="005F50A3">
        <w:rPr>
          <w:rFonts w:ascii="Times New Roman" w:hAnsi="Times New Roman" w:cs="Times New Roman"/>
          <w:sz w:val="28"/>
          <w:szCs w:val="28"/>
          <w:lang w:val="kk-KZ"/>
        </w:rPr>
        <w:t>Білім берудің жастарды жұмыспен қамтуға әсері.</w:t>
      </w:r>
      <w:r w:rsidRPr="001A6DAC">
        <w:rPr>
          <w:rFonts w:ascii="Times New Roman" w:hAnsi="Times New Roman" w:cs="Times New Roman"/>
          <w:sz w:val="28"/>
          <w:szCs w:val="28"/>
          <w:lang w:val="kk-KZ"/>
        </w:rPr>
        <w:t xml:space="preserve"> Жастарды жұмыспен қамтуда білім беру шешуші факторлардың бірі ретінде қарастырылады. Әсіресе, білім сапасын арттыру және адами капиталға инвестиция салу жастардың формальды, тұрақты және сапалы еңбек нарығына ену ықтималдығын едәуір арттырады. </w:t>
      </w:r>
      <w:bookmarkEnd w:id="28"/>
      <w:r w:rsidRPr="001A6DAC">
        <w:rPr>
          <w:rFonts w:ascii="Times New Roman" w:hAnsi="Times New Roman" w:cs="Times New Roman"/>
          <w:sz w:val="28"/>
          <w:szCs w:val="28"/>
          <w:lang w:val="kk-KZ"/>
        </w:rPr>
        <w:t xml:space="preserve">Жоғары білім мен кәсіби дағдылардың болуы жастардың жұмыспен қамтылу сапасын жақсартады. </w:t>
      </w:r>
      <w:r w:rsidR="001F4BFC" w:rsidRPr="001A6DAC">
        <w:rPr>
          <w:rFonts w:ascii="Times New Roman" w:hAnsi="Times New Roman" w:cs="Times New Roman"/>
          <w:sz w:val="28"/>
          <w:szCs w:val="28"/>
          <w:lang w:val="kk-KZ"/>
        </w:rPr>
        <w:t xml:space="preserve">Лян және Лю </w:t>
      </w:r>
      <w:r w:rsidRPr="001A6DAC">
        <w:rPr>
          <w:rFonts w:ascii="Times New Roman" w:hAnsi="Times New Roman" w:cs="Times New Roman"/>
          <w:sz w:val="28"/>
          <w:szCs w:val="28"/>
          <w:lang w:val="kk-KZ"/>
        </w:rPr>
        <w:t xml:space="preserve">атап өткендей, білімге инвестиция салу жұмыс орнын таңдауда артықшылық береді, әсіресе технологиялық даму </w:t>
      </w:r>
      <w:r w:rsidRPr="001A6DAC">
        <w:rPr>
          <w:rFonts w:ascii="Times New Roman" w:hAnsi="Times New Roman" w:cs="Times New Roman"/>
          <w:sz w:val="28"/>
          <w:szCs w:val="28"/>
          <w:lang w:val="kk-KZ"/>
        </w:rPr>
        <w:lastRenderedPageBreak/>
        <w:t>жағдайында еңбек нарығындағы бәсекеге қабілеттілікті қамтамасыз етеді</w:t>
      </w:r>
      <w:r w:rsidR="00691083" w:rsidRPr="001A6DAC">
        <w:rPr>
          <w:rFonts w:ascii="Times New Roman" w:hAnsi="Times New Roman" w:cs="Times New Roman"/>
          <w:sz w:val="28"/>
          <w:szCs w:val="28"/>
          <w:lang w:val="kk-KZ"/>
        </w:rPr>
        <w:t xml:space="preserve"> [1</w:t>
      </w:r>
      <w:r w:rsidR="006E37C1">
        <w:rPr>
          <w:rFonts w:ascii="Times New Roman" w:hAnsi="Times New Roman" w:cs="Times New Roman"/>
          <w:sz w:val="28"/>
          <w:szCs w:val="28"/>
          <w:lang w:val="kk-KZ"/>
        </w:rPr>
        <w:t>59</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Білім беру деңгейінің жоғарылауы бейресми жұмыспен қамтылу деңгейін төмендетеді. </w:t>
      </w:r>
      <w:r w:rsidR="001F4BFC" w:rsidRPr="001A6DAC">
        <w:rPr>
          <w:rFonts w:ascii="Times New Roman" w:hAnsi="Times New Roman" w:cs="Times New Roman"/>
          <w:sz w:val="28"/>
          <w:szCs w:val="28"/>
          <w:lang w:val="kk-KZ"/>
        </w:rPr>
        <w:t>Дас</w:t>
      </w:r>
      <w:r w:rsidRPr="001A6DAC">
        <w:rPr>
          <w:rFonts w:ascii="Times New Roman" w:hAnsi="Times New Roman" w:cs="Times New Roman"/>
          <w:sz w:val="28"/>
          <w:szCs w:val="28"/>
          <w:lang w:val="kk-KZ"/>
        </w:rPr>
        <w:t xml:space="preserve"> зерттеуінде білім шығындарының артуы жоғары оқу орындарына қабылдауды арттырып, формальды сектордағы жұмысқа қолжетімділікті кеңейтетіні көрсетілген, яғни жұмыс беруші білім деңгейі жоғары үміткерлерге көбірек сенім артады</w:t>
      </w:r>
      <w:r w:rsidR="006E37C1">
        <w:rPr>
          <w:rFonts w:ascii="Times New Roman" w:hAnsi="Times New Roman" w:cs="Times New Roman"/>
          <w:sz w:val="28"/>
          <w:szCs w:val="28"/>
          <w:lang w:val="kk-KZ"/>
        </w:rPr>
        <w:t xml:space="preserve"> </w:t>
      </w:r>
      <w:r w:rsidR="00691083" w:rsidRPr="001A6DAC">
        <w:rPr>
          <w:rFonts w:ascii="Times New Roman" w:hAnsi="Times New Roman" w:cs="Times New Roman"/>
          <w:sz w:val="28"/>
          <w:szCs w:val="28"/>
          <w:lang w:val="kk-KZ"/>
        </w:rPr>
        <w:t>[</w:t>
      </w:r>
      <w:r w:rsidR="008423BB" w:rsidRPr="008423BB">
        <w:rPr>
          <w:rFonts w:ascii="Times New Roman" w:hAnsi="Times New Roman" w:cs="Times New Roman"/>
          <w:sz w:val="28"/>
          <w:szCs w:val="28"/>
          <w:lang w:val="kk-KZ"/>
        </w:rPr>
        <w:t>1</w:t>
      </w:r>
      <w:r w:rsidR="006E37C1">
        <w:rPr>
          <w:rFonts w:ascii="Times New Roman" w:hAnsi="Times New Roman" w:cs="Times New Roman"/>
          <w:sz w:val="28"/>
          <w:szCs w:val="28"/>
          <w:lang w:val="kk-KZ"/>
        </w:rPr>
        <w:t>60</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Сонымен қатар, білім жастардың еңбек нарығындағы табысты болуына тікелей ықпал етеді. </w:t>
      </w:r>
      <w:r w:rsidR="001F4BFC" w:rsidRPr="001A6DAC">
        <w:rPr>
          <w:rFonts w:ascii="Times New Roman" w:hAnsi="Times New Roman" w:cs="Times New Roman"/>
          <w:sz w:val="28"/>
          <w:szCs w:val="28"/>
          <w:lang w:val="kk-KZ"/>
        </w:rPr>
        <w:t>Белл</w:t>
      </w:r>
      <w:r w:rsidRPr="001A6DAC">
        <w:rPr>
          <w:rFonts w:ascii="Times New Roman" w:hAnsi="Times New Roman" w:cs="Times New Roman"/>
          <w:sz w:val="28"/>
          <w:szCs w:val="28"/>
          <w:lang w:val="kk-KZ"/>
        </w:rPr>
        <w:t xml:space="preserve"> жастар арасындағы жұмыссыздықтың себептерін талдай отырып, білімнің жұмыс табу ықтималдығын арттыратынын, алайда оқуды ұзарту еңбек нарығына кіруді кешіктіретінін ескертеді</w:t>
      </w:r>
      <w:r w:rsidR="00691083" w:rsidRPr="001A6DAC">
        <w:rPr>
          <w:rFonts w:ascii="Times New Roman" w:hAnsi="Times New Roman" w:cs="Times New Roman"/>
          <w:sz w:val="28"/>
          <w:szCs w:val="28"/>
          <w:lang w:val="kk-KZ"/>
        </w:rPr>
        <w:t xml:space="preserve"> [1</w:t>
      </w:r>
      <w:r w:rsidR="006E37C1">
        <w:rPr>
          <w:rFonts w:ascii="Times New Roman" w:hAnsi="Times New Roman" w:cs="Times New Roman"/>
          <w:sz w:val="28"/>
          <w:szCs w:val="28"/>
          <w:lang w:val="kk-KZ"/>
        </w:rPr>
        <w:t>61</w:t>
      </w:r>
      <w:r w:rsidR="0069108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05648EC7" w14:textId="0B9417E5" w:rsidR="0080516C" w:rsidRDefault="003572A9" w:rsidP="0080516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Экономикалық ынтымақтастық және даму ұйымы жариялаған </w:t>
      </w:r>
      <w:r w:rsidR="001F4BFC" w:rsidRPr="001A6DAC">
        <w:rPr>
          <w:rFonts w:ascii="Times New Roman" w:hAnsi="Times New Roman" w:cs="Times New Roman"/>
          <w:sz w:val="28"/>
          <w:szCs w:val="28"/>
          <w:lang w:val="kk-KZ"/>
        </w:rPr>
        <w:t>«</w:t>
      </w:r>
      <w:r w:rsidR="008C7D13" w:rsidRPr="001A6DAC">
        <w:rPr>
          <w:rFonts w:ascii="Times New Roman" w:hAnsi="Times New Roman" w:cs="Times New Roman"/>
          <w:sz w:val="28"/>
          <w:szCs w:val="28"/>
          <w:lang w:val="kk-KZ"/>
        </w:rPr>
        <w:t>Білім берудің жай-күйі 2023</w:t>
      </w:r>
      <w:r w:rsidR="001F4BFC"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баяндамасына сәйкес, жастардың білім деңгейі олардың еңбек нарығындағы мүмкіндіктеріне тікелей ықпал етеді. 25–34 жас аралығындағы ересектер арасында жұмыссыздық деңгейі олардың білім деңгейіне тікелей байланысты екені анық байқалады. Орта есеппен алғанда, бастауыштан төмен білім алғандар арасында жұмыссыздық деңгейі ең жоғары – кейбір елдерде бұл көрсеткіш 20%-дан асады (мысалы, Словакияда – 35,0%, Грекияда – 24,0%, Испанияда – 22,2%). Ал орта білім алғандар арасында бұл көрсеткіш біршама төмендесе де, бірнеше елде (Грекия, Испания, Колумбия) 10–15% аралығында қалып отыр. Ең төмен жұмыссыздық жоғары білім алғандар арасында тіркелген: Чехия (1,7%), Польша (1,9%), Жаңа Зеландия (1,9%) және Венгрия (1,9%) сынды елдерде жоғары білім еңбек нарығына табысты </w:t>
      </w:r>
      <w:r w:rsidR="00385F51">
        <w:rPr>
          <w:rFonts w:ascii="Times New Roman" w:hAnsi="Times New Roman" w:cs="Times New Roman"/>
          <w:sz w:val="28"/>
          <w:szCs w:val="28"/>
          <w:lang w:val="kk-KZ"/>
        </w:rPr>
        <w:t>қосылуға</w:t>
      </w:r>
      <w:r w:rsidRPr="001A6DAC">
        <w:rPr>
          <w:rFonts w:ascii="Times New Roman" w:hAnsi="Times New Roman" w:cs="Times New Roman"/>
          <w:sz w:val="28"/>
          <w:szCs w:val="28"/>
          <w:lang w:val="kk-KZ"/>
        </w:rPr>
        <w:t xml:space="preserve"> мүмкіндік береді. Бұл үрдіс </w:t>
      </w:r>
      <w:r w:rsidR="00064ECA" w:rsidRPr="00F656B0">
        <w:rPr>
          <w:rFonts w:ascii="Times New Roman" w:hAnsi="Times New Roman" w:cs="Times New Roman"/>
          <w:sz w:val="28"/>
          <w:szCs w:val="28"/>
          <w:lang w:val="kk-KZ"/>
        </w:rPr>
        <w:t>Экономикалық ынтымақтастық және даму ұйымы</w:t>
      </w:r>
      <w:r w:rsidR="00E55C60"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елдері бойынша орташа көрсеткіштермен де дәлелденеді: бастауыштан төмен білім алғандар арасында жұмыссыздық 13,3%, орта білімділерде – 6,9%, ал жоғары білімділерде – 4,6%. Алайда кейбір елдерде, мысалы Үндістанда (14,4%) және Колумбияда (11,0%), жоғары білім алғандардың өзінде жұмыссыздық деңгейі жоғары болып отыр, бұл еңбек нарығында ұсынылатын жұмыс орындары мен білім сапасының сәйкессіздігін көрсетеді (Сурет 15). Сонымен қатар, Түркияда барлық білім деңгейі бойынша жұмыссыздық деңгейі бірдей жоғары – 11,2%, бұл құрылымдық еңбек нарығы мәселелерін білдіреді. Осылайша, деректер білім деңгейі мен жұмысқа </w:t>
      </w:r>
      <w:r w:rsidRPr="00CC54CF">
        <w:rPr>
          <w:rFonts w:ascii="Times New Roman" w:hAnsi="Times New Roman" w:cs="Times New Roman"/>
          <w:sz w:val="28"/>
          <w:szCs w:val="28"/>
          <w:lang w:val="kk-KZ"/>
        </w:rPr>
        <w:t>орналасу мүмкіндігінің арасындағы өзара байланысты нақты көрсетіп, саясаткерлерге еңбек нарығын және білім беру жүйесін үйлестіру қажеттігін ескертеді [</w:t>
      </w:r>
      <w:r w:rsidR="006E37C1" w:rsidRPr="00CC54CF">
        <w:rPr>
          <w:rFonts w:ascii="Times New Roman" w:hAnsi="Times New Roman" w:cs="Times New Roman"/>
          <w:sz w:val="28"/>
          <w:szCs w:val="28"/>
          <w:lang w:val="kk-KZ"/>
        </w:rPr>
        <w:t>162</w:t>
      </w:r>
      <w:r w:rsidRPr="00CC54CF">
        <w:rPr>
          <w:rFonts w:ascii="Times New Roman" w:hAnsi="Times New Roman" w:cs="Times New Roman"/>
          <w:sz w:val="28"/>
          <w:szCs w:val="28"/>
          <w:lang w:val="kk-KZ"/>
        </w:rPr>
        <w:t>].</w:t>
      </w:r>
      <w:r w:rsidR="005F50A3" w:rsidRPr="00CC54CF">
        <w:rPr>
          <w:rFonts w:ascii="Times New Roman" w:hAnsi="Times New Roman" w:cs="Times New Roman"/>
          <w:sz w:val="28"/>
          <w:szCs w:val="28"/>
          <w:lang w:val="kk-KZ"/>
        </w:rPr>
        <w:t xml:space="preserve"> </w:t>
      </w:r>
    </w:p>
    <w:p w14:paraId="68D95682" w14:textId="1B056ACE" w:rsidR="0080516C" w:rsidRDefault="0080516C" w:rsidP="0080516C">
      <w:pPr>
        <w:spacing w:after="0" w:line="240" w:lineRule="auto"/>
        <w:ind w:firstLine="567"/>
        <w:jc w:val="both"/>
        <w:rPr>
          <w:rFonts w:ascii="Times New Roman" w:hAnsi="Times New Roman" w:cs="Times New Roman"/>
          <w:sz w:val="28"/>
          <w:szCs w:val="28"/>
          <w:lang w:val="kk-KZ"/>
        </w:rPr>
      </w:pPr>
      <w:r w:rsidRPr="007B6C1D">
        <w:rPr>
          <w:rFonts w:ascii="Times New Roman" w:hAnsi="Times New Roman" w:cs="Times New Roman"/>
          <w:sz w:val="28"/>
          <w:szCs w:val="28"/>
          <w:lang w:val="kk-KZ"/>
        </w:rPr>
        <w:t>Жоғары білімді жастардың артықшылығы олардың технологиялық және инновациялық секторларға икемді бейімделуінен де көрінеді, бұл қазіргі еңбек нарығында аса маңызды талаптардың бірі болып отыр. Білім деңгейлері арасындағы айырмашылықтың айқын болуы адами капиталға инвестиция салудың ұзақ мерзімді экономикалық қайтарымын дәлелдейді. Сонымен бірге, кәсіби дағдыларды жаңарту мен қайта даярлау бағдарламалары төмен білімді топтардың еңбек нарығына қайта енуіне мүмкіндік беретін маңызды құрал ретінде байқалады. Осы тенденциялар жастар саясаты мен білім беру стратегияларын қалыптастыруда дәлелді деректерге негізделген ұзақ мерзімді шешімдер қабылдаудың қажеттілігін көрсетеді.</w:t>
      </w:r>
    </w:p>
    <w:p w14:paraId="0F1EE89B" w14:textId="6F85534B" w:rsidR="003572A9" w:rsidRPr="001A6DAC" w:rsidRDefault="003572A9" w:rsidP="0080516C">
      <w:pPr>
        <w:spacing w:after="0" w:line="240" w:lineRule="auto"/>
        <w:ind w:firstLine="567"/>
        <w:jc w:val="both"/>
        <w:rPr>
          <w:rFonts w:ascii="Times New Roman" w:hAnsi="Times New Roman" w:cs="Times New Roman"/>
          <w:sz w:val="28"/>
          <w:szCs w:val="28"/>
          <w:lang w:val="kk-KZ"/>
        </w:rPr>
      </w:pPr>
      <w:r w:rsidRPr="001A6DAC">
        <w:rPr>
          <w:noProof/>
          <w:lang w:val="kk-KZ"/>
          <w14:ligatures w14:val="standardContextual"/>
        </w:rPr>
        <w:lastRenderedPageBreak/>
        <w:drawing>
          <wp:inline distT="0" distB="0" distL="0" distR="0" wp14:anchorId="46AAF756" wp14:editId="4024D4A3">
            <wp:extent cx="5638800" cy="3307080"/>
            <wp:effectExtent l="0" t="0" r="0" b="7620"/>
            <wp:docPr id="1516321381" name="Chart 1">
              <a:extLst xmlns:a="http://schemas.openxmlformats.org/drawingml/2006/main">
                <a:ext uri="{FF2B5EF4-FFF2-40B4-BE49-F238E27FC236}">
                  <a16:creationId xmlns:a16="http://schemas.microsoft.com/office/drawing/2014/main" id="{3324FD88-859F-28F7-EB6C-C64CFAD62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9511E9D" w14:textId="77777777" w:rsidR="00691083" w:rsidRPr="001A6DAC" w:rsidRDefault="00691083" w:rsidP="003572A9">
      <w:pPr>
        <w:spacing w:after="0" w:line="240" w:lineRule="auto"/>
        <w:ind w:firstLine="709"/>
        <w:jc w:val="both"/>
        <w:rPr>
          <w:rFonts w:ascii="Times New Roman" w:hAnsi="Times New Roman" w:cs="Times New Roman"/>
          <w:sz w:val="28"/>
          <w:szCs w:val="28"/>
          <w:lang w:val="kk-KZ"/>
        </w:rPr>
      </w:pPr>
    </w:p>
    <w:p w14:paraId="2FCE41ED" w14:textId="58D4731E" w:rsidR="003572A9" w:rsidRPr="001A6DAC" w:rsidRDefault="003572A9" w:rsidP="00D7420A">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15 </w:t>
      </w:r>
      <w:r w:rsidR="00DC13BA" w:rsidRPr="001A6DAC">
        <w:rPr>
          <w:rFonts w:ascii="Times New Roman" w:hAnsi="Times New Roman" w:cs="Times New Roman"/>
          <w:sz w:val="24"/>
          <w:szCs w:val="24"/>
          <w:shd w:val="clear" w:color="auto" w:fill="FFFFFF"/>
          <w:lang w:val="kk-KZ"/>
        </w:rPr>
        <w:t xml:space="preserve">– </w:t>
      </w:r>
      <w:r w:rsidRPr="001A6DAC">
        <w:rPr>
          <w:rFonts w:ascii="Times New Roman" w:hAnsi="Times New Roman" w:cs="Times New Roman"/>
          <w:sz w:val="28"/>
          <w:szCs w:val="28"/>
          <w:lang w:val="kk-KZ"/>
        </w:rPr>
        <w:t>Білім деңгейі бойынша 25–34 жас аралығындағы ересектердің жұмыссыздық деңгейі, %, 2023 жыл</w:t>
      </w:r>
    </w:p>
    <w:p w14:paraId="16C3DCBE" w14:textId="77777777" w:rsidR="003572A9" w:rsidRPr="001A6DAC" w:rsidRDefault="003572A9" w:rsidP="003572A9">
      <w:pPr>
        <w:spacing w:after="0" w:line="240" w:lineRule="auto"/>
        <w:ind w:firstLine="709"/>
        <w:jc w:val="both"/>
        <w:rPr>
          <w:rFonts w:ascii="Times New Roman" w:hAnsi="Times New Roman" w:cs="Times New Roman"/>
          <w:sz w:val="16"/>
          <w:szCs w:val="16"/>
          <w:lang w:val="kk-KZ"/>
        </w:rPr>
      </w:pPr>
    </w:p>
    <w:p w14:paraId="05CB1A57" w14:textId="2690F36E" w:rsidR="00DC13BA" w:rsidRDefault="003572A9" w:rsidP="00D7420A">
      <w:pPr>
        <w:spacing w:after="0" w:line="240" w:lineRule="auto"/>
        <w:ind w:firstLine="567"/>
        <w:jc w:val="both"/>
        <w:rPr>
          <w:rFonts w:ascii="Times New Roman" w:hAnsi="Times New Roman" w:cs="Times New Roman"/>
          <w:sz w:val="24"/>
          <w:szCs w:val="24"/>
          <w:shd w:val="clear" w:color="auto" w:fill="FFFFFF"/>
          <w:lang w:val="kk-KZ"/>
        </w:rPr>
      </w:pPr>
      <w:r w:rsidRPr="008A1EF9">
        <w:rPr>
          <w:rFonts w:ascii="Times New Roman" w:hAnsi="Times New Roman" w:cs="Times New Roman"/>
          <w:sz w:val="24"/>
          <w:szCs w:val="24"/>
          <w:shd w:val="clear" w:color="auto" w:fill="FFFFFF"/>
          <w:lang w:val="kk-KZ"/>
        </w:rPr>
        <w:t xml:space="preserve">Ескерту – </w:t>
      </w:r>
      <w:r w:rsidRPr="008A1EF9">
        <w:rPr>
          <w:rFonts w:ascii="Times New Roman" w:hAnsi="Times New Roman" w:cs="Times New Roman"/>
          <w:sz w:val="24"/>
          <w:szCs w:val="24"/>
          <w:lang w:val="kk-KZ"/>
        </w:rPr>
        <w:t>[</w:t>
      </w:r>
      <w:r w:rsidR="006E37C1" w:rsidRPr="008A1EF9">
        <w:rPr>
          <w:rFonts w:ascii="Times New Roman" w:hAnsi="Times New Roman" w:cs="Times New Roman"/>
          <w:sz w:val="24"/>
          <w:szCs w:val="24"/>
          <w:lang w:val="kk-KZ"/>
        </w:rPr>
        <w:t>162</w:t>
      </w:r>
      <w:r w:rsidRPr="008A1EF9">
        <w:rPr>
          <w:rFonts w:ascii="Times New Roman" w:hAnsi="Times New Roman" w:cs="Times New Roman"/>
          <w:sz w:val="24"/>
          <w:szCs w:val="24"/>
          <w:lang w:val="kk-KZ"/>
        </w:rPr>
        <w:t xml:space="preserve">] </w:t>
      </w:r>
      <w:r w:rsidRPr="008A1EF9">
        <w:rPr>
          <w:rFonts w:ascii="Times New Roman" w:hAnsi="Times New Roman" w:cs="Times New Roman"/>
          <w:sz w:val="24"/>
          <w:szCs w:val="24"/>
          <w:shd w:val="clear" w:color="auto" w:fill="FFFFFF"/>
          <w:lang w:val="kk-KZ"/>
        </w:rPr>
        <w:t>негізінде автормен құрастырылған</w:t>
      </w:r>
      <w:r w:rsidRPr="001A6DAC">
        <w:rPr>
          <w:rFonts w:ascii="Times New Roman" w:hAnsi="Times New Roman" w:cs="Times New Roman"/>
          <w:sz w:val="24"/>
          <w:szCs w:val="24"/>
          <w:shd w:val="clear" w:color="auto" w:fill="FFFFFF"/>
          <w:lang w:val="kk-KZ"/>
        </w:rPr>
        <w:t xml:space="preserve"> </w:t>
      </w:r>
    </w:p>
    <w:p w14:paraId="6577CC8F" w14:textId="77777777" w:rsidR="002F2B50" w:rsidRPr="001A6DAC" w:rsidRDefault="002F2B50" w:rsidP="00A018D0">
      <w:pPr>
        <w:spacing w:after="0" w:line="240" w:lineRule="auto"/>
        <w:ind w:firstLine="709"/>
        <w:jc w:val="both"/>
        <w:rPr>
          <w:rFonts w:ascii="Times New Roman" w:hAnsi="Times New Roman" w:cs="Times New Roman"/>
          <w:sz w:val="24"/>
          <w:szCs w:val="24"/>
          <w:shd w:val="clear" w:color="auto" w:fill="FFFFFF"/>
          <w:lang w:val="kk-KZ"/>
        </w:rPr>
      </w:pPr>
    </w:p>
    <w:p w14:paraId="771D72AB" w14:textId="4EEB0ADA"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Алайда, бүгінгі таңда әлем жастары бұрынғыдан көбірек білім алып, жұмыс істеуге ұмтылғанымен, олардың еңбек нарығындағы жағдайы әлі де көптеген қайшылықтар мен қиындықтарға толы. 2023 жылы әлемдегі жастардың 48%-ы білім алуда немесе оқытудан өткен. Бұл көрсеткіш 2000 жылы 38% болғанын ескерсек, соңғы екі онжылдықта жастардың білімге қатысу деңгейі 10 пайыздық тармаққа артқан. Алайда бұл өсім барлық елдерге бірдей әсер етпеген: жоғары табысты елдерде жастардың 63%-ы оқуын жалғастырса, төмен табысты елдерде бұл көрсеткіш тек 40% шамасында қалып отыр. Бұл білімге қолжетімділік пен сапаның жаһандық деңгейде біркелкі емес екенін көрсетеді. Білім деңгейінің артуы жастарға тұрақты жұмысқа орналасуға мүмкіндік береді деп күтілсе де, шын мәнінде бұл әрдайым солай бола бермейді. 2023 жылғы мәліметтер бойынша, жоғары табысты елдерде 25–29 жас аралығындағы жастардың 80% тұрақты ақы төленетін жұмыспен қамтылған болса, төмен табысты елдерде бұл көрсеткіш бар болғаны 20%-ға жеткен. Демек, білім алғанымен, көптеген жастар лайықты жұмысқа орналаса алмай отыр. Бұл мәселе әсіресе дамушы елдерде өткір байқалады. Бұған қоса, дамушы елдерде жастардың екіден бірі ғана емес, тіпті үштен екісі өздерінің біліміне сәйкес келмейтін қызметте жұмыс істеп жүр. Яғни, білім мен жұмыс арасындағы сәйкессіздік</w:t>
      </w:r>
      <w:r w:rsidR="000070AC"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әлемдік деңгейдегі басты мәселенің бірі</w:t>
      </w:r>
      <w:r w:rsidR="000070AC" w:rsidRPr="001A6DAC">
        <w:rPr>
          <w:rFonts w:ascii="Times New Roman" w:hAnsi="Times New Roman" w:cs="Times New Roman"/>
          <w:sz w:val="28"/>
          <w:szCs w:val="28"/>
          <w:lang w:val="kk-KZ"/>
        </w:rPr>
        <w:t>не жатады</w:t>
      </w:r>
      <w:r w:rsidRPr="001A6DAC">
        <w:rPr>
          <w:rFonts w:ascii="Times New Roman" w:hAnsi="Times New Roman" w:cs="Times New Roman"/>
          <w:sz w:val="28"/>
          <w:szCs w:val="28"/>
          <w:lang w:val="kk-KZ"/>
        </w:rPr>
        <w:t>. Бұл жағдай жастар арасында көңілсіздік пен келешекке деген сенімсіздік тудырып</w:t>
      </w:r>
      <w:r w:rsidRPr="00EE1BBA">
        <w:rPr>
          <w:rFonts w:ascii="Times New Roman" w:hAnsi="Times New Roman" w:cs="Times New Roman"/>
          <w:sz w:val="28"/>
          <w:szCs w:val="28"/>
          <w:lang w:val="kk-KZ"/>
        </w:rPr>
        <w:t>, олардың экономикалық әлеуетін толық іске асыруына кедергі келтіреді [1</w:t>
      </w:r>
      <w:r w:rsidR="00EE1BBA" w:rsidRPr="00EE1BBA">
        <w:rPr>
          <w:rFonts w:ascii="Times New Roman" w:hAnsi="Times New Roman" w:cs="Times New Roman"/>
          <w:sz w:val="28"/>
          <w:szCs w:val="28"/>
          <w:lang w:val="kk-KZ"/>
        </w:rPr>
        <w:t>62</w:t>
      </w:r>
      <w:r w:rsidR="005F50A3" w:rsidRPr="00EE1BBA">
        <w:rPr>
          <w:rFonts w:ascii="Times New Roman" w:hAnsi="Times New Roman" w:cs="Times New Roman"/>
          <w:sz w:val="28"/>
          <w:szCs w:val="28"/>
          <w:lang w:val="kk-KZ"/>
        </w:rPr>
        <w:t xml:space="preserve">, </w:t>
      </w:r>
      <w:r w:rsidR="00590087" w:rsidRPr="00EE1BBA">
        <w:rPr>
          <w:rFonts w:ascii="Times New Roman" w:hAnsi="Times New Roman" w:cs="Times New Roman"/>
          <w:sz w:val="28"/>
          <w:szCs w:val="28"/>
          <w:lang w:val="kk-KZ"/>
        </w:rPr>
        <w:t>б.</w:t>
      </w:r>
      <w:r w:rsidR="00EE1BBA" w:rsidRPr="00EE1BBA">
        <w:rPr>
          <w:rFonts w:ascii="Times New Roman" w:hAnsi="Times New Roman" w:cs="Times New Roman"/>
          <w:sz w:val="28"/>
          <w:szCs w:val="28"/>
          <w:lang w:val="kk-KZ"/>
        </w:rPr>
        <w:t>43</w:t>
      </w:r>
      <w:r w:rsidRPr="00EE1BBA">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0FBF4C70" w14:textId="44C6F45C" w:rsidR="00A018D0"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Кәсіпкерлік білім беру жастардың еңбек нарығына сәтті бейімделуіне ықпал ететін маңызды құралдардың бірі ретінде қарастырылады. Ол еңбек </w:t>
      </w:r>
      <w:r w:rsidRPr="001A6DAC">
        <w:rPr>
          <w:rFonts w:ascii="Times New Roman" w:hAnsi="Times New Roman" w:cs="Times New Roman"/>
          <w:sz w:val="28"/>
          <w:szCs w:val="28"/>
          <w:lang w:val="kk-KZ"/>
        </w:rPr>
        <w:lastRenderedPageBreak/>
        <w:t xml:space="preserve">нарығына тек қызметкер ретінде ғана емес, сонымен бірге жұмыс беруші ретінде де араласу мүмкіндігін кеңейтеді. </w:t>
      </w:r>
      <w:r w:rsidR="00A922A0">
        <w:rPr>
          <w:rFonts w:ascii="Times New Roman" w:hAnsi="Times New Roman" w:cs="Times New Roman"/>
          <w:sz w:val="28"/>
          <w:szCs w:val="28"/>
          <w:lang w:val="kk-KZ"/>
        </w:rPr>
        <w:t>Т</w:t>
      </w:r>
      <w:r w:rsidR="00A922A0" w:rsidRPr="00A922A0">
        <w:rPr>
          <w:rFonts w:ascii="Times New Roman" w:hAnsi="Times New Roman" w:cs="Times New Roman"/>
          <w:sz w:val="28"/>
          <w:szCs w:val="28"/>
          <w:lang w:val="kk-KZ"/>
        </w:rPr>
        <w:t>әжірибелік оқытуға негізделген және цифрлық дағдыларды ескеретін инновациялық модельдің студенттерде кәсіпкерлік ойлау, мүмкіндік тану, тәуекелге бару және бизнес жүргізу серпінін дамытатынын дәлелдеді</w:t>
      </w:r>
      <w:r w:rsidR="00A922A0">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Кәсіпкерлік білім беру жастардың бейімделгіштігін, бастамашылдығын және нарықтағы мүмкіндіктерді тану қабілетін дамыта отырып, олардың еңбек нарығына ену әлеуетін арттырады. Мұндай бағдарламалар мектептерде, </w:t>
      </w:r>
      <w:r w:rsidRPr="00EE1BBA">
        <w:rPr>
          <w:rFonts w:ascii="Times New Roman" w:hAnsi="Times New Roman" w:cs="Times New Roman"/>
          <w:sz w:val="28"/>
          <w:szCs w:val="28"/>
          <w:lang w:val="kk-KZ"/>
        </w:rPr>
        <w:t>университеттерде және қауымдастықтарда ұсынылып, жастардың кәсіби бағытын кеңейтеді [1</w:t>
      </w:r>
      <w:r w:rsidR="006E37C1" w:rsidRPr="00EE1BBA">
        <w:rPr>
          <w:rFonts w:ascii="Times New Roman" w:hAnsi="Times New Roman" w:cs="Times New Roman"/>
          <w:sz w:val="28"/>
          <w:szCs w:val="28"/>
          <w:lang w:val="kk-KZ"/>
        </w:rPr>
        <w:t>63</w:t>
      </w:r>
      <w:r w:rsidR="00516440" w:rsidRPr="00EE1BBA">
        <w:rPr>
          <w:rFonts w:ascii="Times New Roman" w:hAnsi="Times New Roman" w:cs="Times New Roman"/>
          <w:sz w:val="28"/>
          <w:szCs w:val="28"/>
          <w:lang w:val="kk-KZ"/>
        </w:rPr>
        <w:t>-</w:t>
      </w:r>
      <w:r w:rsidRPr="00EE1BBA">
        <w:rPr>
          <w:rFonts w:ascii="Times New Roman" w:hAnsi="Times New Roman" w:cs="Times New Roman"/>
          <w:sz w:val="28"/>
          <w:szCs w:val="28"/>
          <w:lang w:val="kk-KZ"/>
        </w:rPr>
        <w:t>1</w:t>
      </w:r>
      <w:r w:rsidR="006E37C1" w:rsidRPr="00EE1BBA">
        <w:rPr>
          <w:rFonts w:ascii="Times New Roman" w:hAnsi="Times New Roman" w:cs="Times New Roman"/>
          <w:sz w:val="28"/>
          <w:szCs w:val="28"/>
          <w:lang w:val="kk-KZ"/>
        </w:rPr>
        <w:t>66</w:t>
      </w:r>
      <w:r w:rsidRPr="00EE1BBA">
        <w:rPr>
          <w:rFonts w:ascii="Times New Roman" w:hAnsi="Times New Roman" w:cs="Times New Roman"/>
          <w:sz w:val="28"/>
          <w:szCs w:val="28"/>
          <w:lang w:val="kk-KZ"/>
        </w:rPr>
        <w:t>]. Білімге салынған инвестиция, соның ішінде кәсіпкерлік білім беру, жастардың жұмыспен қамтылу сапасын жақсартады. Бұл олардың еңбек нарығында сұранысқа ие дағдыларын (шешім қабылдау, қаржылық сауаттылық, коммуникация) дамыту арқылы жүзеге асады [1</w:t>
      </w:r>
      <w:r w:rsidR="006E37C1" w:rsidRPr="00EE1BBA">
        <w:rPr>
          <w:rFonts w:ascii="Times New Roman" w:hAnsi="Times New Roman" w:cs="Times New Roman"/>
          <w:sz w:val="28"/>
          <w:szCs w:val="28"/>
          <w:lang w:val="kk-KZ"/>
        </w:rPr>
        <w:t>67</w:t>
      </w:r>
      <w:r w:rsidRPr="00EE1BBA">
        <w:rPr>
          <w:rFonts w:ascii="Times New Roman" w:hAnsi="Times New Roman" w:cs="Times New Roman"/>
          <w:sz w:val="28"/>
          <w:szCs w:val="28"/>
          <w:lang w:val="kk-KZ"/>
        </w:rPr>
        <w:t xml:space="preserve">]. Әсіресе, кәсіпкерлік курстарға қатысқан студенттер арасында жұмыс табуға деген сенімділік артады. </w:t>
      </w:r>
      <w:r w:rsidR="00516440" w:rsidRPr="00EE1BBA">
        <w:rPr>
          <w:rFonts w:ascii="Times New Roman" w:hAnsi="Times New Roman" w:cs="Times New Roman"/>
          <w:sz w:val="28"/>
          <w:szCs w:val="28"/>
          <w:lang w:val="kk-KZ"/>
        </w:rPr>
        <w:t>Лю</w:t>
      </w:r>
      <w:r w:rsidRPr="00EE1BBA">
        <w:rPr>
          <w:rFonts w:ascii="Times New Roman" w:hAnsi="Times New Roman" w:cs="Times New Roman"/>
          <w:sz w:val="28"/>
          <w:szCs w:val="28"/>
          <w:lang w:val="kk-KZ"/>
        </w:rPr>
        <w:t xml:space="preserve"> және </w:t>
      </w:r>
      <w:r w:rsidR="00516440" w:rsidRPr="00EE1BBA">
        <w:rPr>
          <w:rFonts w:ascii="Times New Roman" w:hAnsi="Times New Roman" w:cs="Times New Roman"/>
          <w:sz w:val="28"/>
          <w:szCs w:val="28"/>
          <w:lang w:val="kk-KZ"/>
        </w:rPr>
        <w:t xml:space="preserve">басқалар </w:t>
      </w:r>
      <w:r w:rsidRPr="00EE1BBA">
        <w:rPr>
          <w:rFonts w:ascii="Times New Roman" w:hAnsi="Times New Roman" w:cs="Times New Roman"/>
          <w:sz w:val="28"/>
          <w:szCs w:val="28"/>
          <w:lang w:val="kk-KZ"/>
        </w:rPr>
        <w:t>жастар өздерін еңбек нарығына дайын деп сезінеді, бұл олардың белсенділігі мен мотивациясына оң әсер етеді деп бағалайды. Кәсіпкерлік білім алу жастарды тек жалдамалы жұмысқа емес, сонымен қатар өзін-өзі жұмыспен қамтуға да ынталандырады</w:t>
      </w:r>
      <w:r w:rsidR="00516440" w:rsidRPr="00EE1BBA">
        <w:rPr>
          <w:rFonts w:ascii="Times New Roman" w:hAnsi="Times New Roman" w:cs="Times New Roman"/>
          <w:sz w:val="28"/>
          <w:szCs w:val="28"/>
          <w:lang w:val="kk-KZ"/>
        </w:rPr>
        <w:t xml:space="preserve"> </w:t>
      </w:r>
      <w:r w:rsidR="00516440" w:rsidRPr="008A1EF9">
        <w:rPr>
          <w:rFonts w:ascii="Times New Roman" w:hAnsi="Times New Roman" w:cs="Times New Roman"/>
          <w:sz w:val="28"/>
          <w:szCs w:val="28"/>
          <w:lang w:val="kk-KZ"/>
        </w:rPr>
        <w:t>[1</w:t>
      </w:r>
      <w:r w:rsidR="00677708" w:rsidRPr="008A1EF9">
        <w:rPr>
          <w:rFonts w:ascii="Times New Roman" w:hAnsi="Times New Roman" w:cs="Times New Roman"/>
          <w:sz w:val="28"/>
          <w:szCs w:val="28"/>
          <w:lang w:val="kk-KZ"/>
        </w:rPr>
        <w:t>66</w:t>
      </w:r>
      <w:r w:rsidR="00516440" w:rsidRPr="008A1EF9">
        <w:rPr>
          <w:rFonts w:ascii="Times New Roman" w:hAnsi="Times New Roman" w:cs="Times New Roman"/>
          <w:sz w:val="28"/>
          <w:szCs w:val="28"/>
          <w:lang w:val="kk-KZ"/>
        </w:rPr>
        <w:t>]</w:t>
      </w:r>
      <w:r w:rsidRPr="008A1EF9">
        <w:rPr>
          <w:rFonts w:ascii="Times New Roman" w:hAnsi="Times New Roman" w:cs="Times New Roman"/>
          <w:sz w:val="28"/>
          <w:szCs w:val="28"/>
          <w:lang w:val="kk-KZ"/>
        </w:rPr>
        <w:t>.</w:t>
      </w:r>
      <w:r w:rsidRPr="00EE1BBA">
        <w:rPr>
          <w:rFonts w:ascii="Times New Roman" w:hAnsi="Times New Roman" w:cs="Times New Roman"/>
          <w:sz w:val="28"/>
          <w:szCs w:val="28"/>
          <w:lang w:val="kk-KZ"/>
        </w:rPr>
        <w:t xml:space="preserve"> Осылайша, жастарды жұмыспен</w:t>
      </w:r>
      <w:r w:rsidRPr="001A6DAC">
        <w:rPr>
          <w:rFonts w:ascii="Times New Roman" w:hAnsi="Times New Roman" w:cs="Times New Roman"/>
          <w:sz w:val="28"/>
          <w:szCs w:val="28"/>
          <w:lang w:val="kk-KZ"/>
        </w:rPr>
        <w:t xml:space="preserve"> қамтуға әсер ететін негізгі экономикалық-әлеуметтік факторларға экономикалық өсім, салалық құрылым, аймақтық даму деңгейі, көші-қон үдерістері, демографиялық өзгерістер, технологиялық трансформация және білім беру жүйесінің сапасы жатады. Аталған фа</w:t>
      </w:r>
      <w:r w:rsidR="006D2C56" w:rsidRPr="001A6DAC">
        <w:rPr>
          <w:rFonts w:ascii="Times New Roman" w:hAnsi="Times New Roman" w:cs="Times New Roman"/>
          <w:sz w:val="28"/>
          <w:szCs w:val="28"/>
          <w:lang w:val="kk-KZ"/>
        </w:rPr>
        <w:t>кторл</w:t>
      </w:r>
      <w:r w:rsidR="000070AC" w:rsidRPr="001A6DAC">
        <w:rPr>
          <w:rFonts w:ascii="Times New Roman" w:hAnsi="Times New Roman" w:cs="Times New Roman"/>
          <w:sz w:val="28"/>
          <w:szCs w:val="28"/>
          <w:lang w:val="kk-KZ"/>
        </w:rPr>
        <w:t>а</w:t>
      </w:r>
      <w:r w:rsidR="006D2C56" w:rsidRPr="001A6DAC">
        <w:rPr>
          <w:rFonts w:ascii="Times New Roman" w:hAnsi="Times New Roman" w:cs="Times New Roman"/>
          <w:sz w:val="28"/>
          <w:szCs w:val="28"/>
          <w:lang w:val="kk-KZ"/>
        </w:rPr>
        <w:t>рды</w:t>
      </w:r>
      <w:r w:rsidRPr="001A6DAC">
        <w:rPr>
          <w:rFonts w:ascii="Times New Roman" w:hAnsi="Times New Roman" w:cs="Times New Roman"/>
          <w:sz w:val="28"/>
          <w:szCs w:val="28"/>
          <w:lang w:val="kk-KZ"/>
        </w:rPr>
        <w:t xml:space="preserve"> бағалау үшін нақты статистикалық көрсеткіштер қолданылады, ықпалын сандық түрде өлшеуге</w:t>
      </w:r>
      <w:r w:rsidR="000070AC" w:rsidRPr="001A6DAC">
        <w:rPr>
          <w:rFonts w:ascii="Times New Roman" w:hAnsi="Times New Roman" w:cs="Times New Roman"/>
          <w:sz w:val="28"/>
          <w:szCs w:val="28"/>
          <w:lang w:val="kk-KZ"/>
        </w:rPr>
        <w:t xml:space="preserve"> </w:t>
      </w:r>
      <w:r w:rsidRPr="007954DC">
        <w:rPr>
          <w:rFonts w:ascii="Times New Roman" w:hAnsi="Times New Roman" w:cs="Times New Roman"/>
          <w:sz w:val="28"/>
          <w:szCs w:val="28"/>
          <w:lang w:val="kk-KZ"/>
        </w:rPr>
        <w:t>эконометрикалық талдау</w:t>
      </w:r>
      <w:r w:rsidRPr="001A6DAC">
        <w:rPr>
          <w:rFonts w:ascii="Times New Roman" w:hAnsi="Times New Roman" w:cs="Times New Roman"/>
          <w:sz w:val="28"/>
          <w:szCs w:val="28"/>
          <w:lang w:val="kk-KZ"/>
        </w:rPr>
        <w:t xml:space="preserve"> мүмкіндік береді.</w:t>
      </w:r>
      <w:r w:rsidR="006F219D">
        <w:rPr>
          <w:rFonts w:ascii="Times New Roman" w:hAnsi="Times New Roman" w:cs="Times New Roman"/>
          <w:sz w:val="28"/>
          <w:szCs w:val="28"/>
          <w:lang w:val="kk-KZ"/>
        </w:rPr>
        <w:t xml:space="preserve"> </w:t>
      </w:r>
      <w:r w:rsidRPr="008C55DD">
        <w:rPr>
          <w:rFonts w:ascii="Times New Roman" w:hAnsi="Times New Roman" w:cs="Times New Roman"/>
          <w:sz w:val="28"/>
          <w:szCs w:val="28"/>
          <w:lang w:val="kk-KZ"/>
        </w:rPr>
        <w:t>Экономикалық өсім ЖІӨ өсімі (</w:t>
      </w:r>
      <w:r w:rsidR="008C55DD" w:rsidRPr="008C55DD">
        <w:rPr>
          <w:rFonts w:ascii="Times New Roman" w:hAnsi="Times New Roman" w:cs="Times New Roman"/>
          <w:sz w:val="28"/>
          <w:szCs w:val="28"/>
          <w:lang w:val="kk-KZ"/>
        </w:rPr>
        <w:t>пайыз</w:t>
      </w:r>
      <w:r w:rsidRPr="008C55DD">
        <w:rPr>
          <w:rFonts w:ascii="Times New Roman" w:hAnsi="Times New Roman" w:cs="Times New Roman"/>
          <w:sz w:val="28"/>
          <w:szCs w:val="28"/>
          <w:lang w:val="kk-KZ"/>
        </w:rPr>
        <w:t xml:space="preserve">) және жан басына шаққандағы ЖІӨ көлемі арқылы өлшенеді; бұл көрсеткіштер экономиканың даму қарқынын және еңбек нарығына қаншалықты ресурстар тартуға қабілетті екенін көрсетеді. </w:t>
      </w:r>
    </w:p>
    <w:p w14:paraId="60E713DA" w14:textId="61E7F741" w:rsidR="00D402B3" w:rsidRDefault="003572A9" w:rsidP="00D7420A">
      <w:pPr>
        <w:spacing w:after="0" w:line="240" w:lineRule="auto"/>
        <w:ind w:firstLine="567"/>
        <w:jc w:val="both"/>
        <w:rPr>
          <w:rFonts w:ascii="Times New Roman" w:hAnsi="Times New Roman" w:cs="Times New Roman"/>
          <w:sz w:val="28"/>
          <w:szCs w:val="28"/>
          <w:lang w:val="kk-KZ"/>
        </w:rPr>
      </w:pPr>
      <w:r w:rsidRPr="008C55DD">
        <w:rPr>
          <w:rFonts w:ascii="Times New Roman" w:hAnsi="Times New Roman" w:cs="Times New Roman"/>
          <w:sz w:val="28"/>
          <w:szCs w:val="28"/>
          <w:lang w:val="kk-KZ"/>
        </w:rPr>
        <w:t>Экономика салаларының құрылымы жұмыспен қамту үлесінің салалар бойынша бөлінуі</w:t>
      </w:r>
      <w:r w:rsidR="002133EF">
        <w:rPr>
          <w:rFonts w:ascii="Times New Roman" w:hAnsi="Times New Roman" w:cs="Times New Roman"/>
          <w:sz w:val="28"/>
          <w:szCs w:val="28"/>
          <w:lang w:val="kk-KZ"/>
        </w:rPr>
        <w:t xml:space="preserve"> </w:t>
      </w:r>
      <w:r w:rsidR="002133EF" w:rsidRPr="008C55DD">
        <w:rPr>
          <w:rFonts w:ascii="Times New Roman" w:hAnsi="Times New Roman" w:cs="Times New Roman"/>
          <w:sz w:val="28"/>
          <w:szCs w:val="28"/>
          <w:lang w:val="kk-KZ"/>
        </w:rPr>
        <w:t>(пайыз)</w:t>
      </w:r>
      <w:r w:rsidRPr="008C55DD">
        <w:rPr>
          <w:rFonts w:ascii="Times New Roman" w:hAnsi="Times New Roman" w:cs="Times New Roman"/>
          <w:sz w:val="28"/>
          <w:szCs w:val="28"/>
          <w:lang w:val="kk-KZ"/>
        </w:rPr>
        <w:t xml:space="preserve">, өнеркәсіп пен қызмет көрсету салаларындағы өнім көлемі арқылы өлшенеді, бұл еңбек нарығындағы құрылымдық өзгерістерді сипаттайды. Аймақтық ерекшеліктерді бағалау үшін өңірлік </w:t>
      </w:r>
      <w:r w:rsidR="00385F51">
        <w:rPr>
          <w:rFonts w:ascii="Times New Roman" w:hAnsi="Times New Roman" w:cs="Times New Roman"/>
          <w:sz w:val="28"/>
          <w:szCs w:val="28"/>
          <w:lang w:val="kk-KZ"/>
        </w:rPr>
        <w:t xml:space="preserve"> </w:t>
      </w:r>
      <w:r w:rsidRPr="008C55DD">
        <w:rPr>
          <w:rFonts w:ascii="Times New Roman" w:hAnsi="Times New Roman" w:cs="Times New Roman"/>
          <w:sz w:val="28"/>
          <w:szCs w:val="28"/>
          <w:lang w:val="kk-KZ"/>
        </w:rPr>
        <w:t>ЖІӨ, жұмыссыздық деңгейі (</w:t>
      </w:r>
      <w:r w:rsidR="008C55DD" w:rsidRPr="008C55DD">
        <w:rPr>
          <w:rFonts w:ascii="Times New Roman" w:hAnsi="Times New Roman" w:cs="Times New Roman"/>
          <w:sz w:val="28"/>
          <w:szCs w:val="28"/>
          <w:lang w:val="kk-KZ"/>
        </w:rPr>
        <w:t>пайыз</w:t>
      </w:r>
      <w:r w:rsidRPr="008C55DD">
        <w:rPr>
          <w:rFonts w:ascii="Times New Roman" w:hAnsi="Times New Roman" w:cs="Times New Roman"/>
          <w:sz w:val="28"/>
          <w:szCs w:val="28"/>
          <w:lang w:val="kk-KZ"/>
        </w:rPr>
        <w:t xml:space="preserve">), кедейлік деңгейі және жұмыс күші құрылымындағы айырмашылықтар қолданылады. Көші-қон үдерістері ішкі және халықаралық </w:t>
      </w:r>
      <w:r w:rsidR="00385F51">
        <w:rPr>
          <w:rFonts w:ascii="Times New Roman" w:hAnsi="Times New Roman" w:cs="Times New Roman"/>
          <w:sz w:val="28"/>
          <w:szCs w:val="28"/>
          <w:lang w:val="kk-KZ"/>
        </w:rPr>
        <w:t>көші - қоншылар</w:t>
      </w:r>
      <w:r w:rsidRPr="008C55DD">
        <w:rPr>
          <w:rFonts w:ascii="Times New Roman" w:hAnsi="Times New Roman" w:cs="Times New Roman"/>
          <w:sz w:val="28"/>
          <w:szCs w:val="28"/>
          <w:lang w:val="kk-KZ"/>
        </w:rPr>
        <w:t xml:space="preserve"> саны, олардың жас және жыныс құрылымы, еңбекке қабілетті жастағы мигранттар үлесі көрсеткіштерімен өлшенеді. Демографиялық өсім туу деңгейі, жастар үлесі, еңбекке қабілетті жастар саны және халықтың орташа жасы сияқты көрсеткіштер арқылы сипатталады. Технологиялық өзгерістерді бағалау үшін интернетке қолжетімділік деңгейі, цифрлық дағдылар көрсеткіші, цифрландыру индексі мен ЖИ қолдану үлесі секілд</w:t>
      </w:r>
      <w:r w:rsidR="002133EF">
        <w:rPr>
          <w:rFonts w:ascii="Times New Roman" w:hAnsi="Times New Roman" w:cs="Times New Roman"/>
          <w:sz w:val="28"/>
          <w:szCs w:val="28"/>
          <w:lang w:val="kk-KZ"/>
        </w:rPr>
        <w:t xml:space="preserve">і көрсеткіштер </w:t>
      </w:r>
      <w:r w:rsidRPr="008C55DD">
        <w:rPr>
          <w:rFonts w:ascii="Times New Roman" w:hAnsi="Times New Roman" w:cs="Times New Roman"/>
          <w:sz w:val="28"/>
          <w:szCs w:val="28"/>
          <w:lang w:val="kk-KZ"/>
        </w:rPr>
        <w:t>қолданылады. Білім беру факторы жастардың білім деңгейі (</w:t>
      </w:r>
      <w:r w:rsidR="008C55DD" w:rsidRPr="008C55DD">
        <w:rPr>
          <w:rFonts w:ascii="Times New Roman" w:hAnsi="Times New Roman" w:cs="Times New Roman"/>
          <w:sz w:val="28"/>
          <w:szCs w:val="28"/>
          <w:lang w:val="kk-KZ"/>
        </w:rPr>
        <w:t>пайыз</w:t>
      </w:r>
      <w:r w:rsidRPr="008C55DD">
        <w:rPr>
          <w:rFonts w:ascii="Times New Roman" w:hAnsi="Times New Roman" w:cs="Times New Roman"/>
          <w:sz w:val="28"/>
          <w:szCs w:val="28"/>
          <w:lang w:val="kk-KZ"/>
        </w:rPr>
        <w:t>), техникалық және жоғары білім алғандар үлесі, білім мен жұмыс арасындағы сәйкессіздік деңгейі сияқты көрсеткіштермен өлшенеді. Бұл статистикалық көрсеткіштер факторлардың жастарды жұмыспен қамтуға әсерін дәл бағалауға және тиімді саясат ұсынуға мүмкіндік береді</w:t>
      </w:r>
      <w:r w:rsidR="0097154F" w:rsidRPr="008C55DD">
        <w:rPr>
          <w:rFonts w:ascii="Times New Roman" w:hAnsi="Times New Roman" w:cs="Times New Roman"/>
          <w:sz w:val="28"/>
          <w:szCs w:val="28"/>
          <w:lang w:val="kk-KZ"/>
        </w:rPr>
        <w:t xml:space="preserve"> (Кесте 8)</w:t>
      </w:r>
      <w:r w:rsidRPr="008C55DD">
        <w:rPr>
          <w:rFonts w:ascii="Times New Roman" w:hAnsi="Times New Roman" w:cs="Times New Roman"/>
          <w:sz w:val="28"/>
          <w:szCs w:val="28"/>
          <w:lang w:val="kk-KZ"/>
        </w:rPr>
        <w:t>.</w:t>
      </w:r>
    </w:p>
    <w:p w14:paraId="60010A92" w14:textId="360B1E3B" w:rsidR="001A3A2A" w:rsidRDefault="003572A9" w:rsidP="00D7420A">
      <w:pPr>
        <w:spacing w:after="0" w:line="240" w:lineRule="auto"/>
        <w:jc w:val="both"/>
        <w:rPr>
          <w:rFonts w:ascii="Times New Roman" w:hAnsi="Times New Roman" w:cs="Times New Roman"/>
          <w:sz w:val="28"/>
          <w:szCs w:val="28"/>
          <w:lang w:val="kk-KZ"/>
        </w:rPr>
      </w:pPr>
      <w:r w:rsidRPr="008C55DD">
        <w:rPr>
          <w:rFonts w:ascii="Times New Roman" w:hAnsi="Times New Roman" w:cs="Times New Roman"/>
          <w:sz w:val="28"/>
          <w:szCs w:val="28"/>
          <w:lang w:val="kk-KZ"/>
        </w:rPr>
        <w:lastRenderedPageBreak/>
        <w:t xml:space="preserve">Кесте 8 </w:t>
      </w:r>
      <w:r w:rsidR="00DC13BA" w:rsidRPr="008C55DD">
        <w:rPr>
          <w:rFonts w:ascii="Times New Roman" w:hAnsi="Times New Roman" w:cs="Times New Roman"/>
          <w:sz w:val="28"/>
          <w:szCs w:val="28"/>
          <w:lang w:val="kk-KZ"/>
        </w:rPr>
        <w:t xml:space="preserve">– </w:t>
      </w:r>
      <w:r w:rsidRPr="008C55DD">
        <w:rPr>
          <w:rFonts w:ascii="Times New Roman" w:hAnsi="Times New Roman" w:cs="Times New Roman"/>
          <w:sz w:val="28"/>
          <w:szCs w:val="28"/>
          <w:lang w:val="kk-KZ"/>
        </w:rPr>
        <w:t>Жастардың жұмы</w:t>
      </w:r>
      <w:r w:rsidRPr="001A6DAC">
        <w:rPr>
          <w:rFonts w:ascii="Times New Roman" w:hAnsi="Times New Roman" w:cs="Times New Roman"/>
          <w:sz w:val="28"/>
          <w:szCs w:val="28"/>
          <w:lang w:val="kk-KZ"/>
        </w:rPr>
        <w:t xml:space="preserve">спен қамтылуына әсер ететін экономикалық-әлеуметтік факторлар мен көрсеткіштер </w:t>
      </w:r>
    </w:p>
    <w:p w14:paraId="639385D0" w14:textId="77777777" w:rsidR="00B62E0D" w:rsidRDefault="00B62E0D" w:rsidP="00D7420A">
      <w:pPr>
        <w:spacing w:after="0" w:line="240" w:lineRule="auto"/>
        <w:jc w:val="both"/>
        <w:rPr>
          <w:rFonts w:ascii="Times New Roman" w:hAnsi="Times New Roman" w:cs="Times New Roman"/>
          <w:sz w:val="28"/>
          <w:szCs w:val="28"/>
          <w:lang w:val="kk-KZ"/>
        </w:rPr>
      </w:pPr>
    </w:p>
    <w:tbl>
      <w:tblPr>
        <w:tblStyle w:val="11"/>
        <w:tblW w:w="9496" w:type="dxa"/>
        <w:tblLook w:val="04A0" w:firstRow="1" w:lastRow="0" w:firstColumn="1" w:lastColumn="0" w:noHBand="0" w:noVBand="1"/>
      </w:tblPr>
      <w:tblGrid>
        <w:gridCol w:w="1876"/>
        <w:gridCol w:w="3648"/>
        <w:gridCol w:w="3972"/>
      </w:tblGrid>
      <w:tr w:rsidR="00A76BB4" w:rsidRPr="001A6DAC" w14:paraId="682EDD4A" w14:textId="77777777" w:rsidTr="00B62E0D">
        <w:trPr>
          <w:trHeight w:val="726"/>
        </w:trPr>
        <w:tc>
          <w:tcPr>
            <w:tcW w:w="1876" w:type="dxa"/>
            <w:noWrap/>
          </w:tcPr>
          <w:p w14:paraId="0C2BCC6C"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Фактор</w:t>
            </w:r>
          </w:p>
        </w:tc>
        <w:tc>
          <w:tcPr>
            <w:tcW w:w="3648" w:type="dxa"/>
            <w:noWrap/>
          </w:tcPr>
          <w:p w14:paraId="074E01C9"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Анықтамасы</w:t>
            </w:r>
          </w:p>
        </w:tc>
        <w:tc>
          <w:tcPr>
            <w:tcW w:w="3972" w:type="dxa"/>
            <w:noWrap/>
          </w:tcPr>
          <w:p w14:paraId="56A7387C"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Өлшейтін статистикалық көрсеткіштер (көзі)</w:t>
            </w:r>
          </w:p>
        </w:tc>
      </w:tr>
      <w:tr w:rsidR="00A76BB4" w:rsidRPr="001A6DAC" w14:paraId="54458E5A" w14:textId="77777777" w:rsidTr="00A76BB4">
        <w:trPr>
          <w:trHeight w:val="288"/>
        </w:trPr>
        <w:tc>
          <w:tcPr>
            <w:tcW w:w="1876" w:type="dxa"/>
            <w:noWrap/>
          </w:tcPr>
          <w:p w14:paraId="68EC3D77"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w:t>
            </w:r>
          </w:p>
        </w:tc>
        <w:tc>
          <w:tcPr>
            <w:tcW w:w="3648" w:type="dxa"/>
            <w:noWrap/>
          </w:tcPr>
          <w:p w14:paraId="49FEF96A"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w:t>
            </w:r>
          </w:p>
        </w:tc>
        <w:tc>
          <w:tcPr>
            <w:tcW w:w="3972" w:type="dxa"/>
            <w:noWrap/>
          </w:tcPr>
          <w:p w14:paraId="55B322A9"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w:t>
            </w:r>
          </w:p>
        </w:tc>
      </w:tr>
      <w:tr w:rsidR="00A76BB4" w:rsidRPr="0047057C" w14:paraId="4D310C1A" w14:textId="77777777" w:rsidTr="00A76BB4">
        <w:trPr>
          <w:trHeight w:val="288"/>
        </w:trPr>
        <w:tc>
          <w:tcPr>
            <w:tcW w:w="1876" w:type="dxa"/>
            <w:noWrap/>
            <w:hideMark/>
          </w:tcPr>
          <w:p w14:paraId="0B72EE30"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өсім</w:t>
            </w:r>
          </w:p>
        </w:tc>
        <w:tc>
          <w:tcPr>
            <w:tcW w:w="3648" w:type="dxa"/>
            <w:noWrap/>
            <w:hideMark/>
          </w:tcPr>
          <w:p w14:paraId="53285298"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Елдің жалпы ішкі өнімінің (ЖІӨ) жылдық өзгерісі арқылы көрсетілетін экономикалық дамудың қарқыны.</w:t>
            </w:r>
          </w:p>
        </w:tc>
        <w:tc>
          <w:tcPr>
            <w:tcW w:w="3972" w:type="dxa"/>
            <w:noWrap/>
            <w:hideMark/>
          </w:tcPr>
          <w:p w14:paraId="4CF58309"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Жалпы өңірлік өнім, млн. теңге</w:t>
            </w:r>
          </w:p>
          <w:p w14:paraId="01B0C6BE"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 айлық атаулы жалақысы,теңге</w:t>
            </w:r>
          </w:p>
          <w:p w14:paraId="75C50BA9"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Белсенді шағын және орта кәсіпкерлік субъектілерінің саны, жыл соңына, бірлік</w:t>
            </w:r>
          </w:p>
          <w:p w14:paraId="235D4BC8" w14:textId="77777777" w:rsidR="00A76BB4" w:rsidRPr="001A6DAC" w:rsidRDefault="00A76BB4" w:rsidP="00542F7D">
            <w:pPr>
              <w:jc w:val="both"/>
              <w:rPr>
                <w:rFonts w:ascii="Times New Roman" w:hAnsi="Times New Roman" w:cs="Times New Roman"/>
                <w:sz w:val="24"/>
                <w:szCs w:val="24"/>
                <w:lang w:val="kk-KZ"/>
              </w:rPr>
            </w:pPr>
          </w:p>
        </w:tc>
      </w:tr>
      <w:tr w:rsidR="00A76BB4" w:rsidRPr="0047057C" w14:paraId="15E7A661" w14:textId="77777777" w:rsidTr="00A76BB4">
        <w:trPr>
          <w:trHeight w:val="6909"/>
        </w:trPr>
        <w:tc>
          <w:tcPr>
            <w:tcW w:w="1876" w:type="dxa"/>
            <w:noWrap/>
            <w:hideMark/>
          </w:tcPr>
          <w:p w14:paraId="6DAA101E"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 салалары</w:t>
            </w:r>
          </w:p>
        </w:tc>
        <w:tc>
          <w:tcPr>
            <w:tcW w:w="3648" w:type="dxa"/>
            <w:noWrap/>
            <w:hideMark/>
          </w:tcPr>
          <w:p w14:paraId="30394476"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Жұмыспен қамту құрылымын анықтайтын ауыл шаруашылығы, өнеркәсіп, қызмет көрсету салалары.</w:t>
            </w:r>
          </w:p>
        </w:tc>
        <w:tc>
          <w:tcPr>
            <w:tcW w:w="3972" w:type="dxa"/>
            <w:noWrap/>
            <w:hideMark/>
          </w:tcPr>
          <w:p w14:paraId="20043C8F" w14:textId="77777777" w:rsidR="00A76BB4" w:rsidRPr="001A6DAC" w:rsidRDefault="00A76BB4" w:rsidP="00542F7D">
            <w:pPr>
              <w:jc w:val="both"/>
              <w:rPr>
                <w:rFonts w:ascii="Times New Roman" w:hAnsi="Times New Roman" w:cs="Times New Roman"/>
                <w:sz w:val="24"/>
                <w:szCs w:val="24"/>
                <w:lang w:val="kk-KZ"/>
              </w:rPr>
            </w:pPr>
            <w:r w:rsidRPr="00A00833">
              <w:rPr>
                <w:rFonts w:ascii="Times New Roman" w:hAnsi="Times New Roman" w:cs="Times New Roman"/>
                <w:sz w:val="24"/>
                <w:szCs w:val="24"/>
                <w:lang w:val="kk-KZ"/>
              </w:rPr>
              <w:t>Жастардың</w:t>
            </w:r>
            <w:r w:rsidRPr="001A6DAC">
              <w:rPr>
                <w:rFonts w:ascii="Times New Roman" w:hAnsi="Times New Roman" w:cs="Times New Roman"/>
                <w:sz w:val="24"/>
                <w:szCs w:val="24"/>
                <w:lang w:val="kk-KZ"/>
              </w:rPr>
              <w:t xml:space="preserve"> 16-34 жас экономикалық қызмет түрлері бойынша жұмыспен қамтылуы:</w:t>
            </w:r>
          </w:p>
          <w:p w14:paraId="5D93FDAF"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Ауыл, орман және балық шаруашылығы</w:t>
            </w:r>
          </w:p>
          <w:p w14:paraId="11780435"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Өнеркәсіп</w:t>
            </w:r>
          </w:p>
          <w:p w14:paraId="444632BB"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Құрылыс</w:t>
            </w:r>
          </w:p>
          <w:p w14:paraId="541502BA"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Көтерме және бөлшек сауда автомобильдерді және мотоциклдерді жөндеу</w:t>
            </w:r>
          </w:p>
          <w:p w14:paraId="45168EC2"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Көлік және қоймалау</w:t>
            </w:r>
          </w:p>
          <w:p w14:paraId="0D6F859E"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Тұру және тамақтану бойынша қызметтер</w:t>
            </w:r>
          </w:p>
          <w:p w14:paraId="0A65A969" w14:textId="77777777" w:rsidR="00A76BB4"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Ақпарат және байланыс</w:t>
            </w:r>
          </w:p>
          <w:p w14:paraId="7920DEA8" w14:textId="77777777" w:rsidR="00A76BB4"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Қаржы және сақтандыру қызметі</w:t>
            </w:r>
          </w:p>
          <w:p w14:paraId="7D0AD81A"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Жылжымайтын мүлікпен жасалатын операциялар</w:t>
            </w:r>
          </w:p>
          <w:p w14:paraId="24114E11"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Кәсіби, ғылыми және техникалық қызмет</w:t>
            </w:r>
          </w:p>
          <w:p w14:paraId="46EC95F3"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Әкімшілік және қосалқы қызмет көрсету саласындағы қызмет</w:t>
            </w:r>
          </w:p>
          <w:p w14:paraId="7D4178D2" w14:textId="77777777" w:rsidR="00A76BB4"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Мемлекеттік басқару және қорғаныс </w:t>
            </w:r>
            <w:r>
              <w:rPr>
                <w:rFonts w:ascii="Times New Roman" w:hAnsi="Times New Roman" w:cs="Times New Roman"/>
                <w:sz w:val="24"/>
                <w:szCs w:val="24"/>
                <w:lang w:val="kk-KZ"/>
              </w:rPr>
              <w:t>М</w:t>
            </w:r>
            <w:r w:rsidRPr="001A6DAC">
              <w:rPr>
                <w:rFonts w:ascii="Times New Roman" w:hAnsi="Times New Roman" w:cs="Times New Roman"/>
                <w:sz w:val="24"/>
                <w:szCs w:val="24"/>
                <w:lang w:val="kk-KZ"/>
              </w:rPr>
              <w:t>індетті әлеуметтік қамтамасыз ету</w:t>
            </w:r>
          </w:p>
          <w:p w14:paraId="53C4FF8F"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w:t>
            </w:r>
          </w:p>
          <w:p w14:paraId="478CE0BF"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Денсаулық сақтау және әлеуметтік қызметтер</w:t>
            </w:r>
          </w:p>
          <w:p w14:paraId="0296EA63"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 ойын-сауық  және демалыс</w:t>
            </w:r>
          </w:p>
          <w:p w14:paraId="72AA9A20"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Өзге де қызметтер түрлерін ұсыну</w:t>
            </w:r>
          </w:p>
        </w:tc>
      </w:tr>
      <w:tr w:rsidR="00A76BB4" w:rsidRPr="001A6DAC" w14:paraId="218FC0BC" w14:textId="77777777" w:rsidTr="00B62E0D">
        <w:trPr>
          <w:trHeight w:val="288"/>
        </w:trPr>
        <w:tc>
          <w:tcPr>
            <w:tcW w:w="1876" w:type="dxa"/>
            <w:tcBorders>
              <w:bottom w:val="single" w:sz="4" w:space="0" w:color="auto"/>
            </w:tcBorders>
            <w:noWrap/>
            <w:hideMark/>
          </w:tcPr>
          <w:p w14:paraId="72E69F3E"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Аймақтық ерекшеліктер</w:t>
            </w:r>
          </w:p>
        </w:tc>
        <w:tc>
          <w:tcPr>
            <w:tcW w:w="3648" w:type="dxa"/>
            <w:tcBorders>
              <w:bottom w:val="single" w:sz="4" w:space="0" w:color="auto"/>
            </w:tcBorders>
            <w:noWrap/>
            <w:hideMark/>
          </w:tcPr>
          <w:p w14:paraId="1477FCB8"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Ел ішіндегі өңірлердің әлеуметтік-экономикалық дамуындағы айырмашылықтар.</w:t>
            </w:r>
          </w:p>
        </w:tc>
        <w:tc>
          <w:tcPr>
            <w:tcW w:w="3972" w:type="dxa"/>
            <w:tcBorders>
              <w:bottom w:val="single" w:sz="4" w:space="0" w:color="auto"/>
            </w:tcBorders>
            <w:noWrap/>
            <w:hideMark/>
          </w:tcPr>
          <w:p w14:paraId="5A26E799"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Өңірлік ЖІӨ</w:t>
            </w:r>
          </w:p>
        </w:tc>
      </w:tr>
      <w:tr w:rsidR="00A76BB4" w:rsidRPr="0047057C" w14:paraId="757E0872" w14:textId="77777777" w:rsidTr="00B62E0D">
        <w:trPr>
          <w:trHeight w:val="288"/>
        </w:trPr>
        <w:tc>
          <w:tcPr>
            <w:tcW w:w="1876" w:type="dxa"/>
            <w:tcBorders>
              <w:bottom w:val="nil"/>
            </w:tcBorders>
            <w:noWrap/>
            <w:hideMark/>
          </w:tcPr>
          <w:p w14:paraId="22E1B235"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Көші-қон үдерістері</w:t>
            </w:r>
          </w:p>
        </w:tc>
        <w:tc>
          <w:tcPr>
            <w:tcW w:w="3648" w:type="dxa"/>
            <w:tcBorders>
              <w:bottom w:val="nil"/>
            </w:tcBorders>
            <w:noWrap/>
            <w:hideMark/>
          </w:tcPr>
          <w:p w14:paraId="477E60CA" w14:textId="77777777" w:rsidR="00A76BB4"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Адамдардың бір елден немесе өңірден екіншісіне қоныс аудару қозғалысы.</w:t>
            </w:r>
          </w:p>
          <w:p w14:paraId="5653EE70" w14:textId="77777777" w:rsidR="00A76BB4" w:rsidRDefault="00A76BB4" w:rsidP="00542F7D">
            <w:pPr>
              <w:jc w:val="both"/>
              <w:rPr>
                <w:rFonts w:ascii="Times New Roman" w:hAnsi="Times New Roman" w:cs="Times New Roman"/>
                <w:sz w:val="24"/>
                <w:szCs w:val="24"/>
                <w:lang w:val="kk-KZ"/>
              </w:rPr>
            </w:pPr>
          </w:p>
          <w:p w14:paraId="6CEF1C58" w14:textId="77777777" w:rsidR="00A76BB4" w:rsidRDefault="00A76BB4" w:rsidP="00542F7D">
            <w:pPr>
              <w:jc w:val="both"/>
              <w:rPr>
                <w:rFonts w:ascii="Times New Roman" w:hAnsi="Times New Roman" w:cs="Times New Roman"/>
                <w:sz w:val="24"/>
                <w:szCs w:val="24"/>
                <w:lang w:val="kk-KZ"/>
              </w:rPr>
            </w:pPr>
          </w:p>
          <w:p w14:paraId="2C1F5E1F" w14:textId="77777777" w:rsidR="00A76BB4" w:rsidRPr="001A6DAC" w:rsidRDefault="00A76BB4" w:rsidP="00542F7D">
            <w:pPr>
              <w:jc w:val="both"/>
              <w:rPr>
                <w:rFonts w:ascii="Times New Roman" w:hAnsi="Times New Roman" w:cs="Times New Roman"/>
                <w:sz w:val="24"/>
                <w:szCs w:val="24"/>
                <w:lang w:val="kk-KZ"/>
              </w:rPr>
            </w:pPr>
          </w:p>
        </w:tc>
        <w:tc>
          <w:tcPr>
            <w:tcW w:w="3972" w:type="dxa"/>
            <w:tcBorders>
              <w:bottom w:val="nil"/>
            </w:tcBorders>
            <w:noWrap/>
            <w:hideMark/>
          </w:tcPr>
          <w:p w14:paraId="4A6A925E" w14:textId="77777777" w:rsidR="00A76BB4" w:rsidRPr="001A6DAC" w:rsidRDefault="00A76BB4" w:rsidP="00542F7D">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Көші-қон айырымы, мың адам</w:t>
            </w:r>
          </w:p>
        </w:tc>
      </w:tr>
    </w:tbl>
    <w:p w14:paraId="1982E53B" w14:textId="2D81683C" w:rsidR="00A76BB4" w:rsidRDefault="00A76BB4" w:rsidP="00D7420A">
      <w:pPr>
        <w:spacing w:after="0" w:line="240" w:lineRule="auto"/>
        <w:jc w:val="both"/>
        <w:rPr>
          <w:rFonts w:ascii="Times New Roman" w:hAnsi="Times New Roman" w:cs="Times New Roman"/>
          <w:sz w:val="28"/>
          <w:szCs w:val="28"/>
          <w:lang w:val="kk-KZ"/>
        </w:rPr>
      </w:pPr>
    </w:p>
    <w:p w14:paraId="5888A04F" w14:textId="0C7AE0BA" w:rsidR="00B62E0D" w:rsidRDefault="00B62E0D" w:rsidP="00D7420A">
      <w:pPr>
        <w:spacing w:after="0" w:line="240" w:lineRule="auto"/>
        <w:jc w:val="both"/>
        <w:rPr>
          <w:rFonts w:ascii="Times New Roman" w:hAnsi="Times New Roman" w:cs="Times New Roman"/>
          <w:sz w:val="28"/>
          <w:szCs w:val="28"/>
          <w:lang w:val="kk-KZ"/>
        </w:rPr>
      </w:pPr>
    </w:p>
    <w:p w14:paraId="076204DE" w14:textId="2297839C" w:rsidR="00A76BB4" w:rsidRDefault="00A76BB4" w:rsidP="00B62E0D">
      <w:pPr>
        <w:spacing w:after="0"/>
        <w:jc w:val="both"/>
        <w:rPr>
          <w:rFonts w:ascii="Times New Roman" w:hAnsi="Times New Roman" w:cs="Times New Roman"/>
          <w:sz w:val="28"/>
          <w:szCs w:val="28"/>
          <w:lang w:val="kk-KZ"/>
        </w:rPr>
      </w:pPr>
      <w:r w:rsidRPr="001C3162">
        <w:rPr>
          <w:rFonts w:ascii="Times New Roman" w:hAnsi="Times New Roman" w:cs="Times New Roman"/>
          <w:sz w:val="28"/>
          <w:szCs w:val="28"/>
          <w:lang w:val="kk-KZ"/>
        </w:rPr>
        <w:lastRenderedPageBreak/>
        <w:t>8 - кестенің жалғасы</w:t>
      </w:r>
    </w:p>
    <w:p w14:paraId="29A0CA18" w14:textId="77777777" w:rsidR="00B62E0D" w:rsidRPr="001C3162" w:rsidRDefault="00B62E0D" w:rsidP="00B62E0D">
      <w:pPr>
        <w:spacing w:after="0" w:line="240" w:lineRule="auto"/>
        <w:jc w:val="both"/>
        <w:rPr>
          <w:rFonts w:ascii="Times New Roman" w:hAnsi="Times New Roman" w:cs="Times New Roman"/>
          <w:sz w:val="28"/>
          <w:szCs w:val="28"/>
          <w:lang w:val="kk-KZ"/>
        </w:rPr>
      </w:pPr>
    </w:p>
    <w:tbl>
      <w:tblPr>
        <w:tblStyle w:val="11"/>
        <w:tblW w:w="9496" w:type="dxa"/>
        <w:tblLook w:val="04A0" w:firstRow="1" w:lastRow="0" w:firstColumn="1" w:lastColumn="0" w:noHBand="0" w:noVBand="1"/>
      </w:tblPr>
      <w:tblGrid>
        <w:gridCol w:w="1876"/>
        <w:gridCol w:w="3648"/>
        <w:gridCol w:w="3972"/>
      </w:tblGrid>
      <w:tr w:rsidR="001C3162" w:rsidRPr="001A6DAC" w14:paraId="2EADECE4" w14:textId="77777777" w:rsidTr="00A76BB4">
        <w:trPr>
          <w:trHeight w:val="288"/>
        </w:trPr>
        <w:tc>
          <w:tcPr>
            <w:tcW w:w="1876" w:type="dxa"/>
            <w:noWrap/>
          </w:tcPr>
          <w:p w14:paraId="4FD1F1DF" w14:textId="7DB70709" w:rsidR="001C3162" w:rsidRPr="001A6DAC" w:rsidRDefault="001C3162" w:rsidP="001C3162">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648" w:type="dxa"/>
            <w:noWrap/>
          </w:tcPr>
          <w:p w14:paraId="4438DE4A" w14:textId="7195EF69" w:rsidR="001C3162" w:rsidRPr="001A6DAC" w:rsidRDefault="001C3162" w:rsidP="001C3162">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72" w:type="dxa"/>
            <w:noWrap/>
          </w:tcPr>
          <w:p w14:paraId="54B49466" w14:textId="200E74D3" w:rsidR="001C3162" w:rsidRPr="001A6DAC" w:rsidRDefault="001C3162" w:rsidP="001C3162">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BD64D5" w:rsidRPr="001A6DAC" w14:paraId="7BF7DAAE" w14:textId="77777777" w:rsidTr="00A76BB4">
        <w:trPr>
          <w:trHeight w:val="288"/>
        </w:trPr>
        <w:tc>
          <w:tcPr>
            <w:tcW w:w="1876" w:type="dxa"/>
            <w:noWrap/>
            <w:hideMark/>
          </w:tcPr>
          <w:p w14:paraId="286538C6"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Демографиялық өсім</w:t>
            </w:r>
          </w:p>
        </w:tc>
        <w:tc>
          <w:tcPr>
            <w:tcW w:w="3648" w:type="dxa"/>
            <w:noWrap/>
            <w:hideMark/>
          </w:tcPr>
          <w:p w14:paraId="4E3FD5AD"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Халық санының табиғи өсімі мен көші-қон нәтижесінде өзгеруі.</w:t>
            </w:r>
          </w:p>
        </w:tc>
        <w:tc>
          <w:tcPr>
            <w:tcW w:w="3972" w:type="dxa"/>
            <w:noWrap/>
            <w:hideMark/>
          </w:tcPr>
          <w:p w14:paraId="01F52E36"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Халық саны жыл соңына (ағымдағы есеп бойынша), мың адам</w:t>
            </w:r>
          </w:p>
          <w:p w14:paraId="63DBA28D" w14:textId="1F8C31FE"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Жастар саны, 16-34 жас</w:t>
            </w:r>
          </w:p>
        </w:tc>
      </w:tr>
      <w:tr w:rsidR="00BD64D5" w:rsidRPr="001A6DAC" w14:paraId="15CB1333" w14:textId="77777777" w:rsidTr="00A76BB4">
        <w:trPr>
          <w:trHeight w:val="960"/>
        </w:trPr>
        <w:tc>
          <w:tcPr>
            <w:tcW w:w="1876" w:type="dxa"/>
            <w:noWrap/>
            <w:hideMark/>
          </w:tcPr>
          <w:p w14:paraId="6E8D2EC8"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Технологиялық өзгерістер</w:t>
            </w:r>
          </w:p>
        </w:tc>
        <w:tc>
          <w:tcPr>
            <w:tcW w:w="3648" w:type="dxa"/>
            <w:noWrap/>
            <w:hideMark/>
          </w:tcPr>
          <w:p w14:paraId="3948AC50"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 мен еңбек нарығына ықпал ететін жаңа технологиялардың енгізілуі.</w:t>
            </w:r>
          </w:p>
        </w:tc>
        <w:tc>
          <w:tcPr>
            <w:tcW w:w="3972" w:type="dxa"/>
            <w:noWrap/>
            <w:hideMark/>
          </w:tcPr>
          <w:p w14:paraId="34074411" w14:textId="77777777" w:rsidR="00BD64D5" w:rsidRPr="001A6DAC" w:rsidRDefault="00BD64D5" w:rsidP="00A027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Интернетке қолжетімділік, цифрлық сауаттылық </w:t>
            </w:r>
          </w:p>
        </w:tc>
      </w:tr>
      <w:tr w:rsidR="00965960" w:rsidRPr="001A6DAC" w14:paraId="00FC3C6D" w14:textId="77777777" w:rsidTr="00A76BB4">
        <w:trPr>
          <w:trHeight w:val="1944"/>
        </w:trPr>
        <w:tc>
          <w:tcPr>
            <w:tcW w:w="1876" w:type="dxa"/>
            <w:noWrap/>
          </w:tcPr>
          <w:p w14:paraId="1C85AB42" w14:textId="223CB827" w:rsidR="00965960" w:rsidRDefault="00965960" w:rsidP="00965960">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w:t>
            </w:r>
          </w:p>
        </w:tc>
        <w:tc>
          <w:tcPr>
            <w:tcW w:w="3648" w:type="dxa"/>
            <w:noWrap/>
          </w:tcPr>
          <w:p w14:paraId="4F07B780" w14:textId="2267E841" w:rsidR="00965960" w:rsidRDefault="00965960" w:rsidP="00965960">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 – жастардың формальды және бейресми дағдыларды меңгеруі арқылы еңбек нарығына енуін қамтамасыз ететін негізгі әлеуметтік институт.</w:t>
            </w:r>
          </w:p>
        </w:tc>
        <w:tc>
          <w:tcPr>
            <w:tcW w:w="3972" w:type="dxa"/>
            <w:noWrap/>
          </w:tcPr>
          <w:p w14:paraId="76179000" w14:textId="1F381DE1" w:rsidR="00965960" w:rsidRDefault="00965960" w:rsidP="00965960">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Жоғары оқу орындарындағы  студенттер саны, мың адам</w:t>
            </w:r>
          </w:p>
        </w:tc>
      </w:tr>
      <w:tr w:rsidR="00BD64D5" w:rsidRPr="001A6DAC" w14:paraId="3328FA0F" w14:textId="77777777" w:rsidTr="00A76BB4">
        <w:trPr>
          <w:trHeight w:val="288"/>
        </w:trPr>
        <w:tc>
          <w:tcPr>
            <w:tcW w:w="9496" w:type="dxa"/>
            <w:gridSpan w:val="3"/>
            <w:noWrap/>
          </w:tcPr>
          <w:p w14:paraId="75C21EEA" w14:textId="0F97C9B5" w:rsidR="00BD64D5" w:rsidRPr="001A6DAC" w:rsidRDefault="00BD64D5" w:rsidP="00D7420A">
            <w:pPr>
              <w:ind w:firstLine="601"/>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w:t>
            </w:r>
            <w:r w:rsidRPr="001A6DAC">
              <w:rPr>
                <w:rFonts w:ascii="Times New Roman" w:hAnsi="Times New Roman" w:cs="Times New Roman"/>
                <w:sz w:val="28"/>
                <w:szCs w:val="28"/>
                <w:lang w:val="kk-KZ"/>
              </w:rPr>
              <w:t>–</w:t>
            </w:r>
            <w:r w:rsidRPr="001A6DAC">
              <w:rPr>
                <w:rFonts w:ascii="Times New Roman" w:hAnsi="Times New Roman" w:cs="Times New Roman"/>
                <w:sz w:val="24"/>
                <w:szCs w:val="24"/>
                <w:lang w:val="kk-KZ"/>
              </w:rPr>
              <w:t xml:space="preserve">  автормен жасалынған </w:t>
            </w:r>
          </w:p>
        </w:tc>
      </w:tr>
    </w:tbl>
    <w:p w14:paraId="1ACC4F55" w14:textId="77777777" w:rsidR="00BD64D5" w:rsidRPr="001A6DAC" w:rsidRDefault="00BD64D5" w:rsidP="003572A9">
      <w:pPr>
        <w:spacing w:after="0" w:line="240" w:lineRule="auto"/>
        <w:ind w:left="28" w:firstLine="680"/>
        <w:jc w:val="both"/>
        <w:rPr>
          <w:rFonts w:ascii="Times New Roman" w:hAnsi="Times New Roman" w:cs="Times New Roman"/>
          <w:sz w:val="24"/>
          <w:szCs w:val="24"/>
          <w:lang w:val="kk-KZ"/>
        </w:rPr>
      </w:pPr>
    </w:p>
    <w:p w14:paraId="4D430213" w14:textId="77777777" w:rsidR="00BD64D5" w:rsidRPr="001A6DAC" w:rsidRDefault="003572A9" w:rsidP="003572A9">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ab/>
        <w:t>Жастардың кәсіпкерлік ойлау мен жұмыспен қамтылуына әсер ететін барлық факторлар мен өлшеу көрсеткіштерін анықтау зерттеу әдістерін және талдау түрлерін, құралдарын таңдауға мүмкіндік береді.</w:t>
      </w:r>
    </w:p>
    <w:p w14:paraId="121B6B74" w14:textId="2BB2E52D" w:rsidR="00883CD4" w:rsidRDefault="003572A9" w:rsidP="00295306">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sidR="00BD64D5" w:rsidRPr="001A6DAC">
        <w:rPr>
          <w:rFonts w:ascii="Times New Roman" w:hAnsi="Times New Roman" w:cs="Times New Roman"/>
          <w:sz w:val="28"/>
          <w:szCs w:val="28"/>
          <w:lang w:val="kk-KZ"/>
        </w:rPr>
        <w:tab/>
        <w:t>Осылайша, жастардың білім деңгейі олардың еңбек нарығындағы табыстылығына тікелей әсер етеді, жоғары білім алған жастар арасында жұмыссыздық деңгейі айтарлықтай төмен екені анықталды. Алайда білім алған жастардың бәрі бірдей лайықты жұмысқа орналасып жатқан жоқ, әсіресе дамушы елдерде бұл мәселе өткір байқалады. Білім мен жұмыс арасындағы сәйкессіздік жастардың экономикалық әлеуетін толық жүзеге асыруына кедергі келтіреді. Кәсіпкерлік білім беру бұл мәселені шешудің бір жолы ретінде қарастырылып, жастардың бейімделгіштігін, бастамашылдығын арттыру арқылы еңбек нарығына ену мүмкіндіктерін кеңейтеді. Сонымен қатар, экономикалық өсім, салалық құрылым, аймақтық теңсіздік, көші-қон, демографиялық және технологиялық өзгерістер жастардың жұмыспен қамтылуына әсер ететін негізгі факторлар болып табылады.</w:t>
      </w:r>
    </w:p>
    <w:p w14:paraId="090EA812" w14:textId="77777777" w:rsidR="00295306" w:rsidRPr="00295306" w:rsidRDefault="00295306" w:rsidP="00295306">
      <w:pPr>
        <w:spacing w:after="0" w:line="240" w:lineRule="auto"/>
        <w:jc w:val="both"/>
        <w:rPr>
          <w:rFonts w:ascii="Times New Roman" w:hAnsi="Times New Roman" w:cs="Times New Roman"/>
          <w:sz w:val="28"/>
          <w:szCs w:val="28"/>
          <w:lang w:val="kk-KZ"/>
        </w:rPr>
      </w:pPr>
    </w:p>
    <w:p w14:paraId="02C9FD72" w14:textId="70EBE31E" w:rsidR="001A3A2A" w:rsidRDefault="003572A9" w:rsidP="00D7420A">
      <w:pPr>
        <w:spacing w:after="0" w:line="240" w:lineRule="auto"/>
        <w:ind w:firstLine="567"/>
        <w:jc w:val="both"/>
        <w:rPr>
          <w:rFonts w:ascii="Times New Roman" w:hAnsi="Times New Roman" w:cs="Times New Roman"/>
          <w:bCs/>
          <w:sz w:val="28"/>
          <w:szCs w:val="28"/>
          <w:lang w:val="kk-KZ"/>
        </w:rPr>
      </w:pPr>
      <w:r w:rsidRPr="00D7420A">
        <w:rPr>
          <w:rFonts w:ascii="Times New Roman" w:hAnsi="Times New Roman" w:cs="Times New Roman"/>
          <w:bCs/>
          <w:sz w:val="28"/>
          <w:szCs w:val="28"/>
          <w:lang w:val="kk-KZ"/>
        </w:rPr>
        <w:t xml:space="preserve">Бірінші </w:t>
      </w:r>
      <w:r w:rsidR="00D51D99" w:rsidRPr="00D7420A">
        <w:rPr>
          <w:rFonts w:ascii="Times New Roman" w:hAnsi="Times New Roman" w:cs="Times New Roman"/>
          <w:bCs/>
          <w:sz w:val="28"/>
          <w:szCs w:val="28"/>
          <w:lang w:val="kk-KZ"/>
        </w:rPr>
        <w:t>тарау</w:t>
      </w:r>
      <w:r w:rsidRPr="00D7420A">
        <w:rPr>
          <w:rFonts w:ascii="Times New Roman" w:hAnsi="Times New Roman" w:cs="Times New Roman"/>
          <w:bCs/>
          <w:sz w:val="28"/>
          <w:szCs w:val="28"/>
          <w:lang w:val="kk-KZ"/>
        </w:rPr>
        <w:t xml:space="preserve"> бойынша қорытынды</w:t>
      </w:r>
    </w:p>
    <w:p w14:paraId="2474E193" w14:textId="77777777" w:rsidR="001C3162" w:rsidRPr="00D7420A" w:rsidRDefault="001C3162" w:rsidP="00D7420A">
      <w:pPr>
        <w:spacing w:after="0" w:line="240" w:lineRule="auto"/>
        <w:ind w:firstLine="567"/>
        <w:jc w:val="both"/>
        <w:rPr>
          <w:rFonts w:ascii="Times New Roman" w:hAnsi="Times New Roman" w:cs="Times New Roman"/>
          <w:bCs/>
          <w:sz w:val="28"/>
          <w:szCs w:val="28"/>
          <w:lang w:val="kk-KZ"/>
        </w:rPr>
      </w:pPr>
    </w:p>
    <w:p w14:paraId="3177F857" w14:textId="4B302AED" w:rsidR="003572A9" w:rsidRPr="001A6DAC" w:rsidRDefault="003572A9" w:rsidP="00A36EE4">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bCs/>
          <w:i/>
          <w:iCs/>
          <w:sz w:val="28"/>
          <w:szCs w:val="28"/>
          <w:lang w:val="kk-KZ"/>
        </w:rPr>
        <w:t xml:space="preserve"> </w:t>
      </w:r>
      <w:bookmarkStart w:id="29" w:name="_Hlk208834560"/>
      <w:r w:rsidRPr="001A6DAC">
        <w:rPr>
          <w:rFonts w:ascii="Times New Roman" w:eastAsia="Times New Roman" w:hAnsi="Times New Roman" w:cs="Times New Roman"/>
          <w:sz w:val="28"/>
          <w:szCs w:val="28"/>
          <w:lang w:val="kk-KZ" w:eastAsia="ru-RU"/>
        </w:rPr>
        <w:t>Кәсіпкерлік ойлау –</w:t>
      </w:r>
      <w:r w:rsidR="006422EF">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тұлғаның белсенділік, шығармашылық, инновацияшылдық және тәуекелге бейімділік қасиеттерін біріктіретін күрделі құрылым. Бұл ішкі мотивация, өмірлік тәжірибе мен құндылықтар жүйесіне негізделіп, сыртқы әлеуметтік-экономикалық жағдайлармен өзара әрекеттеседі. Кәсіпкерлік ойлау стратегиялық икемділік пен бастамашылықты талап етеді және жаңа мүмкіндіктерді анықтап, оларды іске асыруға бағытталады. Мұндай ойлауды меңгерген жастар еңбек нарығында бейімделгіш, қаржылық тұрғыдан дербес әрі әлеуметтік белсенді болады.</w:t>
      </w:r>
      <w:r w:rsidR="006422EF">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Сондықтан оны дамыту білім беру мен институционалдық саясаттың басым бағытына айналуы қажет.</w:t>
      </w:r>
    </w:p>
    <w:p w14:paraId="627EFFB7" w14:textId="77777777" w:rsidR="003572A9" w:rsidRPr="001A6DAC" w:rsidRDefault="003572A9" w:rsidP="00D7420A">
      <w:pPr>
        <w:pStyle w:val="a8"/>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lastRenderedPageBreak/>
        <w:t>Жастарды жұмыспен қамтуды басқарудың теориялық негіздері – бұл әлеуметтік-экономикалық, институционалдық және психологиялық факторларды кешенді қарастыруға мүмкіндік беретін көпдеңгейлі тәсіл. Кейнстік теория макроэкономикалық сұранысты ынталандырудың маңызын атап өтсе, адами капитал теориясы жастардың дағдысы, білімі мен тәжірибесіне инвестиция салудың қажеттілігін дәлелдейді. Институционалдық көзқарас еңбек нарығының құрылымдық теңсіздігін, заңнамалық шектеулерді және әлеуметтік тосқауылдарды көрсетеді. Сонымен қатар, цифрлық теңсіздік, инсайдер-аутсайдер моделі мен жұмыс іздеу теориясы жастардың еңбекке тартылуына әсер ететін жаңа шектеулерді ашады. Осы теориялардың үйлесімділігі жастар жұмыссыздығын түсіндіру мен тиімді саясат әзірлеуде маңызды талдамалық құрал болып саналады.</w:t>
      </w:r>
    </w:p>
    <w:p w14:paraId="3D24EEB7" w14:textId="70A02121" w:rsidR="003572A9" w:rsidRPr="001A6DAC" w:rsidRDefault="003572A9" w:rsidP="00D7420A">
      <w:pPr>
        <w:pStyle w:val="a8"/>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Әлемдік тәжірибе жастардың кәсіпкерлік ойлауын дамыту мен оларды жұмыспен қамтуда әртүрлі модельдер мен тәсілдердің қолданылатынын көрсетеді. Континентальды модель дуальды оқыту жүйесіне және әлеуметтік серіктестікке негізделіп, жастардың кәсіби даярлықтан кейін еңбек нарығына тікелей бейімделуін қамтамасыз етсе, скандинавиялық үлгі икемділік пен әлеуметтік кепілдіктерді үйлестіріп, жастарға оқу, жұмыс немесе тағылымдаманы міндетті түрде ұсыну арқылы олардың тұрақты интеграциясын қолдайды. Аралас модельде мемлекет пен жеке сектордың серіктестігі алдыңғы орынға шығып, инновацияны, стартаптарды және шағын бизнесті қолдауға бағытталған саясат жүзеге асырылады. Дамушы елдер үлгісінде ресми жұмыс орындарының тапшылығы мен бейресми сектордың басымдығы жағдайында халықаралық ұйымдар мен донорлық бағдарламалардың қолдауы шешуші рөл атқарады. Сонымен қатар, заманауи зерттеулер жастардың табысты еңбек нарығына шығуы үшін кәсіпкерлік ойлау қабілеті, цифрлық құзыреттер және менторлық қолдаудың маңыздылығын айқындап отыр. Канада, Сингапур, АҚШ және Финляндия сияқты елдерде кәсіпкерлік білімді ерте кезеңнен бастап енгізу, стартап экожүйесін дамыту және мемлекеттік қолдау шараларын жүйелеу жастардың инновациялық белсенділігін арттыруда оң нәтижелер берген. Осыған сәйкес, Қазақстан үшін халықаралық тәжірибелерді </w:t>
      </w:r>
      <w:r w:rsidR="00064ECA" w:rsidRPr="00D51D99">
        <w:rPr>
          <w:rFonts w:ascii="Times New Roman" w:eastAsia="Times New Roman" w:hAnsi="Times New Roman" w:cs="Times New Roman"/>
          <w:sz w:val="28"/>
          <w:szCs w:val="28"/>
          <w:lang w:val="kk-KZ" w:eastAsia="ru-RU"/>
        </w:rPr>
        <w:t>Қазақстан жағдайына</w:t>
      </w:r>
      <w:r w:rsidRPr="001A6DAC">
        <w:rPr>
          <w:rFonts w:ascii="Times New Roman" w:eastAsia="Times New Roman" w:hAnsi="Times New Roman" w:cs="Times New Roman"/>
          <w:sz w:val="28"/>
          <w:szCs w:val="28"/>
          <w:lang w:val="kk-KZ" w:eastAsia="ru-RU"/>
        </w:rPr>
        <w:t xml:space="preserve"> бейімдеп, дуальды оқыту, кәсіби бағдар, субсидиялар, стартап-экожүйелер мен цифрлық платформаларды дамыту арқылы жастардың сапалы жұмыспен қамтылуы мен кәсіпкерлік әлеуетін күшейту әлеуметтік-экономикалық дамудың стратегиялық басым бағыты болып табылады.</w:t>
      </w:r>
    </w:p>
    <w:p w14:paraId="4CE6B726" w14:textId="77777777" w:rsidR="003572A9" w:rsidRPr="001A6DAC" w:rsidRDefault="003572A9" w:rsidP="00D7420A">
      <w:pPr>
        <w:pStyle w:val="a8"/>
        <w:numPr>
          <w:ilvl w:val="0"/>
          <w:numId w:val="6"/>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Кәсіпкерлік ойлау жастардың еңбек нарығына табысты бейімделуін қамтамасыз ететін стратегиялық фактор ретінде айқындалады. Микро деңгейде отбасы институты тұлғаның алғашқы әлеуметтік ортасы ретінде еңбекке, табысқа және дербестікке көзқарасты қалыптастырады, ал ата-ананың қолдауы мен үлгісі жастардың кәсіпкерлік бағдарын күшейтсе, консервативті орта мен тәуекелден қорқу керісінше кедергі келтіреді. Мезо деңгейде білім беру жүйесі кәсіпкерлікке қажетті теориялық білім мен практикалық дағдыларды дамытып, жастардың сыни ойлауын, шешім қабылдау қабілетін және инновацияға бейімділігін арттырады. Бұл тұрғыда кәсіпкерлік құзыреттердің негізгі </w:t>
      </w:r>
      <w:r w:rsidRPr="001A6DAC">
        <w:rPr>
          <w:rFonts w:ascii="Times New Roman" w:eastAsia="Times New Roman" w:hAnsi="Times New Roman" w:cs="Times New Roman"/>
          <w:sz w:val="28"/>
          <w:szCs w:val="28"/>
          <w:lang w:val="kk-KZ" w:eastAsia="ru-RU"/>
        </w:rPr>
        <w:lastRenderedPageBreak/>
        <w:t>элементтері – идеяларды тану, ресурстарды тиімді пайдалану және практикалық әрекеттер – жастардың бастамашылдығын нығайтып, өзін-өзі жұмыспен қамтуға немесе кәсіп ашуға ынталандырады. Макро деңгейде мемлекеттік қолдау, экономикалық орта мен инфрақұрылым жастардың кәсіпкерлік белсенділігін ынталандыратын немесе тежеуші факторлар ретінде көрінеді. Экономикалық өсім, салалық құрылым, технологиялық трансформация және аймақтық теңсіздіктер жастардың еңбек нарығындағы орны мен жұмыспен қамтылу мүмкіндіктерін күрделендіреді. Осылайша, кәсіпкерлік ойлау мен жастардың жұмыспен қамтылуы микро, мезо және макро деңгейдегі өзара байланысты факторлардың ықпалымен қалыптасатын көпқырлы құбылыс болып табылады.</w:t>
      </w:r>
    </w:p>
    <w:bookmarkEnd w:id="29"/>
    <w:p w14:paraId="4A0D1062" w14:textId="77777777" w:rsidR="003572A9" w:rsidRPr="001A6DAC" w:rsidRDefault="003572A9" w:rsidP="00D7420A">
      <w:pPr>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Осы тарауда қарастырылған теориялық негіздер мен әлемдік тәжірибе, сондай-ақ анықталған факторлар келесі тарауда статистикалық талданып және эмпирикалық тұрғыда зерттелетін болады. </w:t>
      </w:r>
    </w:p>
    <w:p w14:paraId="45D35B36" w14:textId="77777777" w:rsidR="003572A9" w:rsidRPr="001A6DAC" w:rsidRDefault="003572A9" w:rsidP="00D7420A">
      <w:pPr>
        <w:tabs>
          <w:tab w:val="left" w:pos="1134"/>
        </w:tabs>
        <w:spacing w:after="0" w:line="240" w:lineRule="auto"/>
        <w:ind w:firstLine="567"/>
        <w:jc w:val="both"/>
        <w:rPr>
          <w:rFonts w:ascii="Times New Roman" w:eastAsia="Times New Roman" w:hAnsi="Times New Roman" w:cs="Times New Roman"/>
          <w:sz w:val="28"/>
          <w:szCs w:val="28"/>
          <w:lang w:val="kk-KZ" w:eastAsia="ru-RU"/>
        </w:rPr>
      </w:pPr>
    </w:p>
    <w:p w14:paraId="585EFF42" w14:textId="77777777" w:rsidR="003572A9" w:rsidRPr="001A6DAC" w:rsidRDefault="003572A9" w:rsidP="00D7420A">
      <w:pPr>
        <w:spacing w:after="0" w:line="240" w:lineRule="auto"/>
        <w:ind w:firstLine="567"/>
        <w:jc w:val="both"/>
        <w:rPr>
          <w:rFonts w:ascii="Times New Roman" w:eastAsia="Times New Roman" w:hAnsi="Times New Roman" w:cs="Times New Roman"/>
          <w:sz w:val="28"/>
          <w:szCs w:val="28"/>
          <w:lang w:val="kk-KZ" w:eastAsia="ru-RU"/>
        </w:rPr>
      </w:pPr>
    </w:p>
    <w:p w14:paraId="05D77175" w14:textId="65A488DC" w:rsidR="001504A8" w:rsidRDefault="001504A8" w:rsidP="00D7420A">
      <w:pPr>
        <w:spacing w:after="0" w:line="240" w:lineRule="auto"/>
        <w:ind w:firstLine="567"/>
        <w:jc w:val="both"/>
        <w:rPr>
          <w:rFonts w:ascii="Times New Roman" w:eastAsia="Times New Roman" w:hAnsi="Times New Roman" w:cs="Times New Roman"/>
          <w:sz w:val="28"/>
          <w:szCs w:val="28"/>
          <w:lang w:val="kk-KZ" w:eastAsia="ru-RU"/>
        </w:rPr>
      </w:pPr>
    </w:p>
    <w:p w14:paraId="74234153" w14:textId="078E1274"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7066A502" w14:textId="2CD538C3"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0AEF4E36" w14:textId="19981807"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7ADE9709" w14:textId="485533F2"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07B6B88A" w14:textId="07D22FA6"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57A988C" w14:textId="6B3AF0E6"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4F3890AE" w14:textId="4813370E"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433F7BE" w14:textId="78B3FDD3"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C1D84A2" w14:textId="037613CC"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63E21D86" w14:textId="74938228"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59F5289F" w14:textId="2D2451C6"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6561F5FD" w14:textId="7A26DBAD"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3FC663D9" w14:textId="38F15A2B"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1E1CF166" w14:textId="57659E5C"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7079141F" w14:textId="7005EE42"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E9243B4" w14:textId="3C3C0F42"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672219A9" w14:textId="223F5B90"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73A85DC1" w14:textId="1D21A908"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F5E4B62" w14:textId="4F7EC046"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4CA316D2" w14:textId="27AF4484"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09E447B6" w14:textId="159FB6BC"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2B3204D1" w14:textId="38EF9A72"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5B04DD0E" w14:textId="64A15387"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1C0E3C09" w14:textId="6921DE83"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53623F19" w14:textId="7B1B976B"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6C8CCEF1" w14:textId="77777777" w:rsidR="001C3162" w:rsidRDefault="001C3162" w:rsidP="00D7420A">
      <w:pPr>
        <w:spacing w:after="0" w:line="240" w:lineRule="auto"/>
        <w:ind w:firstLine="567"/>
        <w:jc w:val="both"/>
        <w:rPr>
          <w:rFonts w:ascii="Times New Roman" w:eastAsia="Times New Roman" w:hAnsi="Times New Roman" w:cs="Times New Roman"/>
          <w:sz w:val="28"/>
          <w:szCs w:val="28"/>
          <w:lang w:val="kk-KZ" w:eastAsia="ru-RU"/>
        </w:rPr>
      </w:pPr>
    </w:p>
    <w:p w14:paraId="4BFEE959" w14:textId="0A5F5919" w:rsidR="003572A9" w:rsidRDefault="00EE1BBA" w:rsidP="00D7420A">
      <w:pPr>
        <w:spacing w:after="0" w:line="240" w:lineRule="auto"/>
        <w:ind w:firstLine="567"/>
        <w:jc w:val="both"/>
        <w:rPr>
          <w:rFonts w:ascii="Times New Roman" w:hAnsi="Times New Roman" w:cs="Times New Roman"/>
          <w:b/>
          <w:bCs/>
          <w:sz w:val="28"/>
          <w:szCs w:val="28"/>
          <w:lang w:val="kk-KZ" w:eastAsia="ru-RU"/>
        </w:rPr>
      </w:pPr>
      <w:r w:rsidRPr="00EE1BBA">
        <w:rPr>
          <w:rFonts w:ascii="Times New Roman" w:hAnsi="Times New Roman" w:cs="Times New Roman"/>
          <w:b/>
          <w:bCs/>
          <w:sz w:val="28"/>
          <w:szCs w:val="28"/>
          <w:lang w:val="kk-KZ" w:eastAsia="ru-RU"/>
        </w:rPr>
        <w:lastRenderedPageBreak/>
        <w:t>2</w:t>
      </w:r>
      <w:r w:rsidR="001A3A2A" w:rsidRPr="001A6DAC">
        <w:rPr>
          <w:rFonts w:ascii="Times New Roman" w:hAnsi="Times New Roman" w:cs="Times New Roman"/>
          <w:b/>
          <w:bCs/>
          <w:sz w:val="28"/>
          <w:szCs w:val="28"/>
          <w:lang w:val="kk-KZ" w:eastAsia="ru-RU"/>
        </w:rPr>
        <w:t xml:space="preserve"> </w:t>
      </w:r>
      <w:r w:rsidR="00B735FE">
        <w:rPr>
          <w:rFonts w:ascii="Times New Roman" w:hAnsi="Times New Roman" w:cs="Times New Roman"/>
          <w:b/>
          <w:bCs/>
          <w:sz w:val="28"/>
          <w:szCs w:val="28"/>
          <w:lang w:val="kk-KZ" w:eastAsia="ru-RU"/>
        </w:rPr>
        <w:t>ҚАЗАҚСТАНДАҒЫ ЖАСТАРДЫҢ КӘСІПКЕРЛІК ОЙЛАУЫ МЕН ЖҰМЫСПЕН ҚАМТЫЛУЫН ТАЛДАУ (</w:t>
      </w:r>
      <w:r w:rsidR="001A3A2A" w:rsidRPr="004B43FA">
        <w:rPr>
          <w:rFonts w:ascii="Times New Roman" w:hAnsi="Times New Roman" w:cs="Times New Roman"/>
          <w:b/>
          <w:bCs/>
          <w:sz w:val="28"/>
          <w:szCs w:val="28"/>
          <w:lang w:val="kk-KZ" w:eastAsia="ru-RU"/>
        </w:rPr>
        <w:t>МАҢҒЫСТАУ ОБЛЫСЫ МЫСАЛЫНДА</w:t>
      </w:r>
      <w:bookmarkStart w:id="30" w:name="_Hlk202862833"/>
      <w:r w:rsidR="00B735FE">
        <w:rPr>
          <w:rFonts w:ascii="Times New Roman" w:hAnsi="Times New Roman" w:cs="Times New Roman"/>
          <w:b/>
          <w:bCs/>
          <w:sz w:val="28"/>
          <w:szCs w:val="28"/>
          <w:lang w:val="kk-KZ" w:eastAsia="ru-RU"/>
        </w:rPr>
        <w:t xml:space="preserve">) </w:t>
      </w:r>
    </w:p>
    <w:p w14:paraId="6F512012" w14:textId="77777777" w:rsidR="001A3A2A" w:rsidRPr="001A6DAC" w:rsidRDefault="001A3A2A" w:rsidP="00D7420A">
      <w:pPr>
        <w:spacing w:after="0" w:line="240" w:lineRule="auto"/>
        <w:ind w:firstLine="567"/>
        <w:jc w:val="both"/>
        <w:rPr>
          <w:rFonts w:ascii="Times New Roman" w:hAnsi="Times New Roman" w:cs="Times New Roman"/>
          <w:b/>
          <w:bCs/>
          <w:sz w:val="28"/>
          <w:szCs w:val="28"/>
          <w:lang w:val="kk-KZ" w:eastAsia="ru-RU"/>
        </w:rPr>
      </w:pPr>
    </w:p>
    <w:p w14:paraId="22F40A06" w14:textId="24B8823B" w:rsidR="00AC3721" w:rsidRPr="001A6DAC" w:rsidRDefault="003572A9" w:rsidP="00D7420A">
      <w:pPr>
        <w:spacing w:after="0" w:line="240" w:lineRule="auto"/>
        <w:ind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eastAsia="ru-RU"/>
        </w:rPr>
        <w:t xml:space="preserve">2.1 </w:t>
      </w:r>
      <w:r w:rsidR="00AC3721" w:rsidRPr="001A6DAC">
        <w:rPr>
          <w:rFonts w:ascii="Times New Roman" w:hAnsi="Times New Roman" w:cs="Times New Roman"/>
          <w:b/>
          <w:bCs/>
          <w:sz w:val="28"/>
          <w:szCs w:val="28"/>
          <w:lang w:val="kk-KZ"/>
        </w:rPr>
        <w:t>Маңғыстау облысы жастарының әлеуметтік-экономикалық сипаттамасы және жұмыспен қамтылу деңгейі</w:t>
      </w:r>
    </w:p>
    <w:p w14:paraId="5568CF19" w14:textId="77777777" w:rsidR="00DC13BA" w:rsidRPr="001A6DAC" w:rsidRDefault="00DC13BA" w:rsidP="00D7420A">
      <w:pPr>
        <w:spacing w:after="0" w:line="240" w:lineRule="auto"/>
        <w:ind w:firstLine="567"/>
        <w:jc w:val="both"/>
        <w:rPr>
          <w:rFonts w:ascii="Times New Roman" w:hAnsi="Times New Roman" w:cs="Times New Roman"/>
          <w:b/>
          <w:bCs/>
          <w:sz w:val="28"/>
          <w:szCs w:val="28"/>
          <w:lang w:val="kk-KZ"/>
        </w:rPr>
      </w:pPr>
    </w:p>
    <w:bookmarkEnd w:id="30"/>
    <w:p w14:paraId="0C117CF3" w14:textId="4DD94B99"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жұмыспен қамтылуына әсер ететін экономикалық көрсеткіштер демографиялық және еңбек нарығындағы өзгерістермен тығыз байланысты. </w:t>
      </w:r>
    </w:p>
    <w:p w14:paraId="15F340D5" w14:textId="6BFF1801" w:rsidR="003572A9" w:rsidRPr="00A00833"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Қ</w:t>
      </w:r>
      <w:r w:rsidR="002133EF">
        <w:rPr>
          <w:rFonts w:ascii="Times New Roman" w:hAnsi="Times New Roman" w:cs="Times New Roman"/>
          <w:sz w:val="28"/>
          <w:szCs w:val="28"/>
          <w:lang w:val="kk-KZ"/>
        </w:rPr>
        <w:t xml:space="preserve">азақстан </w:t>
      </w:r>
      <w:r w:rsidRPr="001A6DAC">
        <w:rPr>
          <w:rFonts w:ascii="Times New Roman" w:hAnsi="Times New Roman" w:cs="Times New Roman"/>
          <w:sz w:val="28"/>
          <w:szCs w:val="28"/>
          <w:lang w:val="kk-KZ"/>
        </w:rPr>
        <w:t>Р</w:t>
      </w:r>
      <w:r w:rsidR="002133EF">
        <w:rPr>
          <w:rFonts w:ascii="Times New Roman" w:hAnsi="Times New Roman" w:cs="Times New Roman"/>
          <w:sz w:val="28"/>
          <w:szCs w:val="28"/>
          <w:lang w:val="kk-KZ"/>
        </w:rPr>
        <w:t>еспубликасының</w:t>
      </w:r>
      <w:r w:rsidRPr="001A6DAC">
        <w:rPr>
          <w:rFonts w:ascii="Times New Roman" w:hAnsi="Times New Roman" w:cs="Times New Roman"/>
          <w:sz w:val="28"/>
          <w:szCs w:val="28"/>
          <w:lang w:val="kk-KZ"/>
        </w:rPr>
        <w:t xml:space="preserve"> «Мемлекеттік жастар саясаты туралы» Заңының 1-бабының 5) тармақшасына сәйкес, бастапқыда жастар деп 14 жастан 29 жасқа дейінгі азаматтар танылды [1</w:t>
      </w:r>
      <w:r w:rsidR="00677708">
        <w:rPr>
          <w:rFonts w:ascii="Times New Roman" w:hAnsi="Times New Roman" w:cs="Times New Roman"/>
          <w:sz w:val="28"/>
          <w:szCs w:val="28"/>
          <w:lang w:val="kk-KZ"/>
        </w:rPr>
        <w:t>68</w:t>
      </w:r>
      <w:r w:rsidRPr="001A6DAC">
        <w:rPr>
          <w:rFonts w:ascii="Times New Roman" w:hAnsi="Times New Roman" w:cs="Times New Roman"/>
          <w:sz w:val="28"/>
          <w:szCs w:val="28"/>
          <w:lang w:val="kk-KZ"/>
        </w:rPr>
        <w:t>]. 2023 жылғы 3 қаңтарда қабылданып, 2023 жылғы 14 қаңтардан бастап күшіне енген № 189-VII ҚР Заңына сәйкес, бұл жас шегі 34 жасқа дейін ұзартылды. Осы өзгеріске байланысты, қазіргі таңда жастар санатына 14 пен 34 жас аралығындағы азаматтар жатады, бұл еңбекке тарту, кәсіпкерлікті қолдау және жұмыспен қамту салаларындағы мемлекеттік саясат шараларын кеңейтуге мүмкіндік береді [1</w:t>
      </w:r>
      <w:r w:rsidR="00677708">
        <w:rPr>
          <w:rFonts w:ascii="Times New Roman" w:hAnsi="Times New Roman" w:cs="Times New Roman"/>
          <w:sz w:val="28"/>
          <w:szCs w:val="28"/>
          <w:lang w:val="kk-KZ"/>
        </w:rPr>
        <w:t>69</w:t>
      </w:r>
      <w:r w:rsidRPr="001A6DAC">
        <w:rPr>
          <w:rFonts w:ascii="Times New Roman" w:hAnsi="Times New Roman" w:cs="Times New Roman"/>
          <w:sz w:val="28"/>
          <w:szCs w:val="28"/>
          <w:lang w:val="kk-KZ"/>
        </w:rPr>
        <w:t>]. Алайда, Қазақстан Республикасының Еңбек кодексіне сәйкес, жастардың еңбек қатынасына заңды түрде қатыса алатын ең төменгі жасы 16 жас (31-бап, 2-тармақ), бұл жастан бастап ресми түрде жұмыс істеуге рұқсат беріледі. Сонымен қатар, 29-баптың 2-тармағында кәмелетке толмаған (18 жасқа дейінгі) қызметкерлердің еңбек қатынастары ерекше тәртіппен реттелетіні көрсетілген [1</w:t>
      </w:r>
      <w:r w:rsidR="00677708">
        <w:rPr>
          <w:rFonts w:ascii="Times New Roman" w:hAnsi="Times New Roman" w:cs="Times New Roman"/>
          <w:sz w:val="28"/>
          <w:szCs w:val="28"/>
          <w:lang w:val="kk-KZ"/>
        </w:rPr>
        <w:t>70</w:t>
      </w:r>
      <w:r w:rsidRPr="001A6DAC">
        <w:rPr>
          <w:rFonts w:ascii="Times New Roman" w:hAnsi="Times New Roman" w:cs="Times New Roman"/>
          <w:sz w:val="28"/>
          <w:szCs w:val="28"/>
          <w:lang w:val="kk-KZ"/>
        </w:rPr>
        <w:t>]. Осыған байланысты жастар жұмыссыздығын зерттеу үшін 16-34 жас аралығын қамту еңбек заңнамасы мен жастар саясатының шеңберінде ғылыми және практикалық тұрғыдан негізделген</w:t>
      </w:r>
      <w:r w:rsidR="00A00833">
        <w:rPr>
          <w:rFonts w:ascii="Times New Roman" w:hAnsi="Times New Roman" w:cs="Times New Roman"/>
          <w:sz w:val="28"/>
          <w:szCs w:val="28"/>
          <w:lang w:val="kk-KZ"/>
        </w:rPr>
        <w:t>.</w:t>
      </w:r>
    </w:p>
    <w:p w14:paraId="300AFAF4" w14:textId="14EED57F" w:rsidR="003572A9" w:rsidRPr="001A6DAC" w:rsidRDefault="003572A9" w:rsidP="00D7420A">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2014-2024 жылдар аралығы жастар жұмыссыздығын талдау үшін саяси-экономикалық тұрғыдан маңызды, деректері тұрақты кезең болып саналады. Бұл онжылдық мұнай бағасының құлдырауы</w:t>
      </w:r>
      <w:r w:rsidR="002133EF">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w:t>
      </w:r>
      <w:r w:rsidR="009F533E">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мысалы, </w:t>
      </w:r>
      <w:r w:rsidR="009F533E">
        <w:rPr>
          <w:rFonts w:ascii="Times New Roman" w:hAnsi="Times New Roman" w:cs="Times New Roman"/>
          <w:sz w:val="28"/>
          <w:szCs w:val="28"/>
          <w:lang w:val="kk-KZ"/>
        </w:rPr>
        <w:t xml:space="preserve"> </w:t>
      </w:r>
      <w:r w:rsidR="008D0A63" w:rsidRPr="001A6DAC">
        <w:rPr>
          <w:rFonts w:ascii="Times New Roman" w:hAnsi="Times New Roman" w:cs="Times New Roman"/>
          <w:sz w:val="28"/>
          <w:szCs w:val="28"/>
          <w:lang w:val="kk-KZ"/>
        </w:rPr>
        <w:t xml:space="preserve">Брент </w:t>
      </w:r>
      <w:r w:rsidRPr="001A6DAC">
        <w:rPr>
          <w:rFonts w:ascii="Times New Roman" w:hAnsi="Times New Roman" w:cs="Times New Roman"/>
          <w:sz w:val="28"/>
          <w:szCs w:val="28"/>
          <w:lang w:val="kk-KZ"/>
        </w:rPr>
        <w:t>маркалы мұнай бағасы 2014 жылы барреліне 100 АҚШ долларынан 2016 жылы 30 долларға дейін төмендеп, 2024 жылы орта есеппен 82–85 доллар аралығында тұрақта</w:t>
      </w:r>
      <w:r w:rsidR="00D952B1">
        <w:rPr>
          <w:rFonts w:ascii="Times New Roman" w:hAnsi="Times New Roman" w:cs="Times New Roman"/>
          <w:sz w:val="28"/>
          <w:szCs w:val="28"/>
          <w:lang w:val="kk-KZ"/>
        </w:rPr>
        <w:t>ған</w:t>
      </w:r>
      <w:r w:rsidRPr="001A6DAC">
        <w:rPr>
          <w:rFonts w:ascii="Times New Roman" w:hAnsi="Times New Roman" w:cs="Times New Roman"/>
          <w:sz w:val="28"/>
          <w:szCs w:val="28"/>
          <w:lang w:val="kk-KZ"/>
        </w:rPr>
        <w:t xml:space="preserve">), </w:t>
      </w:r>
      <w:r w:rsidR="00516440" w:rsidRPr="001A6DAC">
        <w:rPr>
          <w:rFonts w:ascii="Times New Roman" w:hAnsi="Times New Roman" w:cs="Times New Roman"/>
          <w:sz w:val="28"/>
          <w:szCs w:val="28"/>
          <w:lang w:val="kk-KZ"/>
        </w:rPr>
        <w:t xml:space="preserve">«Жастар практикасы», «Бастау Бизнес», «Алғашқы жұмыс орны» және «Жасыл ел» </w:t>
      </w:r>
      <w:r w:rsidRPr="001A6DAC">
        <w:rPr>
          <w:rFonts w:ascii="Times New Roman" w:hAnsi="Times New Roman" w:cs="Times New Roman"/>
          <w:sz w:val="28"/>
          <w:szCs w:val="28"/>
          <w:lang w:val="kk-KZ"/>
        </w:rPr>
        <w:t>сияқты мемлекеттік бағдарламалардың іске қосылуы, COVID-19 пандемиясының еңбек нарығына әсері (Қазақстанда 2020 жылы жастар жұмыссыздығы 3,8%-ға жетті), сондай-ақ цифрлық экономиканың дамуымен байланысты құрылымдық өзгерістерді қамтиды. 2015 жылдан бастап Қазақстанда жастарды белсенді жұмыспен қамту саясаты жүйелі түрде жүзеге аса бастады – бұл саясат жұмысқа орналасуға бағытталған субсидияланған жұмыс орындарын ұсыну, кәсіптік даярлықты күшейту және жастар кәсіпкерлігін ынталандыру шараларымен ерекшеленді.  Осы кезеңдегі деректердің сапасы мен ұзақтығы құрылымдық үрдістерді айқындауға, қысқа мерзімді ауытқуларды ажыратуға және саясаттың тиімділігін бағалауға толық мүмкіндік береді.</w:t>
      </w:r>
    </w:p>
    <w:p w14:paraId="2A6F52D3" w14:textId="404E2B4E" w:rsidR="003572A9" w:rsidRPr="001A6DAC" w:rsidRDefault="003572A9" w:rsidP="00D7420A">
      <w:pPr>
        <w:spacing w:after="0" w:line="240" w:lineRule="auto"/>
        <w:ind w:firstLine="567"/>
        <w:jc w:val="both"/>
        <w:rPr>
          <w:rFonts w:ascii="Times New Roman" w:hAnsi="Times New Roman" w:cs="Times New Roman"/>
          <w:sz w:val="28"/>
          <w:szCs w:val="28"/>
          <w:lang w:val="kk-KZ"/>
        </w:rPr>
      </w:pPr>
      <w:bookmarkStart w:id="31" w:name="_Hlk211415773"/>
      <w:r w:rsidRPr="001A6DAC">
        <w:rPr>
          <w:rFonts w:ascii="Times New Roman" w:hAnsi="Times New Roman" w:cs="Times New Roman"/>
          <w:sz w:val="28"/>
          <w:szCs w:val="28"/>
          <w:lang w:val="kk-KZ"/>
        </w:rPr>
        <w:t>2014</w:t>
      </w:r>
      <w:r w:rsidR="008D0A63"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2024 жылдар аралығында Қазақстанның жалпы ішкі өнімі (ЖІӨ) айтарлықтай өсім көрсетті: 2014 жылы шамамен 25 трлн теңге болса, 2024 жылы </w:t>
      </w:r>
      <w:r w:rsidRPr="001A6DAC">
        <w:rPr>
          <w:rFonts w:ascii="Times New Roman" w:hAnsi="Times New Roman" w:cs="Times New Roman"/>
          <w:sz w:val="28"/>
          <w:szCs w:val="28"/>
          <w:lang w:val="kk-KZ"/>
        </w:rPr>
        <w:lastRenderedPageBreak/>
        <w:t>бұл көрсеткіш 135 трлн теңгеге жуықта</w:t>
      </w:r>
      <w:r w:rsidR="00D952B1">
        <w:rPr>
          <w:rFonts w:ascii="Times New Roman" w:hAnsi="Times New Roman" w:cs="Times New Roman"/>
          <w:sz w:val="28"/>
          <w:szCs w:val="28"/>
          <w:lang w:val="kk-KZ"/>
        </w:rPr>
        <w:t>ған</w:t>
      </w:r>
      <w:r w:rsidRPr="001A6DAC">
        <w:rPr>
          <w:rFonts w:ascii="Times New Roman" w:hAnsi="Times New Roman" w:cs="Times New Roman"/>
          <w:sz w:val="28"/>
          <w:szCs w:val="28"/>
          <w:lang w:val="kk-KZ"/>
        </w:rPr>
        <w:t>. Бұл кезеңде ЖІӨ-нің үздіксіз және тұрақты өсуі экономикалық дамудың серпінді жүргенін, өндірістік әлеуеттің және ұлттық кірістің айтарлықтай артқанын көрсетеді.</w:t>
      </w:r>
      <w:r w:rsidR="00AE669E"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Осы экономикалық өсім аясында жұмыссыздық деңгейі салыстырмалы түрде тұрақты болды: жалпы жұмыссыздық 2014 жылғы 5%-дан 2024 жылы 4,7%-ға дейін ғана төменде</w:t>
      </w:r>
      <w:r w:rsidR="00D952B1">
        <w:rPr>
          <w:rFonts w:ascii="Times New Roman" w:hAnsi="Times New Roman" w:cs="Times New Roman"/>
          <w:sz w:val="28"/>
          <w:szCs w:val="28"/>
          <w:lang w:val="kk-KZ"/>
        </w:rPr>
        <w:t>ген</w:t>
      </w:r>
      <w:r w:rsidRPr="001A6DAC">
        <w:rPr>
          <w:rFonts w:ascii="Times New Roman" w:hAnsi="Times New Roman" w:cs="Times New Roman"/>
          <w:sz w:val="28"/>
          <w:szCs w:val="28"/>
          <w:lang w:val="kk-KZ"/>
        </w:rPr>
        <w:t>. Жастар арасындағы жұмыссыздық айтарлықтай азайып, 2014 жылғы 4,2%-дан 2024 жылы 3,1%-ға дейін төменде</w:t>
      </w:r>
      <w:r w:rsidR="00D952B1">
        <w:rPr>
          <w:rFonts w:ascii="Times New Roman" w:hAnsi="Times New Roman" w:cs="Times New Roman"/>
          <w:sz w:val="28"/>
          <w:szCs w:val="28"/>
          <w:lang w:val="kk-KZ"/>
        </w:rPr>
        <w:t>ген</w:t>
      </w:r>
      <w:r w:rsidRPr="001A6DAC">
        <w:rPr>
          <w:rFonts w:ascii="Times New Roman" w:hAnsi="Times New Roman" w:cs="Times New Roman"/>
          <w:sz w:val="28"/>
          <w:szCs w:val="28"/>
          <w:lang w:val="kk-KZ"/>
        </w:rPr>
        <w:t>, бұл еңбек нарығында жастардың белсендірек тартыла бастағанын білдіреді. ЖІӨ-нің өсуі мен жастар жұмыссыздығының төмендеуі арасында оң динамика байқалады, алайда жалпы жұмыссыздық көрсеткішінің баяу өзгеруі кейбір құрылымдық мәселелердің сақталып отырғанын меңзейді</w:t>
      </w:r>
      <w:r w:rsidR="000845A0" w:rsidRPr="001A6DAC">
        <w:rPr>
          <w:rFonts w:ascii="Times New Roman" w:hAnsi="Times New Roman" w:cs="Times New Roman"/>
          <w:sz w:val="28"/>
          <w:szCs w:val="28"/>
          <w:lang w:val="kk-KZ"/>
        </w:rPr>
        <w:t xml:space="preserve"> (Сурет 16)</w:t>
      </w:r>
      <w:r w:rsidRPr="001A6DAC">
        <w:rPr>
          <w:rFonts w:ascii="Times New Roman" w:hAnsi="Times New Roman" w:cs="Times New Roman"/>
          <w:sz w:val="28"/>
          <w:szCs w:val="28"/>
          <w:lang w:val="kk-KZ"/>
        </w:rPr>
        <w:t>.</w:t>
      </w:r>
    </w:p>
    <w:bookmarkEnd w:id="31"/>
    <w:p w14:paraId="0BC929EB"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3F59D7DD"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r w:rsidRPr="001A6DAC">
        <w:rPr>
          <w:noProof/>
          <w:lang w:val="kk-KZ"/>
          <w14:ligatures w14:val="standardContextual"/>
        </w:rPr>
        <w:drawing>
          <wp:inline distT="0" distB="0" distL="0" distR="0" wp14:anchorId="43760AA5" wp14:editId="5A05A3B1">
            <wp:extent cx="5219700" cy="2819400"/>
            <wp:effectExtent l="0" t="0" r="0" b="0"/>
            <wp:docPr id="671016324" name="Chart 1">
              <a:extLst xmlns:a="http://schemas.openxmlformats.org/drawingml/2006/main">
                <a:ext uri="{FF2B5EF4-FFF2-40B4-BE49-F238E27FC236}">
                  <a16:creationId xmlns:a16="http://schemas.microsoft.com/office/drawing/2014/main" id="{DAF68250-5A5B-95D9-D6E1-6A48842CE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D5648A" w14:textId="77777777" w:rsidR="00D7420A" w:rsidRDefault="00D7420A" w:rsidP="00AE669E">
      <w:pPr>
        <w:spacing w:after="0" w:line="240" w:lineRule="auto"/>
        <w:ind w:firstLine="720"/>
        <w:jc w:val="center"/>
        <w:rPr>
          <w:rFonts w:ascii="Times New Roman" w:hAnsi="Times New Roman" w:cs="Times New Roman"/>
          <w:sz w:val="28"/>
          <w:szCs w:val="28"/>
          <w:lang w:val="kk-KZ"/>
        </w:rPr>
      </w:pPr>
    </w:p>
    <w:p w14:paraId="74BB1BAA" w14:textId="04125F0F" w:rsidR="003572A9" w:rsidRPr="001A6DAC" w:rsidRDefault="003572A9" w:rsidP="00D7420A">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1</w:t>
      </w:r>
      <w:r w:rsidR="000845A0" w:rsidRPr="001A6DAC">
        <w:rPr>
          <w:rFonts w:ascii="Times New Roman" w:hAnsi="Times New Roman" w:cs="Times New Roman"/>
          <w:sz w:val="28"/>
          <w:szCs w:val="28"/>
          <w:lang w:val="kk-KZ"/>
        </w:rPr>
        <w:t xml:space="preserve">6 </w:t>
      </w:r>
      <w:r w:rsidR="00DC13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Қазақстан Республикасындағы 2014-2024 жж. </w:t>
      </w:r>
      <w:r w:rsidR="000E25CF" w:rsidRPr="001A6DAC">
        <w:rPr>
          <w:rFonts w:ascii="Times New Roman" w:hAnsi="Times New Roman" w:cs="Times New Roman"/>
          <w:sz w:val="28"/>
          <w:szCs w:val="28"/>
          <w:lang w:val="kk-KZ"/>
        </w:rPr>
        <w:t>Ж</w:t>
      </w:r>
      <w:r w:rsidRPr="001A6DAC">
        <w:rPr>
          <w:rFonts w:ascii="Times New Roman" w:hAnsi="Times New Roman" w:cs="Times New Roman"/>
          <w:sz w:val="28"/>
          <w:szCs w:val="28"/>
          <w:lang w:val="kk-KZ"/>
        </w:rPr>
        <w:t>алпы ішкі өнім және жұмыссыздық деңгейі</w:t>
      </w:r>
    </w:p>
    <w:p w14:paraId="4921358E"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p>
    <w:p w14:paraId="00215258" w14:textId="6909E0EE" w:rsidR="003572A9" w:rsidRPr="001A6DAC" w:rsidRDefault="001C3162" w:rsidP="00BE59FB">
      <w:pPr>
        <w:spacing w:after="0" w:line="240" w:lineRule="auto"/>
        <w:ind w:firstLine="567"/>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Ескерту - </w:t>
      </w:r>
      <w:r w:rsidR="003572A9" w:rsidRPr="001A6DAC">
        <w:rPr>
          <w:rFonts w:ascii="Times New Roman" w:hAnsi="Times New Roman" w:cs="Times New Roman"/>
          <w:sz w:val="24"/>
          <w:szCs w:val="24"/>
          <w:lang w:val="kk-KZ" w:eastAsia="ru-RU"/>
        </w:rPr>
        <w:t>Қазақстан Республикасы Стратегиялық жоспарлау және реформалар агенттігінің Ұлттық статистика бюросы</w:t>
      </w:r>
    </w:p>
    <w:p w14:paraId="0DF304C3" w14:textId="77777777" w:rsidR="00DC13BA" w:rsidRPr="001A6DAC" w:rsidRDefault="00DC13BA" w:rsidP="001504A8">
      <w:pPr>
        <w:spacing w:after="0" w:line="240" w:lineRule="auto"/>
        <w:ind w:firstLine="680"/>
        <w:jc w:val="both"/>
        <w:rPr>
          <w:rFonts w:ascii="Times New Roman" w:hAnsi="Times New Roman" w:cs="Times New Roman"/>
          <w:sz w:val="24"/>
          <w:szCs w:val="24"/>
          <w:lang w:val="kk-KZ" w:eastAsia="ru-RU"/>
        </w:rPr>
      </w:pPr>
    </w:p>
    <w:p w14:paraId="1960B3E4" w14:textId="32378665" w:rsidR="003572A9" w:rsidRPr="001A6DAC" w:rsidRDefault="003572A9" w:rsidP="00BE59FB">
      <w:pPr>
        <w:spacing w:after="0" w:line="240" w:lineRule="auto"/>
        <w:ind w:firstLine="567"/>
        <w:jc w:val="both"/>
        <w:rPr>
          <w:rFonts w:ascii="Times New Roman" w:hAnsi="Times New Roman" w:cs="Times New Roman"/>
          <w:sz w:val="28"/>
          <w:szCs w:val="28"/>
          <w:lang w:val="kk-KZ" w:eastAsia="ru-RU"/>
        </w:rPr>
      </w:pPr>
      <w:r w:rsidRPr="00BE59FB">
        <w:rPr>
          <w:rFonts w:ascii="Times New Roman" w:hAnsi="Times New Roman" w:cs="Times New Roman"/>
          <w:sz w:val="28"/>
          <w:szCs w:val="28"/>
          <w:lang w:val="kk-KZ" w:eastAsia="ru-RU"/>
        </w:rPr>
        <w:t xml:space="preserve">Демографиялық өсім және жастар жұмыссыздығы. </w:t>
      </w:r>
      <w:r w:rsidRPr="001A6DAC">
        <w:rPr>
          <w:rFonts w:ascii="Times New Roman" w:hAnsi="Times New Roman" w:cs="Times New Roman"/>
          <w:sz w:val="28"/>
          <w:szCs w:val="28"/>
          <w:lang w:val="kk-KZ" w:eastAsia="ru-RU"/>
        </w:rPr>
        <w:t>2014–2024 жылдар аралығындағы деректер Қазақстандағы халық саны, жастар саны және жұмыссыздық деңгейі арасындағы өзара байланысты айқын көрсетеді. Жалпы халық саны кезең бойы тұрақты өсіп, 2014 жылғы шамамен 17 млн 2024 жылы 20 млн асты. Бұл өсім демографиялық үрдістермен, көші-қонмен және әлеуметтік-экономикалық тұрақтылықпен байланысты. Жастар саны 2014</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2018 жылдары шамамен 4,2</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 xml:space="preserve">4,4 млн деңгейінде тұрақты болса, 2019 жылдан бастап жаңа облыстардың құрылуы мен өңірлік қайта есептеулер нәтижесінде өсе бастады. Ал 2023 жылдан бастап «жастар» жас мөлшерінің 35 жасқа дейін ұлғаюына байланысты жастар саны күрт артып, 2024 жылы 5,2 млн-ға жетті. Бұл өсім табиғи демографиялық өзгерістен емес, әдістемелік түзетулермен </w:t>
      </w:r>
      <w:r w:rsidRPr="001A6DAC">
        <w:rPr>
          <w:rFonts w:ascii="Times New Roman" w:hAnsi="Times New Roman" w:cs="Times New Roman"/>
          <w:sz w:val="28"/>
          <w:szCs w:val="28"/>
          <w:lang w:val="kk-KZ" w:eastAsia="ru-RU"/>
        </w:rPr>
        <w:lastRenderedPageBreak/>
        <w:t>түсіндіріледі. Жалпы жұмыссыздық деңгейі 2014 жылы 5,1% болып, 2024 жылы 4,8%-ға дейін төмендеген (Cурет 1</w:t>
      </w:r>
      <w:r w:rsidR="000845A0" w:rsidRPr="001A6DAC">
        <w:rPr>
          <w:rFonts w:ascii="Times New Roman" w:hAnsi="Times New Roman" w:cs="Times New Roman"/>
          <w:sz w:val="28"/>
          <w:szCs w:val="28"/>
          <w:lang w:val="kk-KZ" w:eastAsia="ru-RU"/>
        </w:rPr>
        <w:t>7</w:t>
      </w:r>
      <w:r w:rsidRPr="001A6DAC">
        <w:rPr>
          <w:rFonts w:ascii="Times New Roman" w:hAnsi="Times New Roman" w:cs="Times New Roman"/>
          <w:sz w:val="28"/>
          <w:szCs w:val="28"/>
          <w:lang w:val="kk-KZ" w:eastAsia="ru-RU"/>
        </w:rPr>
        <w:t>).</w:t>
      </w:r>
    </w:p>
    <w:p w14:paraId="2DE1F4F7"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eastAsia="ru-RU"/>
        </w:rPr>
      </w:pPr>
    </w:p>
    <w:p w14:paraId="507F8658" w14:textId="77777777" w:rsidR="003572A9" w:rsidRPr="001A6DAC" w:rsidRDefault="003572A9" w:rsidP="003572A9">
      <w:pPr>
        <w:spacing w:after="0" w:line="240" w:lineRule="auto"/>
        <w:jc w:val="center"/>
        <w:rPr>
          <w:rFonts w:ascii="Times New Roman" w:hAnsi="Times New Roman" w:cs="Times New Roman"/>
          <w:sz w:val="28"/>
          <w:szCs w:val="28"/>
          <w:lang w:val="kk-KZ" w:eastAsia="ru-RU"/>
        </w:rPr>
      </w:pPr>
      <w:r w:rsidRPr="001A6DAC">
        <w:rPr>
          <w:noProof/>
          <w:lang w:val="kk-KZ"/>
          <w14:ligatures w14:val="standardContextual"/>
        </w:rPr>
        <w:drawing>
          <wp:inline distT="0" distB="0" distL="0" distR="0" wp14:anchorId="1F654350" wp14:editId="21B117D1">
            <wp:extent cx="5800725" cy="2606040"/>
            <wp:effectExtent l="0" t="0" r="9525" b="3810"/>
            <wp:docPr id="1885071345" name="Chart 1">
              <a:extLst xmlns:a="http://schemas.openxmlformats.org/drawingml/2006/main">
                <a:ext uri="{FF2B5EF4-FFF2-40B4-BE49-F238E27FC236}">
                  <a16:creationId xmlns:a16="http://schemas.microsoft.com/office/drawing/2014/main" id="{7299587D-FF62-F746-79B1-D5B2812B9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CF2EEB" w14:textId="77777777" w:rsidR="00BE59FB" w:rsidRDefault="00BE59FB" w:rsidP="003572A9">
      <w:pPr>
        <w:spacing w:after="0" w:line="240" w:lineRule="auto"/>
        <w:ind w:firstLine="709"/>
        <w:jc w:val="center"/>
        <w:rPr>
          <w:rFonts w:ascii="Times New Roman" w:hAnsi="Times New Roman" w:cs="Times New Roman"/>
          <w:sz w:val="28"/>
          <w:szCs w:val="28"/>
          <w:lang w:val="kk-KZ" w:eastAsia="ru-RU"/>
        </w:rPr>
      </w:pPr>
    </w:p>
    <w:p w14:paraId="4751CF7C" w14:textId="487CAB94" w:rsidR="003572A9" w:rsidRPr="001A6DAC" w:rsidRDefault="003572A9" w:rsidP="00BE59FB">
      <w:pPr>
        <w:spacing w:after="0" w:line="240" w:lineRule="auto"/>
        <w:ind w:firstLine="567"/>
        <w:jc w:val="center"/>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Сурет 1</w:t>
      </w:r>
      <w:r w:rsidR="000845A0" w:rsidRPr="001A6DAC">
        <w:rPr>
          <w:rFonts w:ascii="Times New Roman" w:hAnsi="Times New Roman" w:cs="Times New Roman"/>
          <w:sz w:val="28"/>
          <w:szCs w:val="28"/>
          <w:lang w:val="kk-KZ" w:eastAsia="ru-RU"/>
        </w:rPr>
        <w:t>7</w:t>
      </w:r>
      <w:r w:rsidRPr="001A6DAC">
        <w:rPr>
          <w:rFonts w:ascii="Times New Roman" w:hAnsi="Times New Roman" w:cs="Times New Roman"/>
          <w:sz w:val="28"/>
          <w:szCs w:val="28"/>
          <w:lang w:val="kk-KZ" w:eastAsia="ru-RU"/>
        </w:rPr>
        <w:t xml:space="preserve"> – </w:t>
      </w:r>
      <w:bookmarkStart w:id="32" w:name="_Hlk206085353"/>
      <w:r w:rsidRPr="001A6DAC">
        <w:rPr>
          <w:rFonts w:ascii="Times New Roman" w:hAnsi="Times New Roman" w:cs="Times New Roman"/>
          <w:sz w:val="28"/>
          <w:szCs w:val="28"/>
          <w:lang w:val="kk-KZ" w:eastAsia="ru-RU"/>
        </w:rPr>
        <w:t>2014–2024 жылдар аралығындағы халық саны, жастар саны және жұмыссыздық деңгейінің динамикасы</w:t>
      </w:r>
      <w:bookmarkEnd w:id="32"/>
    </w:p>
    <w:p w14:paraId="1612AAEE" w14:textId="77777777" w:rsidR="00AE669E" w:rsidRPr="001A6DAC" w:rsidRDefault="00AE669E" w:rsidP="00BD64D5">
      <w:pPr>
        <w:spacing w:after="0" w:line="240" w:lineRule="auto"/>
        <w:ind w:firstLine="680"/>
        <w:rPr>
          <w:rFonts w:ascii="Times New Roman" w:hAnsi="Times New Roman" w:cs="Times New Roman"/>
          <w:sz w:val="24"/>
          <w:szCs w:val="24"/>
          <w:lang w:val="kk-KZ" w:eastAsia="ru-RU"/>
        </w:rPr>
      </w:pPr>
    </w:p>
    <w:p w14:paraId="582F8AB7" w14:textId="43D90E62" w:rsidR="003572A9" w:rsidRDefault="001C3162" w:rsidP="00BE59FB">
      <w:pPr>
        <w:spacing w:after="0" w:line="240" w:lineRule="auto"/>
        <w:ind w:firstLine="567"/>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Ескерту -</w:t>
      </w:r>
      <w:r w:rsidR="003572A9" w:rsidRPr="001A6DAC">
        <w:rPr>
          <w:rFonts w:ascii="Times New Roman" w:hAnsi="Times New Roman" w:cs="Times New Roman"/>
          <w:sz w:val="24"/>
          <w:szCs w:val="24"/>
          <w:lang w:val="kk-KZ" w:eastAsia="ru-RU"/>
        </w:rPr>
        <w:t xml:space="preserve"> Қазақстан Республикасы Стратегиялық жоспарлау және реформалар агенттігінің Ұлттық статистика бюросы</w:t>
      </w:r>
    </w:p>
    <w:p w14:paraId="46273583" w14:textId="77777777" w:rsidR="00BE59FB" w:rsidRPr="001A6DAC" w:rsidRDefault="00BE59FB" w:rsidP="00AE669E">
      <w:pPr>
        <w:spacing w:after="0" w:line="240" w:lineRule="auto"/>
        <w:ind w:firstLine="680"/>
        <w:jc w:val="both"/>
        <w:rPr>
          <w:rFonts w:ascii="Times New Roman" w:hAnsi="Times New Roman" w:cs="Times New Roman"/>
          <w:sz w:val="24"/>
          <w:szCs w:val="24"/>
          <w:lang w:val="kk-KZ" w:eastAsia="ru-RU"/>
        </w:rPr>
      </w:pPr>
    </w:p>
    <w:p w14:paraId="7F6C9DB6" w14:textId="268D1DF8" w:rsidR="00E65599" w:rsidRPr="001A6DAC" w:rsidRDefault="003572A9" w:rsidP="00BE59FB">
      <w:pPr>
        <w:spacing w:after="0" w:line="240" w:lineRule="auto"/>
        <w:ind w:firstLine="567"/>
        <w:jc w:val="both"/>
        <w:rPr>
          <w:rFonts w:ascii="Times New Roman" w:hAnsi="Times New Roman" w:cs="Times New Roman"/>
          <w:sz w:val="28"/>
          <w:szCs w:val="28"/>
          <w:lang w:val="kk-KZ" w:eastAsia="ru-RU"/>
        </w:rPr>
      </w:pPr>
      <w:r w:rsidRPr="00F656B0">
        <w:rPr>
          <w:rFonts w:ascii="Times New Roman" w:hAnsi="Times New Roman" w:cs="Times New Roman"/>
          <w:sz w:val="28"/>
          <w:szCs w:val="28"/>
          <w:lang w:val="kk-KZ" w:eastAsia="ru-RU"/>
        </w:rPr>
        <w:t xml:space="preserve">Ал </w:t>
      </w:r>
      <w:r w:rsidR="00064ECA" w:rsidRPr="00F656B0">
        <w:rPr>
          <w:rFonts w:ascii="Times New Roman" w:hAnsi="Times New Roman" w:cs="Times New Roman"/>
          <w:sz w:val="28"/>
          <w:szCs w:val="28"/>
          <w:lang w:val="kk-KZ" w:eastAsia="ru-RU"/>
        </w:rPr>
        <w:t>16</w:t>
      </w:r>
      <w:r w:rsidR="00BD64D5" w:rsidRPr="00F656B0">
        <w:rPr>
          <w:rFonts w:ascii="Times New Roman" w:hAnsi="Times New Roman" w:cs="Times New Roman"/>
          <w:sz w:val="28"/>
          <w:szCs w:val="28"/>
          <w:lang w:val="kk-KZ" w:eastAsia="ru-RU"/>
        </w:rPr>
        <w:t>-</w:t>
      </w:r>
      <w:r w:rsidRPr="00F656B0">
        <w:rPr>
          <w:rFonts w:ascii="Times New Roman" w:hAnsi="Times New Roman" w:cs="Times New Roman"/>
          <w:sz w:val="28"/>
          <w:szCs w:val="28"/>
          <w:lang w:val="kk-KZ" w:eastAsia="ru-RU"/>
        </w:rPr>
        <w:t>34 жас аралығындағы жастар жұмыссыздығы</w:t>
      </w:r>
      <w:r w:rsidRPr="001A6DAC">
        <w:rPr>
          <w:rFonts w:ascii="Times New Roman" w:hAnsi="Times New Roman" w:cs="Times New Roman"/>
          <w:sz w:val="28"/>
          <w:szCs w:val="28"/>
          <w:lang w:val="kk-KZ" w:eastAsia="ru-RU"/>
        </w:rPr>
        <w:t xml:space="preserve"> 2014 жылы 4,</w:t>
      </w:r>
      <w:r w:rsidR="00064ECA">
        <w:rPr>
          <w:rFonts w:ascii="Times New Roman" w:hAnsi="Times New Roman" w:cs="Times New Roman"/>
          <w:sz w:val="28"/>
          <w:szCs w:val="28"/>
          <w:lang w:val="kk-KZ" w:eastAsia="ru-RU"/>
        </w:rPr>
        <w:t>2</w:t>
      </w:r>
      <w:r w:rsidRPr="001A6DAC">
        <w:rPr>
          <w:rFonts w:ascii="Times New Roman" w:hAnsi="Times New Roman" w:cs="Times New Roman"/>
          <w:sz w:val="28"/>
          <w:szCs w:val="28"/>
          <w:lang w:val="kk-KZ" w:eastAsia="ru-RU"/>
        </w:rPr>
        <w:t>% болса, 2024 жылы 3,1%-ға дейін айтарлықтай төмендеді. Бұл көрсеткіштер жастарға бағытталған мемлекеттік бағдарламалардың және белсенді жұмыспен қамту саясатының тиімділігін көрсетеді</w:t>
      </w:r>
      <w:r w:rsidR="0097154F" w:rsidRPr="001A6DAC">
        <w:rPr>
          <w:rFonts w:ascii="Times New Roman" w:hAnsi="Times New Roman" w:cs="Times New Roman"/>
          <w:sz w:val="28"/>
          <w:szCs w:val="28"/>
          <w:lang w:val="kk-KZ" w:eastAsia="ru-RU"/>
        </w:rPr>
        <w:t xml:space="preserve"> (Кесте 9)</w:t>
      </w:r>
      <w:r w:rsidRPr="001A6DAC">
        <w:rPr>
          <w:rFonts w:ascii="Times New Roman" w:hAnsi="Times New Roman" w:cs="Times New Roman"/>
          <w:sz w:val="28"/>
          <w:szCs w:val="28"/>
          <w:lang w:val="kk-KZ" w:eastAsia="ru-RU"/>
        </w:rPr>
        <w:t>.</w:t>
      </w:r>
    </w:p>
    <w:p w14:paraId="29B8FC39" w14:textId="77777777" w:rsidR="0097154F" w:rsidRPr="001A6DAC" w:rsidRDefault="0097154F" w:rsidP="003572A9">
      <w:pPr>
        <w:spacing w:after="0" w:line="240" w:lineRule="auto"/>
        <w:ind w:firstLine="708"/>
        <w:jc w:val="both"/>
        <w:rPr>
          <w:rFonts w:ascii="Times New Roman" w:hAnsi="Times New Roman" w:cs="Times New Roman"/>
          <w:sz w:val="28"/>
          <w:szCs w:val="28"/>
          <w:lang w:val="kk-KZ" w:eastAsia="ru-RU"/>
        </w:rPr>
      </w:pPr>
    </w:p>
    <w:p w14:paraId="5BEB2A71" w14:textId="6091795A" w:rsidR="008F6C72" w:rsidRDefault="003572A9" w:rsidP="00BE59FB">
      <w:pPr>
        <w:spacing w:after="0" w:line="240" w:lineRule="auto"/>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rPr>
        <w:t xml:space="preserve">Кесте 9 </w:t>
      </w:r>
      <w:r w:rsidR="000E25CF">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eastAsia="ru-RU"/>
        </w:rPr>
        <w:t>2014–2024 жылдар аралығындағы халық саны, жастар саны және жұмыссыздық деңгейінің динамикасы</w:t>
      </w:r>
      <w:r w:rsidR="00064ECA">
        <w:rPr>
          <w:rFonts w:ascii="Times New Roman" w:hAnsi="Times New Roman" w:cs="Times New Roman"/>
          <w:sz w:val="28"/>
          <w:szCs w:val="28"/>
          <w:lang w:val="kk-KZ" w:eastAsia="ru-RU"/>
        </w:rPr>
        <w:t xml:space="preserve">, </w:t>
      </w:r>
      <w:r w:rsidR="00064ECA" w:rsidRPr="00064ECA">
        <w:rPr>
          <w:rFonts w:ascii="Times New Roman" w:hAnsi="Times New Roman" w:cs="Times New Roman"/>
          <w:sz w:val="28"/>
          <w:szCs w:val="28"/>
          <w:lang w:val="kk-KZ" w:eastAsia="ru-RU"/>
        </w:rPr>
        <w:t>%</w:t>
      </w:r>
    </w:p>
    <w:p w14:paraId="47E962D6" w14:textId="77777777" w:rsidR="00BE59FB" w:rsidRPr="001A6DAC" w:rsidRDefault="00BE59FB" w:rsidP="00BE59FB">
      <w:pPr>
        <w:spacing w:after="0" w:line="240" w:lineRule="auto"/>
        <w:jc w:val="both"/>
        <w:rPr>
          <w:rFonts w:ascii="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1352"/>
        <w:gridCol w:w="753"/>
        <w:gridCol w:w="753"/>
        <w:gridCol w:w="753"/>
        <w:gridCol w:w="753"/>
        <w:gridCol w:w="752"/>
        <w:gridCol w:w="752"/>
        <w:gridCol w:w="752"/>
        <w:gridCol w:w="752"/>
        <w:gridCol w:w="752"/>
        <w:gridCol w:w="752"/>
        <w:gridCol w:w="752"/>
      </w:tblGrid>
      <w:tr w:rsidR="00BC740D" w:rsidRPr="001A6DAC" w14:paraId="7A0FE136" w14:textId="77777777" w:rsidTr="00BE59FB">
        <w:trPr>
          <w:trHeight w:val="288"/>
        </w:trPr>
        <w:tc>
          <w:tcPr>
            <w:tcW w:w="1352" w:type="dxa"/>
            <w:noWrap/>
            <w:hideMark/>
          </w:tcPr>
          <w:p w14:paraId="684E5C44" w14:textId="77777777" w:rsidR="003572A9" w:rsidRPr="001A6DAC" w:rsidRDefault="003572A9" w:rsidP="001504A8">
            <w:pPr>
              <w:jc w:val="both"/>
              <w:rPr>
                <w:rFonts w:ascii="Times New Roman" w:hAnsi="Times New Roman" w:cs="Times New Roman"/>
                <w:lang w:val="kk-KZ"/>
              </w:rPr>
            </w:pPr>
          </w:p>
        </w:tc>
        <w:tc>
          <w:tcPr>
            <w:tcW w:w="753" w:type="dxa"/>
            <w:noWrap/>
            <w:hideMark/>
          </w:tcPr>
          <w:p w14:paraId="21369617"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2014</w:t>
            </w:r>
          </w:p>
        </w:tc>
        <w:tc>
          <w:tcPr>
            <w:tcW w:w="753" w:type="dxa"/>
            <w:noWrap/>
            <w:hideMark/>
          </w:tcPr>
          <w:p w14:paraId="4628ADB9"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2015</w:t>
            </w:r>
          </w:p>
        </w:tc>
        <w:tc>
          <w:tcPr>
            <w:tcW w:w="753" w:type="dxa"/>
            <w:noWrap/>
            <w:hideMark/>
          </w:tcPr>
          <w:p w14:paraId="219D62FB"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2016</w:t>
            </w:r>
          </w:p>
        </w:tc>
        <w:tc>
          <w:tcPr>
            <w:tcW w:w="753" w:type="dxa"/>
            <w:noWrap/>
            <w:hideMark/>
          </w:tcPr>
          <w:p w14:paraId="2DEB09AE"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2017</w:t>
            </w:r>
          </w:p>
        </w:tc>
        <w:tc>
          <w:tcPr>
            <w:tcW w:w="752" w:type="dxa"/>
            <w:noWrap/>
            <w:hideMark/>
          </w:tcPr>
          <w:p w14:paraId="2CDF3187"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2018</w:t>
            </w:r>
          </w:p>
        </w:tc>
        <w:tc>
          <w:tcPr>
            <w:tcW w:w="752" w:type="dxa"/>
            <w:noWrap/>
            <w:hideMark/>
          </w:tcPr>
          <w:p w14:paraId="097BCF4E"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2019</w:t>
            </w:r>
          </w:p>
        </w:tc>
        <w:tc>
          <w:tcPr>
            <w:tcW w:w="752" w:type="dxa"/>
            <w:noWrap/>
            <w:hideMark/>
          </w:tcPr>
          <w:p w14:paraId="6DCC8CD8"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2020</w:t>
            </w:r>
          </w:p>
        </w:tc>
        <w:tc>
          <w:tcPr>
            <w:tcW w:w="752" w:type="dxa"/>
            <w:noWrap/>
            <w:hideMark/>
          </w:tcPr>
          <w:p w14:paraId="5B442C6F"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2021</w:t>
            </w:r>
          </w:p>
        </w:tc>
        <w:tc>
          <w:tcPr>
            <w:tcW w:w="752" w:type="dxa"/>
            <w:noWrap/>
            <w:hideMark/>
          </w:tcPr>
          <w:p w14:paraId="616982CD"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2022</w:t>
            </w:r>
          </w:p>
        </w:tc>
        <w:tc>
          <w:tcPr>
            <w:tcW w:w="752" w:type="dxa"/>
            <w:noWrap/>
            <w:hideMark/>
          </w:tcPr>
          <w:p w14:paraId="27CBE29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2023</w:t>
            </w:r>
          </w:p>
        </w:tc>
        <w:tc>
          <w:tcPr>
            <w:tcW w:w="752" w:type="dxa"/>
            <w:noWrap/>
            <w:hideMark/>
          </w:tcPr>
          <w:p w14:paraId="53BFA453"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2024</w:t>
            </w:r>
          </w:p>
        </w:tc>
      </w:tr>
      <w:tr w:rsidR="00BC740D" w:rsidRPr="001A6DAC" w14:paraId="4EE5D2F7" w14:textId="77777777" w:rsidTr="00BE59FB">
        <w:trPr>
          <w:trHeight w:val="288"/>
        </w:trPr>
        <w:tc>
          <w:tcPr>
            <w:tcW w:w="1352" w:type="dxa"/>
            <w:noWrap/>
            <w:hideMark/>
          </w:tcPr>
          <w:p w14:paraId="4E3FC562"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Халық саны, адам</w:t>
            </w:r>
          </w:p>
        </w:tc>
        <w:tc>
          <w:tcPr>
            <w:tcW w:w="753" w:type="dxa"/>
            <w:noWrap/>
            <w:hideMark/>
          </w:tcPr>
          <w:p w14:paraId="7F8428AC"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17160220</w:t>
            </w:r>
          </w:p>
        </w:tc>
        <w:tc>
          <w:tcPr>
            <w:tcW w:w="753" w:type="dxa"/>
            <w:noWrap/>
            <w:hideMark/>
          </w:tcPr>
          <w:p w14:paraId="0C195A27"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17414887</w:t>
            </w:r>
          </w:p>
        </w:tc>
        <w:tc>
          <w:tcPr>
            <w:tcW w:w="753" w:type="dxa"/>
            <w:noWrap/>
            <w:hideMark/>
          </w:tcPr>
          <w:p w14:paraId="43A453D3"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17668720</w:t>
            </w:r>
          </w:p>
        </w:tc>
        <w:tc>
          <w:tcPr>
            <w:tcW w:w="753" w:type="dxa"/>
            <w:noWrap/>
            <w:hideMark/>
          </w:tcPr>
          <w:p w14:paraId="12308E56"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17916623</w:t>
            </w:r>
          </w:p>
        </w:tc>
        <w:tc>
          <w:tcPr>
            <w:tcW w:w="752" w:type="dxa"/>
            <w:noWrap/>
            <w:hideMark/>
          </w:tcPr>
          <w:p w14:paraId="6BD1340F"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18155825</w:t>
            </w:r>
          </w:p>
        </w:tc>
        <w:tc>
          <w:tcPr>
            <w:tcW w:w="752" w:type="dxa"/>
            <w:noWrap/>
            <w:hideMark/>
          </w:tcPr>
          <w:p w14:paraId="53C713D7"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18394642</w:t>
            </w:r>
          </w:p>
        </w:tc>
        <w:tc>
          <w:tcPr>
            <w:tcW w:w="752" w:type="dxa"/>
            <w:noWrap/>
            <w:hideMark/>
          </w:tcPr>
          <w:p w14:paraId="17510AA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18630920</w:t>
            </w:r>
          </w:p>
        </w:tc>
        <w:tc>
          <w:tcPr>
            <w:tcW w:w="752" w:type="dxa"/>
            <w:noWrap/>
            <w:hideMark/>
          </w:tcPr>
          <w:p w14:paraId="1B118F1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18878966</w:t>
            </w:r>
          </w:p>
        </w:tc>
        <w:tc>
          <w:tcPr>
            <w:tcW w:w="752" w:type="dxa"/>
            <w:noWrap/>
            <w:hideMark/>
          </w:tcPr>
          <w:p w14:paraId="0BAA4B1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19503159</w:t>
            </w:r>
          </w:p>
        </w:tc>
        <w:tc>
          <w:tcPr>
            <w:tcW w:w="752" w:type="dxa"/>
            <w:noWrap/>
            <w:hideMark/>
          </w:tcPr>
          <w:p w14:paraId="1F0F182F"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19766807</w:t>
            </w:r>
          </w:p>
        </w:tc>
        <w:tc>
          <w:tcPr>
            <w:tcW w:w="752" w:type="dxa"/>
            <w:noWrap/>
            <w:hideMark/>
          </w:tcPr>
          <w:p w14:paraId="211F755A"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20033842</w:t>
            </w:r>
          </w:p>
        </w:tc>
      </w:tr>
      <w:tr w:rsidR="00BC740D" w:rsidRPr="001A6DAC" w14:paraId="6FFC674F" w14:textId="77777777" w:rsidTr="00BE59FB">
        <w:trPr>
          <w:trHeight w:val="288"/>
        </w:trPr>
        <w:tc>
          <w:tcPr>
            <w:tcW w:w="1352" w:type="dxa"/>
            <w:noWrap/>
            <w:hideMark/>
          </w:tcPr>
          <w:p w14:paraId="61DB1C54"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Жастар саны, 16-34</w:t>
            </w:r>
          </w:p>
        </w:tc>
        <w:tc>
          <w:tcPr>
            <w:tcW w:w="753" w:type="dxa"/>
            <w:noWrap/>
            <w:hideMark/>
          </w:tcPr>
          <w:p w14:paraId="2DDAB11C"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4293194</w:t>
            </w:r>
          </w:p>
        </w:tc>
        <w:tc>
          <w:tcPr>
            <w:tcW w:w="753" w:type="dxa"/>
            <w:noWrap/>
            <w:hideMark/>
          </w:tcPr>
          <w:p w14:paraId="39C95CE8"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4206037</w:t>
            </w:r>
          </w:p>
        </w:tc>
        <w:tc>
          <w:tcPr>
            <w:tcW w:w="753" w:type="dxa"/>
            <w:noWrap/>
            <w:hideMark/>
          </w:tcPr>
          <w:p w14:paraId="7CFE1309"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4099272</w:t>
            </w:r>
          </w:p>
        </w:tc>
        <w:tc>
          <w:tcPr>
            <w:tcW w:w="753" w:type="dxa"/>
            <w:noWrap/>
            <w:hideMark/>
          </w:tcPr>
          <w:p w14:paraId="3A2D298B"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3995913</w:t>
            </w:r>
          </w:p>
        </w:tc>
        <w:tc>
          <w:tcPr>
            <w:tcW w:w="752" w:type="dxa"/>
            <w:noWrap/>
            <w:hideMark/>
          </w:tcPr>
          <w:p w14:paraId="719F9B46"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3900900</w:t>
            </w:r>
          </w:p>
        </w:tc>
        <w:tc>
          <w:tcPr>
            <w:tcW w:w="752" w:type="dxa"/>
            <w:noWrap/>
            <w:hideMark/>
          </w:tcPr>
          <w:p w14:paraId="1314CE3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5725477</w:t>
            </w:r>
          </w:p>
        </w:tc>
        <w:tc>
          <w:tcPr>
            <w:tcW w:w="752" w:type="dxa"/>
            <w:noWrap/>
            <w:hideMark/>
          </w:tcPr>
          <w:p w14:paraId="203791CF"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5684737</w:t>
            </w:r>
          </w:p>
        </w:tc>
        <w:tc>
          <w:tcPr>
            <w:tcW w:w="752" w:type="dxa"/>
            <w:noWrap/>
            <w:hideMark/>
          </w:tcPr>
          <w:p w14:paraId="0EE181C7"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5660361</w:t>
            </w:r>
          </w:p>
        </w:tc>
        <w:tc>
          <w:tcPr>
            <w:tcW w:w="752" w:type="dxa"/>
            <w:noWrap/>
            <w:hideMark/>
          </w:tcPr>
          <w:p w14:paraId="7C3C5F0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5694358</w:t>
            </w:r>
          </w:p>
        </w:tc>
        <w:tc>
          <w:tcPr>
            <w:tcW w:w="752" w:type="dxa"/>
            <w:noWrap/>
            <w:hideMark/>
          </w:tcPr>
          <w:p w14:paraId="331637B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5726559</w:t>
            </w:r>
          </w:p>
        </w:tc>
        <w:tc>
          <w:tcPr>
            <w:tcW w:w="752" w:type="dxa"/>
            <w:noWrap/>
            <w:hideMark/>
          </w:tcPr>
          <w:p w14:paraId="7663DC03"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5759695</w:t>
            </w:r>
          </w:p>
        </w:tc>
      </w:tr>
      <w:tr w:rsidR="00BC740D" w:rsidRPr="001A6DAC" w14:paraId="4CFDD5BD" w14:textId="77777777" w:rsidTr="00BE59FB">
        <w:trPr>
          <w:trHeight w:val="288"/>
        </w:trPr>
        <w:tc>
          <w:tcPr>
            <w:tcW w:w="1352" w:type="dxa"/>
            <w:noWrap/>
            <w:hideMark/>
          </w:tcPr>
          <w:p w14:paraId="4114243B"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Жұмыссыздық деңгейі, %</w:t>
            </w:r>
          </w:p>
        </w:tc>
        <w:tc>
          <w:tcPr>
            <w:tcW w:w="753" w:type="dxa"/>
            <w:noWrap/>
            <w:hideMark/>
          </w:tcPr>
          <w:p w14:paraId="3CBEBFE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w:t>
            </w:r>
          </w:p>
        </w:tc>
        <w:tc>
          <w:tcPr>
            <w:tcW w:w="753" w:type="dxa"/>
            <w:noWrap/>
            <w:hideMark/>
          </w:tcPr>
          <w:p w14:paraId="7CD3E969"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5,1</w:t>
            </w:r>
          </w:p>
        </w:tc>
        <w:tc>
          <w:tcPr>
            <w:tcW w:w="753" w:type="dxa"/>
            <w:noWrap/>
            <w:hideMark/>
          </w:tcPr>
          <w:p w14:paraId="68AE56B4"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5</w:t>
            </w:r>
          </w:p>
        </w:tc>
        <w:tc>
          <w:tcPr>
            <w:tcW w:w="753" w:type="dxa"/>
            <w:noWrap/>
            <w:hideMark/>
          </w:tcPr>
          <w:p w14:paraId="03413772"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4,9</w:t>
            </w:r>
          </w:p>
        </w:tc>
        <w:tc>
          <w:tcPr>
            <w:tcW w:w="752" w:type="dxa"/>
            <w:noWrap/>
            <w:hideMark/>
          </w:tcPr>
          <w:p w14:paraId="77F8D42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4,9</w:t>
            </w:r>
          </w:p>
        </w:tc>
        <w:tc>
          <w:tcPr>
            <w:tcW w:w="752" w:type="dxa"/>
            <w:noWrap/>
            <w:hideMark/>
          </w:tcPr>
          <w:p w14:paraId="1FEF977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4,8</w:t>
            </w:r>
          </w:p>
        </w:tc>
        <w:tc>
          <w:tcPr>
            <w:tcW w:w="752" w:type="dxa"/>
            <w:noWrap/>
            <w:hideMark/>
          </w:tcPr>
          <w:p w14:paraId="4591882B"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4,9</w:t>
            </w:r>
          </w:p>
        </w:tc>
        <w:tc>
          <w:tcPr>
            <w:tcW w:w="752" w:type="dxa"/>
            <w:noWrap/>
            <w:hideMark/>
          </w:tcPr>
          <w:p w14:paraId="7B21A359"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4,9</w:t>
            </w:r>
          </w:p>
        </w:tc>
        <w:tc>
          <w:tcPr>
            <w:tcW w:w="752" w:type="dxa"/>
            <w:noWrap/>
            <w:hideMark/>
          </w:tcPr>
          <w:p w14:paraId="54848358"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4,9</w:t>
            </w:r>
          </w:p>
        </w:tc>
        <w:tc>
          <w:tcPr>
            <w:tcW w:w="752" w:type="dxa"/>
            <w:noWrap/>
            <w:hideMark/>
          </w:tcPr>
          <w:p w14:paraId="7AAFA41A"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4,7</w:t>
            </w:r>
          </w:p>
        </w:tc>
        <w:tc>
          <w:tcPr>
            <w:tcW w:w="752" w:type="dxa"/>
            <w:noWrap/>
            <w:hideMark/>
          </w:tcPr>
          <w:p w14:paraId="3F37712E"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4,7</w:t>
            </w:r>
          </w:p>
        </w:tc>
      </w:tr>
      <w:tr w:rsidR="003572A9" w:rsidRPr="001A6DAC" w14:paraId="040B1269" w14:textId="77777777" w:rsidTr="00BE59FB">
        <w:trPr>
          <w:trHeight w:val="288"/>
        </w:trPr>
        <w:tc>
          <w:tcPr>
            <w:tcW w:w="1352" w:type="dxa"/>
            <w:noWrap/>
            <w:hideMark/>
          </w:tcPr>
          <w:p w14:paraId="40FDA04E" w14:textId="08B5142C"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Жастар жұмыссыздығының деңгейі, % 16-34</w:t>
            </w:r>
          </w:p>
        </w:tc>
        <w:tc>
          <w:tcPr>
            <w:tcW w:w="753" w:type="dxa"/>
            <w:noWrap/>
            <w:hideMark/>
          </w:tcPr>
          <w:p w14:paraId="5CFBB8B6"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4,2</w:t>
            </w:r>
          </w:p>
        </w:tc>
        <w:tc>
          <w:tcPr>
            <w:tcW w:w="753" w:type="dxa"/>
            <w:noWrap/>
            <w:hideMark/>
          </w:tcPr>
          <w:p w14:paraId="3FE9F8EE"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4,4</w:t>
            </w:r>
          </w:p>
        </w:tc>
        <w:tc>
          <w:tcPr>
            <w:tcW w:w="753" w:type="dxa"/>
            <w:noWrap/>
            <w:hideMark/>
          </w:tcPr>
          <w:p w14:paraId="0DFFA1FF"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4,1</w:t>
            </w:r>
          </w:p>
        </w:tc>
        <w:tc>
          <w:tcPr>
            <w:tcW w:w="753" w:type="dxa"/>
            <w:noWrap/>
            <w:hideMark/>
          </w:tcPr>
          <w:p w14:paraId="22F67DD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3,9</w:t>
            </w:r>
          </w:p>
        </w:tc>
        <w:tc>
          <w:tcPr>
            <w:tcW w:w="752" w:type="dxa"/>
            <w:noWrap/>
            <w:hideMark/>
          </w:tcPr>
          <w:p w14:paraId="65458E05"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3,8</w:t>
            </w:r>
          </w:p>
        </w:tc>
        <w:tc>
          <w:tcPr>
            <w:tcW w:w="752" w:type="dxa"/>
            <w:noWrap/>
            <w:hideMark/>
          </w:tcPr>
          <w:p w14:paraId="38664084"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3,7</w:t>
            </w:r>
          </w:p>
        </w:tc>
        <w:tc>
          <w:tcPr>
            <w:tcW w:w="752" w:type="dxa"/>
            <w:noWrap/>
            <w:hideMark/>
          </w:tcPr>
          <w:p w14:paraId="45C5D49B"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3,8</w:t>
            </w:r>
          </w:p>
        </w:tc>
        <w:tc>
          <w:tcPr>
            <w:tcW w:w="752" w:type="dxa"/>
            <w:noWrap/>
            <w:hideMark/>
          </w:tcPr>
          <w:p w14:paraId="517A112E"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3,8</w:t>
            </w:r>
          </w:p>
        </w:tc>
        <w:tc>
          <w:tcPr>
            <w:tcW w:w="752" w:type="dxa"/>
            <w:noWrap/>
            <w:hideMark/>
          </w:tcPr>
          <w:p w14:paraId="52F1E78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3,8</w:t>
            </w:r>
          </w:p>
        </w:tc>
        <w:tc>
          <w:tcPr>
            <w:tcW w:w="752" w:type="dxa"/>
            <w:noWrap/>
            <w:hideMark/>
          </w:tcPr>
          <w:p w14:paraId="254B18E1"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3,5</w:t>
            </w:r>
          </w:p>
        </w:tc>
        <w:tc>
          <w:tcPr>
            <w:tcW w:w="752" w:type="dxa"/>
            <w:noWrap/>
            <w:hideMark/>
          </w:tcPr>
          <w:p w14:paraId="4D06417C" w14:textId="77777777" w:rsidR="003572A9" w:rsidRPr="001A6DAC" w:rsidRDefault="003572A9" w:rsidP="001504A8">
            <w:pPr>
              <w:jc w:val="both"/>
              <w:rPr>
                <w:rFonts w:ascii="Times New Roman" w:hAnsi="Times New Roman" w:cs="Times New Roman"/>
                <w:lang w:val="kk-KZ"/>
              </w:rPr>
            </w:pPr>
            <w:r w:rsidRPr="001A6DAC">
              <w:rPr>
                <w:rFonts w:ascii="Times New Roman" w:hAnsi="Times New Roman" w:cs="Times New Roman"/>
                <w:lang w:val="kk-KZ"/>
              </w:rPr>
              <w:t>3,1</w:t>
            </w:r>
          </w:p>
        </w:tc>
      </w:tr>
      <w:tr w:rsidR="00BE59FB" w:rsidRPr="001A6DAC" w14:paraId="7C9EF443" w14:textId="77777777" w:rsidTr="002B2D48">
        <w:trPr>
          <w:trHeight w:val="288"/>
        </w:trPr>
        <w:tc>
          <w:tcPr>
            <w:tcW w:w="9628" w:type="dxa"/>
            <w:gridSpan w:val="12"/>
            <w:noWrap/>
          </w:tcPr>
          <w:p w14:paraId="532990A5" w14:textId="1BD3273C" w:rsidR="00BE59FB" w:rsidRPr="001A6DAC" w:rsidRDefault="001C3162" w:rsidP="00BE59FB">
            <w:pPr>
              <w:ind w:firstLine="680"/>
              <w:jc w:val="both"/>
              <w:rPr>
                <w:rFonts w:ascii="Times New Roman" w:hAnsi="Times New Roman" w:cs="Times New Roman"/>
                <w:lang w:val="kk-KZ"/>
              </w:rPr>
            </w:pPr>
            <w:r>
              <w:rPr>
                <w:rFonts w:ascii="Times New Roman" w:hAnsi="Times New Roman" w:cs="Times New Roman"/>
                <w:sz w:val="24"/>
                <w:szCs w:val="24"/>
                <w:lang w:val="kk-KZ" w:eastAsia="ru-RU"/>
              </w:rPr>
              <w:t>Ескерту -</w:t>
            </w:r>
            <w:r w:rsidR="00BE59FB" w:rsidRPr="001A6DAC">
              <w:rPr>
                <w:rFonts w:ascii="Times New Roman" w:hAnsi="Times New Roman" w:cs="Times New Roman"/>
                <w:sz w:val="24"/>
                <w:szCs w:val="24"/>
                <w:lang w:val="kk-KZ" w:eastAsia="ru-RU"/>
              </w:rPr>
              <w:t xml:space="preserve"> Қазақстан Республикасы Стратегиялық жоспарлау және реформалар агенттігінің Ұлттық статистика бюросы</w:t>
            </w:r>
          </w:p>
        </w:tc>
      </w:tr>
    </w:tbl>
    <w:p w14:paraId="12446B3E" w14:textId="77777777" w:rsidR="00B62E0D" w:rsidRDefault="00B62E0D" w:rsidP="00BE59FB">
      <w:pPr>
        <w:spacing w:after="0" w:line="240" w:lineRule="auto"/>
        <w:ind w:firstLine="567"/>
        <w:jc w:val="both"/>
        <w:rPr>
          <w:rFonts w:ascii="Times New Roman" w:hAnsi="Times New Roman" w:cs="Times New Roman"/>
          <w:sz w:val="28"/>
          <w:szCs w:val="28"/>
          <w:lang w:val="kk-KZ"/>
        </w:rPr>
      </w:pPr>
    </w:p>
    <w:p w14:paraId="55AA8933" w14:textId="130A6EAC" w:rsidR="003572A9" w:rsidRDefault="003572A9" w:rsidP="00BE59FB">
      <w:pPr>
        <w:spacing w:after="0" w:line="240" w:lineRule="auto"/>
        <w:ind w:firstLine="567"/>
        <w:jc w:val="both"/>
        <w:rPr>
          <w:rFonts w:ascii="Times New Roman" w:hAnsi="Times New Roman" w:cs="Times New Roman"/>
          <w:sz w:val="28"/>
          <w:szCs w:val="28"/>
          <w:lang w:val="kk-KZ"/>
        </w:rPr>
      </w:pPr>
      <w:r w:rsidRPr="002512F1">
        <w:rPr>
          <w:rFonts w:ascii="Times New Roman" w:hAnsi="Times New Roman" w:cs="Times New Roman"/>
          <w:sz w:val="28"/>
          <w:szCs w:val="28"/>
          <w:lang w:val="kk-KZ"/>
        </w:rPr>
        <w:lastRenderedPageBreak/>
        <w:t>Еңбек ресурстарын дамыту орталығының 2050 жылға дейінгі болжамы бойынша Қазақстан халқының жас құрылымында егде жастағы адамдардың үлесі тұрақты артып, еңбекке қабілетті халықтың өсімі баяулап, жастар саны біртіндеп өседі [1</w:t>
      </w:r>
      <w:r w:rsidR="00677708">
        <w:rPr>
          <w:rFonts w:ascii="Times New Roman" w:hAnsi="Times New Roman" w:cs="Times New Roman"/>
          <w:sz w:val="28"/>
          <w:szCs w:val="28"/>
          <w:lang w:val="kk-KZ"/>
        </w:rPr>
        <w:t>71</w:t>
      </w:r>
      <w:r w:rsidRPr="002512F1">
        <w:rPr>
          <w:rFonts w:ascii="Times New Roman" w:hAnsi="Times New Roman" w:cs="Times New Roman"/>
          <w:sz w:val="28"/>
          <w:szCs w:val="28"/>
          <w:lang w:val="kk-KZ"/>
        </w:rPr>
        <w:t>]. Бұл демографиялық қартаю, туу деңгейінің төмендеуі және өмір сүру ұзақтығының артуымен түсіндіріледі. Нәтижесінде еңбекке жарамды халыққа түсетін әлеуметтік жүктеме көбейіп, зейнетақы, денсаулық сақтау және әлеуметтік қамсыздандыру жүйесіне қысым артады. Осы жағдайда жастарды жұмыспен қамтудың өзектілігі артып, оларды еңбек нарығына тиімді бейімдеу экономикалық тұрақтылықтың шешуші факторына айналады. Жастардың кәсіби құзыреттерін дамыту, сұранысқа ие дағдыларды меңгерту және кәсіпкерлікке ынталандыру еңбек ресурстарының сапасын арттырудың және демографиялық өзгерістерге төтеп берудің негізгі тетігіне жатады (Сурет 1</w:t>
      </w:r>
      <w:r w:rsidR="00723766" w:rsidRPr="002512F1">
        <w:rPr>
          <w:rFonts w:ascii="Times New Roman" w:hAnsi="Times New Roman" w:cs="Times New Roman"/>
          <w:sz w:val="28"/>
          <w:szCs w:val="28"/>
          <w:lang w:val="kk-KZ"/>
        </w:rPr>
        <w:t>8</w:t>
      </w:r>
      <w:r w:rsidRPr="002512F1">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011205B8" w14:textId="77777777" w:rsidR="00BE59FB" w:rsidRPr="001A6DAC" w:rsidRDefault="00BE59FB" w:rsidP="00BE59FB">
      <w:pPr>
        <w:spacing w:after="0" w:line="240" w:lineRule="auto"/>
        <w:ind w:firstLine="567"/>
        <w:jc w:val="both"/>
        <w:rPr>
          <w:rFonts w:ascii="Times New Roman" w:hAnsi="Times New Roman" w:cs="Times New Roman"/>
          <w:sz w:val="28"/>
          <w:szCs w:val="28"/>
          <w:lang w:val="kk-KZ"/>
        </w:rPr>
      </w:pPr>
    </w:p>
    <w:p w14:paraId="5DD258BE" w14:textId="77777777" w:rsidR="003572A9" w:rsidRPr="001A6DAC" w:rsidRDefault="003572A9" w:rsidP="003572A9">
      <w:pPr>
        <w:spacing w:after="0"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0514F515" wp14:editId="17D30FC1">
            <wp:extent cx="5783580" cy="3101340"/>
            <wp:effectExtent l="0" t="0" r="7620" b="3810"/>
            <wp:docPr id="1413297989" name="Chart 1">
              <a:extLst xmlns:a="http://schemas.openxmlformats.org/drawingml/2006/main">
                <a:ext uri="{FF2B5EF4-FFF2-40B4-BE49-F238E27FC236}">
                  <a16:creationId xmlns:a16="http://schemas.microsoft.com/office/drawing/2014/main" id="{711C607B-3E70-71B2-B751-8D5553388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237464" w14:textId="77777777" w:rsidR="00BE59FB" w:rsidRDefault="00BE59FB" w:rsidP="00AE669E">
      <w:pPr>
        <w:spacing w:after="0" w:line="240" w:lineRule="auto"/>
        <w:ind w:firstLine="708"/>
        <w:jc w:val="center"/>
        <w:rPr>
          <w:rFonts w:ascii="Times New Roman" w:hAnsi="Times New Roman" w:cs="Times New Roman"/>
          <w:sz w:val="28"/>
          <w:szCs w:val="28"/>
          <w:lang w:val="kk-KZ"/>
        </w:rPr>
      </w:pPr>
    </w:p>
    <w:p w14:paraId="69A3488A" w14:textId="2B721885" w:rsidR="003572A9" w:rsidRPr="001A6DAC" w:rsidRDefault="003572A9" w:rsidP="00AE669E">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1</w:t>
      </w:r>
      <w:r w:rsidR="00723766" w:rsidRPr="001A6DAC">
        <w:rPr>
          <w:rFonts w:ascii="Times New Roman" w:hAnsi="Times New Roman" w:cs="Times New Roman"/>
          <w:sz w:val="28"/>
          <w:szCs w:val="28"/>
          <w:lang w:val="kk-KZ"/>
        </w:rPr>
        <w:t>8</w:t>
      </w:r>
      <w:r w:rsidR="00DC13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Қазақстан Республикасындағы халықтың жас </w:t>
      </w:r>
      <w:r w:rsidR="00AE669E" w:rsidRPr="001A6DAC">
        <w:rPr>
          <w:rFonts w:ascii="Times New Roman" w:hAnsi="Times New Roman" w:cs="Times New Roman"/>
          <w:sz w:val="28"/>
          <w:szCs w:val="28"/>
          <w:lang w:val="kk-KZ"/>
        </w:rPr>
        <w:t xml:space="preserve"> қ</w:t>
      </w:r>
      <w:r w:rsidRPr="001A6DAC">
        <w:rPr>
          <w:rFonts w:ascii="Times New Roman" w:hAnsi="Times New Roman" w:cs="Times New Roman"/>
          <w:sz w:val="28"/>
          <w:szCs w:val="28"/>
          <w:lang w:val="kk-KZ"/>
        </w:rPr>
        <w:t>ұрылымының болжамы</w:t>
      </w:r>
      <w:r w:rsidR="00AE669E"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(2022–2050)</w:t>
      </w:r>
    </w:p>
    <w:p w14:paraId="3822B5F8" w14:textId="77777777" w:rsidR="003572A9" w:rsidRPr="001A6DAC" w:rsidRDefault="003572A9" w:rsidP="003572A9">
      <w:pPr>
        <w:spacing w:after="0" w:line="240" w:lineRule="auto"/>
        <w:ind w:firstLine="680"/>
        <w:jc w:val="both"/>
        <w:rPr>
          <w:rFonts w:ascii="Times New Roman" w:hAnsi="Times New Roman" w:cs="Times New Roman"/>
          <w:sz w:val="28"/>
          <w:szCs w:val="28"/>
          <w:lang w:val="kk-KZ"/>
        </w:rPr>
      </w:pPr>
    </w:p>
    <w:p w14:paraId="22C3A3A2" w14:textId="2B393800"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Еңбек ресурстарын дамыту орталығы деректері </w:t>
      </w:r>
    </w:p>
    <w:p w14:paraId="3EAEED8D" w14:textId="77777777" w:rsidR="00584615" w:rsidRPr="001A6DAC" w:rsidRDefault="00584615" w:rsidP="003572A9">
      <w:pPr>
        <w:spacing w:after="0" w:line="240" w:lineRule="auto"/>
        <w:ind w:firstLine="708"/>
        <w:jc w:val="both"/>
        <w:rPr>
          <w:rFonts w:ascii="Times New Roman" w:hAnsi="Times New Roman" w:cs="Times New Roman"/>
          <w:sz w:val="28"/>
          <w:szCs w:val="28"/>
          <w:lang w:val="kk-KZ"/>
        </w:rPr>
      </w:pPr>
    </w:p>
    <w:p w14:paraId="466943AF" w14:textId="1A8A175C"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Осыған байланысты, елдің демографиялық болашағын ескере отырып, еңбек нарығы мен жастарды жұмыспен қамту, әлеуметтік қамсыздандыру жүйесін трансформациялау қажет. Ең алдымен, жастардың білімін, кәсіби құзіреттерін арттырып, еңбек өнімділігін арттыру, цифрландыру мен автоматтандыру арқылы жұмыс күшінің сапасын арттыру басты міндеттердің бірі болмақ. Сонымен қатар, көші-қон ағындарын тиімді реттеу, туу деңгейін көтеру саясаты және жастардың еңбек нарығына бейімделуін күшейтуге бағытталған кешенді бағдарламалар қажет. Халықтың жас құрылымындағы болжамды өзгерістер Қазақстанның әлеуметтік-экономикалық дамуына тікелей ықпал ететін фактор ретінде қарастырылуы тиіс. Бұл өзгерістерге дер кезінде </w:t>
      </w:r>
      <w:r w:rsidRPr="001A6DAC">
        <w:rPr>
          <w:rFonts w:ascii="Times New Roman" w:hAnsi="Times New Roman" w:cs="Times New Roman"/>
          <w:sz w:val="28"/>
          <w:szCs w:val="28"/>
          <w:lang w:val="kk-KZ"/>
        </w:rPr>
        <w:lastRenderedPageBreak/>
        <w:t>жауап беру және бейімделу мемлекеттік стратегиялық жоспарлау жүйесінің басым бағытына айналуы қажет.</w:t>
      </w:r>
    </w:p>
    <w:p w14:paraId="4F567581" w14:textId="005F7EE9" w:rsidR="003572A9" w:rsidRPr="001A6DAC" w:rsidRDefault="003572A9" w:rsidP="00BE59FB">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2014</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w:t>
      </w:r>
      <w:r w:rsidR="00AE54C1">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2024 жылдары Қазақстан бойынша жалпы экономикалық белсенді халық саны тұрақты өсім көрсет</w:t>
      </w:r>
      <w:r w:rsidR="00D952B1">
        <w:rPr>
          <w:rFonts w:ascii="Times New Roman" w:hAnsi="Times New Roman" w:cs="Times New Roman"/>
          <w:sz w:val="28"/>
          <w:szCs w:val="28"/>
          <w:lang w:val="kk-KZ" w:eastAsia="ru-RU"/>
        </w:rPr>
        <w:t>кен</w:t>
      </w:r>
      <w:r w:rsidRPr="001A6DAC">
        <w:rPr>
          <w:rFonts w:ascii="Times New Roman" w:hAnsi="Times New Roman" w:cs="Times New Roman"/>
          <w:sz w:val="28"/>
          <w:szCs w:val="28"/>
          <w:lang w:val="kk-KZ" w:eastAsia="ru-RU"/>
        </w:rPr>
        <w:t xml:space="preserve"> – 2014 жылы шамамен 9 млн адамнан басталып, 2024 жылы 9,7 млн адамға дейін жет</w:t>
      </w:r>
      <w:r w:rsidR="00D952B1">
        <w:rPr>
          <w:rFonts w:ascii="Times New Roman" w:hAnsi="Times New Roman" w:cs="Times New Roman"/>
          <w:sz w:val="28"/>
          <w:szCs w:val="28"/>
          <w:lang w:val="kk-KZ" w:eastAsia="ru-RU"/>
        </w:rPr>
        <w:t>кен</w:t>
      </w:r>
      <w:r w:rsidRPr="001A6DAC">
        <w:rPr>
          <w:rFonts w:ascii="Times New Roman" w:hAnsi="Times New Roman" w:cs="Times New Roman"/>
          <w:sz w:val="28"/>
          <w:szCs w:val="28"/>
          <w:lang w:val="kk-KZ" w:eastAsia="ru-RU"/>
        </w:rPr>
        <w:t>. Бұл еңбек нарығына қатысатын азаматтар санының артқанын және экономикалық белсенділік деңгейінің ұлғайғанын білдіреді. Осы кезеңде 16</w:t>
      </w:r>
      <w:r w:rsidR="00A922A0">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34 жас аралығындағы жастар саны біршама төменд</w:t>
      </w:r>
      <w:r w:rsidR="00D952B1">
        <w:rPr>
          <w:rFonts w:ascii="Times New Roman" w:hAnsi="Times New Roman" w:cs="Times New Roman"/>
          <w:sz w:val="28"/>
          <w:szCs w:val="28"/>
          <w:lang w:val="kk-KZ" w:eastAsia="ru-RU"/>
        </w:rPr>
        <w:t>еген</w:t>
      </w:r>
      <w:r w:rsidRPr="001A6DAC">
        <w:rPr>
          <w:rFonts w:ascii="Times New Roman" w:hAnsi="Times New Roman" w:cs="Times New Roman"/>
          <w:sz w:val="28"/>
          <w:szCs w:val="28"/>
          <w:lang w:val="kk-KZ" w:eastAsia="ru-RU"/>
        </w:rPr>
        <w:t>. 2014</w:t>
      </w:r>
      <w:r w:rsidR="00A922A0">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2021 жылдары бұл топтың саны 2,5 млн-нан 2 млн адамға дейін азайған. Алайда, 2022 жылдан бастап көрсеткіш қайта өсе баста</w:t>
      </w:r>
      <w:r w:rsidR="00D952B1">
        <w:rPr>
          <w:rFonts w:ascii="Times New Roman" w:hAnsi="Times New Roman" w:cs="Times New Roman"/>
          <w:sz w:val="28"/>
          <w:szCs w:val="28"/>
          <w:lang w:val="kk-KZ" w:eastAsia="ru-RU"/>
        </w:rPr>
        <w:t>ған</w:t>
      </w:r>
      <w:r w:rsidRPr="001A6DAC">
        <w:rPr>
          <w:rFonts w:ascii="Times New Roman" w:hAnsi="Times New Roman" w:cs="Times New Roman"/>
          <w:sz w:val="28"/>
          <w:szCs w:val="28"/>
          <w:lang w:val="kk-KZ" w:eastAsia="ru-RU"/>
        </w:rPr>
        <w:t>: 2023</w:t>
      </w:r>
      <w:r w:rsidR="00A922A0">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2024 жылдары жастар саны 3,7 млн-ға дейін күрт арт</w:t>
      </w:r>
      <w:r w:rsidR="00D952B1">
        <w:rPr>
          <w:rFonts w:ascii="Times New Roman" w:hAnsi="Times New Roman" w:cs="Times New Roman"/>
          <w:sz w:val="28"/>
          <w:szCs w:val="28"/>
          <w:lang w:val="kk-KZ" w:eastAsia="ru-RU"/>
        </w:rPr>
        <w:t>қан</w:t>
      </w:r>
      <w:r w:rsidRPr="001A6DAC">
        <w:rPr>
          <w:rFonts w:ascii="Times New Roman" w:hAnsi="Times New Roman" w:cs="Times New Roman"/>
          <w:sz w:val="28"/>
          <w:szCs w:val="28"/>
          <w:lang w:val="kk-KZ" w:eastAsia="ru-RU"/>
        </w:rPr>
        <w:t>. Бұл күрт өзгеріс жастар жасын 35-ке дейін кеңейтуге және есеп әдістемесінің өзгеруіне байланысты. Маңғыстау облысы бойынша 16</w:t>
      </w:r>
      <w:r w:rsidR="00A922A0">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34 жас аралығындағы экономикалық белсенді жастар саны 2014</w:t>
      </w:r>
      <w:r w:rsidR="00A922A0">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2021 жылдар аралығында 150 мыңнан төмен деңгейде салыстырмалы түрде тұрақты</w:t>
      </w:r>
      <w:r w:rsidR="00D952B1">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 xml:space="preserve"> 2022 жылы көрсеткіш 60 мыңға дейін төмендегенімен, 2023 жылы күрт өсіп, 160 мың деңгейіне жетіп, 2024 жылы да сол шамада. Бұл аймақта жастардың еңбекке қатысу белсенділігі мен статистикалық есептің кеңеюімен түсіндіріледі. Осылайша, жастар саны мен олардың еңбекке қатысуында соңғы жылдары әдіснамалық және демографиялық өзгерістерге байланысты айтарлықтай ауытқулар болды. Бұл өңірлік еңбек нарықтарының ерекшеліктерін ескере отырып, жастарға бағытталған саясаттың нақты аймақтық бейімделуін қажет етеді (Сурет </w:t>
      </w:r>
      <w:r w:rsidR="00723766" w:rsidRPr="001A6DAC">
        <w:rPr>
          <w:rFonts w:ascii="Times New Roman" w:hAnsi="Times New Roman" w:cs="Times New Roman"/>
          <w:sz w:val="28"/>
          <w:szCs w:val="28"/>
          <w:lang w:val="kk-KZ" w:eastAsia="ru-RU"/>
        </w:rPr>
        <w:t>19</w:t>
      </w:r>
      <w:r w:rsidRPr="001A6DAC">
        <w:rPr>
          <w:rFonts w:ascii="Times New Roman" w:hAnsi="Times New Roman" w:cs="Times New Roman"/>
          <w:sz w:val="28"/>
          <w:szCs w:val="28"/>
          <w:lang w:val="kk-KZ" w:eastAsia="ru-RU"/>
        </w:rPr>
        <w:t>).</w:t>
      </w:r>
    </w:p>
    <w:p w14:paraId="42E6A30A"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eastAsia="ru-RU"/>
        </w:rPr>
      </w:pPr>
    </w:p>
    <w:p w14:paraId="250993EC" w14:textId="77777777" w:rsidR="003572A9" w:rsidRPr="001A6DAC" w:rsidRDefault="003572A9" w:rsidP="003572A9">
      <w:pPr>
        <w:spacing w:after="0"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0B07D35D" wp14:editId="26496D67">
            <wp:extent cx="5158740" cy="2438400"/>
            <wp:effectExtent l="0" t="0" r="3810" b="0"/>
            <wp:docPr id="1378635189" name="Chart 1">
              <a:extLst xmlns:a="http://schemas.openxmlformats.org/drawingml/2006/main">
                <a:ext uri="{FF2B5EF4-FFF2-40B4-BE49-F238E27FC236}">
                  <a16:creationId xmlns:a16="http://schemas.microsoft.com/office/drawing/2014/main" id="{B2DC9641-075C-F60E-2938-AE3ECBA5F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7C7DAD" w14:textId="77777777" w:rsidR="003572A9" w:rsidRPr="001A6DAC" w:rsidRDefault="003572A9" w:rsidP="003572A9">
      <w:pPr>
        <w:spacing w:after="0" w:line="240" w:lineRule="auto"/>
        <w:ind w:firstLine="708"/>
        <w:jc w:val="both"/>
        <w:rPr>
          <w:rFonts w:ascii="Times New Roman" w:hAnsi="Times New Roman" w:cs="Times New Roman"/>
          <w:sz w:val="28"/>
          <w:szCs w:val="28"/>
          <w:lang w:val="kk-KZ"/>
        </w:rPr>
      </w:pPr>
    </w:p>
    <w:p w14:paraId="71EE57D8" w14:textId="0003B598" w:rsidR="003572A9" w:rsidRPr="001A6DAC" w:rsidRDefault="003572A9" w:rsidP="00BE59F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723766" w:rsidRPr="001A6DAC">
        <w:rPr>
          <w:rFonts w:ascii="Times New Roman" w:hAnsi="Times New Roman" w:cs="Times New Roman"/>
          <w:sz w:val="28"/>
          <w:szCs w:val="28"/>
          <w:lang w:val="kk-KZ"/>
        </w:rPr>
        <w:t>19</w:t>
      </w:r>
      <w:r w:rsidR="00DC13BA" w:rsidRPr="001A6DAC">
        <w:rPr>
          <w:rFonts w:ascii="Times New Roman" w:hAnsi="Times New Roman" w:cs="Times New Roman"/>
          <w:sz w:val="28"/>
          <w:szCs w:val="28"/>
          <w:lang w:val="kk-KZ"/>
        </w:rPr>
        <w:t xml:space="preserve"> – </w:t>
      </w:r>
      <w:r w:rsidRPr="001A6DAC">
        <w:rPr>
          <w:rFonts w:ascii="Times New Roman" w:hAnsi="Times New Roman" w:cs="Times New Roman"/>
          <w:sz w:val="28"/>
          <w:szCs w:val="28"/>
          <w:lang w:val="kk-KZ"/>
        </w:rPr>
        <w:t>Экономикалық белсенді халық, мың адам</w:t>
      </w:r>
    </w:p>
    <w:p w14:paraId="5FACFF5D" w14:textId="77777777" w:rsidR="003572A9" w:rsidRPr="001A6DAC" w:rsidRDefault="003572A9" w:rsidP="003572A9">
      <w:pPr>
        <w:spacing w:after="0" w:line="240" w:lineRule="auto"/>
        <w:ind w:firstLine="680"/>
        <w:jc w:val="both"/>
        <w:rPr>
          <w:rFonts w:ascii="Times New Roman" w:hAnsi="Times New Roman" w:cs="Times New Roman"/>
          <w:sz w:val="28"/>
          <w:szCs w:val="28"/>
          <w:lang w:val="kk-KZ"/>
        </w:rPr>
      </w:pPr>
    </w:p>
    <w:p w14:paraId="194EB543" w14:textId="069CFBB8"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29F1FA3E" w14:textId="77777777" w:rsidR="00860D2F" w:rsidRPr="001A6DAC" w:rsidRDefault="00860D2F" w:rsidP="001504A8">
      <w:pPr>
        <w:spacing w:after="0" w:line="240" w:lineRule="auto"/>
        <w:ind w:firstLine="680"/>
        <w:jc w:val="both"/>
        <w:rPr>
          <w:rFonts w:ascii="Times New Roman" w:hAnsi="Times New Roman" w:cs="Times New Roman"/>
          <w:sz w:val="24"/>
          <w:szCs w:val="24"/>
          <w:lang w:val="kk-KZ"/>
        </w:rPr>
      </w:pPr>
    </w:p>
    <w:p w14:paraId="7B8C985D" w14:textId="77777777"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Маңғыстау облысы – Қазақстан экономикасында стратегиялық маңызы бар өңірлердің бірі. Аймақтың ел ішіндегі өнеркәсіптік өндіріс, мұнай-газ секторы және көлік-логистикалық торап ретіндегі үлесі оның экономикалық қуатын айқындайды. Дегенмен, мұндай экономикалық әлеуетке қарамастан, облыстағы жастар жұмыссыздығы өзекті әлеуметтік-экономикалық мәселеге жатады. </w:t>
      </w:r>
      <w:r w:rsidRPr="001A6DAC">
        <w:rPr>
          <w:rFonts w:ascii="Times New Roman" w:hAnsi="Times New Roman" w:cs="Times New Roman"/>
          <w:sz w:val="28"/>
          <w:szCs w:val="28"/>
          <w:lang w:val="kk-KZ"/>
        </w:rPr>
        <w:lastRenderedPageBreak/>
        <w:t>Жастар арасындағы жұмыссыздық пен бейресми жұмыспен қамтылу деңгейінің жоғары болуы өңірдің еңбек нарығының тиімді жұмыс істеуіне кедергі келтіріп, адами капиталдың толық пайдаланылмауына себеп болуда. Бұл құбылыс өңірдің тұрақты дамуына, әлеуметтік тұрақтылық пен экономикалық әртараптандыру процесіне теріс әсер етуі мүмкін. Осыған орай, жастардың жұмыспен қамтылу жағдайын, оған ықпал ететін факторларды және аймақтық ерекшеліктерді ғылыми тұрғыда талдау – орнықты даму стратегияларын қалыптастыру үшін аса маңызды.</w:t>
      </w:r>
    </w:p>
    <w:p w14:paraId="5BBE1D7F" w14:textId="1B8F75B6"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Маңғыстау облысында 234986 жас бар, бұл </w:t>
      </w:r>
      <w:r w:rsidR="00D952B1">
        <w:rPr>
          <w:rFonts w:ascii="Times New Roman" w:hAnsi="Times New Roman" w:cs="Times New Roman"/>
          <w:sz w:val="28"/>
          <w:szCs w:val="28"/>
          <w:lang w:val="kk-KZ"/>
        </w:rPr>
        <w:t>Қазақстан</w:t>
      </w:r>
      <w:r w:rsidRPr="001A6DAC">
        <w:rPr>
          <w:rFonts w:ascii="Times New Roman" w:hAnsi="Times New Roman" w:cs="Times New Roman"/>
          <w:sz w:val="28"/>
          <w:szCs w:val="28"/>
          <w:lang w:val="kk-KZ"/>
        </w:rPr>
        <w:t xml:space="preserve"> жастарының шамамен 4,1%</w:t>
      </w:r>
      <w:r w:rsidR="006C2C7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құрайды.  Олардың ішінде қала жастары – 44%, ал ауыл жастары – 56%. Облыс жастары ең көп шоғырланған өңір – Ақтау қаласы (80 649), одан кейін Мұнайлы ауданы (51 444) мен Жаңаөзен қаласы (46 360). Бейнеу ауданында 22 326 жас тіркелсе, қалған аудандарда жастар саны 10</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13 мың аралығында: Түпқараған – 12 370, Қарақия – 11 285, Маңғыстау – 10 552. Бұл құрылым облыс орталықтары мен индустриялық аймақтарда жастар тығыз шоғырланғанын, ал шекаралық және ауылдық өңірлерде саны аз екенін көрсетеді (Сурет 2</w:t>
      </w:r>
      <w:r w:rsidR="00723766"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w:t>
      </w:r>
    </w:p>
    <w:p w14:paraId="7E2FC80A" w14:textId="77777777" w:rsidR="000845A0" w:rsidRPr="001A6DAC" w:rsidRDefault="000845A0" w:rsidP="003572A9">
      <w:pPr>
        <w:spacing w:after="0" w:line="240" w:lineRule="auto"/>
        <w:ind w:firstLine="709"/>
        <w:jc w:val="both"/>
        <w:rPr>
          <w:rFonts w:ascii="Times New Roman" w:hAnsi="Times New Roman" w:cs="Times New Roman"/>
          <w:sz w:val="28"/>
          <w:szCs w:val="28"/>
          <w:lang w:val="kk-KZ"/>
        </w:rPr>
      </w:pPr>
    </w:p>
    <w:p w14:paraId="277E78C4"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r w:rsidRPr="001A6DAC">
        <w:rPr>
          <w:noProof/>
          <w:lang w:val="kk-KZ"/>
          <w14:ligatures w14:val="standardContextual"/>
        </w:rPr>
        <w:drawing>
          <wp:inline distT="0" distB="0" distL="0" distR="0" wp14:anchorId="4618300B" wp14:editId="1F573B67">
            <wp:extent cx="5212080" cy="3048000"/>
            <wp:effectExtent l="0" t="0" r="7620" b="0"/>
            <wp:docPr id="866527817" name="Chart 1">
              <a:extLst xmlns:a="http://schemas.openxmlformats.org/drawingml/2006/main">
                <a:ext uri="{FF2B5EF4-FFF2-40B4-BE49-F238E27FC236}">
                  <a16:creationId xmlns:a16="http://schemas.microsoft.com/office/drawing/2014/main" id="{DD6A27AB-BC2F-3424-8C11-EED6B382E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1271A8" w14:textId="77777777" w:rsidR="002F2B50" w:rsidRDefault="002F2B50" w:rsidP="002F2B50">
      <w:pPr>
        <w:spacing w:after="0" w:line="240" w:lineRule="auto"/>
        <w:ind w:firstLine="720"/>
        <w:rPr>
          <w:rFonts w:ascii="Times New Roman" w:hAnsi="Times New Roman" w:cs="Times New Roman"/>
          <w:sz w:val="28"/>
          <w:szCs w:val="28"/>
          <w:lang w:val="kk-KZ"/>
        </w:rPr>
      </w:pPr>
    </w:p>
    <w:p w14:paraId="39EBB2B2" w14:textId="3FEF86C8" w:rsidR="003572A9" w:rsidRPr="001A6DAC" w:rsidRDefault="003572A9" w:rsidP="00BE59F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723766" w:rsidRPr="001A6DAC">
        <w:rPr>
          <w:rFonts w:ascii="Times New Roman" w:hAnsi="Times New Roman" w:cs="Times New Roman"/>
          <w:sz w:val="28"/>
          <w:szCs w:val="28"/>
          <w:lang w:val="kk-KZ"/>
        </w:rPr>
        <w:t>0</w:t>
      </w:r>
      <w:r w:rsidR="00DC13BA" w:rsidRPr="001A6DAC">
        <w:rPr>
          <w:rFonts w:ascii="Times New Roman" w:hAnsi="Times New Roman" w:cs="Times New Roman"/>
          <w:sz w:val="28"/>
          <w:szCs w:val="28"/>
          <w:lang w:val="kk-KZ"/>
        </w:rPr>
        <w:t xml:space="preserve"> – </w:t>
      </w:r>
      <w:r w:rsidRPr="001A6DAC">
        <w:rPr>
          <w:rFonts w:ascii="Times New Roman" w:hAnsi="Times New Roman" w:cs="Times New Roman"/>
          <w:sz w:val="28"/>
          <w:szCs w:val="28"/>
          <w:lang w:val="kk-KZ"/>
        </w:rPr>
        <w:t>Маңғыстау облысындағы жастардың аудандар бойынша саны, адам</w:t>
      </w:r>
    </w:p>
    <w:p w14:paraId="1E8B8B67" w14:textId="77777777" w:rsidR="00AE669E" w:rsidRPr="001A6DAC" w:rsidRDefault="00AE669E" w:rsidP="00860D2F">
      <w:pPr>
        <w:spacing w:after="0" w:line="240" w:lineRule="auto"/>
        <w:ind w:firstLine="708"/>
        <w:jc w:val="both"/>
        <w:rPr>
          <w:rFonts w:ascii="Times New Roman" w:hAnsi="Times New Roman" w:cs="Times New Roman"/>
          <w:sz w:val="24"/>
          <w:szCs w:val="24"/>
          <w:lang w:val="kk-KZ"/>
        </w:rPr>
      </w:pPr>
    </w:p>
    <w:p w14:paraId="2233390C" w14:textId="131F669C"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222047CB"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p>
    <w:p w14:paraId="4B6F06B2" w14:textId="6BFC30CA"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2024 жылғы мәліметтерге сүйенсек, жастар жұмыссыздығының аймақтар бойынша деңгейі тек әлеуметтік-экономикалық жағдайларға емес, сонымен қатар жастар санының құрылымына да тәуелді. Мысалы, жұмыссыздықтың ең жоғары көрсеткіштері Алматы қаласы (4,4%) мен Астана қаласында (3,9%) тіркелген, ал бұл қалаларда 16–34 жас аралығындағы жастардың саны да ең көп </w:t>
      </w:r>
      <w:r w:rsidRPr="001A6DAC">
        <w:rPr>
          <w:rFonts w:ascii="Times New Roman" w:hAnsi="Times New Roman" w:cs="Times New Roman"/>
          <w:sz w:val="28"/>
          <w:szCs w:val="28"/>
          <w:lang w:val="kk-KZ"/>
        </w:rPr>
        <w:lastRenderedPageBreak/>
        <w:t>– тиісінше шамамен 700 мың және 600 мыңнан астам адам. Бұл жағдай ірі қалаларда жұмыс орындарына деген бәсекенің күшеюіне, сондай-ақ жастардың еңбек нарығына бейімделуіндегі қиындықтарға байланысты болуы мүмкін (Сурет 2</w:t>
      </w:r>
      <w:r w:rsidR="001C6A89" w:rsidRPr="001A6DAC">
        <w:rPr>
          <w:rFonts w:ascii="Times New Roman" w:hAnsi="Times New Roman" w:cs="Times New Roman"/>
          <w:sz w:val="28"/>
          <w:szCs w:val="28"/>
          <w:lang w:val="kk-KZ"/>
        </w:rPr>
        <w:t>1</w:t>
      </w:r>
      <w:r w:rsidRPr="001A6DAC">
        <w:rPr>
          <w:rFonts w:ascii="Times New Roman" w:hAnsi="Times New Roman" w:cs="Times New Roman"/>
          <w:sz w:val="28"/>
          <w:szCs w:val="28"/>
          <w:lang w:val="kk-KZ"/>
        </w:rPr>
        <w:t>).</w:t>
      </w:r>
    </w:p>
    <w:p w14:paraId="7D60AD3B" w14:textId="44D79733"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Сол сияқты Түркістан (3,7%) және Шығыс Қазақстан (3,4%) облыстарында жұмыссыздық деңгейі жоғары бола тұра, жастар саны басқа өңірлермен салыстырғанда орташа, бұл жергілікті экономиканың жастарды жұмыспен қамту әлеуеті әлсіз екенін көрсетеді. Ал Қарағанды, Қостанай, Маңғыстау сынды өңірлерде жұмыссыздық шамамен 3,0</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3,4% деңгейін құрайды. </w:t>
      </w:r>
    </w:p>
    <w:p w14:paraId="00E2B715" w14:textId="77777777"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жастар жұмыссыздығының деңгейін түсіндіру үшін тек пайыздық көрсеткішті емес, сонымен қатар жастар саны мен өңірлік еңбек нарығының сыйымдылығын қатар талдау қажет. Бұл аймақаралық теңсіздікті тереңірек түсінуге және өңірлік саясаттың фокусын дұрыс анықтауға мүмкіндік береді.</w:t>
      </w:r>
    </w:p>
    <w:p w14:paraId="149663D8"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p>
    <w:p w14:paraId="68810652" w14:textId="77777777" w:rsidR="003572A9" w:rsidRPr="001A6DAC" w:rsidRDefault="003572A9" w:rsidP="00860D2F">
      <w:pPr>
        <w:spacing w:line="240" w:lineRule="auto"/>
        <w:jc w:val="center"/>
        <w:rPr>
          <w:lang w:val="kk-KZ"/>
        </w:rPr>
      </w:pPr>
      <w:r w:rsidRPr="001A6DAC">
        <w:rPr>
          <w:noProof/>
          <w:lang w:val="kk-KZ"/>
          <w14:ligatures w14:val="standardContextual"/>
        </w:rPr>
        <w:drawing>
          <wp:inline distT="0" distB="0" distL="0" distR="0" wp14:anchorId="4CF1DCCF" wp14:editId="26F567B7">
            <wp:extent cx="5737860" cy="3665220"/>
            <wp:effectExtent l="0" t="0" r="15240" b="11430"/>
            <wp:docPr id="1774233774" name="Chart 1">
              <a:extLst xmlns:a="http://schemas.openxmlformats.org/drawingml/2006/main">
                <a:ext uri="{FF2B5EF4-FFF2-40B4-BE49-F238E27FC236}">
                  <a16:creationId xmlns:a16="http://schemas.microsoft.com/office/drawing/2014/main" id="{AD38D976-3C05-A1FA-6DBF-A74D0BC52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EB1D51" w14:textId="77777777" w:rsidR="00A36EE4" w:rsidRDefault="00A36EE4" w:rsidP="00BE59FB">
      <w:pPr>
        <w:spacing w:after="0" w:line="240" w:lineRule="auto"/>
        <w:ind w:firstLine="567"/>
        <w:jc w:val="center"/>
        <w:rPr>
          <w:rFonts w:ascii="Times New Roman" w:hAnsi="Times New Roman" w:cs="Times New Roman"/>
          <w:sz w:val="28"/>
          <w:szCs w:val="28"/>
          <w:lang w:val="kk-KZ"/>
        </w:rPr>
      </w:pPr>
    </w:p>
    <w:p w14:paraId="7B65FEE4" w14:textId="13872034" w:rsidR="003572A9" w:rsidRPr="001A6DAC" w:rsidRDefault="003572A9" w:rsidP="00BE59F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1C6A89" w:rsidRPr="001A6DAC">
        <w:rPr>
          <w:rFonts w:ascii="Times New Roman" w:hAnsi="Times New Roman" w:cs="Times New Roman"/>
          <w:sz w:val="28"/>
          <w:szCs w:val="28"/>
          <w:lang w:val="kk-KZ"/>
        </w:rPr>
        <w:t>1</w:t>
      </w:r>
      <w:r w:rsidR="00AE669E" w:rsidRPr="001A6DAC">
        <w:rPr>
          <w:rFonts w:ascii="Times New Roman" w:hAnsi="Times New Roman" w:cs="Times New Roman"/>
          <w:sz w:val="28"/>
          <w:szCs w:val="28"/>
          <w:lang w:val="kk-KZ"/>
        </w:rPr>
        <w:t xml:space="preserve"> – </w:t>
      </w:r>
      <w:r w:rsidRPr="001A6DAC">
        <w:rPr>
          <w:rFonts w:ascii="Times New Roman" w:hAnsi="Times New Roman" w:cs="Times New Roman"/>
          <w:sz w:val="28"/>
          <w:szCs w:val="28"/>
          <w:lang w:val="kk-KZ"/>
        </w:rPr>
        <w:t>2024 жылы Қазақстан аймақтары бойынша жастар саны мен жұмыссыздығы</w:t>
      </w:r>
    </w:p>
    <w:p w14:paraId="48A27661" w14:textId="77777777" w:rsidR="00AE669E" w:rsidRPr="001A6DAC" w:rsidRDefault="00AE669E" w:rsidP="00860D2F">
      <w:pPr>
        <w:spacing w:after="0" w:line="240" w:lineRule="auto"/>
        <w:ind w:firstLine="708"/>
        <w:rPr>
          <w:rFonts w:ascii="Times New Roman" w:hAnsi="Times New Roman" w:cs="Times New Roman"/>
          <w:sz w:val="28"/>
          <w:szCs w:val="28"/>
          <w:lang w:val="kk-KZ"/>
        </w:rPr>
      </w:pPr>
    </w:p>
    <w:p w14:paraId="12F06F63" w14:textId="6C3D18DB"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2CEDD480"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p>
    <w:p w14:paraId="3AFDFA6F" w14:textId="13680093"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Қазақстандағы жастар жұмыссыздығының өңірлік құрылымы әлеуметтік теңсіздіктің аймақтық сипатын айқын көрсетеді. Экономикалық дамыған ірі қалаларда да жастар үшін тұрақты және лайықты жұмыспен қамту өзекті мәселе болып отыр. Еңбек нарығының шектеулі сыйымдылығы, кәсіби дағдылар мен </w:t>
      </w:r>
      <w:r w:rsidRPr="001A6DAC">
        <w:rPr>
          <w:rFonts w:ascii="Times New Roman" w:hAnsi="Times New Roman" w:cs="Times New Roman"/>
          <w:sz w:val="28"/>
          <w:szCs w:val="28"/>
          <w:lang w:val="kk-KZ"/>
        </w:rPr>
        <w:lastRenderedPageBreak/>
        <w:t xml:space="preserve">жұмыс беруші талаптары арасындағы алшақтық, жастардың әлеуметтік және еңбек ресурстарынан алшақ қалуы – бұл мәселені жүйелі шешуді талап етеді. </w:t>
      </w:r>
    </w:p>
    <w:p w14:paraId="3C7D3630" w14:textId="34CED474"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2014</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2024 жылдар аралығында Маңғыстау облысында жалпы өңірлік өнім көлемі тұрақты түрде ұлғайып отыр: 2014 жылы шамамен 2,3 млн теңге болса, 2024 жылы бұл көрсеткіш 5 млн теңгеден асып, екі еседен астам артқан. Алайда, облыстағы жастар жұмыссыздығының деңгейі бұл экономикалық өсімге пропорционалды түрде төмендеген жоқ. Мәселен, жалпы өңірлік өнім 2018 жылы айтарлықтай артқанына қарамастан, жастар жұмыссыздығы 3%-ға дейін төмендегенімен, кейінгі жылдары жалпы өңірлік</w:t>
      </w:r>
      <w:r w:rsidR="009F533E">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өнім</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өсіп тұрса да, жұмыссыздық деңгейі 2020</w:t>
      </w:r>
      <w:r w:rsidR="009107FC" w:rsidRPr="009107F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2021 жылдары қайтадан 3,7–4,1%-ға дейін жоғарылаған. </w:t>
      </w:r>
    </w:p>
    <w:p w14:paraId="2A949C51" w14:textId="0EA5CF5E"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2014 жылы жұмыссыздық деңгейі 5,6%-ды құрады, бұл кезеңдегі ең жоғарғы көрсеткіш болды. Кейінгі жылдары көрсеткіш біртіндеп төмендеп, 2018 жылы ең төменгі деңгей 2,9%-ға жетті. Бұл қысқа мерзімді мемлекеттік бағдарламалар мен шағын және орта бизнесті қолдау шараларының нәтижесі болуы мүмкін. 2020</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2023 жылдары пандемия мен экономикалық тұрақсыздық әсерінен жұмыссыздық деңгейі 3,6</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4,1% аралығында ауытқып отырды. 2024 жылы көрсеткіш қайта 3,1%-ға төмендеп, оң серпінді көрсетті. Алайда бұл төмендеу құрылымдық тұрақтылықтан гөрі, сыртқы және ішкі уақытша факторлармен байланысты қалпына келу сипатын көрсетеді.</w:t>
      </w:r>
    </w:p>
    <w:p w14:paraId="223D90D7" w14:textId="3C627228" w:rsidR="003572A9" w:rsidRPr="002F2B50" w:rsidRDefault="003572A9" w:rsidP="00BE59FB">
      <w:pPr>
        <w:spacing w:after="0" w:line="240" w:lineRule="auto"/>
        <w:ind w:firstLine="567"/>
        <w:jc w:val="both"/>
        <w:rPr>
          <w:rFonts w:ascii="Times New Roman" w:hAnsi="Times New Roman" w:cs="Times New Roman"/>
          <w:sz w:val="28"/>
          <w:szCs w:val="28"/>
          <w:lang w:val="kk-KZ"/>
        </w:rPr>
      </w:pPr>
      <w:bookmarkStart w:id="33" w:name="_Hlk212643687"/>
      <w:r w:rsidRPr="002F2B50">
        <w:rPr>
          <w:rFonts w:ascii="Times New Roman" w:hAnsi="Times New Roman" w:cs="Times New Roman"/>
          <w:sz w:val="28"/>
          <w:szCs w:val="28"/>
          <w:lang w:val="kk-KZ"/>
        </w:rPr>
        <w:t xml:space="preserve">Жалпы, жастар арасындағы жұмыссыздық деңгейінің төмендеуімен қатар, аймақтағы еңбек нарығының шикізаттық бағдарлылығы және цифрлық сектор мен қызмет көрсету салаларының жеткіліксіз дамуы жүйелі </w:t>
      </w:r>
      <w:r w:rsidR="00D952B1">
        <w:rPr>
          <w:rFonts w:ascii="Times New Roman" w:hAnsi="Times New Roman" w:cs="Times New Roman"/>
          <w:sz w:val="28"/>
          <w:szCs w:val="28"/>
          <w:lang w:val="kk-KZ"/>
        </w:rPr>
        <w:t>мәселелер</w:t>
      </w:r>
      <w:r w:rsidRPr="002F2B50">
        <w:rPr>
          <w:rFonts w:ascii="Times New Roman" w:hAnsi="Times New Roman" w:cs="Times New Roman"/>
          <w:sz w:val="28"/>
          <w:szCs w:val="28"/>
          <w:lang w:val="kk-KZ"/>
        </w:rPr>
        <w:t xml:space="preserve"> қатарында қалып отыр. </w:t>
      </w:r>
      <w:r w:rsidR="008D0A63" w:rsidRPr="002F2B50">
        <w:rPr>
          <w:rFonts w:ascii="Times New Roman" w:hAnsi="Times New Roman" w:cs="Times New Roman"/>
          <w:sz w:val="28"/>
          <w:szCs w:val="28"/>
          <w:lang w:val="kk-KZ"/>
        </w:rPr>
        <w:t>Бұл факторлар Маңғыстау облысының еңбек нарығын сыртқы ықпалдарға әлсіз етіп, жастарды тұрақты жұмыспен қамту үшін экономиканы әртараптандыру қажеттігін көрсетеді.</w:t>
      </w:r>
      <w:r w:rsidR="006D2C56" w:rsidRPr="002F2B50">
        <w:rPr>
          <w:rFonts w:ascii="Times New Roman" w:hAnsi="Times New Roman" w:cs="Times New Roman"/>
          <w:sz w:val="28"/>
          <w:szCs w:val="28"/>
          <w:lang w:val="kk-KZ"/>
        </w:rPr>
        <w:t xml:space="preserve"> </w:t>
      </w:r>
      <w:r w:rsidRPr="002F2B50">
        <w:rPr>
          <w:rFonts w:ascii="Times New Roman" w:hAnsi="Times New Roman" w:cs="Times New Roman"/>
          <w:sz w:val="28"/>
          <w:szCs w:val="28"/>
          <w:lang w:val="kk-KZ"/>
        </w:rPr>
        <w:t xml:space="preserve">Маңғыстау облысындағы жастар жұмыспен қамту мәселесі әлі де жүйелі сипатқа ие. </w:t>
      </w:r>
      <w:r w:rsidR="00D01D0C" w:rsidRPr="002F2B50">
        <w:rPr>
          <w:rFonts w:ascii="Times New Roman" w:hAnsi="Times New Roman" w:cs="Times New Roman"/>
          <w:sz w:val="28"/>
          <w:szCs w:val="28"/>
          <w:lang w:val="kk-KZ"/>
        </w:rPr>
        <w:t>Аймақтың экономикасы сыртқы әсерлерге тәуелді болып тұр, бұл еңбек нарығын қайта құруды, қызмет көрсету секторын кеңейтуді және цифрлық жаңғыртуды талап етеді.</w:t>
      </w:r>
    </w:p>
    <w:p w14:paraId="61E38EE8" w14:textId="77777777" w:rsidR="00D952B1" w:rsidRDefault="003572A9" w:rsidP="00BE59FB">
      <w:pPr>
        <w:spacing w:after="0" w:line="240" w:lineRule="auto"/>
        <w:ind w:firstLine="567"/>
        <w:jc w:val="both"/>
        <w:rPr>
          <w:rFonts w:ascii="Times New Roman" w:hAnsi="Times New Roman" w:cs="Times New Roman"/>
          <w:sz w:val="28"/>
          <w:szCs w:val="28"/>
          <w:lang w:val="kk-KZ"/>
        </w:rPr>
      </w:pPr>
      <w:r w:rsidRPr="002F2B50">
        <w:rPr>
          <w:rFonts w:ascii="Times New Roman" w:hAnsi="Times New Roman" w:cs="Times New Roman"/>
          <w:sz w:val="28"/>
          <w:szCs w:val="28"/>
          <w:lang w:val="kk-KZ"/>
        </w:rPr>
        <w:t xml:space="preserve">Бұл Маңғыстаудағы экономикалық өсім мен жастарды жұмыспен қамту арасындағы байланыстың күрделі әрі біржақты еместігін айғақтайды. Мұның бірнеше себебі бар: біріншіден, облыс экономикасы көбіне мұнай-газ секілді капиталды қажет ететін, бірақ жұмыс күші аз тартылатын салаларға тәуелді; екіншіден, жастардың білім деңгейі мен кәсіби дағдылары өңірдегі нақты еңбек нарығының талаптарына толық сәйкес келмейді; үшіншіден, өңірлік экономикалық өсім Жаңаөзен секілді әлеуметтік әлсіз аймақтарды толық қамтымайды; төртіншіден, жастар кәсіпкерлігіне, стартаптарға, кәсіби қайта даярлауға арналған жүйелі қолдау шаралары жеткіліксіз. </w:t>
      </w:r>
    </w:p>
    <w:p w14:paraId="2EEA5189" w14:textId="27C23E7A"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2F2B50">
        <w:rPr>
          <w:rFonts w:ascii="Times New Roman" w:hAnsi="Times New Roman" w:cs="Times New Roman"/>
          <w:sz w:val="28"/>
          <w:szCs w:val="28"/>
          <w:lang w:val="kk-KZ"/>
        </w:rPr>
        <w:t xml:space="preserve">Сондықтан Маңғыстау облысында </w:t>
      </w:r>
      <w:r w:rsidR="00D01D0C" w:rsidRPr="002F2B50">
        <w:rPr>
          <w:rFonts w:ascii="Times New Roman" w:hAnsi="Times New Roman" w:cs="Times New Roman"/>
          <w:sz w:val="28"/>
          <w:szCs w:val="28"/>
          <w:lang w:val="kk-KZ"/>
        </w:rPr>
        <w:t>аймақтық жалпы өнімнің</w:t>
      </w:r>
      <w:r w:rsidRPr="002F2B50">
        <w:rPr>
          <w:rFonts w:ascii="Times New Roman" w:hAnsi="Times New Roman" w:cs="Times New Roman"/>
          <w:sz w:val="28"/>
          <w:szCs w:val="28"/>
          <w:lang w:val="kk-KZ"/>
        </w:rPr>
        <w:t xml:space="preserve"> өсуі жастар жұмыссыздығын өздігінен шеше алмайды, бұл мәселе жан-жақты институционалдық және әлеуметтік-экономикалық шараларды талап етеді.</w:t>
      </w:r>
      <w:r w:rsidR="00860D2F" w:rsidRPr="001A6DAC">
        <w:rPr>
          <w:rFonts w:ascii="Times New Roman" w:hAnsi="Times New Roman" w:cs="Times New Roman"/>
          <w:sz w:val="28"/>
          <w:szCs w:val="28"/>
          <w:lang w:val="kk-KZ"/>
        </w:rPr>
        <w:t xml:space="preserve"> </w:t>
      </w:r>
    </w:p>
    <w:p w14:paraId="6E46CEE8" w14:textId="77777777" w:rsidR="003572A9" w:rsidRPr="001A6DAC" w:rsidRDefault="003572A9" w:rsidP="00BE59FB">
      <w:pPr>
        <w:spacing w:after="0" w:line="240" w:lineRule="auto"/>
        <w:ind w:firstLine="567"/>
        <w:jc w:val="both"/>
        <w:rPr>
          <w:rFonts w:ascii="Times New Roman" w:hAnsi="Times New Roman" w:cs="Times New Roman"/>
          <w:sz w:val="28"/>
          <w:szCs w:val="28"/>
          <w:lang w:val="kk-KZ"/>
        </w:rPr>
      </w:pPr>
    </w:p>
    <w:bookmarkEnd w:id="33"/>
    <w:p w14:paraId="2D7C87D4" w14:textId="77777777" w:rsidR="003572A9" w:rsidRPr="001A6DAC" w:rsidRDefault="003572A9" w:rsidP="00AE669E">
      <w:pPr>
        <w:spacing w:after="0" w:line="240" w:lineRule="auto"/>
        <w:ind w:firstLine="720"/>
        <w:jc w:val="both"/>
        <w:rPr>
          <w:rFonts w:ascii="Times New Roman" w:hAnsi="Times New Roman" w:cs="Times New Roman"/>
          <w:sz w:val="28"/>
          <w:szCs w:val="28"/>
          <w:lang w:val="kk-KZ"/>
        </w:rPr>
      </w:pPr>
      <w:r w:rsidRPr="001A6DAC">
        <w:rPr>
          <w:noProof/>
          <w:lang w:val="kk-KZ"/>
          <w14:ligatures w14:val="standardContextual"/>
        </w:rPr>
        <w:lastRenderedPageBreak/>
        <w:drawing>
          <wp:inline distT="0" distB="0" distL="0" distR="0" wp14:anchorId="18CC22EE" wp14:editId="304827C8">
            <wp:extent cx="4922520" cy="2727960"/>
            <wp:effectExtent l="0" t="0" r="11430" b="15240"/>
            <wp:docPr id="1537991476" name="Chart 1">
              <a:extLst xmlns:a="http://schemas.openxmlformats.org/drawingml/2006/main">
                <a:ext uri="{FF2B5EF4-FFF2-40B4-BE49-F238E27FC236}">
                  <a16:creationId xmlns:a16="http://schemas.microsoft.com/office/drawing/2014/main" id="{BBD82761-66C9-EB9B-51E5-6DFDCE680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81EE5DB" w14:textId="77777777" w:rsidR="00D952B1" w:rsidRDefault="00D952B1" w:rsidP="00D952B1">
      <w:pPr>
        <w:spacing w:after="0" w:line="240" w:lineRule="auto"/>
        <w:ind w:firstLine="708"/>
        <w:rPr>
          <w:rFonts w:ascii="Times New Roman" w:hAnsi="Times New Roman" w:cs="Times New Roman"/>
          <w:sz w:val="28"/>
          <w:szCs w:val="28"/>
          <w:lang w:val="kk-KZ"/>
        </w:rPr>
      </w:pPr>
    </w:p>
    <w:p w14:paraId="3E615A83" w14:textId="6464E995" w:rsidR="00D952B1" w:rsidRDefault="003572A9" w:rsidP="00D952B1">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1C6A89" w:rsidRPr="001A6DAC">
        <w:rPr>
          <w:rFonts w:ascii="Times New Roman" w:hAnsi="Times New Roman" w:cs="Times New Roman"/>
          <w:sz w:val="28"/>
          <w:szCs w:val="28"/>
          <w:lang w:val="kk-KZ"/>
        </w:rPr>
        <w:t>2</w:t>
      </w:r>
      <w:r w:rsidR="00E65599" w:rsidRPr="001A6DAC">
        <w:rPr>
          <w:rFonts w:ascii="Times New Roman" w:hAnsi="Times New Roman" w:cs="Times New Roman"/>
          <w:sz w:val="28"/>
          <w:szCs w:val="28"/>
          <w:lang w:val="kk-KZ"/>
        </w:rPr>
        <w:t xml:space="preserve"> </w:t>
      </w:r>
      <w:r w:rsidR="00E65599" w:rsidRPr="001A6DAC">
        <w:rPr>
          <w:rFonts w:ascii="Times New Roman" w:hAnsi="Times New Roman" w:cs="Times New Roman"/>
          <w:lang w:val="kk-KZ" w:eastAsia="ru-RU"/>
        </w:rPr>
        <w:t xml:space="preserve">– </w:t>
      </w:r>
      <w:r w:rsidRPr="001A6DAC">
        <w:rPr>
          <w:rFonts w:ascii="Times New Roman" w:hAnsi="Times New Roman" w:cs="Times New Roman"/>
          <w:sz w:val="28"/>
          <w:szCs w:val="28"/>
          <w:lang w:val="kk-KZ"/>
        </w:rPr>
        <w:t>Маңғыстау облысы бойынша жалпы өңірлік өнім мен (млн теңге) 16-34 жас аралығындағы жастардың жұмыссыздық деңгейі (%),</w:t>
      </w:r>
    </w:p>
    <w:p w14:paraId="1D739913" w14:textId="69F6DBF6" w:rsidR="003572A9" w:rsidRPr="001A6DAC" w:rsidRDefault="003572A9" w:rsidP="00D952B1">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2014-2024</w:t>
      </w:r>
    </w:p>
    <w:p w14:paraId="6F950CE3" w14:textId="77777777" w:rsidR="00BE59FB" w:rsidRDefault="00BE59FB" w:rsidP="00BE59FB">
      <w:pPr>
        <w:spacing w:after="0" w:line="240" w:lineRule="auto"/>
        <w:ind w:firstLine="567"/>
        <w:jc w:val="both"/>
        <w:rPr>
          <w:rFonts w:ascii="Times New Roman" w:hAnsi="Times New Roman" w:cs="Times New Roman"/>
          <w:sz w:val="24"/>
          <w:szCs w:val="24"/>
          <w:lang w:val="kk-KZ"/>
        </w:rPr>
      </w:pPr>
    </w:p>
    <w:p w14:paraId="76C42532" w14:textId="0FE682EB"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5DD3F150" w14:textId="77777777" w:rsidR="003572A9" w:rsidRPr="001A6DAC" w:rsidRDefault="003572A9" w:rsidP="003572A9">
      <w:pPr>
        <w:spacing w:after="0" w:line="240" w:lineRule="auto"/>
        <w:ind w:firstLine="720"/>
        <w:jc w:val="both"/>
        <w:rPr>
          <w:rFonts w:ascii="Times New Roman" w:hAnsi="Times New Roman" w:cs="Times New Roman"/>
          <w:sz w:val="28"/>
          <w:szCs w:val="28"/>
          <w:lang w:val="kk-KZ"/>
        </w:rPr>
      </w:pPr>
    </w:p>
    <w:p w14:paraId="26DD7789" w14:textId="5E3FB3B7" w:rsidR="003572A9" w:rsidRPr="001A6DAC" w:rsidRDefault="003572A9" w:rsidP="00BE59FB">
      <w:pPr>
        <w:spacing w:after="0" w:line="240" w:lineRule="auto"/>
        <w:ind w:firstLine="567"/>
        <w:jc w:val="both"/>
        <w:rPr>
          <w:rFonts w:ascii="Times New Roman" w:hAnsi="Times New Roman" w:cs="Times New Roman"/>
          <w:sz w:val="28"/>
          <w:szCs w:val="28"/>
          <w:lang w:val="kk-KZ"/>
        </w:rPr>
      </w:pPr>
      <w:bookmarkStart w:id="34" w:name="_Hlk211417497"/>
      <w:r w:rsidRPr="001A6DAC">
        <w:rPr>
          <w:rFonts w:ascii="Times New Roman" w:hAnsi="Times New Roman" w:cs="Times New Roman"/>
          <w:sz w:val="28"/>
          <w:szCs w:val="28"/>
          <w:lang w:val="kk-KZ"/>
        </w:rPr>
        <w:t>2014</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D952B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2024 жылдар аралығында Маңғыстау облысында экономикада жұмыспен қамтылған жастар саны салыстырмалы түрде тұрақты болып, 63–74 мың адам аралығында сақталды. Бұл өңірлік еңбек нарығының тұрақты, бірақ шектеулі әртараптандырылған құрылымын көрсетеді ол негізінен мұнай-газ секторы мен соған байланысты қызметтерге сүйенеді. Алайда 2022 жылы бұл көрсеткіш күрт төмендеп, 59,6 мың адамды құрады. Бұл құбылыс пандемиядан кейінгі салдарлармен, өндірістегі уақытша бәсеңдеумен және көлеңкелі жұмыспен қамтудың артуымен </w:t>
      </w:r>
      <w:r w:rsidRPr="008C55DD">
        <w:rPr>
          <w:rFonts w:ascii="Times New Roman" w:hAnsi="Times New Roman" w:cs="Times New Roman"/>
          <w:sz w:val="28"/>
          <w:szCs w:val="28"/>
          <w:lang w:val="kk-KZ"/>
        </w:rPr>
        <w:t>байланысты болуы мүмкін. Осы жағдайда 2023</w:t>
      </w:r>
      <w:r w:rsidR="00064ECA" w:rsidRPr="008C55DD">
        <w:rPr>
          <w:rFonts w:ascii="Times New Roman" w:hAnsi="Times New Roman" w:cs="Times New Roman"/>
          <w:sz w:val="28"/>
          <w:szCs w:val="28"/>
          <w:lang w:val="kk-KZ"/>
        </w:rPr>
        <w:t>-</w:t>
      </w:r>
      <w:r w:rsidRPr="008C55DD">
        <w:rPr>
          <w:rFonts w:ascii="Times New Roman" w:hAnsi="Times New Roman" w:cs="Times New Roman"/>
          <w:sz w:val="28"/>
          <w:szCs w:val="28"/>
          <w:lang w:val="kk-KZ"/>
        </w:rPr>
        <w:t>2024 жылдардағы көрсеткіш жастар категориясының 1</w:t>
      </w:r>
      <w:r w:rsidR="008C55DD" w:rsidRPr="008C55DD">
        <w:rPr>
          <w:rFonts w:ascii="Times New Roman" w:hAnsi="Times New Roman" w:cs="Times New Roman"/>
          <w:sz w:val="28"/>
          <w:szCs w:val="28"/>
          <w:lang w:val="kk-KZ"/>
        </w:rPr>
        <w:t>5</w:t>
      </w:r>
      <w:r w:rsidRPr="008C55DD">
        <w:rPr>
          <w:rFonts w:ascii="Times New Roman" w:hAnsi="Times New Roman" w:cs="Times New Roman"/>
          <w:sz w:val="28"/>
          <w:szCs w:val="28"/>
          <w:lang w:val="kk-KZ"/>
        </w:rPr>
        <w:t>-28 жас аралығынан 1</w:t>
      </w:r>
      <w:r w:rsidR="008C55DD" w:rsidRPr="008C55DD">
        <w:rPr>
          <w:rFonts w:ascii="Times New Roman" w:hAnsi="Times New Roman" w:cs="Times New Roman"/>
          <w:sz w:val="28"/>
          <w:szCs w:val="28"/>
          <w:lang w:val="kk-KZ"/>
        </w:rPr>
        <w:t>5</w:t>
      </w:r>
      <w:r w:rsidRPr="008C55DD">
        <w:rPr>
          <w:rFonts w:ascii="Times New Roman" w:hAnsi="Times New Roman" w:cs="Times New Roman"/>
          <w:sz w:val="28"/>
          <w:szCs w:val="28"/>
          <w:lang w:val="kk-KZ"/>
        </w:rPr>
        <w:t>-34 жас аралығына ұзаруымен түсіндіріледі</w:t>
      </w:r>
      <w:r w:rsidRPr="001A6DAC">
        <w:rPr>
          <w:rFonts w:ascii="Times New Roman" w:hAnsi="Times New Roman" w:cs="Times New Roman"/>
          <w:sz w:val="28"/>
          <w:szCs w:val="28"/>
          <w:lang w:val="kk-KZ"/>
        </w:rPr>
        <w:t xml:space="preserve"> (Сурет 2</w:t>
      </w:r>
      <w:r w:rsidR="001C6A89" w:rsidRPr="001A6DAC">
        <w:rPr>
          <w:rFonts w:ascii="Times New Roman" w:hAnsi="Times New Roman" w:cs="Times New Roman"/>
          <w:sz w:val="28"/>
          <w:szCs w:val="28"/>
          <w:lang w:val="kk-KZ"/>
        </w:rPr>
        <w:t>3</w:t>
      </w:r>
      <w:r w:rsidRPr="001A6DAC">
        <w:rPr>
          <w:rFonts w:ascii="Times New Roman" w:hAnsi="Times New Roman" w:cs="Times New Roman"/>
          <w:sz w:val="28"/>
          <w:szCs w:val="28"/>
          <w:lang w:val="kk-KZ"/>
        </w:rPr>
        <w:t xml:space="preserve">). </w:t>
      </w:r>
    </w:p>
    <w:bookmarkEnd w:id="34"/>
    <w:p w14:paraId="193F84B6" w14:textId="77777777" w:rsidR="003572A9" w:rsidRPr="001A6DAC" w:rsidRDefault="003572A9" w:rsidP="003572A9">
      <w:pPr>
        <w:spacing w:after="0" w:line="240" w:lineRule="auto"/>
        <w:ind w:firstLine="720"/>
        <w:jc w:val="both"/>
        <w:rPr>
          <w:lang w:val="kk-KZ"/>
        </w:rPr>
      </w:pPr>
    </w:p>
    <w:p w14:paraId="34D2E79A" w14:textId="77777777" w:rsidR="003572A9" w:rsidRPr="001A6DAC" w:rsidRDefault="003572A9" w:rsidP="003572A9">
      <w:pPr>
        <w:spacing w:after="0" w:line="240" w:lineRule="auto"/>
        <w:jc w:val="center"/>
        <w:rPr>
          <w:lang w:val="kk-KZ"/>
        </w:rPr>
      </w:pPr>
      <w:r w:rsidRPr="001A6DAC">
        <w:rPr>
          <w:noProof/>
          <w:lang w:val="kk-KZ"/>
          <w14:ligatures w14:val="standardContextual"/>
        </w:rPr>
        <w:drawing>
          <wp:inline distT="0" distB="0" distL="0" distR="0" wp14:anchorId="3797A557" wp14:editId="34CB1285">
            <wp:extent cx="5539740" cy="1516380"/>
            <wp:effectExtent l="0" t="0" r="3810" b="7620"/>
            <wp:docPr id="1949784238" name="Chart 1">
              <a:extLst xmlns:a="http://schemas.openxmlformats.org/drawingml/2006/main">
                <a:ext uri="{FF2B5EF4-FFF2-40B4-BE49-F238E27FC236}">
                  <a16:creationId xmlns:a16="http://schemas.microsoft.com/office/drawing/2014/main" id="{A9D6D7A2-9686-C5CA-FC71-3FAEA4149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2DF8A1F" w14:textId="77777777" w:rsidR="00BE59FB" w:rsidRDefault="00BE59FB" w:rsidP="002F2B50">
      <w:pPr>
        <w:spacing w:after="0" w:line="240" w:lineRule="auto"/>
        <w:ind w:firstLine="680"/>
        <w:jc w:val="both"/>
        <w:rPr>
          <w:rFonts w:ascii="Times New Roman" w:hAnsi="Times New Roman" w:cs="Times New Roman"/>
          <w:sz w:val="28"/>
          <w:szCs w:val="28"/>
          <w:lang w:val="kk-KZ"/>
        </w:rPr>
      </w:pPr>
    </w:p>
    <w:p w14:paraId="4F4139F7" w14:textId="48E6372D" w:rsidR="003572A9" w:rsidRPr="001A6DAC" w:rsidRDefault="003572A9" w:rsidP="00BE59FB">
      <w:pPr>
        <w:spacing w:after="0" w:line="240" w:lineRule="auto"/>
        <w:ind w:firstLine="68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1C6A89" w:rsidRPr="001A6DAC">
        <w:rPr>
          <w:rFonts w:ascii="Times New Roman" w:hAnsi="Times New Roman" w:cs="Times New Roman"/>
          <w:sz w:val="28"/>
          <w:szCs w:val="28"/>
          <w:lang w:val="kk-KZ"/>
        </w:rPr>
        <w:t>3</w:t>
      </w:r>
      <w:r w:rsidR="00DC13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2010</w:t>
      </w:r>
      <w:r w:rsidR="000845A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2024 жж. </w:t>
      </w:r>
      <w:r w:rsidR="000E25CF" w:rsidRPr="001A6DAC">
        <w:rPr>
          <w:rFonts w:ascii="Times New Roman" w:hAnsi="Times New Roman" w:cs="Times New Roman"/>
          <w:sz w:val="28"/>
          <w:szCs w:val="28"/>
          <w:lang w:val="kk-KZ"/>
        </w:rPr>
        <w:t>А</w:t>
      </w:r>
      <w:r w:rsidRPr="001A6DAC">
        <w:rPr>
          <w:rFonts w:ascii="Times New Roman" w:hAnsi="Times New Roman" w:cs="Times New Roman"/>
          <w:sz w:val="28"/>
          <w:szCs w:val="28"/>
          <w:lang w:val="kk-KZ"/>
        </w:rPr>
        <w:t>ралығындағы Маңғыстау облысында жұмыспен қамтылған жастар санының динамикасы</w:t>
      </w:r>
    </w:p>
    <w:p w14:paraId="2086644B" w14:textId="77777777" w:rsidR="00BE59FB" w:rsidRDefault="00BE59FB" w:rsidP="00AE669E">
      <w:pPr>
        <w:spacing w:after="0" w:line="240" w:lineRule="auto"/>
        <w:ind w:firstLine="680"/>
        <w:jc w:val="both"/>
        <w:rPr>
          <w:rFonts w:ascii="Times New Roman" w:hAnsi="Times New Roman" w:cs="Times New Roman"/>
          <w:sz w:val="24"/>
          <w:szCs w:val="24"/>
          <w:lang w:val="kk-KZ"/>
        </w:rPr>
      </w:pPr>
    </w:p>
    <w:p w14:paraId="14598F5A" w14:textId="2446C057"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4EF3AFBB" w14:textId="53271883"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2024 жылғы мәлімет бойынша Маңғыстау облысындағы </w:t>
      </w:r>
      <w:r w:rsidRPr="00F656B0">
        <w:rPr>
          <w:rFonts w:ascii="Times New Roman" w:hAnsi="Times New Roman" w:cs="Times New Roman"/>
          <w:sz w:val="28"/>
          <w:szCs w:val="28"/>
          <w:lang w:val="kk-KZ"/>
        </w:rPr>
        <w:t>1</w:t>
      </w:r>
      <w:r w:rsidR="00064ECA" w:rsidRPr="00F656B0">
        <w:rPr>
          <w:rFonts w:ascii="Times New Roman" w:hAnsi="Times New Roman" w:cs="Times New Roman"/>
          <w:sz w:val="28"/>
          <w:szCs w:val="28"/>
          <w:lang w:val="kk-KZ"/>
        </w:rPr>
        <w:t>6</w:t>
      </w:r>
      <w:r w:rsidRPr="00F656B0">
        <w:rPr>
          <w:rFonts w:ascii="Times New Roman" w:hAnsi="Times New Roman" w:cs="Times New Roman"/>
          <w:sz w:val="28"/>
          <w:szCs w:val="28"/>
          <w:lang w:val="kk-KZ"/>
        </w:rPr>
        <w:t>-34</w:t>
      </w:r>
      <w:r w:rsidRPr="001A6DAC">
        <w:rPr>
          <w:rFonts w:ascii="Times New Roman" w:hAnsi="Times New Roman" w:cs="Times New Roman"/>
          <w:sz w:val="28"/>
          <w:szCs w:val="28"/>
          <w:lang w:val="kk-KZ"/>
        </w:rPr>
        <w:t xml:space="preserve"> жас аралығындағы жастардың еңбек нарығындағы жағдайын қарастыратын болсақ, жұмыспен қамтылған жастардың саны – 165,5 мың (яғни, жұмыс күшінің 96,8%), бұл өңірдің жоғары еңбек белсенділігін көрсетеді</w:t>
      </w:r>
      <w:r w:rsidR="000845A0" w:rsidRPr="001A6DAC">
        <w:rPr>
          <w:rFonts w:ascii="Times New Roman" w:hAnsi="Times New Roman" w:cs="Times New Roman"/>
          <w:sz w:val="28"/>
          <w:szCs w:val="28"/>
          <w:lang w:val="kk-KZ"/>
        </w:rPr>
        <w:t xml:space="preserve"> (Сурет 2</w:t>
      </w:r>
      <w:r w:rsidR="001C6A89" w:rsidRPr="001A6DAC">
        <w:rPr>
          <w:rFonts w:ascii="Times New Roman" w:hAnsi="Times New Roman" w:cs="Times New Roman"/>
          <w:sz w:val="28"/>
          <w:szCs w:val="28"/>
          <w:lang w:val="kk-KZ"/>
        </w:rPr>
        <w:t>4</w:t>
      </w:r>
      <w:r w:rsidR="000845A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r w:rsidR="00AE669E"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Жалдамалы қызметкерлер – 147,5 мың адам, бұл жұмыспен қамтылған жастардың 89%-ын құрайды, ал өзін-өзі жұмыспен қамтығандар саны небәрі 18 мың (10,9%) – бұл көрсеткіш өңірде формальды және құрылымды еңбек қатынастарының басым екенін аңғартады. Жастар арасындағы жұмыссыздық деңгейі – 5,4 мың адам, яғни жалпы жұмыс күшінің 3,2%, бұл ұлттық деңгеймен шамалас.</w:t>
      </w:r>
    </w:p>
    <w:p w14:paraId="75A98906" w14:textId="77777777"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Алайда өңірде жұмыс күші құрамына кірмейтін жастар саны – 49,3 мың адам. Бұл жастар экономикалық белсенді емес топқа жатады: білім алушылар, үй шаруасында жүргендер немесе басқа себептермен еңбек нарығынан тыс қалғандар. Бұл дерек жастардың бір бөлігінің еңбекке қатысуын шектейтін құрылымдық және әлеуметтік факторлар бар екенін көрсетеді және болашақта мақсатты саясат пен қолдау шараларын қажет етеді.</w:t>
      </w:r>
    </w:p>
    <w:p w14:paraId="03FAA132" w14:textId="77777777" w:rsidR="003572A9" w:rsidRPr="001A6DAC" w:rsidRDefault="003572A9" w:rsidP="003572A9">
      <w:pPr>
        <w:spacing w:after="0" w:line="240" w:lineRule="auto"/>
        <w:jc w:val="both"/>
        <w:rPr>
          <w:lang w:val="kk-KZ"/>
        </w:rPr>
      </w:pPr>
    </w:p>
    <w:p w14:paraId="4106B1F0" w14:textId="77777777" w:rsidR="003572A9" w:rsidRPr="001A6DAC" w:rsidRDefault="003572A9" w:rsidP="003572A9">
      <w:pPr>
        <w:spacing w:after="0" w:line="240" w:lineRule="auto"/>
        <w:jc w:val="center"/>
        <w:rPr>
          <w:lang w:val="kk-KZ"/>
        </w:rPr>
      </w:pPr>
      <w:r w:rsidRPr="001A6DAC">
        <w:rPr>
          <w:noProof/>
          <w:lang w:val="kk-KZ"/>
        </w:rPr>
        <w:drawing>
          <wp:inline distT="0" distB="0" distL="0" distR="0" wp14:anchorId="7F024323" wp14:editId="28AAC57D">
            <wp:extent cx="5699760" cy="2529840"/>
            <wp:effectExtent l="0" t="0" r="15240" b="3810"/>
            <wp:docPr id="11153976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E5158F" w14:textId="77777777" w:rsidR="003572A9" w:rsidRPr="001A6DAC" w:rsidRDefault="003572A9" w:rsidP="003572A9">
      <w:pPr>
        <w:spacing w:after="0" w:line="240" w:lineRule="auto"/>
        <w:jc w:val="both"/>
        <w:rPr>
          <w:lang w:val="kk-KZ"/>
        </w:rPr>
      </w:pPr>
    </w:p>
    <w:p w14:paraId="4778F2D4" w14:textId="03AEEC81" w:rsidR="003572A9" w:rsidRPr="001A6DAC" w:rsidRDefault="003572A9" w:rsidP="00BE59FB">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1C6A89" w:rsidRPr="001A6DAC">
        <w:rPr>
          <w:rFonts w:ascii="Times New Roman" w:hAnsi="Times New Roman" w:cs="Times New Roman"/>
          <w:sz w:val="28"/>
          <w:szCs w:val="28"/>
          <w:lang w:val="kk-KZ"/>
        </w:rPr>
        <w:t xml:space="preserve">4 </w:t>
      </w:r>
      <w:r w:rsidR="00DC13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Маңғыстау облысы жастарының еңбек нарығындағы құрылымы </w:t>
      </w:r>
      <w:r w:rsidR="00DC13B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(2024 ж.) мың адам.</w:t>
      </w:r>
    </w:p>
    <w:p w14:paraId="06088DBB" w14:textId="77777777" w:rsidR="003572A9" w:rsidRPr="001A6DAC" w:rsidRDefault="003572A9" w:rsidP="003572A9">
      <w:pPr>
        <w:spacing w:after="0" w:line="240" w:lineRule="auto"/>
        <w:ind w:firstLine="680"/>
        <w:jc w:val="both"/>
        <w:rPr>
          <w:rFonts w:ascii="Times New Roman" w:hAnsi="Times New Roman" w:cs="Times New Roman"/>
          <w:sz w:val="28"/>
          <w:szCs w:val="28"/>
          <w:lang w:val="kk-KZ"/>
        </w:rPr>
      </w:pPr>
    </w:p>
    <w:p w14:paraId="1131E2D4" w14:textId="382520A6" w:rsidR="003572A9" w:rsidRPr="001A6DAC" w:rsidRDefault="001C3162" w:rsidP="00BE59F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3572A9"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621D086F" w14:textId="77777777" w:rsidR="00AE669E" w:rsidRPr="001A6DAC" w:rsidRDefault="00AE669E" w:rsidP="003572A9">
      <w:pPr>
        <w:spacing w:after="0" w:line="240" w:lineRule="auto"/>
        <w:ind w:firstLine="680"/>
        <w:jc w:val="both"/>
        <w:rPr>
          <w:rFonts w:ascii="Times New Roman" w:hAnsi="Times New Roman" w:cs="Times New Roman"/>
          <w:sz w:val="28"/>
          <w:szCs w:val="28"/>
          <w:lang w:val="kk-KZ"/>
        </w:rPr>
      </w:pPr>
    </w:p>
    <w:p w14:paraId="06245D10" w14:textId="6B9F6ABC" w:rsidR="003572A9" w:rsidRPr="001A6DAC" w:rsidRDefault="003572A9" w:rsidP="00BE59F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2024 жылғы деректерге сәйкес, Қазақстанда жұмыспен қамтылған халықтың жалпы саны 9 214 184 адамды құрады, оның ішінде 16–34 жас аралығындағы жастар саны  3 629 125 адам. Бұл жастардың жұмыспен қамтылғандар ішіндегі үлесі 39,4%-ды көрсетеді. Бұл көрсеткіш елдегі экономикалық белсенді халықтың үштен бірінен астамын жастар құрайтынын және олардың еңбек нарығындағы үлесі айтарлықтай екенін дәлелдейді</w:t>
      </w:r>
      <w:r w:rsidR="00D952B1">
        <w:rPr>
          <w:rFonts w:ascii="Times New Roman" w:hAnsi="Times New Roman" w:cs="Times New Roman"/>
          <w:sz w:val="28"/>
          <w:szCs w:val="28"/>
          <w:lang w:val="kk-KZ"/>
        </w:rPr>
        <w:t xml:space="preserve">            </w:t>
      </w:r>
      <w:r w:rsidR="0097154F" w:rsidRPr="001A6DAC">
        <w:rPr>
          <w:rFonts w:ascii="Times New Roman" w:hAnsi="Times New Roman" w:cs="Times New Roman"/>
          <w:sz w:val="28"/>
          <w:szCs w:val="28"/>
          <w:lang w:val="kk-KZ"/>
        </w:rPr>
        <w:t xml:space="preserve"> (Кесте 10)</w:t>
      </w:r>
      <w:r w:rsidRPr="001A6DAC">
        <w:rPr>
          <w:rFonts w:ascii="Times New Roman" w:hAnsi="Times New Roman" w:cs="Times New Roman"/>
          <w:sz w:val="28"/>
          <w:szCs w:val="28"/>
          <w:lang w:val="kk-KZ"/>
        </w:rPr>
        <w:t xml:space="preserve">. </w:t>
      </w:r>
    </w:p>
    <w:p w14:paraId="36E3C2E6" w14:textId="1888A636" w:rsidR="000169CB" w:rsidRDefault="000169CB" w:rsidP="00BE59FB">
      <w:pPr>
        <w:spacing w:after="0" w:line="240" w:lineRule="auto"/>
        <w:ind w:firstLine="567"/>
        <w:jc w:val="both"/>
        <w:rPr>
          <w:rFonts w:ascii="Times New Roman" w:hAnsi="Times New Roman" w:cs="Times New Roman"/>
          <w:sz w:val="28"/>
          <w:szCs w:val="28"/>
          <w:lang w:val="kk-KZ"/>
        </w:rPr>
      </w:pPr>
    </w:p>
    <w:p w14:paraId="4D5D28E7" w14:textId="77777777" w:rsidR="00BE59FB" w:rsidRPr="001A6DAC" w:rsidRDefault="00BE59FB" w:rsidP="00BE59FB">
      <w:pPr>
        <w:spacing w:after="0" w:line="240" w:lineRule="auto"/>
        <w:ind w:firstLine="567"/>
        <w:jc w:val="both"/>
        <w:rPr>
          <w:rFonts w:ascii="Times New Roman" w:hAnsi="Times New Roman" w:cs="Times New Roman"/>
          <w:sz w:val="28"/>
          <w:szCs w:val="28"/>
          <w:lang w:val="kk-KZ"/>
        </w:rPr>
      </w:pPr>
    </w:p>
    <w:p w14:paraId="3C12D57A" w14:textId="10A9F935" w:rsidR="003572A9" w:rsidRPr="001A6DAC" w:rsidRDefault="003572A9" w:rsidP="0097154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Кесте 10 </w:t>
      </w:r>
      <w:r w:rsidR="00DC13BA"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Экономикалық қызмет түрлері бойынша жұмыспен қамтылған халықтың ішіндегі 16-34 жастағылардың (саны) адам және үлесі </w:t>
      </w:r>
    </w:p>
    <w:p w14:paraId="63CA1B60" w14:textId="77777777" w:rsidR="00DC13BA" w:rsidRPr="001A6DAC" w:rsidRDefault="00DC13BA" w:rsidP="003572A9">
      <w:pPr>
        <w:spacing w:after="0" w:line="240" w:lineRule="auto"/>
        <w:ind w:firstLine="680"/>
        <w:jc w:val="both"/>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5949"/>
        <w:gridCol w:w="1134"/>
        <w:gridCol w:w="1276"/>
        <w:gridCol w:w="1134"/>
      </w:tblGrid>
      <w:tr w:rsidR="00BC740D" w:rsidRPr="001A6DAC" w14:paraId="15031A84" w14:textId="77777777" w:rsidTr="00B62E0D">
        <w:trPr>
          <w:trHeight w:val="288"/>
        </w:trPr>
        <w:tc>
          <w:tcPr>
            <w:tcW w:w="5949" w:type="dxa"/>
            <w:noWrap/>
            <w:hideMark/>
          </w:tcPr>
          <w:p w14:paraId="399478AC" w14:textId="77777777" w:rsidR="003572A9" w:rsidRPr="001A6DAC" w:rsidRDefault="003572A9" w:rsidP="001504A8">
            <w:pPr>
              <w:jc w:val="both"/>
              <w:rPr>
                <w:rFonts w:ascii="Times New Roman" w:hAnsi="Times New Roman" w:cs="Times New Roman"/>
                <w:sz w:val="24"/>
                <w:szCs w:val="24"/>
                <w:lang w:val="kk-KZ"/>
              </w:rPr>
            </w:pPr>
          </w:p>
        </w:tc>
        <w:tc>
          <w:tcPr>
            <w:tcW w:w="1134" w:type="dxa"/>
            <w:noWrap/>
            <w:hideMark/>
          </w:tcPr>
          <w:p w14:paraId="0FE61FA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ҚР</w:t>
            </w:r>
          </w:p>
        </w:tc>
        <w:tc>
          <w:tcPr>
            <w:tcW w:w="1276" w:type="dxa"/>
            <w:noWrap/>
            <w:hideMark/>
          </w:tcPr>
          <w:p w14:paraId="0A59E46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 16-34 жас</w:t>
            </w:r>
          </w:p>
        </w:tc>
        <w:tc>
          <w:tcPr>
            <w:tcW w:w="1134" w:type="dxa"/>
            <w:noWrap/>
            <w:hideMark/>
          </w:tcPr>
          <w:p w14:paraId="359AF70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Үлесі,%</w:t>
            </w:r>
          </w:p>
        </w:tc>
      </w:tr>
      <w:tr w:rsidR="00BC740D" w:rsidRPr="001A6DAC" w14:paraId="7FD1E523" w14:textId="77777777" w:rsidTr="00B62E0D">
        <w:trPr>
          <w:trHeight w:val="288"/>
        </w:trPr>
        <w:tc>
          <w:tcPr>
            <w:tcW w:w="5949" w:type="dxa"/>
            <w:noWrap/>
          </w:tcPr>
          <w:p w14:paraId="331CE71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Барлығы</w:t>
            </w:r>
          </w:p>
        </w:tc>
        <w:tc>
          <w:tcPr>
            <w:tcW w:w="1134" w:type="dxa"/>
            <w:noWrap/>
          </w:tcPr>
          <w:p w14:paraId="76D9119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9214184</w:t>
            </w:r>
          </w:p>
        </w:tc>
        <w:tc>
          <w:tcPr>
            <w:tcW w:w="1276" w:type="dxa"/>
            <w:noWrap/>
          </w:tcPr>
          <w:p w14:paraId="0086058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3629125</w:t>
            </w:r>
          </w:p>
        </w:tc>
        <w:tc>
          <w:tcPr>
            <w:tcW w:w="1134" w:type="dxa"/>
            <w:noWrap/>
          </w:tcPr>
          <w:p w14:paraId="308F2D8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39,4</w:t>
            </w:r>
          </w:p>
        </w:tc>
      </w:tr>
      <w:tr w:rsidR="00BC740D" w:rsidRPr="001A6DAC" w14:paraId="6ADA4A6C" w14:textId="77777777" w:rsidTr="00B62E0D">
        <w:trPr>
          <w:trHeight w:val="288"/>
        </w:trPr>
        <w:tc>
          <w:tcPr>
            <w:tcW w:w="5949" w:type="dxa"/>
            <w:noWrap/>
            <w:hideMark/>
          </w:tcPr>
          <w:p w14:paraId="3250604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Ауыл, орман және балық шаруашылығы</w:t>
            </w:r>
          </w:p>
        </w:tc>
        <w:tc>
          <w:tcPr>
            <w:tcW w:w="1134" w:type="dxa"/>
            <w:noWrap/>
            <w:hideMark/>
          </w:tcPr>
          <w:p w14:paraId="508B071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1027851</w:t>
            </w:r>
          </w:p>
        </w:tc>
        <w:tc>
          <w:tcPr>
            <w:tcW w:w="1276" w:type="dxa"/>
            <w:noWrap/>
            <w:hideMark/>
          </w:tcPr>
          <w:p w14:paraId="009CFCF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368494</w:t>
            </w:r>
          </w:p>
        </w:tc>
        <w:tc>
          <w:tcPr>
            <w:tcW w:w="1134" w:type="dxa"/>
            <w:noWrap/>
            <w:hideMark/>
          </w:tcPr>
          <w:p w14:paraId="21A24FC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35,9</w:t>
            </w:r>
          </w:p>
        </w:tc>
      </w:tr>
      <w:tr w:rsidR="00BC740D" w:rsidRPr="001A6DAC" w14:paraId="029C6D72" w14:textId="77777777" w:rsidTr="00B62E0D">
        <w:trPr>
          <w:trHeight w:val="288"/>
        </w:trPr>
        <w:tc>
          <w:tcPr>
            <w:tcW w:w="5949" w:type="dxa"/>
            <w:noWrap/>
            <w:hideMark/>
          </w:tcPr>
          <w:p w14:paraId="5365F62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Өнеркәсіп</w:t>
            </w:r>
          </w:p>
        </w:tc>
        <w:tc>
          <w:tcPr>
            <w:tcW w:w="1134" w:type="dxa"/>
            <w:noWrap/>
            <w:hideMark/>
          </w:tcPr>
          <w:p w14:paraId="09A0069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1157816</w:t>
            </w:r>
          </w:p>
        </w:tc>
        <w:tc>
          <w:tcPr>
            <w:tcW w:w="1276" w:type="dxa"/>
            <w:noWrap/>
            <w:hideMark/>
          </w:tcPr>
          <w:p w14:paraId="5B2A787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402125</w:t>
            </w:r>
          </w:p>
        </w:tc>
        <w:tc>
          <w:tcPr>
            <w:tcW w:w="1134" w:type="dxa"/>
            <w:noWrap/>
            <w:hideMark/>
          </w:tcPr>
          <w:p w14:paraId="075C7FB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34,7</w:t>
            </w:r>
          </w:p>
        </w:tc>
      </w:tr>
      <w:tr w:rsidR="00BC740D" w:rsidRPr="001A6DAC" w14:paraId="59A70A48" w14:textId="77777777" w:rsidTr="00B62E0D">
        <w:trPr>
          <w:trHeight w:val="288"/>
        </w:trPr>
        <w:tc>
          <w:tcPr>
            <w:tcW w:w="5949" w:type="dxa"/>
            <w:noWrap/>
            <w:hideMark/>
          </w:tcPr>
          <w:p w14:paraId="461F595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Құрылыс</w:t>
            </w:r>
          </w:p>
        </w:tc>
        <w:tc>
          <w:tcPr>
            <w:tcW w:w="1134" w:type="dxa"/>
            <w:noWrap/>
            <w:hideMark/>
          </w:tcPr>
          <w:p w14:paraId="3BB3883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665460</w:t>
            </w:r>
          </w:p>
        </w:tc>
        <w:tc>
          <w:tcPr>
            <w:tcW w:w="1276" w:type="dxa"/>
            <w:noWrap/>
            <w:hideMark/>
          </w:tcPr>
          <w:p w14:paraId="717EAC5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253800</w:t>
            </w:r>
          </w:p>
        </w:tc>
        <w:tc>
          <w:tcPr>
            <w:tcW w:w="1134" w:type="dxa"/>
            <w:noWrap/>
            <w:hideMark/>
          </w:tcPr>
          <w:p w14:paraId="23A7063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38,1</w:t>
            </w:r>
          </w:p>
        </w:tc>
      </w:tr>
      <w:tr w:rsidR="00BC740D" w:rsidRPr="001A6DAC" w14:paraId="33F47EFF" w14:textId="77777777" w:rsidTr="00B62E0D">
        <w:trPr>
          <w:trHeight w:val="288"/>
        </w:trPr>
        <w:tc>
          <w:tcPr>
            <w:tcW w:w="5949" w:type="dxa"/>
            <w:noWrap/>
            <w:hideMark/>
          </w:tcPr>
          <w:p w14:paraId="784247D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Көтерме және бөлшек саудада сату; автомобильдерді және мотоциклдерді жөндеу</w:t>
            </w:r>
          </w:p>
        </w:tc>
        <w:tc>
          <w:tcPr>
            <w:tcW w:w="1134" w:type="dxa"/>
            <w:noWrap/>
            <w:hideMark/>
          </w:tcPr>
          <w:p w14:paraId="21CBF61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1528981</w:t>
            </w:r>
          </w:p>
        </w:tc>
        <w:tc>
          <w:tcPr>
            <w:tcW w:w="1276" w:type="dxa"/>
            <w:noWrap/>
            <w:hideMark/>
          </w:tcPr>
          <w:p w14:paraId="28AC1C6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643572</w:t>
            </w:r>
          </w:p>
        </w:tc>
        <w:tc>
          <w:tcPr>
            <w:tcW w:w="1134" w:type="dxa"/>
            <w:noWrap/>
            <w:hideMark/>
          </w:tcPr>
          <w:p w14:paraId="6DCB8685"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42,1</w:t>
            </w:r>
          </w:p>
        </w:tc>
      </w:tr>
      <w:tr w:rsidR="00BC740D" w:rsidRPr="001A6DAC" w14:paraId="5A66665D" w14:textId="77777777" w:rsidTr="00B62E0D">
        <w:trPr>
          <w:trHeight w:val="288"/>
        </w:trPr>
        <w:tc>
          <w:tcPr>
            <w:tcW w:w="5949" w:type="dxa"/>
            <w:noWrap/>
            <w:hideMark/>
          </w:tcPr>
          <w:p w14:paraId="45B8DF0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Көлік және жинақтау </w:t>
            </w:r>
          </w:p>
        </w:tc>
        <w:tc>
          <w:tcPr>
            <w:tcW w:w="1134" w:type="dxa"/>
            <w:noWrap/>
            <w:hideMark/>
          </w:tcPr>
          <w:p w14:paraId="6050893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670059</w:t>
            </w:r>
          </w:p>
        </w:tc>
        <w:tc>
          <w:tcPr>
            <w:tcW w:w="1276" w:type="dxa"/>
            <w:noWrap/>
            <w:hideMark/>
          </w:tcPr>
          <w:p w14:paraId="0CAE2C3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233321</w:t>
            </w:r>
          </w:p>
        </w:tc>
        <w:tc>
          <w:tcPr>
            <w:tcW w:w="1134" w:type="dxa"/>
            <w:noWrap/>
            <w:hideMark/>
          </w:tcPr>
          <w:p w14:paraId="10E2731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34,8</w:t>
            </w:r>
          </w:p>
        </w:tc>
      </w:tr>
      <w:tr w:rsidR="00BC740D" w:rsidRPr="001A6DAC" w14:paraId="2D568C72" w14:textId="77777777" w:rsidTr="00B62E0D">
        <w:trPr>
          <w:trHeight w:val="288"/>
        </w:trPr>
        <w:tc>
          <w:tcPr>
            <w:tcW w:w="5949" w:type="dxa"/>
            <w:noWrap/>
            <w:hideMark/>
          </w:tcPr>
          <w:p w14:paraId="2571E74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Тұру және тамақтану бойынша қызмет көрсету </w:t>
            </w:r>
          </w:p>
        </w:tc>
        <w:tc>
          <w:tcPr>
            <w:tcW w:w="1134" w:type="dxa"/>
            <w:noWrap/>
            <w:hideMark/>
          </w:tcPr>
          <w:p w14:paraId="1DC2ABC5"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232533</w:t>
            </w:r>
          </w:p>
        </w:tc>
        <w:tc>
          <w:tcPr>
            <w:tcW w:w="1276" w:type="dxa"/>
            <w:noWrap/>
            <w:hideMark/>
          </w:tcPr>
          <w:p w14:paraId="50446CA6"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102479</w:t>
            </w:r>
          </w:p>
        </w:tc>
        <w:tc>
          <w:tcPr>
            <w:tcW w:w="1134" w:type="dxa"/>
            <w:noWrap/>
            <w:hideMark/>
          </w:tcPr>
          <w:p w14:paraId="6C08EC1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44,1</w:t>
            </w:r>
          </w:p>
        </w:tc>
      </w:tr>
      <w:tr w:rsidR="00BC740D" w:rsidRPr="001A6DAC" w14:paraId="4D9A60F1" w14:textId="77777777" w:rsidTr="00B62E0D">
        <w:trPr>
          <w:trHeight w:val="288"/>
        </w:trPr>
        <w:tc>
          <w:tcPr>
            <w:tcW w:w="5949" w:type="dxa"/>
            <w:noWrap/>
            <w:hideMark/>
          </w:tcPr>
          <w:p w14:paraId="6C56B393"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Ақпарат және байланыс</w:t>
            </w:r>
          </w:p>
        </w:tc>
        <w:tc>
          <w:tcPr>
            <w:tcW w:w="1134" w:type="dxa"/>
            <w:noWrap/>
            <w:hideMark/>
          </w:tcPr>
          <w:p w14:paraId="5533F72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188484</w:t>
            </w:r>
          </w:p>
        </w:tc>
        <w:tc>
          <w:tcPr>
            <w:tcW w:w="1276" w:type="dxa"/>
            <w:noWrap/>
            <w:hideMark/>
          </w:tcPr>
          <w:p w14:paraId="459D6A9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94151</w:t>
            </w:r>
          </w:p>
        </w:tc>
        <w:tc>
          <w:tcPr>
            <w:tcW w:w="1134" w:type="dxa"/>
            <w:noWrap/>
            <w:hideMark/>
          </w:tcPr>
          <w:p w14:paraId="430FBB8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50,0</w:t>
            </w:r>
          </w:p>
        </w:tc>
      </w:tr>
      <w:tr w:rsidR="00BC740D" w:rsidRPr="001A6DAC" w14:paraId="15881F1C" w14:textId="77777777" w:rsidTr="00B62E0D">
        <w:trPr>
          <w:trHeight w:val="288"/>
        </w:trPr>
        <w:tc>
          <w:tcPr>
            <w:tcW w:w="5949" w:type="dxa"/>
            <w:noWrap/>
            <w:hideMark/>
          </w:tcPr>
          <w:p w14:paraId="3685E62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Қаржы және сақтандыру қызметі</w:t>
            </w:r>
          </w:p>
        </w:tc>
        <w:tc>
          <w:tcPr>
            <w:tcW w:w="1134" w:type="dxa"/>
            <w:noWrap/>
            <w:hideMark/>
          </w:tcPr>
          <w:p w14:paraId="49DB2F86"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202509</w:t>
            </w:r>
          </w:p>
        </w:tc>
        <w:tc>
          <w:tcPr>
            <w:tcW w:w="1276" w:type="dxa"/>
            <w:noWrap/>
            <w:hideMark/>
          </w:tcPr>
          <w:p w14:paraId="78BAFAD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98311</w:t>
            </w:r>
          </w:p>
        </w:tc>
        <w:tc>
          <w:tcPr>
            <w:tcW w:w="1134" w:type="dxa"/>
            <w:noWrap/>
            <w:hideMark/>
          </w:tcPr>
          <w:p w14:paraId="3836488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48,5</w:t>
            </w:r>
          </w:p>
        </w:tc>
      </w:tr>
      <w:tr w:rsidR="00BC740D" w:rsidRPr="001A6DAC" w14:paraId="36383CCF" w14:textId="77777777" w:rsidTr="00B62E0D">
        <w:trPr>
          <w:trHeight w:val="288"/>
        </w:trPr>
        <w:tc>
          <w:tcPr>
            <w:tcW w:w="5949" w:type="dxa"/>
            <w:noWrap/>
            <w:hideMark/>
          </w:tcPr>
          <w:p w14:paraId="221E2906"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Жылжымайтын мүлікпен  операциялар</w:t>
            </w:r>
          </w:p>
        </w:tc>
        <w:tc>
          <w:tcPr>
            <w:tcW w:w="1134" w:type="dxa"/>
            <w:noWrap/>
            <w:hideMark/>
          </w:tcPr>
          <w:p w14:paraId="7A18995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162930</w:t>
            </w:r>
          </w:p>
        </w:tc>
        <w:tc>
          <w:tcPr>
            <w:tcW w:w="1276" w:type="dxa"/>
            <w:noWrap/>
            <w:hideMark/>
          </w:tcPr>
          <w:p w14:paraId="1CBF16A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66349</w:t>
            </w:r>
          </w:p>
        </w:tc>
        <w:tc>
          <w:tcPr>
            <w:tcW w:w="1134" w:type="dxa"/>
            <w:noWrap/>
            <w:hideMark/>
          </w:tcPr>
          <w:p w14:paraId="69D5480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40,7</w:t>
            </w:r>
          </w:p>
        </w:tc>
      </w:tr>
      <w:tr w:rsidR="00BC740D" w:rsidRPr="001A6DAC" w14:paraId="1A113C6B" w14:textId="77777777" w:rsidTr="00B62E0D">
        <w:trPr>
          <w:trHeight w:val="288"/>
        </w:trPr>
        <w:tc>
          <w:tcPr>
            <w:tcW w:w="5949" w:type="dxa"/>
            <w:noWrap/>
            <w:hideMark/>
          </w:tcPr>
          <w:p w14:paraId="2681A10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Кәсіби, ғылыми және техникалық қызмет</w:t>
            </w:r>
          </w:p>
        </w:tc>
        <w:tc>
          <w:tcPr>
            <w:tcW w:w="1134" w:type="dxa"/>
            <w:noWrap/>
            <w:hideMark/>
          </w:tcPr>
          <w:p w14:paraId="560A41A2"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263586</w:t>
            </w:r>
          </w:p>
        </w:tc>
        <w:tc>
          <w:tcPr>
            <w:tcW w:w="1276" w:type="dxa"/>
            <w:noWrap/>
            <w:hideMark/>
          </w:tcPr>
          <w:p w14:paraId="6284CC6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117269</w:t>
            </w:r>
          </w:p>
        </w:tc>
        <w:tc>
          <w:tcPr>
            <w:tcW w:w="1134" w:type="dxa"/>
            <w:noWrap/>
            <w:hideMark/>
          </w:tcPr>
          <w:p w14:paraId="1BA167A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44,5</w:t>
            </w:r>
          </w:p>
        </w:tc>
      </w:tr>
      <w:tr w:rsidR="00BC740D" w:rsidRPr="001A6DAC" w14:paraId="0EDDC0DB" w14:textId="77777777" w:rsidTr="00B62E0D">
        <w:trPr>
          <w:trHeight w:val="288"/>
        </w:trPr>
        <w:tc>
          <w:tcPr>
            <w:tcW w:w="5949" w:type="dxa"/>
            <w:noWrap/>
            <w:hideMark/>
          </w:tcPr>
          <w:p w14:paraId="22479FC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Әкімшілік және қосалқы қызмет көрсету саласындағы қызмет</w:t>
            </w:r>
          </w:p>
        </w:tc>
        <w:tc>
          <w:tcPr>
            <w:tcW w:w="1134" w:type="dxa"/>
            <w:noWrap/>
            <w:hideMark/>
          </w:tcPr>
          <w:p w14:paraId="30CA478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277187</w:t>
            </w:r>
          </w:p>
        </w:tc>
        <w:tc>
          <w:tcPr>
            <w:tcW w:w="1276" w:type="dxa"/>
            <w:noWrap/>
            <w:hideMark/>
          </w:tcPr>
          <w:p w14:paraId="5B26C78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105951</w:t>
            </w:r>
          </w:p>
        </w:tc>
        <w:tc>
          <w:tcPr>
            <w:tcW w:w="1134" w:type="dxa"/>
            <w:noWrap/>
            <w:hideMark/>
          </w:tcPr>
          <w:p w14:paraId="79C17CC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38,2</w:t>
            </w:r>
          </w:p>
        </w:tc>
      </w:tr>
      <w:tr w:rsidR="00BC740D" w:rsidRPr="001A6DAC" w14:paraId="07DD94DF" w14:textId="77777777" w:rsidTr="00B62E0D">
        <w:trPr>
          <w:trHeight w:val="288"/>
        </w:trPr>
        <w:tc>
          <w:tcPr>
            <w:tcW w:w="5949" w:type="dxa"/>
            <w:noWrap/>
            <w:hideMark/>
          </w:tcPr>
          <w:p w14:paraId="6C3C591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басқару және қорғаныс; міндетті әлеуметтік қамсыздандыру</w:t>
            </w:r>
          </w:p>
        </w:tc>
        <w:tc>
          <w:tcPr>
            <w:tcW w:w="1134" w:type="dxa"/>
            <w:noWrap/>
            <w:hideMark/>
          </w:tcPr>
          <w:p w14:paraId="6233994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517031</w:t>
            </w:r>
          </w:p>
        </w:tc>
        <w:tc>
          <w:tcPr>
            <w:tcW w:w="1276" w:type="dxa"/>
            <w:noWrap/>
            <w:hideMark/>
          </w:tcPr>
          <w:p w14:paraId="708C40C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236618</w:t>
            </w:r>
          </w:p>
        </w:tc>
        <w:tc>
          <w:tcPr>
            <w:tcW w:w="1134" w:type="dxa"/>
            <w:noWrap/>
            <w:hideMark/>
          </w:tcPr>
          <w:p w14:paraId="4F9E52D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45,8</w:t>
            </w:r>
          </w:p>
        </w:tc>
      </w:tr>
      <w:tr w:rsidR="00BC740D" w:rsidRPr="001A6DAC" w14:paraId="40B26825" w14:textId="77777777" w:rsidTr="00B62E0D">
        <w:trPr>
          <w:trHeight w:val="288"/>
        </w:trPr>
        <w:tc>
          <w:tcPr>
            <w:tcW w:w="5949" w:type="dxa"/>
            <w:noWrap/>
            <w:hideMark/>
          </w:tcPr>
          <w:p w14:paraId="5AA4E56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w:t>
            </w:r>
          </w:p>
        </w:tc>
        <w:tc>
          <w:tcPr>
            <w:tcW w:w="1134" w:type="dxa"/>
            <w:noWrap/>
            <w:hideMark/>
          </w:tcPr>
          <w:p w14:paraId="0301C20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1198394</w:t>
            </w:r>
          </w:p>
        </w:tc>
        <w:tc>
          <w:tcPr>
            <w:tcW w:w="1276" w:type="dxa"/>
            <w:noWrap/>
            <w:hideMark/>
          </w:tcPr>
          <w:p w14:paraId="757DCBC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447905</w:t>
            </w:r>
          </w:p>
        </w:tc>
        <w:tc>
          <w:tcPr>
            <w:tcW w:w="1134" w:type="dxa"/>
            <w:noWrap/>
            <w:hideMark/>
          </w:tcPr>
          <w:p w14:paraId="75FE87F3"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37,4</w:t>
            </w:r>
          </w:p>
        </w:tc>
      </w:tr>
      <w:tr w:rsidR="00BC740D" w:rsidRPr="001A6DAC" w14:paraId="14F95DE7" w14:textId="77777777" w:rsidTr="00B62E0D">
        <w:trPr>
          <w:trHeight w:val="288"/>
        </w:trPr>
        <w:tc>
          <w:tcPr>
            <w:tcW w:w="5949" w:type="dxa"/>
            <w:noWrap/>
            <w:hideMark/>
          </w:tcPr>
          <w:p w14:paraId="1752187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Денсаулық сақтау және халыққа әлеуметтік қызмет көрсету </w:t>
            </w:r>
          </w:p>
        </w:tc>
        <w:tc>
          <w:tcPr>
            <w:tcW w:w="1134" w:type="dxa"/>
            <w:noWrap/>
            <w:hideMark/>
          </w:tcPr>
          <w:p w14:paraId="4380D8C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583886</w:t>
            </w:r>
          </w:p>
        </w:tc>
        <w:tc>
          <w:tcPr>
            <w:tcW w:w="1276" w:type="dxa"/>
            <w:noWrap/>
            <w:hideMark/>
          </w:tcPr>
          <w:p w14:paraId="410944C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213881</w:t>
            </w:r>
          </w:p>
        </w:tc>
        <w:tc>
          <w:tcPr>
            <w:tcW w:w="1134" w:type="dxa"/>
            <w:noWrap/>
            <w:hideMark/>
          </w:tcPr>
          <w:p w14:paraId="1BA145A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36,63061</w:t>
            </w:r>
          </w:p>
        </w:tc>
      </w:tr>
      <w:tr w:rsidR="00BC740D" w:rsidRPr="001A6DAC" w14:paraId="5B8EE468" w14:textId="77777777" w:rsidTr="00B62E0D">
        <w:trPr>
          <w:trHeight w:val="288"/>
        </w:trPr>
        <w:tc>
          <w:tcPr>
            <w:tcW w:w="5949" w:type="dxa"/>
            <w:noWrap/>
            <w:hideMark/>
          </w:tcPr>
          <w:p w14:paraId="3D9418A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 ойын-сауық  және демалыс</w:t>
            </w:r>
          </w:p>
        </w:tc>
        <w:tc>
          <w:tcPr>
            <w:tcW w:w="1134" w:type="dxa"/>
            <w:noWrap/>
            <w:hideMark/>
          </w:tcPr>
          <w:p w14:paraId="75834956"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154181</w:t>
            </w:r>
          </w:p>
        </w:tc>
        <w:tc>
          <w:tcPr>
            <w:tcW w:w="1276" w:type="dxa"/>
            <w:noWrap/>
            <w:hideMark/>
          </w:tcPr>
          <w:p w14:paraId="48A153B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68546</w:t>
            </w:r>
          </w:p>
        </w:tc>
        <w:tc>
          <w:tcPr>
            <w:tcW w:w="1134" w:type="dxa"/>
            <w:noWrap/>
            <w:hideMark/>
          </w:tcPr>
          <w:p w14:paraId="7014730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44,45814</w:t>
            </w:r>
          </w:p>
        </w:tc>
      </w:tr>
      <w:tr w:rsidR="003572A9" w:rsidRPr="001A6DAC" w14:paraId="64DE001A" w14:textId="77777777" w:rsidTr="00B62E0D">
        <w:trPr>
          <w:trHeight w:val="288"/>
        </w:trPr>
        <w:tc>
          <w:tcPr>
            <w:tcW w:w="5949" w:type="dxa"/>
            <w:noWrap/>
            <w:hideMark/>
          </w:tcPr>
          <w:p w14:paraId="13DD619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Көрсетілетін қызметтердің өзге де түрлерін ұсыну</w:t>
            </w:r>
          </w:p>
        </w:tc>
        <w:tc>
          <w:tcPr>
            <w:tcW w:w="1134" w:type="dxa"/>
            <w:noWrap/>
            <w:hideMark/>
          </w:tcPr>
          <w:p w14:paraId="2EF5C8B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383296</w:t>
            </w:r>
          </w:p>
        </w:tc>
        <w:tc>
          <w:tcPr>
            <w:tcW w:w="1276" w:type="dxa"/>
            <w:noWrap/>
            <w:hideMark/>
          </w:tcPr>
          <w:p w14:paraId="26217BF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176353</w:t>
            </w:r>
          </w:p>
        </w:tc>
        <w:tc>
          <w:tcPr>
            <w:tcW w:w="1134" w:type="dxa"/>
            <w:noWrap/>
            <w:hideMark/>
          </w:tcPr>
          <w:p w14:paraId="6D9E16C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46,00961</w:t>
            </w:r>
          </w:p>
        </w:tc>
      </w:tr>
      <w:tr w:rsidR="000169CB" w:rsidRPr="001A6DAC" w14:paraId="6778368D" w14:textId="77777777" w:rsidTr="00B62E0D">
        <w:trPr>
          <w:trHeight w:val="288"/>
        </w:trPr>
        <w:tc>
          <w:tcPr>
            <w:tcW w:w="9493" w:type="dxa"/>
            <w:gridSpan w:val="4"/>
            <w:noWrap/>
          </w:tcPr>
          <w:p w14:paraId="79525AF4" w14:textId="260FB445" w:rsidR="000169CB" w:rsidRPr="001A6DAC" w:rsidRDefault="001C3162" w:rsidP="00BE59FB">
            <w:pPr>
              <w:ind w:firstLine="601"/>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0169CB"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tc>
      </w:tr>
    </w:tbl>
    <w:p w14:paraId="33B6DDDB" w14:textId="77777777" w:rsidR="003572A9" w:rsidRPr="001A6DAC" w:rsidRDefault="003572A9" w:rsidP="003572A9">
      <w:pPr>
        <w:spacing w:after="0" w:line="240" w:lineRule="auto"/>
        <w:ind w:firstLine="680"/>
        <w:jc w:val="both"/>
        <w:rPr>
          <w:rFonts w:ascii="Times New Roman" w:hAnsi="Times New Roman" w:cs="Times New Roman"/>
          <w:sz w:val="28"/>
          <w:szCs w:val="28"/>
          <w:lang w:val="kk-KZ"/>
        </w:rPr>
      </w:pPr>
    </w:p>
    <w:p w14:paraId="74FAD2C0" w14:textId="77777777"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экономикалық қызмет түрлеріндегі үлесі олардың еңбек нарығына қатысу ерекшеліктерін айқын көрсетеді. Жалпы алғанда, жастардың ең көп шоғырланған салалары ретінде көтерме және бөлшек сауда (42,1%), тамақтану мен тұру қызметтері (44,1%), ақпарат және байланыс (50,0%), қаржы және сақтандыру (48,5%), мемлекеттік басқару және қорғаныс (45,8%), кәсіби, ғылыми және техникалық қызмет (44,5%), сондай-ақ басқа да қызмет көрсету салалары (46,0%) бөлініп отыр. Бұл жастардың қызмет көрсету, ақпараттық және кәсіби салаларға белсенді түрде тартылып жатқанын көрсетеді.</w:t>
      </w:r>
    </w:p>
    <w:p w14:paraId="557416D8" w14:textId="77777777"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Өз кезегінде, ауыл, орман және балық шаруашылығы (35,9%), өнеркәсіп (34,7%), көлік және жинақтау (34,8%) сияқты салаларда жастардың үлесі салыстырмалы түрде төмен. Бұл олардың дәстүрлі салаларға қарағанда заманауи, икемді және цифрландырылған қызмет түрлеріне бейімділігін білдіреді. Білім беру (37,4%), денсаулық сақтау (36,6%), құрылыс (38,1%) және әкімшілік қызмет (38,2%) салаларында жастардың қатысу үлесі орта деңгейде. </w:t>
      </w:r>
    </w:p>
    <w:p w14:paraId="619D497D" w14:textId="77777777"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Жалпы талдау көрсеткендей, жастар көбіне интеллектуалдық еңбекті, қызмет көрсету секторын, сондай-ақ мемлекеттік және қаржылық салаларды таңдайды. Бұл үрдіс олардың жоғары білім алуға ұмтылуы, технология мен цифрлық инфрақұрылымға бейімділігі, сондай-ақ тұрақты және әлеуметтік кепілдігі жоғары жұмысты іздеуімен түсіндіріледі.</w:t>
      </w:r>
    </w:p>
    <w:p w14:paraId="6A192543" w14:textId="6B0323E6"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2024 жылғы деректер бойынша, Қазақстанда экономикада жұмыспен қамтылған 16-34 жас аралығындағы жастардың саны 3 629,4 мың адамды құрайды. Өңірлік құрылымда ең жоғары үлес Алматы қаласына тиесілі – 12,2% (442,2 мың адам), одан кейін Түркістан облысы – 10,4% (377,3 мың адам) және Алматы облысы – 8,1% (293,9 мың адам) келеді. Сондай-ақ, Астана қаласында – 7,9% (285,0 мың адам), Жамбыл облысында – 6,7% (242,3 мың адам), Шымкент қаласында – 5,6% (202,0 мың адам) және Маңғыстау облысында – 4,6% (165,5 мың адам) жастардың үлесі айтарлықтай жоғары. Ал ең төмен көрсеткіштер Ұлытау облысында – 1,0% (35,0 мың адам) және Солтүстік Қазақстан облысында – 2,3% (82,1 мың адам) байқалады (Кесте 16). Бұл мәліметтер жастар жұмыспен қамтылуының ел ішінде біркелкі бөлінбейтінін, негізгі шоғырлану ірі қалалар мен халық тығыз орналасқан өңірлерде екенін көрсетеді</w:t>
      </w:r>
      <w:r w:rsidR="0097154F" w:rsidRPr="001A6DAC">
        <w:rPr>
          <w:rFonts w:ascii="Times New Roman" w:hAnsi="Times New Roman" w:cs="Times New Roman"/>
          <w:sz w:val="28"/>
          <w:szCs w:val="28"/>
          <w:lang w:val="kk-KZ"/>
        </w:rPr>
        <w:t xml:space="preserve"> (Кесте 11)</w:t>
      </w:r>
      <w:r w:rsidRPr="001A6DAC">
        <w:rPr>
          <w:rFonts w:ascii="Times New Roman" w:hAnsi="Times New Roman" w:cs="Times New Roman"/>
          <w:sz w:val="28"/>
          <w:szCs w:val="28"/>
          <w:lang w:val="kk-KZ"/>
        </w:rPr>
        <w:t>.</w:t>
      </w:r>
    </w:p>
    <w:p w14:paraId="76CAA366" w14:textId="77777777" w:rsidR="0097154F" w:rsidRPr="001A6DAC" w:rsidRDefault="0097154F" w:rsidP="0097154F">
      <w:pPr>
        <w:spacing w:after="0" w:line="240" w:lineRule="auto"/>
        <w:jc w:val="both"/>
        <w:rPr>
          <w:rFonts w:ascii="Times New Roman" w:hAnsi="Times New Roman" w:cs="Times New Roman"/>
          <w:sz w:val="28"/>
          <w:szCs w:val="28"/>
          <w:lang w:val="kk-KZ"/>
        </w:rPr>
      </w:pPr>
    </w:p>
    <w:p w14:paraId="61B767E9" w14:textId="728516DA" w:rsidR="003572A9" w:rsidRPr="001A6DAC" w:rsidRDefault="003572A9" w:rsidP="00FA380D">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11 – Экономикалық қызмет түрлері бойынша жұмыспен қамтылған жастардың аймақтар бойынша үлесі </w:t>
      </w:r>
    </w:p>
    <w:p w14:paraId="3813E94B" w14:textId="77777777" w:rsidR="00DC13BA" w:rsidRPr="001A6DAC" w:rsidRDefault="00DC13BA" w:rsidP="003572A9">
      <w:pPr>
        <w:spacing w:after="0" w:line="240" w:lineRule="auto"/>
        <w:ind w:firstLine="680"/>
        <w:jc w:val="both"/>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4248"/>
        <w:gridCol w:w="2410"/>
        <w:gridCol w:w="2835"/>
      </w:tblGrid>
      <w:tr w:rsidR="000169CB" w:rsidRPr="001A6DAC" w14:paraId="3018AD81" w14:textId="77777777" w:rsidTr="00B62E0D">
        <w:trPr>
          <w:trHeight w:val="254"/>
        </w:trPr>
        <w:tc>
          <w:tcPr>
            <w:tcW w:w="4248" w:type="dxa"/>
            <w:noWrap/>
            <w:hideMark/>
          </w:tcPr>
          <w:p w14:paraId="541A370D"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Қазақстан және аймақтар</w:t>
            </w:r>
          </w:p>
        </w:tc>
        <w:tc>
          <w:tcPr>
            <w:tcW w:w="2410" w:type="dxa"/>
            <w:noWrap/>
            <w:hideMark/>
          </w:tcPr>
          <w:p w14:paraId="0CBECCA9"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Мың адам </w:t>
            </w:r>
          </w:p>
        </w:tc>
        <w:tc>
          <w:tcPr>
            <w:tcW w:w="2835" w:type="dxa"/>
            <w:noWrap/>
            <w:hideMark/>
          </w:tcPr>
          <w:p w14:paraId="0EBE2832"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Үлесі, %</w:t>
            </w:r>
          </w:p>
        </w:tc>
      </w:tr>
      <w:tr w:rsidR="000169CB" w:rsidRPr="001A6DAC" w14:paraId="0BEC8FD1" w14:textId="77777777" w:rsidTr="00B62E0D">
        <w:trPr>
          <w:trHeight w:val="254"/>
        </w:trPr>
        <w:tc>
          <w:tcPr>
            <w:tcW w:w="4248" w:type="dxa"/>
            <w:noWrap/>
            <w:hideMark/>
          </w:tcPr>
          <w:p w14:paraId="3DC4EF34"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Қазақстан Республикасы</w:t>
            </w:r>
          </w:p>
        </w:tc>
        <w:tc>
          <w:tcPr>
            <w:tcW w:w="2410" w:type="dxa"/>
            <w:noWrap/>
            <w:hideMark/>
          </w:tcPr>
          <w:p w14:paraId="4719605A"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3629,424</w:t>
            </w:r>
          </w:p>
        </w:tc>
        <w:tc>
          <w:tcPr>
            <w:tcW w:w="2835" w:type="dxa"/>
            <w:noWrap/>
            <w:hideMark/>
          </w:tcPr>
          <w:p w14:paraId="33923AF5"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r>
      <w:tr w:rsidR="000169CB" w:rsidRPr="001A6DAC" w14:paraId="05747952" w14:textId="77777777" w:rsidTr="00B62E0D">
        <w:trPr>
          <w:trHeight w:val="254"/>
        </w:trPr>
        <w:tc>
          <w:tcPr>
            <w:tcW w:w="4248" w:type="dxa"/>
            <w:noWrap/>
            <w:hideMark/>
          </w:tcPr>
          <w:p w14:paraId="0D55EAFE"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Абай</w:t>
            </w:r>
          </w:p>
        </w:tc>
        <w:tc>
          <w:tcPr>
            <w:tcW w:w="2410" w:type="dxa"/>
            <w:noWrap/>
            <w:hideMark/>
          </w:tcPr>
          <w:p w14:paraId="3424D03D"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113,158</w:t>
            </w:r>
          </w:p>
        </w:tc>
        <w:tc>
          <w:tcPr>
            <w:tcW w:w="2835" w:type="dxa"/>
            <w:noWrap/>
            <w:hideMark/>
          </w:tcPr>
          <w:p w14:paraId="0355965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3,1</w:t>
            </w:r>
          </w:p>
        </w:tc>
      </w:tr>
      <w:tr w:rsidR="000169CB" w:rsidRPr="001A6DAC" w14:paraId="302F6D9F" w14:textId="77777777" w:rsidTr="00B62E0D">
        <w:trPr>
          <w:trHeight w:val="254"/>
        </w:trPr>
        <w:tc>
          <w:tcPr>
            <w:tcW w:w="4248" w:type="dxa"/>
            <w:noWrap/>
            <w:hideMark/>
          </w:tcPr>
          <w:p w14:paraId="605EF4BC"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Ақмола</w:t>
            </w:r>
          </w:p>
        </w:tc>
        <w:tc>
          <w:tcPr>
            <w:tcW w:w="2410" w:type="dxa"/>
            <w:noWrap/>
            <w:hideMark/>
          </w:tcPr>
          <w:p w14:paraId="35DFC81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133,086</w:t>
            </w:r>
          </w:p>
        </w:tc>
        <w:tc>
          <w:tcPr>
            <w:tcW w:w="2835" w:type="dxa"/>
            <w:noWrap/>
            <w:hideMark/>
          </w:tcPr>
          <w:p w14:paraId="650C9EA8"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3,7</w:t>
            </w:r>
          </w:p>
        </w:tc>
      </w:tr>
      <w:tr w:rsidR="000169CB" w:rsidRPr="001A6DAC" w14:paraId="41825372" w14:textId="77777777" w:rsidTr="00B62E0D">
        <w:trPr>
          <w:trHeight w:val="254"/>
        </w:trPr>
        <w:tc>
          <w:tcPr>
            <w:tcW w:w="4248" w:type="dxa"/>
            <w:noWrap/>
            <w:hideMark/>
          </w:tcPr>
          <w:p w14:paraId="268D3764"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Ақтөбе</w:t>
            </w:r>
          </w:p>
        </w:tc>
        <w:tc>
          <w:tcPr>
            <w:tcW w:w="2410" w:type="dxa"/>
            <w:noWrap/>
            <w:hideMark/>
          </w:tcPr>
          <w:p w14:paraId="1292CDE0"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176,788</w:t>
            </w:r>
          </w:p>
        </w:tc>
        <w:tc>
          <w:tcPr>
            <w:tcW w:w="2835" w:type="dxa"/>
            <w:noWrap/>
            <w:hideMark/>
          </w:tcPr>
          <w:p w14:paraId="24F0B5F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4,9</w:t>
            </w:r>
          </w:p>
        </w:tc>
      </w:tr>
      <w:tr w:rsidR="000169CB" w:rsidRPr="001A6DAC" w14:paraId="0DE25ECD" w14:textId="77777777" w:rsidTr="00B62E0D">
        <w:trPr>
          <w:trHeight w:val="254"/>
        </w:trPr>
        <w:tc>
          <w:tcPr>
            <w:tcW w:w="4248" w:type="dxa"/>
            <w:noWrap/>
            <w:hideMark/>
          </w:tcPr>
          <w:p w14:paraId="3FC8208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Алматы</w:t>
            </w:r>
          </w:p>
        </w:tc>
        <w:tc>
          <w:tcPr>
            <w:tcW w:w="2410" w:type="dxa"/>
            <w:noWrap/>
            <w:hideMark/>
          </w:tcPr>
          <w:p w14:paraId="7B945B90"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293,896</w:t>
            </w:r>
          </w:p>
        </w:tc>
        <w:tc>
          <w:tcPr>
            <w:tcW w:w="2835" w:type="dxa"/>
            <w:noWrap/>
            <w:hideMark/>
          </w:tcPr>
          <w:p w14:paraId="0589ADE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8,1</w:t>
            </w:r>
          </w:p>
        </w:tc>
      </w:tr>
      <w:tr w:rsidR="000169CB" w:rsidRPr="001A6DAC" w14:paraId="165D48F2" w14:textId="77777777" w:rsidTr="00B62E0D">
        <w:trPr>
          <w:trHeight w:val="254"/>
        </w:trPr>
        <w:tc>
          <w:tcPr>
            <w:tcW w:w="4248" w:type="dxa"/>
            <w:noWrap/>
            <w:hideMark/>
          </w:tcPr>
          <w:p w14:paraId="405BA20F"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Атырау</w:t>
            </w:r>
          </w:p>
        </w:tc>
        <w:tc>
          <w:tcPr>
            <w:tcW w:w="2410" w:type="dxa"/>
            <w:noWrap/>
            <w:hideMark/>
          </w:tcPr>
          <w:p w14:paraId="1664ED26"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150,854</w:t>
            </w:r>
          </w:p>
        </w:tc>
        <w:tc>
          <w:tcPr>
            <w:tcW w:w="2835" w:type="dxa"/>
            <w:noWrap/>
            <w:hideMark/>
          </w:tcPr>
          <w:p w14:paraId="38EA7A29"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4,2</w:t>
            </w:r>
          </w:p>
        </w:tc>
      </w:tr>
      <w:tr w:rsidR="000169CB" w:rsidRPr="001A6DAC" w14:paraId="52275DCE" w14:textId="77777777" w:rsidTr="00B62E0D">
        <w:trPr>
          <w:trHeight w:val="254"/>
        </w:trPr>
        <w:tc>
          <w:tcPr>
            <w:tcW w:w="4248" w:type="dxa"/>
            <w:noWrap/>
            <w:hideMark/>
          </w:tcPr>
          <w:p w14:paraId="13C41B6C"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Батыс Қазақстан</w:t>
            </w:r>
          </w:p>
        </w:tc>
        <w:tc>
          <w:tcPr>
            <w:tcW w:w="2410" w:type="dxa"/>
            <w:noWrap/>
            <w:hideMark/>
          </w:tcPr>
          <w:p w14:paraId="655CB7DA"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111,52</w:t>
            </w:r>
          </w:p>
        </w:tc>
        <w:tc>
          <w:tcPr>
            <w:tcW w:w="2835" w:type="dxa"/>
            <w:noWrap/>
            <w:hideMark/>
          </w:tcPr>
          <w:p w14:paraId="31061A2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3,1</w:t>
            </w:r>
          </w:p>
        </w:tc>
      </w:tr>
      <w:tr w:rsidR="000169CB" w:rsidRPr="001A6DAC" w14:paraId="2A77CFB0" w14:textId="77777777" w:rsidTr="00B62E0D">
        <w:trPr>
          <w:trHeight w:val="254"/>
        </w:trPr>
        <w:tc>
          <w:tcPr>
            <w:tcW w:w="4248" w:type="dxa"/>
            <w:noWrap/>
            <w:hideMark/>
          </w:tcPr>
          <w:p w14:paraId="4B4694C8"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Жамбыл</w:t>
            </w:r>
          </w:p>
        </w:tc>
        <w:tc>
          <w:tcPr>
            <w:tcW w:w="2410" w:type="dxa"/>
            <w:noWrap/>
            <w:hideMark/>
          </w:tcPr>
          <w:p w14:paraId="6DC69A8A"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242,347</w:t>
            </w:r>
          </w:p>
        </w:tc>
        <w:tc>
          <w:tcPr>
            <w:tcW w:w="2835" w:type="dxa"/>
            <w:noWrap/>
            <w:hideMark/>
          </w:tcPr>
          <w:p w14:paraId="772390D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6,7</w:t>
            </w:r>
          </w:p>
        </w:tc>
      </w:tr>
      <w:tr w:rsidR="000169CB" w:rsidRPr="001A6DAC" w14:paraId="1C26C332" w14:textId="77777777" w:rsidTr="00B62E0D">
        <w:trPr>
          <w:trHeight w:val="254"/>
        </w:trPr>
        <w:tc>
          <w:tcPr>
            <w:tcW w:w="4248" w:type="dxa"/>
            <w:noWrap/>
            <w:hideMark/>
          </w:tcPr>
          <w:p w14:paraId="51674F1B"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Жетісу</w:t>
            </w:r>
          </w:p>
        </w:tc>
        <w:tc>
          <w:tcPr>
            <w:tcW w:w="2410" w:type="dxa"/>
            <w:noWrap/>
            <w:hideMark/>
          </w:tcPr>
          <w:p w14:paraId="0352932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106,663</w:t>
            </w:r>
          </w:p>
        </w:tc>
        <w:tc>
          <w:tcPr>
            <w:tcW w:w="2835" w:type="dxa"/>
            <w:noWrap/>
            <w:hideMark/>
          </w:tcPr>
          <w:p w14:paraId="11E5136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2,9</w:t>
            </w:r>
          </w:p>
        </w:tc>
      </w:tr>
      <w:tr w:rsidR="000169CB" w:rsidRPr="001A6DAC" w14:paraId="0CC2336F" w14:textId="77777777" w:rsidTr="00B62E0D">
        <w:trPr>
          <w:trHeight w:val="254"/>
        </w:trPr>
        <w:tc>
          <w:tcPr>
            <w:tcW w:w="4248" w:type="dxa"/>
            <w:noWrap/>
            <w:hideMark/>
          </w:tcPr>
          <w:p w14:paraId="161B1F0C"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Қарағанды</w:t>
            </w:r>
          </w:p>
        </w:tc>
        <w:tc>
          <w:tcPr>
            <w:tcW w:w="2410" w:type="dxa"/>
            <w:noWrap/>
            <w:hideMark/>
          </w:tcPr>
          <w:p w14:paraId="2982C695"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179,768</w:t>
            </w:r>
          </w:p>
        </w:tc>
        <w:tc>
          <w:tcPr>
            <w:tcW w:w="2835" w:type="dxa"/>
            <w:noWrap/>
            <w:hideMark/>
          </w:tcPr>
          <w:p w14:paraId="190916F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w:t>
            </w:r>
          </w:p>
        </w:tc>
      </w:tr>
      <w:tr w:rsidR="000169CB" w:rsidRPr="001A6DAC" w14:paraId="432176DE" w14:textId="77777777" w:rsidTr="00B62E0D">
        <w:trPr>
          <w:trHeight w:val="254"/>
        </w:trPr>
        <w:tc>
          <w:tcPr>
            <w:tcW w:w="4248" w:type="dxa"/>
            <w:noWrap/>
            <w:hideMark/>
          </w:tcPr>
          <w:p w14:paraId="113BE3EC"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Қостанай</w:t>
            </w:r>
          </w:p>
        </w:tc>
        <w:tc>
          <w:tcPr>
            <w:tcW w:w="2410" w:type="dxa"/>
            <w:noWrap/>
            <w:hideMark/>
          </w:tcPr>
          <w:p w14:paraId="41A389D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138,258</w:t>
            </w:r>
          </w:p>
        </w:tc>
        <w:tc>
          <w:tcPr>
            <w:tcW w:w="2835" w:type="dxa"/>
            <w:noWrap/>
            <w:hideMark/>
          </w:tcPr>
          <w:p w14:paraId="39EC8E7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3,8</w:t>
            </w:r>
          </w:p>
        </w:tc>
      </w:tr>
      <w:tr w:rsidR="000169CB" w:rsidRPr="001A6DAC" w14:paraId="535098C9" w14:textId="77777777" w:rsidTr="00B62E0D">
        <w:trPr>
          <w:trHeight w:val="254"/>
        </w:trPr>
        <w:tc>
          <w:tcPr>
            <w:tcW w:w="4248" w:type="dxa"/>
            <w:noWrap/>
            <w:hideMark/>
          </w:tcPr>
          <w:p w14:paraId="75D9F91D"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Қызылорда</w:t>
            </w:r>
          </w:p>
        </w:tc>
        <w:tc>
          <w:tcPr>
            <w:tcW w:w="2410" w:type="dxa"/>
            <w:noWrap/>
            <w:hideMark/>
          </w:tcPr>
          <w:p w14:paraId="4636BEE7"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144,386</w:t>
            </w:r>
          </w:p>
        </w:tc>
        <w:tc>
          <w:tcPr>
            <w:tcW w:w="2835" w:type="dxa"/>
            <w:noWrap/>
            <w:hideMark/>
          </w:tcPr>
          <w:p w14:paraId="3D467704"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4,0</w:t>
            </w:r>
          </w:p>
        </w:tc>
      </w:tr>
      <w:tr w:rsidR="000169CB" w:rsidRPr="001A6DAC" w14:paraId="23E15407" w14:textId="77777777" w:rsidTr="00B62E0D">
        <w:trPr>
          <w:trHeight w:val="254"/>
        </w:trPr>
        <w:tc>
          <w:tcPr>
            <w:tcW w:w="4248" w:type="dxa"/>
            <w:noWrap/>
            <w:hideMark/>
          </w:tcPr>
          <w:p w14:paraId="56024A09"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Маңғыстау</w:t>
            </w:r>
          </w:p>
        </w:tc>
        <w:tc>
          <w:tcPr>
            <w:tcW w:w="2410" w:type="dxa"/>
            <w:noWrap/>
            <w:hideMark/>
          </w:tcPr>
          <w:p w14:paraId="30DF0E24"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165,517</w:t>
            </w:r>
          </w:p>
        </w:tc>
        <w:tc>
          <w:tcPr>
            <w:tcW w:w="2835" w:type="dxa"/>
            <w:noWrap/>
            <w:hideMark/>
          </w:tcPr>
          <w:p w14:paraId="782E50D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4,6</w:t>
            </w:r>
          </w:p>
        </w:tc>
      </w:tr>
      <w:tr w:rsidR="000169CB" w:rsidRPr="001A6DAC" w14:paraId="43C5099E" w14:textId="77777777" w:rsidTr="00B62E0D">
        <w:trPr>
          <w:trHeight w:val="254"/>
        </w:trPr>
        <w:tc>
          <w:tcPr>
            <w:tcW w:w="4248" w:type="dxa"/>
            <w:noWrap/>
            <w:hideMark/>
          </w:tcPr>
          <w:p w14:paraId="1661624B"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Павлодар</w:t>
            </w:r>
          </w:p>
        </w:tc>
        <w:tc>
          <w:tcPr>
            <w:tcW w:w="2410" w:type="dxa"/>
            <w:noWrap/>
            <w:hideMark/>
          </w:tcPr>
          <w:p w14:paraId="3104913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126,778</w:t>
            </w:r>
          </w:p>
        </w:tc>
        <w:tc>
          <w:tcPr>
            <w:tcW w:w="2835" w:type="dxa"/>
            <w:noWrap/>
            <w:hideMark/>
          </w:tcPr>
          <w:p w14:paraId="1744C1A1"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3,5</w:t>
            </w:r>
          </w:p>
        </w:tc>
      </w:tr>
      <w:tr w:rsidR="000169CB" w:rsidRPr="001A6DAC" w14:paraId="782AF17D" w14:textId="77777777" w:rsidTr="00B62E0D">
        <w:trPr>
          <w:trHeight w:val="254"/>
        </w:trPr>
        <w:tc>
          <w:tcPr>
            <w:tcW w:w="4248" w:type="dxa"/>
            <w:noWrap/>
            <w:hideMark/>
          </w:tcPr>
          <w:p w14:paraId="790EBADA"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Солтүстік Қазақстан</w:t>
            </w:r>
          </w:p>
        </w:tc>
        <w:tc>
          <w:tcPr>
            <w:tcW w:w="2410" w:type="dxa"/>
            <w:noWrap/>
            <w:hideMark/>
          </w:tcPr>
          <w:p w14:paraId="45232FD6"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82,092</w:t>
            </w:r>
          </w:p>
        </w:tc>
        <w:tc>
          <w:tcPr>
            <w:tcW w:w="2835" w:type="dxa"/>
            <w:noWrap/>
            <w:hideMark/>
          </w:tcPr>
          <w:p w14:paraId="71EEFB48"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2,3</w:t>
            </w:r>
          </w:p>
        </w:tc>
      </w:tr>
      <w:tr w:rsidR="000169CB" w:rsidRPr="001A6DAC" w14:paraId="3C249B5C" w14:textId="77777777" w:rsidTr="00B62E0D">
        <w:trPr>
          <w:trHeight w:val="254"/>
        </w:trPr>
        <w:tc>
          <w:tcPr>
            <w:tcW w:w="4248" w:type="dxa"/>
            <w:noWrap/>
            <w:hideMark/>
          </w:tcPr>
          <w:p w14:paraId="227F3DD3" w14:textId="5E248B60" w:rsidR="003572A9" w:rsidRPr="003F546B"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Т</w:t>
            </w:r>
            <w:r w:rsidR="003F546B">
              <w:rPr>
                <w:rFonts w:ascii="Times New Roman" w:eastAsia="Times New Roman" w:hAnsi="Times New Roman" w:cs="Times New Roman"/>
                <w:sz w:val="24"/>
                <w:szCs w:val="24"/>
                <w:lang w:val="kk-KZ" w:eastAsia="ru-RU"/>
              </w:rPr>
              <w:t>үркістан</w:t>
            </w:r>
          </w:p>
        </w:tc>
        <w:tc>
          <w:tcPr>
            <w:tcW w:w="2410" w:type="dxa"/>
            <w:noWrap/>
            <w:hideMark/>
          </w:tcPr>
          <w:p w14:paraId="06739369"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377,255</w:t>
            </w:r>
          </w:p>
        </w:tc>
        <w:tc>
          <w:tcPr>
            <w:tcW w:w="2835" w:type="dxa"/>
            <w:noWrap/>
            <w:hideMark/>
          </w:tcPr>
          <w:p w14:paraId="1AEAC8C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10,4</w:t>
            </w:r>
          </w:p>
        </w:tc>
      </w:tr>
      <w:tr w:rsidR="000169CB" w:rsidRPr="001A6DAC" w14:paraId="2B8D1084" w14:textId="77777777" w:rsidTr="00B62E0D">
        <w:trPr>
          <w:trHeight w:val="254"/>
        </w:trPr>
        <w:tc>
          <w:tcPr>
            <w:tcW w:w="4248" w:type="dxa"/>
            <w:noWrap/>
            <w:hideMark/>
          </w:tcPr>
          <w:p w14:paraId="6368ECF0"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Ұлытау</w:t>
            </w:r>
          </w:p>
        </w:tc>
        <w:tc>
          <w:tcPr>
            <w:tcW w:w="2410" w:type="dxa"/>
            <w:noWrap/>
            <w:hideMark/>
          </w:tcPr>
          <w:p w14:paraId="4B56AF3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35,049</w:t>
            </w:r>
          </w:p>
        </w:tc>
        <w:tc>
          <w:tcPr>
            <w:tcW w:w="2835" w:type="dxa"/>
            <w:noWrap/>
            <w:hideMark/>
          </w:tcPr>
          <w:p w14:paraId="578BDC3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w:t>
            </w:r>
          </w:p>
        </w:tc>
      </w:tr>
      <w:tr w:rsidR="000169CB" w:rsidRPr="001A6DAC" w14:paraId="6F75C45C" w14:textId="77777777" w:rsidTr="00B62E0D">
        <w:trPr>
          <w:trHeight w:val="254"/>
        </w:trPr>
        <w:tc>
          <w:tcPr>
            <w:tcW w:w="4248" w:type="dxa"/>
            <w:noWrap/>
            <w:hideMark/>
          </w:tcPr>
          <w:p w14:paraId="5DBF5132"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Шығыс Қазақстан</w:t>
            </w:r>
          </w:p>
        </w:tc>
        <w:tc>
          <w:tcPr>
            <w:tcW w:w="2410" w:type="dxa"/>
            <w:noWrap/>
            <w:hideMark/>
          </w:tcPr>
          <w:p w14:paraId="0F9AE2A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122,9</w:t>
            </w:r>
          </w:p>
        </w:tc>
        <w:tc>
          <w:tcPr>
            <w:tcW w:w="2835" w:type="dxa"/>
            <w:noWrap/>
            <w:hideMark/>
          </w:tcPr>
          <w:p w14:paraId="43F6D5D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3,4</w:t>
            </w:r>
          </w:p>
        </w:tc>
      </w:tr>
      <w:tr w:rsidR="000169CB" w:rsidRPr="001A6DAC" w14:paraId="7B9F5281" w14:textId="77777777" w:rsidTr="00B62E0D">
        <w:trPr>
          <w:trHeight w:val="254"/>
        </w:trPr>
        <w:tc>
          <w:tcPr>
            <w:tcW w:w="4248" w:type="dxa"/>
            <w:noWrap/>
            <w:hideMark/>
          </w:tcPr>
          <w:p w14:paraId="13FAECEB"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Астана қ</w:t>
            </w:r>
          </w:p>
        </w:tc>
        <w:tc>
          <w:tcPr>
            <w:tcW w:w="2410" w:type="dxa"/>
            <w:noWrap/>
            <w:hideMark/>
          </w:tcPr>
          <w:p w14:paraId="1C5FB1A4"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284,967</w:t>
            </w:r>
          </w:p>
        </w:tc>
        <w:tc>
          <w:tcPr>
            <w:tcW w:w="2835" w:type="dxa"/>
            <w:noWrap/>
            <w:hideMark/>
          </w:tcPr>
          <w:p w14:paraId="1E2E91E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7,9</w:t>
            </w:r>
          </w:p>
        </w:tc>
      </w:tr>
      <w:tr w:rsidR="000169CB" w:rsidRPr="001A6DAC" w14:paraId="7F23B9AD" w14:textId="77777777" w:rsidTr="00B62E0D">
        <w:trPr>
          <w:trHeight w:val="254"/>
        </w:trPr>
        <w:tc>
          <w:tcPr>
            <w:tcW w:w="4248" w:type="dxa"/>
            <w:noWrap/>
            <w:hideMark/>
          </w:tcPr>
          <w:p w14:paraId="2A2D230A"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Алматы қ.</w:t>
            </w:r>
          </w:p>
        </w:tc>
        <w:tc>
          <w:tcPr>
            <w:tcW w:w="2410" w:type="dxa"/>
            <w:noWrap/>
            <w:hideMark/>
          </w:tcPr>
          <w:p w14:paraId="20A5F9F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442,188</w:t>
            </w:r>
          </w:p>
        </w:tc>
        <w:tc>
          <w:tcPr>
            <w:tcW w:w="2835" w:type="dxa"/>
            <w:noWrap/>
            <w:hideMark/>
          </w:tcPr>
          <w:p w14:paraId="1A746A6E"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12,2</w:t>
            </w:r>
          </w:p>
        </w:tc>
      </w:tr>
      <w:tr w:rsidR="000169CB" w:rsidRPr="001A6DAC" w14:paraId="07F8C5E1" w14:textId="77777777" w:rsidTr="00B62E0D">
        <w:trPr>
          <w:trHeight w:val="254"/>
        </w:trPr>
        <w:tc>
          <w:tcPr>
            <w:tcW w:w="4248" w:type="dxa"/>
            <w:noWrap/>
            <w:hideMark/>
          </w:tcPr>
          <w:p w14:paraId="18971923"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Шымкент қ</w:t>
            </w:r>
          </w:p>
        </w:tc>
        <w:tc>
          <w:tcPr>
            <w:tcW w:w="2410" w:type="dxa"/>
            <w:noWrap/>
            <w:hideMark/>
          </w:tcPr>
          <w:p w14:paraId="77AC0DC8"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201,954</w:t>
            </w:r>
          </w:p>
        </w:tc>
        <w:tc>
          <w:tcPr>
            <w:tcW w:w="2835" w:type="dxa"/>
            <w:noWrap/>
            <w:hideMark/>
          </w:tcPr>
          <w:p w14:paraId="1E99A918"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5,6</w:t>
            </w:r>
          </w:p>
        </w:tc>
      </w:tr>
      <w:tr w:rsidR="000169CB" w:rsidRPr="001A6DAC" w14:paraId="1E826FE1" w14:textId="77777777" w:rsidTr="00B62E0D">
        <w:trPr>
          <w:trHeight w:val="254"/>
        </w:trPr>
        <w:tc>
          <w:tcPr>
            <w:tcW w:w="9493" w:type="dxa"/>
            <w:gridSpan w:val="3"/>
            <w:noWrap/>
          </w:tcPr>
          <w:p w14:paraId="79110F3C" w14:textId="0B045DAE" w:rsidR="000169CB" w:rsidRPr="001A6DAC" w:rsidRDefault="000169CB" w:rsidP="000169CB">
            <w:pPr>
              <w:jc w:val="both"/>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 xml:space="preserve">         </w:t>
            </w:r>
            <w:r w:rsidR="001C3162">
              <w:rPr>
                <w:rFonts w:ascii="Times New Roman" w:hAnsi="Times New Roman" w:cs="Times New Roman"/>
                <w:sz w:val="24"/>
                <w:szCs w:val="24"/>
                <w:lang w:val="kk-KZ"/>
              </w:rPr>
              <w:t>Ескерту -</w:t>
            </w:r>
            <w:r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tc>
      </w:tr>
    </w:tbl>
    <w:p w14:paraId="6DCBF924" w14:textId="77777777" w:rsidR="003572A9" w:rsidRPr="001A6DAC" w:rsidRDefault="003572A9" w:rsidP="003572A9">
      <w:pPr>
        <w:spacing w:after="0" w:line="240" w:lineRule="auto"/>
        <w:ind w:firstLine="680"/>
        <w:jc w:val="both"/>
        <w:rPr>
          <w:rFonts w:ascii="Times New Roman" w:hAnsi="Times New Roman" w:cs="Times New Roman"/>
          <w:sz w:val="28"/>
          <w:szCs w:val="28"/>
          <w:lang w:val="kk-KZ"/>
        </w:rPr>
      </w:pPr>
    </w:p>
    <w:p w14:paraId="4653283B" w14:textId="2D6C74F2"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негізгі бөлігі көтерме және бөлшек сауда, автокөлік жөндеу саласында (643 572 адам), білім беруде (447 905 адам), өнеркәсіпте (402 125 адам), ауыл, орман және балық шаруашылығында (368 616 адам), құрылыста (253 800 адам), көлік және жинақтау саласында (233 321 адам) шоғырланған. Бұдан бөлек, денсаулық сақтау (213 881 адам), әкімшілік қызметтер (105 951 адам), ақпарат және байланыс (94 151 адам), қаржы және сақтандыру (98 311 </w:t>
      </w:r>
      <w:r w:rsidRPr="001A6DAC">
        <w:rPr>
          <w:rFonts w:ascii="Times New Roman" w:hAnsi="Times New Roman" w:cs="Times New Roman"/>
          <w:sz w:val="28"/>
          <w:szCs w:val="28"/>
          <w:lang w:val="kk-KZ"/>
        </w:rPr>
        <w:lastRenderedPageBreak/>
        <w:t>адам) сияқты секторларда да айтарлықтай үлес бар. Бұл құрылым жастардың экономикалық белсенділігінің әртараптанғанын, бірақ қызмет көрсету және өндірістік секторлардың басымдығын көрсетеді. Өңірлік тұрғыда ең жоғары көрсеткіш Алматы қаласында (442 188 адам), Түркістан облысында (377 255 адам), Астана қаласында (284 967 адам) және Маңғыстау облысында (165 517 адам) тіркеліп, экономикалық орталықтану және мұнай-газ саласының жастарды жұмыспен қамтудағы рөлін айқындайды</w:t>
      </w:r>
      <w:r w:rsidR="00320A4A" w:rsidRPr="001A6DAC">
        <w:rPr>
          <w:rFonts w:ascii="Times New Roman" w:hAnsi="Times New Roman" w:cs="Times New Roman"/>
          <w:sz w:val="28"/>
          <w:szCs w:val="28"/>
          <w:lang w:val="kk-KZ"/>
        </w:rPr>
        <w:t xml:space="preserve"> (Қосымша </w:t>
      </w:r>
      <w:r w:rsidR="00EF334D" w:rsidRPr="001A6DAC">
        <w:rPr>
          <w:rFonts w:ascii="Times New Roman" w:hAnsi="Times New Roman" w:cs="Times New Roman"/>
          <w:sz w:val="28"/>
          <w:szCs w:val="28"/>
          <w:lang w:val="kk-KZ"/>
        </w:rPr>
        <w:t>А</w:t>
      </w:r>
      <w:r w:rsidR="00320A4A"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r w:rsidR="00320A4A" w:rsidRPr="001A6DAC">
        <w:rPr>
          <w:rFonts w:ascii="Times New Roman" w:hAnsi="Times New Roman" w:cs="Times New Roman"/>
          <w:sz w:val="28"/>
          <w:szCs w:val="28"/>
          <w:lang w:val="kk-KZ"/>
        </w:rPr>
        <w:t xml:space="preserve"> </w:t>
      </w:r>
    </w:p>
    <w:p w14:paraId="34CF3192" w14:textId="4382FEAD" w:rsidR="000169CB" w:rsidRPr="001A6DAC" w:rsidRDefault="000169CB"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сауда, білім беру және өндіріс салаларында шоғырлануы, бұл салаларда жұмыс орындарының көптігі мен кіру кедергілерінің салыстырмалы түрде төмен болуымен түсіндіріледі. Ауыл шаруашылығы мен құрылыс сияқты салаларда да жастар белсенді, бұл аймақтық ерекшеліктер мен маусымдық жұмыспен қамтуға байланысты. Ақпараттық технологиялар, қаржы және әкімшілік қызметтер саласындағы жастар үлесінің артуы экономиканың біртіндеп цифрлануы мен кәсіби мамандықтарға сұраныстың өсуінің белгісіне жатады. </w:t>
      </w:r>
    </w:p>
    <w:p w14:paraId="75B26E91" w14:textId="5AEEE7C1" w:rsidR="000169CB"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2024 жылғы деректер бойынша, Маңғыстау облысында экономикада жұмыспен қамтылған 16-34 жас аралығындағы жастардың саны 165,5 мың адамды құрады. Жастардың ең көп шоғырланған саласы – өнеркәсіп (31,1 мың адам, 18,8%), одан кейін білім беру (23,3 мың адам, 14,1%) және көтерме және бөлшек сауда, автокөлік жөндеу (16,8 мың адам, 10,1%) келеді. Сондай-ақ, денсаулық сақтау және халыққа әлеуметтік қызмет көрсету (13,3 мың адам, 8,0%), көрсетілетін қызметтердің өзге түрлері (12,8 мың адам, 7,7%) және көлік және жинақтау (11,2 мың адам, 6,8%) маңызды үлеске ие</w:t>
      </w:r>
      <w:r w:rsidR="000169CB" w:rsidRPr="001A6DAC">
        <w:rPr>
          <w:rFonts w:ascii="Times New Roman" w:hAnsi="Times New Roman" w:cs="Times New Roman"/>
          <w:sz w:val="28"/>
          <w:szCs w:val="28"/>
          <w:lang w:val="kk-KZ"/>
        </w:rPr>
        <w:t xml:space="preserve"> (Кесте 12)</w:t>
      </w:r>
      <w:r w:rsidRPr="001A6DAC">
        <w:rPr>
          <w:rFonts w:ascii="Times New Roman" w:hAnsi="Times New Roman" w:cs="Times New Roman"/>
          <w:sz w:val="28"/>
          <w:szCs w:val="28"/>
          <w:lang w:val="kk-KZ"/>
        </w:rPr>
        <w:t>.</w:t>
      </w:r>
    </w:p>
    <w:p w14:paraId="5326FEFF" w14:textId="68EB583E"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Мемлекеттік басқару және қорғаныс саласында 10,5 мың (6,4%), қаржы және сақтандыру қызметінде 9,8 мың (5,9%), құрылыста 8,3 мың (5,0%) жас еңбек етеді. Қалған секторлардың әрқайсысының үлесі 4%-дан төмен, олардың ішінде әкімшілік және қосалқы қызмет көрсету (4,0%), кәсіби, ғылыми және техникалық қызмет (3,0%), тұру және тамақтану қызметі (2,3%), өнер, ойын-сауық және демалыс (2,1%), жылжымайтын мүлікпен операциялар (2,1%), ауыл, орман және балық шаруашылығы (2,0%), ақпарат және байланыс (1,7%) бар. Бұл құрылым Маңғыстауда жастардың басым бөлігі өндіріс, білім беру және сауда секторларында шоғырланғанын, сондай-ақ қызмет көрсету мен әлеуметтік саланың да елеулі рөл атқаратынын көрсетеді.</w:t>
      </w:r>
    </w:p>
    <w:p w14:paraId="00BDEFC0" w14:textId="34690603" w:rsidR="00E65599" w:rsidRPr="001A6DAC" w:rsidRDefault="000169CB" w:rsidP="00FA380D">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облысында жастардың өнеркәсіп саласына көптеп тартылуы өңірдің өндірістік-индустриялық бағытымен тығыз байланысты. Білім беру мен сауда салаларында да жастар белсенді жұмыс істеп, аймақтың әлеуметтік және экономикалық қызметтерін қамтамасыз етуде маңызды рөл атқаруда. Сонымен қатар, денсаулық сақтау, көлік және мемлекеттік басқару сияқты қызмет көрсету салаларында да жастардың үлесі елеулі, бұл олардың әртүрлі секторларда кәсіби бейімделуінің көрсеткіші.</w:t>
      </w:r>
    </w:p>
    <w:p w14:paraId="251FA4A7" w14:textId="3121C8E9" w:rsidR="0097154F" w:rsidRDefault="0097154F" w:rsidP="00FA380D">
      <w:pPr>
        <w:spacing w:after="0" w:line="240" w:lineRule="auto"/>
        <w:ind w:firstLine="567"/>
        <w:jc w:val="both"/>
        <w:rPr>
          <w:rFonts w:ascii="Times New Roman" w:hAnsi="Times New Roman" w:cs="Times New Roman"/>
          <w:sz w:val="28"/>
          <w:szCs w:val="28"/>
          <w:lang w:val="kk-KZ"/>
        </w:rPr>
      </w:pPr>
    </w:p>
    <w:p w14:paraId="782553FB" w14:textId="4B13AD02" w:rsidR="00B62E0D" w:rsidRDefault="00B62E0D" w:rsidP="00FA380D">
      <w:pPr>
        <w:spacing w:after="0" w:line="240" w:lineRule="auto"/>
        <w:ind w:firstLine="567"/>
        <w:jc w:val="both"/>
        <w:rPr>
          <w:rFonts w:ascii="Times New Roman" w:hAnsi="Times New Roman" w:cs="Times New Roman"/>
          <w:sz w:val="28"/>
          <w:szCs w:val="28"/>
          <w:lang w:val="kk-KZ"/>
        </w:rPr>
      </w:pPr>
    </w:p>
    <w:p w14:paraId="4CE10410" w14:textId="77777777" w:rsidR="00B62E0D" w:rsidRPr="001A6DAC" w:rsidRDefault="00B62E0D" w:rsidP="00FA380D">
      <w:pPr>
        <w:spacing w:after="0" w:line="240" w:lineRule="auto"/>
        <w:ind w:firstLine="567"/>
        <w:jc w:val="both"/>
        <w:rPr>
          <w:rFonts w:ascii="Times New Roman" w:hAnsi="Times New Roman" w:cs="Times New Roman"/>
          <w:sz w:val="28"/>
          <w:szCs w:val="28"/>
          <w:lang w:val="kk-KZ"/>
        </w:rPr>
      </w:pPr>
    </w:p>
    <w:p w14:paraId="1A114DF0" w14:textId="56EB8A25" w:rsidR="003572A9" w:rsidRPr="001A6DAC" w:rsidRDefault="003572A9" w:rsidP="00FA380D">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1</w:t>
      </w:r>
      <w:r w:rsidR="00AC3721" w:rsidRPr="001A6DAC">
        <w:rPr>
          <w:rFonts w:ascii="Times New Roman" w:hAnsi="Times New Roman" w:cs="Times New Roman"/>
          <w:sz w:val="28"/>
          <w:szCs w:val="28"/>
          <w:lang w:val="kk-KZ"/>
        </w:rPr>
        <w:t>2</w:t>
      </w:r>
      <w:r w:rsidRPr="001A6DAC">
        <w:rPr>
          <w:rFonts w:ascii="Times New Roman" w:hAnsi="Times New Roman" w:cs="Times New Roman"/>
          <w:sz w:val="28"/>
          <w:szCs w:val="28"/>
          <w:lang w:val="kk-KZ"/>
        </w:rPr>
        <w:t xml:space="preserve"> – 2024 жылы Маңғыстау облысындағы жастардың сала бойынша жұмыспен қамтылу құрылымы (%)</w:t>
      </w:r>
    </w:p>
    <w:p w14:paraId="1DDB9FE0" w14:textId="77777777" w:rsidR="00DC13BA" w:rsidRPr="001A6DAC" w:rsidRDefault="00DC13BA" w:rsidP="00E65599">
      <w:pPr>
        <w:spacing w:after="0" w:line="240" w:lineRule="auto"/>
        <w:jc w:val="both"/>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7366"/>
        <w:gridCol w:w="1134"/>
        <w:gridCol w:w="993"/>
      </w:tblGrid>
      <w:tr w:rsidR="00BC740D" w:rsidRPr="001A6DAC" w14:paraId="6AE7163B" w14:textId="77777777" w:rsidTr="00B62E0D">
        <w:trPr>
          <w:trHeight w:val="288"/>
        </w:trPr>
        <w:tc>
          <w:tcPr>
            <w:tcW w:w="7366" w:type="dxa"/>
            <w:noWrap/>
            <w:hideMark/>
          </w:tcPr>
          <w:p w14:paraId="24E7A6BD" w14:textId="0177F3E1" w:rsidR="003572A9" w:rsidRPr="001A6DAC" w:rsidRDefault="00A76BB4" w:rsidP="001504A8">
            <w:pPr>
              <w:jc w:val="both"/>
              <w:rPr>
                <w:rFonts w:ascii="Times New Roman" w:hAnsi="Times New Roman" w:cs="Times New Roman"/>
                <w:sz w:val="24"/>
                <w:szCs w:val="24"/>
                <w:lang w:val="kk-KZ"/>
              </w:rPr>
            </w:pPr>
            <w:r>
              <w:rPr>
                <w:rFonts w:ascii="Times New Roman" w:hAnsi="Times New Roman" w:cs="Times New Roman"/>
                <w:sz w:val="24"/>
                <w:szCs w:val="24"/>
                <w:lang w:val="kk-KZ"/>
              </w:rPr>
              <w:t>Сала</w:t>
            </w:r>
          </w:p>
        </w:tc>
        <w:tc>
          <w:tcPr>
            <w:tcW w:w="1134" w:type="dxa"/>
            <w:noWrap/>
            <w:hideMark/>
          </w:tcPr>
          <w:p w14:paraId="65F45D2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мың адам</w:t>
            </w:r>
          </w:p>
        </w:tc>
        <w:tc>
          <w:tcPr>
            <w:tcW w:w="993" w:type="dxa"/>
            <w:noWrap/>
            <w:hideMark/>
          </w:tcPr>
          <w:p w14:paraId="6AA584DE" w14:textId="75EBCCEB" w:rsidR="003572A9" w:rsidRPr="001A6DAC" w:rsidRDefault="001C6C5D"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П</w:t>
            </w:r>
            <w:r w:rsidR="003572A9" w:rsidRPr="001A6DAC">
              <w:rPr>
                <w:rFonts w:ascii="Times New Roman" w:hAnsi="Times New Roman" w:cs="Times New Roman"/>
                <w:sz w:val="24"/>
                <w:szCs w:val="24"/>
                <w:lang w:val="kk-KZ"/>
              </w:rPr>
              <w:t>айыз</w:t>
            </w:r>
          </w:p>
        </w:tc>
      </w:tr>
      <w:tr w:rsidR="00BC740D" w:rsidRPr="001A6DAC" w14:paraId="70F4C232" w14:textId="77777777" w:rsidTr="00B62E0D">
        <w:trPr>
          <w:trHeight w:val="288"/>
        </w:trPr>
        <w:tc>
          <w:tcPr>
            <w:tcW w:w="7366" w:type="dxa"/>
            <w:noWrap/>
            <w:hideMark/>
          </w:tcPr>
          <w:p w14:paraId="3E4CD09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Өнеркәсіп</w:t>
            </w:r>
          </w:p>
        </w:tc>
        <w:tc>
          <w:tcPr>
            <w:tcW w:w="1134" w:type="dxa"/>
            <w:noWrap/>
            <w:hideMark/>
          </w:tcPr>
          <w:p w14:paraId="23EC088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31,096</w:t>
            </w:r>
          </w:p>
        </w:tc>
        <w:tc>
          <w:tcPr>
            <w:tcW w:w="993" w:type="dxa"/>
            <w:noWrap/>
            <w:hideMark/>
          </w:tcPr>
          <w:p w14:paraId="3110EA2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18,8</w:t>
            </w:r>
          </w:p>
        </w:tc>
      </w:tr>
      <w:tr w:rsidR="00BC740D" w:rsidRPr="001A6DAC" w14:paraId="73939ECC" w14:textId="77777777" w:rsidTr="00B62E0D">
        <w:trPr>
          <w:trHeight w:val="288"/>
        </w:trPr>
        <w:tc>
          <w:tcPr>
            <w:tcW w:w="7366" w:type="dxa"/>
            <w:noWrap/>
            <w:hideMark/>
          </w:tcPr>
          <w:p w14:paraId="78CAF00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w:t>
            </w:r>
          </w:p>
        </w:tc>
        <w:tc>
          <w:tcPr>
            <w:tcW w:w="1134" w:type="dxa"/>
            <w:noWrap/>
            <w:hideMark/>
          </w:tcPr>
          <w:p w14:paraId="1C67EE2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23,32</w:t>
            </w:r>
          </w:p>
        </w:tc>
        <w:tc>
          <w:tcPr>
            <w:tcW w:w="993" w:type="dxa"/>
            <w:noWrap/>
            <w:hideMark/>
          </w:tcPr>
          <w:p w14:paraId="5A290AE3"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14,1</w:t>
            </w:r>
          </w:p>
        </w:tc>
      </w:tr>
      <w:tr w:rsidR="00BC740D" w:rsidRPr="001A6DAC" w14:paraId="4D1C4CF3" w14:textId="77777777" w:rsidTr="00B62E0D">
        <w:trPr>
          <w:trHeight w:val="288"/>
        </w:trPr>
        <w:tc>
          <w:tcPr>
            <w:tcW w:w="7366" w:type="dxa"/>
            <w:noWrap/>
            <w:hideMark/>
          </w:tcPr>
          <w:p w14:paraId="013FED6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Көтерме және бөлшек саудада сату; автомобильдерді және мотоциклдерді жөндеу</w:t>
            </w:r>
          </w:p>
        </w:tc>
        <w:tc>
          <w:tcPr>
            <w:tcW w:w="1134" w:type="dxa"/>
            <w:noWrap/>
            <w:hideMark/>
          </w:tcPr>
          <w:p w14:paraId="0C8239B2"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16,773</w:t>
            </w:r>
          </w:p>
        </w:tc>
        <w:tc>
          <w:tcPr>
            <w:tcW w:w="993" w:type="dxa"/>
            <w:noWrap/>
            <w:hideMark/>
          </w:tcPr>
          <w:p w14:paraId="7AEC0F85"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10,1</w:t>
            </w:r>
          </w:p>
        </w:tc>
      </w:tr>
      <w:tr w:rsidR="00BC740D" w:rsidRPr="001A6DAC" w14:paraId="1457F8DF" w14:textId="77777777" w:rsidTr="00B62E0D">
        <w:trPr>
          <w:trHeight w:val="288"/>
        </w:trPr>
        <w:tc>
          <w:tcPr>
            <w:tcW w:w="7366" w:type="dxa"/>
            <w:noWrap/>
            <w:hideMark/>
          </w:tcPr>
          <w:p w14:paraId="51C0F09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Денсаулық сақтау және халыққа әлеуметтік қызмет көрсету </w:t>
            </w:r>
          </w:p>
        </w:tc>
        <w:tc>
          <w:tcPr>
            <w:tcW w:w="1134" w:type="dxa"/>
            <w:noWrap/>
            <w:hideMark/>
          </w:tcPr>
          <w:p w14:paraId="71DB141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13,265</w:t>
            </w:r>
          </w:p>
        </w:tc>
        <w:tc>
          <w:tcPr>
            <w:tcW w:w="993" w:type="dxa"/>
            <w:noWrap/>
            <w:hideMark/>
          </w:tcPr>
          <w:p w14:paraId="7C9FAA5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w:t>
            </w:r>
          </w:p>
        </w:tc>
      </w:tr>
      <w:tr w:rsidR="00BC740D" w:rsidRPr="001A6DAC" w14:paraId="7C519485" w14:textId="77777777" w:rsidTr="00B62E0D">
        <w:trPr>
          <w:trHeight w:val="288"/>
        </w:trPr>
        <w:tc>
          <w:tcPr>
            <w:tcW w:w="7366" w:type="dxa"/>
            <w:noWrap/>
            <w:hideMark/>
          </w:tcPr>
          <w:p w14:paraId="0DF34E5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Көрсетілетін қызметтердің өзге де түрлерін ұсыну</w:t>
            </w:r>
          </w:p>
        </w:tc>
        <w:tc>
          <w:tcPr>
            <w:tcW w:w="1134" w:type="dxa"/>
            <w:noWrap/>
            <w:hideMark/>
          </w:tcPr>
          <w:p w14:paraId="4A1041F5"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12,771</w:t>
            </w:r>
          </w:p>
        </w:tc>
        <w:tc>
          <w:tcPr>
            <w:tcW w:w="993" w:type="dxa"/>
            <w:noWrap/>
            <w:hideMark/>
          </w:tcPr>
          <w:p w14:paraId="6CBF273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7,7</w:t>
            </w:r>
          </w:p>
        </w:tc>
      </w:tr>
      <w:tr w:rsidR="00BC740D" w:rsidRPr="001A6DAC" w14:paraId="028C1082" w14:textId="77777777" w:rsidTr="00B62E0D">
        <w:trPr>
          <w:trHeight w:val="288"/>
        </w:trPr>
        <w:tc>
          <w:tcPr>
            <w:tcW w:w="7366" w:type="dxa"/>
            <w:noWrap/>
            <w:hideMark/>
          </w:tcPr>
          <w:p w14:paraId="60BB9D3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Көлік және жинақтау </w:t>
            </w:r>
          </w:p>
        </w:tc>
        <w:tc>
          <w:tcPr>
            <w:tcW w:w="1134" w:type="dxa"/>
            <w:noWrap/>
            <w:hideMark/>
          </w:tcPr>
          <w:p w14:paraId="188C0EC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11,238</w:t>
            </w:r>
          </w:p>
        </w:tc>
        <w:tc>
          <w:tcPr>
            <w:tcW w:w="993" w:type="dxa"/>
            <w:noWrap/>
            <w:hideMark/>
          </w:tcPr>
          <w:p w14:paraId="50204F3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6,8</w:t>
            </w:r>
          </w:p>
        </w:tc>
      </w:tr>
      <w:tr w:rsidR="00BC740D" w:rsidRPr="001A6DAC" w14:paraId="7E103F9A" w14:textId="77777777" w:rsidTr="00B62E0D">
        <w:trPr>
          <w:trHeight w:val="288"/>
        </w:trPr>
        <w:tc>
          <w:tcPr>
            <w:tcW w:w="7366" w:type="dxa"/>
            <w:noWrap/>
            <w:hideMark/>
          </w:tcPr>
          <w:p w14:paraId="5261F3B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басқару және қорғаныс; міндетті әлеуметтік қамсыздандыру</w:t>
            </w:r>
          </w:p>
        </w:tc>
        <w:tc>
          <w:tcPr>
            <w:tcW w:w="1134" w:type="dxa"/>
            <w:noWrap/>
            <w:hideMark/>
          </w:tcPr>
          <w:p w14:paraId="12CE8414"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10,532</w:t>
            </w:r>
          </w:p>
        </w:tc>
        <w:tc>
          <w:tcPr>
            <w:tcW w:w="993" w:type="dxa"/>
            <w:noWrap/>
            <w:hideMark/>
          </w:tcPr>
          <w:p w14:paraId="17ADB548"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6,4</w:t>
            </w:r>
          </w:p>
        </w:tc>
      </w:tr>
      <w:tr w:rsidR="00BC740D" w:rsidRPr="001A6DAC" w14:paraId="2E7BF8A5" w14:textId="77777777" w:rsidTr="00B62E0D">
        <w:trPr>
          <w:trHeight w:val="288"/>
        </w:trPr>
        <w:tc>
          <w:tcPr>
            <w:tcW w:w="7366" w:type="dxa"/>
            <w:noWrap/>
            <w:hideMark/>
          </w:tcPr>
          <w:p w14:paraId="5064FCD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Қаржы және сақтандыру қызметі</w:t>
            </w:r>
          </w:p>
        </w:tc>
        <w:tc>
          <w:tcPr>
            <w:tcW w:w="1134" w:type="dxa"/>
            <w:noWrap/>
            <w:hideMark/>
          </w:tcPr>
          <w:p w14:paraId="4D44B4B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9,754</w:t>
            </w:r>
          </w:p>
        </w:tc>
        <w:tc>
          <w:tcPr>
            <w:tcW w:w="993" w:type="dxa"/>
            <w:noWrap/>
            <w:hideMark/>
          </w:tcPr>
          <w:p w14:paraId="5FD5F745"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5,9</w:t>
            </w:r>
          </w:p>
        </w:tc>
      </w:tr>
      <w:tr w:rsidR="00BC740D" w:rsidRPr="001A6DAC" w14:paraId="073943D6" w14:textId="77777777" w:rsidTr="00B62E0D">
        <w:trPr>
          <w:trHeight w:val="288"/>
        </w:trPr>
        <w:tc>
          <w:tcPr>
            <w:tcW w:w="7366" w:type="dxa"/>
            <w:noWrap/>
            <w:hideMark/>
          </w:tcPr>
          <w:p w14:paraId="64FE9EF7" w14:textId="77777777" w:rsidR="003572A9" w:rsidRPr="001A6DAC" w:rsidRDefault="003572A9" w:rsidP="001504A8">
            <w:pPr>
              <w:jc w:val="both"/>
              <w:rPr>
                <w:rFonts w:ascii="Times New Roman" w:hAnsi="Times New Roman" w:cs="Times New Roman"/>
                <w:sz w:val="24"/>
                <w:szCs w:val="24"/>
                <w:lang w:val="kk-KZ"/>
              </w:rPr>
            </w:pPr>
            <w:bookmarkStart w:id="35" w:name="_Hlk205510151"/>
            <w:r w:rsidRPr="001A6DAC">
              <w:rPr>
                <w:rFonts w:ascii="Times New Roman" w:hAnsi="Times New Roman" w:cs="Times New Roman"/>
                <w:sz w:val="24"/>
                <w:szCs w:val="24"/>
                <w:lang w:val="kk-KZ"/>
              </w:rPr>
              <w:t>Құрылыс</w:t>
            </w:r>
          </w:p>
        </w:tc>
        <w:tc>
          <w:tcPr>
            <w:tcW w:w="1134" w:type="dxa"/>
            <w:noWrap/>
            <w:hideMark/>
          </w:tcPr>
          <w:p w14:paraId="17255F72"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8,281</w:t>
            </w:r>
          </w:p>
        </w:tc>
        <w:tc>
          <w:tcPr>
            <w:tcW w:w="993" w:type="dxa"/>
            <w:noWrap/>
            <w:hideMark/>
          </w:tcPr>
          <w:p w14:paraId="0FCB599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5,0</w:t>
            </w:r>
          </w:p>
        </w:tc>
      </w:tr>
      <w:tr w:rsidR="00BC740D" w:rsidRPr="001A6DAC" w14:paraId="025E7AF7" w14:textId="77777777" w:rsidTr="00B62E0D">
        <w:trPr>
          <w:trHeight w:val="288"/>
        </w:trPr>
        <w:tc>
          <w:tcPr>
            <w:tcW w:w="7366" w:type="dxa"/>
            <w:noWrap/>
            <w:hideMark/>
          </w:tcPr>
          <w:p w14:paraId="3AEC28E2"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Әкімшілік және қосалқы қызмет көрсету саласындағы қызмет</w:t>
            </w:r>
          </w:p>
        </w:tc>
        <w:tc>
          <w:tcPr>
            <w:tcW w:w="1134" w:type="dxa"/>
            <w:noWrap/>
            <w:hideMark/>
          </w:tcPr>
          <w:p w14:paraId="10E92C2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6,539</w:t>
            </w:r>
          </w:p>
        </w:tc>
        <w:tc>
          <w:tcPr>
            <w:tcW w:w="993" w:type="dxa"/>
            <w:noWrap/>
            <w:hideMark/>
          </w:tcPr>
          <w:p w14:paraId="5C4FF45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4,0</w:t>
            </w:r>
          </w:p>
        </w:tc>
      </w:tr>
      <w:tr w:rsidR="00BC740D" w:rsidRPr="001A6DAC" w14:paraId="30CF664E" w14:textId="77777777" w:rsidTr="00B62E0D">
        <w:trPr>
          <w:trHeight w:val="288"/>
        </w:trPr>
        <w:tc>
          <w:tcPr>
            <w:tcW w:w="7366" w:type="dxa"/>
            <w:noWrap/>
            <w:hideMark/>
          </w:tcPr>
          <w:p w14:paraId="7DA00DC6"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Кәсіби, ғылыми және техникалық қызмет</w:t>
            </w:r>
          </w:p>
        </w:tc>
        <w:tc>
          <w:tcPr>
            <w:tcW w:w="1134" w:type="dxa"/>
            <w:noWrap/>
            <w:hideMark/>
          </w:tcPr>
          <w:p w14:paraId="003D600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4,928</w:t>
            </w:r>
          </w:p>
        </w:tc>
        <w:tc>
          <w:tcPr>
            <w:tcW w:w="993" w:type="dxa"/>
            <w:noWrap/>
            <w:hideMark/>
          </w:tcPr>
          <w:p w14:paraId="4D9A3AD2"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3,0</w:t>
            </w:r>
          </w:p>
        </w:tc>
      </w:tr>
      <w:tr w:rsidR="00BC740D" w:rsidRPr="001A6DAC" w14:paraId="5102E145" w14:textId="77777777" w:rsidTr="00B62E0D">
        <w:trPr>
          <w:trHeight w:val="288"/>
        </w:trPr>
        <w:tc>
          <w:tcPr>
            <w:tcW w:w="7366" w:type="dxa"/>
            <w:noWrap/>
            <w:hideMark/>
          </w:tcPr>
          <w:p w14:paraId="1F94824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Тұру және тамақтану бойынша қызмет көрсету </w:t>
            </w:r>
          </w:p>
        </w:tc>
        <w:tc>
          <w:tcPr>
            <w:tcW w:w="1134" w:type="dxa"/>
            <w:noWrap/>
            <w:hideMark/>
          </w:tcPr>
          <w:p w14:paraId="1F576DC9"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3,869</w:t>
            </w:r>
          </w:p>
        </w:tc>
        <w:tc>
          <w:tcPr>
            <w:tcW w:w="993" w:type="dxa"/>
            <w:noWrap/>
            <w:hideMark/>
          </w:tcPr>
          <w:p w14:paraId="781B792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2,3</w:t>
            </w:r>
          </w:p>
        </w:tc>
      </w:tr>
      <w:tr w:rsidR="00BC740D" w:rsidRPr="001A6DAC" w14:paraId="79BB0E4A" w14:textId="77777777" w:rsidTr="00B62E0D">
        <w:trPr>
          <w:trHeight w:val="288"/>
        </w:trPr>
        <w:tc>
          <w:tcPr>
            <w:tcW w:w="7366" w:type="dxa"/>
            <w:noWrap/>
            <w:hideMark/>
          </w:tcPr>
          <w:p w14:paraId="7688FEB0"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 ойын-сауық  және демалыс</w:t>
            </w:r>
          </w:p>
        </w:tc>
        <w:tc>
          <w:tcPr>
            <w:tcW w:w="1134" w:type="dxa"/>
            <w:noWrap/>
            <w:hideMark/>
          </w:tcPr>
          <w:p w14:paraId="009F91F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3,543</w:t>
            </w:r>
          </w:p>
        </w:tc>
        <w:tc>
          <w:tcPr>
            <w:tcW w:w="993" w:type="dxa"/>
            <w:noWrap/>
            <w:hideMark/>
          </w:tcPr>
          <w:p w14:paraId="04B047B1"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w:t>
            </w:r>
          </w:p>
        </w:tc>
      </w:tr>
      <w:tr w:rsidR="00BC740D" w:rsidRPr="001A6DAC" w14:paraId="11E3DB1F" w14:textId="77777777" w:rsidTr="00B62E0D">
        <w:trPr>
          <w:trHeight w:val="288"/>
        </w:trPr>
        <w:tc>
          <w:tcPr>
            <w:tcW w:w="7366" w:type="dxa"/>
            <w:noWrap/>
            <w:hideMark/>
          </w:tcPr>
          <w:p w14:paraId="1820330A"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Жылжымайтын мүлікпен  операциялар</w:t>
            </w:r>
          </w:p>
        </w:tc>
        <w:tc>
          <w:tcPr>
            <w:tcW w:w="1134" w:type="dxa"/>
            <w:noWrap/>
            <w:hideMark/>
          </w:tcPr>
          <w:p w14:paraId="2652CE7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3,506</w:t>
            </w:r>
          </w:p>
        </w:tc>
        <w:tc>
          <w:tcPr>
            <w:tcW w:w="993" w:type="dxa"/>
            <w:noWrap/>
            <w:hideMark/>
          </w:tcPr>
          <w:p w14:paraId="51C872AB"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w:t>
            </w:r>
          </w:p>
        </w:tc>
      </w:tr>
      <w:tr w:rsidR="00BC740D" w:rsidRPr="001A6DAC" w14:paraId="67B8FEDC" w14:textId="77777777" w:rsidTr="00B62E0D">
        <w:trPr>
          <w:trHeight w:val="288"/>
        </w:trPr>
        <w:tc>
          <w:tcPr>
            <w:tcW w:w="7366" w:type="dxa"/>
            <w:noWrap/>
            <w:hideMark/>
          </w:tcPr>
          <w:p w14:paraId="6D59F54C"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Ауыл, орман және балық шаруашылығы</w:t>
            </w:r>
          </w:p>
        </w:tc>
        <w:tc>
          <w:tcPr>
            <w:tcW w:w="1134" w:type="dxa"/>
            <w:noWrap/>
            <w:hideMark/>
          </w:tcPr>
          <w:p w14:paraId="2F2457ED"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3,245</w:t>
            </w:r>
          </w:p>
        </w:tc>
        <w:tc>
          <w:tcPr>
            <w:tcW w:w="993" w:type="dxa"/>
            <w:noWrap/>
            <w:hideMark/>
          </w:tcPr>
          <w:p w14:paraId="204DE78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w:t>
            </w:r>
          </w:p>
        </w:tc>
      </w:tr>
      <w:tr w:rsidR="003572A9" w:rsidRPr="001A6DAC" w14:paraId="0ECF08E7" w14:textId="77777777" w:rsidTr="00B62E0D">
        <w:trPr>
          <w:trHeight w:val="288"/>
        </w:trPr>
        <w:tc>
          <w:tcPr>
            <w:tcW w:w="7366" w:type="dxa"/>
            <w:noWrap/>
            <w:hideMark/>
          </w:tcPr>
          <w:p w14:paraId="3F163AAE"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Ақпарат және байланыс</w:t>
            </w:r>
          </w:p>
        </w:tc>
        <w:tc>
          <w:tcPr>
            <w:tcW w:w="1134" w:type="dxa"/>
            <w:noWrap/>
            <w:hideMark/>
          </w:tcPr>
          <w:p w14:paraId="52D5E93F"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2,857</w:t>
            </w:r>
          </w:p>
        </w:tc>
        <w:tc>
          <w:tcPr>
            <w:tcW w:w="993" w:type="dxa"/>
            <w:noWrap/>
            <w:hideMark/>
          </w:tcPr>
          <w:p w14:paraId="7361ED07" w14:textId="77777777" w:rsidR="003572A9" w:rsidRPr="001A6DAC" w:rsidRDefault="003572A9"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1,7</w:t>
            </w:r>
          </w:p>
        </w:tc>
      </w:tr>
      <w:tr w:rsidR="000169CB" w:rsidRPr="001A6DAC" w14:paraId="46EBEF24" w14:textId="77777777" w:rsidTr="00B62E0D">
        <w:trPr>
          <w:trHeight w:val="288"/>
        </w:trPr>
        <w:tc>
          <w:tcPr>
            <w:tcW w:w="9493" w:type="dxa"/>
            <w:gridSpan w:val="3"/>
            <w:noWrap/>
          </w:tcPr>
          <w:p w14:paraId="3BF52728" w14:textId="39950BAA" w:rsidR="000169CB" w:rsidRPr="001A6DAC" w:rsidRDefault="001C3162" w:rsidP="00FA380D">
            <w:pPr>
              <w:ind w:firstLine="601"/>
              <w:jc w:val="both"/>
              <w:rPr>
                <w:rFonts w:ascii="Times New Roman" w:hAnsi="Times New Roman" w:cs="Times New Roman"/>
                <w:sz w:val="24"/>
                <w:szCs w:val="24"/>
                <w:lang w:val="kk-KZ"/>
              </w:rPr>
            </w:pPr>
            <w:bookmarkStart w:id="36" w:name="_Hlk208827356"/>
            <w:r>
              <w:rPr>
                <w:rFonts w:ascii="Times New Roman" w:hAnsi="Times New Roman" w:cs="Times New Roman"/>
                <w:sz w:val="24"/>
                <w:szCs w:val="24"/>
                <w:lang w:val="kk-KZ"/>
              </w:rPr>
              <w:t>Ескерту -</w:t>
            </w:r>
            <w:r w:rsidR="000169CB"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bookmarkEnd w:id="36"/>
          </w:p>
        </w:tc>
      </w:tr>
      <w:bookmarkEnd w:id="35"/>
    </w:tbl>
    <w:p w14:paraId="37953400" w14:textId="77777777" w:rsidR="003572A9" w:rsidRPr="001A6DAC" w:rsidRDefault="003572A9" w:rsidP="003572A9">
      <w:pPr>
        <w:spacing w:after="0" w:line="240" w:lineRule="auto"/>
        <w:ind w:firstLine="680"/>
        <w:jc w:val="both"/>
        <w:rPr>
          <w:rFonts w:ascii="Times New Roman" w:hAnsi="Times New Roman" w:cs="Times New Roman"/>
          <w:sz w:val="24"/>
          <w:szCs w:val="24"/>
          <w:lang w:val="kk-KZ"/>
        </w:rPr>
      </w:pPr>
    </w:p>
    <w:p w14:paraId="1DB6B40D" w14:textId="5763B928" w:rsidR="003572A9" w:rsidRPr="00EE1BBA" w:rsidRDefault="003572A9" w:rsidP="00FA380D">
      <w:pPr>
        <w:spacing w:after="0" w:line="240" w:lineRule="auto"/>
        <w:ind w:firstLine="567"/>
        <w:jc w:val="both"/>
        <w:rPr>
          <w:rFonts w:ascii="Times New Roman" w:hAnsi="Times New Roman" w:cs="Times New Roman"/>
          <w:sz w:val="28"/>
          <w:szCs w:val="28"/>
          <w:lang w:val="kk-KZ"/>
        </w:rPr>
      </w:pPr>
      <w:r w:rsidRPr="00FA380D">
        <w:rPr>
          <w:rFonts w:ascii="Times New Roman" w:hAnsi="Times New Roman" w:cs="Times New Roman"/>
          <w:sz w:val="28"/>
          <w:szCs w:val="28"/>
          <w:lang w:val="kk-KZ"/>
        </w:rPr>
        <w:t>Өнеркәсіп.</w:t>
      </w:r>
      <w:r w:rsidRPr="001A6DAC">
        <w:rPr>
          <w:rFonts w:ascii="Times New Roman" w:hAnsi="Times New Roman" w:cs="Times New Roman"/>
          <w:sz w:val="28"/>
          <w:szCs w:val="28"/>
          <w:lang w:val="kk-KZ"/>
        </w:rPr>
        <w:t xml:space="preserve"> Өңірдің басты артықшылықтары – табиғи ресурстар қорының молдығы және мұнай-газ саласында қалыптасқан қуатты өндірістік-</w:t>
      </w:r>
      <w:r w:rsidRPr="00EE1BBA">
        <w:rPr>
          <w:rFonts w:ascii="Times New Roman" w:hAnsi="Times New Roman" w:cs="Times New Roman"/>
          <w:sz w:val="28"/>
          <w:szCs w:val="28"/>
          <w:lang w:val="kk-KZ"/>
        </w:rPr>
        <w:t>инфрақұрылымдық база, сондай-ақ инвестиция тарту мүмкіндігінің жоғары болуы. Алайда, өнеркәсіп құрылымында шикізаттық бағыт басым, жоғары технологиялық және қосылған құнды өнім шығаратын салалардың үлесі мардымсыз деңгейде қалып отыр. Бұл жағдай өңір экономикасының әртараптандыру деңгейінің төмен екенін және ұзақ мерзімді тұрақты даму үшін құрылымдық өзгерістер қажеттігін көрсетеді.</w:t>
      </w:r>
    </w:p>
    <w:p w14:paraId="05261A89" w14:textId="34C0A20E" w:rsidR="003572A9" w:rsidRPr="001A6DAC" w:rsidRDefault="003572A9" w:rsidP="00FA380D">
      <w:pPr>
        <w:spacing w:after="0" w:line="240" w:lineRule="auto"/>
        <w:ind w:firstLine="567"/>
        <w:jc w:val="both"/>
        <w:rPr>
          <w:rFonts w:ascii="Times New Roman" w:hAnsi="Times New Roman" w:cs="Times New Roman"/>
          <w:sz w:val="28"/>
          <w:szCs w:val="28"/>
          <w:lang w:val="kk-KZ"/>
        </w:rPr>
      </w:pPr>
      <w:r w:rsidRPr="00EE1BBA">
        <w:rPr>
          <w:rFonts w:ascii="Times New Roman" w:hAnsi="Times New Roman" w:cs="Times New Roman"/>
          <w:sz w:val="28"/>
          <w:szCs w:val="28"/>
          <w:lang w:val="kk-KZ"/>
        </w:rPr>
        <w:t>Маңғыстау облысында өнеркәсіп саласында 16</w:t>
      </w:r>
      <w:r w:rsidR="00AE54C1">
        <w:rPr>
          <w:rFonts w:ascii="Times New Roman" w:hAnsi="Times New Roman" w:cs="Times New Roman"/>
          <w:sz w:val="28"/>
          <w:szCs w:val="28"/>
          <w:lang w:val="kk-KZ"/>
        </w:rPr>
        <w:t xml:space="preserve"> </w:t>
      </w:r>
      <w:r w:rsidRPr="00EE1BBA">
        <w:rPr>
          <w:rFonts w:ascii="Times New Roman" w:hAnsi="Times New Roman" w:cs="Times New Roman"/>
          <w:sz w:val="28"/>
          <w:szCs w:val="28"/>
          <w:lang w:val="kk-KZ"/>
        </w:rPr>
        <w:t>–</w:t>
      </w:r>
      <w:r w:rsidR="00AE54C1">
        <w:rPr>
          <w:rFonts w:ascii="Times New Roman" w:hAnsi="Times New Roman" w:cs="Times New Roman"/>
          <w:sz w:val="28"/>
          <w:szCs w:val="28"/>
          <w:lang w:val="kk-KZ"/>
        </w:rPr>
        <w:t xml:space="preserve"> </w:t>
      </w:r>
      <w:r w:rsidRPr="00EE1BBA">
        <w:rPr>
          <w:rFonts w:ascii="Times New Roman" w:hAnsi="Times New Roman" w:cs="Times New Roman"/>
          <w:sz w:val="28"/>
          <w:szCs w:val="28"/>
          <w:lang w:val="kk-KZ"/>
        </w:rPr>
        <w:t>34 жас аралығындағы 31,1 мың жас еңбек етеді, бұл өңірдегі жастардың жалпы жұмыспен қамтылғандарының 18,8 % құрайды. Мұнай-газ және өндірістік кәсіпорындарда білікті инженер-техникалық кадрларға сұраныс жоғары болғанымен, жергілікті жастардың бір бөлігі қажетті кәсіби даярлықтың жоқтығынан немесе тәжірибенің жеткіліксіздігінен бұл орындарға орналаса алмайды. Жастарды жұмыспен қамтудың негізгі кедергілеріне өндіріс орындарында тәжірибе базасының шектеулігі, біліктілік</w:t>
      </w:r>
      <w:r w:rsidRPr="001A6DAC">
        <w:rPr>
          <w:rFonts w:ascii="Times New Roman" w:hAnsi="Times New Roman" w:cs="Times New Roman"/>
          <w:sz w:val="28"/>
          <w:szCs w:val="28"/>
          <w:lang w:val="kk-KZ"/>
        </w:rPr>
        <w:t xml:space="preserve"> талаптарының жоғары болуы және еңбек жағдайының ауырлығы. Бұл мәселені шешу үшін дуальді оқыту, өндірістік </w:t>
      </w:r>
      <w:r w:rsidR="00AE54C1">
        <w:rPr>
          <w:rFonts w:ascii="Times New Roman" w:hAnsi="Times New Roman" w:cs="Times New Roman"/>
          <w:sz w:val="28"/>
          <w:szCs w:val="28"/>
          <w:lang w:val="kk-KZ"/>
        </w:rPr>
        <w:t>тәжірибе</w:t>
      </w:r>
      <w:r w:rsidRPr="001A6DAC">
        <w:rPr>
          <w:rFonts w:ascii="Times New Roman" w:hAnsi="Times New Roman" w:cs="Times New Roman"/>
          <w:sz w:val="28"/>
          <w:szCs w:val="28"/>
          <w:lang w:val="kk-KZ"/>
        </w:rPr>
        <w:t xml:space="preserve"> мен тағылымдамаларды кеңейту, сондай-ақ өнеркәсіп кәсіпорындарының жанынан оқу-өндірістік орталықтар құру қажеттігі туындайды [1</w:t>
      </w:r>
      <w:r w:rsidR="00677708">
        <w:rPr>
          <w:rFonts w:ascii="Times New Roman" w:hAnsi="Times New Roman" w:cs="Times New Roman"/>
          <w:sz w:val="28"/>
          <w:szCs w:val="28"/>
          <w:lang w:val="kk-KZ"/>
        </w:rPr>
        <w:t>72</w:t>
      </w:r>
      <w:r w:rsidR="001C3162">
        <w:rPr>
          <w:rFonts w:ascii="Times New Roman" w:hAnsi="Times New Roman" w:cs="Times New Roman"/>
          <w:sz w:val="28"/>
          <w:szCs w:val="28"/>
          <w:lang w:val="kk-KZ"/>
        </w:rPr>
        <w:t>,</w:t>
      </w:r>
      <w:r w:rsidR="00B55CE9">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1</w:t>
      </w:r>
      <w:r w:rsidR="00677708">
        <w:rPr>
          <w:rFonts w:ascii="Times New Roman" w:hAnsi="Times New Roman" w:cs="Times New Roman"/>
          <w:sz w:val="28"/>
          <w:szCs w:val="28"/>
          <w:lang w:val="kk-KZ"/>
        </w:rPr>
        <w:t>73</w:t>
      </w:r>
      <w:r w:rsidRPr="001A6DAC">
        <w:rPr>
          <w:rFonts w:ascii="Times New Roman" w:hAnsi="Times New Roman" w:cs="Times New Roman"/>
          <w:sz w:val="28"/>
          <w:szCs w:val="28"/>
          <w:lang w:val="kk-KZ"/>
        </w:rPr>
        <w:t>].</w:t>
      </w:r>
    </w:p>
    <w:p w14:paraId="21D4BC02" w14:textId="04D438A8"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lastRenderedPageBreak/>
        <w:t xml:space="preserve">Білім беру. Жастарды жұмыспен қамту тұрғысынан білім беру саласы Маңғыстаудағы еңбек нарығының маңызды бөлігі болып саналады. 2024 жылғы мәлімет бойынша, өңірде білім беру секторында 16–34 жас аралығындағы 23,32 мың жас еңбек етеді, бұл жастардың жалпы жұмыспен қамтылғандарының 14,1 </w:t>
      </w:r>
      <w:r w:rsidR="00D952B1">
        <w:rPr>
          <w:rFonts w:ascii="Times New Roman" w:hAnsi="Times New Roman" w:cs="Times New Roman"/>
          <w:sz w:val="28"/>
          <w:szCs w:val="28"/>
          <w:lang w:val="kk-KZ"/>
        </w:rPr>
        <w:t xml:space="preserve">            пайызын</w:t>
      </w:r>
      <w:r w:rsidRPr="00CC50B6">
        <w:rPr>
          <w:rFonts w:ascii="Times New Roman" w:hAnsi="Times New Roman" w:cs="Times New Roman"/>
          <w:sz w:val="28"/>
          <w:szCs w:val="28"/>
          <w:lang w:val="kk-KZ"/>
        </w:rPr>
        <w:t xml:space="preserve"> құрайды. Жас мамандардың басым бөлігі мектеп мұғалімдері, тәрбиешілер және қосымша білім беру қызметкерлері. Салада жұмыс орындарының тұрақтылығы жоғары болғанымен, негізгі мәселелер </w:t>
      </w:r>
      <w:r w:rsidR="000F749E">
        <w:rPr>
          <w:rFonts w:ascii="Times New Roman" w:hAnsi="Times New Roman" w:cs="Times New Roman"/>
          <w:sz w:val="28"/>
          <w:szCs w:val="28"/>
          <w:lang w:val="kk-KZ"/>
        </w:rPr>
        <w:t>маман</w:t>
      </w:r>
      <w:r w:rsidRPr="00CC50B6">
        <w:rPr>
          <w:rFonts w:ascii="Times New Roman" w:hAnsi="Times New Roman" w:cs="Times New Roman"/>
          <w:sz w:val="28"/>
          <w:szCs w:val="28"/>
          <w:lang w:val="kk-KZ"/>
        </w:rPr>
        <w:t xml:space="preserve"> тапшылығы, жас педагогтардың өңірде ұзақ уақыт тұрақтамауы және еңбек жағдайы мен жалақы деңгейінің </w:t>
      </w:r>
      <w:r w:rsidR="003E0705">
        <w:rPr>
          <w:rFonts w:ascii="Times New Roman" w:hAnsi="Times New Roman" w:cs="Times New Roman"/>
          <w:sz w:val="28"/>
          <w:szCs w:val="28"/>
          <w:lang w:val="kk-KZ"/>
        </w:rPr>
        <w:t>А</w:t>
      </w:r>
      <w:r w:rsidRPr="00CC50B6">
        <w:rPr>
          <w:rFonts w:ascii="Times New Roman" w:hAnsi="Times New Roman" w:cs="Times New Roman"/>
          <w:sz w:val="28"/>
          <w:szCs w:val="28"/>
          <w:lang w:val="kk-KZ"/>
        </w:rPr>
        <w:t xml:space="preserve">стана мен ірі қалалардан төмен болуы. Осыған байланысты, кадрларды тарту үшін тұрғын үймен қамтамасыз ету, әлеуметтік </w:t>
      </w:r>
      <w:r w:rsidR="000F749E">
        <w:rPr>
          <w:rFonts w:ascii="Times New Roman" w:hAnsi="Times New Roman" w:cs="Times New Roman"/>
          <w:sz w:val="28"/>
          <w:szCs w:val="28"/>
          <w:lang w:val="kk-KZ"/>
        </w:rPr>
        <w:t>қоржын</w:t>
      </w:r>
      <w:r w:rsidRPr="00CC50B6">
        <w:rPr>
          <w:rFonts w:ascii="Times New Roman" w:hAnsi="Times New Roman" w:cs="Times New Roman"/>
          <w:sz w:val="28"/>
          <w:szCs w:val="28"/>
          <w:lang w:val="kk-KZ"/>
        </w:rPr>
        <w:t xml:space="preserve"> ұсыну және біліктілікті арттыру бағдарламаларын кеңейту өзекті болып отыр [1</w:t>
      </w:r>
      <w:r w:rsidR="00677708">
        <w:rPr>
          <w:rFonts w:ascii="Times New Roman" w:hAnsi="Times New Roman" w:cs="Times New Roman"/>
          <w:sz w:val="28"/>
          <w:szCs w:val="28"/>
          <w:lang w:val="kk-KZ"/>
        </w:rPr>
        <w:t>74</w:t>
      </w:r>
      <w:r w:rsidRPr="00CC50B6">
        <w:rPr>
          <w:rFonts w:ascii="Times New Roman" w:hAnsi="Times New Roman" w:cs="Times New Roman"/>
          <w:sz w:val="28"/>
          <w:szCs w:val="28"/>
          <w:lang w:val="kk-KZ"/>
        </w:rPr>
        <w:t>-1</w:t>
      </w:r>
      <w:r w:rsidR="00677708">
        <w:rPr>
          <w:rFonts w:ascii="Times New Roman" w:hAnsi="Times New Roman" w:cs="Times New Roman"/>
          <w:sz w:val="28"/>
          <w:szCs w:val="28"/>
          <w:lang w:val="kk-KZ"/>
        </w:rPr>
        <w:t>76</w:t>
      </w:r>
      <w:r w:rsidRPr="00CC50B6">
        <w:rPr>
          <w:rFonts w:ascii="Times New Roman" w:hAnsi="Times New Roman" w:cs="Times New Roman"/>
          <w:sz w:val="28"/>
          <w:szCs w:val="28"/>
          <w:lang w:val="kk-KZ"/>
        </w:rPr>
        <w:t>].</w:t>
      </w:r>
    </w:p>
    <w:p w14:paraId="793D6214" w14:textId="4D8879A8"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Көтерме және бөлшек сауда</w:t>
      </w:r>
      <w:r w:rsidR="00320A4A" w:rsidRPr="00CC50B6">
        <w:rPr>
          <w:rFonts w:ascii="Times New Roman" w:hAnsi="Times New Roman" w:cs="Times New Roman"/>
          <w:sz w:val="28"/>
          <w:szCs w:val="28"/>
          <w:lang w:val="kk-KZ"/>
        </w:rPr>
        <w:t>,</w:t>
      </w:r>
      <w:r w:rsidRPr="00CC50B6">
        <w:rPr>
          <w:rFonts w:ascii="Times New Roman" w:hAnsi="Times New Roman" w:cs="Times New Roman"/>
          <w:sz w:val="28"/>
          <w:szCs w:val="28"/>
          <w:lang w:val="kk-KZ"/>
        </w:rPr>
        <w:t xml:space="preserve"> автомобильдерді және мотоциклдерді жөндеу.</w:t>
      </w:r>
      <w:r w:rsidR="00F656B0"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Бұл саладағы негізгі артықшылығы</w:t>
      </w:r>
      <w:r w:rsidR="004026CD"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экономикадағы жұмыс орындарының жаппай құрылуы, сауда инфрақұрылымының кеңеюі және </w:t>
      </w:r>
      <w:r w:rsidR="000F749E">
        <w:rPr>
          <w:rFonts w:ascii="Times New Roman" w:hAnsi="Times New Roman" w:cs="Times New Roman"/>
          <w:sz w:val="28"/>
          <w:szCs w:val="28"/>
          <w:lang w:val="kk-KZ"/>
        </w:rPr>
        <w:t>қызмет көрсету</w:t>
      </w:r>
      <w:r w:rsidRPr="00CC50B6">
        <w:rPr>
          <w:rFonts w:ascii="Times New Roman" w:hAnsi="Times New Roman" w:cs="Times New Roman"/>
          <w:sz w:val="28"/>
          <w:szCs w:val="28"/>
          <w:lang w:val="kk-KZ"/>
        </w:rPr>
        <w:t xml:space="preserve"> сектордағы еңбек сұранысының тұрақтылығы. Алайда, кемшіліктері де бар: бұл сала көбіне төмен өнімділікті, белсенді жастар жұмыспен қамтудың ұзақ</w:t>
      </w:r>
      <w:r w:rsidR="000F749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мерзімді </w:t>
      </w:r>
      <w:r w:rsidR="000F749E">
        <w:rPr>
          <w:rFonts w:ascii="Times New Roman" w:hAnsi="Times New Roman" w:cs="Times New Roman"/>
          <w:sz w:val="28"/>
          <w:szCs w:val="28"/>
          <w:lang w:val="kk-KZ"/>
        </w:rPr>
        <w:t>даму мүмкіндігі</w:t>
      </w:r>
      <w:r w:rsidRPr="00CC50B6">
        <w:rPr>
          <w:rFonts w:ascii="Times New Roman" w:hAnsi="Times New Roman" w:cs="Times New Roman"/>
          <w:sz w:val="28"/>
          <w:szCs w:val="28"/>
          <w:lang w:val="kk-KZ"/>
        </w:rPr>
        <w:t xml:space="preserve"> аз, әрі біліктілік талаптары төмен болуы мүмкін.</w:t>
      </w:r>
    </w:p>
    <w:p w14:paraId="42E892CD" w14:textId="4334FBC2" w:rsidR="003572A9" w:rsidRPr="00CC50B6" w:rsidRDefault="00D01D0C"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Маңғыстау облысындағы 16</w:t>
      </w:r>
      <w:r w:rsidR="000F749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w:t>
      </w:r>
      <w:r w:rsidR="000F749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34 жас аралығындағы жастардың шамамен 10% сауда және автожөндеу саласында жұмыс істейді, алайда медианалық жалақының төмендігі, ресурстарды жаңғыртудың жеткіліксіздігі және кәсіби даярлықтың әлсіздігі негізгі мәселелер болып отыр. Бұл салада жастарды қолдаудың тиімді тәсілдері ретінде дуалды оқыту, шеңберлік тәжірибе бағдарламалары, кадр даярлау мен жұмыс орындарын өзара байланыстыру ұсынылады</w:t>
      </w:r>
      <w:r w:rsidR="00AA01A2">
        <w:rPr>
          <w:rFonts w:ascii="Times New Roman" w:hAnsi="Times New Roman" w:cs="Times New Roman"/>
          <w:sz w:val="28"/>
          <w:szCs w:val="28"/>
          <w:lang w:val="kk-KZ"/>
        </w:rPr>
        <w:t xml:space="preserve"> </w:t>
      </w:r>
      <w:r w:rsidR="003572A9" w:rsidRPr="00CC50B6">
        <w:rPr>
          <w:rFonts w:ascii="Times New Roman" w:hAnsi="Times New Roman" w:cs="Times New Roman"/>
          <w:sz w:val="28"/>
          <w:szCs w:val="28"/>
          <w:lang w:val="kk-KZ"/>
        </w:rPr>
        <w:t>[1</w:t>
      </w:r>
      <w:r w:rsidR="00677708">
        <w:rPr>
          <w:rFonts w:ascii="Times New Roman" w:hAnsi="Times New Roman" w:cs="Times New Roman"/>
          <w:sz w:val="28"/>
          <w:szCs w:val="28"/>
          <w:lang w:val="kk-KZ"/>
        </w:rPr>
        <w:t>77</w:t>
      </w:r>
      <w:r w:rsidR="003572A9" w:rsidRPr="00CC50B6">
        <w:rPr>
          <w:rFonts w:ascii="Times New Roman" w:hAnsi="Times New Roman" w:cs="Times New Roman"/>
          <w:sz w:val="28"/>
          <w:szCs w:val="28"/>
          <w:lang w:val="kk-KZ"/>
        </w:rPr>
        <w:t>-</w:t>
      </w:r>
      <w:r w:rsidR="00677708">
        <w:rPr>
          <w:rFonts w:ascii="Times New Roman" w:hAnsi="Times New Roman" w:cs="Times New Roman"/>
          <w:sz w:val="28"/>
          <w:szCs w:val="28"/>
          <w:lang w:val="kk-KZ"/>
        </w:rPr>
        <w:t>180</w:t>
      </w:r>
      <w:r w:rsidR="003572A9" w:rsidRPr="00CC50B6">
        <w:rPr>
          <w:rFonts w:ascii="Times New Roman" w:hAnsi="Times New Roman" w:cs="Times New Roman"/>
          <w:sz w:val="28"/>
          <w:szCs w:val="28"/>
          <w:lang w:val="kk-KZ"/>
        </w:rPr>
        <w:t>].</w:t>
      </w:r>
    </w:p>
    <w:p w14:paraId="6F548DEC" w14:textId="699E7718"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 xml:space="preserve">Денсаулық сақтау. 2024 жылғы деректер бойынша, Маңғыстау облысында денсаулық сақтау және халыққа әлеуметтік қызмет көрсету саласында 16–34 жас аралығындағы 13,27 мың жас еңбек етеді, бұл жастардың жалпы жұмыспен қамтылғандарының 8% құрайды. Жұмыс орындарының негізгі бөлігі ауруханалар мен емханалардағы орта буын медицина қызметкерлері (мейірбикелер, фельдшерлер), әлеуметтік қызметкерлер және әкімшілік-басқару </w:t>
      </w:r>
      <w:r w:rsidR="000F749E">
        <w:rPr>
          <w:rFonts w:ascii="Times New Roman" w:hAnsi="Times New Roman" w:cs="Times New Roman"/>
          <w:sz w:val="28"/>
          <w:szCs w:val="28"/>
          <w:lang w:val="kk-KZ"/>
        </w:rPr>
        <w:t>мамандарына</w:t>
      </w:r>
      <w:r w:rsidRPr="00CC50B6">
        <w:rPr>
          <w:rFonts w:ascii="Times New Roman" w:hAnsi="Times New Roman" w:cs="Times New Roman"/>
          <w:sz w:val="28"/>
          <w:szCs w:val="28"/>
          <w:lang w:val="kk-KZ"/>
        </w:rPr>
        <w:t xml:space="preserve"> тиесілі. Бұл сала өңірде әлеуметтік тұрақтылықты қамтамасыз етуде маңызды рөл атқарғанымен, бірқатар өзекті мәселелер сақталуда. Ең алдымен, ауылдық және шалғай елді мекендерде дәрігерлер мен білікті әлеуметтік қызметкерлердің тапшылығы байқалады. Жас мамандардың бастапқы жалақысы өңірдегі өмір сүру құнының жоғары болуына сәйкес келмейді, бұл олардың тұрақтап қалуына кедергі жасайды. Сонымен бірге, медициналық және әлеуметтік қызмет көрсету ұйымдарында жаңа түлектер үшін тәжірибеден өту мен менторлық қолдаудың жеткіліксіздігі кәсіби бейімделу үдерісін баяулатады. Әлеуметтік инфрақұрылым тұрғысынан алғанда, жас мамандарды тұрғын үймен қамтамасыз ету және толық әлеуметтік жеңілдіктер </w:t>
      </w:r>
      <w:r w:rsidR="000F749E">
        <w:rPr>
          <w:rFonts w:ascii="Times New Roman" w:hAnsi="Times New Roman" w:cs="Times New Roman"/>
          <w:sz w:val="28"/>
          <w:szCs w:val="28"/>
          <w:lang w:val="kk-KZ"/>
        </w:rPr>
        <w:t>қоржынын</w:t>
      </w:r>
      <w:r w:rsidRPr="00CC50B6">
        <w:rPr>
          <w:rFonts w:ascii="Times New Roman" w:hAnsi="Times New Roman" w:cs="Times New Roman"/>
          <w:sz w:val="28"/>
          <w:szCs w:val="28"/>
          <w:lang w:val="kk-KZ"/>
        </w:rPr>
        <w:t xml:space="preserve"> ұсыну деңгейі әлі де жеткіліксіз. Осыған байланысты, өңірде кадр тапшылығын азайту үшін «Дипломмен – ауылға» сияқты бағдарламаларды </w:t>
      </w:r>
      <w:r w:rsidRPr="00CC50B6">
        <w:rPr>
          <w:rFonts w:ascii="Times New Roman" w:hAnsi="Times New Roman" w:cs="Times New Roman"/>
          <w:sz w:val="28"/>
          <w:szCs w:val="28"/>
          <w:lang w:val="kk-KZ"/>
        </w:rPr>
        <w:lastRenderedPageBreak/>
        <w:t xml:space="preserve">кеңейту, аймақтық ерекшелікке сай жалақыны </w:t>
      </w:r>
      <w:r w:rsidR="000F749E">
        <w:rPr>
          <w:rFonts w:ascii="Times New Roman" w:hAnsi="Times New Roman" w:cs="Times New Roman"/>
          <w:sz w:val="28"/>
          <w:szCs w:val="28"/>
          <w:lang w:val="kk-KZ"/>
        </w:rPr>
        <w:t>қайта қарау</w:t>
      </w:r>
      <w:r w:rsidRPr="00CC50B6">
        <w:rPr>
          <w:rFonts w:ascii="Times New Roman" w:hAnsi="Times New Roman" w:cs="Times New Roman"/>
          <w:sz w:val="28"/>
          <w:szCs w:val="28"/>
          <w:lang w:val="kk-KZ"/>
        </w:rPr>
        <w:t xml:space="preserve"> және </w:t>
      </w:r>
      <w:r w:rsidR="000F749E">
        <w:rPr>
          <w:rFonts w:ascii="Times New Roman" w:hAnsi="Times New Roman" w:cs="Times New Roman"/>
          <w:sz w:val="28"/>
          <w:szCs w:val="28"/>
          <w:lang w:val="kk-KZ"/>
        </w:rPr>
        <w:t>тәжірибелік</w:t>
      </w:r>
      <w:r w:rsidRPr="00CC50B6">
        <w:rPr>
          <w:rFonts w:ascii="Times New Roman" w:hAnsi="Times New Roman" w:cs="Times New Roman"/>
          <w:sz w:val="28"/>
          <w:szCs w:val="28"/>
          <w:lang w:val="kk-KZ"/>
        </w:rPr>
        <w:t xml:space="preserve"> даярлықты күшейту бағытындағы шараларды жандандыру қажет.</w:t>
      </w:r>
    </w:p>
    <w:p w14:paraId="19D59391" w14:textId="628EE9CA"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2024 жылғы деректер бойынша, Маңғыстау облысында көлік және жинақтау саласында 16</w:t>
      </w:r>
      <w:r w:rsidR="000F749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w:t>
      </w:r>
      <w:r w:rsidR="000F749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34 жас аралығындағы 11,24 мың жас еңбек етеді, бұл жастардың жалпы жұмыспен қамтылғандарының 6,8% құрайды [</w:t>
      </w:r>
      <w:r w:rsidR="00677708">
        <w:rPr>
          <w:rFonts w:ascii="Times New Roman" w:hAnsi="Times New Roman" w:cs="Times New Roman"/>
          <w:sz w:val="28"/>
          <w:szCs w:val="28"/>
          <w:lang w:val="kk-KZ"/>
        </w:rPr>
        <w:t>181</w:t>
      </w:r>
      <w:r w:rsidRPr="00CC50B6">
        <w:rPr>
          <w:rFonts w:ascii="Times New Roman" w:hAnsi="Times New Roman" w:cs="Times New Roman"/>
          <w:sz w:val="28"/>
          <w:szCs w:val="28"/>
          <w:lang w:val="kk-KZ"/>
        </w:rPr>
        <w:t>]. Өңірдің бұл сектордағы рөлі стратегиялық маңызға ие, себебі Маңғыстау Каспий теңізі арқылы халықаралық көлік дәліздерінің тораптық нүктесі болып саналады, оның ішінде Ақтау теңіз порты, Құрық паром кешені және теміржол-автомобиль жолдарының қиылысындағы логистикалық тораптар негізгі инфрақұрылымды құрайды. Соңғы жылдары транзиттік және экспорттық жүк айналымы айтарлықтай өс</w:t>
      </w:r>
      <w:r w:rsidR="000F749E">
        <w:rPr>
          <w:rFonts w:ascii="Times New Roman" w:hAnsi="Times New Roman" w:cs="Times New Roman"/>
          <w:sz w:val="28"/>
          <w:szCs w:val="28"/>
          <w:lang w:val="kk-KZ"/>
        </w:rPr>
        <w:t>кен</w:t>
      </w:r>
      <w:r w:rsidRPr="00CC50B6">
        <w:rPr>
          <w:rFonts w:ascii="Times New Roman" w:hAnsi="Times New Roman" w:cs="Times New Roman"/>
          <w:sz w:val="28"/>
          <w:szCs w:val="28"/>
          <w:lang w:val="kk-KZ"/>
        </w:rPr>
        <w:t>: Ақтау портында 2024 жылы жүк өңдеу көлемі 3700 мың тоннадан асты, бұл 2023 жылмен салыстырғанда шамамен 8 %-ға көп [</w:t>
      </w:r>
      <w:r w:rsidR="00677708">
        <w:rPr>
          <w:rFonts w:ascii="Times New Roman" w:hAnsi="Times New Roman" w:cs="Times New Roman"/>
          <w:sz w:val="28"/>
          <w:szCs w:val="28"/>
          <w:lang w:val="kk-KZ"/>
        </w:rPr>
        <w:t>18</w:t>
      </w:r>
      <w:r w:rsidR="0083562B" w:rsidRPr="00CC50B6">
        <w:rPr>
          <w:rFonts w:ascii="Times New Roman" w:hAnsi="Times New Roman" w:cs="Times New Roman"/>
          <w:sz w:val="28"/>
          <w:szCs w:val="28"/>
          <w:lang w:val="kk-KZ"/>
        </w:rPr>
        <w:t>2</w:t>
      </w:r>
      <w:r w:rsidRPr="00CC50B6">
        <w:rPr>
          <w:rFonts w:ascii="Times New Roman" w:hAnsi="Times New Roman" w:cs="Times New Roman"/>
          <w:sz w:val="28"/>
          <w:szCs w:val="28"/>
          <w:lang w:val="kk-KZ"/>
        </w:rPr>
        <w:t>].</w:t>
      </w:r>
    </w:p>
    <w:p w14:paraId="318AECD4" w14:textId="2E9D1DC3"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 xml:space="preserve">Жастардың бұл салада жұмыспен қамтылуы көбіне порттық қызмет көрсету, қойма логистикасы, жүк және жолаушы тасымалы, сондай-ақ кедендік және экспедиторлық операциялармен байланысты. Артықшылықтары  халықаралық жүк ағындарының тұрақты өсуі және жаңа көлік-логистикалық жобалардың іске асуы нәтижесінде білікті кадрларға сұраныстың жоғары болуы. Алайда, </w:t>
      </w:r>
      <w:r w:rsidR="000F749E">
        <w:rPr>
          <w:rFonts w:ascii="Times New Roman" w:hAnsi="Times New Roman" w:cs="Times New Roman"/>
          <w:sz w:val="28"/>
          <w:szCs w:val="28"/>
          <w:lang w:val="kk-KZ"/>
        </w:rPr>
        <w:t>мәселелер</w:t>
      </w:r>
      <w:r w:rsidRPr="00CC50B6">
        <w:rPr>
          <w:rFonts w:ascii="Times New Roman" w:hAnsi="Times New Roman" w:cs="Times New Roman"/>
          <w:sz w:val="28"/>
          <w:szCs w:val="28"/>
          <w:lang w:val="kk-KZ"/>
        </w:rPr>
        <w:t xml:space="preserve"> д</w:t>
      </w:r>
      <w:r w:rsidR="000F749E">
        <w:rPr>
          <w:rFonts w:ascii="Times New Roman" w:hAnsi="Times New Roman" w:cs="Times New Roman"/>
          <w:sz w:val="28"/>
          <w:szCs w:val="28"/>
          <w:lang w:val="kk-KZ"/>
        </w:rPr>
        <w:t>е</w:t>
      </w:r>
      <w:r w:rsidRPr="00CC50B6">
        <w:rPr>
          <w:rFonts w:ascii="Times New Roman" w:hAnsi="Times New Roman" w:cs="Times New Roman"/>
          <w:sz w:val="28"/>
          <w:szCs w:val="28"/>
          <w:lang w:val="kk-KZ"/>
        </w:rPr>
        <w:t xml:space="preserve"> бар: салада біліктілігі жоғары мамандар жетіспейді, техникалық жабдықталу деңгейі кейбір кәсіпорындарда ескірген, ал қауіпсіздік стандарттарын сақтау үшін арнайы даярлық қажет. Сонымен қатар, шетелдік тілдерді меңгерген және заманауи логистикалық </w:t>
      </w:r>
      <w:r w:rsidR="00F65498">
        <w:rPr>
          <w:rFonts w:ascii="Times New Roman" w:hAnsi="Times New Roman" w:cs="Times New Roman"/>
          <w:sz w:val="28"/>
          <w:szCs w:val="28"/>
          <w:lang w:val="kk-KZ"/>
        </w:rPr>
        <w:t>АТ</w:t>
      </w:r>
      <w:r w:rsidRPr="00CC50B6">
        <w:rPr>
          <w:rFonts w:ascii="Times New Roman" w:hAnsi="Times New Roman" w:cs="Times New Roman"/>
          <w:sz w:val="28"/>
          <w:szCs w:val="28"/>
          <w:lang w:val="kk-KZ"/>
        </w:rPr>
        <w:t>-жүйелермен жұмыс істей алатын жас мамандардың үлесі әлі де төмен.</w:t>
      </w:r>
    </w:p>
    <w:p w14:paraId="39AC61F9" w14:textId="0C670845"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 xml:space="preserve">Бұл жағдайды жақсарту үшін өңірлік колледждер мен жоғары оқу орындарында көлік және логистика мамандықтары бойынша дуальді оқыту бағдарламаларын кеңейту, өндірістік </w:t>
      </w:r>
      <w:r w:rsidR="006D2C56" w:rsidRPr="00CC50B6">
        <w:rPr>
          <w:rFonts w:ascii="Times New Roman" w:hAnsi="Times New Roman" w:cs="Times New Roman"/>
          <w:sz w:val="28"/>
          <w:szCs w:val="28"/>
          <w:lang w:val="kk-KZ"/>
        </w:rPr>
        <w:t>тәжірибе</w:t>
      </w:r>
      <w:r w:rsidRPr="00CC50B6">
        <w:rPr>
          <w:rFonts w:ascii="Times New Roman" w:hAnsi="Times New Roman" w:cs="Times New Roman"/>
          <w:sz w:val="28"/>
          <w:szCs w:val="28"/>
          <w:lang w:val="kk-KZ"/>
        </w:rPr>
        <w:t xml:space="preserve"> мерзімін ұзарту және халықаралық көлік-логистикалық компаниялармен кадр алмасу бағдарламаларын іске қосу ұсынылады.</w:t>
      </w:r>
    </w:p>
    <w:p w14:paraId="253768F2" w14:textId="3E3E41FE"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Мемлекеттік басқару, қорғаныс және міндетті әлеуметтік қамсыздандыру. 2024 жылғы деректерге сәйкес, Маңғыстау облысында мемлекеттік басқару, қорғаныс және міндетті әлеуметтік қамсыздандыру саласында 16–34 жас аралығындағы 10,53 мың жас еңбек етеді, бұл жастардың жалпы жұмыспен қамтылғандарының 6,4 % құрайды [</w:t>
      </w:r>
      <w:r w:rsidR="00004AC6">
        <w:rPr>
          <w:rFonts w:ascii="Times New Roman" w:hAnsi="Times New Roman" w:cs="Times New Roman"/>
          <w:sz w:val="28"/>
          <w:szCs w:val="28"/>
          <w:lang w:val="kk-KZ"/>
        </w:rPr>
        <w:t>181</w:t>
      </w:r>
      <w:r w:rsidRPr="00CC50B6">
        <w:rPr>
          <w:rFonts w:ascii="Times New Roman" w:hAnsi="Times New Roman" w:cs="Times New Roman"/>
          <w:sz w:val="28"/>
          <w:szCs w:val="28"/>
          <w:lang w:val="kk-KZ"/>
        </w:rPr>
        <w:t>]. Бұл салаға орталық және жергілікті мемлекеттік органдар, құқық қорғау құрылымдары, әскер, төтенше жағдайлар қызметтері және әлеуметтік төлемдерді ұйымдастыратын мемлекеттік мекемелер кіреді.</w:t>
      </w:r>
    </w:p>
    <w:p w14:paraId="59C1DD6F" w14:textId="77777777"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Саладағы жастардың үлесі көбіне мемлекеттік қызметтің төменгі және орта буын лауазымдарында, сондай-ақ әскери бөлімдердегі бастапқы офицерлік және сержанттық құрамда шоғырланған. Артықшылықтары – жұмыстың әлеуметтік тұрақтылығы, еңбек шартының заңнамалық тұрғыда толық реттелуі және әлеуметтік кепілдіктердің (зейнетақы, сақтандыру, тұрғын үй бағдарламалары) болуы.</w:t>
      </w:r>
    </w:p>
    <w:p w14:paraId="5528848B" w14:textId="2B5A026F"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 xml:space="preserve">Дегенмен, бірқатар мәселелер де бар. Біріншіден, мемлекеттік қызметке кіру үшін талап етілетін біліктілік пен құжат рәсімдеу рәсімдері күрделі болғандықтан, жастардың қызығушылығы төмендеуі мүмкін. Екіншіден, </w:t>
      </w:r>
      <w:r w:rsidRPr="00CC50B6">
        <w:rPr>
          <w:rFonts w:ascii="Times New Roman" w:hAnsi="Times New Roman" w:cs="Times New Roman"/>
          <w:sz w:val="28"/>
          <w:szCs w:val="28"/>
          <w:lang w:val="kk-KZ"/>
        </w:rPr>
        <w:lastRenderedPageBreak/>
        <w:t xml:space="preserve">бастапқы кезеңдегі жалақы деңгейі өмір сүру құны жоғары өңір үшін жеткіліксіз, бұл </w:t>
      </w:r>
      <w:r w:rsidR="000F749E">
        <w:rPr>
          <w:rFonts w:ascii="Times New Roman" w:hAnsi="Times New Roman" w:cs="Times New Roman"/>
          <w:sz w:val="28"/>
          <w:szCs w:val="28"/>
          <w:lang w:val="kk-KZ"/>
        </w:rPr>
        <w:t>маман</w:t>
      </w:r>
      <w:r w:rsidRPr="00CC50B6">
        <w:rPr>
          <w:rFonts w:ascii="Times New Roman" w:hAnsi="Times New Roman" w:cs="Times New Roman"/>
          <w:sz w:val="28"/>
          <w:szCs w:val="28"/>
          <w:lang w:val="kk-KZ"/>
        </w:rPr>
        <w:t xml:space="preserve"> тұрақтамауына әсер етеді. Үшіншіден, қызмет барысында мансаптық өсу қарқыны баяу, бұл бәсекелестік қабілеті жоғары жас мамандарды жекеменшік секторға кетуге итермелеуі ықтимал.</w:t>
      </w:r>
      <w:r w:rsidR="00E328E8"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Саланы жетілдіру үшін жастарға арналған мақсатты кадрлық резерв бағдарламаларын дамыту, бастапқы жалақыны өңірлік коэффициенттермен </w:t>
      </w:r>
      <w:r w:rsidR="007651AD">
        <w:rPr>
          <w:rFonts w:ascii="Times New Roman" w:hAnsi="Times New Roman" w:cs="Times New Roman"/>
          <w:sz w:val="28"/>
          <w:szCs w:val="28"/>
          <w:lang w:val="kk-KZ"/>
        </w:rPr>
        <w:t>қайта қарау</w:t>
      </w:r>
      <w:r w:rsidRPr="00CC50B6">
        <w:rPr>
          <w:rFonts w:ascii="Times New Roman" w:hAnsi="Times New Roman" w:cs="Times New Roman"/>
          <w:sz w:val="28"/>
          <w:szCs w:val="28"/>
          <w:lang w:val="kk-KZ"/>
        </w:rPr>
        <w:t xml:space="preserve"> және мемлекеттік қызметте мансаптық өсу мен кәсіби даму мүмкіндіктерін кеңейту ұсынылады.</w:t>
      </w:r>
    </w:p>
    <w:p w14:paraId="0E71BA04" w14:textId="03AB675B"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Қаржы және сақтандыру қызметі. 2024 жылғы деректер бойынша, Маңғыстау облысында қаржы және сақтандыру қызметі саласында 16–34 жас аралығындағы 9,75 мың жас еңбек етеді, бұл жастардың жалпы жұмыспен қамтылғандарының 5,9</w:t>
      </w:r>
      <w:r w:rsidR="009F533E" w:rsidRPr="00CC50B6">
        <w:rPr>
          <w:rFonts w:ascii="Times New Roman" w:hAnsi="Times New Roman" w:cs="Times New Roman"/>
          <w:sz w:val="28"/>
          <w:szCs w:val="28"/>
          <w:lang w:val="kk-KZ"/>
        </w:rPr>
        <w:t>%</w:t>
      </w:r>
      <w:r w:rsidR="009F533E">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құрайды [</w:t>
      </w:r>
      <w:r w:rsidR="00004AC6">
        <w:rPr>
          <w:rFonts w:ascii="Times New Roman" w:hAnsi="Times New Roman" w:cs="Times New Roman"/>
          <w:sz w:val="28"/>
          <w:szCs w:val="28"/>
          <w:lang w:val="kk-KZ"/>
        </w:rPr>
        <w:t>181</w:t>
      </w:r>
      <w:r w:rsidRPr="00CC50B6">
        <w:rPr>
          <w:rFonts w:ascii="Times New Roman" w:hAnsi="Times New Roman" w:cs="Times New Roman"/>
          <w:sz w:val="28"/>
          <w:szCs w:val="28"/>
          <w:lang w:val="kk-KZ"/>
        </w:rPr>
        <w:t>]. Бұл салаға банктер, микрокаржылық ұйымдар, сақтандыру компаниялары, зейнетақы қорлары және бағалы қағаздар нарығында жұмыс істейтін ұйымдар жатады.</w:t>
      </w:r>
    </w:p>
    <w:p w14:paraId="4C4D975B" w14:textId="640FA157"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Жастар көбіне банк филиалдарындағы менеджер,</w:t>
      </w:r>
      <w:r w:rsidR="005D530A">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несиелік сарапшы, сақтандыру агенті, қаржылық кеңесші сияқты бастапқы және орта буын лауазымдарда қызмет етеді. Саланың артықшылықтарына жоғары жалақы деңгейі (орташа айлық өңірлік орташа жалақыдан 1,5–2 есе жоғары), біліктілікті үздіксіз арттыруға мүмкіндік беретін корпоративтік оқыту жүйесі және мансаптық өсу әлеуеті жатады. Сонымен қатар, қаржы секторындағы жұмыс жастарға заманауи </w:t>
      </w:r>
      <w:r w:rsidR="007651AD">
        <w:rPr>
          <w:rFonts w:ascii="Times New Roman" w:hAnsi="Times New Roman" w:cs="Times New Roman"/>
          <w:sz w:val="28"/>
          <w:szCs w:val="28"/>
          <w:lang w:val="kk-KZ"/>
        </w:rPr>
        <w:t xml:space="preserve">сандық </w:t>
      </w:r>
      <w:r w:rsidRPr="00CC50B6">
        <w:rPr>
          <w:rFonts w:ascii="Times New Roman" w:hAnsi="Times New Roman" w:cs="Times New Roman"/>
          <w:sz w:val="28"/>
          <w:szCs w:val="28"/>
          <w:lang w:val="kk-KZ"/>
        </w:rPr>
        <w:t xml:space="preserve">технологиялармен, </w:t>
      </w:r>
      <w:r w:rsidR="007651AD">
        <w:rPr>
          <w:rFonts w:ascii="Times New Roman" w:hAnsi="Times New Roman" w:cs="Times New Roman"/>
          <w:sz w:val="28"/>
          <w:szCs w:val="28"/>
          <w:lang w:val="kk-KZ"/>
        </w:rPr>
        <w:t>ү</w:t>
      </w:r>
      <w:r w:rsidR="003E4D75" w:rsidRPr="00CC50B6">
        <w:rPr>
          <w:rFonts w:ascii="Times New Roman" w:hAnsi="Times New Roman" w:cs="Times New Roman"/>
          <w:sz w:val="28"/>
          <w:szCs w:val="28"/>
          <w:lang w:val="kk-KZ"/>
        </w:rPr>
        <w:t>лкен деректер</w:t>
      </w:r>
      <w:r w:rsidRPr="00CC50B6">
        <w:rPr>
          <w:rFonts w:ascii="Times New Roman" w:hAnsi="Times New Roman" w:cs="Times New Roman"/>
          <w:sz w:val="28"/>
          <w:szCs w:val="28"/>
          <w:lang w:val="kk-KZ"/>
        </w:rPr>
        <w:t xml:space="preserve"> және </w:t>
      </w:r>
      <w:r w:rsidR="003E4D75" w:rsidRPr="00CC50B6">
        <w:rPr>
          <w:rFonts w:ascii="Times New Roman" w:hAnsi="Times New Roman" w:cs="Times New Roman"/>
          <w:sz w:val="28"/>
          <w:szCs w:val="28"/>
          <w:lang w:val="kk-KZ"/>
        </w:rPr>
        <w:t>қаржылық технологиялық</w:t>
      </w:r>
      <w:r w:rsidRPr="00CC50B6">
        <w:rPr>
          <w:rFonts w:ascii="Times New Roman" w:hAnsi="Times New Roman" w:cs="Times New Roman"/>
          <w:sz w:val="28"/>
          <w:szCs w:val="28"/>
          <w:lang w:val="kk-KZ"/>
        </w:rPr>
        <w:t xml:space="preserve"> құралдарымен жұмыс істеу дағдыларын қалыптастыруға мүмкіндік береді.</w:t>
      </w:r>
      <w:r w:rsidR="000169CB"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Алайда, бірқатар </w:t>
      </w:r>
      <w:r w:rsidR="007651AD">
        <w:rPr>
          <w:rFonts w:ascii="Times New Roman" w:hAnsi="Times New Roman" w:cs="Times New Roman"/>
          <w:sz w:val="28"/>
          <w:szCs w:val="28"/>
          <w:lang w:val="kk-KZ"/>
        </w:rPr>
        <w:t>мәселелер</w:t>
      </w:r>
      <w:r w:rsidRPr="00CC50B6">
        <w:rPr>
          <w:rFonts w:ascii="Times New Roman" w:hAnsi="Times New Roman" w:cs="Times New Roman"/>
          <w:sz w:val="28"/>
          <w:szCs w:val="28"/>
          <w:lang w:val="kk-KZ"/>
        </w:rPr>
        <w:t xml:space="preserve"> д</w:t>
      </w:r>
      <w:r w:rsidR="007651AD">
        <w:rPr>
          <w:rFonts w:ascii="Times New Roman" w:hAnsi="Times New Roman" w:cs="Times New Roman"/>
          <w:sz w:val="28"/>
          <w:szCs w:val="28"/>
          <w:lang w:val="kk-KZ"/>
        </w:rPr>
        <w:t>е</w:t>
      </w:r>
      <w:r w:rsidRPr="00CC50B6">
        <w:rPr>
          <w:rFonts w:ascii="Times New Roman" w:hAnsi="Times New Roman" w:cs="Times New Roman"/>
          <w:sz w:val="28"/>
          <w:szCs w:val="28"/>
          <w:lang w:val="kk-KZ"/>
        </w:rPr>
        <w:t xml:space="preserve"> бар. Біріншіден, қаржы секторындағы бәсекелестік деңгейі жоғары болғандықтан, жаңа түлектер үшін жұмысқа орналасу қиындық туғызуы мүмкін. Екіншіден, салада </w:t>
      </w:r>
      <w:r w:rsidR="007651AD">
        <w:rPr>
          <w:rFonts w:ascii="Times New Roman" w:hAnsi="Times New Roman" w:cs="Times New Roman"/>
          <w:sz w:val="28"/>
          <w:szCs w:val="28"/>
          <w:lang w:val="kk-KZ"/>
        </w:rPr>
        <w:t>маман</w:t>
      </w:r>
      <w:r w:rsidRPr="00CC50B6">
        <w:rPr>
          <w:rFonts w:ascii="Times New Roman" w:hAnsi="Times New Roman" w:cs="Times New Roman"/>
          <w:sz w:val="28"/>
          <w:szCs w:val="28"/>
          <w:lang w:val="kk-KZ"/>
        </w:rPr>
        <w:t xml:space="preserve"> тұрақтамауы жиі кездеседі, әсіресе бастапқы буын қызметкерлерінің жүктемесі жоғары болғандықтан, кейбірі жекеменшік емес секторға немесе басқа салаларға ауысады. Үшіншіден, өңірлік деңгейде қаржы ұйымдарының шоғырлануы Ақтау қаласында жоғары болғанымен, аудандық және ауылдық жерлерде филиалдар мен қаржылық қызметтердің қолжетімділігі төмен.</w:t>
      </w:r>
      <w:r w:rsidR="000169CB"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Мәселелерді шешу үшін өңірде қаржы секторы мамандарына арналған дуальді оқыту бағдарламаларын енгізу, қаржылық сауаттылық курстарын жоғары оқу орындары мен колледждерде кеңейту, сондай-ақ аудандық деңгейде қашықтан қызмет көрсететін заманауи финтех шешімдерді дамыту ұсынылады.</w:t>
      </w:r>
    </w:p>
    <w:p w14:paraId="57B44983" w14:textId="79EC6EF3"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Құрылыс. 2024 жылғы деректер бойынша, Маңғыстау облысында құрылыс саласында 16–34 жас аралығындағы 8,28 мың жас еңбек етеді, бұл жастардың жалпы жұмыспен қамтылғандарының 5% құрайды. Өңірдің құрылыс секторындағы белсенділігі жоғары, себебі соңғы жылдары тұрғын үй, әлеуметтік нысандар және инфрақұрылымдық жобалар көлемі едәуір артты. 2025 жылдың қаңтар</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 xml:space="preserve">маусым айларында облыста құрылыс жұмыстарының жалпы көлемі 149,5 млрд теңгені құрап, өткен жылдың сәйкес кезеңімен салыстырғанда </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29,9 % өсті [</w:t>
      </w:r>
      <w:r w:rsidR="00004AC6">
        <w:rPr>
          <w:rFonts w:ascii="Times New Roman" w:hAnsi="Times New Roman" w:cs="Times New Roman"/>
          <w:sz w:val="28"/>
          <w:szCs w:val="28"/>
          <w:lang w:val="kk-KZ"/>
        </w:rPr>
        <w:t>181</w:t>
      </w:r>
      <w:r w:rsidRPr="00CC50B6">
        <w:rPr>
          <w:rFonts w:ascii="Times New Roman" w:hAnsi="Times New Roman" w:cs="Times New Roman"/>
          <w:sz w:val="28"/>
          <w:szCs w:val="28"/>
          <w:lang w:val="kk-KZ"/>
        </w:rPr>
        <w:t xml:space="preserve">]. </w:t>
      </w:r>
    </w:p>
    <w:p w14:paraId="3A74FD0F" w14:textId="2628D6D5" w:rsidR="003572A9"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t xml:space="preserve">Жастар бұл салада негізінен жұмысшы мамандықтарында (құрылысшы, әрлеуші, дәнекерлеуші, кран машинисі), сондай-ақ инженерлік-техникалық қызметтерде (жоба инженері, смета маманы, техникалық қадағалау) еңбек етеді. </w:t>
      </w:r>
    </w:p>
    <w:p w14:paraId="76F4A2EA" w14:textId="5525945B" w:rsidR="00A0677D" w:rsidRPr="00CC50B6" w:rsidRDefault="003572A9" w:rsidP="00CC50B6">
      <w:pPr>
        <w:spacing w:after="0" w:line="240" w:lineRule="auto"/>
        <w:ind w:firstLine="567"/>
        <w:jc w:val="both"/>
        <w:rPr>
          <w:rFonts w:ascii="Times New Roman" w:hAnsi="Times New Roman" w:cs="Times New Roman"/>
          <w:sz w:val="28"/>
          <w:szCs w:val="28"/>
          <w:lang w:val="kk-KZ"/>
        </w:rPr>
      </w:pPr>
      <w:r w:rsidRPr="00CC50B6">
        <w:rPr>
          <w:rFonts w:ascii="Times New Roman" w:hAnsi="Times New Roman" w:cs="Times New Roman"/>
          <w:sz w:val="28"/>
          <w:szCs w:val="28"/>
          <w:lang w:val="kk-KZ"/>
        </w:rPr>
        <w:lastRenderedPageBreak/>
        <w:t xml:space="preserve">Кәсіби, ғылыми және техникалық қызмет. 2024 жылғы деректер бойынша, Маңғыстау облысында кәсіби, ғылыми және техникалық қызмет саласында </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16</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w:t>
      </w:r>
      <w:r w:rsidR="007651AD">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34 жас аралығындағы 4,93 мың жас еңбек етеді, бұл жастардың жалпы жұмыспен қамтылғандарының 3 % құрайды</w:t>
      </w:r>
      <w:r w:rsidR="0097154F" w:rsidRPr="00CC50B6">
        <w:rPr>
          <w:rFonts w:ascii="Times New Roman" w:hAnsi="Times New Roman" w:cs="Times New Roman"/>
          <w:sz w:val="28"/>
          <w:szCs w:val="28"/>
          <w:lang w:val="kk-KZ"/>
        </w:rPr>
        <w:t xml:space="preserve"> </w:t>
      </w:r>
      <w:r w:rsidRPr="00CC50B6">
        <w:rPr>
          <w:rFonts w:ascii="Times New Roman" w:hAnsi="Times New Roman" w:cs="Times New Roman"/>
          <w:sz w:val="28"/>
          <w:szCs w:val="28"/>
          <w:lang w:val="kk-KZ"/>
        </w:rPr>
        <w:t>[</w:t>
      </w:r>
      <w:r w:rsidR="00004AC6">
        <w:rPr>
          <w:rFonts w:ascii="Times New Roman" w:hAnsi="Times New Roman" w:cs="Times New Roman"/>
          <w:sz w:val="28"/>
          <w:szCs w:val="28"/>
          <w:lang w:val="kk-KZ"/>
        </w:rPr>
        <w:t>181</w:t>
      </w:r>
      <w:r w:rsidRPr="00CC50B6">
        <w:rPr>
          <w:rFonts w:ascii="Times New Roman" w:hAnsi="Times New Roman" w:cs="Times New Roman"/>
          <w:sz w:val="28"/>
          <w:szCs w:val="28"/>
          <w:lang w:val="kk-KZ"/>
        </w:rPr>
        <w:t>]. Салаға инженерлік-</w:t>
      </w:r>
      <w:r w:rsidR="007651AD">
        <w:rPr>
          <w:rFonts w:ascii="Times New Roman" w:hAnsi="Times New Roman" w:cs="Times New Roman"/>
          <w:sz w:val="28"/>
          <w:szCs w:val="28"/>
          <w:lang w:val="kk-KZ"/>
        </w:rPr>
        <w:t>кеңес беру</w:t>
      </w:r>
      <w:r w:rsidRPr="00CC50B6">
        <w:rPr>
          <w:rFonts w:ascii="Times New Roman" w:hAnsi="Times New Roman" w:cs="Times New Roman"/>
          <w:sz w:val="28"/>
          <w:szCs w:val="28"/>
          <w:lang w:val="kk-KZ"/>
        </w:rPr>
        <w:t xml:space="preserve"> қызмет</w:t>
      </w:r>
      <w:r w:rsidR="007651AD">
        <w:rPr>
          <w:rFonts w:ascii="Times New Roman" w:hAnsi="Times New Roman" w:cs="Times New Roman"/>
          <w:sz w:val="28"/>
          <w:szCs w:val="28"/>
          <w:lang w:val="kk-KZ"/>
        </w:rPr>
        <w:t>і</w:t>
      </w:r>
      <w:r w:rsidRPr="00CC50B6">
        <w:rPr>
          <w:rFonts w:ascii="Times New Roman" w:hAnsi="Times New Roman" w:cs="Times New Roman"/>
          <w:sz w:val="28"/>
          <w:szCs w:val="28"/>
          <w:lang w:val="kk-KZ"/>
        </w:rPr>
        <w:t xml:space="preserve">, сәулет-жобалау </w:t>
      </w:r>
      <w:r w:rsidR="007651AD">
        <w:rPr>
          <w:rFonts w:ascii="Times New Roman" w:hAnsi="Times New Roman" w:cs="Times New Roman"/>
          <w:sz w:val="28"/>
          <w:szCs w:val="28"/>
          <w:lang w:val="kk-KZ"/>
        </w:rPr>
        <w:t>мекемелері</w:t>
      </w:r>
      <w:r w:rsidRPr="00CC50B6">
        <w:rPr>
          <w:rFonts w:ascii="Times New Roman" w:hAnsi="Times New Roman" w:cs="Times New Roman"/>
          <w:sz w:val="28"/>
          <w:szCs w:val="28"/>
          <w:lang w:val="kk-KZ"/>
        </w:rPr>
        <w:t xml:space="preserve">, ғылыми-зерттеу институттары, геологиялық барлау және техникалық тестілеу орталықтары кіреді. Өңір үшін мұнай-газ, көлік-логистика және құрылыс секторларына </w:t>
      </w:r>
      <w:r w:rsidR="007651AD">
        <w:rPr>
          <w:rFonts w:ascii="Times New Roman" w:hAnsi="Times New Roman" w:cs="Times New Roman"/>
          <w:sz w:val="28"/>
          <w:szCs w:val="28"/>
          <w:lang w:val="kk-KZ"/>
        </w:rPr>
        <w:t xml:space="preserve">қызмет көрсету </w:t>
      </w:r>
      <w:r w:rsidRPr="00CC50B6">
        <w:rPr>
          <w:rFonts w:ascii="Times New Roman" w:hAnsi="Times New Roman" w:cs="Times New Roman"/>
          <w:sz w:val="28"/>
          <w:szCs w:val="28"/>
          <w:lang w:val="kk-KZ"/>
        </w:rPr>
        <w:t>-инженерлік қолдау көрсету негізгі бағыт саналады.</w:t>
      </w:r>
      <w:r w:rsidR="000169CB" w:rsidRPr="00CC50B6">
        <w:rPr>
          <w:rFonts w:ascii="Times New Roman" w:hAnsi="Times New Roman" w:cs="Times New Roman"/>
          <w:sz w:val="28"/>
          <w:szCs w:val="28"/>
          <w:lang w:val="kk-KZ"/>
        </w:rPr>
        <w:t xml:space="preserve"> </w:t>
      </w:r>
    </w:p>
    <w:p w14:paraId="57800EE6" w14:textId="01F352B4" w:rsidR="003572A9"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CC50B6">
        <w:rPr>
          <w:rFonts w:ascii="Times New Roman" w:hAnsi="Times New Roman" w:cs="Times New Roman"/>
          <w:bCs/>
          <w:sz w:val="28"/>
          <w:szCs w:val="28"/>
          <w:shd w:val="clear" w:color="auto" w:fill="FFFFFF"/>
          <w:lang w:val="kk-KZ"/>
        </w:rPr>
        <w:t>Жалпы алғанда, Маңғыстау облысы бойынша жастар жұмыссыздығының динамикасын қарастыратын болсақ (2014–2024 жж.) соңғы он жылда біртіндеп төмендеу үрдісін көрсетеді (2014 ж. – 5,6%, 2024 ж. – 3,1%). Алайда, облыс ішінде аудандар бойынша</w:t>
      </w:r>
      <w:r w:rsidRPr="001A6DAC">
        <w:rPr>
          <w:rFonts w:ascii="Times New Roman" w:hAnsi="Times New Roman" w:cs="Times New Roman"/>
          <w:bCs/>
          <w:sz w:val="28"/>
          <w:szCs w:val="28"/>
          <w:shd w:val="clear" w:color="auto" w:fill="FFFFFF"/>
          <w:lang w:val="kk-KZ"/>
        </w:rPr>
        <w:t xml:space="preserve"> айырмашылықтар айқын байқалады (Сурет 2</w:t>
      </w:r>
      <w:r w:rsidR="001C6A89" w:rsidRPr="001A6DAC">
        <w:rPr>
          <w:rFonts w:ascii="Times New Roman" w:hAnsi="Times New Roman" w:cs="Times New Roman"/>
          <w:bCs/>
          <w:sz w:val="28"/>
          <w:szCs w:val="28"/>
          <w:shd w:val="clear" w:color="auto" w:fill="FFFFFF"/>
          <w:lang w:val="kk-KZ"/>
        </w:rPr>
        <w:t>5</w:t>
      </w:r>
      <w:r w:rsidRPr="001A6DAC">
        <w:rPr>
          <w:rFonts w:ascii="Times New Roman" w:hAnsi="Times New Roman" w:cs="Times New Roman"/>
          <w:bCs/>
          <w:sz w:val="28"/>
          <w:szCs w:val="28"/>
          <w:shd w:val="clear" w:color="auto" w:fill="FFFFFF"/>
          <w:lang w:val="kk-KZ"/>
        </w:rPr>
        <w:t xml:space="preserve">). </w:t>
      </w:r>
    </w:p>
    <w:p w14:paraId="6EB87477" w14:textId="77777777" w:rsidR="00CC50B6" w:rsidRPr="001A6DAC" w:rsidRDefault="00CC50B6" w:rsidP="00CC50B6">
      <w:pPr>
        <w:spacing w:after="0" w:line="240" w:lineRule="auto"/>
        <w:ind w:firstLine="567"/>
        <w:jc w:val="both"/>
        <w:rPr>
          <w:rFonts w:ascii="Times New Roman" w:hAnsi="Times New Roman" w:cs="Times New Roman"/>
          <w:bCs/>
          <w:sz w:val="28"/>
          <w:szCs w:val="28"/>
          <w:shd w:val="clear" w:color="auto" w:fill="FFFFFF"/>
          <w:lang w:val="kk-KZ"/>
        </w:rPr>
      </w:pPr>
    </w:p>
    <w:p w14:paraId="66C8600C" w14:textId="4B212070" w:rsidR="003572A9" w:rsidRPr="001A6DAC" w:rsidRDefault="00B55CE9" w:rsidP="00B55CE9">
      <w:pPr>
        <w:spacing w:after="0" w:line="240" w:lineRule="auto"/>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xml:space="preserve">  </w:t>
      </w:r>
      <w:r w:rsidR="003572A9" w:rsidRPr="001A6DAC">
        <w:rPr>
          <w:noProof/>
          <w:lang w:val="kk-KZ"/>
          <w14:ligatures w14:val="standardContextual"/>
        </w:rPr>
        <w:drawing>
          <wp:inline distT="0" distB="0" distL="0" distR="0" wp14:anchorId="07142C31" wp14:editId="20BA0471">
            <wp:extent cx="5699760" cy="3893820"/>
            <wp:effectExtent l="0" t="0" r="15240" b="11430"/>
            <wp:docPr id="1001729218" name="Chart 1">
              <a:extLst xmlns:a="http://schemas.openxmlformats.org/drawingml/2006/main">
                <a:ext uri="{FF2B5EF4-FFF2-40B4-BE49-F238E27FC236}">
                  <a16:creationId xmlns:a16="http://schemas.microsoft.com/office/drawing/2014/main" id="{FB0BD9DC-A5E5-B6D6-2DB6-B48B86A49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140A1C2" w14:textId="77777777" w:rsidR="00CC50B6" w:rsidRDefault="00CC50B6" w:rsidP="004026CD">
      <w:pPr>
        <w:spacing w:after="0" w:line="240" w:lineRule="auto"/>
        <w:ind w:firstLine="708"/>
        <w:jc w:val="both"/>
        <w:rPr>
          <w:rFonts w:ascii="Times New Roman" w:hAnsi="Times New Roman" w:cs="Times New Roman"/>
          <w:bCs/>
          <w:sz w:val="28"/>
          <w:szCs w:val="28"/>
          <w:shd w:val="clear" w:color="auto" w:fill="FFFFFF"/>
          <w:lang w:val="kk-KZ"/>
        </w:rPr>
      </w:pPr>
    </w:p>
    <w:p w14:paraId="3019AC0A" w14:textId="3558F876" w:rsidR="003572A9" w:rsidRPr="001A6DAC" w:rsidRDefault="003572A9" w:rsidP="00CC50B6">
      <w:pPr>
        <w:spacing w:after="0" w:line="240" w:lineRule="auto"/>
        <w:ind w:firstLine="567"/>
        <w:jc w:val="center"/>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Сурет 2</w:t>
      </w:r>
      <w:r w:rsidR="001C6A89" w:rsidRPr="001A6DAC">
        <w:rPr>
          <w:rFonts w:ascii="Times New Roman" w:hAnsi="Times New Roman" w:cs="Times New Roman"/>
          <w:bCs/>
          <w:sz w:val="28"/>
          <w:szCs w:val="28"/>
          <w:shd w:val="clear" w:color="auto" w:fill="FFFFFF"/>
          <w:lang w:val="kk-KZ"/>
        </w:rPr>
        <w:t>5</w:t>
      </w:r>
      <w:r w:rsidR="004026CD" w:rsidRPr="001A6DAC">
        <w:rPr>
          <w:rFonts w:ascii="Times New Roman" w:hAnsi="Times New Roman" w:cs="Times New Roman"/>
          <w:bCs/>
          <w:sz w:val="28"/>
          <w:szCs w:val="28"/>
          <w:shd w:val="clear" w:color="auto" w:fill="FFFFFF"/>
          <w:lang w:val="kk-KZ"/>
        </w:rPr>
        <w:t xml:space="preserve"> – </w:t>
      </w:r>
      <w:r w:rsidRPr="001A6DAC">
        <w:rPr>
          <w:rFonts w:ascii="Times New Roman" w:hAnsi="Times New Roman" w:cs="Times New Roman"/>
          <w:bCs/>
          <w:sz w:val="28"/>
          <w:szCs w:val="28"/>
          <w:shd w:val="clear" w:color="auto" w:fill="FFFFFF"/>
          <w:lang w:val="kk-KZ"/>
        </w:rPr>
        <w:t>2014</w:t>
      </w:r>
      <w:r w:rsidR="000845A0" w:rsidRPr="001A6DAC">
        <w:rPr>
          <w:rFonts w:ascii="Times New Roman" w:hAnsi="Times New Roman" w:cs="Times New Roman"/>
          <w:bCs/>
          <w:sz w:val="28"/>
          <w:szCs w:val="28"/>
          <w:shd w:val="clear" w:color="auto" w:fill="FFFFFF"/>
          <w:lang w:val="kk-KZ"/>
        </w:rPr>
        <w:t>-</w:t>
      </w:r>
      <w:r w:rsidRPr="001A6DAC">
        <w:rPr>
          <w:rFonts w:ascii="Times New Roman" w:hAnsi="Times New Roman" w:cs="Times New Roman"/>
          <w:bCs/>
          <w:sz w:val="28"/>
          <w:szCs w:val="28"/>
          <w:shd w:val="clear" w:color="auto" w:fill="FFFFFF"/>
          <w:lang w:val="kk-KZ"/>
        </w:rPr>
        <w:t>2024 жж. Маңғыстау облысы бойынша жастар жұмыссыздығының динамикасы, 16-34 жас, %</w:t>
      </w:r>
    </w:p>
    <w:p w14:paraId="63E9C2E3" w14:textId="77777777" w:rsidR="003572A9" w:rsidRPr="001A6DAC" w:rsidRDefault="003572A9" w:rsidP="003572A9">
      <w:pPr>
        <w:spacing w:after="0" w:line="240" w:lineRule="auto"/>
        <w:ind w:firstLine="708"/>
        <w:jc w:val="center"/>
        <w:rPr>
          <w:rFonts w:ascii="Times New Roman" w:hAnsi="Times New Roman" w:cs="Times New Roman"/>
          <w:bCs/>
          <w:sz w:val="28"/>
          <w:szCs w:val="28"/>
          <w:shd w:val="clear" w:color="auto" w:fill="FFFFFF"/>
          <w:lang w:val="kk-KZ"/>
        </w:rPr>
      </w:pPr>
    </w:p>
    <w:p w14:paraId="3917E8FE" w14:textId="31747EA5" w:rsidR="003572A9" w:rsidRPr="001A6DAC" w:rsidRDefault="001C3162" w:rsidP="00CC50B6">
      <w:pPr>
        <w:spacing w:after="0" w:line="240" w:lineRule="auto"/>
        <w:ind w:firstLine="567"/>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Ескерту -</w:t>
      </w:r>
      <w:r w:rsidR="003572A9" w:rsidRPr="001A6DAC">
        <w:rPr>
          <w:rFonts w:ascii="Times New Roman" w:hAnsi="Times New Roman" w:cs="Times New Roman"/>
          <w:sz w:val="24"/>
          <w:szCs w:val="24"/>
          <w:lang w:val="kk-KZ" w:eastAsia="ru-RU"/>
        </w:rPr>
        <w:t xml:space="preserve"> Қазақстан Республикасы Стратегиялық жоспарлау және реформалар агенттігінің Ұлттық статистика бюросы</w:t>
      </w:r>
    </w:p>
    <w:p w14:paraId="44E6BB14" w14:textId="77777777" w:rsidR="004026CD" w:rsidRPr="001A6DAC" w:rsidRDefault="004026CD" w:rsidP="00645211">
      <w:pPr>
        <w:spacing w:after="0" w:line="240" w:lineRule="auto"/>
        <w:ind w:firstLine="680"/>
        <w:jc w:val="both"/>
        <w:rPr>
          <w:rFonts w:ascii="Times New Roman" w:hAnsi="Times New Roman" w:cs="Times New Roman"/>
          <w:sz w:val="24"/>
          <w:szCs w:val="24"/>
          <w:lang w:val="kk-KZ" w:eastAsia="ru-RU"/>
        </w:rPr>
      </w:pPr>
    </w:p>
    <w:p w14:paraId="65523CAD" w14:textId="0E669C29" w:rsidR="003572A9" w:rsidRPr="001A6DA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 xml:space="preserve">Бұл айырмашылықтар өңірдің экономикалық құрылымымен, өнеркәсіптік жобалардың ықпалымен, әлеуметтік инфрақұрылымның дамуымен және </w:t>
      </w:r>
      <w:r w:rsidR="007651AD">
        <w:rPr>
          <w:rFonts w:ascii="Times New Roman" w:hAnsi="Times New Roman" w:cs="Times New Roman"/>
          <w:bCs/>
          <w:sz w:val="28"/>
          <w:szCs w:val="28"/>
          <w:shd w:val="clear" w:color="auto" w:fill="FFFFFF"/>
          <w:lang w:val="kk-KZ"/>
        </w:rPr>
        <w:t>көші-қон</w:t>
      </w:r>
      <w:r w:rsidRPr="001A6DAC">
        <w:rPr>
          <w:rFonts w:ascii="Times New Roman" w:hAnsi="Times New Roman" w:cs="Times New Roman"/>
          <w:bCs/>
          <w:sz w:val="28"/>
          <w:szCs w:val="28"/>
          <w:shd w:val="clear" w:color="auto" w:fill="FFFFFF"/>
          <w:lang w:val="kk-KZ"/>
        </w:rPr>
        <w:t xml:space="preserve"> </w:t>
      </w:r>
      <w:r w:rsidR="007651AD">
        <w:rPr>
          <w:rFonts w:ascii="Times New Roman" w:hAnsi="Times New Roman" w:cs="Times New Roman"/>
          <w:bCs/>
          <w:sz w:val="28"/>
          <w:szCs w:val="28"/>
          <w:shd w:val="clear" w:color="auto" w:fill="FFFFFF"/>
          <w:lang w:val="kk-KZ"/>
        </w:rPr>
        <w:t>үрдістерімен</w:t>
      </w:r>
      <w:r w:rsidRPr="001A6DAC">
        <w:rPr>
          <w:rFonts w:ascii="Times New Roman" w:hAnsi="Times New Roman" w:cs="Times New Roman"/>
          <w:bCs/>
          <w:sz w:val="28"/>
          <w:szCs w:val="28"/>
          <w:shd w:val="clear" w:color="auto" w:fill="FFFFFF"/>
          <w:lang w:val="kk-KZ"/>
        </w:rPr>
        <w:t xml:space="preserve"> түсіндіріледі</w:t>
      </w:r>
      <w:r w:rsidR="0097154F" w:rsidRPr="001A6DAC">
        <w:rPr>
          <w:rFonts w:ascii="Times New Roman" w:hAnsi="Times New Roman" w:cs="Times New Roman"/>
          <w:bCs/>
          <w:sz w:val="28"/>
          <w:szCs w:val="28"/>
          <w:shd w:val="clear" w:color="auto" w:fill="FFFFFF"/>
          <w:lang w:val="kk-KZ"/>
        </w:rPr>
        <w:t xml:space="preserve"> (Кесте 13)</w:t>
      </w:r>
      <w:r w:rsidRPr="001A6DAC">
        <w:rPr>
          <w:rFonts w:ascii="Times New Roman" w:hAnsi="Times New Roman" w:cs="Times New Roman"/>
          <w:bCs/>
          <w:sz w:val="28"/>
          <w:szCs w:val="28"/>
          <w:shd w:val="clear" w:color="auto" w:fill="FFFFFF"/>
          <w:lang w:val="kk-KZ"/>
        </w:rPr>
        <w:t>.</w:t>
      </w:r>
    </w:p>
    <w:p w14:paraId="0E4A1F94" w14:textId="77777777" w:rsidR="00CC50B6" w:rsidRDefault="00CC50B6" w:rsidP="00CC50B6">
      <w:pPr>
        <w:spacing w:after="0" w:line="240" w:lineRule="auto"/>
        <w:jc w:val="both"/>
        <w:rPr>
          <w:rFonts w:ascii="Times New Roman" w:hAnsi="Times New Roman" w:cs="Times New Roman"/>
          <w:bCs/>
          <w:sz w:val="28"/>
          <w:szCs w:val="28"/>
          <w:shd w:val="clear" w:color="auto" w:fill="FFFFFF"/>
          <w:lang w:val="kk-KZ"/>
        </w:rPr>
      </w:pPr>
    </w:p>
    <w:p w14:paraId="3884B5F1" w14:textId="77777777" w:rsidR="00CC50B6" w:rsidRDefault="00CC50B6" w:rsidP="00CC50B6">
      <w:pPr>
        <w:spacing w:after="0" w:line="240" w:lineRule="auto"/>
        <w:jc w:val="both"/>
        <w:rPr>
          <w:rFonts w:ascii="Times New Roman" w:hAnsi="Times New Roman" w:cs="Times New Roman"/>
          <w:bCs/>
          <w:sz w:val="28"/>
          <w:szCs w:val="28"/>
          <w:shd w:val="clear" w:color="auto" w:fill="FFFFFF"/>
          <w:lang w:val="kk-KZ"/>
        </w:rPr>
      </w:pPr>
    </w:p>
    <w:p w14:paraId="266DF9F9" w14:textId="77777777" w:rsidR="00CC50B6" w:rsidRDefault="00CC50B6" w:rsidP="00CC50B6">
      <w:pPr>
        <w:spacing w:after="0" w:line="240" w:lineRule="auto"/>
        <w:jc w:val="both"/>
        <w:rPr>
          <w:rFonts w:ascii="Times New Roman" w:hAnsi="Times New Roman" w:cs="Times New Roman"/>
          <w:bCs/>
          <w:sz w:val="28"/>
          <w:szCs w:val="28"/>
          <w:shd w:val="clear" w:color="auto" w:fill="FFFFFF"/>
          <w:lang w:val="kk-KZ"/>
        </w:rPr>
      </w:pPr>
    </w:p>
    <w:p w14:paraId="1EEEA1F9" w14:textId="20D81861" w:rsidR="003572A9" w:rsidRPr="001A6DAC" w:rsidRDefault="003572A9" w:rsidP="00CC50B6">
      <w:pPr>
        <w:spacing w:after="0" w:line="240" w:lineRule="auto"/>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lastRenderedPageBreak/>
        <w:t>Кесте 1</w:t>
      </w:r>
      <w:r w:rsidR="00E65599" w:rsidRPr="001A6DAC">
        <w:rPr>
          <w:rFonts w:ascii="Times New Roman" w:hAnsi="Times New Roman" w:cs="Times New Roman"/>
          <w:bCs/>
          <w:sz w:val="28"/>
          <w:szCs w:val="28"/>
          <w:shd w:val="clear" w:color="auto" w:fill="FFFFFF"/>
          <w:lang w:val="kk-KZ"/>
        </w:rPr>
        <w:t>3</w:t>
      </w:r>
      <w:r w:rsidRPr="001A6DAC">
        <w:rPr>
          <w:rFonts w:ascii="Times New Roman" w:hAnsi="Times New Roman" w:cs="Times New Roman"/>
          <w:bCs/>
          <w:sz w:val="28"/>
          <w:szCs w:val="28"/>
          <w:shd w:val="clear" w:color="auto" w:fill="FFFFFF"/>
          <w:lang w:val="kk-KZ"/>
        </w:rPr>
        <w:t xml:space="preserve"> – Маңғыстау облысы бойынша жастар жұмыссыздығы,</w:t>
      </w:r>
      <w:r w:rsidR="00772819">
        <w:rPr>
          <w:rFonts w:ascii="Times New Roman" w:hAnsi="Times New Roman" w:cs="Times New Roman"/>
          <w:bCs/>
          <w:sz w:val="28"/>
          <w:szCs w:val="28"/>
          <w:shd w:val="clear" w:color="auto" w:fill="FFFFFF"/>
          <w:lang w:val="kk-KZ"/>
        </w:rPr>
        <w:t xml:space="preserve"> </w:t>
      </w:r>
      <w:r w:rsidRPr="001A6DAC">
        <w:rPr>
          <w:rFonts w:ascii="Times New Roman" w:hAnsi="Times New Roman" w:cs="Times New Roman"/>
          <w:bCs/>
          <w:sz w:val="28"/>
          <w:szCs w:val="28"/>
          <w:shd w:val="clear" w:color="auto" w:fill="FFFFFF"/>
          <w:lang w:val="kk-KZ"/>
        </w:rPr>
        <w:t>2014-2024 жж., 16-34 жас, %</w:t>
      </w:r>
    </w:p>
    <w:p w14:paraId="43C8A13A" w14:textId="77777777" w:rsidR="003572A9" w:rsidRPr="001A6DAC" w:rsidRDefault="003572A9" w:rsidP="003572A9">
      <w:pPr>
        <w:spacing w:after="0" w:line="240" w:lineRule="auto"/>
        <w:ind w:firstLine="680"/>
        <w:jc w:val="both"/>
        <w:rPr>
          <w:rFonts w:ascii="Times New Roman" w:hAnsi="Times New Roman" w:cs="Times New Roman"/>
          <w:bCs/>
          <w:i/>
          <w:iCs/>
          <w:sz w:val="28"/>
          <w:szCs w:val="28"/>
          <w:shd w:val="clear" w:color="auto" w:fill="FFFFFF"/>
          <w:lang w:val="kk-KZ"/>
        </w:rPr>
      </w:pPr>
    </w:p>
    <w:tbl>
      <w:tblPr>
        <w:tblStyle w:val="11"/>
        <w:tblW w:w="0" w:type="auto"/>
        <w:tblLook w:val="04A0" w:firstRow="1" w:lastRow="0" w:firstColumn="1" w:lastColumn="0" w:noHBand="0" w:noVBand="1"/>
      </w:tblPr>
      <w:tblGrid>
        <w:gridCol w:w="1696"/>
        <w:gridCol w:w="696"/>
        <w:gridCol w:w="696"/>
        <w:gridCol w:w="704"/>
        <w:gridCol w:w="696"/>
        <w:gridCol w:w="696"/>
        <w:gridCol w:w="696"/>
        <w:gridCol w:w="703"/>
        <w:gridCol w:w="716"/>
        <w:gridCol w:w="732"/>
        <w:gridCol w:w="778"/>
        <w:gridCol w:w="696"/>
      </w:tblGrid>
      <w:tr w:rsidR="00C509DD" w:rsidRPr="001A6DAC" w14:paraId="5C399653" w14:textId="77777777" w:rsidTr="00CC50B6">
        <w:trPr>
          <w:trHeight w:val="264"/>
        </w:trPr>
        <w:tc>
          <w:tcPr>
            <w:tcW w:w="1696" w:type="dxa"/>
            <w:noWrap/>
            <w:hideMark/>
          </w:tcPr>
          <w:p w14:paraId="02DE0AC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Облыс, қала, аудан</w:t>
            </w:r>
          </w:p>
        </w:tc>
        <w:tc>
          <w:tcPr>
            <w:tcW w:w="537" w:type="dxa"/>
            <w:noWrap/>
            <w:hideMark/>
          </w:tcPr>
          <w:p w14:paraId="1B4F826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2014</w:t>
            </w:r>
          </w:p>
        </w:tc>
        <w:tc>
          <w:tcPr>
            <w:tcW w:w="696" w:type="dxa"/>
            <w:noWrap/>
            <w:hideMark/>
          </w:tcPr>
          <w:p w14:paraId="544A7FA9"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2015</w:t>
            </w:r>
          </w:p>
        </w:tc>
        <w:tc>
          <w:tcPr>
            <w:tcW w:w="704" w:type="dxa"/>
            <w:noWrap/>
            <w:hideMark/>
          </w:tcPr>
          <w:p w14:paraId="491069D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2016</w:t>
            </w:r>
          </w:p>
        </w:tc>
        <w:tc>
          <w:tcPr>
            <w:tcW w:w="696" w:type="dxa"/>
            <w:noWrap/>
            <w:hideMark/>
          </w:tcPr>
          <w:p w14:paraId="15B9F33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2017</w:t>
            </w:r>
          </w:p>
        </w:tc>
        <w:tc>
          <w:tcPr>
            <w:tcW w:w="696" w:type="dxa"/>
            <w:noWrap/>
            <w:hideMark/>
          </w:tcPr>
          <w:p w14:paraId="19B54E9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2018</w:t>
            </w:r>
          </w:p>
        </w:tc>
        <w:tc>
          <w:tcPr>
            <w:tcW w:w="696" w:type="dxa"/>
            <w:noWrap/>
            <w:hideMark/>
          </w:tcPr>
          <w:p w14:paraId="5B94D21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2019</w:t>
            </w:r>
          </w:p>
        </w:tc>
        <w:tc>
          <w:tcPr>
            <w:tcW w:w="703" w:type="dxa"/>
            <w:noWrap/>
            <w:hideMark/>
          </w:tcPr>
          <w:p w14:paraId="774DABE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2020</w:t>
            </w:r>
          </w:p>
        </w:tc>
        <w:tc>
          <w:tcPr>
            <w:tcW w:w="716" w:type="dxa"/>
            <w:noWrap/>
            <w:hideMark/>
          </w:tcPr>
          <w:p w14:paraId="79C7AE8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2021</w:t>
            </w:r>
          </w:p>
        </w:tc>
        <w:tc>
          <w:tcPr>
            <w:tcW w:w="732" w:type="dxa"/>
            <w:noWrap/>
            <w:hideMark/>
          </w:tcPr>
          <w:p w14:paraId="7C8052E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2022</w:t>
            </w:r>
          </w:p>
        </w:tc>
        <w:tc>
          <w:tcPr>
            <w:tcW w:w="778" w:type="dxa"/>
            <w:noWrap/>
            <w:hideMark/>
          </w:tcPr>
          <w:p w14:paraId="61FA4A1A"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2023</w:t>
            </w:r>
          </w:p>
        </w:tc>
        <w:tc>
          <w:tcPr>
            <w:tcW w:w="696" w:type="dxa"/>
            <w:noWrap/>
            <w:hideMark/>
          </w:tcPr>
          <w:p w14:paraId="59F9B8F6"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2024</w:t>
            </w:r>
          </w:p>
        </w:tc>
      </w:tr>
      <w:tr w:rsidR="00C509DD" w:rsidRPr="001A6DAC" w14:paraId="71B50B04" w14:textId="77777777" w:rsidTr="00CC50B6">
        <w:trPr>
          <w:trHeight w:val="264"/>
        </w:trPr>
        <w:tc>
          <w:tcPr>
            <w:tcW w:w="1696" w:type="dxa"/>
            <w:noWrap/>
            <w:hideMark/>
          </w:tcPr>
          <w:p w14:paraId="2848C9A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Маңғыстау облысы</w:t>
            </w:r>
          </w:p>
        </w:tc>
        <w:tc>
          <w:tcPr>
            <w:tcW w:w="537" w:type="dxa"/>
            <w:noWrap/>
            <w:hideMark/>
          </w:tcPr>
          <w:p w14:paraId="0B6C6A1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5,6</w:t>
            </w:r>
          </w:p>
        </w:tc>
        <w:tc>
          <w:tcPr>
            <w:tcW w:w="696" w:type="dxa"/>
            <w:noWrap/>
            <w:hideMark/>
          </w:tcPr>
          <w:p w14:paraId="592F32E6"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4,2</w:t>
            </w:r>
          </w:p>
        </w:tc>
        <w:tc>
          <w:tcPr>
            <w:tcW w:w="704" w:type="dxa"/>
            <w:noWrap/>
            <w:hideMark/>
          </w:tcPr>
          <w:p w14:paraId="02C07807"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4,4</w:t>
            </w:r>
          </w:p>
        </w:tc>
        <w:tc>
          <w:tcPr>
            <w:tcW w:w="696" w:type="dxa"/>
            <w:noWrap/>
            <w:hideMark/>
          </w:tcPr>
          <w:p w14:paraId="2CC9492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3,7</w:t>
            </w:r>
          </w:p>
        </w:tc>
        <w:tc>
          <w:tcPr>
            <w:tcW w:w="696" w:type="dxa"/>
            <w:noWrap/>
            <w:hideMark/>
          </w:tcPr>
          <w:p w14:paraId="41096319"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2,9</w:t>
            </w:r>
          </w:p>
        </w:tc>
        <w:tc>
          <w:tcPr>
            <w:tcW w:w="696" w:type="dxa"/>
            <w:noWrap/>
            <w:hideMark/>
          </w:tcPr>
          <w:p w14:paraId="202B8A7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c>
          <w:tcPr>
            <w:tcW w:w="703" w:type="dxa"/>
            <w:noWrap/>
            <w:hideMark/>
          </w:tcPr>
          <w:p w14:paraId="416B4BD9"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3,6</w:t>
            </w:r>
          </w:p>
        </w:tc>
        <w:tc>
          <w:tcPr>
            <w:tcW w:w="716" w:type="dxa"/>
            <w:noWrap/>
            <w:hideMark/>
          </w:tcPr>
          <w:p w14:paraId="4C499727"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3,7</w:t>
            </w:r>
          </w:p>
        </w:tc>
        <w:tc>
          <w:tcPr>
            <w:tcW w:w="732" w:type="dxa"/>
            <w:noWrap/>
            <w:hideMark/>
          </w:tcPr>
          <w:p w14:paraId="3E388C6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3,4</w:t>
            </w:r>
          </w:p>
        </w:tc>
        <w:tc>
          <w:tcPr>
            <w:tcW w:w="778" w:type="dxa"/>
            <w:noWrap/>
            <w:hideMark/>
          </w:tcPr>
          <w:p w14:paraId="1A6F587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4,1</w:t>
            </w:r>
          </w:p>
        </w:tc>
        <w:tc>
          <w:tcPr>
            <w:tcW w:w="696" w:type="dxa"/>
            <w:noWrap/>
            <w:hideMark/>
          </w:tcPr>
          <w:p w14:paraId="3CA06E5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r>
      <w:tr w:rsidR="00C509DD" w:rsidRPr="001A6DAC" w14:paraId="224176E8" w14:textId="77777777" w:rsidTr="00CC50B6">
        <w:trPr>
          <w:trHeight w:val="264"/>
        </w:trPr>
        <w:tc>
          <w:tcPr>
            <w:tcW w:w="1696" w:type="dxa"/>
            <w:noWrap/>
            <w:hideMark/>
          </w:tcPr>
          <w:p w14:paraId="49748061" w14:textId="1ACCBC8C"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Ақтау қ.</w:t>
            </w:r>
          </w:p>
        </w:tc>
        <w:tc>
          <w:tcPr>
            <w:tcW w:w="537" w:type="dxa"/>
            <w:noWrap/>
            <w:hideMark/>
          </w:tcPr>
          <w:p w14:paraId="156DE0A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5,6</w:t>
            </w:r>
          </w:p>
        </w:tc>
        <w:tc>
          <w:tcPr>
            <w:tcW w:w="696" w:type="dxa"/>
            <w:noWrap/>
            <w:hideMark/>
          </w:tcPr>
          <w:p w14:paraId="33514C1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c>
          <w:tcPr>
            <w:tcW w:w="704" w:type="dxa"/>
            <w:noWrap/>
            <w:hideMark/>
          </w:tcPr>
          <w:p w14:paraId="50E05F1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4,9</w:t>
            </w:r>
          </w:p>
        </w:tc>
        <w:tc>
          <w:tcPr>
            <w:tcW w:w="696" w:type="dxa"/>
            <w:noWrap/>
            <w:hideMark/>
          </w:tcPr>
          <w:p w14:paraId="4AAC448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4,8</w:t>
            </w:r>
          </w:p>
        </w:tc>
        <w:tc>
          <w:tcPr>
            <w:tcW w:w="696" w:type="dxa"/>
            <w:noWrap/>
            <w:hideMark/>
          </w:tcPr>
          <w:p w14:paraId="4DCCD23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4,5</w:t>
            </w:r>
          </w:p>
        </w:tc>
        <w:tc>
          <w:tcPr>
            <w:tcW w:w="696" w:type="dxa"/>
            <w:noWrap/>
            <w:hideMark/>
          </w:tcPr>
          <w:p w14:paraId="45A9818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2,1</w:t>
            </w:r>
          </w:p>
        </w:tc>
        <w:tc>
          <w:tcPr>
            <w:tcW w:w="703" w:type="dxa"/>
            <w:noWrap/>
            <w:hideMark/>
          </w:tcPr>
          <w:p w14:paraId="12DA704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c>
          <w:tcPr>
            <w:tcW w:w="716" w:type="dxa"/>
            <w:noWrap/>
            <w:hideMark/>
          </w:tcPr>
          <w:p w14:paraId="61115C81"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w:t>
            </w:r>
          </w:p>
        </w:tc>
        <w:tc>
          <w:tcPr>
            <w:tcW w:w="732" w:type="dxa"/>
            <w:noWrap/>
            <w:hideMark/>
          </w:tcPr>
          <w:p w14:paraId="7216BA7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2,3</w:t>
            </w:r>
          </w:p>
        </w:tc>
        <w:tc>
          <w:tcPr>
            <w:tcW w:w="778" w:type="dxa"/>
            <w:noWrap/>
            <w:hideMark/>
          </w:tcPr>
          <w:p w14:paraId="6CFC863A"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2,4</w:t>
            </w:r>
          </w:p>
        </w:tc>
        <w:tc>
          <w:tcPr>
            <w:tcW w:w="696" w:type="dxa"/>
            <w:noWrap/>
            <w:hideMark/>
          </w:tcPr>
          <w:p w14:paraId="2EB649F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r>
      <w:tr w:rsidR="00C509DD" w:rsidRPr="001A6DAC" w14:paraId="77145163" w14:textId="77777777" w:rsidTr="00CC50B6">
        <w:trPr>
          <w:trHeight w:val="264"/>
        </w:trPr>
        <w:tc>
          <w:tcPr>
            <w:tcW w:w="1696" w:type="dxa"/>
            <w:noWrap/>
            <w:hideMark/>
          </w:tcPr>
          <w:p w14:paraId="447B6FC2" w14:textId="13B7892E"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Жаңаөзен қ</w:t>
            </w:r>
          </w:p>
        </w:tc>
        <w:tc>
          <w:tcPr>
            <w:tcW w:w="537" w:type="dxa"/>
            <w:noWrap/>
            <w:hideMark/>
          </w:tcPr>
          <w:p w14:paraId="4E7B3846"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4,7</w:t>
            </w:r>
          </w:p>
        </w:tc>
        <w:tc>
          <w:tcPr>
            <w:tcW w:w="696" w:type="dxa"/>
            <w:noWrap/>
            <w:hideMark/>
          </w:tcPr>
          <w:p w14:paraId="682AA441"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6,3</w:t>
            </w:r>
          </w:p>
        </w:tc>
        <w:tc>
          <w:tcPr>
            <w:tcW w:w="704" w:type="dxa"/>
            <w:noWrap/>
            <w:hideMark/>
          </w:tcPr>
          <w:p w14:paraId="46EC2EC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3,3</w:t>
            </w:r>
          </w:p>
        </w:tc>
        <w:tc>
          <w:tcPr>
            <w:tcW w:w="696" w:type="dxa"/>
            <w:noWrap/>
            <w:hideMark/>
          </w:tcPr>
          <w:p w14:paraId="6DCA4D1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3,7</w:t>
            </w:r>
          </w:p>
        </w:tc>
        <w:tc>
          <w:tcPr>
            <w:tcW w:w="696" w:type="dxa"/>
            <w:noWrap/>
            <w:hideMark/>
          </w:tcPr>
          <w:p w14:paraId="04FD822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3,7</w:t>
            </w:r>
          </w:p>
        </w:tc>
        <w:tc>
          <w:tcPr>
            <w:tcW w:w="696" w:type="dxa"/>
            <w:noWrap/>
            <w:hideMark/>
          </w:tcPr>
          <w:p w14:paraId="0C767DD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6,6</w:t>
            </w:r>
          </w:p>
        </w:tc>
        <w:tc>
          <w:tcPr>
            <w:tcW w:w="703" w:type="dxa"/>
            <w:noWrap/>
            <w:hideMark/>
          </w:tcPr>
          <w:p w14:paraId="38C7588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4,6</w:t>
            </w:r>
          </w:p>
        </w:tc>
        <w:tc>
          <w:tcPr>
            <w:tcW w:w="716" w:type="dxa"/>
            <w:noWrap/>
            <w:hideMark/>
          </w:tcPr>
          <w:p w14:paraId="529B492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w:t>
            </w:r>
          </w:p>
        </w:tc>
        <w:tc>
          <w:tcPr>
            <w:tcW w:w="732" w:type="dxa"/>
            <w:noWrap/>
            <w:hideMark/>
          </w:tcPr>
          <w:p w14:paraId="2A52DD9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4,4</w:t>
            </w:r>
          </w:p>
        </w:tc>
        <w:tc>
          <w:tcPr>
            <w:tcW w:w="778" w:type="dxa"/>
            <w:noWrap/>
            <w:hideMark/>
          </w:tcPr>
          <w:p w14:paraId="480B19E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5,8</w:t>
            </w:r>
          </w:p>
        </w:tc>
        <w:tc>
          <w:tcPr>
            <w:tcW w:w="696" w:type="dxa"/>
            <w:noWrap/>
            <w:hideMark/>
          </w:tcPr>
          <w:p w14:paraId="6CEDBA6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4,2</w:t>
            </w:r>
          </w:p>
        </w:tc>
      </w:tr>
      <w:tr w:rsidR="00C509DD" w:rsidRPr="001A6DAC" w14:paraId="5C5DCD36" w14:textId="77777777" w:rsidTr="00CC50B6">
        <w:trPr>
          <w:trHeight w:val="264"/>
        </w:trPr>
        <w:tc>
          <w:tcPr>
            <w:tcW w:w="1696" w:type="dxa"/>
            <w:noWrap/>
            <w:hideMark/>
          </w:tcPr>
          <w:p w14:paraId="618332A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Бейнеу ауданы</w:t>
            </w:r>
          </w:p>
        </w:tc>
        <w:tc>
          <w:tcPr>
            <w:tcW w:w="537" w:type="dxa"/>
            <w:noWrap/>
            <w:hideMark/>
          </w:tcPr>
          <w:p w14:paraId="013C36D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6,1</w:t>
            </w:r>
          </w:p>
        </w:tc>
        <w:tc>
          <w:tcPr>
            <w:tcW w:w="696" w:type="dxa"/>
            <w:noWrap/>
            <w:hideMark/>
          </w:tcPr>
          <w:p w14:paraId="7E0FE88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4,4</w:t>
            </w:r>
          </w:p>
        </w:tc>
        <w:tc>
          <w:tcPr>
            <w:tcW w:w="704" w:type="dxa"/>
            <w:noWrap/>
            <w:hideMark/>
          </w:tcPr>
          <w:p w14:paraId="4359A0B9"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4,2</w:t>
            </w:r>
          </w:p>
        </w:tc>
        <w:tc>
          <w:tcPr>
            <w:tcW w:w="696" w:type="dxa"/>
            <w:noWrap/>
            <w:hideMark/>
          </w:tcPr>
          <w:p w14:paraId="6077B87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w:t>
            </w:r>
          </w:p>
        </w:tc>
        <w:tc>
          <w:tcPr>
            <w:tcW w:w="696" w:type="dxa"/>
            <w:noWrap/>
            <w:hideMark/>
          </w:tcPr>
          <w:p w14:paraId="6BEB9BB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w:t>
            </w:r>
          </w:p>
        </w:tc>
        <w:tc>
          <w:tcPr>
            <w:tcW w:w="696" w:type="dxa"/>
            <w:noWrap/>
            <w:hideMark/>
          </w:tcPr>
          <w:p w14:paraId="48C1C56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1,6</w:t>
            </w:r>
          </w:p>
        </w:tc>
        <w:tc>
          <w:tcPr>
            <w:tcW w:w="703" w:type="dxa"/>
            <w:noWrap/>
            <w:hideMark/>
          </w:tcPr>
          <w:p w14:paraId="4CBFA98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3,6</w:t>
            </w:r>
          </w:p>
        </w:tc>
        <w:tc>
          <w:tcPr>
            <w:tcW w:w="716" w:type="dxa"/>
            <w:noWrap/>
            <w:hideMark/>
          </w:tcPr>
          <w:p w14:paraId="6FD6C1E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4,9</w:t>
            </w:r>
          </w:p>
        </w:tc>
        <w:tc>
          <w:tcPr>
            <w:tcW w:w="732" w:type="dxa"/>
            <w:noWrap/>
            <w:hideMark/>
          </w:tcPr>
          <w:p w14:paraId="1CDAC24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4,8</w:t>
            </w:r>
          </w:p>
        </w:tc>
        <w:tc>
          <w:tcPr>
            <w:tcW w:w="778" w:type="dxa"/>
            <w:noWrap/>
            <w:hideMark/>
          </w:tcPr>
          <w:p w14:paraId="0F5B9FD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5,5</w:t>
            </w:r>
          </w:p>
        </w:tc>
        <w:tc>
          <w:tcPr>
            <w:tcW w:w="696" w:type="dxa"/>
            <w:noWrap/>
            <w:hideMark/>
          </w:tcPr>
          <w:p w14:paraId="490EEB1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3,9</w:t>
            </w:r>
          </w:p>
        </w:tc>
      </w:tr>
      <w:tr w:rsidR="00C509DD" w:rsidRPr="001A6DAC" w14:paraId="1F5447A5" w14:textId="77777777" w:rsidTr="00CC50B6">
        <w:trPr>
          <w:trHeight w:val="264"/>
        </w:trPr>
        <w:tc>
          <w:tcPr>
            <w:tcW w:w="1696" w:type="dxa"/>
            <w:noWrap/>
            <w:hideMark/>
          </w:tcPr>
          <w:p w14:paraId="1596742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Қарақия ауданы</w:t>
            </w:r>
          </w:p>
        </w:tc>
        <w:tc>
          <w:tcPr>
            <w:tcW w:w="537" w:type="dxa"/>
            <w:noWrap/>
            <w:hideMark/>
          </w:tcPr>
          <w:p w14:paraId="47F1AB7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8,5</w:t>
            </w:r>
          </w:p>
        </w:tc>
        <w:tc>
          <w:tcPr>
            <w:tcW w:w="696" w:type="dxa"/>
            <w:noWrap/>
            <w:hideMark/>
          </w:tcPr>
          <w:p w14:paraId="1D4CDFA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8,1</w:t>
            </w:r>
          </w:p>
        </w:tc>
        <w:tc>
          <w:tcPr>
            <w:tcW w:w="704" w:type="dxa"/>
            <w:noWrap/>
            <w:hideMark/>
          </w:tcPr>
          <w:p w14:paraId="292C220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6,3</w:t>
            </w:r>
          </w:p>
        </w:tc>
        <w:tc>
          <w:tcPr>
            <w:tcW w:w="696" w:type="dxa"/>
            <w:noWrap/>
            <w:hideMark/>
          </w:tcPr>
          <w:p w14:paraId="1D22D1D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8,6</w:t>
            </w:r>
          </w:p>
        </w:tc>
        <w:tc>
          <w:tcPr>
            <w:tcW w:w="696" w:type="dxa"/>
            <w:noWrap/>
            <w:hideMark/>
          </w:tcPr>
          <w:p w14:paraId="5BD8264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5,2</w:t>
            </w:r>
          </w:p>
        </w:tc>
        <w:tc>
          <w:tcPr>
            <w:tcW w:w="696" w:type="dxa"/>
            <w:noWrap/>
            <w:hideMark/>
          </w:tcPr>
          <w:p w14:paraId="0E40519A"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2,7</w:t>
            </w:r>
          </w:p>
        </w:tc>
        <w:tc>
          <w:tcPr>
            <w:tcW w:w="703" w:type="dxa"/>
            <w:noWrap/>
            <w:hideMark/>
          </w:tcPr>
          <w:p w14:paraId="5487271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6,3</w:t>
            </w:r>
          </w:p>
        </w:tc>
        <w:tc>
          <w:tcPr>
            <w:tcW w:w="716" w:type="dxa"/>
            <w:noWrap/>
            <w:hideMark/>
          </w:tcPr>
          <w:p w14:paraId="5FF33BE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6,3</w:t>
            </w:r>
          </w:p>
        </w:tc>
        <w:tc>
          <w:tcPr>
            <w:tcW w:w="732" w:type="dxa"/>
            <w:noWrap/>
            <w:hideMark/>
          </w:tcPr>
          <w:p w14:paraId="114ED123"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3,5</w:t>
            </w:r>
          </w:p>
        </w:tc>
        <w:tc>
          <w:tcPr>
            <w:tcW w:w="778" w:type="dxa"/>
            <w:noWrap/>
            <w:hideMark/>
          </w:tcPr>
          <w:p w14:paraId="17B9DD9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2,9</w:t>
            </w:r>
          </w:p>
        </w:tc>
        <w:tc>
          <w:tcPr>
            <w:tcW w:w="696" w:type="dxa"/>
            <w:noWrap/>
            <w:hideMark/>
          </w:tcPr>
          <w:p w14:paraId="5077CF3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3,3</w:t>
            </w:r>
          </w:p>
        </w:tc>
      </w:tr>
      <w:tr w:rsidR="00C509DD" w:rsidRPr="001A6DAC" w14:paraId="3D57153E" w14:textId="77777777" w:rsidTr="00CC50B6">
        <w:trPr>
          <w:trHeight w:val="264"/>
        </w:trPr>
        <w:tc>
          <w:tcPr>
            <w:tcW w:w="1696" w:type="dxa"/>
            <w:noWrap/>
            <w:hideMark/>
          </w:tcPr>
          <w:p w14:paraId="7F4D4B4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Маңғыстау ауданы</w:t>
            </w:r>
          </w:p>
        </w:tc>
        <w:tc>
          <w:tcPr>
            <w:tcW w:w="537" w:type="dxa"/>
            <w:noWrap/>
            <w:hideMark/>
          </w:tcPr>
          <w:p w14:paraId="534E91F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5,7</w:t>
            </w:r>
          </w:p>
        </w:tc>
        <w:tc>
          <w:tcPr>
            <w:tcW w:w="696" w:type="dxa"/>
            <w:noWrap/>
            <w:hideMark/>
          </w:tcPr>
          <w:p w14:paraId="0842147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3,2</w:t>
            </w:r>
          </w:p>
        </w:tc>
        <w:tc>
          <w:tcPr>
            <w:tcW w:w="704" w:type="dxa"/>
            <w:noWrap/>
            <w:hideMark/>
          </w:tcPr>
          <w:p w14:paraId="6A18A087"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6,3</w:t>
            </w:r>
          </w:p>
        </w:tc>
        <w:tc>
          <w:tcPr>
            <w:tcW w:w="696" w:type="dxa"/>
            <w:noWrap/>
            <w:hideMark/>
          </w:tcPr>
          <w:p w14:paraId="4DD33FD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3,1</w:t>
            </w:r>
          </w:p>
        </w:tc>
        <w:tc>
          <w:tcPr>
            <w:tcW w:w="696" w:type="dxa"/>
            <w:noWrap/>
            <w:hideMark/>
          </w:tcPr>
          <w:p w14:paraId="3C4440E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4,1</w:t>
            </w:r>
          </w:p>
        </w:tc>
        <w:tc>
          <w:tcPr>
            <w:tcW w:w="696" w:type="dxa"/>
            <w:noWrap/>
            <w:hideMark/>
          </w:tcPr>
          <w:p w14:paraId="217A505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4,5</w:t>
            </w:r>
          </w:p>
        </w:tc>
        <w:tc>
          <w:tcPr>
            <w:tcW w:w="703" w:type="dxa"/>
            <w:noWrap/>
            <w:hideMark/>
          </w:tcPr>
          <w:p w14:paraId="6C69919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6,7</w:t>
            </w:r>
          </w:p>
        </w:tc>
        <w:tc>
          <w:tcPr>
            <w:tcW w:w="716" w:type="dxa"/>
            <w:noWrap/>
            <w:hideMark/>
          </w:tcPr>
          <w:p w14:paraId="29043D1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6,1</w:t>
            </w:r>
          </w:p>
        </w:tc>
        <w:tc>
          <w:tcPr>
            <w:tcW w:w="732" w:type="dxa"/>
            <w:noWrap/>
            <w:hideMark/>
          </w:tcPr>
          <w:p w14:paraId="22A80AA6"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w:t>
            </w:r>
          </w:p>
        </w:tc>
        <w:tc>
          <w:tcPr>
            <w:tcW w:w="778" w:type="dxa"/>
            <w:noWrap/>
            <w:hideMark/>
          </w:tcPr>
          <w:p w14:paraId="23AD48B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5,4</w:t>
            </w:r>
          </w:p>
        </w:tc>
        <w:tc>
          <w:tcPr>
            <w:tcW w:w="696" w:type="dxa"/>
            <w:noWrap/>
            <w:hideMark/>
          </w:tcPr>
          <w:p w14:paraId="49CC4A9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2,6</w:t>
            </w:r>
          </w:p>
        </w:tc>
      </w:tr>
      <w:tr w:rsidR="00C509DD" w:rsidRPr="001A6DAC" w14:paraId="52A6C9EA" w14:textId="77777777" w:rsidTr="00CC50B6">
        <w:trPr>
          <w:trHeight w:val="264"/>
        </w:trPr>
        <w:tc>
          <w:tcPr>
            <w:tcW w:w="1696" w:type="dxa"/>
            <w:noWrap/>
            <w:hideMark/>
          </w:tcPr>
          <w:p w14:paraId="50D6CBCE"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Мұнайлы ауданы</w:t>
            </w:r>
          </w:p>
        </w:tc>
        <w:tc>
          <w:tcPr>
            <w:tcW w:w="537" w:type="dxa"/>
            <w:noWrap/>
            <w:hideMark/>
          </w:tcPr>
          <w:p w14:paraId="5B55875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5,5</w:t>
            </w:r>
          </w:p>
        </w:tc>
        <w:tc>
          <w:tcPr>
            <w:tcW w:w="696" w:type="dxa"/>
            <w:noWrap/>
            <w:hideMark/>
          </w:tcPr>
          <w:p w14:paraId="7B35BE7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w:t>
            </w:r>
          </w:p>
        </w:tc>
        <w:tc>
          <w:tcPr>
            <w:tcW w:w="704" w:type="dxa"/>
            <w:noWrap/>
            <w:hideMark/>
          </w:tcPr>
          <w:p w14:paraId="57D9AFDA"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3,7</w:t>
            </w:r>
          </w:p>
        </w:tc>
        <w:tc>
          <w:tcPr>
            <w:tcW w:w="696" w:type="dxa"/>
            <w:noWrap/>
            <w:hideMark/>
          </w:tcPr>
          <w:p w14:paraId="553C3482"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2,1</w:t>
            </w:r>
          </w:p>
        </w:tc>
        <w:tc>
          <w:tcPr>
            <w:tcW w:w="696" w:type="dxa"/>
            <w:noWrap/>
            <w:hideMark/>
          </w:tcPr>
          <w:p w14:paraId="01B731C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0,8</w:t>
            </w:r>
          </w:p>
        </w:tc>
        <w:tc>
          <w:tcPr>
            <w:tcW w:w="696" w:type="dxa"/>
            <w:noWrap/>
            <w:hideMark/>
          </w:tcPr>
          <w:p w14:paraId="6BFE3F6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1,4</w:t>
            </w:r>
          </w:p>
        </w:tc>
        <w:tc>
          <w:tcPr>
            <w:tcW w:w="703" w:type="dxa"/>
            <w:noWrap/>
            <w:hideMark/>
          </w:tcPr>
          <w:p w14:paraId="13D2C8D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1,4</w:t>
            </w:r>
          </w:p>
        </w:tc>
        <w:tc>
          <w:tcPr>
            <w:tcW w:w="716" w:type="dxa"/>
            <w:noWrap/>
            <w:hideMark/>
          </w:tcPr>
          <w:p w14:paraId="186F5458"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2,6</w:t>
            </w:r>
          </w:p>
        </w:tc>
        <w:tc>
          <w:tcPr>
            <w:tcW w:w="732" w:type="dxa"/>
            <w:noWrap/>
            <w:hideMark/>
          </w:tcPr>
          <w:p w14:paraId="020379F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2,6</w:t>
            </w:r>
          </w:p>
        </w:tc>
        <w:tc>
          <w:tcPr>
            <w:tcW w:w="778" w:type="dxa"/>
            <w:noWrap/>
            <w:hideMark/>
          </w:tcPr>
          <w:p w14:paraId="5A6A5224"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w:t>
            </w:r>
          </w:p>
        </w:tc>
        <w:tc>
          <w:tcPr>
            <w:tcW w:w="696" w:type="dxa"/>
            <w:noWrap/>
            <w:hideMark/>
          </w:tcPr>
          <w:p w14:paraId="3BDE1A61"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2,2</w:t>
            </w:r>
          </w:p>
        </w:tc>
      </w:tr>
      <w:tr w:rsidR="00C509DD" w:rsidRPr="001A6DAC" w14:paraId="7EE94F62" w14:textId="77777777" w:rsidTr="00CC50B6">
        <w:trPr>
          <w:trHeight w:val="264"/>
        </w:trPr>
        <w:tc>
          <w:tcPr>
            <w:tcW w:w="1696" w:type="dxa"/>
            <w:noWrap/>
            <w:hideMark/>
          </w:tcPr>
          <w:p w14:paraId="639CE535"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Түпқараған ауданы</w:t>
            </w:r>
          </w:p>
        </w:tc>
        <w:tc>
          <w:tcPr>
            <w:tcW w:w="537" w:type="dxa"/>
            <w:noWrap/>
            <w:hideMark/>
          </w:tcPr>
          <w:p w14:paraId="1511FBD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6,6</w:t>
            </w:r>
          </w:p>
        </w:tc>
        <w:tc>
          <w:tcPr>
            <w:tcW w:w="696" w:type="dxa"/>
            <w:noWrap/>
            <w:hideMark/>
          </w:tcPr>
          <w:p w14:paraId="6DF856C7"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5,4</w:t>
            </w:r>
          </w:p>
        </w:tc>
        <w:tc>
          <w:tcPr>
            <w:tcW w:w="704" w:type="dxa"/>
            <w:noWrap/>
            <w:hideMark/>
          </w:tcPr>
          <w:p w14:paraId="6B25F60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6,7</w:t>
            </w:r>
          </w:p>
        </w:tc>
        <w:tc>
          <w:tcPr>
            <w:tcW w:w="696" w:type="dxa"/>
            <w:noWrap/>
            <w:hideMark/>
          </w:tcPr>
          <w:p w14:paraId="2A5CF79D"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4,1</w:t>
            </w:r>
          </w:p>
        </w:tc>
        <w:tc>
          <w:tcPr>
            <w:tcW w:w="696" w:type="dxa"/>
            <w:noWrap/>
            <w:hideMark/>
          </w:tcPr>
          <w:p w14:paraId="4B940000"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1,8</w:t>
            </w:r>
          </w:p>
        </w:tc>
        <w:tc>
          <w:tcPr>
            <w:tcW w:w="696" w:type="dxa"/>
            <w:noWrap/>
            <w:hideMark/>
          </w:tcPr>
          <w:p w14:paraId="07D0E229"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1,3</w:t>
            </w:r>
          </w:p>
        </w:tc>
        <w:tc>
          <w:tcPr>
            <w:tcW w:w="703" w:type="dxa"/>
            <w:noWrap/>
            <w:hideMark/>
          </w:tcPr>
          <w:p w14:paraId="7380F06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5,9</w:t>
            </w:r>
          </w:p>
        </w:tc>
        <w:tc>
          <w:tcPr>
            <w:tcW w:w="716" w:type="dxa"/>
            <w:noWrap/>
            <w:hideMark/>
          </w:tcPr>
          <w:p w14:paraId="34943B8C"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3,9</w:t>
            </w:r>
          </w:p>
        </w:tc>
        <w:tc>
          <w:tcPr>
            <w:tcW w:w="732" w:type="dxa"/>
            <w:noWrap/>
            <w:hideMark/>
          </w:tcPr>
          <w:p w14:paraId="35BD3B4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6,9</w:t>
            </w:r>
          </w:p>
        </w:tc>
        <w:tc>
          <w:tcPr>
            <w:tcW w:w="778" w:type="dxa"/>
            <w:noWrap/>
            <w:hideMark/>
          </w:tcPr>
          <w:p w14:paraId="37990A2F"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5,7</w:t>
            </w:r>
          </w:p>
        </w:tc>
        <w:tc>
          <w:tcPr>
            <w:tcW w:w="696" w:type="dxa"/>
            <w:noWrap/>
            <w:hideMark/>
          </w:tcPr>
          <w:p w14:paraId="052887AB" w14:textId="77777777" w:rsidR="003572A9" w:rsidRPr="001A6DAC" w:rsidRDefault="003572A9" w:rsidP="001504A8">
            <w:pPr>
              <w:jc w:val="both"/>
              <w:rPr>
                <w:rFonts w:ascii="Times New Roman" w:hAnsi="Times New Roman" w:cs="Times New Roman"/>
                <w:bCs/>
                <w:sz w:val="24"/>
                <w:szCs w:val="24"/>
                <w:shd w:val="clear" w:color="auto" w:fill="FFFFFF"/>
                <w:lang w:val="kk-KZ"/>
              </w:rPr>
            </w:pPr>
            <w:r w:rsidRPr="001A6DAC">
              <w:rPr>
                <w:rFonts w:ascii="Times New Roman" w:hAnsi="Times New Roman" w:cs="Times New Roman"/>
                <w:bCs/>
                <w:sz w:val="24"/>
                <w:szCs w:val="24"/>
                <w:shd w:val="clear" w:color="auto" w:fill="FFFFFF"/>
                <w:lang w:val="kk-KZ"/>
              </w:rPr>
              <w:t>2,7</w:t>
            </w:r>
          </w:p>
        </w:tc>
      </w:tr>
      <w:tr w:rsidR="00CC50B6" w:rsidRPr="001A6DAC" w14:paraId="118151A7" w14:textId="77777777" w:rsidTr="002B2D48">
        <w:trPr>
          <w:trHeight w:val="264"/>
        </w:trPr>
        <w:tc>
          <w:tcPr>
            <w:tcW w:w="9346" w:type="dxa"/>
            <w:gridSpan w:val="12"/>
            <w:noWrap/>
          </w:tcPr>
          <w:p w14:paraId="5B240FDC" w14:textId="7715EEFC" w:rsidR="00CC50B6" w:rsidRPr="001A6DAC" w:rsidRDefault="001C3162" w:rsidP="00CC50B6">
            <w:pPr>
              <w:ind w:firstLine="601"/>
              <w:jc w:val="both"/>
              <w:rPr>
                <w:rFonts w:ascii="Times New Roman" w:hAnsi="Times New Roman" w:cs="Times New Roman"/>
                <w:bCs/>
                <w:sz w:val="24"/>
                <w:szCs w:val="24"/>
                <w:shd w:val="clear" w:color="auto" w:fill="FFFFFF"/>
                <w:lang w:val="kk-KZ"/>
              </w:rPr>
            </w:pPr>
            <w:r>
              <w:rPr>
                <w:rFonts w:ascii="Times New Roman" w:hAnsi="Times New Roman" w:cs="Times New Roman"/>
                <w:sz w:val="24"/>
                <w:szCs w:val="24"/>
                <w:lang w:val="kk-KZ" w:eastAsia="ru-RU"/>
              </w:rPr>
              <w:t>Ескерту -</w:t>
            </w:r>
            <w:r w:rsidR="00CC50B6" w:rsidRPr="001A6DAC">
              <w:rPr>
                <w:rFonts w:ascii="Times New Roman" w:hAnsi="Times New Roman" w:cs="Times New Roman"/>
                <w:sz w:val="24"/>
                <w:szCs w:val="24"/>
                <w:lang w:val="kk-KZ" w:eastAsia="ru-RU"/>
              </w:rPr>
              <w:t xml:space="preserve"> Қазақстан Республикасы Стратегиялық жоспарлау және реформалар агенттігінің Ұлттық статистика бюросы</w:t>
            </w:r>
          </w:p>
        </w:tc>
      </w:tr>
    </w:tbl>
    <w:p w14:paraId="57975F82" w14:textId="77777777" w:rsidR="003572A9" w:rsidRPr="001A6DAC" w:rsidRDefault="003572A9" w:rsidP="003572A9">
      <w:pPr>
        <w:spacing w:after="0" w:line="240" w:lineRule="auto"/>
        <w:ind w:firstLine="680"/>
        <w:jc w:val="both"/>
        <w:rPr>
          <w:rFonts w:ascii="Times New Roman" w:hAnsi="Times New Roman" w:cs="Times New Roman"/>
          <w:bCs/>
          <w:i/>
          <w:iCs/>
          <w:sz w:val="28"/>
          <w:szCs w:val="28"/>
          <w:shd w:val="clear" w:color="auto" w:fill="FFFFFF"/>
          <w:lang w:val="kk-KZ"/>
        </w:rPr>
      </w:pPr>
    </w:p>
    <w:p w14:paraId="594F1D44" w14:textId="77777777" w:rsidR="0077469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 xml:space="preserve">Қазақстан Республикасы Стратегиялық жоспарлау және реформалар агенттігінің Ұлттық статистика бюросының 2024 жылғы деректер бойынша </w:t>
      </w:r>
      <w:bookmarkStart w:id="37" w:name="_Hlk211342826"/>
      <w:r w:rsidRPr="001A6DAC">
        <w:rPr>
          <w:rFonts w:ascii="Times New Roman" w:hAnsi="Times New Roman" w:cs="Times New Roman"/>
          <w:bCs/>
          <w:sz w:val="28"/>
          <w:szCs w:val="28"/>
          <w:shd w:val="clear" w:color="auto" w:fill="FFFFFF"/>
          <w:lang w:val="kk-KZ"/>
        </w:rPr>
        <w:t xml:space="preserve">Маңғыстау облысы аудан-қалаларының әлеуметтік-экономикалық дамуы мен жастардың жұмыспен қамтылуында айқын айырмашылықтар байқалады. </w:t>
      </w:r>
      <w:bookmarkEnd w:id="37"/>
    </w:p>
    <w:p w14:paraId="7C1426D7" w14:textId="6B5FE7DE" w:rsidR="003572A9" w:rsidRPr="001A6DA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AA01A2">
        <w:rPr>
          <w:rFonts w:ascii="Times New Roman" w:hAnsi="Times New Roman" w:cs="Times New Roman"/>
          <w:bCs/>
          <w:sz w:val="28"/>
          <w:szCs w:val="28"/>
          <w:shd w:val="clear" w:color="auto" w:fill="FFFFFF"/>
          <w:lang w:val="kk-KZ"/>
        </w:rPr>
        <w:t>Ақтау қаласы – облыстың әкімшілік әрі индустриялық орталығы. Халық саны 293,5 мың адам</w:t>
      </w:r>
      <w:r w:rsidRPr="001A6DAC">
        <w:rPr>
          <w:rFonts w:ascii="Times New Roman" w:hAnsi="Times New Roman" w:cs="Times New Roman"/>
          <w:bCs/>
          <w:sz w:val="28"/>
          <w:szCs w:val="28"/>
          <w:shd w:val="clear" w:color="auto" w:fill="FFFFFF"/>
          <w:lang w:val="kk-KZ"/>
        </w:rPr>
        <w:t xml:space="preserve">, туу көрсеткіші 6,5 мың, жұмыссыздық 4,2%, бұл өңірдегі ең төмен деңгей. Орташа жалақы 523 мың теңге, бірақ нақты индексі 97,9%, яғни инфляция әсер етеді. Қалаға 46,7 мың адам көшіп келіп, 41,9 мың адам кеткен, көші-қон сальдосы оң. Экономикасы көпсалалы: өнеркәсіп өндірісі 569,9 млрд теңге, ауыл шаруашылығы 39,4 млрд теңге, құрылыс қарқыны жоғары (926,9 мың м² тұрғын үй). Қызмет көрсету, сауда, көлік-логистика және мемлекеттік басқару тұрақты жұмыс орындарын құрайды. Жастардың негізгі бөлігі өнеркәсіп, көлік-логистика, білім және денсаулық саласында шоғырланған. Жастар жұмыссыздығы облыс бойынша ең төмен, 2019 ж. 2,1%-ға дейін азайып, 2023-2024 жж. </w:t>
      </w:r>
      <w:r w:rsidR="000E25CF" w:rsidRPr="001A6DAC">
        <w:rPr>
          <w:rFonts w:ascii="Times New Roman" w:hAnsi="Times New Roman" w:cs="Times New Roman"/>
          <w:bCs/>
          <w:sz w:val="28"/>
          <w:szCs w:val="28"/>
          <w:shd w:val="clear" w:color="auto" w:fill="FFFFFF"/>
          <w:lang w:val="kk-KZ"/>
        </w:rPr>
        <w:t>Қ</w:t>
      </w:r>
      <w:r w:rsidRPr="001A6DAC">
        <w:rPr>
          <w:rFonts w:ascii="Times New Roman" w:hAnsi="Times New Roman" w:cs="Times New Roman"/>
          <w:bCs/>
          <w:sz w:val="28"/>
          <w:szCs w:val="28"/>
          <w:shd w:val="clear" w:color="auto" w:fill="FFFFFF"/>
          <w:lang w:val="kk-KZ"/>
        </w:rPr>
        <w:t>айтадан 3,1% деңгейіне жетті. Артықшылықтары – жоғары жалақы, халықаралық жобаларға қатысу мүмкіндігі, ал басты мәселе тұрғын үй бағасының қымбаттығы мен кадр тұрақсыздығы.</w:t>
      </w:r>
    </w:p>
    <w:p w14:paraId="2C230D34" w14:textId="77777777" w:rsidR="003572A9" w:rsidRPr="001A6DA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1C3162">
        <w:rPr>
          <w:rFonts w:ascii="Times New Roman" w:hAnsi="Times New Roman" w:cs="Times New Roman"/>
          <w:bCs/>
          <w:sz w:val="28"/>
          <w:szCs w:val="28"/>
          <w:shd w:val="clear" w:color="auto" w:fill="FFFFFF"/>
          <w:lang w:val="kk-KZ"/>
        </w:rPr>
        <w:t>Жаңаөзен қаласы</w:t>
      </w:r>
      <w:r w:rsidRPr="001A6DAC">
        <w:rPr>
          <w:rFonts w:ascii="Times New Roman" w:hAnsi="Times New Roman" w:cs="Times New Roman"/>
          <w:bCs/>
          <w:sz w:val="28"/>
          <w:szCs w:val="28"/>
          <w:shd w:val="clear" w:color="auto" w:fill="FFFFFF"/>
          <w:lang w:val="kk-KZ"/>
        </w:rPr>
        <w:t xml:space="preserve"> халқы 154,0 мың адам, туу саны 3,9 мың. Жалпы жұмыссыздық деңгейі 3,1%, бірақ жастар жұмыссыздығы 7,3%-ға жетіп, еңбек нарығындағы теңгерімсіздікті көрсетеді. Орташа айлық жалақы 675,8 мың теңге, нақты индексі 100,6%. Өнеркәсіп өндірісі 883 млрд теңге, ауыл шаруашылығы мардымсыз (1,35 мың тонна өнім). Құрылыс көлемі – 89,8 мың м². Жастардың басым бөлігі «Өзенмұнайгаз» және сервистік кәсіпорындарда жұмыс істейді, бірақ шикізаттық бағыт пен әлеуметтік тұрақсыздық тәуекелі сақталады. Жастар </w:t>
      </w:r>
      <w:r w:rsidRPr="001A6DAC">
        <w:rPr>
          <w:rFonts w:ascii="Times New Roman" w:hAnsi="Times New Roman" w:cs="Times New Roman"/>
          <w:bCs/>
          <w:sz w:val="28"/>
          <w:szCs w:val="28"/>
          <w:shd w:val="clear" w:color="auto" w:fill="FFFFFF"/>
          <w:lang w:val="kk-KZ"/>
        </w:rPr>
        <w:lastRenderedPageBreak/>
        <w:t>жұмыссыздығы құбылмалы: 2015 ж. – 6,3%, 2019 ж. – 6,6%, 2023 ж. – 5,8%, бұл мұнай бағасына тәуелді.</w:t>
      </w:r>
    </w:p>
    <w:p w14:paraId="57BE4A8C" w14:textId="16A5B934" w:rsidR="003572A9" w:rsidRPr="001A6DA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Жаңаөзен моноқаласы – мұнай өндірісіне сүйенген қала бөлігі. Жұмыссыздық 4,4%, жастар арасында – 7,3%. Орташа жалақы 883 мың теңге, бірақ көші-қон сальдосы теріс (келгендер – 4,4 мың, кеткендер – 5,0 мың). Демографиялық тұрғыда туу жоғары (23,3</w:t>
      </w:r>
      <w:r w:rsidR="00A5126C">
        <w:rPr>
          <w:rFonts w:ascii="Times New Roman" w:hAnsi="Times New Roman" w:cs="Times New Roman"/>
          <w:bCs/>
          <w:sz w:val="28"/>
          <w:szCs w:val="28"/>
          <w:shd w:val="clear" w:color="auto" w:fill="FFFFFF"/>
          <w:lang w:val="kk-KZ"/>
        </w:rPr>
        <w:t xml:space="preserve"> </w:t>
      </w:r>
      <w:r w:rsidR="00A5126C" w:rsidRPr="001A6DAC">
        <w:rPr>
          <w:rFonts w:ascii="Times New Roman" w:hAnsi="Times New Roman" w:cs="Times New Roman"/>
          <w:bCs/>
          <w:sz w:val="28"/>
          <w:szCs w:val="28"/>
          <w:shd w:val="clear" w:color="auto" w:fill="FFFFFF"/>
          <w:lang w:val="kk-KZ"/>
        </w:rPr>
        <w:t>%</w:t>
      </w:r>
      <w:r w:rsidRPr="001A6DAC">
        <w:rPr>
          <w:rFonts w:ascii="Times New Roman" w:hAnsi="Times New Roman" w:cs="Times New Roman"/>
          <w:bCs/>
          <w:sz w:val="28"/>
          <w:szCs w:val="28"/>
          <w:shd w:val="clear" w:color="auto" w:fill="FFFFFF"/>
          <w:lang w:val="kk-KZ"/>
        </w:rPr>
        <w:t>), бірақ нәресте өлімі де жоғары (6,7</w:t>
      </w:r>
      <w:r w:rsidR="00A5126C" w:rsidRPr="001A6DAC">
        <w:rPr>
          <w:rFonts w:ascii="Times New Roman" w:hAnsi="Times New Roman" w:cs="Times New Roman"/>
          <w:bCs/>
          <w:sz w:val="28"/>
          <w:szCs w:val="28"/>
          <w:shd w:val="clear" w:color="auto" w:fill="FFFFFF"/>
          <w:lang w:val="kk-KZ"/>
        </w:rPr>
        <w:t>%</w:t>
      </w:r>
      <w:r w:rsidRPr="001A6DAC">
        <w:rPr>
          <w:rFonts w:ascii="Times New Roman" w:hAnsi="Times New Roman" w:cs="Times New Roman"/>
          <w:bCs/>
          <w:sz w:val="28"/>
          <w:szCs w:val="28"/>
          <w:shd w:val="clear" w:color="auto" w:fill="FFFFFF"/>
          <w:lang w:val="kk-KZ"/>
        </w:rPr>
        <w:t>). Некелер – 464, ажырасулар – 133. Өнеркәсіпте тамақ өнімдері – 5,8 млрд теңге, металлургия және өзге өндірістер дамуда. Құрылыс – 20,2 млрд теңге, тұрғын үй алаңы – 30,9 мың м².</w:t>
      </w:r>
    </w:p>
    <w:p w14:paraId="3A3EC1B7" w14:textId="2CA88F4E"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 xml:space="preserve">Бейнеу ауданы – шекаралық әрі көлік-транзиттік торап. Халық саны 72,8 мың адам, туу көрсеткіші 1,9 мың, жұмыссыздық деңгейі 7,0% – облыстағы ең жоғары. Орташа жалақы 68,5 мың теңге. Өнеркәсіп өндірісі 303,8 млрд теңге, ауыл шаруашылығы – 7,8 млрд теңге, құрылыс – 200,5 мың м². Жастар көбіне көлік, теміржол, кеден, сауда және шағын кәсіпкерлікте жұмыс істейді. Дегенмен, кәсіби дайындық пен әлеуметтік инфрақұрылымның әлсіздігі тұрақты жұмыспен қамтуды шектейді. Жастар жұмыссыздығы 2014 ж. 6,1%, 2018 ж. 1%, 2021–2023 жж. </w:t>
      </w:r>
      <w:r w:rsidR="000E25CF" w:rsidRPr="00666772">
        <w:rPr>
          <w:rFonts w:ascii="Times New Roman" w:hAnsi="Times New Roman" w:cs="Times New Roman"/>
          <w:bCs/>
          <w:sz w:val="28"/>
          <w:szCs w:val="28"/>
          <w:shd w:val="clear" w:color="auto" w:fill="FFFFFF"/>
          <w:lang w:val="kk-KZ"/>
        </w:rPr>
        <w:t>Қ</w:t>
      </w:r>
      <w:r w:rsidRPr="00666772">
        <w:rPr>
          <w:rFonts w:ascii="Times New Roman" w:hAnsi="Times New Roman" w:cs="Times New Roman"/>
          <w:bCs/>
          <w:sz w:val="28"/>
          <w:szCs w:val="28"/>
          <w:shd w:val="clear" w:color="auto" w:fill="FFFFFF"/>
          <w:lang w:val="kk-KZ"/>
        </w:rPr>
        <w:t>айтадан 4,8–5,5% деңгейіне көтерілді.</w:t>
      </w:r>
    </w:p>
    <w:p w14:paraId="149A4FB1" w14:textId="4800B491"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 xml:space="preserve">Қарақия ауданы халқы 36,5 мың адам, туу 0,9 мың, жұмыссыздық 6,0%, орташа жалақы 66,8 мың теңге. Экономикасы мұнай-газ және мал шаруашылығына сүйенген. Өнеркәсіп өндірісі 321,3 млрд теңге, ауыл шаруашылығы 248,1 млрд теңге, құрылыс 7,6 млрд теңге. Көші-қон теңгерімді: келгендер 2,4 мың, кеткендер 2,3 мың. Құрық порты жастарды логистика мен сервис саласында жұмыспен қамтиды. 2014–2017 жж. </w:t>
      </w:r>
      <w:r w:rsidR="000E25CF" w:rsidRPr="00666772">
        <w:rPr>
          <w:rFonts w:ascii="Times New Roman" w:hAnsi="Times New Roman" w:cs="Times New Roman"/>
          <w:bCs/>
          <w:sz w:val="28"/>
          <w:szCs w:val="28"/>
          <w:shd w:val="clear" w:color="auto" w:fill="FFFFFF"/>
          <w:lang w:val="kk-KZ"/>
        </w:rPr>
        <w:t>Ж</w:t>
      </w:r>
      <w:r w:rsidRPr="00666772">
        <w:rPr>
          <w:rFonts w:ascii="Times New Roman" w:hAnsi="Times New Roman" w:cs="Times New Roman"/>
          <w:bCs/>
          <w:sz w:val="28"/>
          <w:szCs w:val="28"/>
          <w:shd w:val="clear" w:color="auto" w:fill="FFFFFF"/>
          <w:lang w:val="kk-KZ"/>
        </w:rPr>
        <w:t>астар жұмыссыздығы 6–8,6% болса, жаңа жобалар нәтижесінде 2023–2024 жж. 2,9–3,3%-ға тұрақтады.</w:t>
      </w:r>
    </w:p>
    <w:p w14:paraId="7EEFF457" w14:textId="77777777"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Маңғыстау ауданы халқы 34,9 мың адам, туу 0,8 мың, жұмыссыздық 6,3%, орташа жалақы 68,3 мың теңге. Бұл аудан шалғай орналасқан, халқы сирек. Өнеркәсіп өндірісі 370,5 млрд теңге, ауыл шаруашылығы 300,5 млрд теңге, құрылыс 9,9 млрд теңге. Жастар негізінен ауыл шаруашылығы мен әлеуметтік нысандарда еңбек етеді. Бірақ жалақының төмендігі және қалаға көшу үрдісі жағдайды қиындатады. Жастар жұмыссыздығы құбылмалы: 2016 ж. – 6,3%, 2022 ж. – 2%, 2023 ж. – 5,4%.</w:t>
      </w:r>
    </w:p>
    <w:p w14:paraId="567DB2E7" w14:textId="646B869D"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Мұнайлы ауданы – халық саны ең жылдам өсіп келе жатқан аудан (172,6 мың адам, туу 4,4 мың). Жұмыссыздық 6,4%, орташа жалақы 69,5 мың теңге. Өнеркәсіп өндірісі 380,9 млрд теңге, ауыл шаруашылығы 231,4 млрд теңге, құрылыс көлемі 3,5 млрд теңге. Ақтауға жақын орналасуы халық ағынын күшейтіп отыр (келгендер 10,8 мың, кеткендер 10,2 мың). Жастардың басым бөлігі құрылыс пен саудада еңбек етеді. Жұмыссыздық деңгейі 2018 ж. – 0,8%, кейінгі жылдары 1,4</w:t>
      </w:r>
      <w:r w:rsidR="006766C5" w:rsidRPr="00666772">
        <w:rPr>
          <w:rFonts w:ascii="Times New Roman" w:hAnsi="Times New Roman" w:cs="Times New Roman"/>
          <w:bCs/>
          <w:sz w:val="28"/>
          <w:szCs w:val="28"/>
          <w:shd w:val="clear" w:color="auto" w:fill="FFFFFF"/>
          <w:lang w:val="kk-KZ"/>
        </w:rPr>
        <w:t>-</w:t>
      </w:r>
      <w:r w:rsidRPr="00666772">
        <w:rPr>
          <w:rFonts w:ascii="Times New Roman" w:hAnsi="Times New Roman" w:cs="Times New Roman"/>
          <w:bCs/>
          <w:sz w:val="28"/>
          <w:szCs w:val="28"/>
          <w:shd w:val="clear" w:color="auto" w:fill="FFFFFF"/>
          <w:lang w:val="kk-KZ"/>
        </w:rPr>
        <w:t>4% аралығында болды.</w:t>
      </w:r>
    </w:p>
    <w:p w14:paraId="2F452727" w14:textId="77777777"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 xml:space="preserve">Түпқараған ауданы халқы 40,9 мың адам, туу 1,0 мың, жұмыссыздық 5,7%, орташа жалақы 68,1 мың теңге. Өнеркәсіп өндірісі 303,1 млрд теңге, ауыл шаруашылығы 122 млрд теңге, құрылыс көлемі 4,3 млрд теңге. Көші-қон оң сипатта: келгендер 3,0 мың, кеткендер 2,7 мың. Экономикасы көлік-логистика, теңіз порты және туризмге сүйенген. Жастар көбіне балық шаруашылығы, қонақ </w:t>
      </w:r>
      <w:r w:rsidRPr="00666772">
        <w:rPr>
          <w:rFonts w:ascii="Times New Roman" w:hAnsi="Times New Roman" w:cs="Times New Roman"/>
          <w:bCs/>
          <w:sz w:val="28"/>
          <w:szCs w:val="28"/>
          <w:shd w:val="clear" w:color="auto" w:fill="FFFFFF"/>
          <w:lang w:val="kk-KZ"/>
        </w:rPr>
        <w:lastRenderedPageBreak/>
        <w:t>үй бизнесі мен тамақтану қызметінде еңбек етеді. Жұмыссыздық маусымдық сипатқа ие: 2016 ж. – 6,7%, 2018–2019 жж. – 1,3–1,8%, 2022 ж. – 6,9%.</w:t>
      </w:r>
    </w:p>
    <w:p w14:paraId="0AFBD7D7" w14:textId="11819336" w:rsidR="003572A9" w:rsidRPr="00666772"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Маңғыстау облысы халқы 2024 жылы</w:t>
      </w:r>
      <w:r w:rsidR="0023176E" w:rsidRPr="00666772">
        <w:rPr>
          <w:rFonts w:ascii="Times New Roman" w:hAnsi="Times New Roman" w:cs="Times New Roman"/>
          <w:bCs/>
          <w:sz w:val="28"/>
          <w:szCs w:val="28"/>
          <w:shd w:val="clear" w:color="auto" w:fill="FFFFFF"/>
          <w:lang w:val="kk-KZ"/>
        </w:rPr>
        <w:t xml:space="preserve"> – </w:t>
      </w:r>
      <w:r w:rsidRPr="00666772">
        <w:rPr>
          <w:rFonts w:ascii="Times New Roman" w:hAnsi="Times New Roman" w:cs="Times New Roman"/>
          <w:bCs/>
          <w:sz w:val="28"/>
          <w:szCs w:val="28"/>
          <w:shd w:val="clear" w:color="auto" w:fill="FFFFFF"/>
          <w:lang w:val="kk-KZ"/>
        </w:rPr>
        <w:t>805 мың адамға жетті. Ірі орталықтар – Ақтау мен Мұнайлы, ең аз халық – Маңғыстау және Қарақия аудандарында. Жұмыссыздық деңгейі 3,1%-дан 7,0%-ға дейін құбылып, жастар жұмыссыздығы бойынша толық ресми деректер жоқ, тек Жаңаөзенде 7,3% тіркелген. Өнеркәсіп – облыс экономикасының тірегі, бірақ Ақтау мен Түпқарағанда қызмет көрсету мен көлік-логистика, Бейнеу мен Маңғыстауда аграрлық сектор маңызды. Жастардың жұмыспен қамтылуы салалық ерекшелікке байланысты: Ақтауда – қызмет көрсету мен өнеркәсіп, Жаңаөзенде– мұнай, Бейнеуде – көлік және сауда, Қарақияда – порттық қызмет, Мұнайлыда – құрылыс, Түпқарағанда – туризм. Әлеуметтік инфрақұрылым барлық аудандарда дамып, жаңа білім және денсаулық сақтау нысандары пайдалануға берілуде.</w:t>
      </w:r>
    </w:p>
    <w:p w14:paraId="7A941052" w14:textId="3FE84E17" w:rsidR="003572A9" w:rsidRPr="001A6DAC" w:rsidRDefault="003572A9" w:rsidP="00CC50B6">
      <w:pPr>
        <w:spacing w:after="0" w:line="240" w:lineRule="auto"/>
        <w:ind w:firstLine="567"/>
        <w:jc w:val="both"/>
        <w:rPr>
          <w:rFonts w:ascii="Times New Roman" w:hAnsi="Times New Roman" w:cs="Times New Roman"/>
          <w:bCs/>
          <w:sz w:val="28"/>
          <w:szCs w:val="28"/>
          <w:shd w:val="clear" w:color="auto" w:fill="FFFFFF"/>
          <w:lang w:val="kk-KZ"/>
        </w:rPr>
      </w:pPr>
      <w:r w:rsidRPr="00666772">
        <w:rPr>
          <w:rFonts w:ascii="Times New Roman" w:hAnsi="Times New Roman" w:cs="Times New Roman"/>
          <w:bCs/>
          <w:sz w:val="28"/>
          <w:szCs w:val="28"/>
          <w:shd w:val="clear" w:color="auto" w:fill="FFFFFF"/>
          <w:lang w:val="kk-KZ"/>
        </w:rPr>
        <w:t>2024 жылғы экономикалық қызмет түрлері бойынша деректер жастар жұмыспен қамтылуының негізінен өнеркәсіп, білім беру және сауда салаларына сүйенетінін көрсетті. Алайда, аудандық деңгейде айырмашылық айқын: Ақтау мен Мұнайлы – ең төмен жұмыссыздықпен, тұрақты еңбек нарығымен ерекшеленеді; Жаңаөзенде мұнай-газ саласына тәуелділік құбылмалы жағдай тудырады; Бейнеу мен Қарақия – көлік-логистикаға негізделген, бірақ тұрақтылыққа қатысты мәселелері бар; Маңғыстау мен Түпқараған – ауыл шаруашылығы мен туризмге сүйеніп, маусымдық сипаттағы еңбек нарығымен шектеледі. Бұл өңірлік теңсіздіктер жастарды жұмыспен қамтудың кешенді саясатын қажет ететінін</w:t>
      </w:r>
      <w:r w:rsidRPr="001A6DAC">
        <w:rPr>
          <w:rFonts w:ascii="Times New Roman" w:hAnsi="Times New Roman" w:cs="Times New Roman"/>
          <w:bCs/>
          <w:sz w:val="28"/>
          <w:szCs w:val="28"/>
          <w:shd w:val="clear" w:color="auto" w:fill="FFFFFF"/>
          <w:lang w:val="kk-KZ"/>
        </w:rPr>
        <w:t xml:space="preserve"> дәлелдейді (Кесте 1</w:t>
      </w:r>
      <w:r w:rsidR="0097154F" w:rsidRPr="001A6DAC">
        <w:rPr>
          <w:rFonts w:ascii="Times New Roman" w:hAnsi="Times New Roman" w:cs="Times New Roman"/>
          <w:bCs/>
          <w:sz w:val="28"/>
          <w:szCs w:val="28"/>
          <w:shd w:val="clear" w:color="auto" w:fill="FFFFFF"/>
          <w:lang w:val="kk-KZ"/>
        </w:rPr>
        <w:t>4</w:t>
      </w:r>
      <w:r w:rsidRPr="001A6DAC">
        <w:rPr>
          <w:rFonts w:ascii="Times New Roman" w:hAnsi="Times New Roman" w:cs="Times New Roman"/>
          <w:bCs/>
          <w:sz w:val="28"/>
          <w:szCs w:val="28"/>
          <w:shd w:val="clear" w:color="auto" w:fill="FFFFFF"/>
          <w:lang w:val="kk-KZ"/>
        </w:rPr>
        <w:t>).</w:t>
      </w:r>
    </w:p>
    <w:p w14:paraId="341C8B09" w14:textId="77777777" w:rsidR="000845A0" w:rsidRPr="001A6DAC" w:rsidRDefault="000845A0" w:rsidP="003572A9">
      <w:pPr>
        <w:spacing w:after="0" w:line="240" w:lineRule="auto"/>
        <w:ind w:firstLine="680"/>
        <w:jc w:val="both"/>
        <w:rPr>
          <w:rFonts w:ascii="Times New Roman" w:hAnsi="Times New Roman" w:cs="Times New Roman"/>
          <w:bCs/>
          <w:sz w:val="28"/>
          <w:szCs w:val="28"/>
          <w:shd w:val="clear" w:color="auto" w:fill="FFFFFF"/>
          <w:lang w:val="kk-KZ"/>
        </w:rPr>
      </w:pPr>
    </w:p>
    <w:p w14:paraId="1D4302FE" w14:textId="19AA44C2" w:rsidR="003572A9" w:rsidRPr="001A6DAC" w:rsidRDefault="003572A9" w:rsidP="00CC50B6">
      <w:pPr>
        <w:spacing w:after="0" w:line="240" w:lineRule="auto"/>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Кесте 1</w:t>
      </w:r>
      <w:r w:rsidR="00E65599" w:rsidRPr="001A6DAC">
        <w:rPr>
          <w:rFonts w:ascii="Times New Roman" w:hAnsi="Times New Roman" w:cs="Times New Roman"/>
          <w:bCs/>
          <w:sz w:val="28"/>
          <w:szCs w:val="28"/>
          <w:shd w:val="clear" w:color="auto" w:fill="FFFFFF"/>
          <w:lang w:val="kk-KZ"/>
        </w:rPr>
        <w:t>4</w:t>
      </w:r>
      <w:r w:rsidRPr="001A6DAC">
        <w:rPr>
          <w:rFonts w:ascii="Times New Roman" w:hAnsi="Times New Roman" w:cs="Times New Roman"/>
          <w:bCs/>
          <w:sz w:val="28"/>
          <w:szCs w:val="28"/>
          <w:shd w:val="clear" w:color="auto" w:fill="FFFFFF"/>
          <w:lang w:val="kk-KZ"/>
        </w:rPr>
        <w:t xml:space="preserve"> – Маңғыстау облысындағы жастар жұмыспен қамтылған салалар және орташа жұмыссыздық көрсеткіші </w:t>
      </w:r>
    </w:p>
    <w:p w14:paraId="3DFBC086" w14:textId="77777777" w:rsidR="000845A0" w:rsidRPr="001A6DAC" w:rsidRDefault="000845A0" w:rsidP="003572A9">
      <w:pPr>
        <w:spacing w:after="0" w:line="240" w:lineRule="auto"/>
        <w:ind w:firstLine="680"/>
        <w:jc w:val="both"/>
        <w:rPr>
          <w:rFonts w:ascii="Times New Roman" w:hAnsi="Times New Roman" w:cs="Times New Roman"/>
          <w:bCs/>
          <w:sz w:val="28"/>
          <w:szCs w:val="28"/>
          <w:shd w:val="clear" w:color="auto" w:fill="FFFFFF"/>
          <w:lang w:val="kk-KZ"/>
        </w:rPr>
      </w:pPr>
    </w:p>
    <w:tbl>
      <w:tblPr>
        <w:tblStyle w:val="11"/>
        <w:tblW w:w="0" w:type="auto"/>
        <w:tblLook w:val="04A0" w:firstRow="1" w:lastRow="0" w:firstColumn="1" w:lastColumn="0" w:noHBand="0" w:noVBand="1"/>
      </w:tblPr>
      <w:tblGrid>
        <w:gridCol w:w="1552"/>
        <w:gridCol w:w="5531"/>
        <w:gridCol w:w="2545"/>
      </w:tblGrid>
      <w:tr w:rsidR="00BC740D" w:rsidRPr="001A6DAC" w14:paraId="1F6F72DC" w14:textId="77777777" w:rsidTr="00666772">
        <w:trPr>
          <w:trHeight w:val="288"/>
        </w:trPr>
        <w:tc>
          <w:tcPr>
            <w:tcW w:w="1552" w:type="dxa"/>
            <w:noWrap/>
            <w:hideMark/>
          </w:tcPr>
          <w:p w14:paraId="2ED67EA6"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Өңір</w:t>
            </w:r>
          </w:p>
        </w:tc>
        <w:tc>
          <w:tcPr>
            <w:tcW w:w="5531" w:type="dxa"/>
            <w:noWrap/>
            <w:hideMark/>
          </w:tcPr>
          <w:p w14:paraId="75C57EDE"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 xml:space="preserve">Жастар жұмыспен қамтылған негізгі салалар, 2024 </w:t>
            </w:r>
          </w:p>
        </w:tc>
        <w:tc>
          <w:tcPr>
            <w:tcW w:w="2545" w:type="dxa"/>
            <w:noWrap/>
            <w:hideMark/>
          </w:tcPr>
          <w:p w14:paraId="34A0FF50" w14:textId="71591A4A"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 xml:space="preserve">Жастар жұмыссыздығы (2014-2024 жж. </w:t>
            </w:r>
            <w:r w:rsidR="000E25CF" w:rsidRPr="001A6DAC">
              <w:rPr>
                <w:rFonts w:ascii="Times New Roman" w:hAnsi="Times New Roman" w:cs="Times New Roman"/>
                <w:sz w:val="24"/>
                <w:szCs w:val="24"/>
                <w:shd w:val="clear" w:color="auto" w:fill="FFFFFF"/>
                <w:lang w:val="kk-KZ"/>
              </w:rPr>
              <w:t>О</w:t>
            </w:r>
            <w:r w:rsidRPr="001A6DAC">
              <w:rPr>
                <w:rFonts w:ascii="Times New Roman" w:hAnsi="Times New Roman" w:cs="Times New Roman"/>
                <w:sz w:val="24"/>
                <w:szCs w:val="24"/>
                <w:shd w:val="clear" w:color="auto" w:fill="FFFFFF"/>
                <w:lang w:val="kk-KZ"/>
              </w:rPr>
              <w:t>рташа %)</w:t>
            </w:r>
          </w:p>
        </w:tc>
      </w:tr>
      <w:tr w:rsidR="00BC740D" w:rsidRPr="001A6DAC" w14:paraId="0DB3B09B" w14:textId="77777777" w:rsidTr="00666772">
        <w:trPr>
          <w:trHeight w:val="288"/>
        </w:trPr>
        <w:tc>
          <w:tcPr>
            <w:tcW w:w="1552" w:type="dxa"/>
            <w:noWrap/>
            <w:hideMark/>
          </w:tcPr>
          <w:p w14:paraId="119630C0" w14:textId="107CD4C0"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Ақтау қ</w:t>
            </w:r>
          </w:p>
        </w:tc>
        <w:tc>
          <w:tcPr>
            <w:tcW w:w="5531" w:type="dxa"/>
            <w:noWrap/>
            <w:hideMark/>
          </w:tcPr>
          <w:p w14:paraId="49D8EC86"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Өнеркәсіп, көлік-логистика, білім беру, денсаулық сақтау, құрылыс, қаржы</w:t>
            </w:r>
          </w:p>
        </w:tc>
        <w:tc>
          <w:tcPr>
            <w:tcW w:w="2545" w:type="dxa"/>
            <w:noWrap/>
            <w:hideMark/>
          </w:tcPr>
          <w:p w14:paraId="21F6A20E"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3</w:t>
            </w:r>
          </w:p>
        </w:tc>
      </w:tr>
      <w:tr w:rsidR="00BC740D" w:rsidRPr="001A6DAC" w14:paraId="2A33F5B5" w14:textId="77777777" w:rsidTr="00666772">
        <w:trPr>
          <w:trHeight w:val="288"/>
        </w:trPr>
        <w:tc>
          <w:tcPr>
            <w:tcW w:w="1552" w:type="dxa"/>
            <w:noWrap/>
            <w:hideMark/>
          </w:tcPr>
          <w:p w14:paraId="418AE2A8" w14:textId="72E86B69"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Жаңаөзен қ.</w:t>
            </w:r>
          </w:p>
        </w:tc>
        <w:tc>
          <w:tcPr>
            <w:tcW w:w="5531" w:type="dxa"/>
            <w:noWrap/>
            <w:hideMark/>
          </w:tcPr>
          <w:p w14:paraId="0826114A"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Мұнай-газ, сервистік кәсіпорындар, білім беру, денсаулық сақтау</w:t>
            </w:r>
          </w:p>
        </w:tc>
        <w:tc>
          <w:tcPr>
            <w:tcW w:w="2545" w:type="dxa"/>
            <w:noWrap/>
            <w:hideMark/>
          </w:tcPr>
          <w:p w14:paraId="3771F796"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5,5</w:t>
            </w:r>
          </w:p>
        </w:tc>
      </w:tr>
      <w:tr w:rsidR="00BC740D" w:rsidRPr="001A6DAC" w14:paraId="39404DE6" w14:textId="77777777" w:rsidTr="00666772">
        <w:trPr>
          <w:trHeight w:val="288"/>
        </w:trPr>
        <w:tc>
          <w:tcPr>
            <w:tcW w:w="1552" w:type="dxa"/>
            <w:noWrap/>
            <w:hideMark/>
          </w:tcPr>
          <w:p w14:paraId="2665EDC8"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Бейнеу ауданы</w:t>
            </w:r>
          </w:p>
        </w:tc>
        <w:tc>
          <w:tcPr>
            <w:tcW w:w="5531" w:type="dxa"/>
            <w:noWrap/>
            <w:hideMark/>
          </w:tcPr>
          <w:p w14:paraId="2F5FE102"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Көлік-логистика, сауда, шағын және орта кәсіпкерлік</w:t>
            </w:r>
          </w:p>
        </w:tc>
        <w:tc>
          <w:tcPr>
            <w:tcW w:w="2545" w:type="dxa"/>
            <w:noWrap/>
            <w:hideMark/>
          </w:tcPr>
          <w:p w14:paraId="0C47CAEB"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4,5</w:t>
            </w:r>
          </w:p>
        </w:tc>
      </w:tr>
      <w:tr w:rsidR="00BC740D" w:rsidRPr="001A6DAC" w14:paraId="792D01E4" w14:textId="77777777" w:rsidTr="00666772">
        <w:trPr>
          <w:trHeight w:val="516"/>
        </w:trPr>
        <w:tc>
          <w:tcPr>
            <w:tcW w:w="1552" w:type="dxa"/>
            <w:tcBorders>
              <w:bottom w:val="single" w:sz="4" w:space="0" w:color="auto"/>
            </w:tcBorders>
            <w:noWrap/>
            <w:hideMark/>
          </w:tcPr>
          <w:p w14:paraId="72F930B1"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Қарақия ауданы</w:t>
            </w:r>
          </w:p>
        </w:tc>
        <w:tc>
          <w:tcPr>
            <w:tcW w:w="5531" w:type="dxa"/>
            <w:tcBorders>
              <w:bottom w:val="single" w:sz="4" w:space="0" w:color="auto"/>
            </w:tcBorders>
            <w:noWrap/>
            <w:hideMark/>
          </w:tcPr>
          <w:p w14:paraId="5CCDE2B8"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Мұнай-газ, Құрық порты, көлік-логистика, білім беру, денсаулық сақтау</w:t>
            </w:r>
          </w:p>
        </w:tc>
        <w:tc>
          <w:tcPr>
            <w:tcW w:w="2545" w:type="dxa"/>
            <w:tcBorders>
              <w:bottom w:val="single" w:sz="4" w:space="0" w:color="auto"/>
            </w:tcBorders>
            <w:noWrap/>
            <w:hideMark/>
          </w:tcPr>
          <w:p w14:paraId="617FA6C0"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3,2</w:t>
            </w:r>
          </w:p>
        </w:tc>
      </w:tr>
      <w:tr w:rsidR="00965960" w:rsidRPr="001A6DAC" w14:paraId="2E2AC561" w14:textId="77777777" w:rsidTr="00666772">
        <w:trPr>
          <w:trHeight w:val="600"/>
        </w:trPr>
        <w:tc>
          <w:tcPr>
            <w:tcW w:w="1552" w:type="dxa"/>
            <w:tcBorders>
              <w:top w:val="single" w:sz="4" w:space="0" w:color="auto"/>
            </w:tcBorders>
            <w:noWrap/>
          </w:tcPr>
          <w:p w14:paraId="3004E3FA" w14:textId="48905708" w:rsidR="00965960" w:rsidRDefault="00965960" w:rsidP="00965960">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Маңғыстау ауданы</w:t>
            </w:r>
          </w:p>
        </w:tc>
        <w:tc>
          <w:tcPr>
            <w:tcW w:w="5531" w:type="dxa"/>
            <w:tcBorders>
              <w:top w:val="single" w:sz="4" w:space="0" w:color="auto"/>
            </w:tcBorders>
            <w:noWrap/>
          </w:tcPr>
          <w:p w14:paraId="46AAA844" w14:textId="558E744C" w:rsidR="00965960" w:rsidRDefault="00965960" w:rsidP="00965960">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Ауыл шаруашылығы, шағын кәсіпкерлік, мемлекеттік қызмет</w:t>
            </w:r>
          </w:p>
        </w:tc>
        <w:tc>
          <w:tcPr>
            <w:tcW w:w="2545" w:type="dxa"/>
            <w:tcBorders>
              <w:top w:val="single" w:sz="4" w:space="0" w:color="auto"/>
            </w:tcBorders>
            <w:noWrap/>
          </w:tcPr>
          <w:p w14:paraId="1C060642" w14:textId="110A1F18" w:rsidR="00965960" w:rsidRDefault="00965960" w:rsidP="00965960">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4,5</w:t>
            </w:r>
          </w:p>
        </w:tc>
      </w:tr>
      <w:tr w:rsidR="00BC740D" w:rsidRPr="001A6DAC" w14:paraId="33AE9BC2" w14:textId="77777777" w:rsidTr="00666772">
        <w:trPr>
          <w:trHeight w:val="288"/>
        </w:trPr>
        <w:tc>
          <w:tcPr>
            <w:tcW w:w="1552" w:type="dxa"/>
            <w:noWrap/>
            <w:hideMark/>
          </w:tcPr>
          <w:p w14:paraId="059DF1A6"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Мұнайлы ауданы</w:t>
            </w:r>
          </w:p>
        </w:tc>
        <w:tc>
          <w:tcPr>
            <w:tcW w:w="5531" w:type="dxa"/>
            <w:noWrap/>
            <w:hideMark/>
          </w:tcPr>
          <w:p w14:paraId="174C2D39"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Құрылыс, сауда, қызмет көрсету, көлік</w:t>
            </w:r>
          </w:p>
        </w:tc>
        <w:tc>
          <w:tcPr>
            <w:tcW w:w="2545" w:type="dxa"/>
            <w:noWrap/>
            <w:hideMark/>
          </w:tcPr>
          <w:p w14:paraId="606F94DC"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2</w:t>
            </w:r>
          </w:p>
        </w:tc>
      </w:tr>
      <w:tr w:rsidR="003572A9" w:rsidRPr="001A6DAC" w14:paraId="0441556C" w14:textId="77777777" w:rsidTr="00666772">
        <w:trPr>
          <w:trHeight w:val="288"/>
        </w:trPr>
        <w:tc>
          <w:tcPr>
            <w:tcW w:w="1552" w:type="dxa"/>
            <w:noWrap/>
            <w:hideMark/>
          </w:tcPr>
          <w:p w14:paraId="4C9A212A"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Түпқараған ауданы</w:t>
            </w:r>
          </w:p>
        </w:tc>
        <w:tc>
          <w:tcPr>
            <w:tcW w:w="5531" w:type="dxa"/>
            <w:noWrap/>
            <w:hideMark/>
          </w:tcPr>
          <w:p w14:paraId="4FF7313B"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Көлік-логистика, балық шаруашылығы, туризм, қонақ үй, қызмет көрсету</w:t>
            </w:r>
          </w:p>
        </w:tc>
        <w:tc>
          <w:tcPr>
            <w:tcW w:w="2545" w:type="dxa"/>
            <w:noWrap/>
            <w:hideMark/>
          </w:tcPr>
          <w:p w14:paraId="592890A1" w14:textId="77777777" w:rsidR="003572A9" w:rsidRPr="001A6DAC" w:rsidRDefault="003572A9" w:rsidP="001504A8">
            <w:pPr>
              <w:jc w:val="both"/>
              <w:rPr>
                <w:rFonts w:ascii="Times New Roman" w:hAnsi="Times New Roman" w:cs="Times New Roman"/>
                <w:sz w:val="24"/>
                <w:szCs w:val="24"/>
                <w:shd w:val="clear" w:color="auto" w:fill="FFFFFF"/>
                <w:lang w:val="kk-KZ"/>
              </w:rPr>
            </w:pPr>
            <w:r w:rsidRPr="001A6DAC">
              <w:rPr>
                <w:rFonts w:ascii="Times New Roman" w:hAnsi="Times New Roman" w:cs="Times New Roman"/>
                <w:sz w:val="24"/>
                <w:szCs w:val="24"/>
                <w:shd w:val="clear" w:color="auto" w:fill="FFFFFF"/>
                <w:lang w:val="kk-KZ"/>
              </w:rPr>
              <w:t>5</w:t>
            </w:r>
          </w:p>
        </w:tc>
      </w:tr>
      <w:tr w:rsidR="00E328E8" w:rsidRPr="001A6DAC" w14:paraId="7022E78C" w14:textId="77777777" w:rsidTr="00666772">
        <w:trPr>
          <w:trHeight w:val="288"/>
        </w:trPr>
        <w:tc>
          <w:tcPr>
            <w:tcW w:w="9628" w:type="dxa"/>
            <w:gridSpan w:val="3"/>
            <w:noWrap/>
          </w:tcPr>
          <w:p w14:paraId="7A858A98" w14:textId="0015630D" w:rsidR="00E328E8" w:rsidRPr="001A6DAC" w:rsidRDefault="001C3162" w:rsidP="00E328E8">
            <w:pPr>
              <w:ind w:firstLine="680"/>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eastAsia="ru-RU"/>
              </w:rPr>
              <w:t>Ескерту -</w:t>
            </w:r>
            <w:r w:rsidR="00E328E8" w:rsidRPr="001A6DAC">
              <w:rPr>
                <w:rFonts w:ascii="Times New Roman" w:hAnsi="Times New Roman" w:cs="Times New Roman"/>
                <w:sz w:val="24"/>
                <w:szCs w:val="24"/>
                <w:lang w:val="kk-KZ" w:eastAsia="ru-RU"/>
              </w:rPr>
              <w:t xml:space="preserve"> Қазақстан Республикасы Стратегиялық жоспарлау және реформалар агенттігінің Ұлттық статистика бюросы</w:t>
            </w:r>
          </w:p>
        </w:tc>
      </w:tr>
    </w:tbl>
    <w:p w14:paraId="08064BE4" w14:textId="6EBEB011" w:rsidR="003572A9" w:rsidRPr="001A6DAC" w:rsidRDefault="003572A9" w:rsidP="00666772">
      <w:pPr>
        <w:spacing w:after="0" w:line="240" w:lineRule="auto"/>
        <w:ind w:firstLine="567"/>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lastRenderedPageBreak/>
        <w:t xml:space="preserve">Сонымен, жұмыссыздық деңгейі бойынша облыс деңгейінде жоғары құбылмалы </w:t>
      </w:r>
      <w:r w:rsidR="00675B0F">
        <w:rPr>
          <w:rFonts w:ascii="Times New Roman" w:hAnsi="Times New Roman" w:cs="Times New Roman"/>
          <w:bCs/>
          <w:sz w:val="28"/>
          <w:szCs w:val="28"/>
          <w:shd w:val="clear" w:color="auto" w:fill="FFFFFF"/>
          <w:lang w:val="kk-KZ"/>
        </w:rPr>
        <w:t xml:space="preserve"> </w:t>
      </w:r>
      <w:r w:rsidRPr="001A6DAC">
        <w:rPr>
          <w:rFonts w:ascii="Times New Roman" w:hAnsi="Times New Roman" w:cs="Times New Roman"/>
          <w:bCs/>
          <w:sz w:val="28"/>
          <w:szCs w:val="28"/>
          <w:shd w:val="clear" w:color="auto" w:fill="FFFFFF"/>
          <w:lang w:val="kk-KZ"/>
        </w:rPr>
        <w:t xml:space="preserve">Жаңаөзен, Қарақия, Түпқараған аудандарында байқалады, негізгі себептері шикізаттық тәуелділік, маусымдық экономика және инфрақұрылымның жеткіліксіздігі. </w:t>
      </w:r>
      <w:r w:rsidR="0023176E" w:rsidRPr="001A6DAC">
        <w:rPr>
          <w:rFonts w:ascii="Times New Roman" w:hAnsi="Times New Roman" w:cs="Times New Roman"/>
          <w:bCs/>
          <w:sz w:val="28"/>
          <w:szCs w:val="28"/>
          <w:shd w:val="clear" w:color="auto" w:fill="FFFFFF"/>
          <w:lang w:val="kk-KZ"/>
        </w:rPr>
        <w:t xml:space="preserve"> </w:t>
      </w:r>
      <w:r w:rsidRPr="001A6DAC">
        <w:rPr>
          <w:rFonts w:ascii="Times New Roman" w:hAnsi="Times New Roman" w:cs="Times New Roman"/>
          <w:bCs/>
          <w:sz w:val="28"/>
          <w:szCs w:val="28"/>
          <w:shd w:val="clear" w:color="auto" w:fill="FFFFFF"/>
          <w:lang w:val="kk-KZ"/>
        </w:rPr>
        <w:t>Ал төменгі деңгей Мұнайлы және Ақтауда мұнда құрылыс, көлік, қызмет көрсету және сауда салалары тұрақты жұмыс орындарын ұсынған. Орташа тұрақтылық Маңғыстау облысы бойынша жалпы көрсеткіш біртіндеп төмендегенімен, аудандар арасындағы айырмашылықтар сақталып отыр.</w:t>
      </w:r>
    </w:p>
    <w:p w14:paraId="749A22EC" w14:textId="77777777" w:rsidR="003572A9" w:rsidRPr="001A6DAC" w:rsidRDefault="003572A9"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Маңғыстау облысында соңғы жылдары жастар жұмыссыздығы азайғанымен, сапалы және тұрақты жұмыспен қамту мәселелері өзекті күйінде қалып отыр.  Бұл мемлекеттік бағдарламалар мен экономикалық өсімнің нәтижесі ретінде оң құбылыс болып көрінгенімен, еңбек нарығының құрылымы әлі де шикізаттық секторға тәуелді. Жастардың басым бөлігі өнеркәсіп, сауда, көлік және қорғаныс салаларында жұмыс істейді. Ал жоғары технологиялар, цифрлық экономика мен ғылым салаларында қамтылу деңгейі өте төмен. Бұл кәсіби бағдар беру, кадр даярлау және еңбек нарығының қажеттіліктерін сәйкестендіру мәселелерінің бар екенін көрсетеді. Сонымен қатар, қолда бар жұмыс орындарының сапасы, тұрақтылығы мен әлеуметтік кепілдіктер деңгейі де сараптауды қажет етеді. Сондықтан жұмыссыздықтың сандық төмендеуімен қатар, сапалы және әртараптандырылған жұмыспен қамтуды дамыту қажет.</w:t>
      </w:r>
    </w:p>
    <w:p w14:paraId="583AA14F" w14:textId="4BAF060A" w:rsidR="003572A9" w:rsidRPr="001A6DAC" w:rsidRDefault="003572A9"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Маңғыстау жастарының 56% ауылдық жерлерде тұрады, бұл олардың еңбек нарығына қатысу мүмкіндіктерін шектейді. Қала жастары кәсіби білім, жұмыс орындары және цифрлық қызметтерге жақынырақ болғандықтан, еңбекке араласу мүмкіндіктері кеңірек. Ауылдық жастар көбіне бейресми, маусымдық немесе </w:t>
      </w:r>
      <w:r w:rsidR="006E4ADB">
        <w:rPr>
          <w:rFonts w:ascii="Times New Roman" w:hAnsi="Times New Roman" w:cs="Times New Roman"/>
          <w:sz w:val="28"/>
          <w:szCs w:val="28"/>
          <w:lang w:val="kk-KZ"/>
        </w:rPr>
        <w:t xml:space="preserve">көші – қонға сәйкес </w:t>
      </w:r>
      <w:r w:rsidRPr="001A6DAC">
        <w:rPr>
          <w:rFonts w:ascii="Times New Roman" w:hAnsi="Times New Roman" w:cs="Times New Roman"/>
          <w:sz w:val="28"/>
          <w:szCs w:val="28"/>
          <w:lang w:val="kk-KZ"/>
        </w:rPr>
        <w:t>еңбекке бейімделеді. Сонымен қатар, облыстағы аудандық айырмашылықтар да айқын: Ақтау, Мұнайлы мен Жаңаөзен жастары тығыз шоғырланған, ал шекаралық аудандарда жастар саны аз. Бұл фактор өңірлік еңбек нарығын жоспарлауда ескерілуі тиіс. Әлеуметтік теңсіздікті болдырмау үшін ауыл жастарына арналған икемді білім беру, онлайн жұмыспен қамту платформалары және қолжетімді кәсіпкерлік құралдары қажет. Аймақтық саясат аумақтардың ерекшеліктерін ескере отырып бағытталуы тиіс.</w:t>
      </w:r>
    </w:p>
    <w:p w14:paraId="5C4B2AFD" w14:textId="4FAE1DA7" w:rsidR="003572A9" w:rsidRPr="001A6DAC" w:rsidRDefault="003572A9"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экономикалық белсенділігі жоғары, бірақ белсенді емес топ үлесі алаңдаушылық тудырады. 2024 жылы жастардың  жұмыспен қамтылған, жастардың басым бөлігі жалдамалы қызметте, ал өзін-өзі жұмыспен қамтығандар үлесі – 10,9%. Бұл</w:t>
      </w:r>
      <w:r w:rsidR="000E051F">
        <w:rPr>
          <w:rFonts w:ascii="Times New Roman" w:hAnsi="Times New Roman" w:cs="Times New Roman"/>
          <w:sz w:val="28"/>
          <w:szCs w:val="28"/>
          <w:lang w:val="kk-KZ"/>
        </w:rPr>
        <w:t xml:space="preserve"> ресми</w:t>
      </w:r>
      <w:r w:rsidRPr="001A6DAC">
        <w:rPr>
          <w:rFonts w:ascii="Times New Roman" w:hAnsi="Times New Roman" w:cs="Times New Roman"/>
          <w:sz w:val="28"/>
          <w:szCs w:val="28"/>
          <w:lang w:val="kk-KZ"/>
        </w:rPr>
        <w:t xml:space="preserve"> еңбек қатынастарының басым екенін көрсеткенімен, кәсіпкерлік белсенділік пен икемді жұмыс формалары жеткілікті дамымаған. Жастармен мақсатты бағдарланған жұмыс жүргізу қажет: кәсіби бағдар, қысқа мерзімді курстар және стажировка механизмдері маңызды рөл атқарады. </w:t>
      </w:r>
    </w:p>
    <w:p w14:paraId="4ABD1D34" w14:textId="77777777" w:rsidR="003572A9" w:rsidRPr="001A6DAC" w:rsidRDefault="003572A9" w:rsidP="00666772">
      <w:pPr>
        <w:spacing w:after="0" w:line="240" w:lineRule="auto"/>
        <w:ind w:firstLine="567"/>
        <w:jc w:val="both"/>
        <w:rPr>
          <w:rFonts w:ascii="Times New Roman" w:hAnsi="Times New Roman" w:cs="Times New Roman"/>
          <w:bCs/>
          <w:sz w:val="28"/>
          <w:szCs w:val="28"/>
          <w:shd w:val="clear" w:color="auto" w:fill="FFFFFF"/>
          <w:lang w:val="kk-KZ"/>
        </w:rPr>
      </w:pPr>
      <w:r w:rsidRPr="001A6DAC">
        <w:rPr>
          <w:rFonts w:ascii="Times New Roman" w:hAnsi="Times New Roman" w:cs="Times New Roman"/>
          <w:bCs/>
          <w:sz w:val="28"/>
          <w:szCs w:val="28"/>
          <w:shd w:val="clear" w:color="auto" w:fill="FFFFFF"/>
          <w:lang w:val="kk-KZ"/>
        </w:rPr>
        <w:t xml:space="preserve">Қорыта айтқанда, соңғы он жылда Маңғыстау облысында жастар жұмыссыздығы біртіндеп төмендегенімен, аудандар арасындағы айырмашылықтар сақталып отыр. Ақтау мен Мұнайлыда жастар негізінен құрылыс, көлік және қызмет көрсету салаларында тұрақты жұмыс тапса, Жаңаөзен, Қарақия және Түпқараған аудандарында мұнай-газ секторына </w:t>
      </w:r>
      <w:r w:rsidRPr="001A6DAC">
        <w:rPr>
          <w:rFonts w:ascii="Times New Roman" w:hAnsi="Times New Roman" w:cs="Times New Roman"/>
          <w:bCs/>
          <w:sz w:val="28"/>
          <w:szCs w:val="28"/>
          <w:shd w:val="clear" w:color="auto" w:fill="FFFFFF"/>
          <w:lang w:val="kk-KZ"/>
        </w:rPr>
        <w:lastRenderedPageBreak/>
        <w:t>тәуелділік пен маусымдық экономикаға байланысты құбылмалылық байқалады. Бейнеу мен Маңғыстауда көлік-логистика мен ауыл шаруашылығы жастарды жұмыспен қамтығанымен, ұзақ мерзімді тұрақтылық жеткіліксіз. Бұл жағдай өңір еңбек нарығының шикізаттық сипатынан туындап, жоғары технологиялы және креативті салалардағы жастардың үлесі мардымсыз болып қалуда. Сондықтан жастарды сапалы әрі тұрақты жұмыспен қамту үшін икемді, әртараптандырылған және болашағы бар стратегияларды дамыту қажет.</w:t>
      </w:r>
    </w:p>
    <w:p w14:paraId="1D05E249" w14:textId="77777777" w:rsidR="00E328E8" w:rsidRPr="001A6DAC" w:rsidRDefault="00E328E8" w:rsidP="00666772">
      <w:pPr>
        <w:spacing w:after="0" w:line="240" w:lineRule="auto"/>
        <w:ind w:firstLine="567"/>
        <w:jc w:val="both"/>
        <w:rPr>
          <w:rFonts w:ascii="Times New Roman" w:hAnsi="Times New Roman" w:cs="Times New Roman"/>
          <w:b/>
          <w:bCs/>
          <w:sz w:val="28"/>
          <w:szCs w:val="28"/>
          <w:lang w:val="kk-KZ" w:eastAsia="ru-RU"/>
        </w:rPr>
      </w:pPr>
    </w:p>
    <w:p w14:paraId="6FD44866" w14:textId="475E7C91" w:rsidR="003572A9" w:rsidRPr="001A6DAC" w:rsidRDefault="003572A9" w:rsidP="00666772">
      <w:pPr>
        <w:spacing w:after="0" w:line="240" w:lineRule="auto"/>
        <w:ind w:firstLine="567"/>
        <w:jc w:val="both"/>
        <w:rPr>
          <w:rFonts w:ascii="Times New Roman" w:hAnsi="Times New Roman" w:cs="Times New Roman"/>
          <w:b/>
          <w:bCs/>
          <w:sz w:val="28"/>
          <w:szCs w:val="28"/>
          <w:lang w:val="kk-KZ" w:eastAsia="ru-RU"/>
        </w:rPr>
      </w:pPr>
      <w:r w:rsidRPr="001A6DAC">
        <w:rPr>
          <w:rFonts w:ascii="Times New Roman" w:hAnsi="Times New Roman" w:cs="Times New Roman"/>
          <w:b/>
          <w:bCs/>
          <w:sz w:val="28"/>
          <w:szCs w:val="28"/>
          <w:lang w:val="kk-KZ" w:eastAsia="ru-RU"/>
        </w:rPr>
        <w:t>2.2</w:t>
      </w:r>
      <w:bookmarkStart w:id="38" w:name="_Hlk203660166"/>
      <w:r w:rsidRPr="001A6DAC">
        <w:rPr>
          <w:rFonts w:ascii="Times New Roman" w:hAnsi="Times New Roman" w:cs="Times New Roman"/>
          <w:b/>
          <w:bCs/>
          <w:sz w:val="28"/>
          <w:szCs w:val="28"/>
          <w:lang w:val="kk-KZ" w:eastAsia="ru-RU"/>
        </w:rPr>
        <w:t xml:space="preserve"> Жастардың жұмыспен қамтылуына әсер ететін экономикалық</w:t>
      </w:r>
      <w:r w:rsidR="001864D2" w:rsidRPr="001A6DAC">
        <w:rPr>
          <w:rFonts w:ascii="Times New Roman" w:hAnsi="Times New Roman" w:cs="Times New Roman"/>
          <w:b/>
          <w:bCs/>
          <w:sz w:val="28"/>
          <w:szCs w:val="28"/>
          <w:lang w:val="kk-KZ" w:eastAsia="ru-RU"/>
        </w:rPr>
        <w:t>-әлеуметтік</w:t>
      </w:r>
      <w:r w:rsidRPr="001A6DAC">
        <w:rPr>
          <w:rFonts w:ascii="Times New Roman" w:hAnsi="Times New Roman" w:cs="Times New Roman"/>
          <w:b/>
          <w:bCs/>
          <w:sz w:val="28"/>
          <w:szCs w:val="28"/>
          <w:lang w:val="kk-KZ" w:eastAsia="ru-RU"/>
        </w:rPr>
        <w:t xml:space="preserve"> көрсеткіште</w:t>
      </w:r>
      <w:r w:rsidR="001864D2" w:rsidRPr="001A6DAC">
        <w:rPr>
          <w:rFonts w:ascii="Times New Roman" w:hAnsi="Times New Roman" w:cs="Times New Roman"/>
          <w:b/>
          <w:bCs/>
          <w:sz w:val="28"/>
          <w:szCs w:val="28"/>
          <w:lang w:val="kk-KZ" w:eastAsia="ru-RU"/>
        </w:rPr>
        <w:t>рді</w:t>
      </w:r>
      <w:r w:rsidRPr="001A6DAC">
        <w:rPr>
          <w:rFonts w:ascii="Times New Roman" w:hAnsi="Times New Roman" w:cs="Times New Roman"/>
          <w:b/>
          <w:bCs/>
          <w:sz w:val="28"/>
          <w:szCs w:val="28"/>
          <w:lang w:val="kk-KZ" w:eastAsia="ru-RU"/>
        </w:rPr>
        <w:t xml:space="preserve"> эконометрикалық </w:t>
      </w:r>
      <w:bookmarkEnd w:id="38"/>
      <w:r w:rsidRPr="001A6DAC">
        <w:rPr>
          <w:rFonts w:ascii="Times New Roman" w:hAnsi="Times New Roman" w:cs="Times New Roman"/>
          <w:b/>
          <w:bCs/>
          <w:sz w:val="28"/>
          <w:szCs w:val="28"/>
          <w:lang w:val="kk-KZ" w:eastAsia="ru-RU"/>
        </w:rPr>
        <w:t>талдау</w:t>
      </w:r>
    </w:p>
    <w:p w14:paraId="3DEA67D1" w14:textId="77777777" w:rsidR="003572A9" w:rsidRPr="001A6DAC" w:rsidRDefault="003572A9" w:rsidP="00666772">
      <w:pPr>
        <w:spacing w:after="0" w:line="240" w:lineRule="auto"/>
        <w:ind w:firstLine="567"/>
        <w:jc w:val="both"/>
        <w:rPr>
          <w:rFonts w:ascii="Times New Roman" w:hAnsi="Times New Roman" w:cs="Times New Roman"/>
          <w:sz w:val="28"/>
          <w:szCs w:val="28"/>
          <w:lang w:val="kk-KZ"/>
        </w:rPr>
      </w:pPr>
    </w:p>
    <w:p w14:paraId="46D19512" w14:textId="77777777" w:rsidR="000E25CF" w:rsidRDefault="007F2AFD"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жұмыспен қамтылуы қоғамның әлеуметтік-экономикалық дамуының негізгі индикаторларының бірі</w:t>
      </w:r>
      <w:r w:rsidR="00584615" w:rsidRPr="001A6DAC">
        <w:rPr>
          <w:rFonts w:ascii="Times New Roman" w:hAnsi="Times New Roman" w:cs="Times New Roman"/>
          <w:sz w:val="28"/>
          <w:szCs w:val="28"/>
          <w:lang w:val="kk-KZ"/>
        </w:rPr>
        <w:t xml:space="preserve">не жатады және </w:t>
      </w:r>
      <w:r w:rsidRPr="001A6DAC">
        <w:rPr>
          <w:rFonts w:ascii="Times New Roman" w:hAnsi="Times New Roman" w:cs="Times New Roman"/>
          <w:sz w:val="28"/>
          <w:szCs w:val="28"/>
          <w:lang w:val="kk-KZ"/>
        </w:rPr>
        <w:t xml:space="preserve">халық санының серпіні, көші-қон үдерістері, кәсіби дайындық деңгейі және еңбек нарығының тартымдылығы сияқты бірқатар факторларға тәуелді. </w:t>
      </w:r>
    </w:p>
    <w:p w14:paraId="01C36806" w14:textId="7130EA10" w:rsidR="00A030DC" w:rsidRDefault="007F2AFD"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Жоғары оқу орындарындағы білім алушылардың әлеуеті болашақ кадрлар резервін айқындаса, орташа айлық жалақы еңбек нарығының жастар үшін қаншалықты тартымды екенін көрсетеді. Өнеркәсіп, оның ішінде тау-кен өндіру және өңдеу секторлары тұрақты әрі құрылымдық жұмыс орындарының негізгі көзі болып, аймақтық жұмыспен қамтуда маңызды рөл атқарады. Ауыл шаруашылығы өнімдерінің жалпы шығарылымы ауылдық жерлерде жастардың жұмыспен қамтылуын қамтамасыз етсе, шағын және орта кәсіпкерлік икемділікті арттырып, өзін-өзі жұмыспен қамту мен жаңа бастамаларды дамытуға мүмкіндік береді. Осы факторлардың жиынтығы жастардың еңбек нарығындағы орнын кешенді түрде сипатта</w:t>
      </w:r>
      <w:r w:rsidR="0097154F" w:rsidRPr="001A6DAC">
        <w:rPr>
          <w:rFonts w:ascii="Times New Roman" w:hAnsi="Times New Roman" w:cs="Times New Roman"/>
          <w:sz w:val="28"/>
          <w:szCs w:val="28"/>
          <w:lang w:val="kk-KZ"/>
        </w:rPr>
        <w:t xml:space="preserve">йды. </w:t>
      </w:r>
      <w:r w:rsidR="00C422E2" w:rsidRPr="001A6DAC">
        <w:rPr>
          <w:rFonts w:ascii="Times New Roman" w:hAnsi="Times New Roman" w:cs="Times New Roman"/>
          <w:sz w:val="28"/>
          <w:szCs w:val="28"/>
          <w:lang w:val="kk-KZ"/>
        </w:rPr>
        <w:t>Сон</w:t>
      </w:r>
      <w:r w:rsidR="00772819">
        <w:rPr>
          <w:rFonts w:ascii="Times New Roman" w:hAnsi="Times New Roman" w:cs="Times New Roman"/>
          <w:sz w:val="28"/>
          <w:szCs w:val="28"/>
          <w:lang w:val="kk-KZ"/>
        </w:rPr>
        <w:t>д</w:t>
      </w:r>
      <w:r w:rsidR="00C422E2" w:rsidRPr="001A6DAC">
        <w:rPr>
          <w:rFonts w:ascii="Times New Roman" w:hAnsi="Times New Roman" w:cs="Times New Roman"/>
          <w:sz w:val="28"/>
          <w:szCs w:val="28"/>
          <w:lang w:val="kk-KZ"/>
        </w:rPr>
        <w:t xml:space="preserve">ықтан осы бағыттар бойынша талдауға </w:t>
      </w:r>
      <w:r w:rsidR="00F35C67" w:rsidRPr="001A6DAC">
        <w:rPr>
          <w:rFonts w:ascii="Times New Roman" w:hAnsi="Times New Roman" w:cs="Times New Roman"/>
          <w:sz w:val="28"/>
          <w:szCs w:val="28"/>
          <w:lang w:val="kk-KZ"/>
        </w:rPr>
        <w:t>экономикалық-әлеуметтік көрсеткіштер іріктелді (Кесте</w:t>
      </w:r>
      <w:r w:rsidR="00FB5F8E" w:rsidRPr="001A6DAC">
        <w:rPr>
          <w:rFonts w:ascii="Times New Roman" w:hAnsi="Times New Roman" w:cs="Times New Roman"/>
          <w:sz w:val="28"/>
          <w:szCs w:val="28"/>
          <w:lang w:val="kk-KZ"/>
        </w:rPr>
        <w:t xml:space="preserve"> 1</w:t>
      </w:r>
      <w:r w:rsidR="00515CE9" w:rsidRPr="001A6DAC">
        <w:rPr>
          <w:rFonts w:ascii="Times New Roman" w:hAnsi="Times New Roman" w:cs="Times New Roman"/>
          <w:sz w:val="28"/>
          <w:szCs w:val="28"/>
          <w:lang w:val="kk-KZ"/>
        </w:rPr>
        <w:t>5</w:t>
      </w:r>
      <w:r w:rsidR="00F35C67" w:rsidRPr="001A6DAC">
        <w:rPr>
          <w:rFonts w:ascii="Times New Roman" w:hAnsi="Times New Roman" w:cs="Times New Roman"/>
          <w:sz w:val="28"/>
          <w:szCs w:val="28"/>
          <w:lang w:val="kk-KZ"/>
        </w:rPr>
        <w:t xml:space="preserve">). </w:t>
      </w:r>
    </w:p>
    <w:p w14:paraId="51E89235" w14:textId="77777777" w:rsidR="00666772" w:rsidRDefault="00666772" w:rsidP="00666772">
      <w:pPr>
        <w:spacing w:after="0" w:line="240" w:lineRule="auto"/>
        <w:jc w:val="both"/>
        <w:rPr>
          <w:rFonts w:ascii="Times New Roman" w:hAnsi="Times New Roman" w:cs="Times New Roman"/>
          <w:sz w:val="28"/>
          <w:szCs w:val="28"/>
          <w:lang w:val="kk-KZ"/>
        </w:rPr>
      </w:pPr>
    </w:p>
    <w:p w14:paraId="63242994" w14:textId="0E6B405E" w:rsidR="0097154F" w:rsidRDefault="00C422E2" w:rsidP="00666772">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FB5F8E" w:rsidRPr="001A6DAC">
        <w:rPr>
          <w:rFonts w:ascii="Times New Roman" w:hAnsi="Times New Roman" w:cs="Times New Roman"/>
          <w:sz w:val="28"/>
          <w:szCs w:val="28"/>
          <w:lang w:val="kk-KZ"/>
        </w:rPr>
        <w:t>1</w:t>
      </w:r>
      <w:r w:rsidR="00E65599" w:rsidRPr="001A6DAC">
        <w:rPr>
          <w:rFonts w:ascii="Times New Roman" w:hAnsi="Times New Roman" w:cs="Times New Roman"/>
          <w:sz w:val="28"/>
          <w:szCs w:val="28"/>
          <w:lang w:val="kk-KZ"/>
        </w:rPr>
        <w:t>5</w:t>
      </w:r>
      <w:r w:rsidR="00FB5F8E"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Экономикалық-әлеуметтік көрсеткіштер </w:t>
      </w:r>
      <w:r w:rsidR="00B066D0" w:rsidRPr="001A6DAC">
        <w:rPr>
          <w:rFonts w:ascii="Times New Roman" w:hAnsi="Times New Roman" w:cs="Times New Roman"/>
          <w:sz w:val="28"/>
          <w:szCs w:val="28"/>
          <w:lang w:val="kk-KZ"/>
        </w:rPr>
        <w:t>сип</w:t>
      </w:r>
      <w:r w:rsidR="00F1066C" w:rsidRPr="001A6DAC">
        <w:rPr>
          <w:rFonts w:ascii="Times New Roman" w:hAnsi="Times New Roman" w:cs="Times New Roman"/>
          <w:sz w:val="28"/>
          <w:szCs w:val="28"/>
          <w:lang w:val="kk-KZ"/>
        </w:rPr>
        <w:t>а</w:t>
      </w:r>
      <w:r w:rsidR="00B066D0" w:rsidRPr="001A6DAC">
        <w:rPr>
          <w:rFonts w:ascii="Times New Roman" w:hAnsi="Times New Roman" w:cs="Times New Roman"/>
          <w:sz w:val="28"/>
          <w:szCs w:val="28"/>
          <w:lang w:val="kk-KZ"/>
        </w:rPr>
        <w:t>ттамасы</w:t>
      </w:r>
      <w:r w:rsidR="00E328E8" w:rsidRPr="001A6DAC">
        <w:rPr>
          <w:rFonts w:ascii="Times New Roman" w:hAnsi="Times New Roman" w:cs="Times New Roman"/>
          <w:sz w:val="28"/>
          <w:szCs w:val="28"/>
          <w:lang w:val="kk-KZ"/>
        </w:rPr>
        <w:t xml:space="preserve"> мен</w:t>
      </w:r>
      <w:r w:rsidR="00B066D0" w:rsidRPr="001A6DAC">
        <w:rPr>
          <w:rFonts w:ascii="Times New Roman" w:hAnsi="Times New Roman" w:cs="Times New Roman"/>
          <w:sz w:val="28"/>
          <w:szCs w:val="28"/>
          <w:lang w:val="kk-KZ"/>
        </w:rPr>
        <w:t xml:space="preserve"> өлшеу шкаласы</w:t>
      </w:r>
      <w:r w:rsidR="00F1066C" w:rsidRPr="001A6DAC">
        <w:rPr>
          <w:rFonts w:ascii="Times New Roman" w:hAnsi="Times New Roman" w:cs="Times New Roman"/>
          <w:sz w:val="28"/>
          <w:szCs w:val="28"/>
          <w:lang w:val="kk-KZ"/>
        </w:rPr>
        <w:t xml:space="preserve">  </w:t>
      </w:r>
    </w:p>
    <w:p w14:paraId="4391007C" w14:textId="77777777" w:rsidR="00B62E0D" w:rsidRDefault="00B62E0D" w:rsidP="00666772">
      <w:pPr>
        <w:spacing w:after="0" w:line="240" w:lineRule="auto"/>
        <w:jc w:val="both"/>
        <w:rPr>
          <w:rFonts w:ascii="Times New Roman" w:hAnsi="Times New Roman" w:cs="Times New Roman"/>
          <w:sz w:val="28"/>
          <w:szCs w:val="28"/>
          <w:lang w:val="kk-KZ"/>
        </w:rPr>
      </w:pPr>
    </w:p>
    <w:tbl>
      <w:tblPr>
        <w:tblStyle w:val="af3"/>
        <w:tblW w:w="0" w:type="auto"/>
        <w:tblLook w:val="04A0" w:firstRow="1" w:lastRow="0" w:firstColumn="1" w:lastColumn="0" w:noHBand="0" w:noVBand="1"/>
      </w:tblPr>
      <w:tblGrid>
        <w:gridCol w:w="3119"/>
        <w:gridCol w:w="4394"/>
        <w:gridCol w:w="1985"/>
      </w:tblGrid>
      <w:tr w:rsidR="00401AE8" w:rsidRPr="001A6DAC" w14:paraId="779FCC9B" w14:textId="77777777" w:rsidTr="00401AE8">
        <w:tc>
          <w:tcPr>
            <w:tcW w:w="3119" w:type="dxa"/>
            <w:hideMark/>
          </w:tcPr>
          <w:p w14:paraId="50BB0C24" w14:textId="77777777" w:rsidR="00401AE8" w:rsidRPr="001A6DAC" w:rsidRDefault="00401AE8" w:rsidP="00542F7D">
            <w:pPr>
              <w:jc w:val="cente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Көрсеткіштер</w:t>
            </w:r>
          </w:p>
        </w:tc>
        <w:tc>
          <w:tcPr>
            <w:tcW w:w="4394" w:type="dxa"/>
            <w:hideMark/>
          </w:tcPr>
          <w:p w14:paraId="32CDA45C" w14:textId="77777777" w:rsidR="00401AE8" w:rsidRPr="001A6DAC" w:rsidRDefault="00401AE8" w:rsidP="00542F7D">
            <w:pPr>
              <w:jc w:val="cente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Қысқаша сипаттама</w:t>
            </w:r>
          </w:p>
        </w:tc>
        <w:tc>
          <w:tcPr>
            <w:tcW w:w="1985" w:type="dxa"/>
            <w:hideMark/>
          </w:tcPr>
          <w:p w14:paraId="16272AC0" w14:textId="77777777" w:rsidR="00401AE8" w:rsidRPr="001A6DAC" w:rsidRDefault="00401AE8" w:rsidP="00542F7D">
            <w:pPr>
              <w:jc w:val="cente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Өлшеу шкаласы</w:t>
            </w:r>
          </w:p>
        </w:tc>
      </w:tr>
      <w:tr w:rsidR="00401AE8" w:rsidRPr="001A6DAC" w14:paraId="60A08096" w14:textId="77777777" w:rsidTr="00401AE8">
        <w:tc>
          <w:tcPr>
            <w:tcW w:w="3119" w:type="dxa"/>
          </w:tcPr>
          <w:p w14:paraId="487953BD" w14:textId="77777777" w:rsidR="00401AE8" w:rsidRPr="001A6DAC" w:rsidRDefault="00401AE8" w:rsidP="00542F7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4394" w:type="dxa"/>
          </w:tcPr>
          <w:p w14:paraId="718E5632" w14:textId="77777777" w:rsidR="00401AE8" w:rsidRPr="001A6DAC" w:rsidRDefault="00401AE8" w:rsidP="00542F7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985" w:type="dxa"/>
          </w:tcPr>
          <w:p w14:paraId="7C8DA283" w14:textId="77777777" w:rsidR="00401AE8" w:rsidRPr="001A6DAC" w:rsidRDefault="00401AE8" w:rsidP="00542F7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r>
      <w:tr w:rsidR="00401AE8" w:rsidRPr="001A6DAC" w14:paraId="278A3440" w14:textId="77777777" w:rsidTr="00401AE8">
        <w:trPr>
          <w:trHeight w:val="504"/>
        </w:trPr>
        <w:tc>
          <w:tcPr>
            <w:tcW w:w="3119" w:type="dxa"/>
            <w:hideMark/>
          </w:tcPr>
          <w:p w14:paraId="0871E438"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Жұмыспен қамтылған халық, 16–34 жас</w:t>
            </w:r>
          </w:p>
        </w:tc>
        <w:tc>
          <w:tcPr>
            <w:tcW w:w="4394" w:type="dxa"/>
            <w:hideMark/>
          </w:tcPr>
          <w:p w14:paraId="144CF723"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Жастардың еңбек нарығындағы нақты жұмыспен қамтылу деңгейін көрсетеді</w:t>
            </w:r>
          </w:p>
        </w:tc>
        <w:tc>
          <w:tcPr>
            <w:tcW w:w="1985" w:type="dxa"/>
            <w:hideMark/>
          </w:tcPr>
          <w:p w14:paraId="67B1B56E"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Адам</w:t>
            </w:r>
          </w:p>
        </w:tc>
      </w:tr>
      <w:tr w:rsidR="00401AE8" w14:paraId="1C4DC6D2" w14:textId="77777777" w:rsidTr="00401AE8">
        <w:trPr>
          <w:trHeight w:val="864"/>
        </w:trPr>
        <w:tc>
          <w:tcPr>
            <w:tcW w:w="3119" w:type="dxa"/>
          </w:tcPr>
          <w:p w14:paraId="7C033551" w14:textId="77777777" w:rsidR="00401AE8"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Жоғары оқу орындарындағы білім алушылар</w:t>
            </w:r>
          </w:p>
        </w:tc>
        <w:tc>
          <w:tcPr>
            <w:tcW w:w="4394" w:type="dxa"/>
          </w:tcPr>
          <w:p w14:paraId="22215BDD" w14:textId="77777777" w:rsidR="00401AE8"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Кәсіби дайындық пен еңбек нарығына шығатын кадрлардың әлеуетін сипаттайды</w:t>
            </w:r>
          </w:p>
        </w:tc>
        <w:tc>
          <w:tcPr>
            <w:tcW w:w="1985" w:type="dxa"/>
          </w:tcPr>
          <w:p w14:paraId="74CDF570" w14:textId="77777777" w:rsidR="00401AE8"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Мың адам</w:t>
            </w:r>
          </w:p>
        </w:tc>
      </w:tr>
      <w:tr w:rsidR="00401AE8" w:rsidRPr="001A6DAC" w14:paraId="0D6CBFDC" w14:textId="77777777" w:rsidTr="00401AE8">
        <w:tc>
          <w:tcPr>
            <w:tcW w:w="3119" w:type="dxa"/>
            <w:hideMark/>
          </w:tcPr>
          <w:p w14:paraId="6ED126F3"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Орташа айлық атаулы жалақы</w:t>
            </w:r>
          </w:p>
        </w:tc>
        <w:tc>
          <w:tcPr>
            <w:tcW w:w="4394" w:type="dxa"/>
            <w:hideMark/>
          </w:tcPr>
          <w:p w14:paraId="68D02F1D"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Жастар үшін еңбек нарығының тартымдылығын сипаттайтын негізгі фактор</w:t>
            </w:r>
          </w:p>
        </w:tc>
        <w:tc>
          <w:tcPr>
            <w:tcW w:w="1985" w:type="dxa"/>
            <w:hideMark/>
          </w:tcPr>
          <w:p w14:paraId="15AC48AD"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Теңге</w:t>
            </w:r>
          </w:p>
        </w:tc>
      </w:tr>
      <w:tr w:rsidR="00401AE8" w:rsidRPr="001A6DAC" w14:paraId="699E2EC3" w14:textId="77777777" w:rsidTr="00B62E0D">
        <w:tc>
          <w:tcPr>
            <w:tcW w:w="3119" w:type="dxa"/>
            <w:tcBorders>
              <w:bottom w:val="single" w:sz="4" w:space="0" w:color="auto"/>
            </w:tcBorders>
            <w:hideMark/>
          </w:tcPr>
          <w:p w14:paraId="20091871"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Өнеркәсіптік өнім өндірісінің көлемі</w:t>
            </w:r>
          </w:p>
        </w:tc>
        <w:tc>
          <w:tcPr>
            <w:tcW w:w="4394" w:type="dxa"/>
            <w:tcBorders>
              <w:bottom w:val="single" w:sz="4" w:space="0" w:color="auto"/>
            </w:tcBorders>
            <w:hideMark/>
          </w:tcPr>
          <w:p w14:paraId="17FB5F66"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Ірі жұмыс беруші салалардың жастар жұмыспен қамтылуына ықпалын сипаттайды</w:t>
            </w:r>
          </w:p>
        </w:tc>
        <w:tc>
          <w:tcPr>
            <w:tcW w:w="1985" w:type="dxa"/>
            <w:tcBorders>
              <w:bottom w:val="single" w:sz="4" w:space="0" w:color="auto"/>
            </w:tcBorders>
            <w:hideMark/>
          </w:tcPr>
          <w:p w14:paraId="21879650"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Млн. теңге</w:t>
            </w:r>
          </w:p>
        </w:tc>
      </w:tr>
      <w:tr w:rsidR="00401AE8" w:rsidRPr="001A6DAC" w14:paraId="53F92B7B" w14:textId="77777777" w:rsidTr="00B62E0D">
        <w:tc>
          <w:tcPr>
            <w:tcW w:w="3119" w:type="dxa"/>
            <w:tcBorders>
              <w:bottom w:val="nil"/>
            </w:tcBorders>
            <w:hideMark/>
          </w:tcPr>
          <w:p w14:paraId="7474D56A"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Тау-кен өндіру өнеркәсібі және карьерлерді қазу</w:t>
            </w:r>
          </w:p>
          <w:p w14:paraId="412C36E6" w14:textId="2CCC6093" w:rsidR="00B62E0D" w:rsidRPr="001A6DAC" w:rsidRDefault="00401AE8" w:rsidP="00B62E0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(Маңғыстау облысы үшін Кен өндіру)</w:t>
            </w:r>
          </w:p>
        </w:tc>
        <w:tc>
          <w:tcPr>
            <w:tcW w:w="4394" w:type="dxa"/>
            <w:tcBorders>
              <w:bottom w:val="nil"/>
            </w:tcBorders>
            <w:hideMark/>
          </w:tcPr>
          <w:p w14:paraId="5842E4E7"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Экономика құрылымындағы басты салалардың бірі, өңірлік жұмыспен қамту көзі</w:t>
            </w:r>
          </w:p>
        </w:tc>
        <w:tc>
          <w:tcPr>
            <w:tcW w:w="1985" w:type="dxa"/>
            <w:tcBorders>
              <w:bottom w:val="nil"/>
            </w:tcBorders>
            <w:hideMark/>
          </w:tcPr>
          <w:p w14:paraId="19545979" w14:textId="77777777" w:rsidR="00401AE8" w:rsidRPr="001A6DAC" w:rsidRDefault="00401AE8" w:rsidP="00542F7D">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Млн. теңге</w:t>
            </w:r>
          </w:p>
        </w:tc>
      </w:tr>
    </w:tbl>
    <w:p w14:paraId="51506E10" w14:textId="37A1C4D7" w:rsidR="00401AE8" w:rsidRDefault="00401AE8" w:rsidP="00B62E0D">
      <w:pPr>
        <w:spacing w:after="0"/>
        <w:rPr>
          <w:rFonts w:ascii="Times New Roman" w:eastAsia="Times New Roman" w:hAnsi="Times New Roman" w:cs="Times New Roman"/>
          <w:sz w:val="28"/>
          <w:szCs w:val="28"/>
          <w:lang w:val="kk-KZ" w:eastAsia="ru-RU"/>
        </w:rPr>
      </w:pPr>
      <w:r w:rsidRPr="00666772">
        <w:rPr>
          <w:rFonts w:ascii="Times New Roman" w:eastAsia="Times New Roman" w:hAnsi="Times New Roman" w:cs="Times New Roman"/>
          <w:sz w:val="28"/>
          <w:szCs w:val="28"/>
          <w:lang w:val="kk-KZ" w:eastAsia="ru-RU"/>
        </w:rPr>
        <w:lastRenderedPageBreak/>
        <w:t>15 – кестенің жалғасы</w:t>
      </w:r>
    </w:p>
    <w:p w14:paraId="540932FD" w14:textId="77777777" w:rsidR="00B62E0D" w:rsidRPr="00666772" w:rsidRDefault="00B62E0D" w:rsidP="00B62E0D">
      <w:pPr>
        <w:spacing w:after="0" w:line="240" w:lineRule="auto"/>
        <w:rPr>
          <w:rFonts w:ascii="Times New Roman" w:eastAsia="Times New Roman" w:hAnsi="Times New Roman" w:cs="Times New Roman"/>
          <w:sz w:val="28"/>
          <w:szCs w:val="28"/>
          <w:lang w:val="kk-KZ" w:eastAsia="ru-RU"/>
        </w:rPr>
      </w:pPr>
    </w:p>
    <w:tbl>
      <w:tblPr>
        <w:tblStyle w:val="af3"/>
        <w:tblW w:w="0" w:type="auto"/>
        <w:tblLook w:val="04A0" w:firstRow="1" w:lastRow="0" w:firstColumn="1" w:lastColumn="0" w:noHBand="0" w:noVBand="1"/>
      </w:tblPr>
      <w:tblGrid>
        <w:gridCol w:w="3119"/>
        <w:gridCol w:w="4394"/>
        <w:gridCol w:w="1985"/>
      </w:tblGrid>
      <w:tr w:rsidR="00666772" w:rsidRPr="001A6DAC" w14:paraId="020DA511" w14:textId="77777777" w:rsidTr="00401AE8">
        <w:tc>
          <w:tcPr>
            <w:tcW w:w="3119" w:type="dxa"/>
          </w:tcPr>
          <w:p w14:paraId="78D412CC" w14:textId="7136618E" w:rsidR="00666772" w:rsidRPr="001A6DAC" w:rsidRDefault="00666772" w:rsidP="00666772">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4394" w:type="dxa"/>
          </w:tcPr>
          <w:p w14:paraId="7AE20D9F" w14:textId="4E497235" w:rsidR="00666772" w:rsidRPr="001A6DAC" w:rsidRDefault="00666772" w:rsidP="00666772">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985" w:type="dxa"/>
          </w:tcPr>
          <w:p w14:paraId="4D319428" w14:textId="72AF2B33" w:rsidR="00666772" w:rsidRPr="001A6DAC" w:rsidRDefault="00666772" w:rsidP="00666772">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r>
      <w:tr w:rsidR="00BC740D" w:rsidRPr="001A6DAC" w14:paraId="6DD86E8E" w14:textId="77777777" w:rsidTr="00401AE8">
        <w:tc>
          <w:tcPr>
            <w:tcW w:w="3119" w:type="dxa"/>
            <w:hideMark/>
          </w:tcPr>
          <w:p w14:paraId="4F91984D"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Өңдеу өнеркәсібі</w:t>
            </w:r>
          </w:p>
        </w:tc>
        <w:tc>
          <w:tcPr>
            <w:tcW w:w="4394" w:type="dxa"/>
            <w:hideMark/>
          </w:tcPr>
          <w:p w14:paraId="1F8C9405"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Әртараптандыру саласы ретінде тұрақты жұмыс орындарын қамтамасыз етеді</w:t>
            </w:r>
          </w:p>
        </w:tc>
        <w:tc>
          <w:tcPr>
            <w:tcW w:w="1985" w:type="dxa"/>
            <w:hideMark/>
          </w:tcPr>
          <w:p w14:paraId="6F1759AF"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Млн. теңге</w:t>
            </w:r>
          </w:p>
        </w:tc>
      </w:tr>
      <w:tr w:rsidR="00BC740D" w:rsidRPr="001A6DAC" w14:paraId="235BE997" w14:textId="77777777" w:rsidTr="00401AE8">
        <w:tc>
          <w:tcPr>
            <w:tcW w:w="3119" w:type="dxa"/>
            <w:hideMark/>
          </w:tcPr>
          <w:p w14:paraId="231631A7"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Ауыл шаруашылығы өнімдерінің жалпы шығарылымы</w:t>
            </w:r>
          </w:p>
        </w:tc>
        <w:tc>
          <w:tcPr>
            <w:tcW w:w="4394" w:type="dxa"/>
            <w:hideMark/>
          </w:tcPr>
          <w:p w14:paraId="257B9515"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Ауылдық жерлерде жастардың жұмыспен қамтылуының негізгі көзі</w:t>
            </w:r>
          </w:p>
        </w:tc>
        <w:tc>
          <w:tcPr>
            <w:tcW w:w="1985" w:type="dxa"/>
            <w:hideMark/>
          </w:tcPr>
          <w:p w14:paraId="11131010"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Млн. теңге</w:t>
            </w:r>
          </w:p>
        </w:tc>
      </w:tr>
      <w:tr w:rsidR="005E4992" w:rsidRPr="001A6DAC" w14:paraId="51FDE796" w14:textId="77777777" w:rsidTr="00401AE8">
        <w:tc>
          <w:tcPr>
            <w:tcW w:w="3119" w:type="dxa"/>
            <w:hideMark/>
          </w:tcPr>
          <w:p w14:paraId="181D0D0A"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Шағын және орта кәсіпкерлікте жұмыспен қамтылғандар саны</w:t>
            </w:r>
          </w:p>
        </w:tc>
        <w:tc>
          <w:tcPr>
            <w:tcW w:w="4394" w:type="dxa"/>
            <w:hideMark/>
          </w:tcPr>
          <w:p w14:paraId="2D8A018A"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Жастардың өзін-өзі жұмыспен қамтуы мен жаңа жұмыс орындарын ашудағы мүмкіндігі</w:t>
            </w:r>
          </w:p>
        </w:tc>
        <w:tc>
          <w:tcPr>
            <w:tcW w:w="1985" w:type="dxa"/>
            <w:hideMark/>
          </w:tcPr>
          <w:p w14:paraId="2269DADC" w14:textId="77777777" w:rsidR="005E4992" w:rsidRPr="001A6DAC" w:rsidRDefault="005E4992" w:rsidP="00C422E2">
            <w:pPr>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Адам</w:t>
            </w:r>
          </w:p>
        </w:tc>
      </w:tr>
      <w:tr w:rsidR="00584615" w:rsidRPr="001A6DAC" w14:paraId="286086D5" w14:textId="77777777" w:rsidTr="00401AE8">
        <w:tc>
          <w:tcPr>
            <w:tcW w:w="9498" w:type="dxa"/>
            <w:gridSpan w:val="3"/>
          </w:tcPr>
          <w:p w14:paraId="77D102AC" w14:textId="29300D08" w:rsidR="00584615" w:rsidRPr="001A6DAC" w:rsidRDefault="00584615" w:rsidP="00666772">
            <w:pPr>
              <w:ind w:firstLine="601"/>
              <w:jc w:val="both"/>
              <w:rPr>
                <w:rFonts w:ascii="Times New Roman" w:eastAsia="Times New Roman" w:hAnsi="Times New Roman" w:cs="Times New Roman"/>
                <w:lang w:val="kk-KZ" w:eastAsia="ru-RU"/>
              </w:rPr>
            </w:pPr>
            <w:r w:rsidRPr="001A6DAC">
              <w:rPr>
                <w:rFonts w:ascii="Times New Roman" w:hAnsi="Times New Roman" w:cs="Times New Roman"/>
                <w:lang w:val="kk-KZ"/>
              </w:rPr>
              <w:t>Ескерту – Қазақстан Республикасы Стратегиялық жоспарлау және реформалар агенттігінің Ұлттық статистика бюросы көрсеткіштері</w:t>
            </w:r>
          </w:p>
        </w:tc>
      </w:tr>
    </w:tbl>
    <w:p w14:paraId="7761969E" w14:textId="77777777" w:rsidR="00666772" w:rsidRDefault="00666772" w:rsidP="00F726E1">
      <w:pPr>
        <w:spacing w:after="0" w:line="240" w:lineRule="auto"/>
        <w:ind w:firstLine="708"/>
        <w:jc w:val="both"/>
        <w:rPr>
          <w:rFonts w:ascii="Times New Roman" w:hAnsi="Times New Roman" w:cs="Times New Roman"/>
          <w:sz w:val="28"/>
          <w:szCs w:val="28"/>
          <w:lang w:val="kk-KZ"/>
        </w:rPr>
      </w:pPr>
    </w:p>
    <w:p w14:paraId="435C7D1D" w14:textId="2EB8820A" w:rsidR="005E4992" w:rsidRPr="001A6DAC" w:rsidRDefault="00197758" w:rsidP="00666772">
      <w:pPr>
        <w:spacing w:after="0" w:line="240" w:lineRule="auto"/>
        <w:ind w:firstLine="567"/>
        <w:jc w:val="both"/>
        <w:rPr>
          <w:rStyle w:val="af0"/>
          <w:rFonts w:ascii="Times New Roman" w:hAnsi="Times New Roman" w:cs="Times New Roman"/>
          <w:b w:val="0"/>
          <w:bCs w:val="0"/>
          <w:sz w:val="28"/>
          <w:szCs w:val="28"/>
          <w:lang w:val="kk-KZ"/>
        </w:rPr>
      </w:pPr>
      <w:r w:rsidRPr="001A6DAC">
        <w:rPr>
          <w:rFonts w:ascii="Times New Roman" w:hAnsi="Times New Roman" w:cs="Times New Roman"/>
          <w:sz w:val="28"/>
          <w:szCs w:val="28"/>
          <w:lang w:val="kk-KZ"/>
        </w:rPr>
        <w:t>Жоғарыдағы экономикалық көрсеткіштер негізінде</w:t>
      </w:r>
      <w:r w:rsidR="00B90527" w:rsidRPr="001A6DAC">
        <w:rPr>
          <w:rFonts w:ascii="Times New Roman" w:hAnsi="Times New Roman" w:cs="Times New Roman"/>
          <w:sz w:val="28"/>
          <w:szCs w:val="28"/>
          <w:lang w:val="kk-KZ"/>
        </w:rPr>
        <w:t xml:space="preserve"> Қазақстан Республикасы бойынша</w:t>
      </w:r>
      <w:r w:rsidR="00F35C67" w:rsidRPr="001A6DAC">
        <w:rPr>
          <w:rFonts w:ascii="Times New Roman" w:hAnsi="Times New Roman" w:cs="Times New Roman"/>
          <w:sz w:val="28"/>
          <w:szCs w:val="28"/>
          <w:lang w:val="kk-KZ"/>
        </w:rPr>
        <w:t xml:space="preserve"> және Маңғыстау облысы бойынша</w:t>
      </w:r>
      <w:r w:rsidR="00B90527" w:rsidRPr="001A6DAC">
        <w:rPr>
          <w:rFonts w:ascii="Times New Roman" w:hAnsi="Times New Roman" w:cs="Times New Roman"/>
          <w:sz w:val="28"/>
          <w:szCs w:val="28"/>
          <w:lang w:val="kk-KZ"/>
        </w:rPr>
        <w:t xml:space="preserve"> 2000-2024 жылдар</w:t>
      </w:r>
      <w:r w:rsidR="00F35C67" w:rsidRPr="001A6DAC">
        <w:rPr>
          <w:rFonts w:ascii="Times New Roman" w:hAnsi="Times New Roman" w:cs="Times New Roman"/>
          <w:sz w:val="28"/>
          <w:szCs w:val="28"/>
          <w:lang w:val="kk-KZ"/>
        </w:rPr>
        <w:t xml:space="preserve">ға </w:t>
      </w:r>
      <w:r w:rsidR="00B90527" w:rsidRPr="001A6DAC">
        <w:rPr>
          <w:rFonts w:ascii="Times New Roman" w:hAnsi="Times New Roman" w:cs="Times New Roman"/>
          <w:sz w:val="28"/>
          <w:szCs w:val="28"/>
          <w:lang w:val="kk-KZ"/>
        </w:rPr>
        <w:t xml:space="preserve">деректер жинақталды (Қосымша </w:t>
      </w:r>
      <w:r w:rsidR="003F7368" w:rsidRPr="001A6DAC">
        <w:rPr>
          <w:rFonts w:ascii="Times New Roman" w:hAnsi="Times New Roman" w:cs="Times New Roman"/>
          <w:sz w:val="28"/>
          <w:szCs w:val="28"/>
          <w:lang w:val="kk-KZ"/>
        </w:rPr>
        <w:t>Ә</w:t>
      </w:r>
      <w:r w:rsidR="00B9052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w:t>
      </w:r>
      <w:r w:rsidR="001E3916" w:rsidRPr="001A6DAC">
        <w:rPr>
          <w:rFonts w:ascii="Times New Roman" w:hAnsi="Times New Roman" w:cs="Times New Roman"/>
          <w:sz w:val="28"/>
          <w:szCs w:val="28"/>
          <w:lang w:val="kk-KZ"/>
        </w:rPr>
        <w:t xml:space="preserve">Бұл жылдардың алыну себебі, регрессиялық модель жасау үшін деректер саны айнымалылар санынан екі есе жоғары болуы керек. Мәселен, он айнымалыға, 20-дан астам жылды қамту қажет. </w:t>
      </w:r>
      <w:r w:rsidR="00B90527" w:rsidRPr="001A6DAC">
        <w:rPr>
          <w:rFonts w:ascii="Times New Roman" w:hAnsi="Times New Roman" w:cs="Times New Roman"/>
          <w:sz w:val="28"/>
          <w:szCs w:val="28"/>
          <w:lang w:val="kk-KZ"/>
        </w:rPr>
        <w:t>Ж</w:t>
      </w:r>
      <w:r w:rsidRPr="001A6DAC">
        <w:rPr>
          <w:rStyle w:val="af0"/>
          <w:rFonts w:ascii="Times New Roman" w:hAnsi="Times New Roman" w:cs="Times New Roman"/>
          <w:b w:val="0"/>
          <w:bCs w:val="0"/>
          <w:sz w:val="28"/>
          <w:szCs w:val="28"/>
          <w:lang w:val="kk-KZ"/>
        </w:rPr>
        <w:t xml:space="preserve">астардың жұмыспен қамтылуына әсер ететін </w:t>
      </w:r>
      <w:r w:rsidR="005E4992" w:rsidRPr="001A6DAC">
        <w:rPr>
          <w:rStyle w:val="af0"/>
          <w:rFonts w:ascii="Times New Roman" w:hAnsi="Times New Roman" w:cs="Times New Roman"/>
          <w:b w:val="0"/>
          <w:bCs w:val="0"/>
          <w:sz w:val="28"/>
          <w:szCs w:val="28"/>
          <w:lang w:val="kk-KZ"/>
        </w:rPr>
        <w:t xml:space="preserve">факторларды эконометрикалық талдау үшін корреляциялық және көптік регрессиялық әдістер қолданылады. </w:t>
      </w:r>
    </w:p>
    <w:p w14:paraId="22DB8230" w14:textId="287FD624" w:rsidR="00197758" w:rsidRPr="001A6DAC" w:rsidRDefault="00B90527"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Эконометрикалық модель</w:t>
      </w:r>
      <w:r w:rsidR="00F35C67" w:rsidRPr="001A6DAC">
        <w:rPr>
          <w:rFonts w:ascii="Times New Roman" w:hAnsi="Times New Roman" w:cs="Times New Roman"/>
          <w:sz w:val="28"/>
          <w:szCs w:val="28"/>
          <w:lang w:val="kk-KZ"/>
        </w:rPr>
        <w:t>де</w:t>
      </w:r>
      <w:r w:rsidRPr="001A6DAC">
        <w:rPr>
          <w:rFonts w:ascii="Times New Roman" w:hAnsi="Times New Roman" w:cs="Times New Roman"/>
          <w:sz w:val="28"/>
          <w:szCs w:val="28"/>
          <w:lang w:val="kk-KZ"/>
        </w:rPr>
        <w:t xml:space="preserve"> </w:t>
      </w:r>
      <w:r w:rsidR="00197758" w:rsidRPr="001A6DAC">
        <w:rPr>
          <w:rFonts w:ascii="Times New Roman" w:hAnsi="Times New Roman" w:cs="Times New Roman"/>
          <w:sz w:val="28"/>
          <w:szCs w:val="28"/>
          <w:lang w:val="kk-KZ"/>
        </w:rPr>
        <w:t>жастардың жұмыспен қамтылу деңгейі тәуелді айнымалы ретінде алы</w:t>
      </w:r>
      <w:r w:rsidR="00F35C67" w:rsidRPr="001A6DAC">
        <w:rPr>
          <w:rFonts w:ascii="Times New Roman" w:hAnsi="Times New Roman" w:cs="Times New Roman"/>
          <w:sz w:val="28"/>
          <w:szCs w:val="28"/>
          <w:lang w:val="kk-KZ"/>
        </w:rPr>
        <w:t>ны</w:t>
      </w:r>
      <w:r w:rsidR="00197758" w:rsidRPr="001A6DAC">
        <w:rPr>
          <w:rFonts w:ascii="Times New Roman" w:hAnsi="Times New Roman" w:cs="Times New Roman"/>
          <w:sz w:val="28"/>
          <w:szCs w:val="28"/>
          <w:lang w:val="kk-KZ"/>
        </w:rPr>
        <w:t>п, оған әсер ететін әлеуметтік-экономикалық көрсеткіштерді тәуелсіз айнымалылар ретінде қарастыр</w:t>
      </w:r>
      <w:r w:rsidR="00F35C67" w:rsidRPr="001A6DAC">
        <w:rPr>
          <w:rFonts w:ascii="Times New Roman" w:hAnsi="Times New Roman" w:cs="Times New Roman"/>
          <w:sz w:val="28"/>
          <w:szCs w:val="28"/>
          <w:lang w:val="kk-KZ"/>
        </w:rPr>
        <w:t>ыл</w:t>
      </w:r>
      <w:r w:rsidR="00197758" w:rsidRPr="001A6DAC">
        <w:rPr>
          <w:rFonts w:ascii="Times New Roman" w:hAnsi="Times New Roman" w:cs="Times New Roman"/>
          <w:sz w:val="28"/>
          <w:szCs w:val="28"/>
          <w:lang w:val="kk-KZ"/>
        </w:rPr>
        <w:t>ады</w:t>
      </w:r>
      <w:r w:rsidR="003C1E58" w:rsidRPr="001A6DAC">
        <w:rPr>
          <w:rFonts w:ascii="Times New Roman" w:hAnsi="Times New Roman" w:cs="Times New Roman"/>
          <w:sz w:val="28"/>
          <w:szCs w:val="28"/>
          <w:lang w:val="kk-KZ"/>
        </w:rPr>
        <w:t xml:space="preserve">: </w:t>
      </w:r>
    </w:p>
    <w:p w14:paraId="3B866FCF" w14:textId="77777777" w:rsidR="00F35C67" w:rsidRPr="001A6DAC" w:rsidRDefault="00F35C67" w:rsidP="00666772">
      <w:pPr>
        <w:spacing w:after="0" w:line="240" w:lineRule="auto"/>
        <w:ind w:firstLine="567"/>
        <w:rPr>
          <w:rFonts w:ascii="Times New Roman" w:hAnsi="Times New Roman" w:cs="Times New Roman"/>
          <w:sz w:val="28"/>
          <w:szCs w:val="28"/>
          <w:lang w:val="kk-KZ"/>
        </w:rPr>
      </w:pPr>
    </w:p>
    <w:p w14:paraId="74315B4C" w14:textId="4F059284" w:rsidR="00666772" w:rsidRPr="00C71897" w:rsidRDefault="00E328E8" w:rsidP="00C71897">
      <w:pPr>
        <w:spacing w:after="0" w:line="240" w:lineRule="auto"/>
        <w:ind w:firstLine="567"/>
        <w:jc w:val="center"/>
        <w:rPr>
          <w:rFonts w:ascii="Times New Roman" w:eastAsiaTheme="minorEastAsia" w:hAnsi="Times New Roman" w:cs="Times New Roman"/>
          <w:sz w:val="28"/>
          <w:szCs w:val="28"/>
          <w:lang w:val="kk-KZ"/>
        </w:rPr>
      </w:pPr>
      <w:r w:rsidRPr="001A6DAC">
        <w:rPr>
          <w:rFonts w:ascii="Times New Roman" w:eastAsia="Times New Roman" w:hAnsi="Times New Roman" w:cs="Times New Roman"/>
          <w:sz w:val="28"/>
          <w:szCs w:val="28"/>
          <w:lang w:val="kk-KZ" w:eastAsia="ru-RU"/>
        </w:rPr>
        <w:t xml:space="preserve">Y = a + b₁x₁ + b₂x₂ + b₃x₃ + … + bₙxₙ + </w:t>
      </w:r>
      <w:r w:rsidRPr="001A6DAC">
        <w:rPr>
          <w:rFonts w:ascii="Times New Roman" w:eastAsia="Times New Roman" w:hAnsi="Times New Roman" w:cs="Times New Roman"/>
          <w:sz w:val="28"/>
          <w:szCs w:val="28"/>
          <w:lang w:eastAsia="ru-RU"/>
        </w:rPr>
        <w:t>ε</w:t>
      </w:r>
      <w:r w:rsidR="00F35C67" w:rsidRPr="001A6DAC">
        <w:rPr>
          <w:rFonts w:ascii="Times New Roman" w:eastAsiaTheme="minorEastAsia" w:hAnsi="Times New Roman" w:cs="Times New Roman"/>
          <w:sz w:val="28"/>
          <w:szCs w:val="28"/>
          <w:lang w:val="kk-KZ"/>
        </w:rPr>
        <w:t>,</w:t>
      </w:r>
    </w:p>
    <w:p w14:paraId="20B078C6" w14:textId="77777777" w:rsidR="004128C5" w:rsidRDefault="004128C5" w:rsidP="00666772">
      <w:pPr>
        <w:spacing w:after="0" w:line="240" w:lineRule="auto"/>
        <w:ind w:firstLine="567"/>
        <w:jc w:val="both"/>
        <w:rPr>
          <w:rFonts w:ascii="Times New Roman" w:hAnsi="Times New Roman" w:cs="Times New Roman"/>
          <w:sz w:val="28"/>
          <w:szCs w:val="28"/>
          <w:lang w:val="kk-KZ"/>
        </w:rPr>
      </w:pPr>
    </w:p>
    <w:p w14:paraId="2091D65F" w14:textId="5702C79B" w:rsidR="00B90527" w:rsidRPr="001A6DAC" w:rsidRDefault="00F35C67"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w:t>
      </w:r>
      <w:r w:rsidR="00B90527" w:rsidRPr="001A6DAC">
        <w:rPr>
          <w:rFonts w:ascii="Times New Roman" w:hAnsi="Times New Roman" w:cs="Times New Roman"/>
          <w:sz w:val="28"/>
          <w:szCs w:val="28"/>
          <w:lang w:val="kk-KZ"/>
        </w:rPr>
        <w:t>ұндағы:</w:t>
      </w:r>
      <w:r w:rsidR="00E328E8" w:rsidRPr="001A6DAC">
        <w:rPr>
          <w:rFonts w:ascii="Times New Roman" w:hAnsi="Times New Roman" w:cs="Times New Roman"/>
          <w:sz w:val="28"/>
          <w:szCs w:val="28"/>
          <w:lang w:val="kk-KZ"/>
        </w:rPr>
        <w:t xml:space="preserve"> </w:t>
      </w:r>
      <w:r w:rsidR="00B90527" w:rsidRPr="001A6DAC">
        <w:rPr>
          <w:rFonts w:ascii="Times New Roman" w:hAnsi="Times New Roman" w:cs="Times New Roman"/>
          <w:sz w:val="28"/>
          <w:szCs w:val="28"/>
          <w:lang w:val="kk-KZ"/>
        </w:rPr>
        <w:t>Y – тәуелді айнымалы, Жастардың жұмыспен қамтылуы, 16-34 жас, адам</w:t>
      </w:r>
      <w:r w:rsidRPr="001A6DAC">
        <w:rPr>
          <w:rFonts w:ascii="Times New Roman" w:hAnsi="Times New Roman" w:cs="Times New Roman"/>
          <w:sz w:val="28"/>
          <w:szCs w:val="28"/>
          <w:lang w:val="kk-KZ"/>
        </w:rPr>
        <w:t>;</w:t>
      </w:r>
      <w:r w:rsidR="00B90527" w:rsidRPr="001A6DAC">
        <w:rPr>
          <w:rFonts w:ascii="Times New Roman" w:hAnsi="Times New Roman" w:cs="Times New Roman"/>
          <w:sz w:val="28"/>
          <w:szCs w:val="28"/>
          <w:lang w:val="kk-KZ"/>
        </w:rPr>
        <w:t xml:space="preserve"> a – константа (intercept)</w:t>
      </w:r>
      <w:r w:rsidR="003C1E58" w:rsidRPr="001A6DAC">
        <w:rPr>
          <w:rFonts w:ascii="Times New Roman" w:hAnsi="Times New Roman" w:cs="Times New Roman"/>
          <w:sz w:val="28"/>
          <w:szCs w:val="28"/>
          <w:lang w:val="kk-KZ"/>
        </w:rPr>
        <w:t xml:space="preserve">; </w:t>
      </w:r>
      <w:r w:rsidR="00B90527" w:rsidRPr="001A6DAC">
        <w:rPr>
          <w:rFonts w:ascii="Times New Roman" w:hAnsi="Times New Roman" w:cs="Times New Roman"/>
          <w:sz w:val="28"/>
          <w:szCs w:val="28"/>
          <w:lang w:val="kk-KZ"/>
        </w:rPr>
        <w:t>x₁, x₂, …, xₙ – тәуелсіз айнымалылар</w:t>
      </w:r>
      <w:r w:rsidRPr="001A6DAC">
        <w:rPr>
          <w:rFonts w:ascii="Times New Roman" w:hAnsi="Times New Roman" w:cs="Times New Roman"/>
          <w:sz w:val="28"/>
          <w:szCs w:val="28"/>
          <w:lang w:val="kk-KZ"/>
        </w:rPr>
        <w:t>;</w:t>
      </w:r>
      <w:r w:rsidR="003C1E58" w:rsidRPr="001A6DAC">
        <w:rPr>
          <w:rFonts w:ascii="Times New Roman" w:hAnsi="Times New Roman" w:cs="Times New Roman"/>
          <w:sz w:val="28"/>
          <w:szCs w:val="28"/>
          <w:lang w:val="kk-KZ"/>
        </w:rPr>
        <w:t xml:space="preserve"> </w:t>
      </w:r>
      <w:r w:rsidR="00B90527" w:rsidRPr="001A6DAC">
        <w:rPr>
          <w:rFonts w:ascii="Times New Roman" w:hAnsi="Times New Roman" w:cs="Times New Roman"/>
          <w:sz w:val="28"/>
          <w:szCs w:val="28"/>
          <w:lang w:val="kk-KZ"/>
        </w:rPr>
        <w:t>b₁, b₂, …, bₙ – тәуелсіз айнымалылардың регрессия коэффициенттері</w:t>
      </w:r>
      <w:r w:rsidR="003C1E58" w:rsidRPr="001A6DAC">
        <w:rPr>
          <w:rFonts w:ascii="Times New Roman" w:hAnsi="Times New Roman" w:cs="Times New Roman"/>
          <w:sz w:val="28"/>
          <w:szCs w:val="28"/>
          <w:lang w:val="kk-KZ"/>
        </w:rPr>
        <w:t xml:space="preserve">; </w:t>
      </w:r>
      <w:r w:rsidR="00B90527" w:rsidRPr="001A6DAC">
        <w:rPr>
          <w:rFonts w:ascii="Times New Roman" w:hAnsi="Times New Roman" w:cs="Times New Roman"/>
          <w:sz w:val="28"/>
          <w:szCs w:val="28"/>
          <w:lang w:val="kk-KZ"/>
        </w:rPr>
        <w:t>ε – қателік мүшесі</w:t>
      </w:r>
    </w:p>
    <w:p w14:paraId="2EBBC895" w14:textId="70ACEFC2" w:rsidR="00B90527" w:rsidRPr="001A6DAC" w:rsidRDefault="00197758" w:rsidP="00666772">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Эконометрикалық модельдеудің мақсаты – жастардың жұмыспен қамтылу деңгейіне әсер ететін әлеуметтік-экономикалық факторлардың ықпалын сандық тұрғыда бағалау, себеп-салдарлы байланыстарды анықтау және болашақта тиімді еңбек нарығы саясатын қалыптастыруға негіз болатын ғылыми дәлелдер ұсыну [</w:t>
      </w:r>
      <w:r w:rsidR="00004AC6">
        <w:rPr>
          <w:rFonts w:ascii="Times New Roman" w:hAnsi="Times New Roman" w:cs="Times New Roman"/>
          <w:sz w:val="28"/>
          <w:szCs w:val="28"/>
          <w:lang w:val="kk-KZ" w:eastAsia="ru-RU"/>
        </w:rPr>
        <w:t>182</w:t>
      </w:r>
      <w:r w:rsidRPr="001A6DAC">
        <w:rPr>
          <w:rFonts w:ascii="Times New Roman" w:hAnsi="Times New Roman" w:cs="Times New Roman"/>
          <w:sz w:val="28"/>
          <w:szCs w:val="28"/>
          <w:lang w:val="kk-KZ" w:eastAsia="ru-RU"/>
        </w:rPr>
        <w:t>-</w:t>
      </w:r>
      <w:r w:rsidR="00004AC6">
        <w:rPr>
          <w:rFonts w:ascii="Times New Roman" w:hAnsi="Times New Roman" w:cs="Times New Roman"/>
          <w:sz w:val="28"/>
          <w:szCs w:val="28"/>
          <w:lang w:val="kk-KZ" w:eastAsia="ru-RU"/>
        </w:rPr>
        <w:t>187</w:t>
      </w:r>
      <w:r w:rsidRPr="001A6DAC">
        <w:rPr>
          <w:rFonts w:ascii="Times New Roman" w:hAnsi="Times New Roman" w:cs="Times New Roman"/>
          <w:sz w:val="28"/>
          <w:szCs w:val="28"/>
          <w:lang w:val="kk-KZ" w:eastAsia="ru-RU"/>
        </w:rPr>
        <w:t xml:space="preserve">]. </w:t>
      </w:r>
    </w:p>
    <w:p w14:paraId="1F683686" w14:textId="0247DB6C" w:rsidR="00B90527" w:rsidRPr="001A6DAC" w:rsidRDefault="00B90527" w:rsidP="00666772">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 xml:space="preserve">Сонымен, модельдегі айнымалылардың мәндері төмендегідей: </w:t>
      </w:r>
    </w:p>
    <w:p w14:paraId="6792B6C1" w14:textId="6A17EE4E"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Y₁ – Жұмыспен қамтылған халық, адам, 16–34 жас</w:t>
      </w:r>
      <w:r w:rsidR="00E328E8" w:rsidRPr="001A6DAC">
        <w:rPr>
          <w:rFonts w:ascii="Times New Roman" w:eastAsia="Times New Roman" w:hAnsi="Times New Roman" w:cs="Times New Roman"/>
          <w:sz w:val="28"/>
          <w:szCs w:val="28"/>
          <w:lang w:val="kk-KZ" w:eastAsia="ru-RU"/>
        </w:rPr>
        <w:t>;</w:t>
      </w:r>
    </w:p>
    <w:p w14:paraId="1DB9E4CF" w14:textId="331E02F3"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X₂ – Жоғары оқу орындарындағы білім алушылар, мың адам</w:t>
      </w:r>
      <w:r w:rsidR="00E328E8" w:rsidRPr="001A6DAC">
        <w:rPr>
          <w:rFonts w:ascii="Times New Roman" w:eastAsia="Times New Roman" w:hAnsi="Times New Roman" w:cs="Times New Roman"/>
          <w:sz w:val="28"/>
          <w:szCs w:val="28"/>
          <w:lang w:val="kk-KZ" w:eastAsia="ru-RU"/>
        </w:rPr>
        <w:t>;</w:t>
      </w:r>
    </w:p>
    <w:p w14:paraId="29C898B2" w14:textId="2163EB3D"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X₄ – Орташа айлық атаулы жалақы, теңге</w:t>
      </w:r>
      <w:r w:rsidR="00E328E8" w:rsidRPr="001A6DAC">
        <w:rPr>
          <w:rFonts w:ascii="Times New Roman" w:eastAsia="Times New Roman" w:hAnsi="Times New Roman" w:cs="Times New Roman"/>
          <w:sz w:val="28"/>
          <w:szCs w:val="28"/>
          <w:lang w:val="kk-KZ" w:eastAsia="ru-RU"/>
        </w:rPr>
        <w:t>;</w:t>
      </w:r>
    </w:p>
    <w:p w14:paraId="20152637" w14:textId="47466DD2"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X₇ – Тау-кен өндіру өнеркәсібі және карьерлерді қазу, млн. </w:t>
      </w:r>
      <w:r w:rsidR="00E328E8" w:rsidRPr="001A6DAC">
        <w:rPr>
          <w:rFonts w:ascii="Times New Roman" w:eastAsia="Times New Roman" w:hAnsi="Times New Roman" w:cs="Times New Roman"/>
          <w:sz w:val="28"/>
          <w:szCs w:val="28"/>
          <w:lang w:val="kk-KZ" w:eastAsia="ru-RU"/>
        </w:rPr>
        <w:t>т</w:t>
      </w:r>
      <w:r w:rsidRPr="001A6DAC">
        <w:rPr>
          <w:rFonts w:ascii="Times New Roman" w:eastAsia="Times New Roman" w:hAnsi="Times New Roman" w:cs="Times New Roman"/>
          <w:sz w:val="28"/>
          <w:szCs w:val="28"/>
          <w:lang w:val="kk-KZ" w:eastAsia="ru-RU"/>
        </w:rPr>
        <w:t>еңге</w:t>
      </w:r>
      <w:r w:rsidR="00E328E8" w:rsidRPr="001A6DAC">
        <w:rPr>
          <w:rFonts w:ascii="Times New Roman" w:eastAsia="Times New Roman" w:hAnsi="Times New Roman" w:cs="Times New Roman"/>
          <w:sz w:val="28"/>
          <w:szCs w:val="28"/>
          <w:lang w:val="kk-KZ" w:eastAsia="ru-RU"/>
        </w:rPr>
        <w:t>;</w:t>
      </w:r>
    </w:p>
    <w:p w14:paraId="3A5301B0" w14:textId="73EFDE76"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X₈ – Өңдеу өнеркәсібі, млн. теңге</w:t>
      </w:r>
      <w:r w:rsidR="00E328E8" w:rsidRPr="001A6DAC">
        <w:rPr>
          <w:rFonts w:ascii="Times New Roman" w:eastAsia="Times New Roman" w:hAnsi="Times New Roman" w:cs="Times New Roman"/>
          <w:sz w:val="28"/>
          <w:szCs w:val="28"/>
          <w:lang w:val="kk-KZ" w:eastAsia="ru-RU"/>
        </w:rPr>
        <w:t>;</w:t>
      </w:r>
    </w:p>
    <w:p w14:paraId="1A567E29" w14:textId="346388D9" w:rsidR="00872825" w:rsidRPr="001A6DAC" w:rsidRDefault="00872825" w:rsidP="00666772">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X₉ – Ауыл шаруашылығы өнімдерінің жалпы шығарылымы, млн. теңге</w:t>
      </w:r>
      <w:r w:rsidR="00E328E8" w:rsidRPr="001A6DAC">
        <w:rPr>
          <w:rFonts w:ascii="Times New Roman" w:eastAsia="Times New Roman" w:hAnsi="Times New Roman" w:cs="Times New Roman"/>
          <w:sz w:val="28"/>
          <w:szCs w:val="28"/>
          <w:lang w:val="kk-KZ" w:eastAsia="ru-RU"/>
        </w:rPr>
        <w:t>;</w:t>
      </w:r>
    </w:p>
    <w:p w14:paraId="56E5F56F" w14:textId="77777777" w:rsidR="00C71897" w:rsidRDefault="00872825" w:rsidP="00C71897">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X₁₀ – Шағын және орта кәсіпкерлікте жұмыспен қамтылғандар саны, адам</w:t>
      </w:r>
      <w:r w:rsidR="00E328E8" w:rsidRPr="001A6DAC">
        <w:rPr>
          <w:rFonts w:ascii="Times New Roman" w:eastAsia="Times New Roman" w:hAnsi="Times New Roman" w:cs="Times New Roman"/>
          <w:sz w:val="28"/>
          <w:szCs w:val="28"/>
          <w:lang w:val="kk-KZ" w:eastAsia="ru-RU"/>
        </w:rPr>
        <w:t>;</w:t>
      </w:r>
    </w:p>
    <w:p w14:paraId="549FAFED" w14:textId="5ABE7045" w:rsidR="00872825" w:rsidRPr="001A6DAC" w:rsidRDefault="00872825" w:rsidP="00C71897">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X₁₁ – Шағын және орта кәсіпкерлік субъектілерінің өнім шығарылымы, млн. теңге</w:t>
      </w:r>
      <w:r w:rsidR="00E328E8" w:rsidRPr="001A6DAC">
        <w:rPr>
          <w:rFonts w:ascii="Times New Roman" w:eastAsia="Times New Roman" w:hAnsi="Times New Roman" w:cs="Times New Roman"/>
          <w:sz w:val="28"/>
          <w:szCs w:val="28"/>
          <w:lang w:val="kk-KZ" w:eastAsia="ru-RU"/>
        </w:rPr>
        <w:t>.</w:t>
      </w:r>
    </w:p>
    <w:p w14:paraId="3D8626A0" w14:textId="53900B4A" w:rsidR="007F2AFD" w:rsidRPr="00F726E1" w:rsidRDefault="00F35C67" w:rsidP="00666772">
      <w:pPr>
        <w:spacing w:after="0" w:line="240" w:lineRule="auto"/>
        <w:ind w:firstLine="567"/>
        <w:jc w:val="both"/>
        <w:rPr>
          <w:rFonts w:ascii="Times New Roman" w:hAnsi="Times New Roman" w:cs="Times New Roman"/>
          <w:sz w:val="28"/>
          <w:szCs w:val="28"/>
          <w:lang w:val="kk-KZ"/>
        </w:rPr>
      </w:pPr>
      <w:r w:rsidRPr="00AA01A2">
        <w:rPr>
          <w:rFonts w:ascii="Times New Roman" w:hAnsi="Times New Roman" w:cs="Times New Roman"/>
          <w:sz w:val="28"/>
          <w:szCs w:val="28"/>
          <w:lang w:val="kk-KZ"/>
        </w:rPr>
        <w:lastRenderedPageBreak/>
        <w:t>Қазақстан бойынша эконометрикалық талдау</w:t>
      </w:r>
      <w:r w:rsidR="00F1066C" w:rsidRPr="00AA01A2">
        <w:rPr>
          <w:rFonts w:ascii="Times New Roman" w:hAnsi="Times New Roman" w:cs="Times New Roman"/>
          <w:sz w:val="28"/>
          <w:szCs w:val="28"/>
          <w:lang w:val="kk-KZ"/>
        </w:rPr>
        <w:t>.</w:t>
      </w:r>
      <w:r w:rsidR="00F1066C" w:rsidRPr="001A6DAC">
        <w:rPr>
          <w:rFonts w:ascii="Times New Roman" w:hAnsi="Times New Roman" w:cs="Times New Roman"/>
          <w:i/>
          <w:iCs/>
          <w:sz w:val="28"/>
          <w:szCs w:val="28"/>
          <w:lang w:val="kk-KZ"/>
        </w:rPr>
        <w:t xml:space="preserve"> </w:t>
      </w:r>
      <w:r w:rsidR="00B90527" w:rsidRPr="001A6DAC">
        <w:rPr>
          <w:rFonts w:ascii="Times New Roman" w:hAnsi="Times New Roman" w:cs="Times New Roman"/>
          <w:sz w:val="28"/>
          <w:szCs w:val="28"/>
          <w:lang w:val="kk-KZ"/>
        </w:rPr>
        <w:t xml:space="preserve">Алдымен, осы факторлардың </w:t>
      </w:r>
      <w:r w:rsidRPr="001A6DAC">
        <w:rPr>
          <w:rFonts w:ascii="Times New Roman" w:hAnsi="Times New Roman" w:cs="Times New Roman"/>
          <w:sz w:val="28"/>
          <w:szCs w:val="28"/>
          <w:lang w:val="kk-KZ"/>
        </w:rPr>
        <w:t xml:space="preserve">Қазақстан бойынша </w:t>
      </w:r>
      <w:r w:rsidR="00B90527" w:rsidRPr="001A6DAC">
        <w:rPr>
          <w:rFonts w:ascii="Times New Roman" w:hAnsi="Times New Roman" w:cs="Times New Roman"/>
          <w:sz w:val="28"/>
          <w:szCs w:val="28"/>
          <w:lang w:val="kk-KZ"/>
        </w:rPr>
        <w:t xml:space="preserve">тенденциясын байқау үшін графиктер </w:t>
      </w:r>
      <w:r w:rsidR="001E3916" w:rsidRPr="001A6DAC">
        <w:rPr>
          <w:rFonts w:ascii="Times New Roman" w:hAnsi="Times New Roman" w:cs="Times New Roman"/>
          <w:sz w:val="28"/>
          <w:szCs w:val="28"/>
          <w:lang w:val="kk-KZ"/>
        </w:rPr>
        <w:t>арқылы талдау жасаймыз</w:t>
      </w:r>
      <w:r w:rsidR="00B90527" w:rsidRPr="001A6DAC">
        <w:rPr>
          <w:rFonts w:ascii="Times New Roman" w:hAnsi="Times New Roman" w:cs="Times New Roman"/>
          <w:sz w:val="28"/>
          <w:szCs w:val="28"/>
          <w:lang w:val="kk-KZ"/>
        </w:rPr>
        <w:t>.</w:t>
      </w:r>
      <w:r w:rsidR="00772819">
        <w:rPr>
          <w:rFonts w:ascii="Times New Roman" w:hAnsi="Times New Roman" w:cs="Times New Roman"/>
          <w:sz w:val="28"/>
          <w:szCs w:val="28"/>
          <w:lang w:val="kk-KZ"/>
        </w:rPr>
        <w:t xml:space="preserve"> </w:t>
      </w:r>
      <w:r w:rsidR="007F2AFD" w:rsidRPr="001A6DAC">
        <w:rPr>
          <w:rFonts w:ascii="Times New Roman" w:hAnsi="Times New Roman" w:cs="Times New Roman"/>
          <w:sz w:val="28"/>
          <w:szCs w:val="28"/>
          <w:lang w:val="kk-KZ"/>
        </w:rPr>
        <w:t>2000</w:t>
      </w:r>
      <w:r w:rsidR="00055326">
        <w:rPr>
          <w:rFonts w:ascii="Times New Roman" w:hAnsi="Times New Roman" w:cs="Times New Roman"/>
          <w:sz w:val="28"/>
          <w:szCs w:val="28"/>
          <w:lang w:val="kk-KZ"/>
        </w:rPr>
        <w:t xml:space="preserve"> </w:t>
      </w:r>
      <w:r w:rsidR="007F2AFD"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007F2AFD" w:rsidRPr="001A6DAC">
        <w:rPr>
          <w:rFonts w:ascii="Times New Roman" w:hAnsi="Times New Roman" w:cs="Times New Roman"/>
          <w:sz w:val="28"/>
          <w:szCs w:val="28"/>
          <w:lang w:val="kk-KZ"/>
        </w:rPr>
        <w:t xml:space="preserve">2024 жылдар аралығындағы деректер жастардың жұмыспен қамтылуы мен жоғары оқу орындарындағы білім алушылар санының арасында тікелей пропорционалды байланыс жоқ екенін көрсетеді. 2004–2007 жылдары студенттер саны шарықтау шегіне жеткенімен, осы кезеңде жұмыспен қамтылған жастардың саны артпаған, ал кейінгі жылдары </w:t>
      </w:r>
      <w:r w:rsidR="00F1066C" w:rsidRPr="001A6DAC">
        <w:rPr>
          <w:rFonts w:ascii="Times New Roman" w:hAnsi="Times New Roman" w:cs="Times New Roman"/>
          <w:sz w:val="28"/>
          <w:szCs w:val="28"/>
          <w:lang w:val="kk-KZ"/>
        </w:rPr>
        <w:t>білім алушылар</w:t>
      </w:r>
      <w:r w:rsidR="007F2AFD" w:rsidRPr="001A6DAC">
        <w:rPr>
          <w:rFonts w:ascii="Times New Roman" w:hAnsi="Times New Roman" w:cs="Times New Roman"/>
          <w:sz w:val="28"/>
          <w:szCs w:val="28"/>
          <w:lang w:val="kk-KZ"/>
        </w:rPr>
        <w:t xml:space="preserve"> саны төмендегенімен, жұмыспен қамтылу деңгейі де айтарлықтай құлдырамаған. Бұл жағдай елімізде жоғары білімнің жастарды жұмыспен қамту кепілі бола алмайтынын, дипломның тек формалды көрсеткіш ретінде қалып, нақты еңбек нарығына бейімделудің өзекті мәселе болып отырғанын айқындайды.</w:t>
      </w:r>
      <w:r w:rsidR="00F726E1">
        <w:rPr>
          <w:rFonts w:ascii="Times New Roman" w:hAnsi="Times New Roman" w:cs="Times New Roman"/>
          <w:sz w:val="28"/>
          <w:szCs w:val="28"/>
          <w:lang w:val="kk-KZ"/>
        </w:rPr>
        <w:t xml:space="preserve"> </w:t>
      </w:r>
      <w:r w:rsidR="007F2AFD" w:rsidRPr="001A6DAC">
        <w:rPr>
          <w:rFonts w:ascii="Times New Roman" w:hAnsi="Times New Roman" w:cs="Times New Roman"/>
          <w:sz w:val="28"/>
          <w:szCs w:val="28"/>
          <w:lang w:val="kk-KZ"/>
        </w:rPr>
        <w:t>Сонымен қатар, 2023–2024 жылдары жұмыспен қамтылған жастар санының өсуі жастар санатының жас шегінің 34 жасқа дейін ұзартылуымен түсіндіріледі. Демек, деректер білім алу мен жұмыспен қамтылу арасында құрылымдық алшақтық бар екенін анық көрсетеді</w:t>
      </w:r>
      <w:r w:rsidR="00FB5F8E" w:rsidRPr="001A6DAC">
        <w:rPr>
          <w:rFonts w:ascii="Times New Roman" w:hAnsi="Times New Roman" w:cs="Times New Roman"/>
          <w:sz w:val="28"/>
          <w:szCs w:val="28"/>
          <w:lang w:val="kk-KZ"/>
        </w:rPr>
        <w:t xml:space="preserve"> (Сурет 2</w:t>
      </w:r>
      <w:r w:rsidR="001C6A89" w:rsidRPr="001A6DAC">
        <w:rPr>
          <w:rFonts w:ascii="Times New Roman" w:hAnsi="Times New Roman" w:cs="Times New Roman"/>
          <w:sz w:val="28"/>
          <w:szCs w:val="28"/>
          <w:lang w:val="kk-KZ"/>
        </w:rPr>
        <w:t>6</w:t>
      </w:r>
      <w:r w:rsidR="00FB5F8E" w:rsidRPr="001A6DAC">
        <w:rPr>
          <w:rFonts w:ascii="Times New Roman" w:hAnsi="Times New Roman" w:cs="Times New Roman"/>
          <w:sz w:val="28"/>
          <w:szCs w:val="28"/>
          <w:lang w:val="kk-KZ"/>
        </w:rPr>
        <w:t>)</w:t>
      </w:r>
      <w:r w:rsidR="007F2AFD" w:rsidRPr="001A6DAC">
        <w:rPr>
          <w:rFonts w:ascii="Times New Roman" w:hAnsi="Times New Roman" w:cs="Times New Roman"/>
          <w:sz w:val="28"/>
          <w:szCs w:val="28"/>
          <w:lang w:val="kk-KZ"/>
        </w:rPr>
        <w:t>.</w:t>
      </w:r>
      <w:r w:rsidR="001E3916" w:rsidRPr="001A6DAC">
        <w:rPr>
          <w:rFonts w:ascii="Times New Roman" w:hAnsi="Times New Roman" w:cs="Times New Roman"/>
          <w:sz w:val="28"/>
          <w:szCs w:val="28"/>
          <w:lang w:val="kk-KZ"/>
        </w:rPr>
        <w:t xml:space="preserve"> </w:t>
      </w:r>
    </w:p>
    <w:p w14:paraId="1EF90CEB" w14:textId="77777777" w:rsidR="007F2AFD" w:rsidRPr="001A6DAC" w:rsidRDefault="007F2AFD" w:rsidP="007F2AFD">
      <w:pPr>
        <w:spacing w:after="0" w:line="240" w:lineRule="auto"/>
        <w:ind w:firstLine="709"/>
        <w:jc w:val="both"/>
        <w:rPr>
          <w:rFonts w:ascii="Times New Roman" w:hAnsi="Times New Roman" w:cs="Times New Roman"/>
          <w:sz w:val="28"/>
          <w:szCs w:val="28"/>
          <w:lang w:val="kk-KZ"/>
        </w:rPr>
      </w:pPr>
    </w:p>
    <w:p w14:paraId="04C68A03" w14:textId="2D4EA7BF" w:rsidR="00B90527" w:rsidRPr="001A6DAC" w:rsidRDefault="007F2AFD" w:rsidP="00E328E8">
      <w:pPr>
        <w:spacing w:after="0" w:line="240" w:lineRule="auto"/>
        <w:ind w:firstLine="709"/>
        <w:rPr>
          <w:rFonts w:ascii="Times New Roman" w:hAnsi="Times New Roman" w:cs="Times New Roman"/>
          <w:sz w:val="28"/>
          <w:szCs w:val="28"/>
          <w:lang w:val="kk-KZ"/>
        </w:rPr>
      </w:pPr>
      <w:r w:rsidRPr="001A6DAC">
        <w:rPr>
          <w:noProof/>
          <w:lang w:val="kk-KZ"/>
        </w:rPr>
        <w:drawing>
          <wp:inline distT="0" distB="0" distL="0" distR="0" wp14:anchorId="4F6980DA" wp14:editId="13310B56">
            <wp:extent cx="4808220" cy="2118360"/>
            <wp:effectExtent l="0" t="0" r="11430" b="15240"/>
            <wp:docPr id="1454892906" name="Chart 1">
              <a:extLst xmlns:a="http://schemas.openxmlformats.org/drawingml/2006/main">
                <a:ext uri="{FF2B5EF4-FFF2-40B4-BE49-F238E27FC236}">
                  <a16:creationId xmlns:a16="http://schemas.microsoft.com/office/drawing/2014/main" id="{B6634649-DE45-2310-154C-CEF1E8FAA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01ECBF" w14:textId="77777777" w:rsidR="00666772" w:rsidRDefault="00666772" w:rsidP="00F726E1">
      <w:pPr>
        <w:spacing w:after="0" w:line="240" w:lineRule="auto"/>
        <w:ind w:firstLine="680"/>
        <w:rPr>
          <w:rFonts w:ascii="Times New Roman" w:hAnsi="Times New Roman" w:cs="Times New Roman"/>
          <w:sz w:val="28"/>
          <w:szCs w:val="28"/>
          <w:lang w:val="kk-KZ"/>
        </w:rPr>
      </w:pPr>
    </w:p>
    <w:p w14:paraId="6CC4E8A4" w14:textId="14E030F1" w:rsidR="001E3916" w:rsidRPr="001A6DAC" w:rsidRDefault="001E3916" w:rsidP="00666772">
      <w:pPr>
        <w:spacing w:after="0" w:line="240" w:lineRule="auto"/>
        <w:ind w:firstLine="680"/>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w:t>
      </w:r>
      <w:r w:rsidR="00FB5F8E" w:rsidRPr="001A6DAC">
        <w:rPr>
          <w:rFonts w:ascii="Times New Roman" w:hAnsi="Times New Roman" w:cs="Times New Roman"/>
          <w:sz w:val="28"/>
          <w:szCs w:val="28"/>
          <w:lang w:val="kk-KZ"/>
        </w:rPr>
        <w:t xml:space="preserve"> 2</w:t>
      </w:r>
      <w:r w:rsidR="001C6A89" w:rsidRPr="001A6DAC">
        <w:rPr>
          <w:rFonts w:ascii="Times New Roman" w:hAnsi="Times New Roman" w:cs="Times New Roman"/>
          <w:sz w:val="28"/>
          <w:szCs w:val="28"/>
          <w:lang w:val="kk-KZ"/>
        </w:rPr>
        <w:t>6</w:t>
      </w:r>
      <w:r w:rsidR="004026CD" w:rsidRPr="001A6DAC">
        <w:rPr>
          <w:rFonts w:ascii="Times New Roman" w:hAnsi="Times New Roman" w:cs="Times New Roman"/>
          <w:sz w:val="28"/>
          <w:szCs w:val="28"/>
          <w:lang w:val="kk-KZ"/>
        </w:rPr>
        <w:t xml:space="preserve"> – </w:t>
      </w:r>
      <w:r w:rsidR="000A6B24" w:rsidRPr="001A6DAC">
        <w:rPr>
          <w:rFonts w:ascii="Times New Roman" w:hAnsi="Times New Roman" w:cs="Times New Roman"/>
          <w:sz w:val="28"/>
          <w:szCs w:val="28"/>
          <w:lang w:val="kk-KZ"/>
        </w:rPr>
        <w:t xml:space="preserve">Қазақстандағы жастардың жұмыспен қамтылуы, халық саны және жоғары оқу орындарындағы білім алушылардың динамикасы </w:t>
      </w:r>
      <w:r w:rsidR="00A030DC">
        <w:rPr>
          <w:rFonts w:ascii="Times New Roman" w:hAnsi="Times New Roman" w:cs="Times New Roman"/>
          <w:sz w:val="28"/>
          <w:szCs w:val="28"/>
          <w:lang w:val="kk-KZ"/>
        </w:rPr>
        <w:t xml:space="preserve"> </w:t>
      </w:r>
      <w:r w:rsidR="006E3278">
        <w:rPr>
          <w:rFonts w:ascii="Times New Roman" w:hAnsi="Times New Roman" w:cs="Times New Roman"/>
          <w:sz w:val="28"/>
          <w:szCs w:val="28"/>
          <w:lang w:val="kk-KZ"/>
        </w:rPr>
        <w:t xml:space="preserve">           </w:t>
      </w:r>
      <w:r w:rsidR="000A6B24" w:rsidRPr="001A6DAC">
        <w:rPr>
          <w:rFonts w:ascii="Times New Roman" w:hAnsi="Times New Roman" w:cs="Times New Roman"/>
          <w:sz w:val="28"/>
          <w:szCs w:val="28"/>
          <w:lang w:val="kk-KZ"/>
        </w:rPr>
        <w:t>(2000–2024 жж.)</w:t>
      </w:r>
    </w:p>
    <w:p w14:paraId="1B56C91B" w14:textId="0BBA24E7" w:rsidR="00B066D0" w:rsidRPr="001A6DAC" w:rsidRDefault="001C3162" w:rsidP="007C4D9A">
      <w:pPr>
        <w:spacing w:before="240"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w:t>
      </w:r>
      <w:r w:rsidR="00055326">
        <w:rPr>
          <w:rFonts w:ascii="Times New Roman" w:hAnsi="Times New Roman" w:cs="Times New Roman"/>
          <w:sz w:val="24"/>
          <w:szCs w:val="24"/>
          <w:lang w:val="kk-KZ"/>
        </w:rPr>
        <w:t xml:space="preserve"> </w:t>
      </w:r>
      <w:r w:rsidR="00055326"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00B066D0" w:rsidRPr="001A6DAC">
        <w:rPr>
          <w:rFonts w:ascii="Times New Roman" w:hAnsi="Times New Roman" w:cs="Times New Roman"/>
          <w:sz w:val="24"/>
          <w:szCs w:val="24"/>
          <w:lang w:val="kk-KZ"/>
        </w:rPr>
        <w:t>Қазақстан Республикасы Стратегиялық жоспарлау және реформалар агенттігінің Ұлттық статистика бюросы</w:t>
      </w:r>
    </w:p>
    <w:p w14:paraId="02E53EBE" w14:textId="77777777" w:rsidR="000A6B24" w:rsidRPr="001A6DAC" w:rsidRDefault="000A6B24" w:rsidP="00C422E2">
      <w:pPr>
        <w:spacing w:after="0" w:line="240" w:lineRule="auto"/>
        <w:ind w:firstLine="709"/>
        <w:jc w:val="both"/>
        <w:rPr>
          <w:rFonts w:ascii="Times New Roman" w:hAnsi="Times New Roman" w:cs="Times New Roman"/>
          <w:sz w:val="28"/>
          <w:szCs w:val="28"/>
          <w:lang w:val="kk-KZ"/>
        </w:rPr>
      </w:pPr>
    </w:p>
    <w:p w14:paraId="5E073729" w14:textId="7E910AEC" w:rsidR="000A6B24" w:rsidRPr="001A6DAC" w:rsidRDefault="001E3916"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2000</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2024 жылдар аралығында Қазақстанда орташа айлық атаулы жалақы да, жалпы ішкі өнім көлемі де тұрақты өсім көрсетіп отыр. ЖІӨ-нің өсуі ұлттық экономиканың кеңеюімен, мұнай-газ секторындағы табыстардың артуымен, сондай-ақ қызмет көрсету мен құрылыс саласының дамуы арқылы қамтамасыз етілді. Жалақы көлемінің ұлғаюына инфляциялық факторлар, ең төменгі жалақыны кезең-кезеңімен арттыру, еңбек өнімділігінің ішінара өсуі және жұмыс берушілердің әлеуметтік міндеттемелері ықпал етті. </w:t>
      </w:r>
    </w:p>
    <w:p w14:paraId="6FB10CB5" w14:textId="1E697CA1" w:rsidR="001E3916" w:rsidRPr="001A6DAC" w:rsidRDefault="001E3916"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2008</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2009 жылдардағы және 2015</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2016 жылдардағы әлемдік дағдарыстар ЖІӨ өсімін бәсеңдеткенімен, кейінгі кезеңде қайта қарқын алды. 2020 жылы COVID-19 пандемиясы экономикаға қысым жасағанымен, мемлекеттік қолдау </w:t>
      </w:r>
      <w:r w:rsidRPr="001A6DAC">
        <w:rPr>
          <w:rFonts w:ascii="Times New Roman" w:hAnsi="Times New Roman" w:cs="Times New Roman"/>
          <w:sz w:val="28"/>
          <w:szCs w:val="28"/>
          <w:lang w:val="kk-KZ"/>
        </w:rPr>
        <w:lastRenderedPageBreak/>
        <w:t>шаралары мен мұнай бағасының қайта қалпына келуі экономикалық өсім мен жалақының артуын жалғастырды. Соңғы жылдары ЖІӨ-нің күрт көтерілуі инвестициялық жобалардың іске асырылуымен, экспорттық түсімдердің артуымен, ал жалақының жоғарылауы инфляция мен өмір сүру құнының өсуіне жауап ретінде жүргізілген индексациялармен байланысты</w:t>
      </w:r>
      <w:r w:rsidR="00FB5F8E" w:rsidRPr="001A6DAC">
        <w:rPr>
          <w:rFonts w:ascii="Times New Roman" w:hAnsi="Times New Roman" w:cs="Times New Roman"/>
          <w:sz w:val="28"/>
          <w:szCs w:val="28"/>
          <w:lang w:val="kk-KZ"/>
        </w:rPr>
        <w:t xml:space="preserve"> (Сурет 2</w:t>
      </w:r>
      <w:r w:rsidR="001C6A89" w:rsidRPr="001A6DAC">
        <w:rPr>
          <w:rFonts w:ascii="Times New Roman" w:hAnsi="Times New Roman" w:cs="Times New Roman"/>
          <w:sz w:val="28"/>
          <w:szCs w:val="28"/>
          <w:lang w:val="kk-KZ"/>
        </w:rPr>
        <w:t>7</w:t>
      </w:r>
      <w:r w:rsidR="00FB5F8E"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4B157439" w14:textId="77777777" w:rsidR="000845A0" w:rsidRPr="001A6DAC" w:rsidRDefault="000845A0" w:rsidP="00C422E2">
      <w:pPr>
        <w:spacing w:after="0" w:line="240" w:lineRule="auto"/>
        <w:ind w:firstLine="709"/>
        <w:jc w:val="both"/>
        <w:rPr>
          <w:rFonts w:ascii="Times New Roman" w:hAnsi="Times New Roman" w:cs="Times New Roman"/>
          <w:sz w:val="28"/>
          <w:szCs w:val="28"/>
          <w:lang w:val="kk-KZ"/>
        </w:rPr>
      </w:pPr>
    </w:p>
    <w:p w14:paraId="2B29A1AB" w14:textId="6BEE14FF" w:rsidR="00B90527" w:rsidRPr="001A6DAC" w:rsidRDefault="0032168A" w:rsidP="007C4D9A">
      <w:pPr>
        <w:spacing w:after="0" w:line="240" w:lineRule="auto"/>
        <w:ind w:firstLine="709"/>
        <w:rPr>
          <w:rFonts w:ascii="Times New Roman" w:hAnsi="Times New Roman" w:cs="Times New Roman"/>
          <w:sz w:val="28"/>
          <w:szCs w:val="28"/>
          <w:lang w:val="kk-KZ"/>
        </w:rPr>
      </w:pPr>
      <w:r w:rsidRPr="001A6DAC">
        <w:rPr>
          <w:noProof/>
          <w:lang w:val="kk-KZ"/>
        </w:rPr>
        <w:drawing>
          <wp:inline distT="0" distB="0" distL="0" distR="0" wp14:anchorId="27A8688F" wp14:editId="650A51F2">
            <wp:extent cx="5471160" cy="3276600"/>
            <wp:effectExtent l="0" t="0" r="15240" b="0"/>
            <wp:docPr id="375622" name="Chart 1">
              <a:extLst xmlns:a="http://schemas.openxmlformats.org/drawingml/2006/main">
                <a:ext uri="{FF2B5EF4-FFF2-40B4-BE49-F238E27FC236}">
                  <a16:creationId xmlns:a16="http://schemas.microsoft.com/office/drawing/2014/main" id="{30A9EE3B-F3AD-6E53-4C2F-8E8846EC3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0A44D8" w14:textId="77777777" w:rsidR="00666772" w:rsidRDefault="00666772" w:rsidP="00E328E8">
      <w:pPr>
        <w:spacing w:after="0" w:line="240" w:lineRule="auto"/>
        <w:ind w:firstLine="709"/>
        <w:jc w:val="center"/>
        <w:rPr>
          <w:rFonts w:ascii="Times New Roman" w:hAnsi="Times New Roman" w:cs="Times New Roman"/>
          <w:sz w:val="28"/>
          <w:szCs w:val="28"/>
          <w:lang w:val="kk-KZ"/>
        </w:rPr>
      </w:pPr>
    </w:p>
    <w:p w14:paraId="2FE08416" w14:textId="3445B846" w:rsidR="000A6B24" w:rsidRPr="001A6DAC" w:rsidRDefault="000A6B24" w:rsidP="00666772">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w:t>
      </w:r>
      <w:r w:rsidR="000845A0" w:rsidRPr="001A6DAC">
        <w:rPr>
          <w:rFonts w:ascii="Times New Roman" w:hAnsi="Times New Roman" w:cs="Times New Roman"/>
          <w:sz w:val="28"/>
          <w:szCs w:val="28"/>
          <w:lang w:val="kk-KZ"/>
        </w:rPr>
        <w:t xml:space="preserve"> 2</w:t>
      </w:r>
      <w:r w:rsidR="001C6A89" w:rsidRPr="001A6DAC">
        <w:rPr>
          <w:rFonts w:ascii="Times New Roman" w:hAnsi="Times New Roman" w:cs="Times New Roman"/>
          <w:sz w:val="28"/>
          <w:szCs w:val="28"/>
          <w:lang w:val="kk-KZ"/>
        </w:rPr>
        <w:t>7</w:t>
      </w:r>
      <w:r w:rsidR="0023176E" w:rsidRPr="001A6DAC">
        <w:rPr>
          <w:rFonts w:ascii="Times New Roman" w:hAnsi="Times New Roman" w:cs="Times New Roman"/>
          <w:sz w:val="28"/>
          <w:szCs w:val="28"/>
          <w:lang w:val="kk-KZ"/>
        </w:rPr>
        <w:t xml:space="preserve"> –</w:t>
      </w:r>
      <w:r w:rsidR="000845A0"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Қазақстандағы жалпы ішкі өнім мен орташа айлық атаулы жалақының динамикасы (2000</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2024 жж.)</w:t>
      </w:r>
    </w:p>
    <w:p w14:paraId="080EC814" w14:textId="77777777" w:rsidR="00624ADD" w:rsidRPr="001A6DAC" w:rsidRDefault="00624ADD" w:rsidP="00624ADD">
      <w:pPr>
        <w:spacing w:after="0" w:line="240" w:lineRule="auto"/>
        <w:ind w:firstLine="709"/>
        <w:jc w:val="both"/>
        <w:rPr>
          <w:rFonts w:ascii="Times New Roman" w:hAnsi="Times New Roman" w:cs="Times New Roman"/>
          <w:sz w:val="28"/>
          <w:szCs w:val="28"/>
          <w:lang w:val="kk-KZ"/>
        </w:rPr>
      </w:pPr>
    </w:p>
    <w:p w14:paraId="6153663A" w14:textId="3475D373" w:rsidR="00B066D0" w:rsidRPr="001A6DAC" w:rsidRDefault="001C3162" w:rsidP="0066677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sidR="00055326" w:rsidRPr="001A6DAC">
        <w:rPr>
          <w:rFonts w:ascii="Times New Roman" w:hAnsi="Times New Roman" w:cs="Times New Roman"/>
          <w:sz w:val="28"/>
          <w:szCs w:val="28"/>
          <w:lang w:val="kk-KZ"/>
        </w:rPr>
        <w:t>–</w:t>
      </w:r>
      <w:r w:rsidR="00B066D0"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1E6A6AEA" w14:textId="77777777" w:rsidR="00B066D0" w:rsidRPr="001A6DAC" w:rsidRDefault="00B066D0" w:rsidP="00624ADD">
      <w:pPr>
        <w:spacing w:after="0" w:line="240" w:lineRule="auto"/>
        <w:ind w:firstLine="709"/>
        <w:jc w:val="both"/>
        <w:rPr>
          <w:rFonts w:ascii="Times New Roman" w:hAnsi="Times New Roman" w:cs="Times New Roman"/>
          <w:sz w:val="28"/>
          <w:szCs w:val="28"/>
          <w:lang w:val="kk-KZ"/>
        </w:rPr>
      </w:pPr>
    </w:p>
    <w:p w14:paraId="3746AC42" w14:textId="0731C2CC" w:rsidR="00624ADD" w:rsidRPr="001A6DAC" w:rsidRDefault="00624ADD"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Статистикалық мәліметтерге сүйенсек, 2000 жылы жұмыспен қамтылған жастар саны шамамен 1,2 млн адамды құраса, 2024 жылға қарай бұл көрсеткіш 2,7 млн адамға жеткенімен, аралық кезеңде айтарлықтай өзгеріс байқалмаған – деңгей негізінен тұрақты қалыптасты. Ал өңдеу өнеркәсібінің көлемі 2000 жылы небәрі 200 млрд теңге шамасында болса, 2024 жылы 3,2 трлн теңгеге дейін өскен. Сол сияқты ауыл шаруашылығы өнімдерінің жалпы шығарылымы 2000 жылы 300</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0553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400 млрд теңге деңгейінде болса, 2024 жылы шамамен 1,2 трлн теңгеге жеткен (Сурет</w:t>
      </w:r>
      <w:r w:rsidR="00FB5F8E" w:rsidRPr="001A6DAC">
        <w:rPr>
          <w:rFonts w:ascii="Times New Roman" w:hAnsi="Times New Roman" w:cs="Times New Roman"/>
          <w:sz w:val="28"/>
          <w:szCs w:val="28"/>
          <w:lang w:val="kk-KZ"/>
        </w:rPr>
        <w:t xml:space="preserve"> 2</w:t>
      </w:r>
      <w:r w:rsidR="001C6A89" w:rsidRPr="001A6DAC">
        <w:rPr>
          <w:rFonts w:ascii="Times New Roman" w:hAnsi="Times New Roman" w:cs="Times New Roman"/>
          <w:sz w:val="28"/>
          <w:szCs w:val="28"/>
          <w:lang w:val="kk-KZ"/>
        </w:rPr>
        <w:t>8</w:t>
      </w:r>
      <w:r w:rsidRPr="001A6DAC">
        <w:rPr>
          <w:rFonts w:ascii="Times New Roman" w:hAnsi="Times New Roman" w:cs="Times New Roman"/>
          <w:sz w:val="28"/>
          <w:szCs w:val="28"/>
          <w:lang w:val="kk-KZ"/>
        </w:rPr>
        <w:t xml:space="preserve">). </w:t>
      </w:r>
    </w:p>
    <w:p w14:paraId="59844ECF" w14:textId="517645FC" w:rsidR="008521CB" w:rsidRPr="001A6DAC" w:rsidRDefault="00624ADD"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деректер өндіріс көлемдерінің бірнеше есеге артқанын, алайда жастар жұмыспен қамтылуының мұндай серпін көрсетпегенін айқын көрсетеді. Яғни өңдеу өнеркәсібі 16 еседен астам, ауыл шаруашылығы 3 есеге жуық өскен болса, жастар жұмыспен қамтылуы бар болғаны 2 есеге жуық артқан. Мұның себебі – өндірістік салаларда технологиялық жаңғырту мен автоматтандырудың басым болуы, ауыл шаруашылығының маусымдық сипаты және еңбек жағдайларының жастар үшін жеткілікті тартымды болмауы. Сондықтан нақты сандар еңбек </w:t>
      </w:r>
      <w:r w:rsidRPr="001A6DAC">
        <w:rPr>
          <w:rFonts w:ascii="Times New Roman" w:hAnsi="Times New Roman" w:cs="Times New Roman"/>
          <w:sz w:val="28"/>
          <w:szCs w:val="28"/>
          <w:lang w:val="kk-KZ"/>
        </w:rPr>
        <w:lastRenderedPageBreak/>
        <w:t>нарығындағы құрылымдық теңгерімсіздікті көрсетіп отыр: өндіріс қарқынды өссе де, жастардың бұл салаларға тартылуы жеткіліксіз болып отыр.</w:t>
      </w:r>
    </w:p>
    <w:p w14:paraId="4167A339" w14:textId="77777777" w:rsidR="00584615" w:rsidRPr="001A6DAC" w:rsidRDefault="00584615" w:rsidP="00624ADD">
      <w:pPr>
        <w:spacing w:after="0" w:line="240" w:lineRule="auto"/>
        <w:ind w:firstLine="709"/>
        <w:jc w:val="both"/>
        <w:rPr>
          <w:rFonts w:ascii="Times New Roman" w:hAnsi="Times New Roman" w:cs="Times New Roman"/>
          <w:sz w:val="28"/>
          <w:szCs w:val="28"/>
          <w:lang w:val="kk-KZ"/>
        </w:rPr>
      </w:pPr>
    </w:p>
    <w:p w14:paraId="251365C5" w14:textId="0DBBAB31" w:rsidR="00624ADD" w:rsidRPr="001A6DAC" w:rsidRDefault="00624ADD" w:rsidP="00E328E8">
      <w:pPr>
        <w:spacing w:after="0" w:line="240" w:lineRule="auto"/>
        <w:ind w:firstLine="709"/>
        <w:rPr>
          <w:noProof/>
          <w:lang w:val="kk-KZ"/>
        </w:rPr>
      </w:pPr>
      <w:r w:rsidRPr="001A6DAC">
        <w:rPr>
          <w:noProof/>
          <w:lang w:val="kk-KZ"/>
        </w:rPr>
        <w:drawing>
          <wp:inline distT="0" distB="0" distL="0" distR="0" wp14:anchorId="73A332BE" wp14:editId="0FA78C75">
            <wp:extent cx="5394960" cy="3573780"/>
            <wp:effectExtent l="0" t="0" r="15240" b="7620"/>
            <wp:docPr id="930590113" name="Chart 1">
              <a:extLst xmlns:a="http://schemas.openxmlformats.org/drawingml/2006/main">
                <a:ext uri="{FF2B5EF4-FFF2-40B4-BE49-F238E27FC236}">
                  <a16:creationId xmlns:a16="http://schemas.microsoft.com/office/drawing/2014/main" id="{A6BE7113-7634-B73E-9678-DB3AF2C94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4CA32AB" w14:textId="77777777" w:rsidR="00E328E8" w:rsidRPr="001A6DAC" w:rsidRDefault="00E328E8" w:rsidP="00624ADD">
      <w:pPr>
        <w:spacing w:after="0" w:line="240" w:lineRule="auto"/>
        <w:ind w:firstLine="709"/>
        <w:jc w:val="both"/>
        <w:rPr>
          <w:rFonts w:ascii="Times New Roman" w:hAnsi="Times New Roman" w:cs="Times New Roman"/>
          <w:sz w:val="28"/>
          <w:szCs w:val="28"/>
          <w:lang w:val="kk-KZ"/>
        </w:rPr>
      </w:pPr>
    </w:p>
    <w:p w14:paraId="729857B7" w14:textId="65B46BD4" w:rsidR="00624ADD" w:rsidRPr="001A6DAC" w:rsidRDefault="00FB5F8E" w:rsidP="00666772">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2</w:t>
      </w:r>
      <w:r w:rsidR="001C6A89" w:rsidRPr="001A6DAC">
        <w:rPr>
          <w:rFonts w:ascii="Times New Roman" w:hAnsi="Times New Roman" w:cs="Times New Roman"/>
          <w:sz w:val="28"/>
          <w:szCs w:val="28"/>
          <w:lang w:val="kk-KZ"/>
        </w:rPr>
        <w:t>8</w:t>
      </w:r>
      <w:r w:rsidR="004026CD"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2000</w:t>
      </w:r>
      <w:r w:rsidR="000845A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2024 жж. Қазақстандағы жастар жұмыспен қамтылуы </w:t>
      </w:r>
      <w:r w:rsidR="000E051F">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(16–34 жас) және негізгі салалардағы өндіріс көлемінің динамикасы»</w:t>
      </w:r>
    </w:p>
    <w:p w14:paraId="3944720F" w14:textId="77777777" w:rsidR="00FB5F8E" w:rsidRPr="001A6DAC" w:rsidRDefault="00FB5F8E" w:rsidP="00624ADD">
      <w:pPr>
        <w:spacing w:after="0" w:line="240" w:lineRule="auto"/>
        <w:ind w:firstLine="709"/>
        <w:jc w:val="both"/>
        <w:rPr>
          <w:rFonts w:ascii="Times New Roman" w:hAnsi="Times New Roman" w:cs="Times New Roman"/>
          <w:sz w:val="28"/>
          <w:szCs w:val="28"/>
          <w:lang w:val="kk-KZ"/>
        </w:rPr>
      </w:pPr>
    </w:p>
    <w:p w14:paraId="1EE5B9AA" w14:textId="72FC554A" w:rsidR="00B066D0" w:rsidRDefault="001C3162" w:rsidP="0066677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sidR="00055326" w:rsidRPr="001A6DAC">
        <w:rPr>
          <w:rFonts w:ascii="Times New Roman" w:hAnsi="Times New Roman" w:cs="Times New Roman"/>
          <w:sz w:val="28"/>
          <w:szCs w:val="28"/>
          <w:lang w:val="kk-KZ"/>
        </w:rPr>
        <w:t xml:space="preserve">– </w:t>
      </w:r>
      <w:r w:rsidR="00B066D0"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2A6C9667" w14:textId="77777777" w:rsidR="00666772" w:rsidRPr="00777F0B" w:rsidRDefault="00666772" w:rsidP="00777F0B">
      <w:pPr>
        <w:spacing w:after="0" w:line="240" w:lineRule="auto"/>
        <w:ind w:firstLine="680"/>
        <w:jc w:val="both"/>
        <w:rPr>
          <w:rFonts w:ascii="Times New Roman" w:hAnsi="Times New Roman" w:cs="Times New Roman"/>
          <w:sz w:val="24"/>
          <w:szCs w:val="24"/>
          <w:lang w:val="kk-KZ"/>
        </w:rPr>
      </w:pPr>
    </w:p>
    <w:p w14:paraId="69840076" w14:textId="4E1EA4F1" w:rsidR="006E677E" w:rsidRPr="001A6DAC" w:rsidRDefault="00863492"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2000</w:t>
      </w:r>
      <w:r w:rsidR="000845A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2024 жылдары ауыл шаруашылығы өнімдерінің жалпы шығарылымы мен шағын және орта кәсіпкерлікте жұмыспен қамтылғандар саны қатар өсім көрсетті. Ауыл шаруашылығында өнім көлемінің артуы ішкі сұраныс пен экспорттық мүмкіндіктердің кеңеюімен, мемлекеттік субсидиялар мен аграрлық бағдарламалардың жүзеге асырылуымен байланысты болды. </w:t>
      </w:r>
      <w:bookmarkStart w:id="39" w:name="_Hlk208146648"/>
      <w:r w:rsidRPr="001A6DAC">
        <w:rPr>
          <w:rFonts w:ascii="Times New Roman" w:hAnsi="Times New Roman" w:cs="Times New Roman"/>
          <w:sz w:val="28"/>
          <w:szCs w:val="28"/>
          <w:lang w:val="kk-KZ"/>
        </w:rPr>
        <w:t>Шағын және орта кәсіпкерлік</w:t>
      </w:r>
      <w:bookmarkEnd w:id="39"/>
      <w:r w:rsidRPr="001A6DAC">
        <w:rPr>
          <w:rFonts w:ascii="Times New Roman" w:hAnsi="Times New Roman" w:cs="Times New Roman"/>
          <w:sz w:val="28"/>
          <w:szCs w:val="28"/>
          <w:lang w:val="kk-KZ"/>
        </w:rPr>
        <w:t xml:space="preserve"> еңбек нарығында маңызды рөл атқарып, жастар үшін жұмыс орындарының негізгі көзіне айналды, себебі бұл сектор икемді еңбек қатынастарын ұсынады және жаңа бизнес бастамаларын дамытуға мүмкіндік береді. Әсіресе ауылдық жерлерде ауыл шаруашылығы мен шағын кәсіпкерліктің үйлесуі жастардың жұмыспен қамтылуын қамтамасыз етуде шешуші факторға айналды. Соңғы жылдары байқалған құбылмалылық, әсіресе пандемия кезеңінде, өнім шығарылымы мен жұмыспен қамтуға уақытша әсер еткенімен, қайтадан қалпына келу үрдісі жастардың еңбек нарығындағы мүмкіндіктерінің кеңеюін көрсетеді.</w:t>
      </w:r>
    </w:p>
    <w:p w14:paraId="224C8ED6" w14:textId="7054871D" w:rsidR="000F01F1" w:rsidRPr="001A6DAC" w:rsidRDefault="00F1066C"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Статистикалық</w:t>
      </w:r>
      <w:r w:rsidR="000F01F1" w:rsidRPr="001A6DAC">
        <w:rPr>
          <w:rFonts w:ascii="Times New Roman" w:hAnsi="Times New Roman" w:cs="Times New Roman"/>
          <w:sz w:val="28"/>
          <w:szCs w:val="28"/>
          <w:lang w:val="kk-KZ"/>
        </w:rPr>
        <w:t xml:space="preserve">  деректер жастардың жұмыспен қамтылуы мен шағын және орта кәсіпкерліктің даму қарқыны арасында қарама-қайшылық барын көрсетеді. Шағын және орта кәсіпкерлік субъектілерінің өнім шығарылымы 2010 жылдан </w:t>
      </w:r>
      <w:r w:rsidR="000F01F1" w:rsidRPr="001A6DAC">
        <w:rPr>
          <w:rFonts w:ascii="Times New Roman" w:hAnsi="Times New Roman" w:cs="Times New Roman"/>
          <w:sz w:val="28"/>
          <w:szCs w:val="28"/>
          <w:lang w:val="kk-KZ"/>
        </w:rPr>
        <w:lastRenderedPageBreak/>
        <w:t>кейін айтарлықтай өсіп, әсіресе 2015 жылдан кейін экспоненциалды серпін алды</w:t>
      </w:r>
      <w:r w:rsidR="003E4D75" w:rsidRPr="001A6DAC">
        <w:rPr>
          <w:rFonts w:ascii="Times New Roman" w:hAnsi="Times New Roman" w:cs="Times New Roman"/>
          <w:sz w:val="28"/>
          <w:szCs w:val="28"/>
          <w:lang w:val="kk-KZ"/>
        </w:rPr>
        <w:t xml:space="preserve"> (Сурет </w:t>
      </w:r>
      <w:r w:rsidR="001C6A89" w:rsidRPr="001A6DAC">
        <w:rPr>
          <w:rFonts w:ascii="Times New Roman" w:hAnsi="Times New Roman" w:cs="Times New Roman"/>
          <w:sz w:val="28"/>
          <w:szCs w:val="28"/>
          <w:lang w:val="kk-KZ"/>
        </w:rPr>
        <w:t>29</w:t>
      </w:r>
      <w:r w:rsidR="003E4D75" w:rsidRPr="001A6DAC">
        <w:rPr>
          <w:rFonts w:ascii="Times New Roman" w:hAnsi="Times New Roman" w:cs="Times New Roman"/>
          <w:sz w:val="28"/>
          <w:szCs w:val="28"/>
          <w:lang w:val="kk-KZ"/>
        </w:rPr>
        <w:t>)</w:t>
      </w:r>
      <w:r w:rsidR="000F01F1" w:rsidRPr="001A6DAC">
        <w:rPr>
          <w:rFonts w:ascii="Times New Roman" w:hAnsi="Times New Roman" w:cs="Times New Roman"/>
          <w:sz w:val="28"/>
          <w:szCs w:val="28"/>
          <w:lang w:val="kk-KZ"/>
        </w:rPr>
        <w:t>. Бұл экономикалық белсенділіктің артқанын және кәсіпкерлік сектордың жаңа өндірістік мүмкіндіктер қалыптастырғанын білдіреді. Алайда осы өсім жастардың жұмыспен қамтылу динамикасында айқын көрініс таппайды: жастардың жұмыспен қамтылған саны баяу өзгеріп, кей кезеңдерде тіпті төмендеу үрдісін көрсетеді.</w:t>
      </w:r>
    </w:p>
    <w:p w14:paraId="405D65FA" w14:textId="77777777" w:rsidR="00D30FBB" w:rsidRPr="001A6DAC" w:rsidRDefault="00D30FBB" w:rsidP="00666772">
      <w:pPr>
        <w:spacing w:after="0" w:line="240" w:lineRule="auto"/>
        <w:ind w:firstLine="567"/>
        <w:jc w:val="both"/>
        <w:rPr>
          <w:rFonts w:ascii="Times New Roman" w:hAnsi="Times New Roman" w:cs="Times New Roman"/>
          <w:sz w:val="28"/>
          <w:szCs w:val="28"/>
          <w:lang w:val="kk-KZ"/>
        </w:rPr>
      </w:pPr>
    </w:p>
    <w:p w14:paraId="5101F70C" w14:textId="47528076" w:rsidR="006E677E" w:rsidRPr="001A6DAC" w:rsidRDefault="007B4727" w:rsidP="00197758">
      <w:pPr>
        <w:ind w:firstLine="680"/>
        <w:jc w:val="both"/>
        <w:rPr>
          <w:rFonts w:ascii="Times New Roman" w:hAnsi="Times New Roman" w:cs="Times New Roman"/>
          <w:sz w:val="28"/>
          <w:szCs w:val="28"/>
          <w:lang w:val="kk-KZ"/>
        </w:rPr>
      </w:pPr>
      <w:r w:rsidRPr="001A6DAC">
        <w:rPr>
          <w:noProof/>
          <w:lang w:val="kk-KZ"/>
        </w:rPr>
        <w:drawing>
          <wp:inline distT="0" distB="0" distL="0" distR="0" wp14:anchorId="43171B5D" wp14:editId="78A4C735">
            <wp:extent cx="5295900" cy="3680460"/>
            <wp:effectExtent l="0" t="0" r="0" b="15240"/>
            <wp:docPr id="476749492" name="Chart 1">
              <a:extLst xmlns:a="http://schemas.openxmlformats.org/drawingml/2006/main">
                <a:ext uri="{FF2B5EF4-FFF2-40B4-BE49-F238E27FC236}">
                  <a16:creationId xmlns:a16="http://schemas.microsoft.com/office/drawing/2014/main" id="{938EDE79-A2EA-A5BD-F0C5-5D667B8CE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BFB1CE" w14:textId="56337A7A" w:rsidR="00197758" w:rsidRPr="001A6DAC" w:rsidRDefault="00D30FBB" w:rsidP="00666772">
      <w:pPr>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w:t>
      </w:r>
      <w:r w:rsidR="00FB5F8E" w:rsidRPr="001A6DAC">
        <w:rPr>
          <w:rFonts w:ascii="Times New Roman" w:hAnsi="Times New Roman" w:cs="Times New Roman"/>
          <w:sz w:val="28"/>
          <w:szCs w:val="28"/>
          <w:lang w:val="kk-KZ"/>
        </w:rPr>
        <w:t xml:space="preserve"> </w:t>
      </w:r>
      <w:r w:rsidR="001C6A89" w:rsidRPr="001A6DAC">
        <w:rPr>
          <w:rFonts w:ascii="Times New Roman" w:hAnsi="Times New Roman" w:cs="Times New Roman"/>
          <w:sz w:val="28"/>
          <w:szCs w:val="28"/>
          <w:lang w:val="kk-KZ"/>
        </w:rPr>
        <w:t>29</w:t>
      </w:r>
      <w:r w:rsidR="004026CD" w:rsidRPr="001A6DAC">
        <w:rPr>
          <w:rFonts w:ascii="Times New Roman" w:hAnsi="Times New Roman" w:cs="Times New Roman"/>
          <w:sz w:val="28"/>
          <w:szCs w:val="28"/>
          <w:lang w:val="kk-KZ"/>
        </w:rPr>
        <w:t xml:space="preserve"> –</w:t>
      </w:r>
      <w:r w:rsidR="00584615"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Жастардың жұмыспен қамтылуы және шағын және орта кәсіпкерліктің көрсеткіштері, 2000–2024 жж.</w:t>
      </w:r>
    </w:p>
    <w:p w14:paraId="11B1D1DA" w14:textId="6F0FA517" w:rsidR="00D30FBB" w:rsidRPr="001A6DAC" w:rsidRDefault="001C3162" w:rsidP="0066677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B066D0"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 *</w:t>
      </w:r>
      <w:r w:rsidR="00D30FBB" w:rsidRPr="001A6DAC">
        <w:rPr>
          <w:rFonts w:ascii="Times New Roman" w:hAnsi="Times New Roman" w:cs="Times New Roman"/>
          <w:sz w:val="24"/>
          <w:szCs w:val="24"/>
          <w:lang w:val="kk-KZ"/>
        </w:rPr>
        <w:t>Шағын және орта кәсіпкерлік бойынша 2000-2005 және 2024 жылдарға ҚР деректер көрс</w:t>
      </w:r>
      <w:r w:rsidR="00FB5F8E" w:rsidRPr="001A6DAC">
        <w:rPr>
          <w:rFonts w:ascii="Times New Roman" w:hAnsi="Times New Roman" w:cs="Times New Roman"/>
          <w:sz w:val="24"/>
          <w:szCs w:val="24"/>
          <w:lang w:val="kk-KZ"/>
        </w:rPr>
        <w:t>ет</w:t>
      </w:r>
      <w:r w:rsidR="00D30FBB" w:rsidRPr="001A6DAC">
        <w:rPr>
          <w:rFonts w:ascii="Times New Roman" w:hAnsi="Times New Roman" w:cs="Times New Roman"/>
          <w:sz w:val="24"/>
          <w:szCs w:val="24"/>
          <w:lang w:val="kk-KZ"/>
        </w:rPr>
        <w:t xml:space="preserve">ілмеген </w:t>
      </w:r>
    </w:p>
    <w:p w14:paraId="6A186C7F" w14:textId="77777777" w:rsidR="00B066D0" w:rsidRPr="001A6DAC" w:rsidRDefault="00B066D0" w:rsidP="00055326">
      <w:pPr>
        <w:spacing w:after="0" w:line="240" w:lineRule="auto"/>
        <w:jc w:val="both"/>
        <w:rPr>
          <w:rFonts w:ascii="Times New Roman" w:hAnsi="Times New Roman" w:cs="Times New Roman"/>
          <w:sz w:val="24"/>
          <w:szCs w:val="24"/>
          <w:lang w:val="kk-KZ"/>
        </w:rPr>
      </w:pPr>
    </w:p>
    <w:p w14:paraId="3384D703" w14:textId="77777777" w:rsidR="007874D3" w:rsidRPr="001A6DAC" w:rsidRDefault="000F01F1"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құбылыс шағын және орта кәсіпкерліктің өсуі мен жастар жұмыспен қамтылуы арасында теріс байланыс бар екенін айқындайды. Себебі кәсіпкерліктің дамуы көбіне жоғары тәжірибе мен капиталды қажет ететін салаларда шоғырланып, еңбек нарығына енді кіріп жатқан жастарды тікелей тартпайды. Сонымен қатар, шағын және орта кәсіпкерлік субъектілерінің өнім көлемінің артуы автоматтандыру, технологиялық жаңғырту сияқты үрдістерге сүйенеді, бұл жастар үшін жаңа жұмыс орындарының салыстырмалы түрде аз құрылуына әкеледі. </w:t>
      </w:r>
    </w:p>
    <w:p w14:paraId="634C023F" w14:textId="410337EA" w:rsidR="000F01F1" w:rsidRPr="001A6DAC" w:rsidRDefault="000F01F1"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Осыдан жастардың еңбек нарығында шағын және орта кәсіпкерліктің дамуына толыққанды кіріге алмауы байқалады. Демек, өнім көлемінің өсуі жалпы экономикалық көрсеткіштерге оң әсер еткенімен, жастардың жұмыспен қамтылуына жеткілікті ықпал еткен жоқ.</w:t>
      </w:r>
    </w:p>
    <w:p w14:paraId="083CD417" w14:textId="5CFE46C4" w:rsidR="006E677E" w:rsidRPr="001A6DAC" w:rsidRDefault="006E677E"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Осы факторлардың жұмыспен қамтылған жастар санына әсерін статистикалық бағалау үшін көп факторлық корреляциялық кесте құрастырамыз</w:t>
      </w:r>
      <w:r w:rsidR="00FB5F8E" w:rsidRPr="001A6DAC">
        <w:rPr>
          <w:rFonts w:ascii="Times New Roman" w:hAnsi="Times New Roman" w:cs="Times New Roman"/>
          <w:sz w:val="28"/>
          <w:szCs w:val="28"/>
          <w:lang w:val="kk-KZ"/>
        </w:rPr>
        <w:t xml:space="preserve"> (Кесте 1</w:t>
      </w:r>
      <w:r w:rsidR="00515CE9" w:rsidRPr="001A6DAC">
        <w:rPr>
          <w:rFonts w:ascii="Times New Roman" w:hAnsi="Times New Roman" w:cs="Times New Roman"/>
          <w:sz w:val="28"/>
          <w:szCs w:val="28"/>
          <w:lang w:val="kk-KZ"/>
        </w:rPr>
        <w:t>6</w:t>
      </w:r>
      <w:r w:rsidR="00FB5F8E"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43F9C651" w14:textId="77777777" w:rsidR="004128C5" w:rsidRDefault="004128C5" w:rsidP="002B7774">
      <w:pPr>
        <w:spacing w:after="0" w:line="240" w:lineRule="auto"/>
        <w:jc w:val="both"/>
        <w:rPr>
          <w:rFonts w:ascii="Times New Roman" w:hAnsi="Times New Roman" w:cs="Times New Roman"/>
          <w:sz w:val="28"/>
          <w:szCs w:val="28"/>
          <w:lang w:val="kk-KZ"/>
        </w:rPr>
      </w:pPr>
    </w:p>
    <w:p w14:paraId="08657D4C" w14:textId="2D161A40" w:rsidR="0034322B" w:rsidRPr="001A6DAC" w:rsidRDefault="0034322B" w:rsidP="002B7774">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FB5F8E" w:rsidRPr="001A6DAC">
        <w:rPr>
          <w:rFonts w:ascii="Times New Roman" w:hAnsi="Times New Roman" w:cs="Times New Roman"/>
          <w:sz w:val="28"/>
          <w:szCs w:val="28"/>
          <w:lang w:val="kk-KZ"/>
        </w:rPr>
        <w:t>1</w:t>
      </w:r>
      <w:r w:rsidR="00E65599" w:rsidRPr="001A6DAC">
        <w:rPr>
          <w:rFonts w:ascii="Times New Roman" w:hAnsi="Times New Roman" w:cs="Times New Roman"/>
          <w:sz w:val="28"/>
          <w:szCs w:val="28"/>
          <w:lang w:val="kk-KZ"/>
        </w:rPr>
        <w:t>6</w:t>
      </w:r>
      <w:r w:rsidR="00FB5F8E" w:rsidRPr="001A6DAC">
        <w:rPr>
          <w:rFonts w:ascii="Times New Roman" w:hAnsi="Times New Roman" w:cs="Times New Roman"/>
          <w:sz w:val="28"/>
          <w:szCs w:val="28"/>
          <w:lang w:val="kk-KZ"/>
        </w:rPr>
        <w:t xml:space="preserve"> </w:t>
      </w:r>
      <w:r w:rsidR="004026C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r w:rsidR="00EF334D" w:rsidRPr="001A6DAC">
        <w:rPr>
          <w:rFonts w:ascii="Times New Roman" w:hAnsi="Times New Roman" w:cs="Times New Roman"/>
          <w:sz w:val="28"/>
          <w:szCs w:val="28"/>
          <w:lang w:val="kk-KZ"/>
        </w:rPr>
        <w:t>Қ</w:t>
      </w:r>
      <w:r w:rsidR="00F1066C" w:rsidRPr="001A6DAC">
        <w:rPr>
          <w:rFonts w:ascii="Times New Roman" w:hAnsi="Times New Roman" w:cs="Times New Roman"/>
          <w:sz w:val="28"/>
          <w:szCs w:val="28"/>
          <w:lang w:val="kk-KZ"/>
        </w:rPr>
        <w:t xml:space="preserve">азақстан </w:t>
      </w:r>
      <w:r w:rsidR="00EF334D" w:rsidRPr="001A6DAC">
        <w:rPr>
          <w:rFonts w:ascii="Times New Roman" w:hAnsi="Times New Roman" w:cs="Times New Roman"/>
          <w:sz w:val="28"/>
          <w:szCs w:val="28"/>
          <w:lang w:val="kk-KZ"/>
        </w:rPr>
        <w:t>бойынша ж</w:t>
      </w:r>
      <w:r w:rsidRPr="001A6DAC">
        <w:rPr>
          <w:rFonts w:ascii="Times New Roman" w:hAnsi="Times New Roman" w:cs="Times New Roman"/>
          <w:sz w:val="28"/>
          <w:szCs w:val="28"/>
          <w:lang w:val="kk-KZ"/>
        </w:rPr>
        <w:t xml:space="preserve">ұмыспен қамтылған халық пен факторлар арасындағы корреляциялық матрица </w:t>
      </w:r>
    </w:p>
    <w:p w14:paraId="7823A988" w14:textId="77777777" w:rsidR="004026CD" w:rsidRPr="001A6DAC" w:rsidRDefault="004026CD" w:rsidP="00C422E2">
      <w:pPr>
        <w:spacing w:after="0" w:line="240" w:lineRule="auto"/>
        <w:ind w:firstLine="708"/>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1838"/>
        <w:gridCol w:w="992"/>
        <w:gridCol w:w="1047"/>
        <w:gridCol w:w="992"/>
        <w:gridCol w:w="1038"/>
        <w:gridCol w:w="1085"/>
        <w:gridCol w:w="1001"/>
        <w:gridCol w:w="964"/>
        <w:gridCol w:w="671"/>
      </w:tblGrid>
      <w:tr w:rsidR="007C4D9A" w:rsidRPr="001A6DAC" w14:paraId="146A2CAE" w14:textId="77777777" w:rsidTr="00055326">
        <w:trPr>
          <w:trHeight w:val="288"/>
        </w:trPr>
        <w:tc>
          <w:tcPr>
            <w:tcW w:w="1838" w:type="dxa"/>
            <w:noWrap/>
            <w:hideMark/>
          </w:tcPr>
          <w:p w14:paraId="6682BF47"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Айнымалылар</w:t>
            </w:r>
          </w:p>
        </w:tc>
        <w:tc>
          <w:tcPr>
            <w:tcW w:w="992" w:type="dxa"/>
            <w:noWrap/>
            <w:hideMark/>
          </w:tcPr>
          <w:p w14:paraId="40F0E18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Y₁</w:t>
            </w:r>
          </w:p>
        </w:tc>
        <w:tc>
          <w:tcPr>
            <w:tcW w:w="1047" w:type="dxa"/>
            <w:noWrap/>
            <w:hideMark/>
          </w:tcPr>
          <w:p w14:paraId="7408F6F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X₂</w:t>
            </w:r>
          </w:p>
        </w:tc>
        <w:tc>
          <w:tcPr>
            <w:tcW w:w="992" w:type="dxa"/>
            <w:noWrap/>
            <w:hideMark/>
          </w:tcPr>
          <w:p w14:paraId="16F77CC3"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X₄</w:t>
            </w:r>
          </w:p>
        </w:tc>
        <w:tc>
          <w:tcPr>
            <w:tcW w:w="1038" w:type="dxa"/>
            <w:noWrap/>
            <w:hideMark/>
          </w:tcPr>
          <w:p w14:paraId="2F79F146"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X₇</w:t>
            </w:r>
          </w:p>
        </w:tc>
        <w:tc>
          <w:tcPr>
            <w:tcW w:w="1085" w:type="dxa"/>
            <w:noWrap/>
            <w:hideMark/>
          </w:tcPr>
          <w:p w14:paraId="7429D940"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X₈</w:t>
            </w:r>
          </w:p>
        </w:tc>
        <w:tc>
          <w:tcPr>
            <w:tcW w:w="1001" w:type="dxa"/>
            <w:noWrap/>
            <w:hideMark/>
          </w:tcPr>
          <w:p w14:paraId="04806FC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X₉</w:t>
            </w:r>
          </w:p>
        </w:tc>
        <w:tc>
          <w:tcPr>
            <w:tcW w:w="964" w:type="dxa"/>
            <w:noWrap/>
            <w:hideMark/>
          </w:tcPr>
          <w:p w14:paraId="4E4BEA32"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X₁₁</w:t>
            </w:r>
          </w:p>
        </w:tc>
        <w:tc>
          <w:tcPr>
            <w:tcW w:w="671" w:type="dxa"/>
            <w:noWrap/>
            <w:hideMark/>
          </w:tcPr>
          <w:p w14:paraId="51646B03"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X₁₀</w:t>
            </w:r>
          </w:p>
        </w:tc>
      </w:tr>
      <w:tr w:rsidR="007C4D9A" w:rsidRPr="001A6DAC" w14:paraId="395D33FA" w14:textId="77777777" w:rsidTr="00055326">
        <w:trPr>
          <w:trHeight w:val="288"/>
        </w:trPr>
        <w:tc>
          <w:tcPr>
            <w:tcW w:w="1838" w:type="dxa"/>
            <w:noWrap/>
            <w:hideMark/>
          </w:tcPr>
          <w:p w14:paraId="4840D9D7"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Y₁ – Жұмыспен қамтылған халық</w:t>
            </w:r>
          </w:p>
        </w:tc>
        <w:tc>
          <w:tcPr>
            <w:tcW w:w="992" w:type="dxa"/>
            <w:noWrap/>
            <w:hideMark/>
          </w:tcPr>
          <w:p w14:paraId="7AF1E3A5"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1047" w:type="dxa"/>
            <w:noWrap/>
            <w:hideMark/>
          </w:tcPr>
          <w:p w14:paraId="2CB72947" w14:textId="77777777" w:rsidR="007B4727" w:rsidRPr="007C4D9A" w:rsidRDefault="007B4727" w:rsidP="007B4727">
            <w:pPr>
              <w:jc w:val="both"/>
              <w:rPr>
                <w:rFonts w:ascii="Times New Roman" w:hAnsi="Times New Roman" w:cs="Times New Roman"/>
                <w:sz w:val="23"/>
                <w:szCs w:val="23"/>
                <w:lang w:val="kk-KZ"/>
              </w:rPr>
            </w:pPr>
          </w:p>
        </w:tc>
        <w:tc>
          <w:tcPr>
            <w:tcW w:w="992" w:type="dxa"/>
            <w:noWrap/>
            <w:hideMark/>
          </w:tcPr>
          <w:p w14:paraId="09B757D9" w14:textId="77777777" w:rsidR="007B4727" w:rsidRPr="007C4D9A" w:rsidRDefault="007B4727" w:rsidP="007B4727">
            <w:pPr>
              <w:jc w:val="both"/>
              <w:rPr>
                <w:rFonts w:ascii="Times New Roman" w:hAnsi="Times New Roman" w:cs="Times New Roman"/>
                <w:sz w:val="23"/>
                <w:szCs w:val="23"/>
                <w:lang w:val="kk-KZ"/>
              </w:rPr>
            </w:pPr>
          </w:p>
        </w:tc>
        <w:tc>
          <w:tcPr>
            <w:tcW w:w="1038" w:type="dxa"/>
            <w:noWrap/>
            <w:hideMark/>
          </w:tcPr>
          <w:p w14:paraId="59B1C525" w14:textId="77777777" w:rsidR="007B4727" w:rsidRPr="007C4D9A" w:rsidRDefault="007B4727" w:rsidP="007B4727">
            <w:pPr>
              <w:jc w:val="both"/>
              <w:rPr>
                <w:rFonts w:ascii="Times New Roman" w:hAnsi="Times New Roman" w:cs="Times New Roman"/>
                <w:sz w:val="23"/>
                <w:szCs w:val="23"/>
                <w:lang w:val="kk-KZ"/>
              </w:rPr>
            </w:pPr>
          </w:p>
        </w:tc>
        <w:tc>
          <w:tcPr>
            <w:tcW w:w="1085" w:type="dxa"/>
            <w:noWrap/>
            <w:hideMark/>
          </w:tcPr>
          <w:p w14:paraId="13E507D1" w14:textId="77777777" w:rsidR="007B4727" w:rsidRPr="007C4D9A" w:rsidRDefault="007B4727" w:rsidP="007B4727">
            <w:pPr>
              <w:jc w:val="both"/>
              <w:rPr>
                <w:rFonts w:ascii="Times New Roman" w:hAnsi="Times New Roman" w:cs="Times New Roman"/>
                <w:sz w:val="23"/>
                <w:szCs w:val="23"/>
                <w:lang w:val="kk-KZ"/>
              </w:rPr>
            </w:pPr>
          </w:p>
        </w:tc>
        <w:tc>
          <w:tcPr>
            <w:tcW w:w="1001" w:type="dxa"/>
            <w:noWrap/>
            <w:hideMark/>
          </w:tcPr>
          <w:p w14:paraId="54699B91" w14:textId="77777777" w:rsidR="007B4727" w:rsidRPr="007C4D9A" w:rsidRDefault="007B4727" w:rsidP="007B4727">
            <w:pPr>
              <w:jc w:val="both"/>
              <w:rPr>
                <w:rFonts w:ascii="Times New Roman" w:hAnsi="Times New Roman" w:cs="Times New Roman"/>
                <w:sz w:val="23"/>
                <w:szCs w:val="23"/>
                <w:lang w:val="kk-KZ"/>
              </w:rPr>
            </w:pPr>
          </w:p>
        </w:tc>
        <w:tc>
          <w:tcPr>
            <w:tcW w:w="964" w:type="dxa"/>
            <w:noWrap/>
            <w:hideMark/>
          </w:tcPr>
          <w:p w14:paraId="7281DDD1"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7B279A73"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747004C0" w14:textId="77777777" w:rsidTr="00055326">
        <w:trPr>
          <w:trHeight w:val="288"/>
        </w:trPr>
        <w:tc>
          <w:tcPr>
            <w:tcW w:w="1838" w:type="dxa"/>
            <w:noWrap/>
            <w:hideMark/>
          </w:tcPr>
          <w:p w14:paraId="479FBD96"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X₂ – ЖОО білім алушылар</w:t>
            </w:r>
          </w:p>
        </w:tc>
        <w:tc>
          <w:tcPr>
            <w:tcW w:w="992" w:type="dxa"/>
            <w:noWrap/>
            <w:hideMark/>
          </w:tcPr>
          <w:p w14:paraId="5638ED12"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-0.049</w:t>
            </w:r>
          </w:p>
        </w:tc>
        <w:tc>
          <w:tcPr>
            <w:tcW w:w="1047" w:type="dxa"/>
            <w:noWrap/>
            <w:hideMark/>
          </w:tcPr>
          <w:p w14:paraId="60EBB39D"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992" w:type="dxa"/>
            <w:noWrap/>
            <w:hideMark/>
          </w:tcPr>
          <w:p w14:paraId="4D567356" w14:textId="77777777" w:rsidR="007B4727" w:rsidRPr="007C4D9A" w:rsidRDefault="007B4727" w:rsidP="007B4727">
            <w:pPr>
              <w:jc w:val="both"/>
              <w:rPr>
                <w:rFonts w:ascii="Times New Roman" w:hAnsi="Times New Roman" w:cs="Times New Roman"/>
                <w:sz w:val="23"/>
                <w:szCs w:val="23"/>
                <w:lang w:val="kk-KZ"/>
              </w:rPr>
            </w:pPr>
          </w:p>
        </w:tc>
        <w:tc>
          <w:tcPr>
            <w:tcW w:w="1038" w:type="dxa"/>
            <w:noWrap/>
            <w:hideMark/>
          </w:tcPr>
          <w:p w14:paraId="08939A44" w14:textId="77777777" w:rsidR="007B4727" w:rsidRPr="007C4D9A" w:rsidRDefault="007B4727" w:rsidP="007B4727">
            <w:pPr>
              <w:jc w:val="both"/>
              <w:rPr>
                <w:rFonts w:ascii="Times New Roman" w:hAnsi="Times New Roman" w:cs="Times New Roman"/>
                <w:sz w:val="23"/>
                <w:szCs w:val="23"/>
                <w:lang w:val="kk-KZ"/>
              </w:rPr>
            </w:pPr>
          </w:p>
        </w:tc>
        <w:tc>
          <w:tcPr>
            <w:tcW w:w="1085" w:type="dxa"/>
            <w:noWrap/>
            <w:hideMark/>
          </w:tcPr>
          <w:p w14:paraId="2191C506" w14:textId="77777777" w:rsidR="007B4727" w:rsidRPr="007C4D9A" w:rsidRDefault="007B4727" w:rsidP="007B4727">
            <w:pPr>
              <w:jc w:val="both"/>
              <w:rPr>
                <w:rFonts w:ascii="Times New Roman" w:hAnsi="Times New Roman" w:cs="Times New Roman"/>
                <w:sz w:val="23"/>
                <w:szCs w:val="23"/>
                <w:lang w:val="kk-KZ"/>
              </w:rPr>
            </w:pPr>
          </w:p>
        </w:tc>
        <w:tc>
          <w:tcPr>
            <w:tcW w:w="1001" w:type="dxa"/>
            <w:noWrap/>
            <w:hideMark/>
          </w:tcPr>
          <w:p w14:paraId="704031FF" w14:textId="77777777" w:rsidR="007B4727" w:rsidRPr="007C4D9A" w:rsidRDefault="007B4727" w:rsidP="007B4727">
            <w:pPr>
              <w:jc w:val="both"/>
              <w:rPr>
                <w:rFonts w:ascii="Times New Roman" w:hAnsi="Times New Roman" w:cs="Times New Roman"/>
                <w:sz w:val="23"/>
                <w:szCs w:val="23"/>
                <w:lang w:val="kk-KZ"/>
              </w:rPr>
            </w:pPr>
          </w:p>
        </w:tc>
        <w:tc>
          <w:tcPr>
            <w:tcW w:w="964" w:type="dxa"/>
            <w:noWrap/>
            <w:hideMark/>
          </w:tcPr>
          <w:p w14:paraId="69CAF407"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2A009C11"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54571918" w14:textId="77777777" w:rsidTr="00055326">
        <w:trPr>
          <w:trHeight w:val="288"/>
        </w:trPr>
        <w:tc>
          <w:tcPr>
            <w:tcW w:w="1838" w:type="dxa"/>
            <w:noWrap/>
            <w:hideMark/>
          </w:tcPr>
          <w:p w14:paraId="08732C05"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X₄ – Орташа жалақы</w:t>
            </w:r>
          </w:p>
        </w:tc>
        <w:tc>
          <w:tcPr>
            <w:tcW w:w="992" w:type="dxa"/>
            <w:noWrap/>
            <w:hideMark/>
          </w:tcPr>
          <w:p w14:paraId="456C6F7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0.691**</w:t>
            </w:r>
          </w:p>
        </w:tc>
        <w:tc>
          <w:tcPr>
            <w:tcW w:w="1047" w:type="dxa"/>
            <w:noWrap/>
            <w:hideMark/>
          </w:tcPr>
          <w:p w14:paraId="6BFC21A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-0.182</w:t>
            </w:r>
          </w:p>
        </w:tc>
        <w:tc>
          <w:tcPr>
            <w:tcW w:w="992" w:type="dxa"/>
            <w:noWrap/>
            <w:hideMark/>
          </w:tcPr>
          <w:p w14:paraId="42A4218B"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1038" w:type="dxa"/>
            <w:noWrap/>
            <w:hideMark/>
          </w:tcPr>
          <w:p w14:paraId="2DA7A08C" w14:textId="77777777" w:rsidR="007B4727" w:rsidRPr="007C4D9A" w:rsidRDefault="007B4727" w:rsidP="007B4727">
            <w:pPr>
              <w:jc w:val="both"/>
              <w:rPr>
                <w:rFonts w:ascii="Times New Roman" w:hAnsi="Times New Roman" w:cs="Times New Roman"/>
                <w:sz w:val="23"/>
                <w:szCs w:val="23"/>
                <w:lang w:val="kk-KZ"/>
              </w:rPr>
            </w:pPr>
          </w:p>
        </w:tc>
        <w:tc>
          <w:tcPr>
            <w:tcW w:w="1085" w:type="dxa"/>
            <w:noWrap/>
            <w:hideMark/>
          </w:tcPr>
          <w:p w14:paraId="12C6E68A" w14:textId="77777777" w:rsidR="007B4727" w:rsidRPr="007C4D9A" w:rsidRDefault="007B4727" w:rsidP="007B4727">
            <w:pPr>
              <w:jc w:val="both"/>
              <w:rPr>
                <w:rFonts w:ascii="Times New Roman" w:hAnsi="Times New Roman" w:cs="Times New Roman"/>
                <w:sz w:val="23"/>
                <w:szCs w:val="23"/>
                <w:lang w:val="kk-KZ"/>
              </w:rPr>
            </w:pPr>
          </w:p>
        </w:tc>
        <w:tc>
          <w:tcPr>
            <w:tcW w:w="1001" w:type="dxa"/>
            <w:noWrap/>
            <w:hideMark/>
          </w:tcPr>
          <w:p w14:paraId="73870124" w14:textId="77777777" w:rsidR="007B4727" w:rsidRPr="007C4D9A" w:rsidRDefault="007B4727" w:rsidP="007B4727">
            <w:pPr>
              <w:jc w:val="both"/>
              <w:rPr>
                <w:rFonts w:ascii="Times New Roman" w:hAnsi="Times New Roman" w:cs="Times New Roman"/>
                <w:sz w:val="23"/>
                <w:szCs w:val="23"/>
                <w:lang w:val="kk-KZ"/>
              </w:rPr>
            </w:pPr>
          </w:p>
        </w:tc>
        <w:tc>
          <w:tcPr>
            <w:tcW w:w="964" w:type="dxa"/>
            <w:noWrap/>
            <w:hideMark/>
          </w:tcPr>
          <w:p w14:paraId="1D43A715"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476DA4C6"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61027A66" w14:textId="77777777" w:rsidTr="00055326">
        <w:trPr>
          <w:trHeight w:val="288"/>
        </w:trPr>
        <w:tc>
          <w:tcPr>
            <w:tcW w:w="1838" w:type="dxa"/>
            <w:noWrap/>
            <w:hideMark/>
          </w:tcPr>
          <w:p w14:paraId="2C6A8D67"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X₇ – Тау-кен өнеркәсібі</w:t>
            </w:r>
          </w:p>
        </w:tc>
        <w:tc>
          <w:tcPr>
            <w:tcW w:w="992" w:type="dxa"/>
            <w:noWrap/>
            <w:hideMark/>
          </w:tcPr>
          <w:p w14:paraId="0EBF8089"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0.574**</w:t>
            </w:r>
          </w:p>
        </w:tc>
        <w:tc>
          <w:tcPr>
            <w:tcW w:w="1047" w:type="dxa"/>
            <w:noWrap/>
            <w:hideMark/>
          </w:tcPr>
          <w:p w14:paraId="63B2D29F"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-0.197</w:t>
            </w:r>
          </w:p>
        </w:tc>
        <w:tc>
          <w:tcPr>
            <w:tcW w:w="992" w:type="dxa"/>
            <w:noWrap/>
            <w:hideMark/>
          </w:tcPr>
          <w:p w14:paraId="5E470935"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0.954**</w:t>
            </w:r>
          </w:p>
        </w:tc>
        <w:tc>
          <w:tcPr>
            <w:tcW w:w="1038" w:type="dxa"/>
            <w:noWrap/>
            <w:hideMark/>
          </w:tcPr>
          <w:p w14:paraId="66392239"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1085" w:type="dxa"/>
            <w:noWrap/>
            <w:hideMark/>
          </w:tcPr>
          <w:p w14:paraId="38E2DB18" w14:textId="77777777" w:rsidR="007B4727" w:rsidRPr="007C4D9A" w:rsidRDefault="007B4727" w:rsidP="007B4727">
            <w:pPr>
              <w:jc w:val="both"/>
              <w:rPr>
                <w:rFonts w:ascii="Times New Roman" w:hAnsi="Times New Roman" w:cs="Times New Roman"/>
                <w:sz w:val="23"/>
                <w:szCs w:val="23"/>
                <w:lang w:val="kk-KZ"/>
              </w:rPr>
            </w:pPr>
          </w:p>
        </w:tc>
        <w:tc>
          <w:tcPr>
            <w:tcW w:w="1001" w:type="dxa"/>
            <w:noWrap/>
            <w:hideMark/>
          </w:tcPr>
          <w:p w14:paraId="71FC0141" w14:textId="77777777" w:rsidR="007B4727" w:rsidRPr="007C4D9A" w:rsidRDefault="007B4727" w:rsidP="007B4727">
            <w:pPr>
              <w:jc w:val="both"/>
              <w:rPr>
                <w:rFonts w:ascii="Times New Roman" w:hAnsi="Times New Roman" w:cs="Times New Roman"/>
                <w:sz w:val="23"/>
                <w:szCs w:val="23"/>
                <w:lang w:val="kk-KZ"/>
              </w:rPr>
            </w:pPr>
          </w:p>
        </w:tc>
        <w:tc>
          <w:tcPr>
            <w:tcW w:w="964" w:type="dxa"/>
            <w:noWrap/>
            <w:hideMark/>
          </w:tcPr>
          <w:p w14:paraId="6BC91D23"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1D6FB1BE"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4962AFCC" w14:textId="77777777" w:rsidTr="00055326">
        <w:trPr>
          <w:trHeight w:val="288"/>
        </w:trPr>
        <w:tc>
          <w:tcPr>
            <w:tcW w:w="1838" w:type="dxa"/>
            <w:noWrap/>
            <w:hideMark/>
          </w:tcPr>
          <w:p w14:paraId="371E739F"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X₈ – Өңдеу өнеркәсібі</w:t>
            </w:r>
          </w:p>
        </w:tc>
        <w:tc>
          <w:tcPr>
            <w:tcW w:w="992" w:type="dxa"/>
            <w:noWrap/>
            <w:hideMark/>
          </w:tcPr>
          <w:p w14:paraId="26466910"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0.630**</w:t>
            </w:r>
          </w:p>
        </w:tc>
        <w:tc>
          <w:tcPr>
            <w:tcW w:w="1047" w:type="dxa"/>
            <w:noWrap/>
            <w:hideMark/>
          </w:tcPr>
          <w:p w14:paraId="76395D8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-0.157</w:t>
            </w:r>
          </w:p>
        </w:tc>
        <w:tc>
          <w:tcPr>
            <w:tcW w:w="992" w:type="dxa"/>
            <w:noWrap/>
            <w:hideMark/>
          </w:tcPr>
          <w:p w14:paraId="11C618A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0.994**</w:t>
            </w:r>
          </w:p>
        </w:tc>
        <w:tc>
          <w:tcPr>
            <w:tcW w:w="1038" w:type="dxa"/>
            <w:noWrap/>
            <w:hideMark/>
          </w:tcPr>
          <w:p w14:paraId="77AB9374"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0.955**</w:t>
            </w:r>
          </w:p>
        </w:tc>
        <w:tc>
          <w:tcPr>
            <w:tcW w:w="1085" w:type="dxa"/>
            <w:noWrap/>
            <w:hideMark/>
          </w:tcPr>
          <w:p w14:paraId="0C44C779"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1001" w:type="dxa"/>
            <w:noWrap/>
            <w:hideMark/>
          </w:tcPr>
          <w:p w14:paraId="45A52A06" w14:textId="77777777" w:rsidR="007B4727" w:rsidRPr="007C4D9A" w:rsidRDefault="007B4727" w:rsidP="007B4727">
            <w:pPr>
              <w:jc w:val="both"/>
              <w:rPr>
                <w:rFonts w:ascii="Times New Roman" w:hAnsi="Times New Roman" w:cs="Times New Roman"/>
                <w:sz w:val="23"/>
                <w:szCs w:val="23"/>
                <w:lang w:val="kk-KZ"/>
              </w:rPr>
            </w:pPr>
          </w:p>
        </w:tc>
        <w:tc>
          <w:tcPr>
            <w:tcW w:w="964" w:type="dxa"/>
            <w:noWrap/>
            <w:hideMark/>
          </w:tcPr>
          <w:p w14:paraId="6C4A0371"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6E72E907"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235E448E" w14:textId="77777777" w:rsidTr="00055326">
        <w:trPr>
          <w:trHeight w:val="288"/>
        </w:trPr>
        <w:tc>
          <w:tcPr>
            <w:tcW w:w="1838" w:type="dxa"/>
            <w:noWrap/>
            <w:hideMark/>
          </w:tcPr>
          <w:p w14:paraId="69FF017E" w14:textId="772355E8"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X₉ –</w:t>
            </w:r>
            <w:r w:rsidR="0023176E" w:rsidRPr="007C4D9A">
              <w:rPr>
                <w:rFonts w:ascii="Times New Roman" w:hAnsi="Times New Roman" w:cs="Times New Roman"/>
                <w:sz w:val="23"/>
                <w:szCs w:val="23"/>
                <w:lang w:val="kk-KZ"/>
              </w:rPr>
              <w:t xml:space="preserve"> </w:t>
            </w:r>
            <w:r w:rsidRPr="007C4D9A">
              <w:rPr>
                <w:rFonts w:ascii="Times New Roman" w:hAnsi="Times New Roman" w:cs="Times New Roman"/>
                <w:sz w:val="23"/>
                <w:szCs w:val="23"/>
                <w:lang w:val="kk-KZ"/>
              </w:rPr>
              <w:t>Ауыл шаруашылығы</w:t>
            </w:r>
          </w:p>
        </w:tc>
        <w:tc>
          <w:tcPr>
            <w:tcW w:w="992" w:type="dxa"/>
            <w:noWrap/>
            <w:hideMark/>
          </w:tcPr>
          <w:p w14:paraId="76E93D8D"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0.493*</w:t>
            </w:r>
          </w:p>
        </w:tc>
        <w:tc>
          <w:tcPr>
            <w:tcW w:w="1047" w:type="dxa"/>
            <w:noWrap/>
            <w:hideMark/>
          </w:tcPr>
          <w:p w14:paraId="6CEB30F2"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-0.234</w:t>
            </w:r>
          </w:p>
        </w:tc>
        <w:tc>
          <w:tcPr>
            <w:tcW w:w="992" w:type="dxa"/>
            <w:noWrap/>
            <w:hideMark/>
          </w:tcPr>
          <w:p w14:paraId="15C1B55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0.966**</w:t>
            </w:r>
          </w:p>
        </w:tc>
        <w:tc>
          <w:tcPr>
            <w:tcW w:w="1038" w:type="dxa"/>
            <w:noWrap/>
            <w:hideMark/>
          </w:tcPr>
          <w:p w14:paraId="4355B293"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0.963**</w:t>
            </w:r>
          </w:p>
        </w:tc>
        <w:tc>
          <w:tcPr>
            <w:tcW w:w="1085" w:type="dxa"/>
            <w:noWrap/>
            <w:hideMark/>
          </w:tcPr>
          <w:p w14:paraId="49B09C8D"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0.976**</w:t>
            </w:r>
          </w:p>
        </w:tc>
        <w:tc>
          <w:tcPr>
            <w:tcW w:w="1001" w:type="dxa"/>
            <w:noWrap/>
            <w:hideMark/>
          </w:tcPr>
          <w:p w14:paraId="17729D53"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964" w:type="dxa"/>
            <w:noWrap/>
            <w:hideMark/>
          </w:tcPr>
          <w:p w14:paraId="230A334C" w14:textId="77777777" w:rsidR="007B4727" w:rsidRPr="007C4D9A" w:rsidRDefault="007B4727" w:rsidP="007B4727">
            <w:pPr>
              <w:jc w:val="both"/>
              <w:rPr>
                <w:rFonts w:ascii="Times New Roman" w:hAnsi="Times New Roman" w:cs="Times New Roman"/>
                <w:sz w:val="23"/>
                <w:szCs w:val="23"/>
                <w:lang w:val="kk-KZ"/>
              </w:rPr>
            </w:pPr>
          </w:p>
        </w:tc>
        <w:tc>
          <w:tcPr>
            <w:tcW w:w="671" w:type="dxa"/>
            <w:noWrap/>
            <w:hideMark/>
          </w:tcPr>
          <w:p w14:paraId="595EC2A6"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3BAAF15C" w14:textId="77777777" w:rsidTr="00055326">
        <w:trPr>
          <w:trHeight w:val="288"/>
        </w:trPr>
        <w:tc>
          <w:tcPr>
            <w:tcW w:w="1838" w:type="dxa"/>
            <w:noWrap/>
            <w:hideMark/>
          </w:tcPr>
          <w:p w14:paraId="7278C4CA"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X₁₁ – ШОК өнім шығарылымы</w:t>
            </w:r>
          </w:p>
        </w:tc>
        <w:tc>
          <w:tcPr>
            <w:tcW w:w="992" w:type="dxa"/>
            <w:noWrap/>
            <w:hideMark/>
          </w:tcPr>
          <w:p w14:paraId="1E2264FB"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0.647**</w:t>
            </w:r>
          </w:p>
        </w:tc>
        <w:tc>
          <w:tcPr>
            <w:tcW w:w="1047" w:type="dxa"/>
            <w:noWrap/>
            <w:hideMark/>
          </w:tcPr>
          <w:p w14:paraId="2888C4BB"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-0.208</w:t>
            </w:r>
          </w:p>
        </w:tc>
        <w:tc>
          <w:tcPr>
            <w:tcW w:w="992" w:type="dxa"/>
            <w:noWrap/>
            <w:hideMark/>
          </w:tcPr>
          <w:p w14:paraId="21F001B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0.994**</w:t>
            </w:r>
          </w:p>
        </w:tc>
        <w:tc>
          <w:tcPr>
            <w:tcW w:w="1038" w:type="dxa"/>
            <w:noWrap/>
            <w:hideMark/>
          </w:tcPr>
          <w:p w14:paraId="0F7EA3C6"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0.927**</w:t>
            </w:r>
          </w:p>
        </w:tc>
        <w:tc>
          <w:tcPr>
            <w:tcW w:w="1085" w:type="dxa"/>
            <w:noWrap/>
            <w:hideMark/>
          </w:tcPr>
          <w:p w14:paraId="085D91B0"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0.989**</w:t>
            </w:r>
          </w:p>
        </w:tc>
        <w:tc>
          <w:tcPr>
            <w:tcW w:w="1001" w:type="dxa"/>
            <w:noWrap/>
            <w:hideMark/>
          </w:tcPr>
          <w:p w14:paraId="08AACD9B"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0.935**</w:t>
            </w:r>
          </w:p>
        </w:tc>
        <w:tc>
          <w:tcPr>
            <w:tcW w:w="964" w:type="dxa"/>
            <w:noWrap/>
            <w:hideMark/>
          </w:tcPr>
          <w:p w14:paraId="1B9E5D6C"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c>
          <w:tcPr>
            <w:tcW w:w="671" w:type="dxa"/>
            <w:noWrap/>
            <w:hideMark/>
          </w:tcPr>
          <w:p w14:paraId="2572AEDC" w14:textId="77777777" w:rsidR="007B4727" w:rsidRPr="007C4D9A" w:rsidRDefault="007B4727" w:rsidP="007B4727">
            <w:pPr>
              <w:jc w:val="both"/>
              <w:rPr>
                <w:rFonts w:ascii="Times New Roman" w:hAnsi="Times New Roman" w:cs="Times New Roman"/>
                <w:sz w:val="23"/>
                <w:szCs w:val="23"/>
                <w:lang w:val="kk-KZ"/>
              </w:rPr>
            </w:pPr>
          </w:p>
        </w:tc>
      </w:tr>
      <w:tr w:rsidR="007C4D9A" w:rsidRPr="001A6DAC" w14:paraId="6C94FE20" w14:textId="77777777" w:rsidTr="00055326">
        <w:trPr>
          <w:trHeight w:val="288"/>
        </w:trPr>
        <w:tc>
          <w:tcPr>
            <w:tcW w:w="1838" w:type="dxa"/>
            <w:noWrap/>
            <w:hideMark/>
          </w:tcPr>
          <w:p w14:paraId="27FA1C2F" w14:textId="77777777" w:rsidR="007B4727" w:rsidRPr="007C4D9A" w:rsidRDefault="007B4727" w:rsidP="009E134C">
            <w:pPr>
              <w:rPr>
                <w:rFonts w:ascii="Times New Roman" w:hAnsi="Times New Roman" w:cs="Times New Roman"/>
                <w:sz w:val="23"/>
                <w:szCs w:val="23"/>
                <w:lang w:val="kk-KZ"/>
              </w:rPr>
            </w:pPr>
            <w:r w:rsidRPr="007C4D9A">
              <w:rPr>
                <w:rFonts w:ascii="Times New Roman" w:hAnsi="Times New Roman" w:cs="Times New Roman"/>
                <w:sz w:val="23"/>
                <w:szCs w:val="23"/>
                <w:lang w:val="kk-KZ"/>
              </w:rPr>
              <w:t>X₁₀ – ШОК жұмыспен қамтылғандар</w:t>
            </w:r>
          </w:p>
        </w:tc>
        <w:tc>
          <w:tcPr>
            <w:tcW w:w="992" w:type="dxa"/>
            <w:noWrap/>
            <w:hideMark/>
          </w:tcPr>
          <w:p w14:paraId="4117EEAC"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0.531*</w:t>
            </w:r>
          </w:p>
        </w:tc>
        <w:tc>
          <w:tcPr>
            <w:tcW w:w="1047" w:type="dxa"/>
            <w:noWrap/>
            <w:hideMark/>
          </w:tcPr>
          <w:p w14:paraId="4E2C0DC8"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-0.443*</w:t>
            </w:r>
          </w:p>
        </w:tc>
        <w:tc>
          <w:tcPr>
            <w:tcW w:w="992" w:type="dxa"/>
            <w:noWrap/>
            <w:hideMark/>
          </w:tcPr>
          <w:p w14:paraId="0B198E92"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0.963**</w:t>
            </w:r>
          </w:p>
        </w:tc>
        <w:tc>
          <w:tcPr>
            <w:tcW w:w="1038" w:type="dxa"/>
            <w:noWrap/>
            <w:hideMark/>
          </w:tcPr>
          <w:p w14:paraId="6E7F338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0.922**</w:t>
            </w:r>
          </w:p>
        </w:tc>
        <w:tc>
          <w:tcPr>
            <w:tcW w:w="1085" w:type="dxa"/>
            <w:noWrap/>
            <w:hideMark/>
          </w:tcPr>
          <w:p w14:paraId="20E7CC1C"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0.951**</w:t>
            </w:r>
          </w:p>
        </w:tc>
        <w:tc>
          <w:tcPr>
            <w:tcW w:w="1001" w:type="dxa"/>
            <w:noWrap/>
            <w:hideMark/>
          </w:tcPr>
          <w:p w14:paraId="778E058A"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0.948**</w:t>
            </w:r>
          </w:p>
        </w:tc>
        <w:tc>
          <w:tcPr>
            <w:tcW w:w="964" w:type="dxa"/>
            <w:noWrap/>
            <w:hideMark/>
          </w:tcPr>
          <w:p w14:paraId="1E778841"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0.951**</w:t>
            </w:r>
          </w:p>
        </w:tc>
        <w:tc>
          <w:tcPr>
            <w:tcW w:w="671" w:type="dxa"/>
            <w:noWrap/>
            <w:hideMark/>
          </w:tcPr>
          <w:p w14:paraId="6AB2E8AC" w14:textId="77777777" w:rsidR="007B4727" w:rsidRPr="007C4D9A" w:rsidRDefault="007B4727" w:rsidP="007B4727">
            <w:pPr>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1.0</w:t>
            </w:r>
          </w:p>
        </w:tc>
      </w:tr>
      <w:tr w:rsidR="00E328E8" w:rsidRPr="001A6DAC" w14:paraId="11B1C95F" w14:textId="77777777" w:rsidTr="007C4D9A">
        <w:trPr>
          <w:trHeight w:val="288"/>
        </w:trPr>
        <w:tc>
          <w:tcPr>
            <w:tcW w:w="9628" w:type="dxa"/>
            <w:gridSpan w:val="9"/>
            <w:noWrap/>
          </w:tcPr>
          <w:p w14:paraId="31DD4BCD" w14:textId="052757C5" w:rsidR="00E328E8" w:rsidRPr="007C4D9A" w:rsidRDefault="00E328E8" w:rsidP="00666772">
            <w:pPr>
              <w:ind w:firstLine="601"/>
              <w:jc w:val="both"/>
              <w:rPr>
                <w:rFonts w:ascii="Times New Roman" w:hAnsi="Times New Roman" w:cs="Times New Roman"/>
                <w:sz w:val="23"/>
                <w:szCs w:val="23"/>
                <w:lang w:val="kk-KZ"/>
              </w:rPr>
            </w:pPr>
            <w:r w:rsidRPr="007C4D9A">
              <w:rPr>
                <w:rFonts w:ascii="Times New Roman" w:hAnsi="Times New Roman" w:cs="Times New Roman"/>
                <w:sz w:val="23"/>
                <w:szCs w:val="23"/>
                <w:lang w:val="kk-KZ"/>
              </w:rPr>
              <w:t xml:space="preserve">Ескерту – Қазақстан Республикасы Стратегиялық жоспарлау және реформалар агенттігінің Ұлттық статистика бюросы деректері негізінде автормен есептелген </w:t>
            </w:r>
          </w:p>
        </w:tc>
      </w:tr>
    </w:tbl>
    <w:p w14:paraId="7A65E25D" w14:textId="77777777" w:rsidR="00E65599" w:rsidRPr="001A6DAC" w:rsidRDefault="00E65599" w:rsidP="00666772">
      <w:pPr>
        <w:spacing w:after="0" w:line="240" w:lineRule="auto"/>
        <w:ind w:firstLine="567"/>
        <w:jc w:val="both"/>
        <w:rPr>
          <w:rFonts w:ascii="Times New Roman" w:hAnsi="Times New Roman" w:cs="Times New Roman"/>
          <w:sz w:val="24"/>
          <w:szCs w:val="24"/>
          <w:lang w:val="kk-KZ"/>
        </w:rPr>
      </w:pPr>
    </w:p>
    <w:p w14:paraId="0B1E24E1" w14:textId="04D4AB65" w:rsidR="00E078CF" w:rsidRPr="001A6DAC" w:rsidRDefault="00047866"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жұмыспен қамтылуына әсер ететін факторлардың корреляциялық талдау нәтижелері олардың еңбек нарығындағы орнын айқындайтын негізгі үрдістерді көрсетеді. Бұл корреляциялық матрица жастардың жұмыспен қамтылуы (Y₁) мен негізгі әлеуметтік-экономикалық айнымалылар арасындағы өзара байланыстарды айқындайды. Жастардың жұмыспен қамтылуы орташа айлық жалақымен (X₄, r = 0.691, p&lt;0.01), тау-кен өнеркәсібімен (X₇, r = 0.574, p&lt;0.01), өңдеу өнеркәсібімен (X₈, r = 0.630, p&lt;0.01) және ауыл шаруашылығы өнімдерінің жалпы шығарылымымен (X₉, r = 0.493, p&lt;0.05) оң әрі мәнді байланыста. Бұл көрсеткіштер еңбекақының өсуі мен өндірістік секторлардың дамуы жастар үшін жаңа жұмыс орындарының қалыптасуына ықпал ететінін дәлелдейді. Сонымен қатар, шағын және орта кәсіпкерлік субъектілерінің өнім шығарылымы (X₁₁, r = 0.647, p&lt;0.01) және шағын және орта кәсіпкерлікте жұмыспен қамтылғандар саны (X₁₀, r = 0.531, p&lt;0.05) жастар жұмыспен қамтылуымен оң әрі статистикалық тұрғыда мәнді байланысқа ие болып отыр. </w:t>
      </w:r>
      <w:r w:rsidR="0034322B" w:rsidRPr="001A6DAC">
        <w:rPr>
          <w:rFonts w:ascii="Times New Roman" w:hAnsi="Times New Roman" w:cs="Times New Roman"/>
          <w:sz w:val="28"/>
          <w:szCs w:val="28"/>
          <w:lang w:val="kk-KZ"/>
        </w:rPr>
        <w:t xml:space="preserve">Бұл жағдай шағын және орта кәсіпкерлік секторының әлеуеті толық пайдаланылмай отырғанын және жастарды жұмысқа тартудағы мүмкіндіктерінің шектеулі екенін айқындайды. Керісінше, жоғары оқу орындарындағы білім алушылар саны (X₂) мен жастар жұмыспен қамтылуы арасында әлсіз әрі теріс байланыс (r = -0.049) байқалады, бұл жоғары білім </w:t>
      </w:r>
      <w:r w:rsidR="0034322B" w:rsidRPr="001A6DAC">
        <w:rPr>
          <w:rFonts w:ascii="Times New Roman" w:hAnsi="Times New Roman" w:cs="Times New Roman"/>
          <w:sz w:val="28"/>
          <w:szCs w:val="28"/>
          <w:lang w:val="kk-KZ"/>
        </w:rPr>
        <w:lastRenderedPageBreak/>
        <w:t xml:space="preserve">алудың еңбек нарығына тікелей ықпалы шектеулі екенін, диплом алған жастардың да тұрақты жұмыс табуда қиындық көретінін көрсетеді. </w:t>
      </w:r>
      <w:r w:rsidR="00E078CF" w:rsidRPr="001A6DAC">
        <w:rPr>
          <w:rFonts w:ascii="Times New Roman" w:hAnsi="Times New Roman" w:cs="Times New Roman"/>
          <w:sz w:val="28"/>
          <w:szCs w:val="28"/>
          <w:lang w:val="kk-KZ"/>
        </w:rPr>
        <w:t>Жалпы алғанда, жалақы мен өндірістік секторлардағы өсім жастардың жұмыспен қамтылуына қолайлы әсер етеді, ал шағын және орта кәсіпкерлік әлі де болса жастар үшін жеткілікті деңгейде жұмыс орындарын қалыптастыра алмай отыр.</w:t>
      </w:r>
    </w:p>
    <w:p w14:paraId="0FCAAE9E" w14:textId="3D3E2FAC" w:rsidR="005D7139" w:rsidRPr="001A6DAC" w:rsidRDefault="00E078CF"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Сонымен, X₂ –</w:t>
      </w:r>
      <w:r w:rsidR="00F1066C"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ЖОО білім алушылармен жастардың жұмыспен қамтылуы арасында байланыс </w:t>
      </w:r>
      <w:r w:rsidR="00047866" w:rsidRPr="001A6DAC">
        <w:rPr>
          <w:rFonts w:ascii="Times New Roman" w:hAnsi="Times New Roman" w:cs="Times New Roman"/>
          <w:sz w:val="28"/>
          <w:szCs w:val="28"/>
          <w:lang w:val="kk-KZ"/>
        </w:rPr>
        <w:t>теріс, статистикалық елеулі емес</w:t>
      </w:r>
      <w:r w:rsidRPr="001A6DAC">
        <w:rPr>
          <w:rFonts w:ascii="Times New Roman" w:hAnsi="Times New Roman" w:cs="Times New Roman"/>
          <w:sz w:val="28"/>
          <w:szCs w:val="28"/>
          <w:lang w:val="kk-KZ"/>
        </w:rPr>
        <w:t xml:space="preserve"> (r=</w:t>
      </w:r>
      <w:r w:rsidR="00047866" w:rsidRPr="001A6DAC">
        <w:rPr>
          <w:rFonts w:ascii="Times New Roman" w:hAnsi="Times New Roman" w:cs="Times New Roman"/>
          <w:sz w:val="28"/>
          <w:szCs w:val="28"/>
          <w:lang w:val="kk-KZ"/>
        </w:rPr>
        <w:t xml:space="preserve"> -</w:t>
      </w:r>
      <w:r w:rsidR="005D530A">
        <w:rPr>
          <w:rFonts w:ascii="Times New Roman" w:hAnsi="Times New Roman" w:cs="Times New Roman"/>
          <w:sz w:val="28"/>
          <w:szCs w:val="28"/>
          <w:lang w:val="kk-KZ"/>
        </w:rPr>
        <w:t xml:space="preserve"> </w:t>
      </w:r>
      <w:r w:rsidR="00047866" w:rsidRPr="001A6DAC">
        <w:rPr>
          <w:rFonts w:ascii="Times New Roman" w:hAnsi="Times New Roman" w:cs="Times New Roman"/>
          <w:sz w:val="28"/>
          <w:szCs w:val="28"/>
          <w:lang w:val="kk-KZ"/>
        </w:rPr>
        <w:t>0.049</w:t>
      </w:r>
      <w:r w:rsidRPr="001A6DAC">
        <w:rPr>
          <w:rFonts w:ascii="Times New Roman" w:hAnsi="Times New Roman" w:cs="Times New Roman"/>
          <w:sz w:val="28"/>
          <w:szCs w:val="28"/>
          <w:lang w:val="kk-KZ"/>
        </w:rPr>
        <w:t xml:space="preserve">), бұл көрсеткішті </w:t>
      </w:r>
      <w:r w:rsidRPr="003F546B">
        <w:rPr>
          <w:rFonts w:ascii="Times New Roman" w:hAnsi="Times New Roman" w:cs="Times New Roman"/>
          <w:sz w:val="28"/>
          <w:szCs w:val="28"/>
          <w:lang w:val="kk-KZ"/>
        </w:rPr>
        <w:t>р</w:t>
      </w:r>
      <w:r w:rsidR="00602CE0" w:rsidRPr="003F546B">
        <w:rPr>
          <w:rFonts w:ascii="Times New Roman" w:hAnsi="Times New Roman" w:cs="Times New Roman"/>
          <w:sz w:val="28"/>
          <w:szCs w:val="28"/>
          <w:lang w:val="kk-KZ"/>
        </w:rPr>
        <w:t>егрессиялық</w:t>
      </w:r>
      <w:r w:rsidRPr="003F546B">
        <w:rPr>
          <w:rFonts w:ascii="Times New Roman" w:hAnsi="Times New Roman" w:cs="Times New Roman"/>
          <w:sz w:val="28"/>
          <w:szCs w:val="28"/>
          <w:lang w:val="kk-KZ"/>
        </w:rPr>
        <w:t xml:space="preserve"> м</w:t>
      </w:r>
      <w:r w:rsidRPr="001A6DAC">
        <w:rPr>
          <w:rFonts w:ascii="Times New Roman" w:hAnsi="Times New Roman" w:cs="Times New Roman"/>
          <w:sz w:val="28"/>
          <w:szCs w:val="28"/>
          <w:lang w:val="kk-KZ"/>
        </w:rPr>
        <w:t>одельге қосуға негіз жоқ. Ал X₁₁ – ШОК өнім шығарылымы мен X₁₀ – Ш</w:t>
      </w:r>
      <w:r w:rsidR="00F1066C" w:rsidRPr="001A6DAC">
        <w:rPr>
          <w:rFonts w:ascii="Times New Roman" w:hAnsi="Times New Roman" w:cs="Times New Roman"/>
          <w:sz w:val="28"/>
          <w:szCs w:val="28"/>
          <w:lang w:val="kk-KZ"/>
        </w:rPr>
        <w:t>ағын және орта кәс</w:t>
      </w:r>
      <w:r w:rsidR="009E5880">
        <w:rPr>
          <w:rFonts w:ascii="Times New Roman" w:hAnsi="Times New Roman" w:cs="Times New Roman"/>
          <w:sz w:val="28"/>
          <w:szCs w:val="28"/>
          <w:lang w:val="kk-KZ"/>
        </w:rPr>
        <w:t>і</w:t>
      </w:r>
      <w:r w:rsidR="00F1066C" w:rsidRPr="001A6DAC">
        <w:rPr>
          <w:rFonts w:ascii="Times New Roman" w:hAnsi="Times New Roman" w:cs="Times New Roman"/>
          <w:sz w:val="28"/>
          <w:szCs w:val="28"/>
          <w:lang w:val="kk-KZ"/>
        </w:rPr>
        <w:t>пкерлік</w:t>
      </w:r>
      <w:r w:rsidRPr="001A6DAC">
        <w:rPr>
          <w:rFonts w:ascii="Times New Roman" w:hAnsi="Times New Roman" w:cs="Times New Roman"/>
          <w:sz w:val="28"/>
          <w:szCs w:val="28"/>
          <w:lang w:val="kk-KZ"/>
        </w:rPr>
        <w:t xml:space="preserve"> жұмыспен қамтылғандар бір саланы сипаттайтын көрсеткіштер болғандықтан, және олардың арасындағы корреляция мәні жұмыспен қамтылған жастармен байлан</w:t>
      </w:r>
      <w:r w:rsidR="006D5BC3" w:rsidRPr="001A6DAC">
        <w:rPr>
          <w:rFonts w:ascii="Times New Roman" w:hAnsi="Times New Roman" w:cs="Times New Roman"/>
          <w:sz w:val="28"/>
          <w:szCs w:val="28"/>
          <w:lang w:val="kk-KZ"/>
        </w:rPr>
        <w:t>ыстан</w:t>
      </w:r>
      <w:r w:rsidRPr="001A6DAC">
        <w:rPr>
          <w:rFonts w:ascii="Times New Roman" w:hAnsi="Times New Roman" w:cs="Times New Roman"/>
          <w:sz w:val="28"/>
          <w:szCs w:val="28"/>
          <w:lang w:val="kk-KZ"/>
        </w:rPr>
        <w:t xml:space="preserve"> жоғары екенін ескеріп, басқа көрсеткіштерде өнім көлемі бар болғандықтан, тек біреуін шағын және орта кәсіпкерлікте жұмыспен қамтылғандар санын (X₁₁ ) модельге енгіземіз. Ал басқа, </w:t>
      </w:r>
      <w:r w:rsidR="005D7139" w:rsidRPr="001A6DAC">
        <w:rPr>
          <w:rFonts w:ascii="Times New Roman" w:hAnsi="Times New Roman" w:cs="Times New Roman"/>
          <w:sz w:val="28"/>
          <w:szCs w:val="28"/>
          <w:lang w:val="kk-KZ"/>
        </w:rPr>
        <w:t xml:space="preserve">айнымалылардың өзара байланысы өте жоғары (X₄, X₇, X₈, X₉, арасында r = 0.93–0.99), бұл байланыстардың бір-біріне әсері емес, жалпы тенденциялары өсу болғандықтан, </w:t>
      </w:r>
      <w:r w:rsidR="005D7139" w:rsidRPr="00F656B0">
        <w:rPr>
          <w:rFonts w:ascii="Times New Roman" w:hAnsi="Times New Roman" w:cs="Times New Roman"/>
          <w:sz w:val="28"/>
          <w:szCs w:val="28"/>
          <w:lang w:val="kk-KZ"/>
        </w:rPr>
        <w:t xml:space="preserve">жалған </w:t>
      </w:r>
      <w:r w:rsidR="00064ECA" w:rsidRPr="00F656B0">
        <w:rPr>
          <w:rFonts w:ascii="Times New Roman" w:hAnsi="Times New Roman" w:cs="Times New Roman"/>
          <w:sz w:val="28"/>
          <w:szCs w:val="28"/>
          <w:lang w:val="kk-KZ"/>
        </w:rPr>
        <w:t>көптік сызықтық байланыстың (</w:t>
      </w:r>
      <w:r w:rsidR="00970B24" w:rsidRPr="00F656B0">
        <w:rPr>
          <w:rFonts w:ascii="Times New Roman" w:hAnsi="Times New Roman" w:cs="Times New Roman"/>
          <w:sz w:val="28"/>
          <w:szCs w:val="28"/>
          <w:lang w:val="kk-KZ"/>
        </w:rPr>
        <w:t>мультиколииниарлық</w:t>
      </w:r>
      <w:r w:rsidR="00064ECA" w:rsidRPr="00F656B0">
        <w:rPr>
          <w:rFonts w:ascii="Times New Roman" w:hAnsi="Times New Roman" w:cs="Times New Roman"/>
          <w:sz w:val="28"/>
          <w:szCs w:val="28"/>
          <w:lang w:val="kk-KZ"/>
        </w:rPr>
        <w:t>)</w:t>
      </w:r>
      <w:r w:rsidR="00970B24" w:rsidRPr="00F656B0">
        <w:rPr>
          <w:rFonts w:ascii="Times New Roman" w:hAnsi="Times New Roman" w:cs="Times New Roman"/>
          <w:sz w:val="28"/>
          <w:szCs w:val="28"/>
          <w:lang w:val="kk-KZ"/>
        </w:rPr>
        <w:t xml:space="preserve"> </w:t>
      </w:r>
      <w:r w:rsidR="00A00833" w:rsidRPr="00F656B0">
        <w:rPr>
          <w:rFonts w:ascii="Times New Roman" w:hAnsi="Times New Roman" w:cs="Times New Roman"/>
          <w:sz w:val="28"/>
          <w:szCs w:val="28"/>
          <w:lang w:val="kk-KZ"/>
        </w:rPr>
        <w:t>өсу болып</w:t>
      </w:r>
      <w:r w:rsidR="005D7139" w:rsidRPr="00F656B0">
        <w:rPr>
          <w:rFonts w:ascii="Times New Roman" w:hAnsi="Times New Roman" w:cs="Times New Roman"/>
          <w:sz w:val="28"/>
          <w:szCs w:val="28"/>
          <w:lang w:val="kk-KZ"/>
        </w:rPr>
        <w:t xml:space="preserve"> отыр.</w:t>
      </w:r>
      <w:r w:rsidR="00F1066C" w:rsidRPr="001A6DAC">
        <w:rPr>
          <w:rFonts w:ascii="Times New Roman" w:hAnsi="Times New Roman" w:cs="Times New Roman"/>
          <w:sz w:val="28"/>
          <w:szCs w:val="28"/>
          <w:lang w:val="kk-KZ"/>
        </w:rPr>
        <w:t xml:space="preserve"> </w:t>
      </w:r>
      <w:r w:rsidR="005D7139" w:rsidRPr="001A6DAC">
        <w:rPr>
          <w:rFonts w:ascii="Times New Roman" w:hAnsi="Times New Roman" w:cs="Times New Roman"/>
          <w:sz w:val="28"/>
          <w:szCs w:val="28"/>
          <w:lang w:val="kk-KZ"/>
        </w:rPr>
        <w:t xml:space="preserve">Регрессиялық модель жасау барысында X₇ – Тау-кен өнеркәсібінің коэффициенті статистикалық тұрғыда елеулі (p-value) болмағандықтан бұл көрсеткішті ары қарай модельге қоспадық. </w:t>
      </w:r>
    </w:p>
    <w:p w14:paraId="359312DA" w14:textId="12F069C2" w:rsidR="004026CD" w:rsidRDefault="007874D3" w:rsidP="00666772">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rPr>
        <w:t>М</w:t>
      </w:r>
      <w:r w:rsidR="005D7139" w:rsidRPr="001A6DAC">
        <w:rPr>
          <w:rFonts w:ascii="Times New Roman" w:hAnsi="Times New Roman" w:cs="Times New Roman"/>
          <w:sz w:val="28"/>
          <w:szCs w:val="28"/>
          <w:lang w:val="kk-KZ"/>
        </w:rPr>
        <w:t xml:space="preserve">одельге тәуелді айнымалы ретінде </w:t>
      </w:r>
      <w:r w:rsidR="00055326" w:rsidRPr="001A6DAC">
        <w:rPr>
          <w:rFonts w:ascii="Times New Roman" w:hAnsi="Times New Roman" w:cs="Times New Roman"/>
          <w:sz w:val="28"/>
          <w:szCs w:val="28"/>
          <w:lang w:val="kk-KZ"/>
        </w:rPr>
        <w:t>–</w:t>
      </w:r>
      <w:r w:rsidR="005D7139" w:rsidRPr="001A6DAC">
        <w:rPr>
          <w:rFonts w:ascii="Times New Roman" w:hAnsi="Times New Roman" w:cs="Times New Roman"/>
          <w:sz w:val="28"/>
          <w:szCs w:val="28"/>
          <w:lang w:val="kk-KZ"/>
        </w:rPr>
        <w:t xml:space="preserve"> Жұмыспен қамтылған халық, мың адам, 16-34 жас (Y₁)және тәуелсіз айнымалылар ретінде: Шағын және орта кәсіпкерлікте жұмыспен қамтылғандар саны, адам (X₁₀), Ауыл шаруашылығы өнімдерінің (көрсетілетін қызметтерінің) жалпы шығарылымы, млн. теңге (X₉), Орташа айлық атаулы жалақысы, теңге (X₄), Өңдеу өнеркәсібі, млн. теңге (X₈) іріктелді.  </w:t>
      </w:r>
      <w:r w:rsidR="001B048F" w:rsidRPr="001A6DAC">
        <w:rPr>
          <w:rFonts w:ascii="Times New Roman" w:hAnsi="Times New Roman" w:cs="Times New Roman"/>
          <w:sz w:val="28"/>
          <w:szCs w:val="28"/>
          <w:lang w:val="kk-KZ"/>
        </w:rPr>
        <w:t>Осылайша, таңдалған айнымалылар жастарды жұмыспен қамтудың негізгі әлеуметтік-экономикалық және өндірістік факторларын кешенді түрде сипаттайды.</w:t>
      </w:r>
      <w:r w:rsidR="005D7139" w:rsidRPr="001A6DAC">
        <w:rPr>
          <w:rFonts w:ascii="Times New Roman" w:hAnsi="Times New Roman" w:cs="Times New Roman"/>
          <w:sz w:val="28"/>
          <w:szCs w:val="28"/>
          <w:lang w:val="kk-KZ"/>
        </w:rPr>
        <w:t xml:space="preserve"> Ары қарай, регрессиялық модель арқылы олардың нақты үлестерін анықтайтын боламыз. </w:t>
      </w:r>
      <w:r w:rsidR="00BE116D" w:rsidRPr="001A6DAC">
        <w:rPr>
          <w:rFonts w:ascii="Times New Roman" w:hAnsi="Times New Roman" w:cs="Times New Roman"/>
          <w:sz w:val="28"/>
          <w:szCs w:val="28"/>
          <w:lang w:val="kk-KZ" w:eastAsia="ru-RU"/>
        </w:rPr>
        <w:t>Қазақстан</w:t>
      </w:r>
      <w:r w:rsidRPr="001A6DAC">
        <w:rPr>
          <w:rFonts w:ascii="Times New Roman" w:hAnsi="Times New Roman" w:cs="Times New Roman"/>
          <w:sz w:val="28"/>
          <w:szCs w:val="28"/>
          <w:lang w:val="kk-KZ" w:eastAsia="ru-RU"/>
        </w:rPr>
        <w:t xml:space="preserve"> бойынша деректер негізінде есептелген</w:t>
      </w:r>
      <w:r w:rsidR="00BE116D" w:rsidRPr="001A6DAC">
        <w:rPr>
          <w:rFonts w:ascii="Times New Roman" w:hAnsi="Times New Roman" w:cs="Times New Roman"/>
          <w:sz w:val="28"/>
          <w:szCs w:val="28"/>
          <w:lang w:val="kk-KZ" w:eastAsia="ru-RU"/>
        </w:rPr>
        <w:t xml:space="preserve"> жастарды жұмыспен қамтуды түсіндіретін регрессиялық модельдің сапасы өте жоғары екенін көреміз: R = 0,987, R² = 0,974, түзетілген R² = 0,966</w:t>
      </w:r>
      <w:r w:rsidR="00E328E8" w:rsidRPr="001A6DAC">
        <w:rPr>
          <w:rFonts w:ascii="Times New Roman" w:hAnsi="Times New Roman" w:cs="Times New Roman"/>
          <w:sz w:val="28"/>
          <w:szCs w:val="28"/>
          <w:lang w:val="kk-KZ" w:eastAsia="ru-RU"/>
        </w:rPr>
        <w:t xml:space="preserve"> (Кесте 17)</w:t>
      </w:r>
      <w:r w:rsidR="00BE116D" w:rsidRPr="001A6DAC">
        <w:rPr>
          <w:rFonts w:ascii="Times New Roman" w:hAnsi="Times New Roman" w:cs="Times New Roman"/>
          <w:sz w:val="28"/>
          <w:szCs w:val="28"/>
          <w:lang w:val="kk-KZ" w:eastAsia="ru-RU"/>
        </w:rPr>
        <w:t xml:space="preserve">. Бұл модель дисперсияның 96%-дан астамын түсіндіреді, яғни орташа айлық жалақы, өңдеу өнеркәсібі, ауыл шаруашылығы өнімдері және </w:t>
      </w:r>
      <w:r w:rsidR="006D5BC3" w:rsidRPr="001A6DAC">
        <w:rPr>
          <w:rFonts w:ascii="Times New Roman" w:hAnsi="Times New Roman" w:cs="Times New Roman"/>
          <w:sz w:val="28"/>
          <w:szCs w:val="28"/>
          <w:lang w:val="kk-KZ" w:eastAsia="ru-RU"/>
        </w:rPr>
        <w:t>шағын және орта кәсіпкерлік</w:t>
      </w:r>
      <w:r w:rsidR="00BE116D" w:rsidRPr="001A6DAC">
        <w:rPr>
          <w:rFonts w:ascii="Times New Roman" w:hAnsi="Times New Roman" w:cs="Times New Roman"/>
          <w:sz w:val="28"/>
          <w:szCs w:val="28"/>
          <w:lang w:val="kk-KZ" w:eastAsia="ru-RU"/>
        </w:rPr>
        <w:t xml:space="preserve"> жұмыспен қамтылғандар саны жастардың еңбек нарығындағы орнын анықтайтын негізгі факторлар болып отыр. Стандартты қате 65362,604 деңгейінде қалып, болжамның дәлдігі жоғары екенін көрсетеді. </w:t>
      </w:r>
    </w:p>
    <w:p w14:paraId="3968FA71" w14:textId="66281134" w:rsidR="00777F0B" w:rsidRDefault="00777F0B" w:rsidP="007C4D9A">
      <w:pPr>
        <w:spacing w:after="0" w:line="240" w:lineRule="auto"/>
        <w:ind w:firstLine="567"/>
        <w:jc w:val="both"/>
        <w:rPr>
          <w:rFonts w:ascii="Times New Roman" w:hAnsi="Times New Roman" w:cs="Times New Roman"/>
          <w:sz w:val="28"/>
          <w:szCs w:val="28"/>
          <w:lang w:val="kk-KZ" w:eastAsia="ru-RU"/>
        </w:rPr>
      </w:pPr>
    </w:p>
    <w:p w14:paraId="7BC2E215" w14:textId="047BD6E6" w:rsidR="00777F0B" w:rsidRDefault="001A7E0A" w:rsidP="005D530A">
      <w:pPr>
        <w:spacing w:after="0" w:line="240" w:lineRule="auto"/>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 xml:space="preserve">Кесте </w:t>
      </w:r>
      <w:r w:rsidR="001F34EA" w:rsidRPr="001A6DAC">
        <w:rPr>
          <w:rFonts w:ascii="Times New Roman" w:hAnsi="Times New Roman" w:cs="Times New Roman"/>
          <w:sz w:val="28"/>
          <w:szCs w:val="28"/>
          <w:lang w:val="kk-KZ" w:eastAsia="ru-RU"/>
        </w:rPr>
        <w:t>1</w:t>
      </w:r>
      <w:r w:rsidR="00E65599" w:rsidRPr="001A6DAC">
        <w:rPr>
          <w:rFonts w:ascii="Times New Roman" w:hAnsi="Times New Roman" w:cs="Times New Roman"/>
          <w:sz w:val="28"/>
          <w:szCs w:val="28"/>
          <w:lang w:val="kk-KZ" w:eastAsia="ru-RU"/>
        </w:rPr>
        <w:t>7</w:t>
      </w:r>
      <w:r w:rsidRPr="001A6DAC">
        <w:rPr>
          <w:rFonts w:ascii="Times New Roman" w:hAnsi="Times New Roman" w:cs="Times New Roman"/>
          <w:sz w:val="28"/>
          <w:szCs w:val="28"/>
          <w:lang w:val="kk-KZ" w:eastAsia="ru-RU"/>
        </w:rPr>
        <w:t xml:space="preserve"> – Регрессиялық модель </w:t>
      </w:r>
    </w:p>
    <w:p w14:paraId="1DEFE2F7" w14:textId="77777777" w:rsidR="005D530A" w:rsidRPr="001A6DAC" w:rsidRDefault="005D530A" w:rsidP="005D530A">
      <w:pPr>
        <w:spacing w:after="0" w:line="240" w:lineRule="auto"/>
        <w:jc w:val="both"/>
        <w:rPr>
          <w:rFonts w:ascii="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1286"/>
        <w:gridCol w:w="1298"/>
        <w:gridCol w:w="2905"/>
        <w:gridCol w:w="4004"/>
      </w:tblGrid>
      <w:tr w:rsidR="00BC740D" w:rsidRPr="001A6DAC" w14:paraId="1D5D9B8F" w14:textId="77777777" w:rsidTr="00A36EE4">
        <w:trPr>
          <w:trHeight w:val="288"/>
        </w:trPr>
        <w:tc>
          <w:tcPr>
            <w:tcW w:w="1286" w:type="dxa"/>
            <w:noWrap/>
            <w:hideMark/>
          </w:tcPr>
          <w:p w14:paraId="0D8FF1EA" w14:textId="77777777" w:rsidR="00BE116D" w:rsidRPr="007C4D9A" w:rsidRDefault="00BE116D" w:rsidP="001A7E0A">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eastAsia="ru-RU"/>
              </w:rPr>
              <w:t>R</w:t>
            </w:r>
          </w:p>
        </w:tc>
        <w:tc>
          <w:tcPr>
            <w:tcW w:w="1298" w:type="dxa"/>
            <w:noWrap/>
            <w:hideMark/>
          </w:tcPr>
          <w:p w14:paraId="66405A8C" w14:textId="77777777" w:rsidR="00BE116D" w:rsidRPr="007C4D9A" w:rsidRDefault="00BE116D" w:rsidP="001A7E0A">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eastAsia="ru-RU"/>
              </w:rPr>
              <w:t>R-квадрат</w:t>
            </w:r>
          </w:p>
        </w:tc>
        <w:tc>
          <w:tcPr>
            <w:tcW w:w="2905" w:type="dxa"/>
            <w:noWrap/>
            <w:hideMark/>
          </w:tcPr>
          <w:p w14:paraId="4DDEA412" w14:textId="77777777" w:rsidR="00BE116D" w:rsidRPr="007C4D9A" w:rsidRDefault="00BE116D" w:rsidP="001A7E0A">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eastAsia="ru-RU"/>
              </w:rPr>
              <w:t>Түзетілген R-квадрат</w:t>
            </w:r>
          </w:p>
        </w:tc>
        <w:tc>
          <w:tcPr>
            <w:tcW w:w="4004" w:type="dxa"/>
            <w:noWrap/>
            <w:hideMark/>
          </w:tcPr>
          <w:p w14:paraId="71492000" w14:textId="77777777" w:rsidR="00BE116D" w:rsidRPr="007C4D9A" w:rsidRDefault="00BE116D" w:rsidP="001A7E0A">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eastAsia="ru-RU"/>
              </w:rPr>
              <w:t>Стандартты бағалау қатесі</w:t>
            </w:r>
          </w:p>
        </w:tc>
      </w:tr>
      <w:tr w:rsidR="00BC740D" w:rsidRPr="001A6DAC" w14:paraId="4085A6A7" w14:textId="77777777" w:rsidTr="00A36EE4">
        <w:trPr>
          <w:trHeight w:val="288"/>
        </w:trPr>
        <w:tc>
          <w:tcPr>
            <w:tcW w:w="1286" w:type="dxa"/>
            <w:noWrap/>
            <w:hideMark/>
          </w:tcPr>
          <w:p w14:paraId="595EF45A" w14:textId="29033A6E" w:rsidR="00047866" w:rsidRPr="007C4D9A" w:rsidRDefault="00047866" w:rsidP="00047866">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rPr>
              <w:t>,992a</w:t>
            </w:r>
          </w:p>
        </w:tc>
        <w:tc>
          <w:tcPr>
            <w:tcW w:w="1298" w:type="dxa"/>
            <w:noWrap/>
            <w:hideMark/>
          </w:tcPr>
          <w:p w14:paraId="2AD0F9F0" w14:textId="27A1599E" w:rsidR="00047866" w:rsidRPr="007C4D9A" w:rsidRDefault="00047866" w:rsidP="00047866">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rPr>
              <w:t>0,984</w:t>
            </w:r>
          </w:p>
        </w:tc>
        <w:tc>
          <w:tcPr>
            <w:tcW w:w="2905" w:type="dxa"/>
            <w:noWrap/>
            <w:hideMark/>
          </w:tcPr>
          <w:p w14:paraId="2E112C7A" w14:textId="02A7116E" w:rsidR="00047866" w:rsidRPr="007C4D9A" w:rsidRDefault="00047866" w:rsidP="00047866">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rPr>
              <w:t>0,979</w:t>
            </w:r>
          </w:p>
        </w:tc>
        <w:tc>
          <w:tcPr>
            <w:tcW w:w="4004" w:type="dxa"/>
            <w:noWrap/>
            <w:hideMark/>
          </w:tcPr>
          <w:p w14:paraId="63E41850" w14:textId="62ADA5EA" w:rsidR="00047866" w:rsidRPr="007C4D9A" w:rsidRDefault="00047866" w:rsidP="00047866">
            <w:pPr>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rPr>
              <w:t>68227,981</w:t>
            </w:r>
          </w:p>
        </w:tc>
      </w:tr>
      <w:tr w:rsidR="00BC740D" w:rsidRPr="001A6DAC" w14:paraId="47BC6A96" w14:textId="77777777" w:rsidTr="00A36EE4">
        <w:trPr>
          <w:trHeight w:val="288"/>
        </w:trPr>
        <w:tc>
          <w:tcPr>
            <w:tcW w:w="9493" w:type="dxa"/>
            <w:gridSpan w:val="4"/>
            <w:noWrap/>
            <w:hideMark/>
          </w:tcPr>
          <w:p w14:paraId="62573C97" w14:textId="467A6A6A" w:rsidR="001A7E0A" w:rsidRPr="007C4D9A" w:rsidRDefault="00666772" w:rsidP="00666772">
            <w:pPr>
              <w:ind w:firstLine="601"/>
              <w:jc w:val="both"/>
              <w:rPr>
                <w:rFonts w:ascii="Times New Roman" w:hAnsi="Times New Roman" w:cs="Times New Roman"/>
                <w:sz w:val="23"/>
                <w:szCs w:val="23"/>
                <w:lang w:val="kk-KZ" w:eastAsia="ru-RU"/>
              </w:rPr>
            </w:pPr>
            <w:r w:rsidRPr="007C4D9A">
              <w:rPr>
                <w:rFonts w:ascii="Times New Roman" w:hAnsi="Times New Roman" w:cs="Times New Roman"/>
                <w:sz w:val="23"/>
                <w:szCs w:val="23"/>
                <w:lang w:val="kk-KZ"/>
              </w:rPr>
              <w:t xml:space="preserve">Ескерту – </w:t>
            </w:r>
            <w:r w:rsidR="001A7E0A" w:rsidRPr="007C4D9A">
              <w:rPr>
                <w:rFonts w:ascii="Times New Roman" w:hAnsi="Times New Roman" w:cs="Times New Roman"/>
                <w:sz w:val="23"/>
                <w:szCs w:val="23"/>
                <w:lang w:val="kk-KZ" w:eastAsia="ru-RU"/>
              </w:rPr>
              <w:t>a Тәуелсіз айнымалылар: (константа), Шағын және орта кәсіпкерлікте жұмыспен қамтылғандар саны, адам, Ауыл шаруашылығы өнімдерінің (көрсетілетін қызметтерінің) жалпы шығарылымы, млн. теңге, Орташа айлық атаулы жалақысы, теңге, Өңдеу өнеркәсібі, млн. теңге</w:t>
            </w:r>
            <w:r w:rsidR="007874D3" w:rsidRPr="007C4D9A">
              <w:rPr>
                <w:rFonts w:ascii="Times New Roman" w:hAnsi="Times New Roman" w:cs="Times New Roman"/>
                <w:sz w:val="23"/>
                <w:szCs w:val="23"/>
                <w:lang w:val="kk-KZ" w:eastAsia="ru-RU"/>
              </w:rPr>
              <w:t xml:space="preserve"> </w:t>
            </w:r>
            <w:r w:rsidR="001A7E0A" w:rsidRPr="007C4D9A">
              <w:rPr>
                <w:rFonts w:ascii="Times New Roman" w:hAnsi="Times New Roman" w:cs="Times New Roman"/>
                <w:sz w:val="23"/>
                <w:szCs w:val="23"/>
                <w:lang w:val="kk-KZ" w:eastAsia="ru-RU"/>
              </w:rPr>
              <w:t>b. Тәуелді айнымалы: Жұмыспен қамтылған халық, мың адам, 16-34 жас</w:t>
            </w:r>
          </w:p>
        </w:tc>
      </w:tr>
    </w:tbl>
    <w:p w14:paraId="1C251FB8" w14:textId="40146F1B" w:rsidR="001A7E0A" w:rsidRDefault="007874D3" w:rsidP="00666772">
      <w:pPr>
        <w:spacing w:after="0" w:line="240" w:lineRule="auto"/>
        <w:ind w:firstLine="567"/>
        <w:jc w:val="both"/>
        <w:rPr>
          <w:rFonts w:ascii="Times New Roman" w:hAnsi="Times New Roman" w:cs="Times New Roman"/>
          <w:sz w:val="28"/>
          <w:szCs w:val="28"/>
          <w:lang w:val="kk-KZ"/>
        </w:rPr>
      </w:pPr>
      <w:r w:rsidRPr="00D0261A">
        <w:rPr>
          <w:rFonts w:ascii="Times New Roman" w:hAnsi="Times New Roman" w:cs="Times New Roman"/>
          <w:sz w:val="28"/>
          <w:szCs w:val="28"/>
          <w:lang w:val="kk-KZ"/>
        </w:rPr>
        <w:lastRenderedPageBreak/>
        <w:t>Дисперсиялық талдау (ANOVA)</w:t>
      </w:r>
      <w:r w:rsidRPr="001A6DAC">
        <w:rPr>
          <w:rFonts w:ascii="Times New Roman" w:hAnsi="Times New Roman" w:cs="Times New Roman"/>
          <w:sz w:val="28"/>
          <w:szCs w:val="28"/>
          <w:lang w:val="kk-KZ"/>
        </w:rPr>
        <w:t xml:space="preserve"> нәтижелері бойынша, регрессиялық модельдің маңыздылығы жоғары екені анықталды: F-критерийдің мәні 224,557-ге тең, ал p-value = 0,000, бұл модельдің статистикалық жағынан сенімді және маңыздылығын дәлелдейді. Жалпы квадраттар қосындысы 4 251 134 239 040,2 теңге болған жағдайда, модельдің детерминация коэффициенті (R²) шамамен 0,984-ке тең, яғни жастарды жұмыспен қамту деңгейіндегі өзгерістің 98,4% осы модельдегі айнымалылар арқылы түсіндіріледі. Бұл көрсеткіш модельдің жоғары дәлдігін және болжау қабілетін сипаттайды. Осылайша, модельге енгізілген айнымалылар (орташа жалақы, өңдеу өнеркәсібі, ауыл шаруашылығы өнімдері, шағын және орта кәсіпкерлікте жұмыспен қамтылғандар саны) жастардың жұмыспен қамтылуына айтарлықтай әсер ететіні дәлелденіп, оларды болашақта тиімді саясат қалыптастыруда қолдануға болатындығын көрсетеді (18-ке</w:t>
      </w:r>
      <w:r w:rsidR="001C6C5D">
        <w:rPr>
          <w:rFonts w:ascii="Times New Roman" w:hAnsi="Times New Roman" w:cs="Times New Roman"/>
          <w:sz w:val="28"/>
          <w:szCs w:val="28"/>
          <w:lang w:val="kk-KZ"/>
        </w:rPr>
        <w:t>сте</w:t>
      </w:r>
      <w:r w:rsidRPr="001A6DAC">
        <w:rPr>
          <w:rFonts w:ascii="Times New Roman" w:hAnsi="Times New Roman" w:cs="Times New Roman"/>
          <w:sz w:val="28"/>
          <w:szCs w:val="28"/>
          <w:lang w:val="kk-KZ"/>
        </w:rPr>
        <w:t>).</w:t>
      </w:r>
    </w:p>
    <w:p w14:paraId="6DEC01A6" w14:textId="77777777" w:rsidR="002B7774" w:rsidRPr="001A6DAC" w:rsidRDefault="002B7774" w:rsidP="001C6C5D">
      <w:pPr>
        <w:spacing w:after="0" w:line="240" w:lineRule="auto"/>
        <w:ind w:firstLine="708"/>
        <w:jc w:val="both"/>
        <w:rPr>
          <w:rFonts w:ascii="Times New Roman" w:hAnsi="Times New Roman" w:cs="Times New Roman"/>
          <w:sz w:val="28"/>
          <w:szCs w:val="28"/>
          <w:lang w:val="kk-KZ"/>
        </w:rPr>
      </w:pPr>
    </w:p>
    <w:p w14:paraId="664E9ED0" w14:textId="02D9DA5B" w:rsidR="009E134C" w:rsidRDefault="001A7E0A" w:rsidP="002B7774">
      <w:pPr>
        <w:spacing w:after="0" w:line="240" w:lineRule="auto"/>
        <w:jc w:val="both"/>
        <w:rPr>
          <w:rFonts w:ascii="Times New Roman" w:hAnsi="Times New Roman" w:cs="Times New Roman"/>
          <w:sz w:val="28"/>
          <w:szCs w:val="28"/>
          <w:lang w:val="kk-KZ"/>
          <w14:ligatures w14:val="standardContextual"/>
        </w:rPr>
      </w:pPr>
      <w:r w:rsidRPr="001A6DAC">
        <w:rPr>
          <w:rFonts w:ascii="Times New Roman" w:hAnsi="Times New Roman" w:cs="Times New Roman"/>
          <w:sz w:val="28"/>
          <w:szCs w:val="28"/>
          <w:lang w:val="kk-KZ" w:eastAsia="ru-RU"/>
        </w:rPr>
        <w:t xml:space="preserve">Кесте </w:t>
      </w:r>
      <w:r w:rsidR="001F34EA" w:rsidRPr="001A6DAC">
        <w:rPr>
          <w:rFonts w:ascii="Times New Roman" w:hAnsi="Times New Roman" w:cs="Times New Roman"/>
          <w:sz w:val="28"/>
          <w:szCs w:val="28"/>
          <w:lang w:val="kk-KZ" w:eastAsia="ru-RU"/>
        </w:rPr>
        <w:t>1</w:t>
      </w:r>
      <w:r w:rsidR="00E65599" w:rsidRPr="001A6DAC">
        <w:rPr>
          <w:rFonts w:ascii="Times New Roman" w:hAnsi="Times New Roman" w:cs="Times New Roman"/>
          <w:sz w:val="28"/>
          <w:szCs w:val="28"/>
          <w:lang w:val="kk-KZ" w:eastAsia="ru-RU"/>
        </w:rPr>
        <w:t>8</w:t>
      </w:r>
      <w:r w:rsidRPr="001A6DAC">
        <w:rPr>
          <w:rFonts w:ascii="Times New Roman" w:hAnsi="Times New Roman" w:cs="Times New Roman"/>
          <w:sz w:val="28"/>
          <w:szCs w:val="28"/>
          <w:lang w:val="kk-KZ" w:eastAsia="ru-RU"/>
        </w:rPr>
        <w:t xml:space="preserve"> </w:t>
      </w:r>
      <w:r w:rsidR="004026C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14:ligatures w14:val="standardContextual"/>
        </w:rPr>
        <w:t xml:space="preserve">ANOVA мәндері </w:t>
      </w:r>
    </w:p>
    <w:p w14:paraId="7A9A7F77" w14:textId="77777777" w:rsidR="00A36EE4" w:rsidRPr="00A030DC" w:rsidRDefault="00A36EE4" w:rsidP="002B7774">
      <w:pPr>
        <w:spacing w:after="0" w:line="240" w:lineRule="auto"/>
        <w:jc w:val="both"/>
        <w:rPr>
          <w:rFonts w:ascii="Times New Roman" w:hAnsi="Times New Roman" w:cs="Times New Roman"/>
          <w:sz w:val="28"/>
          <w:szCs w:val="28"/>
          <w:lang w:val="kk-KZ"/>
          <w14:ligatures w14:val="standardContextual"/>
        </w:rPr>
      </w:pPr>
    </w:p>
    <w:tbl>
      <w:tblPr>
        <w:tblStyle w:val="11"/>
        <w:tblW w:w="9628" w:type="dxa"/>
        <w:tblLook w:val="04A0" w:firstRow="1" w:lastRow="0" w:firstColumn="1" w:lastColumn="0" w:noHBand="0" w:noVBand="1"/>
      </w:tblPr>
      <w:tblGrid>
        <w:gridCol w:w="1585"/>
        <w:gridCol w:w="2227"/>
        <w:gridCol w:w="766"/>
        <w:gridCol w:w="2264"/>
        <w:gridCol w:w="994"/>
        <w:gridCol w:w="1792"/>
      </w:tblGrid>
      <w:tr w:rsidR="00A95896" w:rsidRPr="001A6DAC" w14:paraId="682A8364" w14:textId="77777777" w:rsidTr="00AE54C1">
        <w:trPr>
          <w:trHeight w:val="685"/>
        </w:trPr>
        <w:tc>
          <w:tcPr>
            <w:tcW w:w="1590" w:type="dxa"/>
            <w:noWrap/>
            <w:hideMark/>
          </w:tcPr>
          <w:p w14:paraId="27733DE4" w14:textId="693BFAFA" w:rsidR="00BE116D" w:rsidRPr="001A6DAC" w:rsidRDefault="00401AE8" w:rsidP="00434DF3">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Параметрлер</w:t>
            </w:r>
          </w:p>
        </w:tc>
        <w:tc>
          <w:tcPr>
            <w:tcW w:w="2233" w:type="dxa"/>
            <w:noWrap/>
            <w:hideMark/>
          </w:tcPr>
          <w:p w14:paraId="0B1A08BB" w14:textId="77777777" w:rsidR="00BE116D" w:rsidRPr="001A6DAC" w:rsidRDefault="00BE116D" w:rsidP="00434D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Квадраттардың қосындысы</w:t>
            </w:r>
          </w:p>
        </w:tc>
        <w:tc>
          <w:tcPr>
            <w:tcW w:w="761" w:type="dxa"/>
            <w:noWrap/>
            <w:hideMark/>
          </w:tcPr>
          <w:p w14:paraId="00CDAA8E" w14:textId="77777777" w:rsidR="00BE116D" w:rsidRPr="001A6DAC" w:rsidRDefault="00BE116D" w:rsidP="00434D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ст.св.</w:t>
            </w:r>
          </w:p>
        </w:tc>
        <w:tc>
          <w:tcPr>
            <w:tcW w:w="2270" w:type="dxa"/>
            <w:noWrap/>
          </w:tcPr>
          <w:p w14:paraId="6D14BB09" w14:textId="77777777" w:rsidR="00BE116D" w:rsidRPr="001A6DAC" w:rsidRDefault="00BE116D" w:rsidP="00434D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  квадрат</w:t>
            </w:r>
          </w:p>
        </w:tc>
        <w:tc>
          <w:tcPr>
            <w:tcW w:w="977" w:type="dxa"/>
            <w:noWrap/>
            <w:hideMark/>
          </w:tcPr>
          <w:p w14:paraId="4F5843FA" w14:textId="77777777" w:rsidR="00BE116D" w:rsidRPr="001A6DAC" w:rsidRDefault="00BE116D" w:rsidP="00434D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F</w:t>
            </w:r>
          </w:p>
        </w:tc>
        <w:tc>
          <w:tcPr>
            <w:tcW w:w="1797" w:type="dxa"/>
            <w:noWrap/>
            <w:hideMark/>
          </w:tcPr>
          <w:p w14:paraId="21EB3DB5" w14:textId="77777777" w:rsidR="006D5BC3" w:rsidRPr="001A6DAC" w:rsidRDefault="006D5BC3" w:rsidP="006D5BC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Маңыздылығы</w:t>
            </w:r>
          </w:p>
          <w:p w14:paraId="0834AF02" w14:textId="58AAFB7B" w:rsidR="00BE116D" w:rsidRPr="001A6DAC" w:rsidRDefault="006D5BC3" w:rsidP="006D5BC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p-value </w:t>
            </w:r>
          </w:p>
        </w:tc>
      </w:tr>
      <w:tr w:rsidR="00A95896" w:rsidRPr="001A6DAC" w14:paraId="360BFF09" w14:textId="77777777" w:rsidTr="00AE54C1">
        <w:trPr>
          <w:trHeight w:val="685"/>
        </w:trPr>
        <w:tc>
          <w:tcPr>
            <w:tcW w:w="1590" w:type="dxa"/>
            <w:noWrap/>
            <w:hideMark/>
          </w:tcPr>
          <w:p w14:paraId="01B23DC7" w14:textId="77777777"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Регрессия</w:t>
            </w:r>
          </w:p>
        </w:tc>
        <w:tc>
          <w:tcPr>
            <w:tcW w:w="2233" w:type="dxa"/>
            <w:noWrap/>
            <w:hideMark/>
          </w:tcPr>
          <w:p w14:paraId="2DF8A0D5" w14:textId="667BEDEC"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4181308377534,590</w:t>
            </w:r>
          </w:p>
        </w:tc>
        <w:tc>
          <w:tcPr>
            <w:tcW w:w="761" w:type="dxa"/>
            <w:noWrap/>
            <w:hideMark/>
          </w:tcPr>
          <w:p w14:paraId="363EE54C" w14:textId="71A5E00F"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4</w:t>
            </w:r>
          </w:p>
        </w:tc>
        <w:tc>
          <w:tcPr>
            <w:tcW w:w="2270" w:type="dxa"/>
            <w:noWrap/>
            <w:hideMark/>
          </w:tcPr>
          <w:p w14:paraId="25EF5DE4" w14:textId="0239B75A"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1045327094383,650</w:t>
            </w:r>
          </w:p>
        </w:tc>
        <w:tc>
          <w:tcPr>
            <w:tcW w:w="977" w:type="dxa"/>
            <w:noWrap/>
            <w:hideMark/>
          </w:tcPr>
          <w:p w14:paraId="6AF1C007" w14:textId="3D478FF5"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224,557</w:t>
            </w:r>
          </w:p>
        </w:tc>
        <w:tc>
          <w:tcPr>
            <w:tcW w:w="1797" w:type="dxa"/>
            <w:noWrap/>
            <w:hideMark/>
          </w:tcPr>
          <w:p w14:paraId="5760C254" w14:textId="7AB8427B"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,000b</w:t>
            </w:r>
          </w:p>
        </w:tc>
      </w:tr>
      <w:tr w:rsidR="00A95896" w:rsidRPr="001A6DAC" w14:paraId="3C10AFDB" w14:textId="77777777" w:rsidTr="00AE54C1">
        <w:trPr>
          <w:trHeight w:val="685"/>
        </w:trPr>
        <w:tc>
          <w:tcPr>
            <w:tcW w:w="1590" w:type="dxa"/>
            <w:noWrap/>
            <w:hideMark/>
          </w:tcPr>
          <w:p w14:paraId="1603E726" w14:textId="77777777"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Қалдық</w:t>
            </w:r>
          </w:p>
        </w:tc>
        <w:tc>
          <w:tcPr>
            <w:tcW w:w="2233" w:type="dxa"/>
            <w:noWrap/>
            <w:hideMark/>
          </w:tcPr>
          <w:p w14:paraId="2EC75F58" w14:textId="420B95EF"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69825861505,610</w:t>
            </w:r>
          </w:p>
        </w:tc>
        <w:tc>
          <w:tcPr>
            <w:tcW w:w="761" w:type="dxa"/>
            <w:noWrap/>
            <w:hideMark/>
          </w:tcPr>
          <w:p w14:paraId="31A171D6" w14:textId="49DB16E7"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15</w:t>
            </w:r>
          </w:p>
        </w:tc>
        <w:tc>
          <w:tcPr>
            <w:tcW w:w="2270" w:type="dxa"/>
            <w:noWrap/>
            <w:hideMark/>
          </w:tcPr>
          <w:p w14:paraId="1998E16E" w14:textId="2BFE548A"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4655057433,707</w:t>
            </w:r>
          </w:p>
        </w:tc>
        <w:tc>
          <w:tcPr>
            <w:tcW w:w="977" w:type="dxa"/>
            <w:noWrap/>
            <w:hideMark/>
          </w:tcPr>
          <w:p w14:paraId="190D05C4" w14:textId="77777777" w:rsidR="00047866" w:rsidRPr="001A6DAC" w:rsidRDefault="00047866" w:rsidP="00047866">
            <w:pPr>
              <w:autoSpaceDE w:val="0"/>
              <w:autoSpaceDN w:val="0"/>
              <w:adjustRightInd w:val="0"/>
              <w:rPr>
                <w:rFonts w:ascii="Times New Roman" w:hAnsi="Times New Roman" w:cs="Times New Roman"/>
                <w:sz w:val="24"/>
                <w:szCs w:val="24"/>
                <w:lang w:val="kk-KZ"/>
              </w:rPr>
            </w:pPr>
          </w:p>
        </w:tc>
        <w:tc>
          <w:tcPr>
            <w:tcW w:w="1797" w:type="dxa"/>
            <w:noWrap/>
            <w:hideMark/>
          </w:tcPr>
          <w:p w14:paraId="23A2EAA6" w14:textId="77777777" w:rsidR="00047866" w:rsidRPr="001A6DAC" w:rsidRDefault="00047866" w:rsidP="00047866">
            <w:pPr>
              <w:autoSpaceDE w:val="0"/>
              <w:autoSpaceDN w:val="0"/>
              <w:adjustRightInd w:val="0"/>
              <w:rPr>
                <w:rFonts w:ascii="Times New Roman" w:hAnsi="Times New Roman" w:cs="Times New Roman"/>
                <w:sz w:val="24"/>
                <w:szCs w:val="24"/>
                <w:lang w:val="kk-KZ"/>
              </w:rPr>
            </w:pPr>
          </w:p>
        </w:tc>
      </w:tr>
      <w:tr w:rsidR="00A95896" w:rsidRPr="001A6DAC" w14:paraId="1BAA18DA" w14:textId="77777777" w:rsidTr="00AE54C1">
        <w:trPr>
          <w:trHeight w:val="257"/>
        </w:trPr>
        <w:tc>
          <w:tcPr>
            <w:tcW w:w="1590" w:type="dxa"/>
            <w:noWrap/>
            <w:hideMark/>
          </w:tcPr>
          <w:p w14:paraId="4D5EC0DB" w14:textId="77777777"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Барлығы</w:t>
            </w:r>
          </w:p>
        </w:tc>
        <w:tc>
          <w:tcPr>
            <w:tcW w:w="2233" w:type="dxa"/>
            <w:noWrap/>
            <w:hideMark/>
          </w:tcPr>
          <w:p w14:paraId="47196F12" w14:textId="69D0B021"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4251134239040,200</w:t>
            </w:r>
          </w:p>
        </w:tc>
        <w:tc>
          <w:tcPr>
            <w:tcW w:w="761" w:type="dxa"/>
            <w:noWrap/>
            <w:hideMark/>
          </w:tcPr>
          <w:p w14:paraId="35C6D364" w14:textId="0E24A7F2" w:rsidR="00047866" w:rsidRPr="001A6DAC" w:rsidRDefault="00047866" w:rsidP="00047866">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19</w:t>
            </w:r>
          </w:p>
        </w:tc>
        <w:tc>
          <w:tcPr>
            <w:tcW w:w="2270" w:type="dxa"/>
            <w:noWrap/>
            <w:hideMark/>
          </w:tcPr>
          <w:p w14:paraId="27A8729B" w14:textId="77777777" w:rsidR="00047866" w:rsidRPr="001A6DAC" w:rsidRDefault="00047866" w:rsidP="00047866">
            <w:pPr>
              <w:autoSpaceDE w:val="0"/>
              <w:autoSpaceDN w:val="0"/>
              <w:adjustRightInd w:val="0"/>
              <w:rPr>
                <w:rFonts w:ascii="Times New Roman" w:hAnsi="Times New Roman" w:cs="Times New Roman"/>
                <w:sz w:val="24"/>
                <w:szCs w:val="24"/>
                <w:lang w:val="kk-KZ"/>
              </w:rPr>
            </w:pPr>
          </w:p>
        </w:tc>
        <w:tc>
          <w:tcPr>
            <w:tcW w:w="977" w:type="dxa"/>
            <w:noWrap/>
            <w:hideMark/>
          </w:tcPr>
          <w:p w14:paraId="04415E88" w14:textId="77777777" w:rsidR="00047866" w:rsidRPr="001A6DAC" w:rsidRDefault="00047866" w:rsidP="00047866">
            <w:pPr>
              <w:autoSpaceDE w:val="0"/>
              <w:autoSpaceDN w:val="0"/>
              <w:adjustRightInd w:val="0"/>
              <w:rPr>
                <w:rFonts w:ascii="Times New Roman" w:hAnsi="Times New Roman" w:cs="Times New Roman"/>
                <w:sz w:val="24"/>
                <w:szCs w:val="24"/>
                <w:lang w:val="kk-KZ"/>
              </w:rPr>
            </w:pPr>
          </w:p>
        </w:tc>
        <w:tc>
          <w:tcPr>
            <w:tcW w:w="1797" w:type="dxa"/>
            <w:noWrap/>
            <w:hideMark/>
          </w:tcPr>
          <w:p w14:paraId="5AD4400D" w14:textId="77777777" w:rsidR="00047866" w:rsidRPr="001A6DAC" w:rsidRDefault="00047866" w:rsidP="00047866">
            <w:pPr>
              <w:autoSpaceDE w:val="0"/>
              <w:autoSpaceDN w:val="0"/>
              <w:adjustRightInd w:val="0"/>
              <w:rPr>
                <w:rFonts w:ascii="Times New Roman" w:hAnsi="Times New Roman" w:cs="Times New Roman"/>
                <w:sz w:val="24"/>
                <w:szCs w:val="24"/>
                <w:lang w:val="kk-KZ"/>
              </w:rPr>
            </w:pPr>
          </w:p>
        </w:tc>
      </w:tr>
      <w:tr w:rsidR="00BC740D" w:rsidRPr="0047057C" w14:paraId="6E2A9001" w14:textId="77777777" w:rsidTr="00401AE8">
        <w:trPr>
          <w:trHeight w:val="685"/>
        </w:trPr>
        <w:tc>
          <w:tcPr>
            <w:tcW w:w="9628" w:type="dxa"/>
            <w:gridSpan w:val="6"/>
            <w:noWrap/>
            <w:hideMark/>
          </w:tcPr>
          <w:p w14:paraId="184CD6AF" w14:textId="50BB88D1" w:rsidR="001A7E0A" w:rsidRDefault="00666772" w:rsidP="00666772">
            <w:pPr>
              <w:autoSpaceDE w:val="0"/>
              <w:autoSpaceDN w:val="0"/>
              <w:adjustRightInd w:val="0"/>
              <w:ind w:firstLine="601"/>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1A7E0A" w:rsidRPr="001A6DAC">
              <w:rPr>
                <w:rFonts w:ascii="Times New Roman" w:hAnsi="Times New Roman" w:cs="Times New Roman"/>
                <w:sz w:val="24"/>
                <w:szCs w:val="24"/>
                <w:lang w:val="kk-KZ"/>
              </w:rPr>
              <w:t>a Тәуелді айнымалы: Жұмыспен қамтылған жастар саны (15–34 жас)</w:t>
            </w:r>
          </w:p>
          <w:p w14:paraId="67882CC6" w14:textId="56D4C786" w:rsidR="00965960" w:rsidRPr="001A6DAC" w:rsidRDefault="00965960" w:rsidP="00666772">
            <w:pPr>
              <w:autoSpaceDE w:val="0"/>
              <w:autoSpaceDN w:val="0"/>
              <w:adjustRightInd w:val="0"/>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b Тәуелсіз айнымалылар: (константа), Шағын және орта кәсіпкерлікте жұмыспен қамтылғандар саны, адам, Ауыл шаруашылығы өнімдерінің (көрсетілетін қызметтерінің) жалпы шығарылымы, млн. теңге, Орташа айлық атаулы жалақысы, теңге, Өңдеу өнеркәсібі, млн. теңге</w:t>
            </w:r>
          </w:p>
        </w:tc>
      </w:tr>
    </w:tbl>
    <w:p w14:paraId="45971989" w14:textId="77777777" w:rsidR="00666772" w:rsidRDefault="00666772" w:rsidP="00A030DC">
      <w:pPr>
        <w:spacing w:after="0" w:line="240" w:lineRule="auto"/>
        <w:ind w:firstLine="709"/>
        <w:jc w:val="both"/>
        <w:rPr>
          <w:rFonts w:ascii="Times New Roman" w:hAnsi="Times New Roman" w:cs="Times New Roman"/>
          <w:sz w:val="28"/>
          <w:szCs w:val="28"/>
          <w:lang w:val="kk-KZ"/>
        </w:rPr>
      </w:pPr>
      <w:bookmarkStart w:id="40" w:name="_Hlk211425040"/>
    </w:p>
    <w:p w14:paraId="18732029" w14:textId="06AD0CC7" w:rsidR="00BC2289" w:rsidRDefault="007874D3" w:rsidP="0005532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Р</w:t>
      </w:r>
      <w:r w:rsidR="00BE116D" w:rsidRPr="001A6DAC">
        <w:rPr>
          <w:rFonts w:ascii="Times New Roman" w:hAnsi="Times New Roman" w:cs="Times New Roman"/>
          <w:sz w:val="28"/>
          <w:szCs w:val="28"/>
          <w:lang w:val="kk-KZ"/>
        </w:rPr>
        <w:t xml:space="preserve">егрессиялық модельдің айнымалыларға беретін ықпалын </w:t>
      </w:r>
      <w:r w:rsidRPr="001A6DAC">
        <w:rPr>
          <w:rFonts w:ascii="Times New Roman" w:hAnsi="Times New Roman" w:cs="Times New Roman"/>
          <w:sz w:val="28"/>
          <w:szCs w:val="28"/>
          <w:lang w:val="kk-KZ"/>
        </w:rPr>
        <w:t>талдайтын болсақ, к</w:t>
      </w:r>
      <w:r w:rsidR="00BE116D" w:rsidRPr="001A6DAC">
        <w:rPr>
          <w:rFonts w:ascii="Times New Roman" w:hAnsi="Times New Roman" w:cs="Times New Roman"/>
          <w:sz w:val="28"/>
          <w:szCs w:val="28"/>
          <w:lang w:val="kk-KZ"/>
        </w:rPr>
        <w:t>онстанта мәні оң әрі жоғары, яғни бастапқы деңгейдегі жұмыспен қамту тұрақты екенін білдіреді. Орташа айлық жалақының коэффициенті (B = 25,074; p = 0,000) жастарды жұмыспен қамтуға ең күшті және оң ықпал ететін фактор екенін дәлелдейді</w:t>
      </w:r>
      <w:r w:rsidRPr="001A6DAC">
        <w:rPr>
          <w:rFonts w:ascii="Times New Roman" w:hAnsi="Times New Roman" w:cs="Times New Roman"/>
          <w:sz w:val="28"/>
          <w:szCs w:val="28"/>
          <w:lang w:val="kk-KZ"/>
        </w:rPr>
        <w:t xml:space="preserve"> (Кесте 19)</w:t>
      </w:r>
      <w:r w:rsidR="00BE116D" w:rsidRPr="001A6DAC">
        <w:rPr>
          <w:rFonts w:ascii="Times New Roman" w:hAnsi="Times New Roman" w:cs="Times New Roman"/>
          <w:sz w:val="28"/>
          <w:szCs w:val="28"/>
          <w:lang w:val="kk-KZ"/>
        </w:rPr>
        <w:t>. Керісінше, өңдеу өнеркәсібі (B = –</w:t>
      </w:r>
      <w:r w:rsidR="00055326">
        <w:rPr>
          <w:rFonts w:ascii="Times New Roman" w:hAnsi="Times New Roman" w:cs="Times New Roman"/>
          <w:sz w:val="28"/>
          <w:szCs w:val="28"/>
          <w:lang w:val="kk-KZ"/>
        </w:rPr>
        <w:t xml:space="preserve"> </w:t>
      </w:r>
      <w:r w:rsidR="00BE116D" w:rsidRPr="001A6DAC">
        <w:rPr>
          <w:rFonts w:ascii="Times New Roman" w:hAnsi="Times New Roman" w:cs="Times New Roman"/>
          <w:sz w:val="28"/>
          <w:szCs w:val="28"/>
          <w:lang w:val="kk-KZ"/>
        </w:rPr>
        <w:t>0,179; p = 0,000), ауыл шаруашылығы өнімдері (B = –</w:t>
      </w:r>
      <w:r w:rsidR="00055326">
        <w:rPr>
          <w:rFonts w:ascii="Times New Roman" w:hAnsi="Times New Roman" w:cs="Times New Roman"/>
          <w:sz w:val="28"/>
          <w:szCs w:val="28"/>
          <w:lang w:val="kk-KZ"/>
        </w:rPr>
        <w:t xml:space="preserve"> </w:t>
      </w:r>
      <w:r w:rsidR="00BE116D" w:rsidRPr="001A6DAC">
        <w:rPr>
          <w:rFonts w:ascii="Times New Roman" w:hAnsi="Times New Roman" w:cs="Times New Roman"/>
          <w:sz w:val="28"/>
          <w:szCs w:val="28"/>
          <w:lang w:val="kk-KZ"/>
        </w:rPr>
        <w:t>0,314; p = 0,000) және</w:t>
      </w:r>
      <w:r w:rsidR="006D5BC3" w:rsidRPr="001A6DAC">
        <w:rPr>
          <w:lang w:val="kk-KZ"/>
        </w:rPr>
        <w:t xml:space="preserve"> </w:t>
      </w:r>
      <w:r w:rsidR="006D5BC3" w:rsidRPr="001A6DAC">
        <w:rPr>
          <w:rFonts w:ascii="Times New Roman" w:hAnsi="Times New Roman" w:cs="Times New Roman"/>
          <w:sz w:val="28"/>
          <w:szCs w:val="28"/>
          <w:lang w:val="kk-KZ"/>
        </w:rPr>
        <w:t xml:space="preserve">Шағын және орта кәсіпкерлікте жұмыспен қамтылғандар саны </w:t>
      </w:r>
      <w:r w:rsidR="00BE116D" w:rsidRPr="001A6DAC">
        <w:rPr>
          <w:rFonts w:ascii="Times New Roman" w:hAnsi="Times New Roman" w:cs="Times New Roman"/>
          <w:sz w:val="28"/>
          <w:szCs w:val="28"/>
          <w:lang w:val="kk-KZ"/>
        </w:rPr>
        <w:t>(B = –</w:t>
      </w:r>
      <w:r w:rsidR="00055326">
        <w:rPr>
          <w:rFonts w:ascii="Times New Roman" w:hAnsi="Times New Roman" w:cs="Times New Roman"/>
          <w:sz w:val="28"/>
          <w:szCs w:val="28"/>
          <w:lang w:val="kk-KZ"/>
        </w:rPr>
        <w:t xml:space="preserve"> </w:t>
      </w:r>
      <w:r w:rsidR="00BE116D" w:rsidRPr="001A6DAC">
        <w:rPr>
          <w:rFonts w:ascii="Times New Roman" w:hAnsi="Times New Roman" w:cs="Times New Roman"/>
          <w:sz w:val="28"/>
          <w:szCs w:val="28"/>
          <w:lang w:val="kk-KZ"/>
        </w:rPr>
        <w:t>0,398; p = 0,001) теріс әсер көрсетіп, бұл салаларда құрылымдық шектеулер мен тиімділіктің төмендігін аңғартады. Жалпы, модель жастарды жұмыспен қамтуда табыс деңгейінің маңызды рөлін көрсетсе, өндірістік және кәсіпкерлік секторларда сапалық мәселелер бар екенін көрсетеді.</w:t>
      </w:r>
      <w:bookmarkEnd w:id="40"/>
    </w:p>
    <w:p w14:paraId="34C8B42B" w14:textId="77777777" w:rsidR="00055326" w:rsidRDefault="00055326" w:rsidP="00055326">
      <w:pPr>
        <w:spacing w:after="0" w:line="240" w:lineRule="auto"/>
        <w:ind w:firstLine="567"/>
        <w:jc w:val="both"/>
        <w:rPr>
          <w:rFonts w:ascii="Times New Roman" w:hAnsi="Times New Roman" w:cs="Times New Roman"/>
          <w:sz w:val="28"/>
          <w:szCs w:val="28"/>
          <w:lang w:val="kk-KZ"/>
        </w:rPr>
      </w:pPr>
    </w:p>
    <w:p w14:paraId="4D49EEB8" w14:textId="55998DE3" w:rsidR="00BC2289" w:rsidRDefault="00BC2289" w:rsidP="002B7774">
      <w:pPr>
        <w:spacing w:after="0" w:line="240" w:lineRule="auto"/>
        <w:jc w:val="both"/>
        <w:rPr>
          <w:rFonts w:ascii="Times New Roman" w:hAnsi="Times New Roman" w:cs="Times New Roman"/>
          <w:sz w:val="28"/>
          <w:szCs w:val="28"/>
          <w:lang w:val="kk-KZ"/>
        </w:rPr>
      </w:pPr>
    </w:p>
    <w:p w14:paraId="7EE5308D" w14:textId="3984916D" w:rsidR="000E051F" w:rsidRDefault="000E051F" w:rsidP="002B7774">
      <w:pPr>
        <w:spacing w:after="0" w:line="240" w:lineRule="auto"/>
        <w:jc w:val="both"/>
        <w:rPr>
          <w:rFonts w:ascii="Times New Roman" w:hAnsi="Times New Roman" w:cs="Times New Roman"/>
          <w:sz w:val="28"/>
          <w:szCs w:val="28"/>
          <w:lang w:val="kk-KZ"/>
        </w:rPr>
      </w:pPr>
    </w:p>
    <w:p w14:paraId="2DCBD459" w14:textId="67CAB620" w:rsidR="000E051F" w:rsidRDefault="000E051F" w:rsidP="002B7774">
      <w:pPr>
        <w:spacing w:after="0" w:line="240" w:lineRule="auto"/>
        <w:jc w:val="both"/>
        <w:rPr>
          <w:rFonts w:ascii="Times New Roman" w:hAnsi="Times New Roman" w:cs="Times New Roman"/>
          <w:sz w:val="28"/>
          <w:szCs w:val="28"/>
          <w:lang w:val="kk-KZ"/>
        </w:rPr>
      </w:pPr>
    </w:p>
    <w:p w14:paraId="66B9D871" w14:textId="173F6ED4" w:rsidR="00AE54C1" w:rsidRDefault="00AE54C1" w:rsidP="002B7774">
      <w:pPr>
        <w:spacing w:after="0" w:line="240" w:lineRule="auto"/>
        <w:jc w:val="both"/>
        <w:rPr>
          <w:rFonts w:ascii="Times New Roman" w:hAnsi="Times New Roman" w:cs="Times New Roman"/>
          <w:sz w:val="28"/>
          <w:szCs w:val="28"/>
          <w:lang w:val="kk-KZ"/>
        </w:rPr>
      </w:pPr>
    </w:p>
    <w:p w14:paraId="778B6D4A" w14:textId="77777777" w:rsidR="008C72BD" w:rsidRDefault="008C72BD" w:rsidP="002B7774">
      <w:pPr>
        <w:spacing w:after="0" w:line="240" w:lineRule="auto"/>
        <w:jc w:val="both"/>
        <w:rPr>
          <w:rFonts w:ascii="Times New Roman" w:hAnsi="Times New Roman" w:cs="Times New Roman"/>
          <w:sz w:val="28"/>
          <w:szCs w:val="28"/>
          <w:lang w:val="kk-KZ"/>
        </w:rPr>
      </w:pPr>
    </w:p>
    <w:p w14:paraId="4E0CEEB4" w14:textId="12083126" w:rsidR="00E65599" w:rsidRDefault="00BE116D" w:rsidP="002B7774">
      <w:pPr>
        <w:spacing w:after="0" w:line="240" w:lineRule="auto"/>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lastRenderedPageBreak/>
        <w:t xml:space="preserve">Кесте </w:t>
      </w:r>
      <w:r w:rsidR="00E65599" w:rsidRPr="001A6DAC">
        <w:rPr>
          <w:rFonts w:ascii="Times New Roman" w:hAnsi="Times New Roman" w:cs="Times New Roman"/>
          <w:sz w:val="28"/>
          <w:szCs w:val="28"/>
          <w:lang w:val="kk-KZ" w:eastAsia="ru-RU"/>
        </w:rPr>
        <w:t>19</w:t>
      </w:r>
      <w:r w:rsidRPr="001A6DAC">
        <w:rPr>
          <w:rFonts w:ascii="Times New Roman" w:hAnsi="Times New Roman" w:cs="Times New Roman"/>
          <w:sz w:val="28"/>
          <w:szCs w:val="28"/>
          <w:lang w:val="kk-KZ" w:eastAsia="ru-RU"/>
        </w:rPr>
        <w:t xml:space="preserve"> – Регрессиялық модель коэфициенттері </w:t>
      </w:r>
    </w:p>
    <w:p w14:paraId="206624E3" w14:textId="77777777" w:rsidR="00777F0B" w:rsidRPr="001A6DAC" w:rsidRDefault="00777F0B" w:rsidP="00A030DC">
      <w:pPr>
        <w:spacing w:after="0" w:line="240" w:lineRule="auto"/>
        <w:ind w:firstLine="709"/>
        <w:jc w:val="both"/>
        <w:rPr>
          <w:rFonts w:ascii="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1952"/>
        <w:gridCol w:w="1476"/>
        <w:gridCol w:w="128"/>
        <w:gridCol w:w="1436"/>
        <w:gridCol w:w="1967"/>
        <w:gridCol w:w="924"/>
        <w:gridCol w:w="1745"/>
      </w:tblGrid>
      <w:tr w:rsidR="00401AE8" w:rsidRPr="001A6DAC" w14:paraId="143661FF" w14:textId="77777777" w:rsidTr="00401AE8">
        <w:trPr>
          <w:trHeight w:val="288"/>
        </w:trPr>
        <w:tc>
          <w:tcPr>
            <w:tcW w:w="1952" w:type="dxa"/>
            <w:vMerge w:val="restart"/>
            <w:noWrap/>
            <w:hideMark/>
          </w:tcPr>
          <w:p w14:paraId="0E89DAD8" w14:textId="17EF5134" w:rsidR="00401AE8" w:rsidRPr="001A6DAC" w:rsidRDefault="00401AE8" w:rsidP="00434DF3">
            <w:pPr>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Параметрлер </w:t>
            </w:r>
          </w:p>
        </w:tc>
        <w:tc>
          <w:tcPr>
            <w:tcW w:w="3040" w:type="dxa"/>
            <w:gridSpan w:val="3"/>
            <w:noWrap/>
            <w:hideMark/>
          </w:tcPr>
          <w:p w14:paraId="599D54CD"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Стандартталмаған коэффициенттер</w:t>
            </w:r>
          </w:p>
        </w:tc>
        <w:tc>
          <w:tcPr>
            <w:tcW w:w="1967" w:type="dxa"/>
            <w:noWrap/>
            <w:hideMark/>
          </w:tcPr>
          <w:p w14:paraId="03CB2F7E"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Стандаптталған коэффициенттер</w:t>
            </w:r>
          </w:p>
        </w:tc>
        <w:tc>
          <w:tcPr>
            <w:tcW w:w="924" w:type="dxa"/>
            <w:noWrap/>
            <w:hideMark/>
          </w:tcPr>
          <w:p w14:paraId="24E9A148"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т</w:t>
            </w:r>
          </w:p>
        </w:tc>
        <w:tc>
          <w:tcPr>
            <w:tcW w:w="1745" w:type="dxa"/>
            <w:noWrap/>
          </w:tcPr>
          <w:p w14:paraId="31DD1CF3"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Маңыздылығы</w:t>
            </w:r>
          </w:p>
          <w:p w14:paraId="0AAC6F4C"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p-value</w:t>
            </w:r>
          </w:p>
        </w:tc>
      </w:tr>
      <w:tr w:rsidR="00401AE8" w:rsidRPr="001A6DAC" w14:paraId="3386B784" w14:textId="77777777" w:rsidTr="00401AE8">
        <w:trPr>
          <w:trHeight w:val="288"/>
        </w:trPr>
        <w:tc>
          <w:tcPr>
            <w:tcW w:w="1952" w:type="dxa"/>
            <w:vMerge/>
            <w:noWrap/>
            <w:hideMark/>
          </w:tcPr>
          <w:p w14:paraId="055A2DA3" w14:textId="096E9462" w:rsidR="00401AE8" w:rsidRPr="001A6DAC" w:rsidRDefault="00401AE8" w:rsidP="00434DF3">
            <w:pPr>
              <w:jc w:val="both"/>
              <w:rPr>
                <w:rFonts w:ascii="Times New Roman" w:hAnsi="Times New Roman" w:cs="Times New Roman"/>
                <w:sz w:val="24"/>
                <w:szCs w:val="24"/>
                <w:lang w:val="kk-KZ" w:eastAsia="ru-RU"/>
              </w:rPr>
            </w:pPr>
          </w:p>
        </w:tc>
        <w:tc>
          <w:tcPr>
            <w:tcW w:w="1604" w:type="dxa"/>
            <w:gridSpan w:val="2"/>
            <w:noWrap/>
            <w:hideMark/>
          </w:tcPr>
          <w:p w14:paraId="6F9569F4"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B</w:t>
            </w:r>
          </w:p>
        </w:tc>
        <w:tc>
          <w:tcPr>
            <w:tcW w:w="1436" w:type="dxa"/>
            <w:noWrap/>
            <w:hideMark/>
          </w:tcPr>
          <w:p w14:paraId="520EA821"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Стандартты қателік</w:t>
            </w:r>
          </w:p>
        </w:tc>
        <w:tc>
          <w:tcPr>
            <w:tcW w:w="1967" w:type="dxa"/>
            <w:noWrap/>
            <w:hideMark/>
          </w:tcPr>
          <w:p w14:paraId="1754E8CF" w14:textId="77777777" w:rsidR="00401AE8" w:rsidRPr="001A6DAC" w:rsidRDefault="00401AE8" w:rsidP="00434DF3">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Бета</w:t>
            </w:r>
          </w:p>
        </w:tc>
        <w:tc>
          <w:tcPr>
            <w:tcW w:w="924" w:type="dxa"/>
            <w:noWrap/>
            <w:hideMark/>
          </w:tcPr>
          <w:p w14:paraId="2F74197A" w14:textId="77777777" w:rsidR="00401AE8" w:rsidRPr="001A6DAC" w:rsidRDefault="00401AE8" w:rsidP="00434DF3">
            <w:pPr>
              <w:jc w:val="both"/>
              <w:rPr>
                <w:rFonts w:ascii="Times New Roman" w:hAnsi="Times New Roman" w:cs="Times New Roman"/>
                <w:sz w:val="24"/>
                <w:szCs w:val="24"/>
                <w:lang w:val="kk-KZ" w:eastAsia="ru-RU"/>
              </w:rPr>
            </w:pPr>
          </w:p>
        </w:tc>
        <w:tc>
          <w:tcPr>
            <w:tcW w:w="1745" w:type="dxa"/>
            <w:noWrap/>
            <w:hideMark/>
          </w:tcPr>
          <w:p w14:paraId="140233B7" w14:textId="77777777" w:rsidR="00401AE8" w:rsidRPr="001A6DAC" w:rsidRDefault="00401AE8" w:rsidP="00434DF3">
            <w:pPr>
              <w:jc w:val="both"/>
              <w:rPr>
                <w:rFonts w:ascii="Times New Roman" w:hAnsi="Times New Roman" w:cs="Times New Roman"/>
                <w:sz w:val="24"/>
                <w:szCs w:val="24"/>
                <w:lang w:val="kk-KZ" w:eastAsia="ru-RU"/>
              </w:rPr>
            </w:pPr>
          </w:p>
        </w:tc>
      </w:tr>
      <w:tr w:rsidR="00BC740D" w:rsidRPr="001A6DAC" w14:paraId="2589C283" w14:textId="77777777" w:rsidTr="00401AE8">
        <w:trPr>
          <w:trHeight w:val="288"/>
        </w:trPr>
        <w:tc>
          <w:tcPr>
            <w:tcW w:w="1952" w:type="dxa"/>
            <w:noWrap/>
            <w:hideMark/>
          </w:tcPr>
          <w:p w14:paraId="523B1A18" w14:textId="4428377D"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(Константа)</w:t>
            </w:r>
          </w:p>
        </w:tc>
        <w:tc>
          <w:tcPr>
            <w:tcW w:w="1476" w:type="dxa"/>
            <w:noWrap/>
            <w:hideMark/>
          </w:tcPr>
          <w:p w14:paraId="4064EE13" w14:textId="53BF1209"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2436532,351</w:t>
            </w:r>
          </w:p>
        </w:tc>
        <w:tc>
          <w:tcPr>
            <w:tcW w:w="1564" w:type="dxa"/>
            <w:gridSpan w:val="2"/>
            <w:noWrap/>
            <w:hideMark/>
          </w:tcPr>
          <w:p w14:paraId="7B0E2332" w14:textId="4B487F44"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165918,217</w:t>
            </w:r>
          </w:p>
        </w:tc>
        <w:tc>
          <w:tcPr>
            <w:tcW w:w="1967" w:type="dxa"/>
            <w:noWrap/>
            <w:hideMark/>
          </w:tcPr>
          <w:p w14:paraId="68691C43" w14:textId="37472261" w:rsidR="00047866" w:rsidRPr="001A6DAC" w:rsidRDefault="00047866" w:rsidP="00047866">
            <w:pPr>
              <w:jc w:val="both"/>
              <w:rPr>
                <w:rFonts w:ascii="Times New Roman" w:hAnsi="Times New Roman" w:cs="Times New Roman"/>
                <w:sz w:val="24"/>
                <w:szCs w:val="24"/>
                <w:lang w:val="kk-KZ" w:eastAsia="ru-RU"/>
              </w:rPr>
            </w:pPr>
          </w:p>
        </w:tc>
        <w:tc>
          <w:tcPr>
            <w:tcW w:w="924" w:type="dxa"/>
            <w:noWrap/>
            <w:hideMark/>
          </w:tcPr>
          <w:p w14:paraId="236E3426" w14:textId="4C104C4D"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14,685</w:t>
            </w:r>
          </w:p>
        </w:tc>
        <w:tc>
          <w:tcPr>
            <w:tcW w:w="1745" w:type="dxa"/>
            <w:noWrap/>
            <w:hideMark/>
          </w:tcPr>
          <w:p w14:paraId="55D3484E" w14:textId="08061034"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0,000</w:t>
            </w:r>
          </w:p>
        </w:tc>
      </w:tr>
      <w:tr w:rsidR="00BC740D" w:rsidRPr="001A6DAC" w14:paraId="1157593A" w14:textId="77777777" w:rsidTr="00401AE8">
        <w:trPr>
          <w:trHeight w:val="288"/>
        </w:trPr>
        <w:tc>
          <w:tcPr>
            <w:tcW w:w="1952" w:type="dxa"/>
            <w:noWrap/>
            <w:hideMark/>
          </w:tcPr>
          <w:p w14:paraId="30F7DDD4" w14:textId="13BCC9DD"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Орташа айлық атаулы жалақысы, теңге</w:t>
            </w:r>
          </w:p>
        </w:tc>
        <w:tc>
          <w:tcPr>
            <w:tcW w:w="1476" w:type="dxa"/>
            <w:noWrap/>
            <w:hideMark/>
          </w:tcPr>
          <w:p w14:paraId="3005D75F" w14:textId="30EA93CF"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24,175</w:t>
            </w:r>
          </w:p>
        </w:tc>
        <w:tc>
          <w:tcPr>
            <w:tcW w:w="1564" w:type="dxa"/>
            <w:gridSpan w:val="2"/>
            <w:noWrap/>
            <w:hideMark/>
          </w:tcPr>
          <w:p w14:paraId="6B242AAE" w14:textId="3C7CF0F7"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1,929</w:t>
            </w:r>
          </w:p>
        </w:tc>
        <w:tc>
          <w:tcPr>
            <w:tcW w:w="1967" w:type="dxa"/>
            <w:noWrap/>
            <w:hideMark/>
          </w:tcPr>
          <w:p w14:paraId="658646E0" w14:textId="2FB51BEF"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5,449</w:t>
            </w:r>
          </w:p>
        </w:tc>
        <w:tc>
          <w:tcPr>
            <w:tcW w:w="924" w:type="dxa"/>
            <w:noWrap/>
            <w:hideMark/>
          </w:tcPr>
          <w:p w14:paraId="6B59EE57" w14:textId="0384C831"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12,532</w:t>
            </w:r>
          </w:p>
        </w:tc>
        <w:tc>
          <w:tcPr>
            <w:tcW w:w="1745" w:type="dxa"/>
            <w:noWrap/>
            <w:hideMark/>
          </w:tcPr>
          <w:p w14:paraId="7419802E" w14:textId="70689FC0"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0,000</w:t>
            </w:r>
          </w:p>
        </w:tc>
      </w:tr>
      <w:tr w:rsidR="00BC740D" w:rsidRPr="001A6DAC" w14:paraId="6AC9EA9F" w14:textId="77777777" w:rsidTr="00401AE8">
        <w:trPr>
          <w:trHeight w:val="288"/>
        </w:trPr>
        <w:tc>
          <w:tcPr>
            <w:tcW w:w="1952" w:type="dxa"/>
            <w:noWrap/>
            <w:hideMark/>
          </w:tcPr>
          <w:p w14:paraId="5F06CAEE" w14:textId="7D64B372"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Өңдеу өнеркәсібі, млн. теңге</w:t>
            </w:r>
          </w:p>
        </w:tc>
        <w:tc>
          <w:tcPr>
            <w:tcW w:w="1476" w:type="dxa"/>
            <w:noWrap/>
            <w:hideMark/>
          </w:tcPr>
          <w:p w14:paraId="22A3E388" w14:textId="4DF2C113"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-0,179</w:t>
            </w:r>
          </w:p>
        </w:tc>
        <w:tc>
          <w:tcPr>
            <w:tcW w:w="1564" w:type="dxa"/>
            <w:gridSpan w:val="2"/>
            <w:noWrap/>
            <w:hideMark/>
          </w:tcPr>
          <w:p w14:paraId="045C8E6F" w14:textId="31E360BA"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0,031</w:t>
            </w:r>
          </w:p>
        </w:tc>
        <w:tc>
          <w:tcPr>
            <w:tcW w:w="1967" w:type="dxa"/>
            <w:noWrap/>
            <w:hideMark/>
          </w:tcPr>
          <w:p w14:paraId="6DD0EA60" w14:textId="2D5CA779"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-2,680</w:t>
            </w:r>
          </w:p>
        </w:tc>
        <w:tc>
          <w:tcPr>
            <w:tcW w:w="924" w:type="dxa"/>
            <w:noWrap/>
            <w:hideMark/>
          </w:tcPr>
          <w:p w14:paraId="02BC4B9B" w14:textId="2BE9BB18"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-5,791</w:t>
            </w:r>
          </w:p>
        </w:tc>
        <w:tc>
          <w:tcPr>
            <w:tcW w:w="1745" w:type="dxa"/>
            <w:noWrap/>
            <w:hideMark/>
          </w:tcPr>
          <w:p w14:paraId="0CAD2DFD" w14:textId="6E024EFC"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0,000</w:t>
            </w:r>
          </w:p>
        </w:tc>
      </w:tr>
      <w:tr w:rsidR="00BC740D" w:rsidRPr="001A6DAC" w14:paraId="5392E7B9" w14:textId="77777777" w:rsidTr="00401AE8">
        <w:trPr>
          <w:trHeight w:val="288"/>
        </w:trPr>
        <w:tc>
          <w:tcPr>
            <w:tcW w:w="1952" w:type="dxa"/>
            <w:noWrap/>
            <w:hideMark/>
          </w:tcPr>
          <w:p w14:paraId="5F3AD0EF" w14:textId="7D81C6BF"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Ауыл шаруашылығы өнімдерінің (көрсетілетін қызметтерінің) жалпы шығарылымы, млн. теңге</w:t>
            </w:r>
          </w:p>
        </w:tc>
        <w:tc>
          <w:tcPr>
            <w:tcW w:w="1476" w:type="dxa"/>
            <w:noWrap/>
            <w:hideMark/>
          </w:tcPr>
          <w:p w14:paraId="6E6E4334" w14:textId="46965EAD"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-0,296</w:t>
            </w:r>
          </w:p>
        </w:tc>
        <w:tc>
          <w:tcPr>
            <w:tcW w:w="1564" w:type="dxa"/>
            <w:gridSpan w:val="2"/>
            <w:noWrap/>
            <w:hideMark/>
          </w:tcPr>
          <w:p w14:paraId="17150EB0" w14:textId="4A399791"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0,033</w:t>
            </w:r>
          </w:p>
        </w:tc>
        <w:tc>
          <w:tcPr>
            <w:tcW w:w="1967" w:type="dxa"/>
            <w:noWrap/>
            <w:hideMark/>
          </w:tcPr>
          <w:p w14:paraId="1DE145E3" w14:textId="0ED93B6E"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-1,660</w:t>
            </w:r>
          </w:p>
        </w:tc>
        <w:tc>
          <w:tcPr>
            <w:tcW w:w="924" w:type="dxa"/>
            <w:noWrap/>
            <w:hideMark/>
          </w:tcPr>
          <w:p w14:paraId="6642E809" w14:textId="56183425"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-8,947</w:t>
            </w:r>
          </w:p>
        </w:tc>
        <w:tc>
          <w:tcPr>
            <w:tcW w:w="1745" w:type="dxa"/>
            <w:noWrap/>
            <w:hideMark/>
          </w:tcPr>
          <w:p w14:paraId="2FCC818E" w14:textId="7198E4C3"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0,000</w:t>
            </w:r>
          </w:p>
        </w:tc>
      </w:tr>
      <w:tr w:rsidR="00BC740D" w:rsidRPr="001A6DAC" w14:paraId="657503A5" w14:textId="77777777" w:rsidTr="00401AE8">
        <w:trPr>
          <w:trHeight w:val="288"/>
        </w:trPr>
        <w:tc>
          <w:tcPr>
            <w:tcW w:w="1952" w:type="dxa"/>
            <w:noWrap/>
            <w:hideMark/>
          </w:tcPr>
          <w:p w14:paraId="45D07475" w14:textId="42BE81DB"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Шағын және орта кәсіпкерлікте жұмыспен қамтылғандар саны, адам</w:t>
            </w:r>
          </w:p>
        </w:tc>
        <w:tc>
          <w:tcPr>
            <w:tcW w:w="1476" w:type="dxa"/>
            <w:noWrap/>
            <w:hideMark/>
          </w:tcPr>
          <w:p w14:paraId="69107495" w14:textId="6962C5F3"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-0,361</w:t>
            </w:r>
          </w:p>
        </w:tc>
        <w:tc>
          <w:tcPr>
            <w:tcW w:w="1564" w:type="dxa"/>
            <w:gridSpan w:val="2"/>
            <w:noWrap/>
            <w:hideMark/>
          </w:tcPr>
          <w:p w14:paraId="37556E4B" w14:textId="75931D73"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0,097</w:t>
            </w:r>
          </w:p>
        </w:tc>
        <w:tc>
          <w:tcPr>
            <w:tcW w:w="1967" w:type="dxa"/>
            <w:noWrap/>
            <w:hideMark/>
          </w:tcPr>
          <w:p w14:paraId="6374F7E1" w14:textId="001D16E8"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-0,593</w:t>
            </w:r>
          </w:p>
        </w:tc>
        <w:tc>
          <w:tcPr>
            <w:tcW w:w="924" w:type="dxa"/>
            <w:noWrap/>
            <w:hideMark/>
          </w:tcPr>
          <w:p w14:paraId="19565B44" w14:textId="7F129D12"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-3,731</w:t>
            </w:r>
          </w:p>
        </w:tc>
        <w:tc>
          <w:tcPr>
            <w:tcW w:w="1745" w:type="dxa"/>
            <w:noWrap/>
            <w:hideMark/>
          </w:tcPr>
          <w:p w14:paraId="20F80218" w14:textId="6C2DE9FD" w:rsidR="00047866" w:rsidRPr="001A6DAC" w:rsidRDefault="00047866" w:rsidP="00047866">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0,002</w:t>
            </w:r>
          </w:p>
        </w:tc>
      </w:tr>
    </w:tbl>
    <w:p w14:paraId="02E2B7B8" w14:textId="77777777" w:rsidR="009E134C" w:rsidRPr="001A6DAC" w:rsidRDefault="009E134C" w:rsidP="003119DF">
      <w:pPr>
        <w:spacing w:after="0" w:line="240" w:lineRule="auto"/>
        <w:ind w:firstLine="709"/>
        <w:jc w:val="both"/>
        <w:rPr>
          <w:rFonts w:ascii="Times New Roman" w:hAnsi="Times New Roman" w:cs="Times New Roman"/>
          <w:sz w:val="28"/>
          <w:szCs w:val="28"/>
          <w:lang w:val="kk-KZ"/>
        </w:rPr>
      </w:pPr>
    </w:p>
    <w:p w14:paraId="59D29859" w14:textId="6E57F190" w:rsidR="003119DF" w:rsidRPr="001A6DAC" w:rsidRDefault="003119DF" w:rsidP="00666772">
      <w:pPr>
        <w:spacing w:after="0" w:line="240" w:lineRule="auto"/>
        <w:ind w:firstLine="567"/>
        <w:jc w:val="both"/>
        <w:rPr>
          <w:rFonts w:ascii="Times New Roman" w:hAnsi="Times New Roman" w:cs="Times New Roman"/>
          <w:sz w:val="28"/>
          <w:szCs w:val="28"/>
          <w:lang w:val="kk-KZ"/>
        </w:rPr>
      </w:pPr>
      <w:bookmarkStart w:id="41" w:name="_Hlk211425060"/>
      <w:r w:rsidRPr="001A6DAC">
        <w:rPr>
          <w:rFonts w:ascii="Times New Roman" w:hAnsi="Times New Roman" w:cs="Times New Roman"/>
          <w:sz w:val="28"/>
          <w:szCs w:val="28"/>
          <w:lang w:val="kk-KZ"/>
        </w:rPr>
        <w:t>Регрессия нәтижелерінде берілген коэффициенттер бойынша эконометрикалық модель теңдеуі мынадай:</w:t>
      </w:r>
    </w:p>
    <w:p w14:paraId="155EEF1B" w14:textId="77777777" w:rsidR="007874D3" w:rsidRPr="001A6DAC" w:rsidRDefault="007874D3" w:rsidP="007874D3">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 xml:space="preserve">Y = 2 436 532,351 + 24,175·X₁ – 0,179·X₂ – 0,296·X₃ – 0,361·X₄ + </w:t>
      </w:r>
      <w:r w:rsidRPr="001A6DAC">
        <w:rPr>
          <w:rFonts w:ascii="Times New Roman" w:eastAsia="Times New Roman" w:hAnsi="Times New Roman" w:cs="Times New Roman"/>
          <w:sz w:val="28"/>
          <w:szCs w:val="28"/>
          <w:lang w:eastAsia="ru-RU"/>
        </w:rPr>
        <w:t>ε</w:t>
      </w:r>
    </w:p>
    <w:p w14:paraId="7B78AD09" w14:textId="08208F40" w:rsidR="003119DF" w:rsidRPr="001A6DAC" w:rsidRDefault="00485ABA"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Берілген регрессиялық теңдеу нәтижелері жастардың жұмыспен қамтылуына әр фактордың 1% өзгерісі қалай әсер ететінін көрсетеді. Орташа айлық жалақы (X₁) 1% өскенде жұмыспен қамтылған жастар саны шамамен 24,175 адамға артады, бұл еңбек нарығы үшін ең күшті ынталандырушы фактор болып табылады. Керісінше, өңдеу өнеркәсібі (X₂) 1% ұлғайғанда жастар жұмыспен қамтылуы 0,179 адамға төмендейді, бұл салада жастарға арналған сапалы жұмыс орындарының жеткіліксіздігін білдіреді. Ауыл шаруашылығы өнімдерінің көлемі (X₃) 1% өскенде жастар жұмыспен қамтылуы шамамен 0,296 адамға қысқарады, бұл ауылдық еңбек нарығының құрылымдық шектеулерін айқындайды. Шағын және орта кәсіпкерлікте жұмыспен қамтылғандар саны (X₄) 1% артқан жағдайда жастар жұмыспен қамтылуы 0,361 адамға азаяды, яғни ШОК секторы да жастарды жеткілікті деңгейде қамтымай отыр. Демек, жалақы факторы жастар үшін негізгі ынталандыру көзі болғанымен, өндірістік және кәсіпкерлік құрылымдарда жастарға бейімделген сапалы жұмыс орындарын көбейту қажет.</w:t>
      </w:r>
    </w:p>
    <w:p w14:paraId="519CD3FF" w14:textId="3BDA867F" w:rsidR="00197758" w:rsidRPr="001A6DAC" w:rsidRDefault="00C422E2"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Осылайша, Қазақстан</w:t>
      </w:r>
      <w:r w:rsidR="009E134C"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бойынша</w:t>
      </w:r>
      <w:r w:rsidR="00197758" w:rsidRPr="001A6DAC">
        <w:rPr>
          <w:rFonts w:ascii="Times New Roman" w:hAnsi="Times New Roman" w:cs="Times New Roman"/>
          <w:sz w:val="28"/>
          <w:szCs w:val="28"/>
          <w:lang w:val="kk-KZ"/>
        </w:rPr>
        <w:t xml:space="preserve"> регрессиялық модельдің нәтижелері жастарды жұмыспен қамтуға ықпал ететін факторлардың әртүрлі әсерін көрсетеді</w:t>
      </w:r>
      <w:r w:rsidRPr="001A6DAC">
        <w:rPr>
          <w:rFonts w:ascii="Times New Roman" w:hAnsi="Times New Roman" w:cs="Times New Roman"/>
          <w:sz w:val="28"/>
          <w:szCs w:val="28"/>
          <w:lang w:val="kk-KZ"/>
        </w:rPr>
        <w:t xml:space="preserve">. </w:t>
      </w:r>
      <w:r w:rsidR="00197758" w:rsidRPr="001A6DAC">
        <w:rPr>
          <w:rFonts w:ascii="Times New Roman" w:hAnsi="Times New Roman" w:cs="Times New Roman"/>
          <w:sz w:val="28"/>
          <w:szCs w:val="28"/>
          <w:lang w:val="kk-KZ"/>
        </w:rPr>
        <w:t>Ең күшті және оң әсер ететін фактор</w:t>
      </w:r>
      <w:r w:rsidRPr="001A6DAC">
        <w:rPr>
          <w:rFonts w:ascii="Times New Roman" w:hAnsi="Times New Roman" w:cs="Times New Roman"/>
          <w:sz w:val="28"/>
          <w:szCs w:val="28"/>
          <w:lang w:val="kk-KZ"/>
        </w:rPr>
        <w:t xml:space="preserve"> </w:t>
      </w:r>
      <w:r w:rsidR="00197758" w:rsidRPr="001A6DAC">
        <w:rPr>
          <w:rFonts w:ascii="Times New Roman" w:hAnsi="Times New Roman" w:cs="Times New Roman"/>
          <w:sz w:val="28"/>
          <w:szCs w:val="28"/>
          <w:lang w:val="kk-KZ"/>
        </w:rPr>
        <w:t>орташа айлық атаулы жалақы</w:t>
      </w:r>
      <w:r w:rsidRPr="001A6DAC">
        <w:rPr>
          <w:rFonts w:ascii="Times New Roman" w:hAnsi="Times New Roman" w:cs="Times New Roman"/>
          <w:sz w:val="28"/>
          <w:szCs w:val="28"/>
          <w:lang w:val="kk-KZ"/>
        </w:rPr>
        <w:t xml:space="preserve"> екендігі анықталды. </w:t>
      </w:r>
      <w:r w:rsidR="00197758" w:rsidRPr="001A6DAC">
        <w:rPr>
          <w:rFonts w:ascii="Times New Roman" w:hAnsi="Times New Roman" w:cs="Times New Roman"/>
          <w:sz w:val="28"/>
          <w:szCs w:val="28"/>
          <w:lang w:val="kk-KZ"/>
        </w:rPr>
        <w:t>Бұл нәтиже жастардың еңбек нарығындағы белсенділігі мен жұмысқа тартылуы ең алдымен еңбекақы деңгейіне тәуелді екенін білдіреді.</w:t>
      </w:r>
    </w:p>
    <w:bookmarkEnd w:id="41"/>
    <w:p w14:paraId="5AC0ABCF" w14:textId="0FBCDAE9" w:rsidR="00197758" w:rsidRPr="001A6DAC" w:rsidRDefault="00197758"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Ал өндірістік және аграрлық секторлар керісінше кері әсерін тигізіп отыр. Өңдеу өнеркәсібінің көлемі жастарды жұмыспен қамту</w:t>
      </w:r>
      <w:r w:rsidR="00C422E2" w:rsidRPr="001A6DAC">
        <w:rPr>
          <w:rFonts w:ascii="Times New Roman" w:hAnsi="Times New Roman" w:cs="Times New Roman"/>
          <w:sz w:val="28"/>
          <w:szCs w:val="28"/>
          <w:lang w:val="kk-KZ"/>
        </w:rPr>
        <w:t xml:space="preserve"> деңгейіне оң әсер ете алмай отыр</w:t>
      </w:r>
      <w:r w:rsidRPr="001A6DAC">
        <w:rPr>
          <w:rFonts w:ascii="Times New Roman" w:hAnsi="Times New Roman" w:cs="Times New Roman"/>
          <w:sz w:val="28"/>
          <w:szCs w:val="28"/>
          <w:lang w:val="kk-KZ"/>
        </w:rPr>
        <w:t>. Егер өңдеу өнеркәсібі жеткілікті инвестиция тарт</w:t>
      </w:r>
      <w:r w:rsidR="00C422E2" w:rsidRPr="001A6DAC">
        <w:rPr>
          <w:rFonts w:ascii="Times New Roman" w:hAnsi="Times New Roman" w:cs="Times New Roman"/>
          <w:sz w:val="28"/>
          <w:szCs w:val="28"/>
          <w:lang w:val="kk-KZ"/>
        </w:rPr>
        <w:t>ылмаса,</w:t>
      </w:r>
      <w:r w:rsidRPr="001A6DAC">
        <w:rPr>
          <w:rFonts w:ascii="Times New Roman" w:hAnsi="Times New Roman" w:cs="Times New Roman"/>
          <w:sz w:val="28"/>
          <w:szCs w:val="28"/>
          <w:lang w:val="kk-KZ"/>
        </w:rPr>
        <w:t xml:space="preserve"> жаңа өндірістік қуаттар ашылмаса және бәсекеге қабілетті өнімдер шығарылмаса, онда бұл сала жастарға тұрақты әрі тартымды жұмыс орындарын ұсына алмайды.</w:t>
      </w:r>
      <w:r w:rsidR="00C422E2" w:rsidRPr="001A6DAC">
        <w:rPr>
          <w:rFonts w:ascii="Times New Roman" w:hAnsi="Times New Roman" w:cs="Times New Roman"/>
          <w:sz w:val="28"/>
          <w:szCs w:val="28"/>
          <w:lang w:val="kk-KZ"/>
        </w:rPr>
        <w:t xml:space="preserve"> Сәйкесінше, жаңа тұрақты жұмыс орындары ашылмағандықтан, еңбек нарығында жастарға ұсынылатын бос орындар да азайып, жастар жұмыссыздығы көбейе береді.</w:t>
      </w:r>
      <w:r w:rsidRPr="001A6DAC">
        <w:rPr>
          <w:rFonts w:ascii="Times New Roman" w:hAnsi="Times New Roman" w:cs="Times New Roman"/>
          <w:sz w:val="28"/>
          <w:szCs w:val="28"/>
          <w:lang w:val="kk-KZ"/>
        </w:rPr>
        <w:t xml:space="preserve"> Сонымен бірге, кадр даярлау мен еңбек дағдыларының өндіріс талаптарына сәйкес келмеуі, инфрақұрылымдық шектеулер мен аймақтық теңсіздіктер де жастардың осы салаға орналасуын тежейтін қосымша факторлар</w:t>
      </w:r>
      <w:r w:rsidR="00C422E2" w:rsidRPr="001A6DAC">
        <w:rPr>
          <w:rFonts w:ascii="Times New Roman" w:hAnsi="Times New Roman" w:cs="Times New Roman"/>
          <w:sz w:val="28"/>
          <w:szCs w:val="28"/>
          <w:lang w:val="kk-KZ"/>
        </w:rPr>
        <w:t>ға жатады</w:t>
      </w:r>
      <w:r w:rsidRPr="001A6DAC">
        <w:rPr>
          <w:rFonts w:ascii="Times New Roman" w:hAnsi="Times New Roman" w:cs="Times New Roman"/>
          <w:sz w:val="28"/>
          <w:szCs w:val="28"/>
          <w:lang w:val="kk-KZ"/>
        </w:rPr>
        <w:t>. Сол сияқты ауыл шаруашылығы өнімдерінің жалпы шығарылымы да теріс ықпал көрсет</w:t>
      </w:r>
      <w:r w:rsidR="00C422E2" w:rsidRPr="001A6DAC">
        <w:rPr>
          <w:rFonts w:ascii="Times New Roman" w:hAnsi="Times New Roman" w:cs="Times New Roman"/>
          <w:sz w:val="28"/>
          <w:szCs w:val="28"/>
          <w:lang w:val="kk-KZ"/>
        </w:rPr>
        <w:t>іп отыр</w:t>
      </w:r>
      <w:r w:rsidRPr="001A6DAC">
        <w:rPr>
          <w:rFonts w:ascii="Times New Roman" w:hAnsi="Times New Roman" w:cs="Times New Roman"/>
          <w:sz w:val="28"/>
          <w:szCs w:val="28"/>
          <w:lang w:val="kk-KZ"/>
        </w:rPr>
        <w:t>, бұл аграрлық еңбектің маусымдық әрі тұрақсыз сипатына байланысты</w:t>
      </w:r>
      <w:r w:rsidR="00C422E2" w:rsidRPr="001A6DAC">
        <w:rPr>
          <w:rFonts w:ascii="Times New Roman" w:hAnsi="Times New Roman" w:cs="Times New Roman"/>
          <w:sz w:val="28"/>
          <w:szCs w:val="28"/>
          <w:lang w:val="kk-KZ"/>
        </w:rPr>
        <w:t xml:space="preserve"> және ауыл шаруашлығы жастар үшін болашағы бар сала болмай отыр. </w:t>
      </w:r>
    </w:p>
    <w:p w14:paraId="343AA7C0" w14:textId="5C5A272D" w:rsidR="00197758" w:rsidRPr="001A6DAC" w:rsidRDefault="00197758" w:rsidP="00666772">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Шағын және орта кәсіпкерлікте жұмыспен қамтылғандар санының теріс коэффициентке ие болуы сектордағы бейресми жұмыс орындарының басымдығын, табыс тұрақсыздығын және еңбек өнімділігінің төмендігін көрсетеді. Яғни, бұл сала жастар үшін негізгі әрі тұрақты</w:t>
      </w:r>
      <w:r w:rsidR="00C422E2" w:rsidRPr="001A6DAC">
        <w:rPr>
          <w:rFonts w:ascii="Times New Roman" w:hAnsi="Times New Roman" w:cs="Times New Roman"/>
          <w:sz w:val="28"/>
          <w:szCs w:val="28"/>
          <w:lang w:val="kk-KZ"/>
        </w:rPr>
        <w:t>, ресми</w:t>
      </w:r>
      <w:r w:rsidRPr="001A6DAC">
        <w:rPr>
          <w:rFonts w:ascii="Times New Roman" w:hAnsi="Times New Roman" w:cs="Times New Roman"/>
          <w:sz w:val="28"/>
          <w:szCs w:val="28"/>
          <w:lang w:val="kk-KZ"/>
        </w:rPr>
        <w:t xml:space="preserve"> жұмыспен қамтудың көзі бола алмай отырғанын аңғартады. Жалпы алғанда, модель нәтижелері жастардың еңбек нарығындағы жағдайы ең алдымен жалақы деңгейімен айқындалып, өндірістік және кәсіпкерлік секторлардағы институционалдық әрі құрылымдық мәселелер жастардың тұрақты жұмыспен қамтылуына кедергі келтіріп отырғанын дәлелдейді.</w:t>
      </w:r>
    </w:p>
    <w:p w14:paraId="033238AF" w14:textId="3C3D7DF0" w:rsidR="002C7FB0" w:rsidRPr="001A6DAC" w:rsidRDefault="00C422E2" w:rsidP="00666772">
      <w:pPr>
        <w:spacing w:after="0" w:line="240" w:lineRule="auto"/>
        <w:ind w:firstLine="567"/>
        <w:jc w:val="both"/>
        <w:rPr>
          <w:rFonts w:ascii="Times New Roman" w:hAnsi="Times New Roman" w:cs="Times New Roman"/>
          <w:sz w:val="28"/>
          <w:szCs w:val="28"/>
          <w:lang w:val="kk-KZ"/>
        </w:rPr>
      </w:pPr>
      <w:r w:rsidRPr="00653404">
        <w:rPr>
          <w:rFonts w:ascii="Times New Roman" w:hAnsi="Times New Roman" w:cs="Times New Roman"/>
          <w:sz w:val="28"/>
          <w:szCs w:val="28"/>
          <w:lang w:val="kk-KZ"/>
        </w:rPr>
        <w:t>Маңғыстау облысы бойынша эконом</w:t>
      </w:r>
      <w:r w:rsidR="00EF334D" w:rsidRPr="00653404">
        <w:rPr>
          <w:rFonts w:ascii="Times New Roman" w:hAnsi="Times New Roman" w:cs="Times New Roman"/>
          <w:sz w:val="28"/>
          <w:szCs w:val="28"/>
          <w:lang w:val="kk-KZ"/>
        </w:rPr>
        <w:t>етрика</w:t>
      </w:r>
      <w:r w:rsidRPr="00653404">
        <w:rPr>
          <w:rFonts w:ascii="Times New Roman" w:hAnsi="Times New Roman" w:cs="Times New Roman"/>
          <w:sz w:val="28"/>
          <w:szCs w:val="28"/>
          <w:lang w:val="kk-KZ"/>
        </w:rPr>
        <w:t>лық талдау</w:t>
      </w:r>
      <w:r w:rsidR="000845A0" w:rsidRPr="001A6DAC">
        <w:rPr>
          <w:rFonts w:ascii="Times New Roman" w:hAnsi="Times New Roman" w:cs="Times New Roman"/>
          <w:i/>
          <w:iCs/>
          <w:sz w:val="28"/>
          <w:szCs w:val="28"/>
          <w:lang w:val="kk-KZ"/>
        </w:rPr>
        <w:t>.</w:t>
      </w:r>
      <w:r w:rsidR="000845A0" w:rsidRPr="001A6DAC">
        <w:rPr>
          <w:rFonts w:ascii="Times New Roman" w:hAnsi="Times New Roman" w:cs="Times New Roman"/>
          <w:sz w:val="28"/>
          <w:szCs w:val="28"/>
          <w:lang w:val="kk-KZ"/>
        </w:rPr>
        <w:t xml:space="preserve"> </w:t>
      </w:r>
      <w:r w:rsidR="00EF334D" w:rsidRPr="001A6DAC">
        <w:rPr>
          <w:rFonts w:ascii="Times New Roman" w:hAnsi="Times New Roman" w:cs="Times New Roman"/>
          <w:sz w:val="28"/>
          <w:szCs w:val="28"/>
          <w:lang w:val="kk-KZ"/>
        </w:rPr>
        <w:t>Маңғыстау облысы бойынша жүргізілген корреляциялық талдау жұмыспен қамтылған халықтың (Y₁) орташа жалақы (X₄), өңдеу өнеркәсібі (X₈), ауыл шаруашылығы (X₉) және шағын және орта кәсіпкерлік (ШОК) көрсеткіштерімен (X₁₀, X₁₁) жоғары оң байланыста екенін көрсетті</w:t>
      </w:r>
      <w:r w:rsidR="001F34EA" w:rsidRPr="001A6DAC">
        <w:rPr>
          <w:rFonts w:ascii="Times New Roman" w:hAnsi="Times New Roman" w:cs="Times New Roman"/>
          <w:sz w:val="28"/>
          <w:szCs w:val="28"/>
          <w:lang w:val="kk-KZ"/>
        </w:rPr>
        <w:t xml:space="preserve"> (Кесте 21)</w:t>
      </w:r>
      <w:r w:rsidR="00EF334D" w:rsidRPr="001A6DAC">
        <w:rPr>
          <w:rFonts w:ascii="Times New Roman" w:hAnsi="Times New Roman" w:cs="Times New Roman"/>
          <w:sz w:val="28"/>
          <w:szCs w:val="28"/>
          <w:lang w:val="kk-KZ"/>
        </w:rPr>
        <w:t xml:space="preserve">. Бұл еңбек нарығында жұмыспен қамтуды арттырудың басты тетіктері – еңбекақы деңгейін көтеру, экономиканы әртараптандыру және </w:t>
      </w:r>
      <w:r w:rsidR="006D5BC3" w:rsidRPr="001A6DAC">
        <w:rPr>
          <w:rFonts w:ascii="Times New Roman" w:hAnsi="Times New Roman" w:cs="Times New Roman"/>
          <w:sz w:val="28"/>
          <w:szCs w:val="28"/>
          <w:lang w:val="kk-KZ"/>
        </w:rPr>
        <w:t xml:space="preserve">шағын және орта кәсіпкерліктің </w:t>
      </w:r>
      <w:r w:rsidR="00EF334D" w:rsidRPr="001A6DAC">
        <w:rPr>
          <w:rFonts w:ascii="Times New Roman" w:hAnsi="Times New Roman" w:cs="Times New Roman"/>
          <w:sz w:val="28"/>
          <w:szCs w:val="28"/>
          <w:lang w:val="kk-KZ"/>
        </w:rPr>
        <w:t xml:space="preserve">белсенді дамуы екенін айқындайды. Орташа жалақы жұмыспен қамтумен ең күшті байланысқа ие болып (0.863**), өңдеу өнеркәсібі (0.984**) мен ауыл шаруашылығымен (0.990**) тығыз интеграцияланған, яғни экономикалық өсім жалақы деңгейінің өсуі арқылы еңбекке тартылуды күшейтетіні дәлелденді. Өңдеу өнеркәсібі мен ауыл шаруашылығының арасындағы байланыс өте жоғары (0.977**), бұл екі саланың аймақтық экономикада өзара тәуелді екендігін білдіреді. </w:t>
      </w:r>
      <w:r w:rsidR="006D5BC3" w:rsidRPr="001A6DAC">
        <w:rPr>
          <w:rFonts w:ascii="Times New Roman" w:hAnsi="Times New Roman" w:cs="Times New Roman"/>
          <w:sz w:val="28"/>
          <w:szCs w:val="28"/>
          <w:lang w:val="kk-KZ"/>
        </w:rPr>
        <w:t>Шағын және орта кәсіпкерлік пен</w:t>
      </w:r>
      <w:r w:rsidR="00EF334D" w:rsidRPr="001A6DAC">
        <w:rPr>
          <w:rFonts w:ascii="Times New Roman" w:hAnsi="Times New Roman" w:cs="Times New Roman"/>
          <w:sz w:val="28"/>
          <w:szCs w:val="28"/>
          <w:lang w:val="kk-KZ"/>
        </w:rPr>
        <w:t xml:space="preserve"> өнім шығарылымы мен жұмыспен қамту арасындағы өзара байланыс та күшті (0.944**), яғни </w:t>
      </w:r>
      <w:r w:rsidR="00A95896" w:rsidRPr="001A6DAC">
        <w:rPr>
          <w:rFonts w:ascii="Times New Roman" w:hAnsi="Times New Roman" w:cs="Times New Roman"/>
          <w:sz w:val="28"/>
          <w:szCs w:val="28"/>
          <w:lang w:val="kk-KZ"/>
        </w:rPr>
        <w:t>ш</w:t>
      </w:r>
      <w:r w:rsidR="006D5BC3" w:rsidRPr="001A6DAC">
        <w:rPr>
          <w:rFonts w:ascii="Times New Roman" w:hAnsi="Times New Roman" w:cs="Times New Roman"/>
          <w:sz w:val="28"/>
          <w:szCs w:val="28"/>
          <w:lang w:val="kk-KZ"/>
        </w:rPr>
        <w:t xml:space="preserve">ағын және орта кәсіпкерліктің </w:t>
      </w:r>
      <w:r w:rsidR="00EF334D" w:rsidRPr="001A6DAC">
        <w:rPr>
          <w:rFonts w:ascii="Times New Roman" w:hAnsi="Times New Roman" w:cs="Times New Roman"/>
          <w:sz w:val="28"/>
          <w:szCs w:val="28"/>
          <w:lang w:val="kk-KZ"/>
        </w:rPr>
        <w:t xml:space="preserve">өнімділік артуы бір мезгілде жаңа жұмыс орындарының ашылуына ықпал етеді. Тау-кен </w:t>
      </w:r>
      <w:r w:rsidR="00EF334D" w:rsidRPr="001A6DAC">
        <w:rPr>
          <w:rFonts w:ascii="Times New Roman" w:hAnsi="Times New Roman" w:cs="Times New Roman"/>
          <w:sz w:val="28"/>
          <w:szCs w:val="28"/>
          <w:lang w:val="kk-KZ"/>
        </w:rPr>
        <w:lastRenderedPageBreak/>
        <w:t>өнеркәсібі (X₇) белгілі бір деңгейде әсер етсе де, ол әртараптандырылған секторлар сияқты жұмыспен қамтудың басты драйвері бола алмайды. Ал ЖОО білім алушылар саны (X₂) керісінше барлық негізгі айнымалылармен теріс байланыста болып, әсіресе орташа жалақы (–</w:t>
      </w:r>
      <w:r w:rsidR="00055326">
        <w:rPr>
          <w:rFonts w:ascii="Times New Roman" w:hAnsi="Times New Roman" w:cs="Times New Roman"/>
          <w:sz w:val="28"/>
          <w:szCs w:val="28"/>
          <w:lang w:val="kk-KZ"/>
        </w:rPr>
        <w:t xml:space="preserve"> </w:t>
      </w:r>
      <w:r w:rsidR="00EF334D" w:rsidRPr="001A6DAC">
        <w:rPr>
          <w:rFonts w:ascii="Times New Roman" w:hAnsi="Times New Roman" w:cs="Times New Roman"/>
          <w:sz w:val="28"/>
          <w:szCs w:val="28"/>
          <w:lang w:val="kk-KZ"/>
        </w:rPr>
        <w:t xml:space="preserve">0.526**) және </w:t>
      </w:r>
      <w:r w:rsidR="006D5BC3" w:rsidRPr="001A6DAC">
        <w:rPr>
          <w:rFonts w:ascii="Times New Roman" w:hAnsi="Times New Roman" w:cs="Times New Roman"/>
          <w:sz w:val="28"/>
          <w:szCs w:val="28"/>
          <w:lang w:val="kk-KZ"/>
        </w:rPr>
        <w:t>шағын және орта кәсіпкерлік</w:t>
      </w:r>
      <w:r w:rsidR="00EF334D" w:rsidRPr="001A6DAC">
        <w:rPr>
          <w:rFonts w:ascii="Times New Roman" w:hAnsi="Times New Roman" w:cs="Times New Roman"/>
          <w:sz w:val="28"/>
          <w:szCs w:val="28"/>
          <w:lang w:val="kk-KZ"/>
        </w:rPr>
        <w:t xml:space="preserve"> жұмыспен қамтуымен (–</w:t>
      </w:r>
      <w:r w:rsidR="00055326">
        <w:rPr>
          <w:rFonts w:ascii="Times New Roman" w:hAnsi="Times New Roman" w:cs="Times New Roman"/>
          <w:sz w:val="28"/>
          <w:szCs w:val="28"/>
          <w:lang w:val="kk-KZ"/>
        </w:rPr>
        <w:t xml:space="preserve"> </w:t>
      </w:r>
      <w:r w:rsidR="00EF334D" w:rsidRPr="001A6DAC">
        <w:rPr>
          <w:rFonts w:ascii="Times New Roman" w:hAnsi="Times New Roman" w:cs="Times New Roman"/>
          <w:sz w:val="28"/>
          <w:szCs w:val="28"/>
          <w:lang w:val="kk-KZ"/>
        </w:rPr>
        <w:t xml:space="preserve">0.616**) қайшылықта, бұл жоғары білім беру жүйесі мен еңбек нарығы арасындағы сәйкессіздікті көрсетеді. Жалпы алғанда, аймақта жұмыспен қамтуды арттырудың басты қозғаушы күштері еңбекақының өсуі, өңдеу өнеркәсібі мен ауыл шаруашылығын дамыту және </w:t>
      </w:r>
      <w:r w:rsidR="006D5BC3" w:rsidRPr="001A6DAC">
        <w:rPr>
          <w:rFonts w:ascii="Times New Roman" w:hAnsi="Times New Roman" w:cs="Times New Roman"/>
          <w:sz w:val="28"/>
          <w:szCs w:val="28"/>
          <w:lang w:val="kk-KZ"/>
        </w:rPr>
        <w:t>шағын және орта кәсіпкерлік</w:t>
      </w:r>
      <w:r w:rsidR="00EF334D" w:rsidRPr="001A6DAC">
        <w:rPr>
          <w:rFonts w:ascii="Times New Roman" w:hAnsi="Times New Roman" w:cs="Times New Roman"/>
          <w:sz w:val="28"/>
          <w:szCs w:val="28"/>
          <w:lang w:val="kk-KZ"/>
        </w:rPr>
        <w:t xml:space="preserve"> қызметін кеңейту, ал білім беру мен еңбек нарығы арасындағы алшақтықты қысқарту  әлеуметтік-экономикалық саясаттың негізгі міндеті болып табылады</w:t>
      </w:r>
      <w:r w:rsidR="00515CE9" w:rsidRPr="001A6DAC">
        <w:rPr>
          <w:rFonts w:ascii="Times New Roman" w:hAnsi="Times New Roman" w:cs="Times New Roman"/>
          <w:sz w:val="28"/>
          <w:szCs w:val="28"/>
          <w:lang w:val="kk-KZ"/>
        </w:rPr>
        <w:t xml:space="preserve"> (</w:t>
      </w:r>
      <w:r w:rsidR="006D5BC3" w:rsidRPr="001A6DAC">
        <w:rPr>
          <w:rFonts w:ascii="Times New Roman" w:hAnsi="Times New Roman" w:cs="Times New Roman"/>
          <w:sz w:val="28"/>
          <w:szCs w:val="28"/>
          <w:lang w:val="kk-KZ"/>
        </w:rPr>
        <w:t xml:space="preserve">Кесте </w:t>
      </w:r>
      <w:r w:rsidR="00515CE9" w:rsidRPr="001A6DAC">
        <w:rPr>
          <w:rFonts w:ascii="Times New Roman" w:hAnsi="Times New Roman" w:cs="Times New Roman"/>
          <w:sz w:val="28"/>
          <w:szCs w:val="28"/>
          <w:lang w:val="kk-KZ"/>
        </w:rPr>
        <w:t>20)</w:t>
      </w:r>
      <w:r w:rsidR="00EF334D" w:rsidRPr="001A6DAC">
        <w:rPr>
          <w:rFonts w:ascii="Times New Roman" w:hAnsi="Times New Roman" w:cs="Times New Roman"/>
          <w:sz w:val="28"/>
          <w:szCs w:val="28"/>
          <w:lang w:val="kk-KZ"/>
        </w:rPr>
        <w:t>.</w:t>
      </w:r>
    </w:p>
    <w:p w14:paraId="26E72177" w14:textId="77777777" w:rsidR="002B7774" w:rsidRDefault="002B7774" w:rsidP="002B7774">
      <w:pPr>
        <w:spacing w:after="0" w:line="240" w:lineRule="auto"/>
        <w:jc w:val="both"/>
        <w:rPr>
          <w:rFonts w:ascii="Times New Roman" w:hAnsi="Times New Roman" w:cs="Times New Roman"/>
          <w:sz w:val="28"/>
          <w:szCs w:val="28"/>
          <w:lang w:val="kk-KZ"/>
        </w:rPr>
      </w:pPr>
    </w:p>
    <w:p w14:paraId="65645763" w14:textId="6E5751B9" w:rsidR="009420F3" w:rsidRPr="001A6DAC" w:rsidRDefault="00EF334D" w:rsidP="002B7774">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1F34EA" w:rsidRPr="001A6DAC">
        <w:rPr>
          <w:rFonts w:ascii="Times New Roman" w:hAnsi="Times New Roman" w:cs="Times New Roman"/>
          <w:sz w:val="28"/>
          <w:szCs w:val="28"/>
          <w:lang w:val="kk-KZ"/>
        </w:rPr>
        <w:t>2</w:t>
      </w:r>
      <w:r w:rsidR="00E65599" w:rsidRPr="001A6DAC">
        <w:rPr>
          <w:rFonts w:ascii="Times New Roman" w:hAnsi="Times New Roman" w:cs="Times New Roman"/>
          <w:sz w:val="28"/>
          <w:szCs w:val="28"/>
          <w:lang w:val="kk-KZ"/>
        </w:rPr>
        <w:t>0</w:t>
      </w:r>
      <w:r w:rsidR="001F34EA" w:rsidRPr="001A6DAC">
        <w:rPr>
          <w:rFonts w:ascii="Times New Roman" w:hAnsi="Times New Roman" w:cs="Times New Roman"/>
          <w:sz w:val="28"/>
          <w:szCs w:val="28"/>
          <w:lang w:val="kk-KZ"/>
        </w:rPr>
        <w:t xml:space="preserve"> </w:t>
      </w:r>
      <w:r w:rsidR="002C7FB0" w:rsidRPr="001A6DAC">
        <w:rPr>
          <w:rFonts w:ascii="Times New Roman" w:hAnsi="Times New Roman" w:cs="Times New Roman"/>
          <w:lang w:val="kk-KZ" w:eastAsia="ru-RU"/>
        </w:rPr>
        <w:t>–</w:t>
      </w:r>
      <w:r w:rsidRPr="001A6DAC">
        <w:rPr>
          <w:rFonts w:ascii="Times New Roman" w:hAnsi="Times New Roman" w:cs="Times New Roman"/>
          <w:sz w:val="28"/>
          <w:szCs w:val="28"/>
          <w:lang w:val="kk-KZ"/>
        </w:rPr>
        <w:t xml:space="preserve"> Маңғыстау облысы бойынша жұмыспен қамтылған халық пен факторлар арасындағы корреляциялық матрица </w:t>
      </w:r>
    </w:p>
    <w:p w14:paraId="132591B7" w14:textId="2353DBCB" w:rsidR="002C7FB0" w:rsidRPr="001A6DAC" w:rsidRDefault="002C7FB0" w:rsidP="00197758">
      <w:pPr>
        <w:spacing w:after="0" w:line="240" w:lineRule="auto"/>
        <w:ind w:firstLine="709"/>
        <w:jc w:val="both"/>
        <w:rPr>
          <w:rFonts w:ascii="Times New Roman" w:hAnsi="Times New Roman" w:cs="Times New Roman"/>
          <w:sz w:val="24"/>
          <w:szCs w:val="24"/>
          <w:lang w:val="kk-KZ"/>
        </w:rPr>
      </w:pPr>
    </w:p>
    <w:tbl>
      <w:tblPr>
        <w:tblStyle w:val="11"/>
        <w:tblpPr w:leftFromText="180" w:rightFromText="180" w:vertAnchor="text" w:tblpY="1"/>
        <w:tblOverlap w:val="never"/>
        <w:tblW w:w="0" w:type="auto"/>
        <w:tblLook w:val="04A0" w:firstRow="1" w:lastRow="0" w:firstColumn="1" w:lastColumn="0" w:noHBand="0" w:noVBand="1"/>
      </w:tblPr>
      <w:tblGrid>
        <w:gridCol w:w="1714"/>
        <w:gridCol w:w="1002"/>
        <w:gridCol w:w="1140"/>
        <w:gridCol w:w="1005"/>
        <w:gridCol w:w="1010"/>
        <w:gridCol w:w="1102"/>
        <w:gridCol w:w="1052"/>
        <w:gridCol w:w="1075"/>
        <w:gridCol w:w="528"/>
      </w:tblGrid>
      <w:tr w:rsidR="008F77D8" w:rsidRPr="001A6DAC" w14:paraId="0F9E7275" w14:textId="77777777" w:rsidTr="008F77D8">
        <w:trPr>
          <w:trHeight w:val="288"/>
        </w:trPr>
        <w:tc>
          <w:tcPr>
            <w:tcW w:w="1712" w:type="dxa"/>
            <w:noWrap/>
            <w:hideMark/>
          </w:tcPr>
          <w:p w14:paraId="5EBA78AC"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Айнымалылар</w:t>
            </w:r>
          </w:p>
        </w:tc>
        <w:tc>
          <w:tcPr>
            <w:tcW w:w="1017" w:type="dxa"/>
            <w:noWrap/>
            <w:hideMark/>
          </w:tcPr>
          <w:p w14:paraId="32B4463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Y₁</w:t>
            </w:r>
          </w:p>
        </w:tc>
        <w:tc>
          <w:tcPr>
            <w:tcW w:w="1157" w:type="dxa"/>
            <w:noWrap/>
            <w:hideMark/>
          </w:tcPr>
          <w:p w14:paraId="48F6D1DF"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X₂</w:t>
            </w:r>
          </w:p>
        </w:tc>
        <w:tc>
          <w:tcPr>
            <w:tcW w:w="1020" w:type="dxa"/>
            <w:noWrap/>
            <w:hideMark/>
          </w:tcPr>
          <w:p w14:paraId="3FDE37B2"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X₄</w:t>
            </w:r>
          </w:p>
        </w:tc>
        <w:tc>
          <w:tcPr>
            <w:tcW w:w="1025" w:type="dxa"/>
            <w:noWrap/>
            <w:hideMark/>
          </w:tcPr>
          <w:p w14:paraId="4B0B7FC8"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X₇</w:t>
            </w:r>
          </w:p>
        </w:tc>
        <w:tc>
          <w:tcPr>
            <w:tcW w:w="1119" w:type="dxa"/>
            <w:noWrap/>
            <w:hideMark/>
          </w:tcPr>
          <w:p w14:paraId="1331E683"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X₈</w:t>
            </w:r>
          </w:p>
        </w:tc>
        <w:tc>
          <w:tcPr>
            <w:tcW w:w="1068" w:type="dxa"/>
            <w:noWrap/>
            <w:hideMark/>
          </w:tcPr>
          <w:p w14:paraId="7C64F4AC"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X₉</w:t>
            </w:r>
          </w:p>
        </w:tc>
        <w:tc>
          <w:tcPr>
            <w:tcW w:w="1091" w:type="dxa"/>
            <w:noWrap/>
            <w:hideMark/>
          </w:tcPr>
          <w:p w14:paraId="480B5675"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X₁₁</w:t>
            </w:r>
          </w:p>
        </w:tc>
        <w:tc>
          <w:tcPr>
            <w:tcW w:w="419" w:type="dxa"/>
            <w:noWrap/>
            <w:hideMark/>
          </w:tcPr>
          <w:p w14:paraId="7600969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X₁₀</w:t>
            </w:r>
          </w:p>
        </w:tc>
      </w:tr>
      <w:tr w:rsidR="008F77D8" w:rsidRPr="001A6DAC" w14:paraId="741F3CD2" w14:textId="77777777" w:rsidTr="008F77D8">
        <w:trPr>
          <w:trHeight w:val="288"/>
        </w:trPr>
        <w:tc>
          <w:tcPr>
            <w:tcW w:w="1712" w:type="dxa"/>
            <w:noWrap/>
            <w:hideMark/>
          </w:tcPr>
          <w:p w14:paraId="4C99A42E" w14:textId="77777777"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Y₁ – Жұмыспен қамтылған халық</w:t>
            </w:r>
          </w:p>
        </w:tc>
        <w:tc>
          <w:tcPr>
            <w:tcW w:w="1017" w:type="dxa"/>
            <w:noWrap/>
            <w:hideMark/>
          </w:tcPr>
          <w:p w14:paraId="3D3C62F6"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157" w:type="dxa"/>
            <w:noWrap/>
            <w:hideMark/>
          </w:tcPr>
          <w:p w14:paraId="50AD4092" w14:textId="77777777" w:rsidR="009420F3" w:rsidRPr="001A6DAC" w:rsidRDefault="009420F3" w:rsidP="00F726E1">
            <w:pPr>
              <w:jc w:val="both"/>
              <w:rPr>
                <w:rFonts w:ascii="Times New Roman" w:hAnsi="Times New Roman" w:cs="Times New Roman"/>
                <w:sz w:val="24"/>
                <w:szCs w:val="24"/>
                <w:lang w:val="kk-KZ" w:eastAsia="ru-RU"/>
              </w:rPr>
            </w:pPr>
          </w:p>
        </w:tc>
        <w:tc>
          <w:tcPr>
            <w:tcW w:w="1020" w:type="dxa"/>
            <w:noWrap/>
            <w:hideMark/>
          </w:tcPr>
          <w:p w14:paraId="21930CA3" w14:textId="77777777" w:rsidR="009420F3" w:rsidRPr="001A6DAC" w:rsidRDefault="009420F3" w:rsidP="00F726E1">
            <w:pPr>
              <w:jc w:val="both"/>
              <w:rPr>
                <w:rFonts w:ascii="Times New Roman" w:hAnsi="Times New Roman" w:cs="Times New Roman"/>
                <w:sz w:val="24"/>
                <w:szCs w:val="24"/>
                <w:lang w:val="kk-KZ" w:eastAsia="ru-RU"/>
              </w:rPr>
            </w:pPr>
          </w:p>
        </w:tc>
        <w:tc>
          <w:tcPr>
            <w:tcW w:w="1025" w:type="dxa"/>
            <w:noWrap/>
            <w:hideMark/>
          </w:tcPr>
          <w:p w14:paraId="21589CC3" w14:textId="77777777" w:rsidR="009420F3" w:rsidRPr="001A6DAC" w:rsidRDefault="009420F3" w:rsidP="00F726E1">
            <w:pPr>
              <w:jc w:val="both"/>
              <w:rPr>
                <w:rFonts w:ascii="Times New Roman" w:hAnsi="Times New Roman" w:cs="Times New Roman"/>
                <w:sz w:val="24"/>
                <w:szCs w:val="24"/>
                <w:lang w:val="kk-KZ" w:eastAsia="ru-RU"/>
              </w:rPr>
            </w:pPr>
          </w:p>
        </w:tc>
        <w:tc>
          <w:tcPr>
            <w:tcW w:w="1119" w:type="dxa"/>
            <w:noWrap/>
            <w:hideMark/>
          </w:tcPr>
          <w:p w14:paraId="5F82AC9F" w14:textId="77777777" w:rsidR="009420F3" w:rsidRPr="001A6DAC" w:rsidRDefault="009420F3" w:rsidP="00F726E1">
            <w:pPr>
              <w:jc w:val="both"/>
              <w:rPr>
                <w:rFonts w:ascii="Times New Roman" w:hAnsi="Times New Roman" w:cs="Times New Roman"/>
                <w:sz w:val="24"/>
                <w:szCs w:val="24"/>
                <w:lang w:val="kk-KZ" w:eastAsia="ru-RU"/>
              </w:rPr>
            </w:pPr>
          </w:p>
        </w:tc>
        <w:tc>
          <w:tcPr>
            <w:tcW w:w="1068" w:type="dxa"/>
            <w:noWrap/>
            <w:hideMark/>
          </w:tcPr>
          <w:p w14:paraId="33252A0D" w14:textId="77777777" w:rsidR="009420F3" w:rsidRPr="001A6DAC" w:rsidRDefault="009420F3" w:rsidP="00F726E1">
            <w:pPr>
              <w:jc w:val="both"/>
              <w:rPr>
                <w:rFonts w:ascii="Times New Roman" w:hAnsi="Times New Roman" w:cs="Times New Roman"/>
                <w:sz w:val="24"/>
                <w:szCs w:val="24"/>
                <w:lang w:val="kk-KZ" w:eastAsia="ru-RU"/>
              </w:rPr>
            </w:pPr>
          </w:p>
        </w:tc>
        <w:tc>
          <w:tcPr>
            <w:tcW w:w="1091" w:type="dxa"/>
            <w:noWrap/>
            <w:hideMark/>
          </w:tcPr>
          <w:p w14:paraId="33CB09D8"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noWrap/>
            <w:hideMark/>
          </w:tcPr>
          <w:p w14:paraId="0F456423"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2089B4E4" w14:textId="77777777" w:rsidTr="008F77D8">
        <w:trPr>
          <w:trHeight w:val="288"/>
        </w:trPr>
        <w:tc>
          <w:tcPr>
            <w:tcW w:w="1712" w:type="dxa"/>
            <w:noWrap/>
            <w:hideMark/>
          </w:tcPr>
          <w:p w14:paraId="6D6D47A3" w14:textId="1D8B2DD6"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X₂</w:t>
            </w:r>
            <w:r w:rsidR="002C7FB0" w:rsidRPr="001A6DAC">
              <w:rPr>
                <w:rFonts w:ascii="Times New Roman" w:hAnsi="Times New Roman" w:cs="Times New Roman"/>
                <w:sz w:val="24"/>
                <w:szCs w:val="24"/>
                <w:lang w:val="kk-KZ" w:eastAsia="ru-RU"/>
              </w:rPr>
              <w:t xml:space="preserve"> </w:t>
            </w:r>
            <w:r w:rsidRPr="001A6DAC">
              <w:rPr>
                <w:rFonts w:ascii="Times New Roman" w:hAnsi="Times New Roman" w:cs="Times New Roman"/>
                <w:sz w:val="24"/>
                <w:szCs w:val="24"/>
                <w:lang w:val="kk-KZ" w:eastAsia="ru-RU"/>
              </w:rPr>
              <w:t>– ЖОО білім алушылар</w:t>
            </w:r>
          </w:p>
        </w:tc>
        <w:tc>
          <w:tcPr>
            <w:tcW w:w="1017" w:type="dxa"/>
            <w:noWrap/>
            <w:hideMark/>
          </w:tcPr>
          <w:p w14:paraId="14622217"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-0.386</w:t>
            </w:r>
          </w:p>
        </w:tc>
        <w:tc>
          <w:tcPr>
            <w:tcW w:w="1157" w:type="dxa"/>
            <w:noWrap/>
            <w:hideMark/>
          </w:tcPr>
          <w:p w14:paraId="13C2992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020" w:type="dxa"/>
            <w:noWrap/>
            <w:hideMark/>
          </w:tcPr>
          <w:p w14:paraId="2B7A7457" w14:textId="77777777" w:rsidR="009420F3" w:rsidRPr="001A6DAC" w:rsidRDefault="009420F3" w:rsidP="00F726E1">
            <w:pPr>
              <w:jc w:val="both"/>
              <w:rPr>
                <w:rFonts w:ascii="Times New Roman" w:hAnsi="Times New Roman" w:cs="Times New Roman"/>
                <w:sz w:val="24"/>
                <w:szCs w:val="24"/>
                <w:lang w:val="kk-KZ" w:eastAsia="ru-RU"/>
              </w:rPr>
            </w:pPr>
          </w:p>
        </w:tc>
        <w:tc>
          <w:tcPr>
            <w:tcW w:w="1025" w:type="dxa"/>
            <w:noWrap/>
            <w:hideMark/>
          </w:tcPr>
          <w:p w14:paraId="13CDFB29" w14:textId="77777777" w:rsidR="009420F3" w:rsidRPr="001A6DAC" w:rsidRDefault="009420F3" w:rsidP="00F726E1">
            <w:pPr>
              <w:jc w:val="both"/>
              <w:rPr>
                <w:rFonts w:ascii="Times New Roman" w:hAnsi="Times New Roman" w:cs="Times New Roman"/>
                <w:sz w:val="24"/>
                <w:szCs w:val="24"/>
                <w:lang w:val="kk-KZ" w:eastAsia="ru-RU"/>
              </w:rPr>
            </w:pPr>
          </w:p>
        </w:tc>
        <w:tc>
          <w:tcPr>
            <w:tcW w:w="1119" w:type="dxa"/>
            <w:noWrap/>
            <w:hideMark/>
          </w:tcPr>
          <w:p w14:paraId="6029074B" w14:textId="77777777" w:rsidR="009420F3" w:rsidRPr="001A6DAC" w:rsidRDefault="009420F3" w:rsidP="00F726E1">
            <w:pPr>
              <w:jc w:val="both"/>
              <w:rPr>
                <w:rFonts w:ascii="Times New Roman" w:hAnsi="Times New Roman" w:cs="Times New Roman"/>
                <w:sz w:val="24"/>
                <w:szCs w:val="24"/>
                <w:lang w:val="kk-KZ" w:eastAsia="ru-RU"/>
              </w:rPr>
            </w:pPr>
          </w:p>
        </w:tc>
        <w:tc>
          <w:tcPr>
            <w:tcW w:w="1068" w:type="dxa"/>
            <w:noWrap/>
            <w:hideMark/>
          </w:tcPr>
          <w:p w14:paraId="2109B951" w14:textId="77777777" w:rsidR="009420F3" w:rsidRPr="001A6DAC" w:rsidRDefault="009420F3" w:rsidP="00F726E1">
            <w:pPr>
              <w:jc w:val="both"/>
              <w:rPr>
                <w:rFonts w:ascii="Times New Roman" w:hAnsi="Times New Roman" w:cs="Times New Roman"/>
                <w:sz w:val="24"/>
                <w:szCs w:val="24"/>
                <w:lang w:val="kk-KZ" w:eastAsia="ru-RU"/>
              </w:rPr>
            </w:pPr>
          </w:p>
        </w:tc>
        <w:tc>
          <w:tcPr>
            <w:tcW w:w="1091" w:type="dxa"/>
            <w:noWrap/>
            <w:hideMark/>
          </w:tcPr>
          <w:p w14:paraId="0D170F94"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noWrap/>
            <w:hideMark/>
          </w:tcPr>
          <w:p w14:paraId="48BD4841"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6C0DC55B" w14:textId="77777777" w:rsidTr="008F77D8">
        <w:trPr>
          <w:trHeight w:val="288"/>
        </w:trPr>
        <w:tc>
          <w:tcPr>
            <w:tcW w:w="1712" w:type="dxa"/>
            <w:noWrap/>
            <w:hideMark/>
          </w:tcPr>
          <w:p w14:paraId="5DED490C" w14:textId="71D4F9DA"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X₄</w:t>
            </w:r>
            <w:r w:rsidR="002C7FB0" w:rsidRPr="001A6DAC">
              <w:rPr>
                <w:rFonts w:ascii="Times New Roman" w:hAnsi="Times New Roman" w:cs="Times New Roman"/>
                <w:sz w:val="24"/>
                <w:szCs w:val="24"/>
                <w:lang w:val="kk-KZ" w:eastAsia="ru-RU"/>
              </w:rPr>
              <w:t xml:space="preserve"> </w:t>
            </w:r>
            <w:r w:rsidRPr="001A6DAC">
              <w:rPr>
                <w:rFonts w:ascii="Times New Roman" w:hAnsi="Times New Roman" w:cs="Times New Roman"/>
                <w:sz w:val="24"/>
                <w:szCs w:val="24"/>
                <w:lang w:val="kk-KZ" w:eastAsia="ru-RU"/>
              </w:rPr>
              <w:t>–</w:t>
            </w:r>
            <w:r w:rsidR="002C7FB0" w:rsidRPr="001A6DAC">
              <w:rPr>
                <w:rFonts w:ascii="Times New Roman" w:hAnsi="Times New Roman" w:cs="Times New Roman"/>
                <w:sz w:val="24"/>
                <w:szCs w:val="24"/>
                <w:lang w:val="kk-KZ" w:eastAsia="ru-RU"/>
              </w:rPr>
              <w:t xml:space="preserve"> </w:t>
            </w:r>
            <w:r w:rsidRPr="001A6DAC">
              <w:rPr>
                <w:rFonts w:ascii="Times New Roman" w:hAnsi="Times New Roman" w:cs="Times New Roman"/>
                <w:sz w:val="24"/>
                <w:szCs w:val="24"/>
                <w:lang w:val="kk-KZ" w:eastAsia="ru-RU"/>
              </w:rPr>
              <w:t>Орташа жалақы</w:t>
            </w:r>
          </w:p>
        </w:tc>
        <w:tc>
          <w:tcPr>
            <w:tcW w:w="1017" w:type="dxa"/>
            <w:noWrap/>
            <w:hideMark/>
          </w:tcPr>
          <w:p w14:paraId="7318305E"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0.863**</w:t>
            </w:r>
          </w:p>
        </w:tc>
        <w:tc>
          <w:tcPr>
            <w:tcW w:w="1157" w:type="dxa"/>
            <w:noWrap/>
            <w:hideMark/>
          </w:tcPr>
          <w:p w14:paraId="02046C48"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-0.526**</w:t>
            </w:r>
          </w:p>
        </w:tc>
        <w:tc>
          <w:tcPr>
            <w:tcW w:w="1020" w:type="dxa"/>
            <w:noWrap/>
            <w:hideMark/>
          </w:tcPr>
          <w:p w14:paraId="7EBAA972"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025" w:type="dxa"/>
            <w:noWrap/>
            <w:hideMark/>
          </w:tcPr>
          <w:p w14:paraId="5A036975" w14:textId="77777777" w:rsidR="009420F3" w:rsidRPr="001A6DAC" w:rsidRDefault="009420F3" w:rsidP="00F726E1">
            <w:pPr>
              <w:jc w:val="both"/>
              <w:rPr>
                <w:rFonts w:ascii="Times New Roman" w:hAnsi="Times New Roman" w:cs="Times New Roman"/>
                <w:sz w:val="24"/>
                <w:szCs w:val="24"/>
                <w:lang w:val="kk-KZ" w:eastAsia="ru-RU"/>
              </w:rPr>
            </w:pPr>
          </w:p>
        </w:tc>
        <w:tc>
          <w:tcPr>
            <w:tcW w:w="1119" w:type="dxa"/>
            <w:noWrap/>
            <w:hideMark/>
          </w:tcPr>
          <w:p w14:paraId="4FF1A5C3" w14:textId="77777777" w:rsidR="009420F3" w:rsidRPr="001A6DAC" w:rsidRDefault="009420F3" w:rsidP="00F726E1">
            <w:pPr>
              <w:jc w:val="both"/>
              <w:rPr>
                <w:rFonts w:ascii="Times New Roman" w:hAnsi="Times New Roman" w:cs="Times New Roman"/>
                <w:sz w:val="24"/>
                <w:szCs w:val="24"/>
                <w:lang w:val="kk-KZ" w:eastAsia="ru-RU"/>
              </w:rPr>
            </w:pPr>
          </w:p>
        </w:tc>
        <w:tc>
          <w:tcPr>
            <w:tcW w:w="1068" w:type="dxa"/>
            <w:noWrap/>
            <w:hideMark/>
          </w:tcPr>
          <w:p w14:paraId="04711823" w14:textId="77777777" w:rsidR="009420F3" w:rsidRPr="001A6DAC" w:rsidRDefault="009420F3" w:rsidP="00F726E1">
            <w:pPr>
              <w:jc w:val="both"/>
              <w:rPr>
                <w:rFonts w:ascii="Times New Roman" w:hAnsi="Times New Roman" w:cs="Times New Roman"/>
                <w:sz w:val="24"/>
                <w:szCs w:val="24"/>
                <w:lang w:val="kk-KZ" w:eastAsia="ru-RU"/>
              </w:rPr>
            </w:pPr>
          </w:p>
        </w:tc>
        <w:tc>
          <w:tcPr>
            <w:tcW w:w="1091" w:type="dxa"/>
            <w:noWrap/>
            <w:hideMark/>
          </w:tcPr>
          <w:p w14:paraId="01B7B895"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noWrap/>
            <w:hideMark/>
          </w:tcPr>
          <w:p w14:paraId="0030D2A5"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2C60A3B4" w14:textId="77777777" w:rsidTr="008F77D8">
        <w:trPr>
          <w:trHeight w:val="1277"/>
        </w:trPr>
        <w:tc>
          <w:tcPr>
            <w:tcW w:w="1712" w:type="dxa"/>
            <w:tcBorders>
              <w:bottom w:val="single" w:sz="4" w:space="0" w:color="auto"/>
            </w:tcBorders>
            <w:noWrap/>
            <w:hideMark/>
          </w:tcPr>
          <w:p w14:paraId="76B6FBF7" w14:textId="1D251B6D" w:rsidR="00C42D97"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X₇ – Тау-кен өнеркәсібі</w:t>
            </w:r>
          </w:p>
          <w:p w14:paraId="6759147C" w14:textId="6CA898A5" w:rsidR="00F726E1" w:rsidRPr="001A6DAC" w:rsidRDefault="00F726E1" w:rsidP="00F726E1">
            <w:pPr>
              <w:rPr>
                <w:rFonts w:ascii="Times New Roman" w:hAnsi="Times New Roman" w:cs="Times New Roman"/>
                <w:sz w:val="24"/>
                <w:szCs w:val="24"/>
                <w:lang w:val="kk-KZ" w:eastAsia="ru-RU"/>
              </w:rPr>
            </w:pPr>
          </w:p>
        </w:tc>
        <w:tc>
          <w:tcPr>
            <w:tcW w:w="1017" w:type="dxa"/>
            <w:tcBorders>
              <w:bottom w:val="single" w:sz="4" w:space="0" w:color="auto"/>
            </w:tcBorders>
            <w:noWrap/>
            <w:hideMark/>
          </w:tcPr>
          <w:p w14:paraId="5F73C05F"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0.677**</w:t>
            </w:r>
          </w:p>
        </w:tc>
        <w:tc>
          <w:tcPr>
            <w:tcW w:w="1157" w:type="dxa"/>
            <w:tcBorders>
              <w:bottom w:val="single" w:sz="4" w:space="0" w:color="auto"/>
            </w:tcBorders>
            <w:noWrap/>
            <w:hideMark/>
          </w:tcPr>
          <w:p w14:paraId="76A7E8DB"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-0.614**</w:t>
            </w:r>
          </w:p>
        </w:tc>
        <w:tc>
          <w:tcPr>
            <w:tcW w:w="1020" w:type="dxa"/>
            <w:tcBorders>
              <w:bottom w:val="single" w:sz="4" w:space="0" w:color="auto"/>
            </w:tcBorders>
            <w:noWrap/>
            <w:hideMark/>
          </w:tcPr>
          <w:p w14:paraId="229D0C6D"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0.846**</w:t>
            </w:r>
          </w:p>
        </w:tc>
        <w:tc>
          <w:tcPr>
            <w:tcW w:w="1025" w:type="dxa"/>
            <w:tcBorders>
              <w:bottom w:val="single" w:sz="4" w:space="0" w:color="auto"/>
            </w:tcBorders>
            <w:noWrap/>
            <w:hideMark/>
          </w:tcPr>
          <w:p w14:paraId="7DF2769A"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119" w:type="dxa"/>
            <w:tcBorders>
              <w:bottom w:val="single" w:sz="4" w:space="0" w:color="auto"/>
            </w:tcBorders>
            <w:noWrap/>
            <w:hideMark/>
          </w:tcPr>
          <w:p w14:paraId="59BCFD50" w14:textId="77777777" w:rsidR="009420F3" w:rsidRPr="001A6DAC" w:rsidRDefault="009420F3" w:rsidP="00F726E1">
            <w:pPr>
              <w:jc w:val="both"/>
              <w:rPr>
                <w:rFonts w:ascii="Times New Roman" w:hAnsi="Times New Roman" w:cs="Times New Roman"/>
                <w:sz w:val="24"/>
                <w:szCs w:val="24"/>
                <w:lang w:val="kk-KZ" w:eastAsia="ru-RU"/>
              </w:rPr>
            </w:pPr>
          </w:p>
        </w:tc>
        <w:tc>
          <w:tcPr>
            <w:tcW w:w="1068" w:type="dxa"/>
            <w:tcBorders>
              <w:bottom w:val="single" w:sz="4" w:space="0" w:color="auto"/>
            </w:tcBorders>
            <w:noWrap/>
            <w:hideMark/>
          </w:tcPr>
          <w:p w14:paraId="424EBA35" w14:textId="77777777" w:rsidR="009420F3" w:rsidRPr="001A6DAC" w:rsidRDefault="009420F3" w:rsidP="00F726E1">
            <w:pPr>
              <w:jc w:val="both"/>
              <w:rPr>
                <w:rFonts w:ascii="Times New Roman" w:hAnsi="Times New Roman" w:cs="Times New Roman"/>
                <w:sz w:val="24"/>
                <w:szCs w:val="24"/>
                <w:lang w:val="kk-KZ" w:eastAsia="ru-RU"/>
              </w:rPr>
            </w:pPr>
          </w:p>
        </w:tc>
        <w:tc>
          <w:tcPr>
            <w:tcW w:w="1091" w:type="dxa"/>
            <w:tcBorders>
              <w:bottom w:val="single" w:sz="4" w:space="0" w:color="auto"/>
            </w:tcBorders>
            <w:noWrap/>
            <w:hideMark/>
          </w:tcPr>
          <w:p w14:paraId="614A5C6B"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tcBorders>
              <w:bottom w:val="single" w:sz="4" w:space="0" w:color="auto"/>
            </w:tcBorders>
            <w:noWrap/>
            <w:hideMark/>
          </w:tcPr>
          <w:p w14:paraId="7CC8548D"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6B689C66" w14:textId="77777777" w:rsidTr="008F77D8">
        <w:trPr>
          <w:trHeight w:val="288"/>
        </w:trPr>
        <w:tc>
          <w:tcPr>
            <w:tcW w:w="1712" w:type="dxa"/>
            <w:tcBorders>
              <w:top w:val="single" w:sz="4" w:space="0" w:color="auto"/>
            </w:tcBorders>
            <w:noWrap/>
            <w:hideMark/>
          </w:tcPr>
          <w:p w14:paraId="1274FB3F" w14:textId="24C2A130"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X₈ –</w:t>
            </w:r>
            <w:r w:rsidR="002C7FB0" w:rsidRPr="001A6DAC">
              <w:rPr>
                <w:rFonts w:ascii="Times New Roman" w:hAnsi="Times New Roman" w:cs="Times New Roman"/>
                <w:sz w:val="24"/>
                <w:szCs w:val="24"/>
                <w:lang w:val="kk-KZ" w:eastAsia="ru-RU"/>
              </w:rPr>
              <w:t xml:space="preserve"> </w:t>
            </w:r>
            <w:r w:rsidRPr="001A6DAC">
              <w:rPr>
                <w:rFonts w:ascii="Times New Roman" w:hAnsi="Times New Roman" w:cs="Times New Roman"/>
                <w:sz w:val="24"/>
                <w:szCs w:val="24"/>
                <w:lang w:val="kk-KZ" w:eastAsia="ru-RU"/>
              </w:rPr>
              <w:t>Өңдеу өнеркәсібі</w:t>
            </w:r>
          </w:p>
        </w:tc>
        <w:tc>
          <w:tcPr>
            <w:tcW w:w="1017" w:type="dxa"/>
            <w:tcBorders>
              <w:top w:val="single" w:sz="4" w:space="0" w:color="auto"/>
            </w:tcBorders>
            <w:noWrap/>
            <w:hideMark/>
          </w:tcPr>
          <w:p w14:paraId="2CD764F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0.826**</w:t>
            </w:r>
          </w:p>
        </w:tc>
        <w:tc>
          <w:tcPr>
            <w:tcW w:w="1157" w:type="dxa"/>
            <w:tcBorders>
              <w:top w:val="single" w:sz="4" w:space="0" w:color="auto"/>
            </w:tcBorders>
            <w:noWrap/>
            <w:hideMark/>
          </w:tcPr>
          <w:p w14:paraId="5E496A10" w14:textId="60FC5082" w:rsidR="009420F3" w:rsidRPr="001A6DAC" w:rsidRDefault="00055326" w:rsidP="00F726E1">
            <w:pPr>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w:t>
            </w:r>
            <w:r w:rsidR="009420F3" w:rsidRPr="001A6DAC">
              <w:rPr>
                <w:rFonts w:ascii="Times New Roman" w:hAnsi="Times New Roman" w:cs="Times New Roman"/>
                <w:sz w:val="24"/>
                <w:szCs w:val="24"/>
                <w:lang w:val="kk-KZ" w:eastAsia="ru-RU"/>
              </w:rPr>
              <w:t>0.566**</w:t>
            </w:r>
          </w:p>
        </w:tc>
        <w:tc>
          <w:tcPr>
            <w:tcW w:w="1020" w:type="dxa"/>
            <w:tcBorders>
              <w:top w:val="single" w:sz="4" w:space="0" w:color="auto"/>
            </w:tcBorders>
            <w:noWrap/>
            <w:hideMark/>
          </w:tcPr>
          <w:p w14:paraId="4176DE33"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0.984**</w:t>
            </w:r>
          </w:p>
        </w:tc>
        <w:tc>
          <w:tcPr>
            <w:tcW w:w="1025" w:type="dxa"/>
            <w:tcBorders>
              <w:top w:val="single" w:sz="4" w:space="0" w:color="auto"/>
            </w:tcBorders>
            <w:noWrap/>
            <w:hideMark/>
          </w:tcPr>
          <w:p w14:paraId="08372412"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0.874**</w:t>
            </w:r>
          </w:p>
        </w:tc>
        <w:tc>
          <w:tcPr>
            <w:tcW w:w="1119" w:type="dxa"/>
            <w:tcBorders>
              <w:top w:val="single" w:sz="4" w:space="0" w:color="auto"/>
            </w:tcBorders>
            <w:noWrap/>
            <w:hideMark/>
          </w:tcPr>
          <w:p w14:paraId="466F7C56"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068" w:type="dxa"/>
            <w:tcBorders>
              <w:top w:val="single" w:sz="4" w:space="0" w:color="auto"/>
            </w:tcBorders>
            <w:noWrap/>
            <w:hideMark/>
          </w:tcPr>
          <w:p w14:paraId="3E01D91E" w14:textId="77777777" w:rsidR="009420F3" w:rsidRPr="001A6DAC" w:rsidRDefault="009420F3" w:rsidP="00F726E1">
            <w:pPr>
              <w:jc w:val="both"/>
              <w:rPr>
                <w:rFonts w:ascii="Times New Roman" w:hAnsi="Times New Roman" w:cs="Times New Roman"/>
                <w:sz w:val="24"/>
                <w:szCs w:val="24"/>
                <w:lang w:val="kk-KZ" w:eastAsia="ru-RU"/>
              </w:rPr>
            </w:pPr>
          </w:p>
        </w:tc>
        <w:tc>
          <w:tcPr>
            <w:tcW w:w="1091" w:type="dxa"/>
            <w:tcBorders>
              <w:top w:val="single" w:sz="4" w:space="0" w:color="auto"/>
            </w:tcBorders>
            <w:noWrap/>
            <w:hideMark/>
          </w:tcPr>
          <w:p w14:paraId="67F3209F"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tcBorders>
              <w:top w:val="single" w:sz="4" w:space="0" w:color="auto"/>
            </w:tcBorders>
            <w:noWrap/>
            <w:hideMark/>
          </w:tcPr>
          <w:p w14:paraId="753773F6"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02ACF9CD" w14:textId="77777777" w:rsidTr="008F77D8">
        <w:trPr>
          <w:trHeight w:val="288"/>
        </w:trPr>
        <w:tc>
          <w:tcPr>
            <w:tcW w:w="1712" w:type="dxa"/>
            <w:noWrap/>
            <w:hideMark/>
          </w:tcPr>
          <w:p w14:paraId="2744F4F6" w14:textId="77777777"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X₉ – Ауыл шаруашылығы</w:t>
            </w:r>
          </w:p>
        </w:tc>
        <w:tc>
          <w:tcPr>
            <w:tcW w:w="1017" w:type="dxa"/>
            <w:noWrap/>
            <w:hideMark/>
          </w:tcPr>
          <w:p w14:paraId="1B76373E"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0.828**</w:t>
            </w:r>
          </w:p>
        </w:tc>
        <w:tc>
          <w:tcPr>
            <w:tcW w:w="1157" w:type="dxa"/>
            <w:noWrap/>
            <w:hideMark/>
          </w:tcPr>
          <w:p w14:paraId="21321001"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-0.462*</w:t>
            </w:r>
          </w:p>
        </w:tc>
        <w:tc>
          <w:tcPr>
            <w:tcW w:w="1020" w:type="dxa"/>
            <w:noWrap/>
            <w:hideMark/>
          </w:tcPr>
          <w:p w14:paraId="189CBEF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0.990**</w:t>
            </w:r>
          </w:p>
        </w:tc>
        <w:tc>
          <w:tcPr>
            <w:tcW w:w="1025" w:type="dxa"/>
            <w:noWrap/>
            <w:hideMark/>
          </w:tcPr>
          <w:p w14:paraId="50570A4F"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0.819**</w:t>
            </w:r>
          </w:p>
        </w:tc>
        <w:tc>
          <w:tcPr>
            <w:tcW w:w="1119" w:type="dxa"/>
            <w:noWrap/>
            <w:hideMark/>
          </w:tcPr>
          <w:p w14:paraId="363346DA"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0.977**</w:t>
            </w:r>
          </w:p>
        </w:tc>
        <w:tc>
          <w:tcPr>
            <w:tcW w:w="1068" w:type="dxa"/>
            <w:noWrap/>
            <w:hideMark/>
          </w:tcPr>
          <w:p w14:paraId="6831DDFA"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1091" w:type="dxa"/>
            <w:noWrap/>
            <w:hideMark/>
          </w:tcPr>
          <w:p w14:paraId="5C1DB648" w14:textId="77777777" w:rsidR="009420F3" w:rsidRPr="001A6DAC" w:rsidRDefault="009420F3" w:rsidP="00F726E1">
            <w:pPr>
              <w:jc w:val="both"/>
              <w:rPr>
                <w:rFonts w:ascii="Times New Roman" w:hAnsi="Times New Roman" w:cs="Times New Roman"/>
                <w:sz w:val="24"/>
                <w:szCs w:val="24"/>
                <w:lang w:val="kk-KZ" w:eastAsia="ru-RU"/>
              </w:rPr>
            </w:pPr>
          </w:p>
        </w:tc>
        <w:tc>
          <w:tcPr>
            <w:tcW w:w="419" w:type="dxa"/>
            <w:noWrap/>
            <w:hideMark/>
          </w:tcPr>
          <w:p w14:paraId="7AE6C8A9"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37BAC797" w14:textId="77777777" w:rsidTr="008F77D8">
        <w:trPr>
          <w:trHeight w:val="288"/>
        </w:trPr>
        <w:tc>
          <w:tcPr>
            <w:tcW w:w="1712" w:type="dxa"/>
            <w:noWrap/>
            <w:hideMark/>
          </w:tcPr>
          <w:p w14:paraId="40F7F16F" w14:textId="77777777"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X₁₁ – ШОК өнім шығарылымы</w:t>
            </w:r>
          </w:p>
        </w:tc>
        <w:tc>
          <w:tcPr>
            <w:tcW w:w="1017" w:type="dxa"/>
            <w:noWrap/>
            <w:hideMark/>
          </w:tcPr>
          <w:p w14:paraId="02F5FF81"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0.616**</w:t>
            </w:r>
          </w:p>
        </w:tc>
        <w:tc>
          <w:tcPr>
            <w:tcW w:w="1157" w:type="dxa"/>
            <w:noWrap/>
            <w:hideMark/>
          </w:tcPr>
          <w:p w14:paraId="3257A99E"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-0.425</w:t>
            </w:r>
          </w:p>
        </w:tc>
        <w:tc>
          <w:tcPr>
            <w:tcW w:w="1020" w:type="dxa"/>
            <w:noWrap/>
            <w:hideMark/>
          </w:tcPr>
          <w:p w14:paraId="6812DD41"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0.966**</w:t>
            </w:r>
          </w:p>
        </w:tc>
        <w:tc>
          <w:tcPr>
            <w:tcW w:w="1025" w:type="dxa"/>
            <w:noWrap/>
            <w:hideMark/>
          </w:tcPr>
          <w:p w14:paraId="36BEE2B3"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0.820**</w:t>
            </w:r>
          </w:p>
        </w:tc>
        <w:tc>
          <w:tcPr>
            <w:tcW w:w="1119" w:type="dxa"/>
            <w:noWrap/>
            <w:hideMark/>
          </w:tcPr>
          <w:p w14:paraId="540BCFEF"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0.966**</w:t>
            </w:r>
          </w:p>
        </w:tc>
        <w:tc>
          <w:tcPr>
            <w:tcW w:w="1068" w:type="dxa"/>
            <w:noWrap/>
            <w:hideMark/>
          </w:tcPr>
          <w:p w14:paraId="6434D4AC"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0.981**</w:t>
            </w:r>
          </w:p>
        </w:tc>
        <w:tc>
          <w:tcPr>
            <w:tcW w:w="1091" w:type="dxa"/>
            <w:noWrap/>
            <w:hideMark/>
          </w:tcPr>
          <w:p w14:paraId="59CFA3F3"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c>
          <w:tcPr>
            <w:tcW w:w="419" w:type="dxa"/>
            <w:noWrap/>
            <w:hideMark/>
          </w:tcPr>
          <w:p w14:paraId="0DD17679" w14:textId="77777777" w:rsidR="009420F3" w:rsidRPr="001A6DAC" w:rsidRDefault="009420F3" w:rsidP="00F726E1">
            <w:pPr>
              <w:jc w:val="both"/>
              <w:rPr>
                <w:rFonts w:ascii="Times New Roman" w:hAnsi="Times New Roman" w:cs="Times New Roman"/>
                <w:sz w:val="24"/>
                <w:szCs w:val="24"/>
                <w:lang w:val="kk-KZ" w:eastAsia="ru-RU"/>
              </w:rPr>
            </w:pPr>
          </w:p>
        </w:tc>
      </w:tr>
      <w:tr w:rsidR="008F77D8" w:rsidRPr="001A6DAC" w14:paraId="0465C718" w14:textId="77777777" w:rsidTr="008F77D8">
        <w:trPr>
          <w:trHeight w:val="288"/>
        </w:trPr>
        <w:tc>
          <w:tcPr>
            <w:tcW w:w="1712" w:type="dxa"/>
            <w:noWrap/>
            <w:hideMark/>
          </w:tcPr>
          <w:p w14:paraId="1387B836" w14:textId="77777777" w:rsidR="009420F3" w:rsidRPr="001A6DAC" w:rsidRDefault="009420F3" w:rsidP="00F726E1">
            <w:pPr>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X₁₀ – ШОК жұмыспен қамтылғандар</w:t>
            </w:r>
          </w:p>
        </w:tc>
        <w:tc>
          <w:tcPr>
            <w:tcW w:w="1017" w:type="dxa"/>
            <w:noWrap/>
            <w:hideMark/>
          </w:tcPr>
          <w:p w14:paraId="58B2A69D"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0.601**</w:t>
            </w:r>
          </w:p>
        </w:tc>
        <w:tc>
          <w:tcPr>
            <w:tcW w:w="1157" w:type="dxa"/>
            <w:noWrap/>
            <w:hideMark/>
          </w:tcPr>
          <w:p w14:paraId="58AEBB50"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-0.616**</w:t>
            </w:r>
          </w:p>
        </w:tc>
        <w:tc>
          <w:tcPr>
            <w:tcW w:w="1020" w:type="dxa"/>
            <w:noWrap/>
            <w:hideMark/>
          </w:tcPr>
          <w:p w14:paraId="4254C394"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0.949**</w:t>
            </w:r>
          </w:p>
        </w:tc>
        <w:tc>
          <w:tcPr>
            <w:tcW w:w="1025" w:type="dxa"/>
            <w:noWrap/>
            <w:hideMark/>
          </w:tcPr>
          <w:p w14:paraId="48DFE49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0.843**</w:t>
            </w:r>
          </w:p>
        </w:tc>
        <w:tc>
          <w:tcPr>
            <w:tcW w:w="1119" w:type="dxa"/>
            <w:noWrap/>
            <w:hideMark/>
          </w:tcPr>
          <w:p w14:paraId="5051A7A2"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0.953**</w:t>
            </w:r>
          </w:p>
        </w:tc>
        <w:tc>
          <w:tcPr>
            <w:tcW w:w="1068" w:type="dxa"/>
            <w:noWrap/>
            <w:hideMark/>
          </w:tcPr>
          <w:p w14:paraId="6798DAD3"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0.934**</w:t>
            </w:r>
          </w:p>
        </w:tc>
        <w:tc>
          <w:tcPr>
            <w:tcW w:w="1091" w:type="dxa"/>
            <w:noWrap/>
            <w:hideMark/>
          </w:tcPr>
          <w:p w14:paraId="6E0FBCD9"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0.944**</w:t>
            </w:r>
          </w:p>
        </w:tc>
        <w:tc>
          <w:tcPr>
            <w:tcW w:w="419" w:type="dxa"/>
            <w:noWrap/>
            <w:hideMark/>
          </w:tcPr>
          <w:p w14:paraId="6CCCB5C2" w14:textId="77777777" w:rsidR="009420F3" w:rsidRPr="001A6DAC" w:rsidRDefault="009420F3" w:rsidP="00F726E1">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1.0</w:t>
            </w:r>
          </w:p>
        </w:tc>
      </w:tr>
      <w:tr w:rsidR="00A95896" w:rsidRPr="001A6DAC" w14:paraId="1375EE14" w14:textId="77777777" w:rsidTr="00666772">
        <w:trPr>
          <w:trHeight w:val="288"/>
        </w:trPr>
        <w:tc>
          <w:tcPr>
            <w:tcW w:w="9628" w:type="dxa"/>
            <w:gridSpan w:val="9"/>
            <w:noWrap/>
          </w:tcPr>
          <w:p w14:paraId="6958EC81" w14:textId="1DD6DF01" w:rsidR="00A95896" w:rsidRPr="001A6DAC" w:rsidRDefault="00A95896" w:rsidP="00666772">
            <w:pPr>
              <w:ind w:firstLine="601"/>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Ескерту – Қазақстан Республикасы Стратегиялық жоспарлау және реформалар агенттігінің Ұлттық статистика бюросы деректері негізінде автормен есептелген</w:t>
            </w:r>
          </w:p>
        </w:tc>
      </w:tr>
    </w:tbl>
    <w:p w14:paraId="5CBDA578" w14:textId="77777777" w:rsidR="001B11C9" w:rsidRDefault="001B11C9" w:rsidP="00C1325D">
      <w:pPr>
        <w:spacing w:after="0" w:line="240" w:lineRule="auto"/>
        <w:ind w:firstLine="709"/>
        <w:jc w:val="both"/>
        <w:rPr>
          <w:rFonts w:ascii="Times New Roman" w:hAnsi="Times New Roman" w:cs="Times New Roman"/>
          <w:sz w:val="28"/>
          <w:szCs w:val="28"/>
          <w:lang w:val="kk-KZ" w:eastAsia="ru-RU"/>
        </w:rPr>
      </w:pPr>
    </w:p>
    <w:p w14:paraId="4F132013" w14:textId="7F9E1453" w:rsidR="00BC2289" w:rsidRPr="001A6DAC" w:rsidRDefault="004B437D" w:rsidP="000E051F">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Нәтижелерге сүйенсек, модельдің детерминация коэффициенті (R² = 0,735) тәуелді айнымалының өзгерісінің 73,5%</w:t>
      </w:r>
      <w:r w:rsidR="008F77D8">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жастар саны (16</w:t>
      </w:r>
      <w:r w:rsidR="008F77D8">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w:t>
      </w:r>
      <w:r w:rsidR="008F77D8">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34 жас), жалпы өңірлік өнім, ШОК-та жұмыспен қамтылғандар саны және орташа жалақы сияқты факторлармен түсіндіруге болатынын көрсетеді</w:t>
      </w:r>
      <w:r w:rsidR="001F34EA" w:rsidRPr="001A6DAC">
        <w:rPr>
          <w:rFonts w:ascii="Times New Roman" w:hAnsi="Times New Roman" w:cs="Times New Roman"/>
          <w:sz w:val="28"/>
          <w:szCs w:val="28"/>
          <w:lang w:val="kk-KZ" w:eastAsia="ru-RU"/>
        </w:rPr>
        <w:t xml:space="preserve"> (Кесте 2</w:t>
      </w:r>
      <w:r w:rsidR="00515CE9" w:rsidRPr="001A6DAC">
        <w:rPr>
          <w:rFonts w:ascii="Times New Roman" w:hAnsi="Times New Roman" w:cs="Times New Roman"/>
          <w:sz w:val="28"/>
          <w:szCs w:val="28"/>
          <w:lang w:val="kk-KZ" w:eastAsia="ru-RU"/>
        </w:rPr>
        <w:t>1</w:t>
      </w:r>
      <w:r w:rsidR="001F34EA" w:rsidRPr="001A6DAC">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w:t>
      </w:r>
    </w:p>
    <w:p w14:paraId="3F533388" w14:textId="5C59725E" w:rsidR="009E134C" w:rsidRDefault="003572A9" w:rsidP="002B7774">
      <w:pPr>
        <w:spacing w:after="0" w:line="240" w:lineRule="auto"/>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lastRenderedPageBreak/>
        <w:t>Кесте 2</w:t>
      </w:r>
      <w:r w:rsidR="00E65599" w:rsidRPr="001A6DAC">
        <w:rPr>
          <w:rFonts w:ascii="Times New Roman" w:hAnsi="Times New Roman" w:cs="Times New Roman"/>
          <w:sz w:val="28"/>
          <w:szCs w:val="28"/>
          <w:lang w:val="kk-KZ" w:eastAsia="ru-RU"/>
        </w:rPr>
        <w:t>1</w:t>
      </w:r>
      <w:r w:rsidRPr="001A6DAC">
        <w:rPr>
          <w:rFonts w:ascii="Times New Roman" w:hAnsi="Times New Roman" w:cs="Times New Roman"/>
          <w:sz w:val="28"/>
          <w:szCs w:val="28"/>
          <w:lang w:val="kk-KZ" w:eastAsia="ru-RU"/>
        </w:rPr>
        <w:t xml:space="preserve"> – Регрессиялық модель </w:t>
      </w:r>
    </w:p>
    <w:p w14:paraId="6E857675" w14:textId="77777777" w:rsidR="001B11C9" w:rsidRPr="001A6DAC" w:rsidRDefault="001B11C9" w:rsidP="00843113">
      <w:pPr>
        <w:spacing w:after="0" w:line="240" w:lineRule="auto"/>
        <w:ind w:firstLine="709"/>
        <w:jc w:val="both"/>
        <w:rPr>
          <w:rFonts w:ascii="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1165"/>
        <w:gridCol w:w="1286"/>
        <w:gridCol w:w="1298"/>
        <w:gridCol w:w="2905"/>
        <w:gridCol w:w="2839"/>
      </w:tblGrid>
      <w:tr w:rsidR="00BC740D" w:rsidRPr="001A6DAC" w14:paraId="561BB592" w14:textId="77777777" w:rsidTr="00A36EE4">
        <w:trPr>
          <w:trHeight w:val="288"/>
        </w:trPr>
        <w:tc>
          <w:tcPr>
            <w:tcW w:w="2451" w:type="dxa"/>
            <w:gridSpan w:val="2"/>
            <w:noWrap/>
            <w:hideMark/>
          </w:tcPr>
          <w:p w14:paraId="1BA08768"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Модельге арналған жиынтық</w:t>
            </w:r>
          </w:p>
        </w:tc>
        <w:tc>
          <w:tcPr>
            <w:tcW w:w="1298" w:type="dxa"/>
            <w:noWrap/>
            <w:hideMark/>
          </w:tcPr>
          <w:p w14:paraId="78776DBB" w14:textId="77777777" w:rsidR="003572A9" w:rsidRPr="001A6DAC" w:rsidRDefault="003572A9" w:rsidP="00485ABA">
            <w:pPr>
              <w:jc w:val="both"/>
              <w:rPr>
                <w:rFonts w:ascii="Times New Roman" w:hAnsi="Times New Roman" w:cs="Times New Roman"/>
                <w:sz w:val="24"/>
                <w:szCs w:val="24"/>
                <w:lang w:val="kk-KZ" w:eastAsia="ru-RU"/>
              </w:rPr>
            </w:pPr>
          </w:p>
        </w:tc>
        <w:tc>
          <w:tcPr>
            <w:tcW w:w="2905" w:type="dxa"/>
            <w:noWrap/>
            <w:hideMark/>
          </w:tcPr>
          <w:p w14:paraId="18B98DAE" w14:textId="77777777" w:rsidR="003572A9" w:rsidRPr="001A6DAC" w:rsidRDefault="003572A9" w:rsidP="00485ABA">
            <w:pPr>
              <w:jc w:val="both"/>
              <w:rPr>
                <w:rFonts w:ascii="Times New Roman" w:hAnsi="Times New Roman" w:cs="Times New Roman"/>
                <w:sz w:val="24"/>
                <w:szCs w:val="24"/>
                <w:lang w:val="kk-KZ" w:eastAsia="ru-RU"/>
              </w:rPr>
            </w:pPr>
          </w:p>
        </w:tc>
        <w:tc>
          <w:tcPr>
            <w:tcW w:w="2839" w:type="dxa"/>
            <w:noWrap/>
            <w:hideMark/>
          </w:tcPr>
          <w:p w14:paraId="217D11AC" w14:textId="77777777" w:rsidR="003572A9" w:rsidRPr="001A6DAC" w:rsidRDefault="003572A9" w:rsidP="00485ABA">
            <w:pPr>
              <w:jc w:val="both"/>
              <w:rPr>
                <w:rFonts w:ascii="Times New Roman" w:hAnsi="Times New Roman" w:cs="Times New Roman"/>
                <w:sz w:val="24"/>
                <w:szCs w:val="24"/>
                <w:lang w:val="kk-KZ" w:eastAsia="ru-RU"/>
              </w:rPr>
            </w:pPr>
          </w:p>
        </w:tc>
      </w:tr>
      <w:tr w:rsidR="00BC740D" w:rsidRPr="001A6DAC" w14:paraId="78D9DC7C" w14:textId="77777777" w:rsidTr="00A36EE4">
        <w:trPr>
          <w:trHeight w:val="288"/>
        </w:trPr>
        <w:tc>
          <w:tcPr>
            <w:tcW w:w="1165" w:type="dxa"/>
            <w:noWrap/>
            <w:hideMark/>
          </w:tcPr>
          <w:p w14:paraId="001183D3"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Модель</w:t>
            </w:r>
          </w:p>
        </w:tc>
        <w:tc>
          <w:tcPr>
            <w:tcW w:w="1286" w:type="dxa"/>
            <w:noWrap/>
            <w:hideMark/>
          </w:tcPr>
          <w:p w14:paraId="3AFAEAB4"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R</w:t>
            </w:r>
          </w:p>
        </w:tc>
        <w:tc>
          <w:tcPr>
            <w:tcW w:w="1298" w:type="dxa"/>
            <w:noWrap/>
            <w:hideMark/>
          </w:tcPr>
          <w:p w14:paraId="470AC5F2"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R-квадрат</w:t>
            </w:r>
          </w:p>
        </w:tc>
        <w:tc>
          <w:tcPr>
            <w:tcW w:w="2905" w:type="dxa"/>
            <w:noWrap/>
            <w:hideMark/>
          </w:tcPr>
          <w:p w14:paraId="0358B221"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Түзетілген R-квадрат</w:t>
            </w:r>
          </w:p>
        </w:tc>
        <w:tc>
          <w:tcPr>
            <w:tcW w:w="2839" w:type="dxa"/>
            <w:noWrap/>
            <w:hideMark/>
          </w:tcPr>
          <w:p w14:paraId="7CB64DF6" w14:textId="77777777" w:rsidR="003572A9" w:rsidRPr="001A6DAC" w:rsidRDefault="003572A9"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Стандартты бағалау қатесі</w:t>
            </w:r>
          </w:p>
        </w:tc>
      </w:tr>
      <w:tr w:rsidR="00BC740D" w:rsidRPr="001A6DAC" w14:paraId="5C2125C2" w14:textId="77777777" w:rsidTr="00A36EE4">
        <w:trPr>
          <w:trHeight w:val="288"/>
        </w:trPr>
        <w:tc>
          <w:tcPr>
            <w:tcW w:w="1165" w:type="dxa"/>
            <w:noWrap/>
            <w:hideMark/>
          </w:tcPr>
          <w:p w14:paraId="58EC86A5" w14:textId="77777777" w:rsidR="009420F3" w:rsidRPr="001A6DAC" w:rsidRDefault="009420F3"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1</w:t>
            </w:r>
          </w:p>
        </w:tc>
        <w:tc>
          <w:tcPr>
            <w:tcW w:w="1286" w:type="dxa"/>
            <w:noWrap/>
            <w:hideMark/>
          </w:tcPr>
          <w:p w14:paraId="04F63CB0" w14:textId="7FD3E61A" w:rsidR="009420F3" w:rsidRPr="001A6DAC" w:rsidRDefault="009420F3"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,857a</w:t>
            </w:r>
          </w:p>
        </w:tc>
        <w:tc>
          <w:tcPr>
            <w:tcW w:w="1298" w:type="dxa"/>
            <w:noWrap/>
            <w:hideMark/>
          </w:tcPr>
          <w:p w14:paraId="7582F01F" w14:textId="5CAD9F72" w:rsidR="009420F3" w:rsidRPr="001A6DAC" w:rsidRDefault="009420F3"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0,735</w:t>
            </w:r>
          </w:p>
        </w:tc>
        <w:tc>
          <w:tcPr>
            <w:tcW w:w="2905" w:type="dxa"/>
            <w:noWrap/>
            <w:hideMark/>
          </w:tcPr>
          <w:p w14:paraId="3B42BA57" w14:textId="79957FC0" w:rsidR="009420F3" w:rsidRPr="001A6DAC" w:rsidRDefault="009420F3"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0,602</w:t>
            </w:r>
          </w:p>
        </w:tc>
        <w:tc>
          <w:tcPr>
            <w:tcW w:w="2839" w:type="dxa"/>
            <w:noWrap/>
            <w:hideMark/>
          </w:tcPr>
          <w:p w14:paraId="09F376CC" w14:textId="3F10D4CF" w:rsidR="009420F3" w:rsidRPr="001A6DAC" w:rsidRDefault="009420F3" w:rsidP="00485ABA">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15,83775</w:t>
            </w:r>
          </w:p>
        </w:tc>
      </w:tr>
      <w:tr w:rsidR="00BC740D" w:rsidRPr="0047057C" w14:paraId="1C033A7B" w14:textId="77777777" w:rsidTr="00A36EE4">
        <w:trPr>
          <w:trHeight w:val="288"/>
        </w:trPr>
        <w:tc>
          <w:tcPr>
            <w:tcW w:w="9493" w:type="dxa"/>
            <w:gridSpan w:val="5"/>
            <w:noWrap/>
            <w:hideMark/>
          </w:tcPr>
          <w:p w14:paraId="16C16D02" w14:textId="18ADFC53" w:rsidR="004B437D" w:rsidRPr="001A6DAC" w:rsidRDefault="00666772" w:rsidP="00666772">
            <w:pPr>
              <w:ind w:firstLine="601"/>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rPr>
              <w:t xml:space="preserve">Ескерту – </w:t>
            </w:r>
            <w:r w:rsidR="004B437D" w:rsidRPr="001A6DAC">
              <w:rPr>
                <w:rFonts w:ascii="Times New Roman" w:hAnsi="Times New Roman" w:cs="Times New Roman"/>
                <w:sz w:val="24"/>
                <w:szCs w:val="24"/>
                <w:lang w:val="kk-KZ" w:eastAsia="ru-RU"/>
              </w:rPr>
              <w:t>a Тәуелсіз айнымалылар: (константа), Шағын және орта кәсіпкерлікте жұмыспен қамтылғандар саны, адам, Ауыл шаруашылығы өнімдерінің (көрсетілетін қызметтерінің) жалпы шығарылымы, млн. теңге, Орташа айлық атаулы жалақысы, теңге, Өңдеу өнеркәсібі, млн. теңге</w:t>
            </w:r>
          </w:p>
          <w:p w14:paraId="7EB25F69" w14:textId="157F9263" w:rsidR="003572A9" w:rsidRPr="001A6DAC" w:rsidRDefault="004B437D" w:rsidP="004B437D">
            <w:pPr>
              <w:jc w:val="both"/>
              <w:rPr>
                <w:rFonts w:ascii="Times New Roman" w:hAnsi="Times New Roman" w:cs="Times New Roman"/>
                <w:sz w:val="24"/>
                <w:szCs w:val="24"/>
                <w:lang w:val="kk-KZ" w:eastAsia="ru-RU"/>
              </w:rPr>
            </w:pPr>
            <w:r w:rsidRPr="001A6DAC">
              <w:rPr>
                <w:rFonts w:ascii="Times New Roman" w:hAnsi="Times New Roman" w:cs="Times New Roman"/>
                <w:sz w:val="24"/>
                <w:szCs w:val="24"/>
                <w:lang w:val="kk-KZ" w:eastAsia="ru-RU"/>
              </w:rPr>
              <w:t>b. Тәуелді айнымалы: Жұмыспен қамтылған халық, мың адам, 16-34 жас</w:t>
            </w:r>
          </w:p>
        </w:tc>
      </w:tr>
    </w:tbl>
    <w:p w14:paraId="11482B33" w14:textId="77777777" w:rsidR="00666772" w:rsidRDefault="00666772" w:rsidP="002B7774">
      <w:pPr>
        <w:spacing w:after="0" w:line="240" w:lineRule="auto"/>
        <w:ind w:firstLine="708"/>
        <w:jc w:val="both"/>
        <w:rPr>
          <w:rFonts w:ascii="Times New Roman" w:hAnsi="Times New Roman" w:cs="Times New Roman"/>
          <w:sz w:val="28"/>
          <w:szCs w:val="28"/>
          <w:lang w:val="kk-KZ" w:eastAsia="ru-RU"/>
        </w:rPr>
      </w:pPr>
    </w:p>
    <w:p w14:paraId="4FDFCD67" w14:textId="1778D320" w:rsidR="002B7774" w:rsidRDefault="004B437D" w:rsidP="00F65498">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ANOVA кестесінің нәтижелері Маңғыстау облысы бойынша құрылған регрессиялық модельдің статистикалық тұрғыда мәнді екенін көрсетеді. Регрессияның квадраттар қосындысы 8327,647 болып, жалпы дисперсияның басым бөлігін түсіндіреді, ал қалдық дисперсиясы 3010,010 шамасында қалды. Бұл модель тәуелсіз айнымалылардың жұмыспен қамтылған жастар санына елеулі әсер ететінін білдіреді. F-критерийдің мәні 5,533 болып, оған сәйкес p-мән 0,006-ға тең, яғни 1%-дық қателік деңгейінде де модель сенімді деп айтуға болады</w:t>
      </w:r>
      <w:r w:rsidR="001F34EA" w:rsidRPr="001A6DAC">
        <w:rPr>
          <w:rFonts w:ascii="Times New Roman" w:hAnsi="Times New Roman" w:cs="Times New Roman"/>
          <w:sz w:val="28"/>
          <w:szCs w:val="28"/>
          <w:lang w:val="kk-KZ" w:eastAsia="ru-RU"/>
        </w:rPr>
        <w:t xml:space="preserve"> (Кесте 2</w:t>
      </w:r>
      <w:r w:rsidR="00515CE9" w:rsidRPr="001A6DAC">
        <w:rPr>
          <w:rFonts w:ascii="Times New Roman" w:hAnsi="Times New Roman" w:cs="Times New Roman"/>
          <w:sz w:val="28"/>
          <w:szCs w:val="28"/>
          <w:lang w:val="kk-KZ" w:eastAsia="ru-RU"/>
        </w:rPr>
        <w:t>2</w:t>
      </w:r>
      <w:r w:rsidR="001F34EA" w:rsidRPr="001A6DAC">
        <w:rPr>
          <w:rFonts w:ascii="Times New Roman" w:hAnsi="Times New Roman" w:cs="Times New Roman"/>
          <w:sz w:val="28"/>
          <w:szCs w:val="28"/>
          <w:lang w:val="kk-KZ" w:eastAsia="ru-RU"/>
        </w:rPr>
        <w:t>)</w:t>
      </w:r>
      <w:r w:rsidRPr="001A6DAC">
        <w:rPr>
          <w:rFonts w:ascii="Times New Roman" w:hAnsi="Times New Roman" w:cs="Times New Roman"/>
          <w:sz w:val="28"/>
          <w:szCs w:val="28"/>
          <w:lang w:val="kk-KZ" w:eastAsia="ru-RU"/>
        </w:rPr>
        <w:t>.</w:t>
      </w:r>
    </w:p>
    <w:p w14:paraId="423137C1" w14:textId="77777777" w:rsidR="002B7774" w:rsidRDefault="002B7774" w:rsidP="002B7774">
      <w:pPr>
        <w:spacing w:after="0" w:line="240" w:lineRule="auto"/>
        <w:ind w:firstLine="708"/>
        <w:jc w:val="both"/>
        <w:rPr>
          <w:rFonts w:ascii="Times New Roman" w:hAnsi="Times New Roman" w:cs="Times New Roman"/>
          <w:sz w:val="28"/>
          <w:szCs w:val="28"/>
          <w:lang w:val="kk-KZ" w:eastAsia="ru-RU"/>
        </w:rPr>
      </w:pPr>
    </w:p>
    <w:p w14:paraId="4A5A5693" w14:textId="2370CFEF" w:rsidR="002C7FB0" w:rsidRDefault="003572A9" w:rsidP="002B7774">
      <w:pPr>
        <w:spacing w:after="0" w:line="240" w:lineRule="auto"/>
        <w:jc w:val="both"/>
        <w:rPr>
          <w:rFonts w:ascii="Times New Roman" w:hAnsi="Times New Roman" w:cs="Times New Roman"/>
          <w:sz w:val="28"/>
          <w:szCs w:val="28"/>
          <w:lang w:val="kk-KZ"/>
          <w14:ligatures w14:val="standardContextual"/>
        </w:rPr>
      </w:pPr>
      <w:r w:rsidRPr="001A6DAC">
        <w:rPr>
          <w:rFonts w:ascii="Times New Roman" w:hAnsi="Times New Roman" w:cs="Times New Roman"/>
          <w:sz w:val="28"/>
          <w:szCs w:val="28"/>
          <w:lang w:val="kk-KZ" w:eastAsia="ru-RU"/>
        </w:rPr>
        <w:t>Кесте 2</w:t>
      </w:r>
      <w:r w:rsidR="00E65599" w:rsidRPr="001A6DAC">
        <w:rPr>
          <w:rFonts w:ascii="Times New Roman" w:hAnsi="Times New Roman" w:cs="Times New Roman"/>
          <w:sz w:val="28"/>
          <w:szCs w:val="28"/>
          <w:lang w:val="kk-KZ" w:eastAsia="ru-RU"/>
        </w:rPr>
        <w:t>2</w:t>
      </w:r>
      <w:r w:rsidRPr="001A6DAC">
        <w:rPr>
          <w:rFonts w:ascii="Times New Roman" w:hAnsi="Times New Roman" w:cs="Times New Roman"/>
          <w:sz w:val="28"/>
          <w:szCs w:val="28"/>
          <w:lang w:val="kk-KZ" w:eastAsia="ru-RU"/>
        </w:rPr>
        <w:t xml:space="preserve"> -  </w:t>
      </w:r>
      <w:r w:rsidRPr="001A6DAC">
        <w:rPr>
          <w:rFonts w:ascii="Times New Roman" w:hAnsi="Times New Roman" w:cs="Times New Roman"/>
          <w:sz w:val="28"/>
          <w:szCs w:val="28"/>
          <w:lang w:val="kk-KZ"/>
          <w14:ligatures w14:val="standardContextual"/>
        </w:rPr>
        <w:t xml:space="preserve">ANOVA мәндері </w:t>
      </w:r>
    </w:p>
    <w:p w14:paraId="39E5D486" w14:textId="77777777" w:rsidR="00666772" w:rsidRPr="00843113" w:rsidRDefault="00666772" w:rsidP="002B7774">
      <w:pPr>
        <w:spacing w:after="0" w:line="240" w:lineRule="auto"/>
        <w:jc w:val="both"/>
        <w:rPr>
          <w:rFonts w:ascii="Times New Roman" w:hAnsi="Times New Roman" w:cs="Times New Roman"/>
          <w:sz w:val="28"/>
          <w:szCs w:val="28"/>
          <w:lang w:val="kk-KZ"/>
          <w14:ligatures w14:val="standardContextual"/>
        </w:rPr>
      </w:pPr>
    </w:p>
    <w:tbl>
      <w:tblPr>
        <w:tblStyle w:val="11"/>
        <w:tblW w:w="0" w:type="auto"/>
        <w:tblLook w:val="04A0" w:firstRow="1" w:lastRow="0" w:firstColumn="1" w:lastColumn="0" w:noHBand="0" w:noVBand="1"/>
      </w:tblPr>
      <w:tblGrid>
        <w:gridCol w:w="1289"/>
        <w:gridCol w:w="1233"/>
        <w:gridCol w:w="1830"/>
        <w:gridCol w:w="956"/>
        <w:gridCol w:w="1597"/>
        <w:gridCol w:w="753"/>
        <w:gridCol w:w="1970"/>
      </w:tblGrid>
      <w:tr w:rsidR="001B11C9" w:rsidRPr="001A6DAC" w14:paraId="34854AB1" w14:textId="77777777" w:rsidTr="00535841">
        <w:trPr>
          <w:trHeight w:val="374"/>
        </w:trPr>
        <w:tc>
          <w:tcPr>
            <w:tcW w:w="1293" w:type="dxa"/>
            <w:noWrap/>
            <w:hideMark/>
          </w:tcPr>
          <w:p w14:paraId="14D9C6C8"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Модель</w:t>
            </w:r>
          </w:p>
        </w:tc>
        <w:tc>
          <w:tcPr>
            <w:tcW w:w="1238" w:type="dxa"/>
            <w:noWrap/>
            <w:hideMark/>
          </w:tcPr>
          <w:p w14:paraId="01ABA839" w14:textId="77777777" w:rsidR="003572A9" w:rsidRPr="001A6DAC" w:rsidRDefault="003572A9" w:rsidP="001504A8">
            <w:pPr>
              <w:autoSpaceDE w:val="0"/>
              <w:autoSpaceDN w:val="0"/>
              <w:adjustRightInd w:val="0"/>
              <w:rPr>
                <w:rFonts w:ascii="Times New Roman" w:hAnsi="Times New Roman" w:cs="Times New Roman"/>
                <w:sz w:val="24"/>
                <w:szCs w:val="24"/>
                <w:lang w:val="kk-KZ"/>
              </w:rPr>
            </w:pPr>
          </w:p>
        </w:tc>
        <w:tc>
          <w:tcPr>
            <w:tcW w:w="1838" w:type="dxa"/>
            <w:noWrap/>
            <w:hideMark/>
          </w:tcPr>
          <w:p w14:paraId="316143B6"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Квадраттардың қосындысы</w:t>
            </w:r>
          </w:p>
        </w:tc>
        <w:tc>
          <w:tcPr>
            <w:tcW w:w="960" w:type="dxa"/>
            <w:noWrap/>
            <w:hideMark/>
          </w:tcPr>
          <w:p w14:paraId="7B6F6F03"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ст.св.</w:t>
            </w:r>
          </w:p>
        </w:tc>
        <w:tc>
          <w:tcPr>
            <w:tcW w:w="1604" w:type="dxa"/>
            <w:noWrap/>
          </w:tcPr>
          <w:p w14:paraId="7D02CB62"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  квадрат</w:t>
            </w:r>
          </w:p>
        </w:tc>
        <w:tc>
          <w:tcPr>
            <w:tcW w:w="717" w:type="dxa"/>
            <w:noWrap/>
            <w:hideMark/>
          </w:tcPr>
          <w:p w14:paraId="6F417432"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F</w:t>
            </w:r>
          </w:p>
        </w:tc>
        <w:tc>
          <w:tcPr>
            <w:tcW w:w="1978" w:type="dxa"/>
            <w:noWrap/>
            <w:hideMark/>
          </w:tcPr>
          <w:p w14:paraId="3D139D46" w14:textId="79AF2A3A" w:rsidR="003572A9" w:rsidRPr="001A6DAC" w:rsidRDefault="008A1EF9" w:rsidP="001504A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Маңыздылығы</w:t>
            </w:r>
          </w:p>
        </w:tc>
      </w:tr>
      <w:tr w:rsidR="001B11C9" w:rsidRPr="001A6DAC" w14:paraId="320744F4" w14:textId="77777777" w:rsidTr="00535841">
        <w:trPr>
          <w:trHeight w:val="374"/>
        </w:trPr>
        <w:tc>
          <w:tcPr>
            <w:tcW w:w="1293" w:type="dxa"/>
            <w:noWrap/>
            <w:hideMark/>
          </w:tcPr>
          <w:p w14:paraId="788F2DFB" w14:textId="6C0F9493" w:rsidR="009420F3" w:rsidRPr="001A6DAC" w:rsidRDefault="002C7FB0"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w:t>
            </w:r>
          </w:p>
        </w:tc>
        <w:tc>
          <w:tcPr>
            <w:tcW w:w="1238" w:type="dxa"/>
            <w:noWrap/>
            <w:hideMark/>
          </w:tcPr>
          <w:p w14:paraId="27E3F38A" w14:textId="77777777"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Регрессия</w:t>
            </w:r>
          </w:p>
        </w:tc>
        <w:tc>
          <w:tcPr>
            <w:tcW w:w="1838" w:type="dxa"/>
            <w:noWrap/>
            <w:hideMark/>
          </w:tcPr>
          <w:p w14:paraId="6F02CAA0" w14:textId="77EDA643"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8327,647</w:t>
            </w:r>
          </w:p>
        </w:tc>
        <w:tc>
          <w:tcPr>
            <w:tcW w:w="960" w:type="dxa"/>
            <w:noWrap/>
            <w:hideMark/>
          </w:tcPr>
          <w:p w14:paraId="59243FA1" w14:textId="52DCF85E"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6</w:t>
            </w:r>
          </w:p>
        </w:tc>
        <w:tc>
          <w:tcPr>
            <w:tcW w:w="1604" w:type="dxa"/>
            <w:noWrap/>
            <w:hideMark/>
          </w:tcPr>
          <w:p w14:paraId="5EA9E5B8" w14:textId="2D4E8F1E"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1387,941</w:t>
            </w:r>
          </w:p>
        </w:tc>
        <w:tc>
          <w:tcPr>
            <w:tcW w:w="717" w:type="dxa"/>
            <w:noWrap/>
            <w:hideMark/>
          </w:tcPr>
          <w:p w14:paraId="36DEA2B4" w14:textId="473A7529"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5,533</w:t>
            </w:r>
          </w:p>
        </w:tc>
        <w:tc>
          <w:tcPr>
            <w:tcW w:w="1978" w:type="dxa"/>
            <w:noWrap/>
            <w:hideMark/>
          </w:tcPr>
          <w:p w14:paraId="1614AB96" w14:textId="25A7E2D6"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,006b</w:t>
            </w:r>
          </w:p>
        </w:tc>
      </w:tr>
      <w:tr w:rsidR="001B11C9" w:rsidRPr="001A6DAC" w14:paraId="173DC9EB" w14:textId="77777777" w:rsidTr="00535841">
        <w:trPr>
          <w:trHeight w:val="374"/>
        </w:trPr>
        <w:tc>
          <w:tcPr>
            <w:tcW w:w="1293" w:type="dxa"/>
            <w:noWrap/>
            <w:hideMark/>
          </w:tcPr>
          <w:p w14:paraId="5BED059A"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c>
          <w:tcPr>
            <w:tcW w:w="1238" w:type="dxa"/>
            <w:noWrap/>
            <w:hideMark/>
          </w:tcPr>
          <w:p w14:paraId="2EFCD14B" w14:textId="77777777"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Қалдық</w:t>
            </w:r>
          </w:p>
        </w:tc>
        <w:tc>
          <w:tcPr>
            <w:tcW w:w="1838" w:type="dxa"/>
            <w:noWrap/>
            <w:hideMark/>
          </w:tcPr>
          <w:p w14:paraId="33F5F6C0" w14:textId="45C49984"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3010,010</w:t>
            </w:r>
          </w:p>
        </w:tc>
        <w:tc>
          <w:tcPr>
            <w:tcW w:w="960" w:type="dxa"/>
            <w:noWrap/>
            <w:hideMark/>
          </w:tcPr>
          <w:p w14:paraId="7E07E8AE" w14:textId="62A42B40"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12</w:t>
            </w:r>
          </w:p>
        </w:tc>
        <w:tc>
          <w:tcPr>
            <w:tcW w:w="1604" w:type="dxa"/>
            <w:noWrap/>
            <w:hideMark/>
          </w:tcPr>
          <w:p w14:paraId="10765F9D" w14:textId="05DB0EEA"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250,834</w:t>
            </w:r>
          </w:p>
        </w:tc>
        <w:tc>
          <w:tcPr>
            <w:tcW w:w="717" w:type="dxa"/>
            <w:noWrap/>
            <w:hideMark/>
          </w:tcPr>
          <w:p w14:paraId="283EBC04"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c>
          <w:tcPr>
            <w:tcW w:w="1978" w:type="dxa"/>
            <w:noWrap/>
            <w:hideMark/>
          </w:tcPr>
          <w:p w14:paraId="09BF9EDA"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r>
      <w:tr w:rsidR="001B11C9" w:rsidRPr="001A6DAC" w14:paraId="1449192F" w14:textId="77777777" w:rsidTr="00535841">
        <w:trPr>
          <w:trHeight w:val="360"/>
        </w:trPr>
        <w:tc>
          <w:tcPr>
            <w:tcW w:w="1293" w:type="dxa"/>
            <w:tcBorders>
              <w:bottom w:val="single" w:sz="4" w:space="0" w:color="auto"/>
            </w:tcBorders>
            <w:noWrap/>
            <w:hideMark/>
          </w:tcPr>
          <w:p w14:paraId="3878031B"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c>
          <w:tcPr>
            <w:tcW w:w="1238" w:type="dxa"/>
            <w:tcBorders>
              <w:bottom w:val="single" w:sz="4" w:space="0" w:color="auto"/>
            </w:tcBorders>
            <w:noWrap/>
            <w:hideMark/>
          </w:tcPr>
          <w:p w14:paraId="6F1BE844" w14:textId="77777777"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Барлығы</w:t>
            </w:r>
          </w:p>
        </w:tc>
        <w:tc>
          <w:tcPr>
            <w:tcW w:w="1838" w:type="dxa"/>
            <w:tcBorders>
              <w:bottom w:val="single" w:sz="4" w:space="0" w:color="auto"/>
            </w:tcBorders>
            <w:noWrap/>
            <w:hideMark/>
          </w:tcPr>
          <w:p w14:paraId="1CAA6128" w14:textId="57CE6E3E"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11337,657</w:t>
            </w:r>
          </w:p>
        </w:tc>
        <w:tc>
          <w:tcPr>
            <w:tcW w:w="960" w:type="dxa"/>
            <w:tcBorders>
              <w:bottom w:val="single" w:sz="4" w:space="0" w:color="auto"/>
            </w:tcBorders>
            <w:noWrap/>
            <w:hideMark/>
          </w:tcPr>
          <w:p w14:paraId="4F5DF719" w14:textId="276EC073" w:rsidR="009420F3" w:rsidRPr="001A6DAC" w:rsidRDefault="009420F3" w:rsidP="009420F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18</w:t>
            </w:r>
          </w:p>
        </w:tc>
        <w:tc>
          <w:tcPr>
            <w:tcW w:w="1604" w:type="dxa"/>
            <w:tcBorders>
              <w:bottom w:val="single" w:sz="4" w:space="0" w:color="auto"/>
            </w:tcBorders>
            <w:noWrap/>
            <w:hideMark/>
          </w:tcPr>
          <w:p w14:paraId="62DD636E"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c>
          <w:tcPr>
            <w:tcW w:w="717" w:type="dxa"/>
            <w:tcBorders>
              <w:bottom w:val="single" w:sz="4" w:space="0" w:color="auto"/>
            </w:tcBorders>
            <w:noWrap/>
            <w:hideMark/>
          </w:tcPr>
          <w:p w14:paraId="623C5BA2"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c>
          <w:tcPr>
            <w:tcW w:w="1978" w:type="dxa"/>
            <w:tcBorders>
              <w:bottom w:val="single" w:sz="4" w:space="0" w:color="auto"/>
            </w:tcBorders>
            <w:noWrap/>
            <w:hideMark/>
          </w:tcPr>
          <w:p w14:paraId="40944C8A" w14:textId="77777777" w:rsidR="009420F3" w:rsidRPr="001A6DAC" w:rsidRDefault="009420F3" w:rsidP="009420F3">
            <w:pPr>
              <w:autoSpaceDE w:val="0"/>
              <w:autoSpaceDN w:val="0"/>
              <w:adjustRightInd w:val="0"/>
              <w:rPr>
                <w:rFonts w:ascii="Times New Roman" w:hAnsi="Times New Roman" w:cs="Times New Roman"/>
                <w:sz w:val="24"/>
                <w:szCs w:val="24"/>
                <w:lang w:val="kk-KZ"/>
              </w:rPr>
            </w:pPr>
          </w:p>
        </w:tc>
      </w:tr>
      <w:tr w:rsidR="00BC740D" w:rsidRPr="001A6DAC" w14:paraId="6EFC101F" w14:textId="77777777" w:rsidTr="00535841">
        <w:trPr>
          <w:trHeight w:val="374"/>
        </w:trPr>
        <w:tc>
          <w:tcPr>
            <w:tcW w:w="9628" w:type="dxa"/>
            <w:gridSpan w:val="7"/>
            <w:tcBorders>
              <w:top w:val="single" w:sz="4" w:space="0" w:color="auto"/>
            </w:tcBorders>
            <w:noWrap/>
            <w:hideMark/>
          </w:tcPr>
          <w:p w14:paraId="5357EBC0" w14:textId="65882D5C" w:rsidR="003572A9" w:rsidRPr="001A6DAC" w:rsidRDefault="00666772" w:rsidP="00666772">
            <w:pPr>
              <w:autoSpaceDE w:val="0"/>
              <w:autoSpaceDN w:val="0"/>
              <w:adjustRightInd w:val="0"/>
              <w:ind w:firstLine="601"/>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3572A9" w:rsidRPr="001A6DAC">
              <w:rPr>
                <w:rFonts w:ascii="Times New Roman" w:hAnsi="Times New Roman" w:cs="Times New Roman"/>
                <w:sz w:val="24"/>
                <w:szCs w:val="24"/>
                <w:lang w:val="kk-KZ"/>
              </w:rPr>
              <w:t>a Тәуелді айнымалы: Жұмыспен қамтылған жастар саны (15–34 жас)</w:t>
            </w:r>
          </w:p>
        </w:tc>
      </w:tr>
      <w:tr w:rsidR="00BC740D" w:rsidRPr="001A6DAC" w14:paraId="36AAB6D9" w14:textId="77777777" w:rsidTr="00535841">
        <w:trPr>
          <w:trHeight w:val="374"/>
        </w:trPr>
        <w:tc>
          <w:tcPr>
            <w:tcW w:w="9628" w:type="dxa"/>
            <w:gridSpan w:val="7"/>
            <w:noWrap/>
            <w:hideMark/>
          </w:tcPr>
          <w:p w14:paraId="57035A44" w14:textId="3C045867" w:rsidR="003572A9" w:rsidRPr="001A6DAC" w:rsidRDefault="004B437D" w:rsidP="00C7398C">
            <w:pPr>
              <w:autoSpaceDE w:val="0"/>
              <w:autoSpaceDN w:val="0"/>
              <w:adjustRightInd w:val="0"/>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Тәуелсіз айнымалылар: (константа), Шағын және орта кәсіпкерлікте жұмыспен қамтылғандар саны, адам, Ауыл шаруашылығы өнімдерінің (көрсетілетін қызметтерінің) жалпы шығарылымы, млн. теңге, Орташа айлық атаулы жалақысы, теңге, Өңдеу өнеркәсібі, млн. теңге</w:t>
            </w:r>
          </w:p>
        </w:tc>
      </w:tr>
    </w:tbl>
    <w:p w14:paraId="00DFD757" w14:textId="77777777" w:rsidR="00666772" w:rsidRDefault="00666772" w:rsidP="001B11C9">
      <w:pPr>
        <w:spacing w:after="0" w:line="240" w:lineRule="auto"/>
        <w:ind w:firstLine="708"/>
        <w:jc w:val="both"/>
        <w:rPr>
          <w:rFonts w:ascii="Times New Roman" w:hAnsi="Times New Roman" w:cs="Times New Roman"/>
          <w:sz w:val="28"/>
          <w:szCs w:val="28"/>
          <w:lang w:val="kk-KZ" w:eastAsia="ru-RU"/>
        </w:rPr>
      </w:pPr>
    </w:p>
    <w:p w14:paraId="6B9DEB20" w14:textId="5B3EB929" w:rsidR="002C7FB0" w:rsidRDefault="002849CB" w:rsidP="00666772">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Коэффициен</w:t>
      </w:r>
      <w:r w:rsidR="000845A0" w:rsidRPr="001A6DAC">
        <w:rPr>
          <w:rFonts w:ascii="Times New Roman" w:hAnsi="Times New Roman" w:cs="Times New Roman"/>
          <w:sz w:val="28"/>
          <w:szCs w:val="28"/>
          <w:lang w:val="kk-KZ" w:eastAsia="ru-RU"/>
        </w:rPr>
        <w:t>т</w:t>
      </w:r>
      <w:r w:rsidRPr="001A6DAC">
        <w:rPr>
          <w:rFonts w:ascii="Times New Roman" w:hAnsi="Times New Roman" w:cs="Times New Roman"/>
          <w:sz w:val="28"/>
          <w:szCs w:val="28"/>
          <w:lang w:val="kk-KZ" w:eastAsia="ru-RU"/>
        </w:rPr>
        <w:t>тер кестесінің нәтижелері модельдегі әр айнымалының жұмыспен қамтылған жастар санына ықпалын көрсетеді</w:t>
      </w:r>
      <w:r w:rsidR="001F34EA" w:rsidRPr="001A6DAC">
        <w:rPr>
          <w:rFonts w:ascii="Times New Roman" w:hAnsi="Times New Roman" w:cs="Times New Roman"/>
          <w:sz w:val="28"/>
          <w:szCs w:val="28"/>
          <w:lang w:val="kk-KZ" w:eastAsia="ru-RU"/>
        </w:rPr>
        <w:t xml:space="preserve"> (Кесте 24)</w:t>
      </w:r>
      <w:r w:rsidRPr="001A6DAC">
        <w:rPr>
          <w:rFonts w:ascii="Times New Roman" w:hAnsi="Times New Roman" w:cs="Times New Roman"/>
          <w:sz w:val="28"/>
          <w:szCs w:val="28"/>
          <w:lang w:val="kk-KZ" w:eastAsia="ru-RU"/>
        </w:rPr>
        <w:t>. Константа мәні статистикалық тұрғыда маңызсыз (p = 0,819), яғни бастапқы деңгейдің өздігінен мәнді әсері жоқ. ЖОО-дағы білім алушылар саны да әсерлі емес (β = 0,189, p = 0,622), бұл жоғары білімді жастардың еңбек нарығына толық енбегенін білдіреді. Орташа айлық жалақы айнымалысы ең күшті және мағыналы фактор болып шықты (β = 3,794, p = 0,013), яғни жалақы деңгейінің өсуі жастардың жұмыспен қамтылуына елеулі оң ықпал етеді. ШОК-та жұмыспен қамтылғандар саны теріс бағытта әсер етеді (β = –</w:t>
      </w:r>
      <w:r w:rsidR="008F77D8">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 xml:space="preserve">0,929), бірақ оның әсері статистикалық тұрғыда мәнді емес (p = 0,159), бұл аймақта ШОК әлеуетінің толық </w:t>
      </w:r>
      <w:r w:rsidRPr="001A6DAC">
        <w:rPr>
          <w:rFonts w:ascii="Times New Roman" w:hAnsi="Times New Roman" w:cs="Times New Roman"/>
          <w:sz w:val="28"/>
          <w:szCs w:val="28"/>
          <w:lang w:val="kk-KZ" w:eastAsia="ru-RU"/>
        </w:rPr>
        <w:lastRenderedPageBreak/>
        <w:t>пайдаланылмай отырғанын көрсетеді. Кен өндіру (p = 0,788) және өңдеу өнеркәсібі (p = 0,754) айнымалылары да статистикалық тұрғыда маңызды емес, яғни жастар жұмыспен қамтылуының негізгі драйверлері емес екендігі анықталды. Ал ауыл шаруашылығының әсері теріс (β = –</w:t>
      </w:r>
      <w:r w:rsidR="008F77D8">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2,477), бірақ ол да мәнді деңгейге жетпеді (p = 0,197)</w:t>
      </w:r>
      <w:r w:rsidR="00515CE9" w:rsidRPr="001A6DAC">
        <w:rPr>
          <w:rFonts w:ascii="Times New Roman" w:hAnsi="Times New Roman" w:cs="Times New Roman"/>
          <w:sz w:val="28"/>
          <w:szCs w:val="28"/>
          <w:lang w:val="kk-KZ" w:eastAsia="ru-RU"/>
        </w:rPr>
        <w:t xml:space="preserve"> </w:t>
      </w:r>
      <w:r w:rsidR="00515CE9" w:rsidRPr="001A6DAC">
        <w:rPr>
          <w:rFonts w:ascii="Times New Roman" w:hAnsi="Times New Roman" w:cs="Times New Roman"/>
          <w:sz w:val="28"/>
          <w:szCs w:val="28"/>
          <w:lang w:val="kk-KZ" w:eastAsia="ru-RU"/>
        </w:rPr>
        <w:tab/>
        <w:t>(Кесте 23)</w:t>
      </w:r>
      <w:r w:rsidRPr="001A6DAC">
        <w:rPr>
          <w:rFonts w:ascii="Times New Roman" w:hAnsi="Times New Roman" w:cs="Times New Roman"/>
          <w:sz w:val="28"/>
          <w:szCs w:val="28"/>
          <w:lang w:val="kk-KZ" w:eastAsia="ru-RU"/>
        </w:rPr>
        <w:t>.</w:t>
      </w:r>
    </w:p>
    <w:p w14:paraId="6847D920" w14:textId="77777777" w:rsidR="001B11C9" w:rsidRDefault="001B11C9" w:rsidP="008E3F09">
      <w:pPr>
        <w:spacing w:after="0" w:line="240" w:lineRule="auto"/>
        <w:jc w:val="both"/>
        <w:rPr>
          <w:rFonts w:ascii="Times New Roman" w:hAnsi="Times New Roman" w:cs="Times New Roman"/>
          <w:sz w:val="28"/>
          <w:szCs w:val="28"/>
          <w:lang w:val="kk-KZ" w:eastAsia="ru-RU"/>
        </w:rPr>
      </w:pPr>
    </w:p>
    <w:p w14:paraId="521C3943" w14:textId="2761839B" w:rsidR="00843113" w:rsidRDefault="003572A9" w:rsidP="001B11C9">
      <w:pPr>
        <w:spacing w:after="0" w:line="240" w:lineRule="auto"/>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Кесте 2</w:t>
      </w:r>
      <w:r w:rsidR="00E65599" w:rsidRPr="001A6DAC">
        <w:rPr>
          <w:rFonts w:ascii="Times New Roman" w:hAnsi="Times New Roman" w:cs="Times New Roman"/>
          <w:sz w:val="28"/>
          <w:szCs w:val="28"/>
          <w:lang w:val="kk-KZ" w:eastAsia="ru-RU"/>
        </w:rPr>
        <w:t>3</w:t>
      </w:r>
      <w:r w:rsidRPr="001A6DAC">
        <w:rPr>
          <w:rFonts w:ascii="Times New Roman" w:hAnsi="Times New Roman" w:cs="Times New Roman"/>
          <w:sz w:val="28"/>
          <w:szCs w:val="28"/>
          <w:lang w:val="kk-KZ" w:eastAsia="ru-RU"/>
        </w:rPr>
        <w:t xml:space="preserve"> – Регрессиялық модель коэфициенттері </w:t>
      </w:r>
    </w:p>
    <w:p w14:paraId="6302A91F" w14:textId="77777777" w:rsidR="001B11C9" w:rsidRPr="001A6DAC" w:rsidRDefault="001B11C9" w:rsidP="001B11C9">
      <w:pPr>
        <w:spacing w:after="0" w:line="240" w:lineRule="auto"/>
        <w:jc w:val="both"/>
        <w:rPr>
          <w:rFonts w:ascii="Times New Roman" w:hAnsi="Times New Roman" w:cs="Times New Roman"/>
          <w:sz w:val="28"/>
          <w:szCs w:val="28"/>
          <w:lang w:val="kk-KZ" w:eastAsia="ru-RU"/>
        </w:rPr>
      </w:pPr>
    </w:p>
    <w:tbl>
      <w:tblPr>
        <w:tblStyle w:val="11"/>
        <w:tblW w:w="0" w:type="auto"/>
        <w:tblLook w:val="04A0" w:firstRow="1" w:lastRow="0" w:firstColumn="1" w:lastColumn="0" w:noHBand="0" w:noVBand="1"/>
      </w:tblPr>
      <w:tblGrid>
        <w:gridCol w:w="2263"/>
        <w:gridCol w:w="1221"/>
        <w:gridCol w:w="1436"/>
        <w:gridCol w:w="1924"/>
        <w:gridCol w:w="948"/>
        <w:gridCol w:w="1701"/>
      </w:tblGrid>
      <w:tr w:rsidR="00401AE8" w:rsidRPr="001A6DAC" w14:paraId="6179C05A" w14:textId="77777777" w:rsidTr="00BC2289">
        <w:trPr>
          <w:trHeight w:val="288"/>
        </w:trPr>
        <w:tc>
          <w:tcPr>
            <w:tcW w:w="2263" w:type="dxa"/>
            <w:vMerge w:val="restart"/>
            <w:noWrap/>
            <w:hideMark/>
          </w:tcPr>
          <w:p w14:paraId="69BE5614" w14:textId="37B4E5DC" w:rsidR="00401AE8" w:rsidRPr="00BC2289" w:rsidRDefault="00401AE8" w:rsidP="001504A8">
            <w:pPr>
              <w:jc w:val="both"/>
              <w:rPr>
                <w:rFonts w:ascii="Times New Roman" w:hAnsi="Times New Roman" w:cs="Times New Roman"/>
                <w:sz w:val="23"/>
                <w:szCs w:val="23"/>
                <w:lang w:val="kk-KZ" w:eastAsia="ru-RU"/>
              </w:rPr>
            </w:pPr>
            <w:r>
              <w:rPr>
                <w:rFonts w:ascii="Times New Roman" w:hAnsi="Times New Roman" w:cs="Times New Roman"/>
                <w:sz w:val="23"/>
                <w:szCs w:val="23"/>
                <w:lang w:val="kk-KZ" w:eastAsia="ru-RU"/>
              </w:rPr>
              <w:t xml:space="preserve">Параметрлер </w:t>
            </w:r>
          </w:p>
        </w:tc>
        <w:tc>
          <w:tcPr>
            <w:tcW w:w="2657" w:type="dxa"/>
            <w:gridSpan w:val="2"/>
            <w:noWrap/>
            <w:hideMark/>
          </w:tcPr>
          <w:p w14:paraId="45F933A7"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Стандартталмаған коэффициенттер</w:t>
            </w:r>
          </w:p>
        </w:tc>
        <w:tc>
          <w:tcPr>
            <w:tcW w:w="1924" w:type="dxa"/>
            <w:noWrap/>
            <w:hideMark/>
          </w:tcPr>
          <w:p w14:paraId="043F6736"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Стандаптталған коэффициенттер</w:t>
            </w:r>
          </w:p>
        </w:tc>
        <w:tc>
          <w:tcPr>
            <w:tcW w:w="948" w:type="dxa"/>
            <w:noWrap/>
            <w:hideMark/>
          </w:tcPr>
          <w:p w14:paraId="0F67386B"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т</w:t>
            </w:r>
          </w:p>
        </w:tc>
        <w:tc>
          <w:tcPr>
            <w:tcW w:w="1701" w:type="dxa"/>
            <w:noWrap/>
          </w:tcPr>
          <w:p w14:paraId="05EC2463"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Маңыздылығы</w:t>
            </w:r>
          </w:p>
          <w:p w14:paraId="4F3C9054"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p-value</w:t>
            </w:r>
          </w:p>
        </w:tc>
      </w:tr>
      <w:tr w:rsidR="00401AE8" w:rsidRPr="001A6DAC" w14:paraId="2BCEC99D" w14:textId="77777777" w:rsidTr="00BC2289">
        <w:trPr>
          <w:trHeight w:val="288"/>
        </w:trPr>
        <w:tc>
          <w:tcPr>
            <w:tcW w:w="2263" w:type="dxa"/>
            <w:vMerge/>
            <w:noWrap/>
            <w:hideMark/>
          </w:tcPr>
          <w:p w14:paraId="16D534BC" w14:textId="781B8F7B" w:rsidR="00401AE8" w:rsidRPr="00BC2289" w:rsidRDefault="00401AE8" w:rsidP="001504A8">
            <w:pPr>
              <w:jc w:val="both"/>
              <w:rPr>
                <w:rFonts w:ascii="Times New Roman" w:hAnsi="Times New Roman" w:cs="Times New Roman"/>
                <w:sz w:val="23"/>
                <w:szCs w:val="23"/>
                <w:lang w:val="kk-KZ" w:eastAsia="ru-RU"/>
              </w:rPr>
            </w:pPr>
          </w:p>
        </w:tc>
        <w:tc>
          <w:tcPr>
            <w:tcW w:w="1221" w:type="dxa"/>
            <w:noWrap/>
            <w:hideMark/>
          </w:tcPr>
          <w:p w14:paraId="0C54C354"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B</w:t>
            </w:r>
          </w:p>
        </w:tc>
        <w:tc>
          <w:tcPr>
            <w:tcW w:w="1436" w:type="dxa"/>
            <w:noWrap/>
            <w:hideMark/>
          </w:tcPr>
          <w:p w14:paraId="2AD61561"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Стандартты қателік</w:t>
            </w:r>
          </w:p>
        </w:tc>
        <w:tc>
          <w:tcPr>
            <w:tcW w:w="1924" w:type="dxa"/>
            <w:noWrap/>
            <w:hideMark/>
          </w:tcPr>
          <w:p w14:paraId="71FEF5FD" w14:textId="77777777" w:rsidR="00401AE8" w:rsidRPr="00BC2289" w:rsidRDefault="00401AE8" w:rsidP="001504A8">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eastAsia="ru-RU"/>
              </w:rPr>
              <w:t>Бета</w:t>
            </w:r>
          </w:p>
        </w:tc>
        <w:tc>
          <w:tcPr>
            <w:tcW w:w="948" w:type="dxa"/>
            <w:noWrap/>
            <w:hideMark/>
          </w:tcPr>
          <w:p w14:paraId="5D2FDD40" w14:textId="77777777" w:rsidR="00401AE8" w:rsidRPr="00BC2289" w:rsidRDefault="00401AE8" w:rsidP="001504A8">
            <w:pPr>
              <w:jc w:val="both"/>
              <w:rPr>
                <w:rFonts w:ascii="Times New Roman" w:hAnsi="Times New Roman" w:cs="Times New Roman"/>
                <w:sz w:val="23"/>
                <w:szCs w:val="23"/>
                <w:lang w:val="kk-KZ" w:eastAsia="ru-RU"/>
              </w:rPr>
            </w:pPr>
          </w:p>
        </w:tc>
        <w:tc>
          <w:tcPr>
            <w:tcW w:w="1701" w:type="dxa"/>
            <w:noWrap/>
            <w:hideMark/>
          </w:tcPr>
          <w:p w14:paraId="1047C149" w14:textId="77777777" w:rsidR="00401AE8" w:rsidRPr="00BC2289" w:rsidRDefault="00401AE8" w:rsidP="001504A8">
            <w:pPr>
              <w:jc w:val="both"/>
              <w:rPr>
                <w:rFonts w:ascii="Times New Roman" w:hAnsi="Times New Roman" w:cs="Times New Roman"/>
                <w:sz w:val="23"/>
                <w:szCs w:val="23"/>
                <w:lang w:val="kk-KZ" w:eastAsia="ru-RU"/>
              </w:rPr>
            </w:pPr>
          </w:p>
        </w:tc>
      </w:tr>
      <w:tr w:rsidR="00BC740D" w:rsidRPr="001A6DAC" w14:paraId="4DFF617B" w14:textId="77777777" w:rsidTr="00BC2289">
        <w:trPr>
          <w:trHeight w:val="288"/>
        </w:trPr>
        <w:tc>
          <w:tcPr>
            <w:tcW w:w="2263" w:type="dxa"/>
            <w:noWrap/>
            <w:hideMark/>
          </w:tcPr>
          <w:p w14:paraId="37195970" w14:textId="6033D329"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(Константа)</w:t>
            </w:r>
          </w:p>
        </w:tc>
        <w:tc>
          <w:tcPr>
            <w:tcW w:w="1221" w:type="dxa"/>
            <w:noWrap/>
            <w:hideMark/>
          </w:tcPr>
          <w:p w14:paraId="6288E983" w14:textId="7DC491BD"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14,222</w:t>
            </w:r>
          </w:p>
        </w:tc>
        <w:tc>
          <w:tcPr>
            <w:tcW w:w="1436" w:type="dxa"/>
            <w:noWrap/>
            <w:hideMark/>
          </w:tcPr>
          <w:p w14:paraId="39733FE6" w14:textId="2716262D"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60,644</w:t>
            </w:r>
          </w:p>
        </w:tc>
        <w:tc>
          <w:tcPr>
            <w:tcW w:w="1924" w:type="dxa"/>
            <w:noWrap/>
            <w:hideMark/>
          </w:tcPr>
          <w:p w14:paraId="15673752" w14:textId="77777777" w:rsidR="009420F3" w:rsidRPr="00BC2289" w:rsidRDefault="009420F3" w:rsidP="009420F3">
            <w:pPr>
              <w:jc w:val="both"/>
              <w:rPr>
                <w:rFonts w:ascii="Times New Roman" w:hAnsi="Times New Roman" w:cs="Times New Roman"/>
                <w:sz w:val="23"/>
                <w:szCs w:val="23"/>
                <w:lang w:val="kk-KZ" w:eastAsia="ru-RU"/>
              </w:rPr>
            </w:pPr>
          </w:p>
        </w:tc>
        <w:tc>
          <w:tcPr>
            <w:tcW w:w="948" w:type="dxa"/>
            <w:noWrap/>
            <w:hideMark/>
          </w:tcPr>
          <w:p w14:paraId="33C1F352" w14:textId="38DBCEAB"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0,235</w:t>
            </w:r>
          </w:p>
        </w:tc>
        <w:tc>
          <w:tcPr>
            <w:tcW w:w="1701" w:type="dxa"/>
            <w:noWrap/>
            <w:hideMark/>
          </w:tcPr>
          <w:p w14:paraId="32A062E9" w14:textId="4C7E9A05"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0,819</w:t>
            </w:r>
          </w:p>
        </w:tc>
      </w:tr>
      <w:tr w:rsidR="00BC740D" w:rsidRPr="001A6DAC" w14:paraId="627E3680" w14:textId="77777777" w:rsidTr="00BC2289">
        <w:trPr>
          <w:trHeight w:val="288"/>
        </w:trPr>
        <w:tc>
          <w:tcPr>
            <w:tcW w:w="2263" w:type="dxa"/>
            <w:noWrap/>
            <w:hideMark/>
          </w:tcPr>
          <w:p w14:paraId="594B878B" w14:textId="62C867F9"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Жоғары оқу орындарындағы  оқушылар саны, мың адам</w:t>
            </w:r>
          </w:p>
        </w:tc>
        <w:tc>
          <w:tcPr>
            <w:tcW w:w="1221" w:type="dxa"/>
            <w:noWrap/>
            <w:hideMark/>
          </w:tcPr>
          <w:p w14:paraId="419BD3DC" w14:textId="505AD7F2"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1,370</w:t>
            </w:r>
          </w:p>
        </w:tc>
        <w:tc>
          <w:tcPr>
            <w:tcW w:w="1436" w:type="dxa"/>
            <w:noWrap/>
            <w:hideMark/>
          </w:tcPr>
          <w:p w14:paraId="121B7C23" w14:textId="589387D1"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2,706</w:t>
            </w:r>
          </w:p>
        </w:tc>
        <w:tc>
          <w:tcPr>
            <w:tcW w:w="1924" w:type="dxa"/>
            <w:noWrap/>
            <w:hideMark/>
          </w:tcPr>
          <w:p w14:paraId="4375FCB1" w14:textId="3A50F545"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0,189</w:t>
            </w:r>
          </w:p>
        </w:tc>
        <w:tc>
          <w:tcPr>
            <w:tcW w:w="948" w:type="dxa"/>
            <w:noWrap/>
            <w:hideMark/>
          </w:tcPr>
          <w:p w14:paraId="206BF210" w14:textId="3B8F7594"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0,506</w:t>
            </w:r>
          </w:p>
        </w:tc>
        <w:tc>
          <w:tcPr>
            <w:tcW w:w="1701" w:type="dxa"/>
            <w:noWrap/>
            <w:hideMark/>
          </w:tcPr>
          <w:p w14:paraId="68320888" w14:textId="1ECC57EF"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0,622</w:t>
            </w:r>
          </w:p>
        </w:tc>
      </w:tr>
      <w:tr w:rsidR="00BC740D" w:rsidRPr="001A6DAC" w14:paraId="6C661BCF" w14:textId="77777777" w:rsidTr="00BC2289">
        <w:trPr>
          <w:trHeight w:val="1114"/>
        </w:trPr>
        <w:tc>
          <w:tcPr>
            <w:tcW w:w="2263" w:type="dxa"/>
            <w:noWrap/>
            <w:hideMark/>
          </w:tcPr>
          <w:p w14:paraId="1EFDB853" w14:textId="7D67FA61"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Бір қызметкердің орташа айлық атаулы жалақысы,</w:t>
            </w:r>
            <w:r w:rsidR="00C7398C" w:rsidRPr="00BC2289">
              <w:rPr>
                <w:rFonts w:ascii="Times New Roman" w:hAnsi="Times New Roman" w:cs="Times New Roman"/>
                <w:sz w:val="23"/>
                <w:szCs w:val="23"/>
                <w:lang w:val="kk-KZ"/>
              </w:rPr>
              <w:t xml:space="preserve"> </w:t>
            </w:r>
            <w:r w:rsidRPr="00BC2289">
              <w:rPr>
                <w:rFonts w:ascii="Times New Roman" w:hAnsi="Times New Roman" w:cs="Times New Roman"/>
                <w:sz w:val="23"/>
                <w:szCs w:val="23"/>
                <w:lang w:val="kk-KZ"/>
              </w:rPr>
              <w:t>теңге</w:t>
            </w:r>
          </w:p>
        </w:tc>
        <w:tc>
          <w:tcPr>
            <w:tcW w:w="1221" w:type="dxa"/>
            <w:noWrap/>
            <w:hideMark/>
          </w:tcPr>
          <w:p w14:paraId="06950A3E" w14:textId="46BF9883"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0,001</w:t>
            </w:r>
          </w:p>
        </w:tc>
        <w:tc>
          <w:tcPr>
            <w:tcW w:w="1436" w:type="dxa"/>
            <w:noWrap/>
            <w:hideMark/>
          </w:tcPr>
          <w:p w14:paraId="1EB6A7F2" w14:textId="2D936E80"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0,000</w:t>
            </w:r>
          </w:p>
        </w:tc>
        <w:tc>
          <w:tcPr>
            <w:tcW w:w="1924" w:type="dxa"/>
            <w:noWrap/>
            <w:hideMark/>
          </w:tcPr>
          <w:p w14:paraId="6055A3F6" w14:textId="66DC0431"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3,794</w:t>
            </w:r>
          </w:p>
        </w:tc>
        <w:tc>
          <w:tcPr>
            <w:tcW w:w="948" w:type="dxa"/>
            <w:noWrap/>
            <w:hideMark/>
          </w:tcPr>
          <w:p w14:paraId="50800549" w14:textId="2428948E"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2,899</w:t>
            </w:r>
          </w:p>
        </w:tc>
        <w:tc>
          <w:tcPr>
            <w:tcW w:w="1701" w:type="dxa"/>
            <w:noWrap/>
            <w:hideMark/>
          </w:tcPr>
          <w:p w14:paraId="5A579118" w14:textId="4930BECF"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0,013</w:t>
            </w:r>
          </w:p>
        </w:tc>
      </w:tr>
      <w:tr w:rsidR="00BC740D" w:rsidRPr="001A6DAC" w14:paraId="477E1EFB" w14:textId="77777777" w:rsidTr="00BC2289">
        <w:trPr>
          <w:trHeight w:val="1545"/>
        </w:trPr>
        <w:tc>
          <w:tcPr>
            <w:tcW w:w="2263" w:type="dxa"/>
            <w:tcBorders>
              <w:bottom w:val="single" w:sz="4" w:space="0" w:color="auto"/>
            </w:tcBorders>
            <w:noWrap/>
            <w:hideMark/>
          </w:tcPr>
          <w:p w14:paraId="2445C917" w14:textId="6CA1D9AA" w:rsidR="001B11C9" w:rsidRPr="00BC2289" w:rsidRDefault="009420F3" w:rsidP="00BC2289">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Шағын және орта кәсіпкерлікте жұмыспен қамтылғандар саны, бір жылда орташа есеппен, адам</w:t>
            </w:r>
          </w:p>
        </w:tc>
        <w:tc>
          <w:tcPr>
            <w:tcW w:w="1221" w:type="dxa"/>
            <w:tcBorders>
              <w:bottom w:val="single" w:sz="4" w:space="0" w:color="auto"/>
            </w:tcBorders>
            <w:noWrap/>
            <w:hideMark/>
          </w:tcPr>
          <w:p w14:paraId="2440389F" w14:textId="0EC9448A"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-0,001</w:t>
            </w:r>
          </w:p>
        </w:tc>
        <w:tc>
          <w:tcPr>
            <w:tcW w:w="1436" w:type="dxa"/>
            <w:tcBorders>
              <w:bottom w:val="single" w:sz="4" w:space="0" w:color="auto"/>
            </w:tcBorders>
            <w:noWrap/>
            <w:hideMark/>
          </w:tcPr>
          <w:p w14:paraId="4EC8E741" w14:textId="5C4BF7AB"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0,000</w:t>
            </w:r>
          </w:p>
        </w:tc>
        <w:tc>
          <w:tcPr>
            <w:tcW w:w="1924" w:type="dxa"/>
            <w:tcBorders>
              <w:bottom w:val="single" w:sz="4" w:space="0" w:color="auto"/>
            </w:tcBorders>
            <w:noWrap/>
            <w:hideMark/>
          </w:tcPr>
          <w:p w14:paraId="0C5C8AFF" w14:textId="0421930B"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-0,929</w:t>
            </w:r>
          </w:p>
        </w:tc>
        <w:tc>
          <w:tcPr>
            <w:tcW w:w="948" w:type="dxa"/>
            <w:tcBorders>
              <w:bottom w:val="single" w:sz="4" w:space="0" w:color="auto"/>
            </w:tcBorders>
            <w:noWrap/>
            <w:hideMark/>
          </w:tcPr>
          <w:p w14:paraId="554D1F11" w14:textId="455D7468"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-1,503</w:t>
            </w:r>
          </w:p>
        </w:tc>
        <w:tc>
          <w:tcPr>
            <w:tcW w:w="1701" w:type="dxa"/>
            <w:tcBorders>
              <w:bottom w:val="single" w:sz="4" w:space="0" w:color="auto"/>
            </w:tcBorders>
            <w:noWrap/>
            <w:hideMark/>
          </w:tcPr>
          <w:p w14:paraId="0AADC57E" w14:textId="2BDAA4C0"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0,159</w:t>
            </w:r>
          </w:p>
        </w:tc>
      </w:tr>
      <w:tr w:rsidR="00965960" w:rsidRPr="001A6DAC" w14:paraId="0F2B707A" w14:textId="77777777" w:rsidTr="00BC2289">
        <w:trPr>
          <w:trHeight w:val="888"/>
        </w:trPr>
        <w:tc>
          <w:tcPr>
            <w:tcW w:w="2263" w:type="dxa"/>
            <w:tcBorders>
              <w:top w:val="single" w:sz="4" w:space="0" w:color="auto"/>
              <w:bottom w:val="single" w:sz="4" w:space="0" w:color="auto"/>
            </w:tcBorders>
            <w:noWrap/>
          </w:tcPr>
          <w:p w14:paraId="4F87DFF7" w14:textId="3B5818B0"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Кен өндіру өнеркәсібі, млн. теңге</w:t>
            </w:r>
          </w:p>
        </w:tc>
        <w:tc>
          <w:tcPr>
            <w:tcW w:w="1221" w:type="dxa"/>
            <w:tcBorders>
              <w:top w:val="single" w:sz="4" w:space="0" w:color="auto"/>
              <w:bottom w:val="single" w:sz="4" w:space="0" w:color="auto"/>
            </w:tcBorders>
            <w:noWrap/>
          </w:tcPr>
          <w:p w14:paraId="2AA7F6C0" w14:textId="068BBA59"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3,413E-06</w:t>
            </w:r>
          </w:p>
        </w:tc>
        <w:tc>
          <w:tcPr>
            <w:tcW w:w="1436" w:type="dxa"/>
            <w:tcBorders>
              <w:top w:val="single" w:sz="4" w:space="0" w:color="auto"/>
              <w:bottom w:val="single" w:sz="4" w:space="0" w:color="auto"/>
            </w:tcBorders>
            <w:noWrap/>
          </w:tcPr>
          <w:p w14:paraId="08B1EC6F" w14:textId="0A85B4AE"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0,000</w:t>
            </w:r>
          </w:p>
        </w:tc>
        <w:tc>
          <w:tcPr>
            <w:tcW w:w="1924" w:type="dxa"/>
            <w:tcBorders>
              <w:top w:val="single" w:sz="4" w:space="0" w:color="auto"/>
              <w:bottom w:val="single" w:sz="4" w:space="0" w:color="auto"/>
            </w:tcBorders>
            <w:noWrap/>
          </w:tcPr>
          <w:p w14:paraId="2CC81925" w14:textId="25D7B115"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0,084</w:t>
            </w:r>
          </w:p>
        </w:tc>
        <w:tc>
          <w:tcPr>
            <w:tcW w:w="948" w:type="dxa"/>
            <w:tcBorders>
              <w:top w:val="single" w:sz="4" w:space="0" w:color="auto"/>
              <w:bottom w:val="single" w:sz="4" w:space="0" w:color="auto"/>
            </w:tcBorders>
            <w:noWrap/>
          </w:tcPr>
          <w:p w14:paraId="13796A79" w14:textId="167B4C0C"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0,275</w:t>
            </w:r>
          </w:p>
        </w:tc>
        <w:tc>
          <w:tcPr>
            <w:tcW w:w="1701" w:type="dxa"/>
            <w:tcBorders>
              <w:top w:val="single" w:sz="4" w:space="0" w:color="auto"/>
              <w:bottom w:val="single" w:sz="4" w:space="0" w:color="auto"/>
            </w:tcBorders>
            <w:noWrap/>
          </w:tcPr>
          <w:p w14:paraId="33F6691E" w14:textId="29B9B25B" w:rsidR="00965960" w:rsidRPr="00BC2289" w:rsidRDefault="00965960" w:rsidP="00965960">
            <w:pPr>
              <w:jc w:val="both"/>
              <w:rPr>
                <w:rFonts w:ascii="Times New Roman" w:hAnsi="Times New Roman" w:cs="Times New Roman"/>
                <w:sz w:val="23"/>
                <w:szCs w:val="23"/>
                <w:lang w:val="kk-KZ"/>
              </w:rPr>
            </w:pPr>
            <w:r w:rsidRPr="00BC2289">
              <w:rPr>
                <w:rFonts w:ascii="Times New Roman" w:hAnsi="Times New Roman" w:cs="Times New Roman"/>
                <w:sz w:val="23"/>
                <w:szCs w:val="23"/>
                <w:lang w:val="kk-KZ"/>
              </w:rPr>
              <w:t>0,788</w:t>
            </w:r>
          </w:p>
        </w:tc>
      </w:tr>
      <w:tr w:rsidR="00BC740D" w:rsidRPr="001A6DAC" w14:paraId="2CEB04B2" w14:textId="77777777" w:rsidTr="00BC2289">
        <w:trPr>
          <w:trHeight w:val="288"/>
        </w:trPr>
        <w:tc>
          <w:tcPr>
            <w:tcW w:w="2263" w:type="dxa"/>
            <w:tcBorders>
              <w:top w:val="single" w:sz="4" w:space="0" w:color="auto"/>
            </w:tcBorders>
            <w:noWrap/>
          </w:tcPr>
          <w:p w14:paraId="356EC532" w14:textId="75B5D217"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Өңдеу өнеркәсібі, млн. теңге</w:t>
            </w:r>
          </w:p>
        </w:tc>
        <w:tc>
          <w:tcPr>
            <w:tcW w:w="1221" w:type="dxa"/>
            <w:tcBorders>
              <w:top w:val="single" w:sz="4" w:space="0" w:color="auto"/>
            </w:tcBorders>
            <w:noWrap/>
          </w:tcPr>
          <w:p w14:paraId="758FD5F8" w14:textId="5B49BDC1"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0,000</w:t>
            </w:r>
          </w:p>
        </w:tc>
        <w:tc>
          <w:tcPr>
            <w:tcW w:w="1436" w:type="dxa"/>
            <w:tcBorders>
              <w:top w:val="single" w:sz="4" w:space="0" w:color="auto"/>
            </w:tcBorders>
            <w:noWrap/>
          </w:tcPr>
          <w:p w14:paraId="2A107DE3" w14:textId="370189A1"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0,000</w:t>
            </w:r>
          </w:p>
        </w:tc>
        <w:tc>
          <w:tcPr>
            <w:tcW w:w="1924" w:type="dxa"/>
            <w:tcBorders>
              <w:top w:val="single" w:sz="4" w:space="0" w:color="auto"/>
            </w:tcBorders>
            <w:noWrap/>
          </w:tcPr>
          <w:p w14:paraId="55BA2B6E" w14:textId="5109AA46"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0,303</w:t>
            </w:r>
          </w:p>
        </w:tc>
        <w:tc>
          <w:tcPr>
            <w:tcW w:w="948" w:type="dxa"/>
            <w:tcBorders>
              <w:top w:val="single" w:sz="4" w:space="0" w:color="auto"/>
            </w:tcBorders>
            <w:noWrap/>
          </w:tcPr>
          <w:p w14:paraId="6220FD1E" w14:textId="7AD60F86"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0,320</w:t>
            </w:r>
          </w:p>
        </w:tc>
        <w:tc>
          <w:tcPr>
            <w:tcW w:w="1701" w:type="dxa"/>
            <w:tcBorders>
              <w:top w:val="single" w:sz="4" w:space="0" w:color="auto"/>
            </w:tcBorders>
            <w:noWrap/>
          </w:tcPr>
          <w:p w14:paraId="269B3FCB" w14:textId="011E8E8E"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0,754</w:t>
            </w:r>
          </w:p>
        </w:tc>
      </w:tr>
      <w:tr w:rsidR="00BC740D" w:rsidRPr="001A6DAC" w14:paraId="2B5E4FE9" w14:textId="77777777" w:rsidTr="00BC2289">
        <w:trPr>
          <w:trHeight w:val="1264"/>
        </w:trPr>
        <w:tc>
          <w:tcPr>
            <w:tcW w:w="2263" w:type="dxa"/>
            <w:noWrap/>
          </w:tcPr>
          <w:p w14:paraId="796F1D69" w14:textId="0C4F8F44"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Ауыл шаруашылығы өнімдерінің  (қызметтерінің) жалпы шығарылымы,  млн. тенге</w:t>
            </w:r>
          </w:p>
        </w:tc>
        <w:tc>
          <w:tcPr>
            <w:tcW w:w="1221" w:type="dxa"/>
            <w:noWrap/>
          </w:tcPr>
          <w:p w14:paraId="36C84BA4" w14:textId="6337E796"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-0,007</w:t>
            </w:r>
          </w:p>
        </w:tc>
        <w:tc>
          <w:tcPr>
            <w:tcW w:w="1436" w:type="dxa"/>
            <w:noWrap/>
          </w:tcPr>
          <w:p w14:paraId="3D0AAE37" w14:textId="72BC608F"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0,005</w:t>
            </w:r>
          </w:p>
        </w:tc>
        <w:tc>
          <w:tcPr>
            <w:tcW w:w="1924" w:type="dxa"/>
            <w:noWrap/>
          </w:tcPr>
          <w:p w14:paraId="5DCA5370" w14:textId="3FD1483C"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-2,477</w:t>
            </w:r>
          </w:p>
        </w:tc>
        <w:tc>
          <w:tcPr>
            <w:tcW w:w="948" w:type="dxa"/>
            <w:noWrap/>
          </w:tcPr>
          <w:p w14:paraId="35EFD943" w14:textId="5ACCEA0E"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-1,364</w:t>
            </w:r>
          </w:p>
        </w:tc>
        <w:tc>
          <w:tcPr>
            <w:tcW w:w="1701" w:type="dxa"/>
            <w:noWrap/>
          </w:tcPr>
          <w:p w14:paraId="4D6EB68E" w14:textId="023C0723" w:rsidR="009420F3" w:rsidRPr="00BC2289" w:rsidRDefault="009420F3" w:rsidP="009420F3">
            <w:pPr>
              <w:jc w:val="both"/>
              <w:rPr>
                <w:rFonts w:ascii="Times New Roman" w:hAnsi="Times New Roman" w:cs="Times New Roman"/>
                <w:sz w:val="23"/>
                <w:szCs w:val="23"/>
                <w:lang w:val="kk-KZ" w:eastAsia="ru-RU"/>
              </w:rPr>
            </w:pPr>
            <w:r w:rsidRPr="00BC2289">
              <w:rPr>
                <w:rFonts w:ascii="Times New Roman" w:hAnsi="Times New Roman" w:cs="Times New Roman"/>
                <w:sz w:val="23"/>
                <w:szCs w:val="23"/>
                <w:lang w:val="kk-KZ"/>
              </w:rPr>
              <w:t>0,197</w:t>
            </w:r>
          </w:p>
        </w:tc>
      </w:tr>
    </w:tbl>
    <w:p w14:paraId="005BBD81" w14:textId="77777777" w:rsidR="00666772" w:rsidRDefault="00666772" w:rsidP="001B11C9">
      <w:pPr>
        <w:spacing w:after="0" w:line="240" w:lineRule="auto"/>
        <w:ind w:firstLine="708"/>
        <w:jc w:val="both"/>
        <w:rPr>
          <w:rFonts w:ascii="Times New Roman" w:hAnsi="Times New Roman" w:cs="Times New Roman"/>
          <w:sz w:val="28"/>
          <w:szCs w:val="28"/>
          <w:lang w:val="kk-KZ" w:eastAsia="ru-RU"/>
        </w:rPr>
      </w:pPr>
    </w:p>
    <w:p w14:paraId="65A02B37" w14:textId="5BEBCE71" w:rsidR="002849CB" w:rsidRPr="001A6DAC" w:rsidRDefault="002849CB" w:rsidP="00821DF8">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Жалпы алғанда, модель нәтижелері Маңғыстау облысында жастардың жұмыспен қамтылуына ең ықпалды фактор орташа айлық жалақы екенін, ал басқа айнымалылардың әсері әлсіз және статистикалық тұрғыда дәлелденбегенін көрсетті.</w:t>
      </w:r>
      <w:r w:rsidR="00A95896" w:rsidRPr="001A6DAC">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 xml:space="preserve">Маңғыстау облысы бойынша жүргізілген талдау жұмыспен қамтудың негізгі қозғаушысы орташа айлық жалақы екенін көрсетті, ол жастардың еңбек нарығына тартылуына елеулі оң ықпал етеді (p = 0,013). Корреляциялық матрица нәтижелері өңдеу өнеркәсібі, ауыл шаруашылығы және ШОК көрсеткіштерімен де жоғары оң байланыс бар екенін айқындады, бірақ регрессиялық модельде олардың ықпалы статистикалық тұрғыда дәлелденбеді. ANOVA кестесі </w:t>
      </w:r>
      <w:r w:rsidRPr="001A6DAC">
        <w:rPr>
          <w:rFonts w:ascii="Times New Roman" w:hAnsi="Times New Roman" w:cs="Times New Roman"/>
          <w:sz w:val="28"/>
          <w:szCs w:val="28"/>
          <w:lang w:val="kk-KZ" w:eastAsia="ru-RU"/>
        </w:rPr>
        <w:lastRenderedPageBreak/>
        <w:t xml:space="preserve">модельдің жалпы мәнді екенін көрсетті (F = 5,533; p = 0,006), яғни тәуелсіз айнымалылар жастар жұмыспен қамтылуын түсіндіруге жарамды. ЖОО білім алушыларының саны еңбек нарығымен теріс байланыста болып, білім беру жүйесі мен жұмыспен қамту арасындағы сәйкессіздікті аңғартты. </w:t>
      </w:r>
    </w:p>
    <w:p w14:paraId="78AA3937" w14:textId="7F2CF0BC" w:rsidR="006766C5" w:rsidRDefault="002849CB" w:rsidP="00821DF8">
      <w:pPr>
        <w:spacing w:after="0" w:line="240" w:lineRule="auto"/>
        <w:ind w:firstLine="567"/>
        <w:jc w:val="both"/>
        <w:rPr>
          <w:rFonts w:ascii="Times New Roman" w:hAnsi="Times New Roman" w:cs="Times New Roman"/>
          <w:sz w:val="28"/>
          <w:szCs w:val="28"/>
          <w:lang w:val="kk-KZ" w:eastAsia="ru-RU"/>
        </w:rPr>
      </w:pPr>
      <w:r w:rsidRPr="001A6DAC">
        <w:rPr>
          <w:rFonts w:ascii="Times New Roman" w:hAnsi="Times New Roman" w:cs="Times New Roman"/>
          <w:sz w:val="28"/>
          <w:szCs w:val="28"/>
          <w:lang w:val="kk-KZ" w:eastAsia="ru-RU"/>
        </w:rPr>
        <w:t>Қорыта айтқанда, жастардың жұмыспен қамтылуы қоғамдағы әлеуметтік-экономикалық дамудың маңызды индикаторы болып, оған халық санының серпіні, көші-қон, кәсіби дайындық және еңбек нарығының тартымдылығы сияқты факторлар әсер етеді. Жоғары оқу орындарындағы студенттер саны кадрлық әлеуетті айқындағанымен, жұмыспен қамтылумен тікелей байланысы әлсіз екені байқалады. Орташа айлық жалақы жастар үшін негізгі ынталандырушы фактор саналады. Өнеркәсіп, әсіресе тау-кен және өңдеу секторлары, тұрақты жұмыс орындарын ұсынады, бірақ жастар үшін сапалы жұмыс орындарының тапшылығы сақталуда. Ауыл шаруашылығы мен шағын кәсіпкерлік қосымша еңбек мүмкіндіктерін береді, алайда олардың тартымдылығы мен тұрақтылығы шектеулі. Бұл факторлар мемлекеттік саясат пен аймақтық даму стратегияларын айқындауда басты негізге алынады.</w:t>
      </w:r>
      <w:r w:rsidR="006766C5">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eastAsia="ru-RU"/>
        </w:rPr>
        <w:t xml:space="preserve">Эконометрикалық талдау нәтижелері жастарды жұмыспен қамтуға орташа айлық жалақының ең күшті оң ықпал ететінін көрсетті. Ал керісінше, өңдеу өнеркәсібі, ауыл шаруашылығы және шағын кәсіпкерлік секторлары құрылымдық шектеулерге байланысты теріс әсер етті. Мұның себебі – өндірістегі автоматтандыру, аграрлық еңбектің маусымдылығы және шағын бизнес табысының тұрақсыздығы. Демек, жалақының өсуі жастарды еңбекке тартудың негізгі қозғаушысы болып тұр. Жоғары білімнің еңбек нарығына ықпалы шектеулі болып, білім беру мен жұмыспен қамту арасында алшақтық сақталған. </w:t>
      </w:r>
    </w:p>
    <w:p w14:paraId="7A1C45B8" w14:textId="77777777" w:rsidR="001C6C5D" w:rsidRPr="001A6DAC" w:rsidRDefault="001C6C5D" w:rsidP="00821DF8">
      <w:pPr>
        <w:spacing w:after="0" w:line="240" w:lineRule="auto"/>
        <w:ind w:firstLine="567"/>
        <w:jc w:val="both"/>
        <w:rPr>
          <w:rFonts w:ascii="Times New Roman" w:hAnsi="Times New Roman" w:cs="Times New Roman"/>
          <w:sz w:val="28"/>
          <w:szCs w:val="28"/>
          <w:lang w:val="kk-KZ" w:eastAsia="ru-RU"/>
        </w:rPr>
      </w:pPr>
    </w:p>
    <w:p w14:paraId="1C42C552" w14:textId="6A52C1E9" w:rsidR="003572A9" w:rsidRPr="001A6DAC" w:rsidRDefault="003572A9" w:rsidP="004128C5">
      <w:pPr>
        <w:keepNext/>
        <w:keepLines/>
        <w:spacing w:after="0" w:line="240" w:lineRule="auto"/>
        <w:ind w:right="278" w:firstLine="567"/>
        <w:jc w:val="both"/>
        <w:outlineLvl w:val="0"/>
        <w:rPr>
          <w:rFonts w:ascii="Times New Roman" w:eastAsiaTheme="majorEastAsia" w:hAnsi="Times New Roman" w:cs="Times New Roman"/>
          <w:b/>
          <w:bCs/>
          <w:sz w:val="28"/>
          <w:szCs w:val="28"/>
          <w:lang w:val="kk-KZ" w:eastAsia="ru-RU"/>
        </w:rPr>
      </w:pPr>
      <w:r w:rsidRPr="001A6DAC">
        <w:rPr>
          <w:rFonts w:ascii="Times New Roman" w:eastAsiaTheme="majorEastAsia" w:hAnsi="Times New Roman" w:cs="Times New Roman"/>
          <w:b/>
          <w:bCs/>
          <w:sz w:val="28"/>
          <w:szCs w:val="28"/>
          <w:lang w:val="kk-KZ" w:eastAsia="ru-RU"/>
        </w:rPr>
        <w:t>2.</w:t>
      </w:r>
      <w:r w:rsidR="001504A8" w:rsidRPr="001A6DAC">
        <w:rPr>
          <w:rFonts w:ascii="Times New Roman" w:eastAsiaTheme="majorEastAsia" w:hAnsi="Times New Roman" w:cs="Times New Roman"/>
          <w:b/>
          <w:bCs/>
          <w:sz w:val="28"/>
          <w:szCs w:val="28"/>
          <w:lang w:val="kk-KZ" w:eastAsia="ru-RU"/>
        </w:rPr>
        <w:t>3</w:t>
      </w:r>
      <w:r w:rsidRPr="001A6DAC">
        <w:rPr>
          <w:rFonts w:ascii="Times New Roman" w:eastAsiaTheme="majorEastAsia" w:hAnsi="Times New Roman" w:cs="Times New Roman"/>
          <w:b/>
          <w:bCs/>
          <w:sz w:val="28"/>
          <w:szCs w:val="28"/>
          <w:lang w:val="kk-KZ" w:eastAsia="ru-RU"/>
        </w:rPr>
        <w:t xml:space="preserve"> Кәсіпкерлік ойлау</w:t>
      </w:r>
      <w:r w:rsidR="00C42D97">
        <w:rPr>
          <w:rFonts w:ascii="Times New Roman" w:eastAsiaTheme="majorEastAsia" w:hAnsi="Times New Roman" w:cs="Times New Roman"/>
          <w:b/>
          <w:bCs/>
          <w:sz w:val="28"/>
          <w:szCs w:val="28"/>
          <w:lang w:val="kk-KZ" w:eastAsia="ru-RU"/>
        </w:rPr>
        <w:t xml:space="preserve"> қабілеті</w:t>
      </w:r>
      <w:r w:rsidRPr="001A6DAC">
        <w:rPr>
          <w:rFonts w:ascii="Times New Roman" w:eastAsiaTheme="majorEastAsia" w:hAnsi="Times New Roman" w:cs="Times New Roman"/>
          <w:b/>
          <w:bCs/>
          <w:sz w:val="28"/>
          <w:szCs w:val="28"/>
          <w:lang w:val="kk-KZ" w:eastAsia="ru-RU"/>
        </w:rPr>
        <w:t xml:space="preserve"> мен жастарды жұмыспен қамтудың</w:t>
      </w:r>
      <w:r w:rsidR="004128C5" w:rsidRPr="004128C5">
        <w:rPr>
          <w:rFonts w:ascii="Times New Roman" w:eastAsiaTheme="majorEastAsia" w:hAnsi="Times New Roman" w:cs="Times New Roman"/>
          <w:b/>
          <w:bCs/>
          <w:sz w:val="28"/>
          <w:szCs w:val="28"/>
          <w:lang w:val="kk-KZ" w:eastAsia="ru-RU"/>
        </w:rPr>
        <w:t xml:space="preserve"> </w:t>
      </w:r>
      <w:r w:rsidR="00C42D97">
        <w:rPr>
          <w:rFonts w:ascii="Times New Roman" w:eastAsiaTheme="majorEastAsia" w:hAnsi="Times New Roman" w:cs="Times New Roman"/>
          <w:b/>
          <w:bCs/>
          <w:sz w:val="28"/>
          <w:szCs w:val="28"/>
          <w:lang w:val="kk-KZ" w:eastAsia="ru-RU"/>
        </w:rPr>
        <w:t xml:space="preserve">өзара </w:t>
      </w:r>
      <w:r w:rsidRPr="001A6DAC">
        <w:rPr>
          <w:rFonts w:ascii="Times New Roman" w:eastAsiaTheme="majorEastAsia" w:hAnsi="Times New Roman" w:cs="Times New Roman"/>
          <w:b/>
          <w:bCs/>
          <w:sz w:val="28"/>
          <w:szCs w:val="28"/>
          <w:lang w:val="kk-KZ" w:eastAsia="ru-RU"/>
        </w:rPr>
        <w:t>байланысын эмпирикалық зерттеу</w:t>
      </w:r>
    </w:p>
    <w:p w14:paraId="147C1AA0" w14:textId="77777777" w:rsidR="002C7FB0" w:rsidRPr="001A6DAC" w:rsidRDefault="002C7FB0" w:rsidP="00821DF8">
      <w:pPr>
        <w:keepNext/>
        <w:keepLines/>
        <w:spacing w:after="0" w:line="240" w:lineRule="auto"/>
        <w:ind w:right="278" w:firstLine="567"/>
        <w:jc w:val="both"/>
        <w:outlineLvl w:val="0"/>
        <w:rPr>
          <w:rFonts w:ascii="Times New Roman" w:eastAsiaTheme="majorEastAsia" w:hAnsi="Times New Roman" w:cs="Times New Roman"/>
          <w:b/>
          <w:bCs/>
          <w:sz w:val="28"/>
          <w:szCs w:val="28"/>
          <w:lang w:val="kk-KZ" w:eastAsia="ru-RU"/>
        </w:rPr>
      </w:pPr>
    </w:p>
    <w:p w14:paraId="635B8A58" w14:textId="3AECAB84" w:rsidR="003572A9" w:rsidRPr="001A6DAC" w:rsidRDefault="003572A9" w:rsidP="00821DF8">
      <w:pPr>
        <w:spacing w:after="0" w:line="240" w:lineRule="auto"/>
        <w:ind w:firstLine="567"/>
        <w:jc w:val="both"/>
        <w:rPr>
          <w:rFonts w:ascii="Times New Roman" w:hAnsi="Times New Roman" w:cs="Times New Roman"/>
          <w:sz w:val="28"/>
          <w:szCs w:val="28"/>
          <w:lang w:val="kk-KZ"/>
        </w:rPr>
      </w:pPr>
      <w:bookmarkStart w:id="42" w:name="_Hlk211425231"/>
      <w:r w:rsidRPr="001A6DAC">
        <w:rPr>
          <w:rFonts w:ascii="Times New Roman" w:hAnsi="Times New Roman" w:cs="Times New Roman"/>
          <w:sz w:val="28"/>
          <w:szCs w:val="28"/>
          <w:lang w:val="kk-KZ"/>
        </w:rPr>
        <w:t xml:space="preserve">Кәсіпкерлік ойлау жастардың экономикалық белсенділігі мен өз бетінше еңбек ету мүмкіндіктерін кеңейтетін маңызды фактор ретінде қарастырылады. Әсіресе экономикалық әртараптандыру мен жұмыссыздық мәселелері өзекті болып отырған Маңғыстау облысы жағдайында бұл мәселенің маңызы арта түседі. Аймақтағы жастар арасында кәсіпкерлік дағдылар мен бастамашылықтың жеткіліксіздігі, сондай-ақ еңбек нарығындағы құрылымдық шектеулер олардың жұмыспен қамтылуына кедергі келтіруде. Осыған байланысты кәсіпкерлік </w:t>
      </w:r>
      <w:r w:rsidR="00C257B4" w:rsidRPr="001A6DAC">
        <w:rPr>
          <w:rFonts w:ascii="Times New Roman" w:hAnsi="Times New Roman" w:cs="Times New Roman"/>
          <w:sz w:val="28"/>
          <w:szCs w:val="28"/>
          <w:lang w:val="kk-KZ"/>
        </w:rPr>
        <w:t>ойлаудың</w:t>
      </w:r>
      <w:r w:rsidRPr="001A6DAC">
        <w:rPr>
          <w:rFonts w:ascii="Times New Roman" w:hAnsi="Times New Roman" w:cs="Times New Roman"/>
          <w:sz w:val="28"/>
          <w:szCs w:val="28"/>
          <w:lang w:val="kk-KZ"/>
        </w:rPr>
        <w:t xml:space="preserve"> жастардың жұмысқа орналасуына әсерін зерттеу аса өзекті. Мұндай эмпирикалық зерттеу жастардың кәсіпкерлікке бейімділігі мен олардың нақты жұмысқа орналасу деңгейі арасындағы өзара байланысты айқындауға мүмкіндік береді. Кәсіпкерлік ойлаудың қалыптасуына әсер ететін факторларды саралау нәтижесінде және оның жастардың жұмыспен қамтылуына әсерін эмпирикалық бағалау үшін зерттеудің </w:t>
      </w:r>
      <w:r w:rsidRPr="00A00833">
        <w:rPr>
          <w:rFonts w:ascii="Times New Roman" w:hAnsi="Times New Roman" w:cs="Times New Roman"/>
          <w:sz w:val="28"/>
          <w:szCs w:val="28"/>
          <w:lang w:val="kk-KZ"/>
        </w:rPr>
        <w:t>концептуалды</w:t>
      </w:r>
      <w:r w:rsidRPr="001A6DAC">
        <w:rPr>
          <w:rFonts w:ascii="Times New Roman" w:hAnsi="Times New Roman" w:cs="Times New Roman"/>
          <w:sz w:val="28"/>
          <w:szCs w:val="28"/>
          <w:lang w:val="kk-KZ"/>
        </w:rPr>
        <w:t xml:space="preserve"> моделі жасалынды. Бұл модельдегі әрбір фактор теориялық негізге және ғылыми </w:t>
      </w:r>
      <w:r w:rsidRPr="001A6DAC">
        <w:rPr>
          <w:rFonts w:ascii="Times New Roman" w:hAnsi="Times New Roman" w:cs="Times New Roman"/>
          <w:sz w:val="28"/>
          <w:szCs w:val="28"/>
          <w:lang w:val="kk-KZ"/>
        </w:rPr>
        <w:lastRenderedPageBreak/>
        <w:t>әдебиеттерге сүйеніп жасалынған кәсіпкерлік</w:t>
      </w:r>
      <w:r w:rsidR="00AC1DA4">
        <w:rPr>
          <w:rFonts w:ascii="Times New Roman" w:hAnsi="Times New Roman" w:cs="Times New Roman"/>
          <w:sz w:val="28"/>
          <w:szCs w:val="28"/>
          <w:lang w:val="kk-KZ"/>
        </w:rPr>
        <w:t xml:space="preserve"> ойлау</w:t>
      </w:r>
      <w:r w:rsidRPr="001A6DAC">
        <w:rPr>
          <w:rFonts w:ascii="Times New Roman" w:hAnsi="Times New Roman" w:cs="Times New Roman"/>
          <w:sz w:val="28"/>
          <w:szCs w:val="28"/>
          <w:lang w:val="kk-KZ"/>
        </w:rPr>
        <w:t xml:space="preserve"> тұжырымына сәйкес жасалынды (Кесте 2</w:t>
      </w:r>
      <w:r w:rsidR="00B93824" w:rsidRPr="001A6DAC">
        <w:rPr>
          <w:rFonts w:ascii="Times New Roman" w:hAnsi="Times New Roman" w:cs="Times New Roman"/>
          <w:sz w:val="28"/>
          <w:szCs w:val="28"/>
          <w:lang w:val="kk-KZ"/>
        </w:rPr>
        <w:t>4</w:t>
      </w:r>
      <w:r w:rsidRPr="001A6DAC">
        <w:rPr>
          <w:rFonts w:ascii="Times New Roman" w:hAnsi="Times New Roman" w:cs="Times New Roman"/>
          <w:sz w:val="28"/>
          <w:szCs w:val="28"/>
          <w:lang w:val="kk-KZ"/>
        </w:rPr>
        <w:t xml:space="preserve">). </w:t>
      </w:r>
    </w:p>
    <w:p w14:paraId="13BE8517" w14:textId="5BCBDA0C" w:rsidR="00821DF8" w:rsidRDefault="00A95896" w:rsidP="005337E3">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«Жеке кәсіпкерлік бағдар» факторы тұлғаның жеке мотивациясы мен әлеуметтік қолдауға сүйене отырып, нарықтағы мүмкіндіктерді пайдалануын сипаттайды, ол кәсіпкерлік бағдар концепциясына негізделген. «Білім» факторы кәсіпкерлікке қажет теориялық және практикалық дағдыларды сипаттап, адами капитал теориясы арқылы түсіндіріледі. «Кәсіпкерлік ойлау» тұлғаның жаңашылдыққа, тәуекелге және шығармашылық шешімдерге бейімділігін сипаттап, кәсіпкерлік ойлау теориясымен байланысты. «Кәсіпкерлікпен айналысу мен жұмыспен қамтылу» – бұл әрекеттік мінез-құлыққа негізделген фактор, ол жоспарланған мінез-құлық теориясына сүйенеді. Ал «экономикалық орта» мен «мемлекеттік қолдау» жастардың кәсіпкерлікке тартылуына әсер ететін сыртқы жағдайлар ретінде қарастырылады және тиісінше Кейнстік және институционалдық теориялармен негізделеді. </w:t>
      </w:r>
      <w:bookmarkEnd w:id="42"/>
    </w:p>
    <w:p w14:paraId="610CCBAF" w14:textId="77777777" w:rsidR="00BC2289" w:rsidRDefault="00BC2289" w:rsidP="002B7774">
      <w:pPr>
        <w:spacing w:after="0" w:line="240" w:lineRule="auto"/>
        <w:jc w:val="both"/>
        <w:rPr>
          <w:rFonts w:ascii="Times New Roman" w:hAnsi="Times New Roman" w:cs="Times New Roman"/>
          <w:sz w:val="28"/>
          <w:szCs w:val="28"/>
          <w:lang w:val="kk-KZ"/>
        </w:rPr>
      </w:pPr>
    </w:p>
    <w:p w14:paraId="3AF5DDEA" w14:textId="78BF6183" w:rsidR="00A95896" w:rsidRDefault="003572A9" w:rsidP="002B7774">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2</w:t>
      </w:r>
      <w:r w:rsidR="00E65599" w:rsidRPr="001A6DAC">
        <w:rPr>
          <w:rFonts w:ascii="Times New Roman" w:hAnsi="Times New Roman" w:cs="Times New Roman"/>
          <w:sz w:val="28"/>
          <w:szCs w:val="28"/>
          <w:lang w:val="kk-KZ"/>
        </w:rPr>
        <w:t>4</w:t>
      </w:r>
      <w:r w:rsidRPr="001A6DAC">
        <w:rPr>
          <w:rFonts w:ascii="Times New Roman" w:hAnsi="Times New Roman" w:cs="Times New Roman"/>
          <w:sz w:val="28"/>
          <w:szCs w:val="28"/>
          <w:lang w:val="kk-KZ"/>
        </w:rPr>
        <w:t xml:space="preserve"> – Эмпирикалық модельдегі ұғымдардың анықтамасы, айнымалылары мен теориялық негізі</w:t>
      </w:r>
    </w:p>
    <w:p w14:paraId="3C4C38A7" w14:textId="77777777" w:rsidR="00821DF8" w:rsidRPr="001A6DAC" w:rsidRDefault="00821DF8" w:rsidP="002B7774">
      <w:pPr>
        <w:spacing w:after="0" w:line="240" w:lineRule="auto"/>
        <w:jc w:val="both"/>
        <w:rPr>
          <w:rFonts w:ascii="Times New Roman" w:hAnsi="Times New Roman" w:cs="Times New Roman"/>
          <w:sz w:val="28"/>
          <w:szCs w:val="28"/>
          <w:lang w:val="kk-KZ"/>
        </w:rPr>
      </w:pPr>
    </w:p>
    <w:tbl>
      <w:tblPr>
        <w:tblStyle w:val="11"/>
        <w:tblW w:w="9699" w:type="dxa"/>
        <w:tblLook w:val="04A0" w:firstRow="1" w:lastRow="0" w:firstColumn="1" w:lastColumn="0" w:noHBand="0" w:noVBand="1"/>
      </w:tblPr>
      <w:tblGrid>
        <w:gridCol w:w="1761"/>
        <w:gridCol w:w="4046"/>
        <w:gridCol w:w="3892"/>
      </w:tblGrid>
      <w:tr w:rsidR="00AC1DA4" w:rsidRPr="00A36EE4" w14:paraId="6D963BB2" w14:textId="77777777" w:rsidTr="00C865B4">
        <w:trPr>
          <w:trHeight w:val="288"/>
        </w:trPr>
        <w:tc>
          <w:tcPr>
            <w:tcW w:w="1761" w:type="dxa"/>
            <w:noWrap/>
            <w:hideMark/>
          </w:tcPr>
          <w:p w14:paraId="64D416C2" w14:textId="77777777" w:rsidR="00AC1DA4" w:rsidRPr="00A36EE4" w:rsidRDefault="00AC1DA4" w:rsidP="004128C5">
            <w:pPr>
              <w:jc w:val="center"/>
              <w:rPr>
                <w:rFonts w:ascii="Times New Roman" w:hAnsi="Times New Roman" w:cs="Times New Roman"/>
                <w:sz w:val="24"/>
                <w:szCs w:val="24"/>
                <w:lang w:val="kk-KZ"/>
              </w:rPr>
            </w:pPr>
            <w:bookmarkStart w:id="43" w:name="_Hlk205322922"/>
            <w:r w:rsidRPr="00A36EE4">
              <w:rPr>
                <w:rFonts w:ascii="Times New Roman" w:hAnsi="Times New Roman" w:cs="Times New Roman"/>
                <w:sz w:val="24"/>
                <w:szCs w:val="24"/>
                <w:lang w:val="kk-KZ"/>
              </w:rPr>
              <w:t>Фактор атауы</w:t>
            </w:r>
          </w:p>
        </w:tc>
        <w:tc>
          <w:tcPr>
            <w:tcW w:w="4046" w:type="dxa"/>
            <w:noWrap/>
            <w:hideMark/>
          </w:tcPr>
          <w:p w14:paraId="3779FDB9" w14:textId="77777777" w:rsidR="00AC1DA4" w:rsidRPr="00A36EE4" w:rsidRDefault="00AC1DA4" w:rsidP="004128C5">
            <w:pPr>
              <w:jc w:val="center"/>
              <w:rPr>
                <w:rFonts w:ascii="Times New Roman" w:hAnsi="Times New Roman" w:cs="Times New Roman"/>
                <w:sz w:val="24"/>
                <w:szCs w:val="24"/>
                <w:lang w:val="kk-KZ"/>
              </w:rPr>
            </w:pPr>
            <w:r w:rsidRPr="00A36EE4">
              <w:rPr>
                <w:rFonts w:ascii="Times New Roman" w:hAnsi="Times New Roman" w:cs="Times New Roman"/>
                <w:sz w:val="24"/>
                <w:szCs w:val="24"/>
                <w:lang w:val="kk-KZ"/>
              </w:rPr>
              <w:t>Анықтамасы</w:t>
            </w:r>
          </w:p>
        </w:tc>
        <w:tc>
          <w:tcPr>
            <w:tcW w:w="3892" w:type="dxa"/>
            <w:noWrap/>
            <w:hideMark/>
          </w:tcPr>
          <w:p w14:paraId="5E07759A" w14:textId="77777777" w:rsidR="00AC1DA4" w:rsidRPr="00A36EE4" w:rsidRDefault="00AC1DA4" w:rsidP="004128C5">
            <w:pPr>
              <w:jc w:val="center"/>
              <w:rPr>
                <w:rFonts w:ascii="Times New Roman" w:hAnsi="Times New Roman" w:cs="Times New Roman"/>
                <w:sz w:val="24"/>
                <w:szCs w:val="24"/>
                <w:lang w:val="kk-KZ"/>
              </w:rPr>
            </w:pPr>
            <w:r w:rsidRPr="00A36EE4">
              <w:rPr>
                <w:rFonts w:ascii="Times New Roman" w:hAnsi="Times New Roman" w:cs="Times New Roman"/>
                <w:sz w:val="24"/>
                <w:szCs w:val="24"/>
                <w:lang w:val="kk-KZ"/>
              </w:rPr>
              <w:t>Айнымалылар</w:t>
            </w:r>
          </w:p>
        </w:tc>
      </w:tr>
      <w:tr w:rsidR="00AC1DA4" w:rsidRPr="0047057C" w14:paraId="53A5440A" w14:textId="77777777" w:rsidTr="00C865B4">
        <w:trPr>
          <w:trHeight w:val="288"/>
        </w:trPr>
        <w:tc>
          <w:tcPr>
            <w:tcW w:w="1761" w:type="dxa"/>
            <w:noWrap/>
            <w:hideMark/>
          </w:tcPr>
          <w:p w14:paraId="377D1666" w14:textId="77777777" w:rsidR="00AC1DA4" w:rsidRPr="00A36EE4" w:rsidRDefault="00AC1DA4" w:rsidP="001504A8">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Жеке кәсіпкерлік бағдар</w:t>
            </w:r>
          </w:p>
        </w:tc>
        <w:tc>
          <w:tcPr>
            <w:tcW w:w="4046" w:type="dxa"/>
            <w:noWrap/>
            <w:hideMark/>
          </w:tcPr>
          <w:p w14:paraId="54D10EE9" w14:textId="77777777" w:rsidR="00AC1DA4" w:rsidRPr="00A36EE4" w:rsidRDefault="00AC1DA4" w:rsidP="001504A8">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Тұлғаның ішкі қызығушылығы мен әлеуметтік қолдауына негізделген, нарықтағы мүмкіндіктерді көріп, кәсіпкерлікке ұмтылуын сипаттайды</w:t>
            </w:r>
          </w:p>
        </w:tc>
        <w:tc>
          <w:tcPr>
            <w:tcW w:w="3892" w:type="dxa"/>
            <w:noWrap/>
            <w:hideMark/>
          </w:tcPr>
          <w:p w14:paraId="7335E1E6" w14:textId="77777777" w:rsidR="00AC1DA4" w:rsidRPr="00A36EE4" w:rsidRDefault="00AC1DA4" w:rsidP="001504A8">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Жеке қызығушылық, отбасылық қолдау, нарықтық бағдар, іскерлік дағдылар, идея арқылы табыс табу</w:t>
            </w:r>
          </w:p>
        </w:tc>
      </w:tr>
      <w:tr w:rsidR="00AC1DA4" w:rsidRPr="0047057C" w14:paraId="6BA74BD4" w14:textId="77777777" w:rsidTr="00C865B4">
        <w:trPr>
          <w:trHeight w:val="916"/>
        </w:trPr>
        <w:tc>
          <w:tcPr>
            <w:tcW w:w="1761" w:type="dxa"/>
            <w:tcBorders>
              <w:bottom w:val="nil"/>
            </w:tcBorders>
            <w:noWrap/>
            <w:hideMark/>
          </w:tcPr>
          <w:p w14:paraId="0630253A" w14:textId="77777777" w:rsidR="00AC1DA4" w:rsidRPr="00A36EE4" w:rsidRDefault="00AC1DA4" w:rsidP="001504A8">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Білім</w:t>
            </w:r>
          </w:p>
        </w:tc>
        <w:tc>
          <w:tcPr>
            <w:tcW w:w="4046" w:type="dxa"/>
            <w:tcBorders>
              <w:bottom w:val="nil"/>
            </w:tcBorders>
            <w:noWrap/>
            <w:hideMark/>
          </w:tcPr>
          <w:p w14:paraId="7EF6D1E4" w14:textId="1F72754D" w:rsidR="00AC1DA4" w:rsidRDefault="00AC1DA4" w:rsidP="001504A8">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Кәсіпкерлікке қажет теориялық және практикалық білім мен дағдыларды қамтамасыз ететін оқу сапасы мен инфрақұрылымдық жағдайлар жиынтығы</w:t>
            </w:r>
          </w:p>
          <w:p w14:paraId="0010E3A3" w14:textId="42EFA76D" w:rsidR="00AC1DA4" w:rsidRPr="00A36EE4" w:rsidRDefault="00AC1DA4" w:rsidP="001504A8">
            <w:pPr>
              <w:jc w:val="both"/>
              <w:rPr>
                <w:rFonts w:ascii="Times New Roman" w:hAnsi="Times New Roman" w:cs="Times New Roman"/>
                <w:sz w:val="24"/>
                <w:szCs w:val="24"/>
                <w:lang w:val="kk-KZ"/>
              </w:rPr>
            </w:pPr>
          </w:p>
        </w:tc>
        <w:tc>
          <w:tcPr>
            <w:tcW w:w="3892" w:type="dxa"/>
            <w:tcBorders>
              <w:bottom w:val="nil"/>
            </w:tcBorders>
            <w:noWrap/>
            <w:hideMark/>
          </w:tcPr>
          <w:p w14:paraId="22F99538" w14:textId="50723153" w:rsidR="00AC1DA4" w:rsidRPr="00A36EE4" w:rsidRDefault="00AC1DA4" w:rsidP="00C865B4">
            <w:pPr>
              <w:jc w:val="both"/>
              <w:rPr>
                <w:rFonts w:ascii="Times New Roman" w:hAnsi="Times New Roman" w:cs="Times New Roman"/>
                <w:sz w:val="24"/>
                <w:szCs w:val="24"/>
                <w:lang w:val="kk-KZ"/>
              </w:rPr>
            </w:pPr>
            <w:r w:rsidRPr="00A36EE4">
              <w:rPr>
                <w:rFonts w:ascii="Times New Roman" w:hAnsi="Times New Roman" w:cs="Times New Roman"/>
                <w:sz w:val="24"/>
                <w:szCs w:val="24"/>
                <w:lang w:val="kk-KZ"/>
              </w:rPr>
              <w:t>Білім сапасы, бағдарламаның өзектілігі, практикалық дағдылар, материалдық база, сыни ойлау</w:t>
            </w:r>
          </w:p>
        </w:tc>
      </w:tr>
      <w:tr w:rsidR="00AC1DA4" w:rsidRPr="0047057C" w14:paraId="33402CB2" w14:textId="77777777" w:rsidTr="00C865B4">
        <w:trPr>
          <w:trHeight w:val="288"/>
        </w:trPr>
        <w:tc>
          <w:tcPr>
            <w:tcW w:w="1761" w:type="dxa"/>
            <w:noWrap/>
            <w:hideMark/>
          </w:tcPr>
          <w:p w14:paraId="0C14E234"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w:t>
            </w:r>
          </w:p>
        </w:tc>
        <w:tc>
          <w:tcPr>
            <w:tcW w:w="4046" w:type="dxa"/>
            <w:noWrap/>
            <w:hideMark/>
          </w:tcPr>
          <w:p w14:paraId="1836A4CF"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Жеке тұлғаның тәуекелге баруға, жаңашыл ойлауға, шығармашылық шешімдер қабылдауға деген бейімділігі мен қабілетін білдіреді</w:t>
            </w:r>
          </w:p>
        </w:tc>
        <w:tc>
          <w:tcPr>
            <w:tcW w:w="3892" w:type="dxa"/>
            <w:noWrap/>
            <w:hideMark/>
          </w:tcPr>
          <w:p w14:paraId="035D4A5B"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Тәуекел мен жауапкершілік, жаңашылдыққа ұмтылыс, белсенділік, шығармашылық, шешім қабылдау</w:t>
            </w:r>
          </w:p>
        </w:tc>
      </w:tr>
      <w:tr w:rsidR="00AC1DA4" w:rsidRPr="0047057C" w14:paraId="6C4F217D" w14:textId="77777777" w:rsidTr="00C865B4">
        <w:trPr>
          <w:trHeight w:val="288"/>
        </w:trPr>
        <w:tc>
          <w:tcPr>
            <w:tcW w:w="1761" w:type="dxa"/>
            <w:noWrap/>
            <w:hideMark/>
          </w:tcPr>
          <w:p w14:paraId="3FFF6E7F"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айналысу мен жұмыспен қамтылу</w:t>
            </w:r>
          </w:p>
        </w:tc>
        <w:tc>
          <w:tcPr>
            <w:tcW w:w="4046" w:type="dxa"/>
            <w:noWrap/>
            <w:hideMark/>
          </w:tcPr>
          <w:p w14:paraId="453EE311"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Еңбек нарығына бейімділік, өзін-өзі жұмыспен қамту және кәсіп ашуға нақты ниет сияқты факторлар негізіндегі әрекеттік мінез-құлық</w:t>
            </w:r>
          </w:p>
        </w:tc>
        <w:tc>
          <w:tcPr>
            <w:tcW w:w="3892" w:type="dxa"/>
            <w:noWrap/>
            <w:hideMark/>
          </w:tcPr>
          <w:p w14:paraId="1899D05B"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Еңбек нарығына бейімділік, кәсіпкерлік пен тұрақты жұмысқа дайындық, бәсекеге қабілеттілік, өзін-өзі жұмыспен қамтуға ниет, кәсіп ашу жоспары</w:t>
            </w:r>
          </w:p>
        </w:tc>
      </w:tr>
      <w:tr w:rsidR="00AC1DA4" w:rsidRPr="0047057C" w14:paraId="7CFB4779" w14:textId="77777777" w:rsidTr="00C865B4">
        <w:trPr>
          <w:trHeight w:val="288"/>
        </w:trPr>
        <w:tc>
          <w:tcPr>
            <w:tcW w:w="1761" w:type="dxa"/>
            <w:noWrap/>
            <w:hideMark/>
          </w:tcPr>
          <w:p w14:paraId="32C4BA69"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w:t>
            </w:r>
          </w:p>
        </w:tc>
        <w:tc>
          <w:tcPr>
            <w:tcW w:w="4046" w:type="dxa"/>
            <w:noWrap/>
            <w:hideMark/>
          </w:tcPr>
          <w:p w14:paraId="40302DAE"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Аймақтағы еңбек нарығы мен кәсіпкерлік экожүйенің жағдайын сипаттайтын макроэкономикалық факторлар жиынтығы</w:t>
            </w:r>
          </w:p>
        </w:tc>
        <w:tc>
          <w:tcPr>
            <w:tcW w:w="3892" w:type="dxa"/>
            <w:noWrap/>
            <w:hideMark/>
          </w:tcPr>
          <w:p w14:paraId="13553665" w14:textId="77777777" w:rsidR="00AC1DA4" w:rsidRPr="00C865B4" w:rsidRDefault="00AC1DA4" w:rsidP="001504A8">
            <w:pPr>
              <w:jc w:val="both"/>
              <w:rPr>
                <w:rFonts w:ascii="Times New Roman" w:hAnsi="Times New Roman" w:cs="Times New Roman"/>
                <w:sz w:val="23"/>
                <w:szCs w:val="23"/>
                <w:lang w:val="kk-KZ"/>
              </w:rPr>
            </w:pPr>
            <w:r w:rsidRPr="00C865B4">
              <w:rPr>
                <w:rFonts w:ascii="Times New Roman" w:hAnsi="Times New Roman" w:cs="Times New Roman"/>
                <w:sz w:val="23"/>
                <w:szCs w:val="23"/>
                <w:lang w:val="kk-KZ"/>
              </w:rPr>
              <w:t>Жұмыс орындарының қолжетімділігі, жастарға арналған шаралар, стартап қолдауы, қаржылық қолжетімділік, қаржылық кедергілердің болмауы</w:t>
            </w:r>
          </w:p>
        </w:tc>
      </w:tr>
      <w:tr w:rsidR="00AC1DA4" w:rsidRPr="0047057C" w14:paraId="3A3D6BF0" w14:textId="77777777" w:rsidTr="00C865B4">
        <w:trPr>
          <w:trHeight w:val="288"/>
        </w:trPr>
        <w:tc>
          <w:tcPr>
            <w:tcW w:w="1761" w:type="dxa"/>
            <w:noWrap/>
            <w:hideMark/>
          </w:tcPr>
          <w:p w14:paraId="4EF1E644"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қолдау</w:t>
            </w:r>
          </w:p>
        </w:tc>
        <w:tc>
          <w:tcPr>
            <w:tcW w:w="4046" w:type="dxa"/>
            <w:noWrap/>
            <w:hideMark/>
          </w:tcPr>
          <w:p w14:paraId="311B9B8A"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Кәсіпкерлікке арналған мемлекеттік бағдарламалар мен құрылымдық қолдаудың жеткіліктілігін сипаттайтын институционалдық фактор</w:t>
            </w:r>
          </w:p>
        </w:tc>
        <w:tc>
          <w:tcPr>
            <w:tcW w:w="3892" w:type="dxa"/>
            <w:noWrap/>
            <w:hideMark/>
          </w:tcPr>
          <w:p w14:paraId="0B2AD900" w14:textId="77777777" w:rsidR="00AC1DA4" w:rsidRPr="001A6DAC" w:rsidRDefault="00AC1DA4" w:rsidP="001504A8">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Бағдарлама жеткіліктілігі, кеңес алу, оқыту/тәлімгерлік, дағды дамыту, идеяны жүзеге асыруға қолдау</w:t>
            </w:r>
          </w:p>
        </w:tc>
      </w:tr>
      <w:tr w:rsidR="00A922A0" w:rsidRPr="001A6DAC" w14:paraId="769C6EB3" w14:textId="77777777" w:rsidTr="00C865B4">
        <w:trPr>
          <w:trHeight w:val="288"/>
        </w:trPr>
        <w:tc>
          <w:tcPr>
            <w:tcW w:w="9699" w:type="dxa"/>
            <w:gridSpan w:val="3"/>
            <w:noWrap/>
          </w:tcPr>
          <w:p w14:paraId="1AF8EC5E" w14:textId="73D50580" w:rsidR="00A922A0" w:rsidRPr="001A6DAC" w:rsidRDefault="00A922A0" w:rsidP="00C865B4">
            <w:pPr>
              <w:ind w:firstLine="601"/>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автормен құрастырылған</w:t>
            </w:r>
          </w:p>
        </w:tc>
      </w:tr>
    </w:tbl>
    <w:p w14:paraId="076C252B" w14:textId="017E6B3C" w:rsidR="0025757F" w:rsidRPr="002B2D48" w:rsidRDefault="003572A9" w:rsidP="003C45AB">
      <w:pPr>
        <w:spacing w:after="0" w:line="240" w:lineRule="auto"/>
        <w:ind w:firstLine="567"/>
        <w:jc w:val="both"/>
        <w:rPr>
          <w:rFonts w:ascii="Times New Roman" w:hAnsi="Times New Roman" w:cs="Times New Roman"/>
          <w:sz w:val="28"/>
          <w:szCs w:val="28"/>
          <w:lang w:val="kk-KZ"/>
        </w:rPr>
      </w:pPr>
      <w:bookmarkStart w:id="44" w:name="_Hlk211425185"/>
      <w:bookmarkEnd w:id="43"/>
      <w:r w:rsidRPr="001A6DAC">
        <w:rPr>
          <w:rFonts w:ascii="Times New Roman" w:hAnsi="Times New Roman" w:cs="Times New Roman"/>
          <w:sz w:val="28"/>
          <w:szCs w:val="28"/>
          <w:lang w:val="kk-KZ"/>
        </w:rPr>
        <w:lastRenderedPageBreak/>
        <w:t xml:space="preserve">Бұл модельде микро деңгейдегі факторлардан  жеке кәсіпкерлік бағдар, мезо-деңгейден білім, макро деңгейден </w:t>
      </w:r>
      <w:r w:rsidR="00BC2E1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мемлекеттік қолдау мен экономикалық орта тәуелсіз айнымалылар ретінде алынды. Ал кәсіпкерлік ойлау аралық айнымалы болса, кәсіпкерлікпен айналысу және жұмыспен қамтылу тәуелді айнымалы болады (Сурет </w:t>
      </w:r>
      <w:r w:rsidR="000845A0"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Модель бойынша Сауалнама Қосымша </w:t>
      </w:r>
      <w:r w:rsidR="003F7368" w:rsidRPr="001A6DAC">
        <w:rPr>
          <w:rFonts w:ascii="Times New Roman" w:hAnsi="Times New Roman" w:cs="Times New Roman"/>
          <w:sz w:val="28"/>
          <w:szCs w:val="28"/>
          <w:lang w:val="kk-KZ"/>
        </w:rPr>
        <w:t>Б</w:t>
      </w:r>
      <w:r w:rsidRPr="001A6DAC">
        <w:rPr>
          <w:rFonts w:ascii="Times New Roman" w:hAnsi="Times New Roman" w:cs="Times New Roman"/>
          <w:sz w:val="28"/>
          <w:szCs w:val="28"/>
          <w:lang w:val="kk-KZ"/>
        </w:rPr>
        <w:t xml:space="preserve">-да орналасқан. </w:t>
      </w:r>
    </w:p>
    <w:p w14:paraId="01BCFD10" w14:textId="3D40D9E3" w:rsidR="00821DF8" w:rsidRDefault="00821DF8" w:rsidP="001C6C5D">
      <w:pPr>
        <w:spacing w:after="0" w:line="240" w:lineRule="auto"/>
        <w:ind w:firstLine="708"/>
        <w:jc w:val="both"/>
        <w:rPr>
          <w:rFonts w:ascii="Times New Roman" w:hAnsi="Times New Roman" w:cs="Times New Roman"/>
          <w:sz w:val="24"/>
          <w:szCs w:val="24"/>
          <w:lang w:val="kk-KZ"/>
        </w:rPr>
      </w:pPr>
    </w:p>
    <w:bookmarkEnd w:id="44"/>
    <w:p w14:paraId="5AFD445A" w14:textId="77777777" w:rsidR="00AC3721" w:rsidRPr="001A6DAC" w:rsidRDefault="003572A9" w:rsidP="00AC3721">
      <w:pPr>
        <w:spacing w:line="278" w:lineRule="auto"/>
        <w:rPr>
          <w:rFonts w:ascii="Times New Roman" w:hAnsi="Times New Roman" w:cs="Times New Roman"/>
          <w:sz w:val="24"/>
          <w:szCs w:val="24"/>
          <w:lang w:val="kk-KZ"/>
        </w:rPr>
      </w:pPr>
      <w:r w:rsidRPr="001A6DAC">
        <w:rPr>
          <w:rFonts w:ascii="Times New Roman" w:hAnsi="Times New Roman" w:cs="Times New Roman"/>
          <w:noProof/>
          <w:sz w:val="24"/>
          <w:szCs w:val="24"/>
          <w:lang w:val="kk-KZ"/>
          <w14:ligatures w14:val="standardContextual"/>
        </w:rPr>
        <mc:AlternateContent>
          <mc:Choice Requires="wpg">
            <w:drawing>
              <wp:anchor distT="0" distB="0" distL="114300" distR="114300" simplePos="0" relativeHeight="251661312" behindDoc="0" locked="0" layoutInCell="1" allowOverlap="1" wp14:anchorId="31B027D6" wp14:editId="2B4C3D9D">
                <wp:simplePos x="0" y="0"/>
                <wp:positionH relativeFrom="column">
                  <wp:posOffset>3175</wp:posOffset>
                </wp:positionH>
                <wp:positionV relativeFrom="paragraph">
                  <wp:posOffset>24130</wp:posOffset>
                </wp:positionV>
                <wp:extent cx="5633766" cy="6248400"/>
                <wp:effectExtent l="0" t="0" r="24130" b="19050"/>
                <wp:wrapNone/>
                <wp:docPr id="2084649298" name="Group 55"/>
                <wp:cNvGraphicFramePr/>
                <a:graphic xmlns:a="http://schemas.openxmlformats.org/drawingml/2006/main">
                  <a:graphicData uri="http://schemas.microsoft.com/office/word/2010/wordprocessingGroup">
                    <wpg:wgp>
                      <wpg:cNvGrpSpPr/>
                      <wpg:grpSpPr>
                        <a:xfrm>
                          <a:off x="0" y="0"/>
                          <a:ext cx="5633766" cy="6248400"/>
                          <a:chOff x="0" y="0"/>
                          <a:chExt cx="5633766" cy="6248400"/>
                        </a:xfrm>
                      </wpg:grpSpPr>
                      <wps:wsp>
                        <wps:cNvPr id="1254006337" name="Rectangle 2"/>
                        <wps:cNvSpPr/>
                        <wps:spPr>
                          <a:xfrm>
                            <a:off x="0" y="4335780"/>
                            <a:ext cx="2834640" cy="19126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72DE201"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Экономикалық орта</w:t>
                              </w:r>
                            </w:p>
                            <w:p w14:paraId="2643FC88"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Жұмыс орындарының қолжетімділігі</w:t>
                              </w:r>
                            </w:p>
                            <w:p w14:paraId="193BC1C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Жастарды жұмыспен қамту шараларының тиімділігі</w:t>
                              </w:r>
                            </w:p>
                            <w:p w14:paraId="2485B70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Стартаптарды қолдау бағдарламалары</w:t>
                              </w:r>
                            </w:p>
                            <w:p w14:paraId="38CA4E52"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Қаржылық қолдаудың қолжетімділігі</w:t>
                              </w:r>
                            </w:p>
                            <w:p w14:paraId="442B790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Қаржылық кедергілердің болмауы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5362984" name="Group 56"/>
                        <wpg:cNvGrpSpPr/>
                        <wpg:grpSpPr>
                          <a:xfrm>
                            <a:off x="373380" y="0"/>
                            <a:ext cx="5260386" cy="6207759"/>
                            <a:chOff x="373208" y="93901"/>
                            <a:chExt cx="5258400" cy="6207929"/>
                          </a:xfrm>
                        </wpg:grpSpPr>
                        <wpg:grpSp>
                          <wpg:cNvPr id="1932206853" name="Group 46"/>
                          <wpg:cNvGrpSpPr/>
                          <wpg:grpSpPr>
                            <a:xfrm>
                              <a:off x="373208" y="93901"/>
                              <a:ext cx="5258400" cy="6207929"/>
                              <a:chOff x="399420" y="563879"/>
                              <a:chExt cx="5627716" cy="5967985"/>
                            </a:xfrm>
                          </wpg:grpSpPr>
                          <wps:wsp>
                            <wps:cNvPr id="1611762614" name="Rectangle 2"/>
                            <wps:cNvSpPr/>
                            <wps:spPr>
                              <a:xfrm>
                                <a:off x="413619" y="615160"/>
                                <a:ext cx="1943100" cy="17145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6AE9A28" w14:textId="77777777" w:rsidR="00B17C87" w:rsidRPr="00AC42F8" w:rsidRDefault="00B17C87" w:rsidP="003572A9">
                                  <w:pPr>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Жеке кәсіпкерлік бағдар</w:t>
                                  </w:r>
                                </w:p>
                                <w:p w14:paraId="535CE21F"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Жеке қызығушылық</w:t>
                                  </w:r>
                                </w:p>
                                <w:p w14:paraId="2D5BA73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Отбасылық қолдау</w:t>
                                  </w:r>
                                </w:p>
                                <w:p w14:paraId="3029B3CE"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Нарықтық бағдар</w:t>
                                  </w:r>
                                </w:p>
                                <w:p w14:paraId="4AE3B7B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Іскерлік дағдылар</w:t>
                                  </w:r>
                                </w:p>
                                <w:p w14:paraId="1D0C6F3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Идея арқылы табыс табу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340660" name="Rectangle 2"/>
                            <wps:cNvSpPr/>
                            <wps:spPr>
                              <a:xfrm>
                                <a:off x="2720172" y="563879"/>
                                <a:ext cx="1455419" cy="30327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45CEC7C" w14:textId="31964DC5"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Кәсіркерлік ойлау</w:t>
                                  </w:r>
                                </w:p>
                                <w:p w14:paraId="2BE938D3"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Тәуекел мен жауапкершілік</w:t>
                                  </w:r>
                                </w:p>
                                <w:p w14:paraId="2D35CBB3"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Жаңашылдыққа ұмтылыс</w:t>
                                  </w:r>
                                </w:p>
                                <w:p w14:paraId="03D44BBA"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Белсенділік</w:t>
                                  </w:r>
                                </w:p>
                                <w:p w14:paraId="0269CCCE"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Шығармашылық</w:t>
                                  </w:r>
                                </w:p>
                                <w:p w14:paraId="2FE2B116"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 xml:space="preserve">Шешім қабылдау </w:t>
                                  </w:r>
                                </w:p>
                                <w:p w14:paraId="26B05FF4" w14:textId="77777777" w:rsidR="00B17C87" w:rsidRPr="00F71829" w:rsidRDefault="00B17C87" w:rsidP="003572A9">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401988" name="Rectangle 2"/>
                            <wps:cNvSpPr/>
                            <wps:spPr>
                              <a:xfrm>
                                <a:off x="4567541" y="563879"/>
                                <a:ext cx="1459595" cy="30327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73332F6"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Кәсіпкерлікпен айналысу және жұмыспен қамтылу</w:t>
                                  </w:r>
                                </w:p>
                                <w:p w14:paraId="1236EB1A"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Еңбек нарығына бейімділік</w:t>
                                  </w:r>
                                </w:p>
                                <w:p w14:paraId="5FE5EEDA"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 пен тұрақты жұмыс</w:t>
                                  </w:r>
                                </w:p>
                                <w:p w14:paraId="13091A0F"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Бәсекеге қабілеттілік және бейімділік</w:t>
                                  </w:r>
                                </w:p>
                                <w:p w14:paraId="5F396466"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Өзін-өзі жұмыспен қамту</w:t>
                                  </w:r>
                                </w:p>
                                <w:p w14:paraId="37CD8AAD"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Кәсіп ашу жоспары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850445" name="Rectangle 2"/>
                            <wps:cNvSpPr/>
                            <wps:spPr>
                              <a:xfrm>
                                <a:off x="399420" y="2464171"/>
                                <a:ext cx="1943100" cy="12496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D662ACF"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Білім</w:t>
                                  </w:r>
                                </w:p>
                                <w:p w14:paraId="13852B9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Білім сапасы</w:t>
                                  </w:r>
                                </w:p>
                                <w:p w14:paraId="76E69C1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Оқу бағдарламасының өзектілігі</w:t>
                                  </w:r>
                                </w:p>
                                <w:p w14:paraId="07FE325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Практикалық дағды</w:t>
                                  </w:r>
                                </w:p>
                                <w:p w14:paraId="3DDCDD89"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Материалдық база</w:t>
                                  </w:r>
                                </w:p>
                                <w:p w14:paraId="5D2BACA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Сыни ойлау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2656235" name="Group 17"/>
                            <wpg:cNvGrpSpPr/>
                            <wpg:grpSpPr>
                              <a:xfrm>
                                <a:off x="1514292" y="4098232"/>
                                <a:ext cx="4453011" cy="2433632"/>
                                <a:chOff x="-466908" y="-69908"/>
                                <a:chExt cx="4453011" cy="2433632"/>
                              </a:xfrm>
                            </wpg:grpSpPr>
                            <wps:wsp>
                              <wps:cNvPr id="1389438269" name="Rectangle 2"/>
                              <wps:cNvSpPr/>
                              <wps:spPr>
                                <a:xfrm>
                                  <a:off x="1272197" y="524979"/>
                                  <a:ext cx="2713906" cy="183874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1E3D868"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Мемлекеттік қолдау</w:t>
                                    </w:r>
                                  </w:p>
                                  <w:p w14:paraId="0CF1E62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Мемлекеттік қолдау бағдарламаларының жеткіліктілігі</w:t>
                                    </w:r>
                                  </w:p>
                                  <w:p w14:paraId="37161305"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Мемлекеттік кеңес алу мүмкіндігі</w:t>
                                    </w:r>
                                  </w:p>
                                  <w:p w14:paraId="64E485E6"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Кәсіпкерлікке арналған оқыту мен тәлімгерлік</w:t>
                                    </w:r>
                                  </w:p>
                                  <w:p w14:paraId="2DF1B5A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 дағдыларды дамыту</w:t>
                                    </w:r>
                                  </w:p>
                                  <w:p w14:paraId="2CD28D2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Идеяларды жүзеге асыруға мемлекеттік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766409" name="Straight Connector 13"/>
                              <wps:cNvCnPr/>
                              <wps:spPr>
                                <a:xfrm flipV="1">
                                  <a:off x="-459329" y="-59105"/>
                                  <a:ext cx="0" cy="640275"/>
                                </a:xfrm>
                                <a:prstGeom prst="line">
                                  <a:avLst/>
                                </a:prstGeom>
                                <a:noFill/>
                                <a:ln w="19050" cap="flat" cmpd="sng" algn="ctr">
                                  <a:solidFill>
                                    <a:sysClr val="windowText" lastClr="000000"/>
                                  </a:solidFill>
                                  <a:prstDash val="solid"/>
                                  <a:miter lim="800000"/>
                                </a:ln>
                                <a:effectLst/>
                              </wps:spPr>
                              <wps:bodyPr/>
                            </wps:wsp>
                            <wps:wsp>
                              <wps:cNvPr id="739233378" name="Straight Connector 13"/>
                              <wps:cNvCnPr/>
                              <wps:spPr>
                                <a:xfrm flipH="1" flipV="1">
                                  <a:off x="2900698" y="-69908"/>
                                  <a:ext cx="8496" cy="595283"/>
                                </a:xfrm>
                                <a:prstGeom prst="line">
                                  <a:avLst/>
                                </a:prstGeom>
                                <a:noFill/>
                                <a:ln w="19050" cap="flat" cmpd="sng" algn="ctr">
                                  <a:solidFill>
                                    <a:sysClr val="windowText" lastClr="000000"/>
                                  </a:solidFill>
                                  <a:prstDash val="solid"/>
                                  <a:miter lim="800000"/>
                                </a:ln>
                                <a:effectLst/>
                              </wps:spPr>
                              <wps:bodyPr/>
                            </wps:wsp>
                            <wps:wsp>
                              <wps:cNvPr id="1799483166" name="Straight Connector 14"/>
                              <wps:cNvCnPr/>
                              <wps:spPr>
                                <a:xfrm flipV="1">
                                  <a:off x="-466908" y="-63907"/>
                                  <a:ext cx="3378671" cy="7245"/>
                                </a:xfrm>
                                <a:prstGeom prst="line">
                                  <a:avLst/>
                                </a:prstGeom>
                                <a:noFill/>
                                <a:ln w="19050" cap="flat" cmpd="sng" algn="ctr">
                                  <a:solidFill>
                                    <a:sysClr val="windowText" lastClr="000000"/>
                                  </a:solidFill>
                                  <a:prstDash val="solid"/>
                                  <a:miter lim="800000"/>
                                </a:ln>
                                <a:effectLst/>
                              </wps:spPr>
                              <wps:bodyPr/>
                            </wps:wsp>
                          </wpg:grpSp>
                        </wpg:grpSp>
                        <wps:wsp>
                          <wps:cNvPr id="2054430030" name="Straight Arrow Connector 22"/>
                          <wps:cNvCnPr/>
                          <wps:spPr>
                            <a:xfrm flipV="1">
                              <a:off x="4015499" y="1520650"/>
                              <a:ext cx="1" cy="2253792"/>
                            </a:xfrm>
                            <a:prstGeom prst="straightConnector1">
                              <a:avLst/>
                            </a:prstGeom>
                            <a:noFill/>
                            <a:ln w="19050" cap="flat" cmpd="sng" algn="ctr">
                              <a:solidFill>
                                <a:sysClr val="windowText" lastClr="000000"/>
                              </a:solidFill>
                              <a:prstDash val="solid"/>
                              <a:miter lim="800000"/>
                              <a:tailEnd type="triangle"/>
                            </a:ln>
                            <a:effectLst/>
                          </wps:spPr>
                          <wps:bodyPr/>
                        </wps:wsp>
                        <wps:wsp>
                          <wps:cNvPr id="905470735" name="Straight Arrow Connector 23"/>
                          <wps:cNvCnPr/>
                          <wps:spPr>
                            <a:xfrm>
                              <a:off x="2202061" y="1520613"/>
                              <a:ext cx="334516" cy="18"/>
                            </a:xfrm>
                            <a:prstGeom prst="straightConnector1">
                              <a:avLst/>
                            </a:prstGeom>
                            <a:noFill/>
                            <a:ln w="19050" cap="flat" cmpd="sng" algn="ctr">
                              <a:solidFill>
                                <a:sysClr val="windowText" lastClr="000000"/>
                              </a:solidFill>
                              <a:prstDash val="solid"/>
                              <a:miter lim="800000"/>
                              <a:tailEnd type="triangle"/>
                            </a:ln>
                            <a:effectLst/>
                          </wps:spPr>
                          <wps:bodyPr/>
                        </wps:wsp>
                        <wps:wsp>
                          <wps:cNvPr id="2101029888" name="Straight Arrow Connector 55"/>
                          <wps:cNvCnPr/>
                          <wps:spPr>
                            <a:xfrm>
                              <a:off x="3901342" y="1517993"/>
                              <a:ext cx="3664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1680748059" name="Straight Arrow Connector 23"/>
                        <wps:cNvCnPr/>
                        <wps:spPr>
                          <a:xfrm>
                            <a:off x="2202180" y="2369820"/>
                            <a:ext cx="334639" cy="18"/>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31B027D6" id="Group 55" o:spid="_x0000_s1046" style="position:absolute;margin-left:.25pt;margin-top:1.9pt;width:443.6pt;height:492pt;z-index:251661312;mso-height-relative:margin" coordsize="56337,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">
                <v:rect id="Rectangle 2" o:spid="_x0000_s1047" style="position:absolute;top:43357;width:28346;height:1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" fillcolor="window" strokecolor="windowText" strokeweight="1.5pt">
                  <v:textbox>
                    <w:txbxContent>
                      <w:p w14:paraId="272DE201"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Экономикалық орта</w:t>
                        </w:r>
                      </w:p>
                      <w:p w14:paraId="2643FC88"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Жұмыс орындарының қолжетімділігі</w:t>
                        </w:r>
                      </w:p>
                      <w:p w14:paraId="193BC1C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Жастарды жұмыспен қамту шараларының тиімділігі</w:t>
                        </w:r>
                      </w:p>
                      <w:p w14:paraId="2485B70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Стартаптарды қолдау бағдарламалары</w:t>
                        </w:r>
                      </w:p>
                      <w:p w14:paraId="38CA4E52"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Қаржылық қолдаудың қолжетімділігі</w:t>
                        </w:r>
                      </w:p>
                      <w:p w14:paraId="442B790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Қаржылық кедергілердің болмауы</w:t>
                        </w:r>
                      </w:p>
                    </w:txbxContent>
                  </v:textbox>
                </v:rect>
                <v:group id="Group 56" o:spid="_x0000_s1048" style="position:absolute;left:3733;width:52604;height:62077" coordorigin="3732,939" coordsize="52584,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">
                  <v:group id="Group 46" o:spid="_x0000_s1049" style="position:absolute;left:3732;top:939;width:52584;height:62079" coordorigin="3994,5638" coordsize="56277,5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">
                    <v:rect id="Rectangle 2" o:spid="_x0000_s1050" style="position:absolute;left:4136;top:6151;width:19431;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" fillcolor="window" strokecolor="windowText" strokeweight="1.5pt">
                      <v:textbox>
                        <w:txbxContent>
                          <w:p w14:paraId="66AE9A28" w14:textId="77777777" w:rsidR="00B17C87" w:rsidRPr="00AC42F8" w:rsidRDefault="00B17C87" w:rsidP="003572A9">
                            <w:pPr>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Жеке кәсіпкерлік бағдар</w:t>
                            </w:r>
                          </w:p>
                          <w:p w14:paraId="535CE21F"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Жеке қызығушылық</w:t>
                            </w:r>
                          </w:p>
                          <w:p w14:paraId="2D5BA73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Отбасылық қолдау</w:t>
                            </w:r>
                          </w:p>
                          <w:p w14:paraId="3029B3CE"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Нарықтық бағдар</w:t>
                            </w:r>
                          </w:p>
                          <w:p w14:paraId="4AE3B7B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Іскерлік дағдылар</w:t>
                            </w:r>
                          </w:p>
                          <w:p w14:paraId="1D0C6F3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Идея арқылы табыс табу</w:t>
                            </w:r>
                          </w:p>
                        </w:txbxContent>
                      </v:textbox>
                    </v:rect>
                    <v:rect id="Rectangle 2" o:spid="_x0000_s1051" style="position:absolute;left:27201;top:5638;width:14554;height:30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" fillcolor="window" strokecolor="windowText" strokeweight="1.5pt">
                      <v:textbox>
                        <w:txbxContent>
                          <w:p w14:paraId="745CEC7C" w14:textId="31964DC5"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Кәсіркерлік ойлау</w:t>
                            </w:r>
                          </w:p>
                          <w:p w14:paraId="2BE938D3"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Тәуекел мен жауапкершілік</w:t>
                            </w:r>
                          </w:p>
                          <w:p w14:paraId="2D35CBB3"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Жаңашылдыққа ұмтылыс</w:t>
                            </w:r>
                          </w:p>
                          <w:p w14:paraId="03D44BBA"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Белсенділік</w:t>
                            </w:r>
                          </w:p>
                          <w:p w14:paraId="0269CCCE"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Шығармашылық</w:t>
                            </w:r>
                          </w:p>
                          <w:p w14:paraId="2FE2B116"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 xml:space="preserve">Шешім қабылдау </w:t>
                            </w:r>
                          </w:p>
                          <w:p w14:paraId="26B05FF4" w14:textId="77777777" w:rsidR="00B17C87" w:rsidRPr="00F71829" w:rsidRDefault="00B17C87" w:rsidP="003572A9">
                            <w:pPr>
                              <w:spacing w:after="0" w:line="240" w:lineRule="auto"/>
                              <w:jc w:val="both"/>
                              <w:rPr>
                                <w:rFonts w:ascii="Times New Roman" w:hAnsi="Times New Roman" w:cs="Times New Roman"/>
                                <w:lang w:val="kk-KZ"/>
                              </w:rPr>
                            </w:pPr>
                          </w:p>
                        </w:txbxContent>
                      </v:textbox>
                    </v:rect>
                    <v:rect id="Rectangle 2" o:spid="_x0000_s1052" style="position:absolute;left:45675;top:5638;width:14596;height:30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" fillcolor="window" strokecolor="windowText" strokeweight="1.5pt">
                      <v:textbox>
                        <w:txbxContent>
                          <w:p w14:paraId="473332F6"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Кәсіпкерлікпен айналысу және жұмыспен қамтылу</w:t>
                            </w:r>
                          </w:p>
                          <w:p w14:paraId="1236EB1A"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Еңбек нарығына бейімділік</w:t>
                            </w:r>
                          </w:p>
                          <w:p w14:paraId="5FE5EEDA"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 пен тұрақты жұмыс</w:t>
                            </w:r>
                          </w:p>
                          <w:p w14:paraId="13091A0F"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Бәсекеге қабілеттілік және бейімділік</w:t>
                            </w:r>
                          </w:p>
                          <w:p w14:paraId="5F396466"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Өзін-өзі жұмыспен қамту</w:t>
                            </w:r>
                          </w:p>
                          <w:p w14:paraId="37CD8AAD" w14:textId="77777777" w:rsidR="00B17C87" w:rsidRPr="00AC42F8" w:rsidRDefault="00B17C87" w:rsidP="003572A9">
                            <w:pPr>
                              <w:spacing w:after="0" w:line="240" w:lineRule="auto"/>
                              <w:jc w:val="center"/>
                              <w:rPr>
                                <w:rFonts w:ascii="Times New Roman" w:hAnsi="Times New Roman" w:cs="Times New Roman"/>
                                <w:sz w:val="24"/>
                                <w:szCs w:val="24"/>
                                <w:lang w:val="kk-KZ"/>
                              </w:rPr>
                            </w:pPr>
                            <w:r w:rsidRPr="00AC42F8">
                              <w:rPr>
                                <w:rFonts w:ascii="Times New Roman" w:hAnsi="Times New Roman" w:cs="Times New Roman"/>
                                <w:sz w:val="24"/>
                                <w:szCs w:val="24"/>
                                <w:lang w:val="kk-KZ"/>
                              </w:rPr>
                              <w:t>Кәсіп ашу жоспары</w:t>
                            </w:r>
                          </w:p>
                        </w:txbxContent>
                      </v:textbox>
                    </v:rect>
                    <v:rect id="Rectangle 2" o:spid="_x0000_s1053" style="position:absolute;left:3994;top:24641;width:19431;height:1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" fillcolor="window" strokecolor="windowText" strokeweight="1.5pt">
                      <v:textbox>
                        <w:txbxContent>
                          <w:p w14:paraId="3D662ACF"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Білім</w:t>
                            </w:r>
                          </w:p>
                          <w:p w14:paraId="13852B9B"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Білім сапасы</w:t>
                            </w:r>
                          </w:p>
                          <w:p w14:paraId="76E69C1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Оқу бағдарламасының өзектілігі</w:t>
                            </w:r>
                          </w:p>
                          <w:p w14:paraId="07FE325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Практикалық дағды</w:t>
                            </w:r>
                          </w:p>
                          <w:p w14:paraId="3DDCDD89"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Материалдық база</w:t>
                            </w:r>
                          </w:p>
                          <w:p w14:paraId="5D2BACA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Сыни ойлау</w:t>
                            </w:r>
                          </w:p>
                        </w:txbxContent>
                      </v:textbox>
                    </v:rect>
                    <v:group id="Group 17" o:spid="_x0000_s1054" style="position:absolute;left:15142;top:40982;width:44531;height:24336" coordorigin="-4669,-699" coordsize="44530,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">
                      <v:rect id="Rectangle 2" o:spid="_x0000_s1055" style="position:absolute;left:12721;top:5249;width:27140;height:18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" fillcolor="window" strokecolor="windowText" strokeweight="1.5pt">
                        <v:textbox>
                          <w:txbxContent>
                            <w:p w14:paraId="31E3D868" w14:textId="77777777" w:rsidR="00B17C87" w:rsidRPr="00AC42F8" w:rsidRDefault="00B17C87" w:rsidP="003572A9">
                              <w:pPr>
                                <w:spacing w:after="0" w:line="240" w:lineRule="auto"/>
                                <w:jc w:val="center"/>
                                <w:rPr>
                                  <w:rFonts w:ascii="Times New Roman" w:hAnsi="Times New Roman" w:cs="Times New Roman"/>
                                  <w:b/>
                                  <w:bCs/>
                                  <w:sz w:val="24"/>
                                  <w:szCs w:val="24"/>
                                  <w:lang w:val="kk-KZ"/>
                                </w:rPr>
                              </w:pPr>
                              <w:r w:rsidRPr="00AC42F8">
                                <w:rPr>
                                  <w:rFonts w:ascii="Times New Roman" w:hAnsi="Times New Roman" w:cs="Times New Roman"/>
                                  <w:b/>
                                  <w:bCs/>
                                  <w:sz w:val="24"/>
                                  <w:szCs w:val="24"/>
                                  <w:lang w:val="kk-KZ"/>
                                </w:rPr>
                                <w:t>Мемлекеттік қолдау</w:t>
                              </w:r>
                            </w:p>
                            <w:p w14:paraId="0CF1E620"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Мемлекеттік қолдау бағдарламаларының жеткіліктілігі</w:t>
                              </w:r>
                            </w:p>
                            <w:p w14:paraId="37161305"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Мемлекеттік кеңес алу мүмкіндігі</w:t>
                              </w:r>
                            </w:p>
                            <w:p w14:paraId="64E485E6"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Кәсіпкерлікке арналған оқыту мен тәлімгерлік</w:t>
                              </w:r>
                            </w:p>
                            <w:p w14:paraId="2DF1B5A7"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Кәсіпкерлік дағдыларды дамыту</w:t>
                              </w:r>
                            </w:p>
                            <w:p w14:paraId="2CD28D21" w14:textId="77777777" w:rsidR="00B17C87" w:rsidRPr="00AC42F8" w:rsidRDefault="00B17C87" w:rsidP="003572A9">
                              <w:pPr>
                                <w:spacing w:after="0" w:line="240" w:lineRule="auto"/>
                                <w:jc w:val="both"/>
                                <w:rPr>
                                  <w:rFonts w:ascii="Times New Roman" w:hAnsi="Times New Roman" w:cs="Times New Roman"/>
                                  <w:sz w:val="24"/>
                                  <w:szCs w:val="24"/>
                                  <w:lang w:val="kk-KZ"/>
                                </w:rPr>
                              </w:pPr>
                              <w:r w:rsidRPr="00AC42F8">
                                <w:rPr>
                                  <w:rFonts w:ascii="Times New Roman" w:hAnsi="Times New Roman" w:cs="Times New Roman"/>
                                  <w:sz w:val="24"/>
                                  <w:szCs w:val="24"/>
                                  <w:lang w:val="kk-KZ"/>
                                </w:rPr>
                                <w:t>Идеяларды жүзеге асыруға мемлекеттік қолдау</w:t>
                              </w:r>
                            </w:p>
                          </w:txbxContent>
                        </v:textbox>
                      </v:rect>
                      <v:line id="Straight Connector 13" o:spid="_x0000_s1056" style="position:absolute;flip:y;visibility:visible;mso-wrap-style:square" from="-4593,-591" to="-4593,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" strokecolor="windowText" strokeweight="1.5pt">
                        <v:stroke joinstyle="miter"/>
                      </v:line>
                      <v:line id="Straight Connector 13" o:spid="_x0000_s1057" style="position:absolute;flip:x y;visibility:visible;mso-wrap-style:square" from="29006,-699" to="2909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" strokecolor="windowText" strokeweight="1.5pt">
                        <v:stroke joinstyle="miter"/>
                      </v:line>
                      <v:line id="Straight Connector 14" o:spid="_x0000_s1058" style="position:absolute;flip:y;visibility:visible;mso-wrap-style:square" from="-4669,-639" to="2911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" strokecolor="windowText" strokeweight="1.5pt">
                        <v:stroke joinstyle="miter"/>
                      </v:line>
                    </v:group>
                  </v:group>
                  <v:shapetype id="_x0000_t32" coordsize="21600,21600" o:spt="32" o:oned="t" path="m,l21600,21600e" filled="f">
                    <v:path arrowok="t" fillok="f" o:connecttype="none"/>
                    <o:lock v:ext="edit" shapetype="t"/>
                  </v:shapetype>
                  <v:shape id="Straight Arrow Connector 22" o:spid="_x0000_s1059" type="#_x0000_t32" style="position:absolute;left:40154;top:15206;width:1;height:22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" strokecolor="windowText" strokeweight="1.5pt">
                    <v:stroke endarrow="block" joinstyle="miter"/>
                  </v:shape>
                  <v:shape id="Straight Arrow Connector 23" o:spid="_x0000_s1060" type="#_x0000_t32" style="position:absolute;left:22020;top:15206;width: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" strokecolor="windowText" strokeweight="1.5pt">
                    <v:stroke endarrow="block" joinstyle="miter"/>
                  </v:shape>
                  <v:shape id="Straight Arrow Connector 55" o:spid="_x0000_s1061" type="#_x0000_t32" style="position:absolute;left:39013;top:15179;width:3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" strokecolor="black [3200]" strokeweight="1pt">
                    <v:stroke endarrow="block" joinstyle="miter"/>
                  </v:shape>
                </v:group>
                <v:shape id="Straight Arrow Connector 23" o:spid="_x0000_s1062" type="#_x0000_t32" style="position:absolute;left:22021;top:23698;width:33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" strokecolor="windowText" strokeweight="1.5pt">
                  <v:stroke endarrow="block" joinstyle="miter"/>
                </v:shape>
              </v:group>
            </w:pict>
          </mc:Fallback>
        </mc:AlternateContent>
      </w:r>
    </w:p>
    <w:p w14:paraId="052E93D1" w14:textId="77777777" w:rsidR="00AC3721" w:rsidRPr="001A6DAC" w:rsidRDefault="00AC3721" w:rsidP="00AC3721">
      <w:pPr>
        <w:rPr>
          <w:rFonts w:ascii="Times New Roman" w:hAnsi="Times New Roman" w:cs="Times New Roman"/>
          <w:sz w:val="24"/>
          <w:szCs w:val="24"/>
          <w:lang w:val="kk-KZ"/>
        </w:rPr>
      </w:pPr>
    </w:p>
    <w:p w14:paraId="21EDF43E" w14:textId="77777777" w:rsidR="00AC3721" w:rsidRPr="001A6DAC" w:rsidRDefault="00AC3721" w:rsidP="00AC3721">
      <w:pPr>
        <w:rPr>
          <w:rFonts w:ascii="Times New Roman" w:hAnsi="Times New Roman" w:cs="Times New Roman"/>
          <w:sz w:val="24"/>
          <w:szCs w:val="24"/>
          <w:lang w:val="kk-KZ"/>
        </w:rPr>
      </w:pPr>
    </w:p>
    <w:p w14:paraId="13F5BD52" w14:textId="77777777" w:rsidR="00AC3721" w:rsidRPr="001A6DAC" w:rsidRDefault="00AC3721" w:rsidP="00AC3721">
      <w:pPr>
        <w:rPr>
          <w:rFonts w:ascii="Times New Roman" w:hAnsi="Times New Roman" w:cs="Times New Roman"/>
          <w:sz w:val="24"/>
          <w:szCs w:val="24"/>
          <w:lang w:val="kk-KZ"/>
        </w:rPr>
      </w:pPr>
    </w:p>
    <w:p w14:paraId="44922C1B" w14:textId="77777777" w:rsidR="00AC3721" w:rsidRPr="001A6DAC" w:rsidRDefault="00AC3721" w:rsidP="00AC3721">
      <w:pPr>
        <w:rPr>
          <w:rFonts w:ascii="Times New Roman" w:hAnsi="Times New Roman" w:cs="Times New Roman"/>
          <w:sz w:val="24"/>
          <w:szCs w:val="24"/>
          <w:lang w:val="kk-KZ"/>
        </w:rPr>
      </w:pPr>
    </w:p>
    <w:p w14:paraId="0A13F1A0" w14:textId="77777777" w:rsidR="00AC3721" w:rsidRPr="001A6DAC" w:rsidRDefault="00AC3721" w:rsidP="00AC3721">
      <w:pPr>
        <w:rPr>
          <w:rFonts w:ascii="Times New Roman" w:hAnsi="Times New Roman" w:cs="Times New Roman"/>
          <w:sz w:val="24"/>
          <w:szCs w:val="24"/>
          <w:lang w:val="kk-KZ"/>
        </w:rPr>
      </w:pPr>
    </w:p>
    <w:p w14:paraId="587271DE" w14:textId="77777777" w:rsidR="00AC3721" w:rsidRPr="001A6DAC" w:rsidRDefault="00AC3721" w:rsidP="00AC3721">
      <w:pPr>
        <w:rPr>
          <w:rFonts w:ascii="Times New Roman" w:hAnsi="Times New Roman" w:cs="Times New Roman"/>
          <w:sz w:val="24"/>
          <w:szCs w:val="24"/>
          <w:lang w:val="kk-KZ"/>
        </w:rPr>
      </w:pPr>
    </w:p>
    <w:p w14:paraId="162E1773" w14:textId="77777777" w:rsidR="00AC3721" w:rsidRPr="001A6DAC" w:rsidRDefault="00AC3721" w:rsidP="00AC3721">
      <w:pPr>
        <w:rPr>
          <w:rFonts w:ascii="Times New Roman" w:hAnsi="Times New Roman" w:cs="Times New Roman"/>
          <w:sz w:val="24"/>
          <w:szCs w:val="24"/>
          <w:lang w:val="kk-KZ"/>
        </w:rPr>
      </w:pPr>
    </w:p>
    <w:p w14:paraId="02253F92" w14:textId="77777777" w:rsidR="00AC3721" w:rsidRPr="001A6DAC" w:rsidRDefault="00AC3721" w:rsidP="00AC3721">
      <w:pPr>
        <w:rPr>
          <w:rFonts w:ascii="Times New Roman" w:hAnsi="Times New Roman" w:cs="Times New Roman"/>
          <w:sz w:val="24"/>
          <w:szCs w:val="24"/>
          <w:lang w:val="kk-KZ"/>
        </w:rPr>
      </w:pPr>
    </w:p>
    <w:p w14:paraId="49F96E26" w14:textId="77777777" w:rsidR="00AC3721" w:rsidRPr="001A6DAC" w:rsidRDefault="00AC3721" w:rsidP="00AC3721">
      <w:pPr>
        <w:rPr>
          <w:rFonts w:ascii="Times New Roman" w:hAnsi="Times New Roman" w:cs="Times New Roman"/>
          <w:sz w:val="24"/>
          <w:szCs w:val="24"/>
          <w:lang w:val="kk-KZ"/>
        </w:rPr>
      </w:pPr>
    </w:p>
    <w:p w14:paraId="7DA5B337" w14:textId="77777777" w:rsidR="00AC3721" w:rsidRPr="001A6DAC" w:rsidRDefault="00AC3721" w:rsidP="00AC3721">
      <w:pPr>
        <w:rPr>
          <w:rFonts w:ascii="Times New Roman" w:hAnsi="Times New Roman" w:cs="Times New Roman"/>
          <w:sz w:val="24"/>
          <w:szCs w:val="24"/>
          <w:lang w:val="kk-KZ"/>
        </w:rPr>
      </w:pPr>
    </w:p>
    <w:p w14:paraId="211506D0" w14:textId="77777777" w:rsidR="00AC3721" w:rsidRPr="001A6DAC" w:rsidRDefault="00AC3721" w:rsidP="00AC3721">
      <w:pPr>
        <w:rPr>
          <w:rFonts w:ascii="Times New Roman" w:hAnsi="Times New Roman" w:cs="Times New Roman"/>
          <w:sz w:val="24"/>
          <w:szCs w:val="24"/>
          <w:lang w:val="kk-KZ"/>
        </w:rPr>
      </w:pPr>
    </w:p>
    <w:p w14:paraId="77D6D57B" w14:textId="77777777" w:rsidR="00AC3721" w:rsidRPr="001A6DAC" w:rsidRDefault="00AC3721" w:rsidP="00AC3721">
      <w:pPr>
        <w:rPr>
          <w:rFonts w:ascii="Times New Roman" w:hAnsi="Times New Roman" w:cs="Times New Roman"/>
          <w:sz w:val="24"/>
          <w:szCs w:val="24"/>
          <w:lang w:val="kk-KZ"/>
        </w:rPr>
      </w:pPr>
    </w:p>
    <w:p w14:paraId="3C18BD97" w14:textId="77777777" w:rsidR="00AC3721" w:rsidRPr="001A6DAC" w:rsidRDefault="00AC3721" w:rsidP="00AC3721">
      <w:pPr>
        <w:rPr>
          <w:rFonts w:ascii="Times New Roman" w:hAnsi="Times New Roman" w:cs="Times New Roman"/>
          <w:sz w:val="24"/>
          <w:szCs w:val="24"/>
          <w:lang w:val="kk-KZ"/>
        </w:rPr>
      </w:pPr>
    </w:p>
    <w:p w14:paraId="35EAF590" w14:textId="22835CC6" w:rsidR="00AC3721" w:rsidRPr="001A6DAC" w:rsidRDefault="00AC3721" w:rsidP="00AC3721">
      <w:pPr>
        <w:spacing w:line="278" w:lineRule="auto"/>
        <w:rPr>
          <w:rFonts w:ascii="Times New Roman" w:hAnsi="Times New Roman" w:cs="Times New Roman"/>
          <w:sz w:val="24"/>
          <w:szCs w:val="24"/>
          <w:lang w:val="kk-KZ"/>
        </w:rPr>
      </w:pPr>
    </w:p>
    <w:p w14:paraId="248AED6D" w14:textId="00C32BBE" w:rsidR="00AC42F8" w:rsidRPr="001A6DAC" w:rsidRDefault="00AC42F8" w:rsidP="00AC3721">
      <w:pPr>
        <w:spacing w:line="278" w:lineRule="auto"/>
        <w:rPr>
          <w:rFonts w:ascii="Times New Roman" w:hAnsi="Times New Roman" w:cs="Times New Roman"/>
          <w:sz w:val="24"/>
          <w:szCs w:val="24"/>
          <w:lang w:val="kk-KZ"/>
        </w:rPr>
      </w:pPr>
    </w:p>
    <w:p w14:paraId="5A71D3E4" w14:textId="5BDAB0B0" w:rsidR="00AC42F8" w:rsidRPr="001A6DAC" w:rsidRDefault="00AC42F8" w:rsidP="00AC3721">
      <w:pPr>
        <w:spacing w:line="278" w:lineRule="auto"/>
        <w:rPr>
          <w:rFonts w:ascii="Times New Roman" w:hAnsi="Times New Roman" w:cs="Times New Roman"/>
          <w:sz w:val="24"/>
          <w:szCs w:val="24"/>
          <w:lang w:val="kk-KZ"/>
        </w:rPr>
      </w:pPr>
    </w:p>
    <w:p w14:paraId="6FB93397" w14:textId="2EFD1806" w:rsidR="00AC42F8" w:rsidRPr="001A6DAC" w:rsidRDefault="00AC42F8" w:rsidP="00AC3721">
      <w:pPr>
        <w:spacing w:line="278" w:lineRule="auto"/>
        <w:rPr>
          <w:rFonts w:ascii="Times New Roman" w:hAnsi="Times New Roman" w:cs="Times New Roman"/>
          <w:sz w:val="24"/>
          <w:szCs w:val="24"/>
          <w:lang w:val="kk-KZ"/>
        </w:rPr>
      </w:pPr>
    </w:p>
    <w:p w14:paraId="5B181E07" w14:textId="7114AC43" w:rsidR="00AC42F8" w:rsidRDefault="00AC42F8" w:rsidP="00AC3721">
      <w:pPr>
        <w:spacing w:line="278" w:lineRule="auto"/>
        <w:rPr>
          <w:rFonts w:ascii="Times New Roman" w:hAnsi="Times New Roman" w:cs="Times New Roman"/>
          <w:sz w:val="24"/>
          <w:szCs w:val="24"/>
          <w:lang w:val="kk-KZ"/>
        </w:rPr>
      </w:pPr>
    </w:p>
    <w:p w14:paraId="41217F33" w14:textId="3D19A0EB" w:rsidR="005337E3" w:rsidRDefault="005337E3" w:rsidP="00AC3721">
      <w:pPr>
        <w:spacing w:line="278" w:lineRule="auto"/>
        <w:rPr>
          <w:rFonts w:ascii="Times New Roman" w:hAnsi="Times New Roman" w:cs="Times New Roman"/>
          <w:sz w:val="24"/>
          <w:szCs w:val="24"/>
          <w:lang w:val="kk-KZ"/>
        </w:rPr>
      </w:pPr>
    </w:p>
    <w:p w14:paraId="1B3F2599" w14:textId="77777777" w:rsidR="005337E3" w:rsidRDefault="005337E3" w:rsidP="00AC3721">
      <w:pPr>
        <w:spacing w:line="278" w:lineRule="auto"/>
        <w:rPr>
          <w:rFonts w:ascii="Times New Roman" w:hAnsi="Times New Roman" w:cs="Times New Roman"/>
          <w:sz w:val="24"/>
          <w:szCs w:val="24"/>
          <w:lang w:val="kk-KZ"/>
        </w:rPr>
      </w:pPr>
    </w:p>
    <w:p w14:paraId="75F88997" w14:textId="77777777" w:rsidR="00BC2289" w:rsidRDefault="00BC2289" w:rsidP="00821DF8">
      <w:pPr>
        <w:spacing w:after="0" w:line="240" w:lineRule="auto"/>
        <w:jc w:val="center"/>
        <w:rPr>
          <w:rFonts w:ascii="Times New Roman" w:hAnsi="Times New Roman" w:cs="Times New Roman"/>
          <w:sz w:val="28"/>
          <w:szCs w:val="28"/>
          <w:lang w:val="kk-KZ"/>
        </w:rPr>
      </w:pPr>
    </w:p>
    <w:p w14:paraId="1489D699" w14:textId="77777777" w:rsidR="00BC2289" w:rsidRDefault="00BC2289" w:rsidP="00821DF8">
      <w:pPr>
        <w:spacing w:after="0" w:line="240" w:lineRule="auto"/>
        <w:jc w:val="center"/>
        <w:rPr>
          <w:rFonts w:ascii="Times New Roman" w:hAnsi="Times New Roman" w:cs="Times New Roman"/>
          <w:sz w:val="28"/>
          <w:szCs w:val="28"/>
          <w:lang w:val="kk-KZ"/>
        </w:rPr>
      </w:pPr>
    </w:p>
    <w:p w14:paraId="238C432A" w14:textId="5AC361C0" w:rsidR="004E77D8" w:rsidRPr="001C6C5D" w:rsidRDefault="00AC3721" w:rsidP="00821DF8">
      <w:pPr>
        <w:spacing w:after="0"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3</w:t>
      </w:r>
      <w:r w:rsidR="001C6A89"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 Кәсіпкерлік ойлау</w:t>
      </w:r>
      <w:r w:rsidR="00AC42F8" w:rsidRPr="001A6DAC">
        <w:rPr>
          <w:rFonts w:ascii="Times New Roman" w:hAnsi="Times New Roman" w:cs="Times New Roman"/>
          <w:sz w:val="28"/>
          <w:szCs w:val="28"/>
          <w:lang w:val="kk-KZ"/>
        </w:rPr>
        <w:t xml:space="preserve"> мен </w:t>
      </w:r>
      <w:r w:rsidRPr="001A6DAC">
        <w:rPr>
          <w:rFonts w:ascii="Times New Roman" w:hAnsi="Times New Roman" w:cs="Times New Roman"/>
          <w:sz w:val="28"/>
          <w:szCs w:val="28"/>
          <w:lang w:val="kk-KZ"/>
        </w:rPr>
        <w:t>жастардың жұмыспен қамтылуы</w:t>
      </w:r>
      <w:r w:rsidR="00AC42F8" w:rsidRPr="001A6DAC">
        <w:rPr>
          <w:rFonts w:ascii="Times New Roman" w:hAnsi="Times New Roman" w:cs="Times New Roman"/>
          <w:sz w:val="28"/>
          <w:szCs w:val="28"/>
          <w:lang w:val="kk-KZ"/>
        </w:rPr>
        <w:t xml:space="preserve">ның </w:t>
      </w:r>
      <w:r w:rsidRPr="001A6DAC">
        <w:rPr>
          <w:rFonts w:ascii="Times New Roman" w:hAnsi="Times New Roman" w:cs="Times New Roman"/>
          <w:sz w:val="28"/>
          <w:szCs w:val="28"/>
          <w:lang w:val="kk-KZ"/>
        </w:rPr>
        <w:t>концептуалды моделі</w:t>
      </w:r>
    </w:p>
    <w:p w14:paraId="1EC61373" w14:textId="77777777" w:rsidR="00821DF8" w:rsidRDefault="00821DF8" w:rsidP="00AC3721">
      <w:pPr>
        <w:spacing w:after="0" w:line="240" w:lineRule="auto"/>
        <w:ind w:firstLine="680"/>
        <w:jc w:val="both"/>
        <w:rPr>
          <w:rFonts w:ascii="Times New Roman" w:hAnsi="Times New Roman" w:cs="Times New Roman"/>
          <w:sz w:val="24"/>
          <w:szCs w:val="24"/>
          <w:lang w:val="kk-KZ"/>
        </w:rPr>
      </w:pPr>
    </w:p>
    <w:p w14:paraId="1F745558" w14:textId="23B62C16" w:rsidR="00AC3721" w:rsidRPr="001A6DAC" w:rsidRDefault="00AC3721" w:rsidP="00821DF8">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автормен жасалынған </w:t>
      </w:r>
    </w:p>
    <w:p w14:paraId="1B4A9F15" w14:textId="18C5AFD0" w:rsidR="00AC3721" w:rsidRPr="001A6DAC" w:rsidRDefault="00AC3721" w:rsidP="00AC3721">
      <w:pPr>
        <w:spacing w:after="0" w:line="240" w:lineRule="auto"/>
        <w:ind w:firstLine="680"/>
        <w:jc w:val="both"/>
        <w:rPr>
          <w:rFonts w:ascii="Times New Roman" w:hAnsi="Times New Roman" w:cs="Times New Roman"/>
          <w:sz w:val="24"/>
          <w:szCs w:val="24"/>
          <w:lang w:val="kk-KZ"/>
        </w:rPr>
      </w:pPr>
    </w:p>
    <w:p w14:paraId="2B916DD7" w14:textId="345AF655" w:rsidR="00AC3721" w:rsidRPr="001A6DAC" w:rsidRDefault="00AC3721"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Осы модельге сәйкес </w:t>
      </w:r>
      <w:r w:rsidR="008F77D8">
        <w:rPr>
          <w:rFonts w:ascii="Times New Roman" w:hAnsi="Times New Roman" w:cs="Times New Roman"/>
          <w:sz w:val="28"/>
          <w:szCs w:val="28"/>
          <w:lang w:val="kk-KZ"/>
        </w:rPr>
        <w:t xml:space="preserve">құрылған </w:t>
      </w:r>
      <w:r w:rsidRPr="001A6DAC">
        <w:rPr>
          <w:rFonts w:ascii="Times New Roman" w:hAnsi="Times New Roman" w:cs="Times New Roman"/>
          <w:sz w:val="28"/>
          <w:szCs w:val="28"/>
          <w:lang w:val="kk-KZ"/>
        </w:rPr>
        <w:t>зерттеу сұрақтары: Білім беру жастардың кәсіпкерлік ойлауды қалыптастыруға қалай әсер етеді? Жеке кәсіпкерлік бағдар жастардың кәсіпкерлікойлауға әсер ете ме? Экономикалық орта жастардың кәсіпкерлік ойлауын дамытуға қалай ықпал етеді? Мемлекеттік қолдау жастардың кәсіпкерлік ойлауын дамытуға әсер ете ме? Барлық факторлардың (білім, жеке бағдар, экономикалық орта, мемлекеттік қолдау) кәсіпкерлік ойлаупен өзара әрекеттесуі жастардың Кәсіпкерлікпен айналысуы мен жұмыспен қамтылуына қалай ықпал етеді?</w:t>
      </w:r>
    </w:p>
    <w:p w14:paraId="19349A33" w14:textId="5E394799" w:rsidR="003572A9" w:rsidRPr="001A6DAC" w:rsidRDefault="003572A9" w:rsidP="00821DF8">
      <w:pPr>
        <w:spacing w:after="0" w:line="240" w:lineRule="auto"/>
        <w:ind w:firstLine="567"/>
        <w:rPr>
          <w:rFonts w:ascii="Times New Roman" w:hAnsi="Times New Roman" w:cs="Times New Roman"/>
          <w:sz w:val="24"/>
          <w:szCs w:val="24"/>
          <w:lang w:val="kk-KZ"/>
        </w:rPr>
      </w:pPr>
      <w:bookmarkStart w:id="45" w:name="_Hlk211425502"/>
      <w:r w:rsidRPr="001A6DAC">
        <w:rPr>
          <w:rFonts w:ascii="Times New Roman" w:hAnsi="Times New Roman" w:cs="Times New Roman"/>
          <w:sz w:val="28"/>
          <w:szCs w:val="28"/>
          <w:lang w:val="kk-KZ"/>
        </w:rPr>
        <w:t xml:space="preserve">Зерттеудің гипотезалары: </w:t>
      </w:r>
    </w:p>
    <w:p w14:paraId="120C486C" w14:textId="39A00715" w:rsidR="003572A9" w:rsidRPr="001A6DAC" w:rsidRDefault="003572A9" w:rsidP="00821DF8">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sz w:val="28"/>
          <w:szCs w:val="28"/>
          <w:lang w:val="kk-KZ"/>
        </w:rPr>
        <w:t>H</w:t>
      </w:r>
      <w:r w:rsidRPr="008F77D8">
        <w:rPr>
          <w:rFonts w:ascii="Times New Roman" w:hAnsi="Times New Roman" w:cs="Times New Roman"/>
          <w:sz w:val="28"/>
          <w:szCs w:val="28"/>
          <w:vertAlign w:val="subscript"/>
          <w:lang w:val="kk-KZ"/>
        </w:rPr>
        <w:t>1</w:t>
      </w:r>
      <w:r w:rsidRPr="001A6DAC">
        <w:rPr>
          <w:rFonts w:ascii="Times New Roman" w:hAnsi="Times New Roman" w:cs="Times New Roman"/>
          <w:sz w:val="28"/>
          <w:szCs w:val="28"/>
          <w:vertAlign w:val="subscript"/>
          <w:lang w:val="kk-KZ"/>
        </w:rPr>
        <w:t xml:space="preserve"> </w:t>
      </w:r>
      <w:r w:rsidR="008F77D8" w:rsidRPr="001A6DAC">
        <w:rPr>
          <w:rFonts w:ascii="Times New Roman" w:eastAsia="Times New Roman" w:hAnsi="Times New Roman" w:cs="Times New Roman"/>
          <w:sz w:val="28"/>
          <w:szCs w:val="28"/>
          <w:lang w:val="kk-KZ" w:eastAsia="ru-RU"/>
        </w:rPr>
        <w:t xml:space="preserve">– </w:t>
      </w:r>
      <w:r w:rsidRPr="001A6DAC">
        <w:rPr>
          <w:rFonts w:ascii="Times New Roman" w:hAnsi="Times New Roman" w:cs="Times New Roman"/>
          <w:sz w:val="28"/>
          <w:szCs w:val="28"/>
          <w:vertAlign w:val="subscript"/>
          <w:lang w:val="kk-KZ"/>
        </w:rPr>
        <w:t xml:space="preserve"> </w:t>
      </w:r>
      <w:r w:rsidRPr="001A6DAC">
        <w:rPr>
          <w:rFonts w:ascii="Times New Roman" w:eastAsia="Times New Roman" w:hAnsi="Times New Roman" w:cs="Times New Roman"/>
          <w:sz w:val="28"/>
          <w:szCs w:val="28"/>
          <w:lang w:val="kk-KZ" w:eastAsia="ru-RU"/>
        </w:rPr>
        <w:t>Жеке кәсіпкерлік бағдар және жастардың кәсіпкерлік ойлау арасында  статистикалық тұрғыдан маңызды байланыс бар.</w:t>
      </w:r>
    </w:p>
    <w:p w14:paraId="7C4320C6" w14:textId="6CD54C8C" w:rsidR="003572A9" w:rsidRPr="001A6DAC" w:rsidRDefault="003572A9" w:rsidP="00821DF8">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sz w:val="28"/>
          <w:szCs w:val="28"/>
          <w:lang w:val="kk-KZ"/>
        </w:rPr>
        <w:t>H</w:t>
      </w:r>
      <w:r w:rsidRPr="001A6DAC">
        <w:rPr>
          <w:rFonts w:ascii="Times New Roman" w:hAnsi="Times New Roman" w:cs="Times New Roman"/>
          <w:sz w:val="28"/>
          <w:szCs w:val="28"/>
          <w:vertAlign w:val="subscript"/>
          <w:lang w:val="kk-KZ"/>
        </w:rPr>
        <w:t xml:space="preserve">2 </w:t>
      </w:r>
      <w:r w:rsidR="008F77D8" w:rsidRPr="001A6DAC">
        <w:rPr>
          <w:rFonts w:ascii="Times New Roman" w:eastAsia="Times New Roman" w:hAnsi="Times New Roman" w:cs="Times New Roman"/>
          <w:sz w:val="28"/>
          <w:szCs w:val="28"/>
          <w:lang w:val="kk-KZ" w:eastAsia="ru-RU"/>
        </w:rPr>
        <w:t xml:space="preserve">– </w:t>
      </w:r>
      <w:r w:rsidRPr="001A6DAC">
        <w:rPr>
          <w:rFonts w:ascii="Times New Roman" w:eastAsia="Times New Roman" w:hAnsi="Times New Roman" w:cs="Times New Roman"/>
          <w:sz w:val="28"/>
          <w:szCs w:val="28"/>
          <w:lang w:val="kk-KZ" w:eastAsia="ru-RU"/>
        </w:rPr>
        <w:t xml:space="preserve"> Білім беру және жастардың кәсіпкерлік ойлау арасында  статистикалық тұрғыдан маңызды байланыс бар.</w:t>
      </w:r>
    </w:p>
    <w:p w14:paraId="364D43B4" w14:textId="77777777" w:rsidR="003572A9" w:rsidRPr="001A6DAC" w:rsidRDefault="003572A9" w:rsidP="00821DF8">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sz w:val="28"/>
          <w:szCs w:val="28"/>
          <w:lang w:val="kk-KZ"/>
        </w:rPr>
        <w:t>H</w:t>
      </w:r>
      <w:r w:rsidRPr="001A6DAC">
        <w:rPr>
          <w:rFonts w:ascii="Times New Roman" w:hAnsi="Times New Roman" w:cs="Times New Roman"/>
          <w:sz w:val="28"/>
          <w:szCs w:val="28"/>
          <w:vertAlign w:val="subscript"/>
          <w:lang w:val="kk-KZ"/>
        </w:rPr>
        <w:t xml:space="preserve">3 </w:t>
      </w:r>
      <w:r w:rsidRPr="001A6DAC">
        <w:rPr>
          <w:rFonts w:ascii="Times New Roman" w:eastAsia="Times New Roman" w:hAnsi="Times New Roman" w:cs="Times New Roman"/>
          <w:sz w:val="28"/>
          <w:szCs w:val="28"/>
          <w:lang w:val="kk-KZ" w:eastAsia="ru-RU"/>
        </w:rPr>
        <w:t>– Кәсіпкерлік ойлау және жұмыспен қамтамасыз ету арасында статистикалық тұрғыдан маңызды байланыс бар.</w:t>
      </w:r>
    </w:p>
    <w:p w14:paraId="4D2B24AF" w14:textId="77777777" w:rsidR="003572A9" w:rsidRPr="001A6DAC" w:rsidRDefault="003572A9" w:rsidP="00821DF8">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sz w:val="28"/>
          <w:szCs w:val="28"/>
          <w:lang w:val="kk-KZ"/>
        </w:rPr>
        <w:t>H</w:t>
      </w:r>
      <w:r w:rsidRPr="001A6DAC">
        <w:rPr>
          <w:rFonts w:ascii="Times New Roman" w:hAnsi="Times New Roman" w:cs="Times New Roman"/>
          <w:sz w:val="28"/>
          <w:szCs w:val="28"/>
          <w:vertAlign w:val="subscript"/>
          <w:lang w:val="kk-KZ"/>
        </w:rPr>
        <w:t xml:space="preserve">4 </w:t>
      </w:r>
      <w:r w:rsidRPr="001A6DAC">
        <w:rPr>
          <w:rFonts w:ascii="Times New Roman" w:eastAsia="Times New Roman" w:hAnsi="Times New Roman" w:cs="Times New Roman"/>
          <w:sz w:val="28"/>
          <w:szCs w:val="28"/>
          <w:lang w:val="kk-KZ" w:eastAsia="ru-RU"/>
        </w:rPr>
        <w:t xml:space="preserve">– Экономикалық орта кәсіпкерлік ойлау және жастарды жұмыспен қамтамасыз ету  арасындағы байланысқа оң әсер етеді  </w:t>
      </w:r>
    </w:p>
    <w:p w14:paraId="0B2B34AE" w14:textId="77777777" w:rsidR="003572A9" w:rsidRPr="001A6DAC" w:rsidRDefault="003572A9" w:rsidP="00821DF8">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hAnsi="Times New Roman" w:cs="Times New Roman"/>
          <w:sz w:val="28"/>
          <w:szCs w:val="28"/>
          <w:lang w:val="kk-KZ"/>
        </w:rPr>
        <w:t>H</w:t>
      </w:r>
      <w:r w:rsidRPr="001A6DAC">
        <w:rPr>
          <w:rFonts w:ascii="Times New Roman" w:hAnsi="Times New Roman" w:cs="Times New Roman"/>
          <w:sz w:val="28"/>
          <w:szCs w:val="28"/>
          <w:vertAlign w:val="subscript"/>
          <w:lang w:val="kk-KZ"/>
        </w:rPr>
        <w:t xml:space="preserve">5 </w:t>
      </w:r>
      <w:r w:rsidRPr="001A6DAC">
        <w:rPr>
          <w:rFonts w:ascii="Times New Roman" w:eastAsia="Times New Roman" w:hAnsi="Times New Roman" w:cs="Times New Roman"/>
          <w:sz w:val="28"/>
          <w:szCs w:val="28"/>
          <w:lang w:val="kk-KZ" w:eastAsia="ru-RU"/>
        </w:rPr>
        <w:t xml:space="preserve">– Мемлекеттік қолдау кәсіпкерлік ойлау және жастарды  жұмыспен қамтамасыз ету арасындағы байланысқа оң әсер етеді. </w:t>
      </w:r>
    </w:p>
    <w:bookmarkEnd w:id="45"/>
    <w:p w14:paraId="1390A84B" w14:textId="3BB55FBC" w:rsidR="003572A9" w:rsidRPr="001A6DAC" w:rsidRDefault="003572A9"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Зерттеу сандық әдіснамаға негізделеді, себебі ол кәсіпкерлік ойлауын қалыптастыруға әсер ететін факторлар мен олардың жұмыспен қамтылуға ықпалын өлшеуге мүмкіндік береді. Сандық әдіс – эмпирикалық деректерді құрылымданған түрде жинап, айнымалылар арасындағы себеп-салдарлық байланыстарды дәл әрі объективті түрде бағалауға қолайлы тәсіл. Бұл зерттеуде құрылымдалған сауалнама негізгі дерек көзі ретінде қолданылады. </w:t>
      </w:r>
    </w:p>
    <w:p w14:paraId="0EA19A09" w14:textId="484D9573" w:rsidR="002C7FB0" w:rsidRPr="001A6DAC" w:rsidRDefault="003572A9"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Зерттеу нысаны 18-34 жас аралығын</w:t>
      </w:r>
      <w:r w:rsidR="00BC2E12">
        <w:rPr>
          <w:rFonts w:ascii="Times New Roman" w:hAnsi="Times New Roman" w:cs="Times New Roman"/>
          <w:sz w:val="28"/>
          <w:szCs w:val="28"/>
          <w:lang w:val="kk-KZ"/>
        </w:rPr>
        <w:t>дағы</w:t>
      </w:r>
      <w:r w:rsidRPr="001A6DAC">
        <w:rPr>
          <w:rFonts w:ascii="Times New Roman" w:hAnsi="Times New Roman" w:cs="Times New Roman"/>
          <w:sz w:val="28"/>
          <w:szCs w:val="28"/>
          <w:lang w:val="kk-KZ"/>
        </w:rPr>
        <w:t xml:space="preserve"> Маңғыстау облысының жастарын құрайды. Зерттеудің іріктеуі аймақ жастарының саны мен жас құрылымы, аудандар және ауыл-қала, жыныс бойынша бөлінісі туралы статистикалық мәліметтер негізінде репрезентативті жасалынды. Сонымен қатар, іріктеу көлемі (639 адам) жастар санаты бойынша да бөлінді (Кесте </w:t>
      </w:r>
      <w:r w:rsidR="001F34EA" w:rsidRPr="001A6DAC">
        <w:rPr>
          <w:rFonts w:ascii="Times New Roman" w:hAnsi="Times New Roman" w:cs="Times New Roman"/>
          <w:sz w:val="28"/>
          <w:szCs w:val="28"/>
          <w:lang w:val="kk-KZ"/>
        </w:rPr>
        <w:t>2</w:t>
      </w:r>
      <w:r w:rsidR="00B93824"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w:t>
      </w:r>
    </w:p>
    <w:p w14:paraId="2F94F7C0" w14:textId="5AABDF47" w:rsidR="003572A9" w:rsidRPr="001A6DAC" w:rsidRDefault="003572A9" w:rsidP="00BC2289">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p>
    <w:p w14:paraId="38B65F01" w14:textId="405FFDA5" w:rsidR="002C7FB0" w:rsidRDefault="003572A9" w:rsidP="00BC2289">
      <w:pPr>
        <w:spacing w:after="12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2</w:t>
      </w:r>
      <w:r w:rsidR="00E65599"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 xml:space="preserve"> – Зерттеудің іріктеуі </w:t>
      </w:r>
    </w:p>
    <w:p w14:paraId="3D926A33" w14:textId="77777777" w:rsidR="00821DF8" w:rsidRPr="001A6DAC" w:rsidRDefault="00821DF8" w:rsidP="00BC2289">
      <w:pPr>
        <w:spacing w:after="0" w:line="240" w:lineRule="auto"/>
        <w:jc w:val="both"/>
        <w:rPr>
          <w:rFonts w:ascii="Times New Roman" w:hAnsi="Times New Roman" w:cs="Times New Roman"/>
          <w:sz w:val="28"/>
          <w:szCs w:val="28"/>
          <w:lang w:val="kk-KZ"/>
        </w:rPr>
      </w:pPr>
    </w:p>
    <w:tbl>
      <w:tblPr>
        <w:tblStyle w:val="11"/>
        <w:tblW w:w="5000" w:type="pct"/>
        <w:tblLook w:val="04A0" w:firstRow="1" w:lastRow="0" w:firstColumn="1" w:lastColumn="0" w:noHBand="0" w:noVBand="1"/>
      </w:tblPr>
      <w:tblGrid>
        <w:gridCol w:w="4927"/>
        <w:gridCol w:w="1589"/>
        <w:gridCol w:w="1560"/>
        <w:gridCol w:w="1552"/>
      </w:tblGrid>
      <w:tr w:rsidR="00BC740D" w:rsidRPr="001A6DAC" w14:paraId="279A2994" w14:textId="77777777" w:rsidTr="004128C5">
        <w:trPr>
          <w:trHeight w:val="288"/>
        </w:trPr>
        <w:tc>
          <w:tcPr>
            <w:tcW w:w="2559" w:type="pct"/>
            <w:noWrap/>
            <w:hideMark/>
          </w:tcPr>
          <w:p w14:paraId="42E00A8D"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Жастар санаты</w:t>
            </w:r>
          </w:p>
        </w:tc>
        <w:tc>
          <w:tcPr>
            <w:tcW w:w="825" w:type="pct"/>
            <w:noWrap/>
            <w:hideMark/>
          </w:tcPr>
          <w:p w14:paraId="28018C9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Саны</w:t>
            </w:r>
          </w:p>
        </w:tc>
        <w:tc>
          <w:tcPr>
            <w:tcW w:w="810" w:type="pct"/>
            <w:noWrap/>
            <w:hideMark/>
          </w:tcPr>
          <w:p w14:paraId="5E7AE866"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Үлесі (%)</w:t>
            </w:r>
          </w:p>
        </w:tc>
        <w:tc>
          <w:tcPr>
            <w:tcW w:w="806" w:type="pct"/>
            <w:noWrap/>
            <w:hideMark/>
          </w:tcPr>
          <w:p w14:paraId="2C327AB5"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Іріктеу</w:t>
            </w:r>
          </w:p>
        </w:tc>
      </w:tr>
      <w:tr w:rsidR="00BC740D" w:rsidRPr="001A6DAC" w14:paraId="6AACE932" w14:textId="77777777" w:rsidTr="004128C5">
        <w:trPr>
          <w:trHeight w:val="288"/>
        </w:trPr>
        <w:tc>
          <w:tcPr>
            <w:tcW w:w="2559" w:type="pct"/>
            <w:noWrap/>
            <w:hideMark/>
          </w:tcPr>
          <w:p w14:paraId="6039D29A"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Жұмысшы жастар</w:t>
            </w:r>
          </w:p>
        </w:tc>
        <w:tc>
          <w:tcPr>
            <w:tcW w:w="825" w:type="pct"/>
            <w:noWrap/>
            <w:hideMark/>
          </w:tcPr>
          <w:p w14:paraId="255154D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167903</w:t>
            </w:r>
          </w:p>
        </w:tc>
        <w:tc>
          <w:tcPr>
            <w:tcW w:w="810" w:type="pct"/>
            <w:noWrap/>
            <w:hideMark/>
          </w:tcPr>
          <w:p w14:paraId="3C31398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77,9</w:t>
            </w:r>
          </w:p>
        </w:tc>
        <w:tc>
          <w:tcPr>
            <w:tcW w:w="806" w:type="pct"/>
            <w:noWrap/>
            <w:hideMark/>
          </w:tcPr>
          <w:p w14:paraId="47783C44"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498</w:t>
            </w:r>
          </w:p>
        </w:tc>
      </w:tr>
      <w:tr w:rsidR="00BC740D" w:rsidRPr="001A6DAC" w14:paraId="15DDBB65" w14:textId="77777777" w:rsidTr="004128C5">
        <w:trPr>
          <w:trHeight w:val="288"/>
        </w:trPr>
        <w:tc>
          <w:tcPr>
            <w:tcW w:w="2559" w:type="pct"/>
            <w:noWrap/>
            <w:hideMark/>
          </w:tcPr>
          <w:p w14:paraId="067B23F8"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Университет студенттері</w:t>
            </w:r>
          </w:p>
        </w:tc>
        <w:tc>
          <w:tcPr>
            <w:tcW w:w="825" w:type="pct"/>
            <w:noWrap/>
            <w:hideMark/>
          </w:tcPr>
          <w:p w14:paraId="3D1F9DC9"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7234</w:t>
            </w:r>
          </w:p>
        </w:tc>
        <w:tc>
          <w:tcPr>
            <w:tcW w:w="810" w:type="pct"/>
            <w:noWrap/>
            <w:hideMark/>
          </w:tcPr>
          <w:p w14:paraId="00F506C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3,4</w:t>
            </w:r>
          </w:p>
        </w:tc>
        <w:tc>
          <w:tcPr>
            <w:tcW w:w="806" w:type="pct"/>
            <w:noWrap/>
            <w:hideMark/>
          </w:tcPr>
          <w:p w14:paraId="5312DE0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21</w:t>
            </w:r>
          </w:p>
        </w:tc>
      </w:tr>
      <w:tr w:rsidR="00BC740D" w:rsidRPr="001A6DAC" w14:paraId="6057387C" w14:textId="77777777" w:rsidTr="004128C5">
        <w:trPr>
          <w:trHeight w:val="288"/>
        </w:trPr>
        <w:tc>
          <w:tcPr>
            <w:tcW w:w="2559" w:type="pct"/>
            <w:noWrap/>
            <w:hideMark/>
          </w:tcPr>
          <w:p w14:paraId="766ADDBE"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Өзін-өзі жұмыспен қамтыған жастар</w:t>
            </w:r>
          </w:p>
        </w:tc>
        <w:tc>
          <w:tcPr>
            <w:tcW w:w="825" w:type="pct"/>
            <w:noWrap/>
            <w:hideMark/>
          </w:tcPr>
          <w:p w14:paraId="7CC9A9DF"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34232</w:t>
            </w:r>
          </w:p>
        </w:tc>
        <w:tc>
          <w:tcPr>
            <w:tcW w:w="810" w:type="pct"/>
            <w:noWrap/>
            <w:hideMark/>
          </w:tcPr>
          <w:p w14:paraId="5F86C6EC"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15,9</w:t>
            </w:r>
          </w:p>
        </w:tc>
        <w:tc>
          <w:tcPr>
            <w:tcW w:w="806" w:type="pct"/>
            <w:noWrap/>
            <w:hideMark/>
          </w:tcPr>
          <w:p w14:paraId="508A2FC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102</w:t>
            </w:r>
          </w:p>
        </w:tc>
      </w:tr>
      <w:tr w:rsidR="00BC740D" w:rsidRPr="001A6DAC" w14:paraId="5440187A" w14:textId="77777777" w:rsidTr="004128C5">
        <w:trPr>
          <w:trHeight w:val="288"/>
        </w:trPr>
        <w:tc>
          <w:tcPr>
            <w:tcW w:w="2559" w:type="pct"/>
            <w:noWrap/>
            <w:hideMark/>
          </w:tcPr>
          <w:p w14:paraId="0D1ED56D" w14:textId="77777777" w:rsidR="003572A9" w:rsidRPr="001A6DAC" w:rsidRDefault="003572A9" w:rsidP="001504A8">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Жұмыссыз жастар</w:t>
            </w:r>
          </w:p>
        </w:tc>
        <w:tc>
          <w:tcPr>
            <w:tcW w:w="825" w:type="pct"/>
            <w:noWrap/>
            <w:hideMark/>
          </w:tcPr>
          <w:p w14:paraId="72EE6B0B"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6090</w:t>
            </w:r>
          </w:p>
        </w:tc>
        <w:tc>
          <w:tcPr>
            <w:tcW w:w="810" w:type="pct"/>
            <w:noWrap/>
            <w:hideMark/>
          </w:tcPr>
          <w:p w14:paraId="3F8D8AE5"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2,8</w:t>
            </w:r>
          </w:p>
        </w:tc>
        <w:tc>
          <w:tcPr>
            <w:tcW w:w="806" w:type="pct"/>
            <w:noWrap/>
            <w:hideMark/>
          </w:tcPr>
          <w:p w14:paraId="34163D72"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18</w:t>
            </w:r>
          </w:p>
        </w:tc>
      </w:tr>
      <w:tr w:rsidR="00BC740D" w:rsidRPr="001A6DAC" w14:paraId="44E5CDC5" w14:textId="77777777" w:rsidTr="004128C5">
        <w:trPr>
          <w:trHeight w:val="288"/>
        </w:trPr>
        <w:tc>
          <w:tcPr>
            <w:tcW w:w="2559" w:type="pct"/>
            <w:noWrap/>
            <w:hideMark/>
          </w:tcPr>
          <w:p w14:paraId="39F7E6E6" w14:textId="77777777" w:rsidR="003572A9" w:rsidRPr="001A6DAC" w:rsidRDefault="003572A9" w:rsidP="001504A8">
            <w:pPr>
              <w:jc w:val="right"/>
              <w:rPr>
                <w:rFonts w:ascii="Times New Roman" w:eastAsia="Times New Roman" w:hAnsi="Times New Roman" w:cs="Times New Roman"/>
                <w:sz w:val="24"/>
                <w:szCs w:val="24"/>
                <w:lang w:val="kk-KZ" w:eastAsia="ru-RU"/>
              </w:rPr>
            </w:pPr>
          </w:p>
        </w:tc>
        <w:tc>
          <w:tcPr>
            <w:tcW w:w="825" w:type="pct"/>
            <w:noWrap/>
            <w:hideMark/>
          </w:tcPr>
          <w:p w14:paraId="7661D294"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215459</w:t>
            </w:r>
          </w:p>
        </w:tc>
        <w:tc>
          <w:tcPr>
            <w:tcW w:w="810" w:type="pct"/>
            <w:noWrap/>
            <w:hideMark/>
          </w:tcPr>
          <w:p w14:paraId="21D86D7B" w14:textId="77777777" w:rsidR="003572A9" w:rsidRPr="001A6DAC" w:rsidRDefault="003572A9" w:rsidP="001504A8">
            <w:pPr>
              <w:jc w:val="right"/>
              <w:rPr>
                <w:rFonts w:ascii="Times New Roman" w:eastAsia="Times New Roman" w:hAnsi="Times New Roman" w:cs="Times New Roman"/>
                <w:sz w:val="24"/>
                <w:szCs w:val="24"/>
                <w:lang w:val="kk-KZ" w:eastAsia="ru-RU"/>
              </w:rPr>
            </w:pPr>
          </w:p>
        </w:tc>
        <w:tc>
          <w:tcPr>
            <w:tcW w:w="806" w:type="pct"/>
            <w:noWrap/>
            <w:hideMark/>
          </w:tcPr>
          <w:p w14:paraId="06ECC8F3"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r>
      <w:tr w:rsidR="00AC42F8" w:rsidRPr="001A6DAC" w14:paraId="1F4E63C4" w14:textId="77777777" w:rsidTr="004128C5">
        <w:trPr>
          <w:trHeight w:val="288"/>
        </w:trPr>
        <w:tc>
          <w:tcPr>
            <w:tcW w:w="5000" w:type="pct"/>
            <w:gridSpan w:val="4"/>
            <w:noWrap/>
          </w:tcPr>
          <w:p w14:paraId="630704C2" w14:textId="7426008B" w:rsidR="00AC42F8" w:rsidRPr="001A6DAC" w:rsidRDefault="00AC42F8" w:rsidP="00821DF8">
            <w:pPr>
              <w:ind w:firstLine="601"/>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Ескерту – автормен жасалынған </w:t>
            </w:r>
          </w:p>
        </w:tc>
      </w:tr>
    </w:tbl>
    <w:p w14:paraId="524D8EF1" w14:textId="77777777" w:rsidR="00AC42F8" w:rsidRPr="001A6DAC" w:rsidRDefault="00AC42F8" w:rsidP="003572A9">
      <w:pPr>
        <w:spacing w:after="0" w:line="240" w:lineRule="auto"/>
        <w:ind w:firstLine="708"/>
        <w:jc w:val="both"/>
        <w:rPr>
          <w:rFonts w:ascii="Times New Roman" w:hAnsi="Times New Roman" w:cs="Times New Roman"/>
          <w:sz w:val="28"/>
          <w:szCs w:val="28"/>
          <w:lang w:val="kk-KZ"/>
        </w:rPr>
      </w:pPr>
    </w:p>
    <w:p w14:paraId="3F13E0F3" w14:textId="50CF3D90" w:rsidR="003572A9" w:rsidRPr="001A6DAC" w:rsidRDefault="003572A9" w:rsidP="00821DF8">
      <w:pPr>
        <w:spacing w:after="0" w:line="240" w:lineRule="auto"/>
        <w:ind w:firstLine="567"/>
        <w:jc w:val="both"/>
        <w:rPr>
          <w:rFonts w:ascii="Times New Roman" w:hAnsi="Times New Roman" w:cs="Times New Roman"/>
          <w:sz w:val="28"/>
          <w:szCs w:val="28"/>
          <w:lang w:val="kk-KZ"/>
        </w:rPr>
      </w:pPr>
      <w:bookmarkStart w:id="46" w:name="_Hlk211425592"/>
      <w:r w:rsidRPr="001A6DAC">
        <w:rPr>
          <w:rFonts w:ascii="Times New Roman" w:hAnsi="Times New Roman" w:cs="Times New Roman"/>
          <w:sz w:val="28"/>
          <w:szCs w:val="28"/>
          <w:lang w:val="kk-KZ"/>
        </w:rPr>
        <w:t xml:space="preserve">Сауалнамаға қатысушылардың басым бөлігі – 30 жастан асқан жастар (39,4%), ал 18–24 жас аралығындағы жастарға (27,5%) тиесілі. Бұл бөлініс зерттеудің іріктеуіне сәйкес келеді (Сурет </w:t>
      </w:r>
      <w:r w:rsidR="000845A0"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1</w:t>
      </w:r>
      <w:r w:rsidRPr="001A6DAC">
        <w:rPr>
          <w:rFonts w:ascii="Times New Roman" w:hAnsi="Times New Roman" w:cs="Times New Roman"/>
          <w:sz w:val="28"/>
          <w:szCs w:val="28"/>
          <w:lang w:val="kk-KZ"/>
        </w:rPr>
        <w:t>).</w:t>
      </w:r>
    </w:p>
    <w:p w14:paraId="78A990B5" w14:textId="77777777" w:rsidR="003572A9" w:rsidRPr="001A6DAC" w:rsidRDefault="003572A9" w:rsidP="003572A9">
      <w:pPr>
        <w:spacing w:after="0" w:line="240" w:lineRule="auto"/>
        <w:ind w:firstLine="708"/>
        <w:jc w:val="both"/>
        <w:rPr>
          <w:rFonts w:ascii="Times New Roman" w:hAnsi="Times New Roman" w:cs="Times New Roman"/>
          <w:b/>
          <w:bCs/>
          <w:lang w:val="kk-KZ"/>
        </w:rPr>
      </w:pPr>
    </w:p>
    <w:bookmarkEnd w:id="46"/>
    <w:p w14:paraId="1C216611" w14:textId="77777777" w:rsidR="003572A9" w:rsidRPr="001A6DAC" w:rsidRDefault="003572A9" w:rsidP="003572A9">
      <w:pPr>
        <w:tabs>
          <w:tab w:val="left" w:pos="4056"/>
        </w:tabs>
        <w:spacing w:line="240" w:lineRule="auto"/>
        <w:jc w:val="center"/>
        <w:rPr>
          <w:rFonts w:ascii="Times New Roman" w:hAnsi="Times New Roman" w:cs="Times New Roman"/>
          <w:b/>
          <w:bCs/>
          <w:sz w:val="28"/>
          <w:szCs w:val="28"/>
          <w:lang w:val="kk-KZ"/>
        </w:rPr>
      </w:pPr>
      <w:r w:rsidRPr="001A6DAC">
        <w:rPr>
          <w:noProof/>
          <w:lang w:val="kk-KZ"/>
          <w14:ligatures w14:val="standardContextual"/>
        </w:rPr>
        <w:lastRenderedPageBreak/>
        <w:drawing>
          <wp:inline distT="0" distB="0" distL="0" distR="0" wp14:anchorId="4F13FC6E" wp14:editId="4CC7DCA1">
            <wp:extent cx="4975860" cy="1334729"/>
            <wp:effectExtent l="0" t="0" r="15240" b="18415"/>
            <wp:docPr id="1629462613" name="Диаграмма 1">
              <a:extLst xmlns:a="http://schemas.openxmlformats.org/drawingml/2006/main">
                <a:ext uri="{FF2B5EF4-FFF2-40B4-BE49-F238E27FC236}">
                  <a16:creationId xmlns:a16="http://schemas.microsoft.com/office/drawing/2014/main" id="{B24549FE-EA38-8A26-CEF8-5B27DE312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1D5770" w14:textId="77777777" w:rsidR="00A36EE4" w:rsidRDefault="00A36EE4" w:rsidP="00A36EE4">
      <w:pPr>
        <w:tabs>
          <w:tab w:val="left" w:pos="4056"/>
        </w:tabs>
        <w:spacing w:after="0" w:line="240" w:lineRule="auto"/>
        <w:jc w:val="center"/>
        <w:rPr>
          <w:rFonts w:ascii="Times New Roman" w:hAnsi="Times New Roman" w:cs="Times New Roman"/>
          <w:sz w:val="28"/>
          <w:szCs w:val="28"/>
          <w:lang w:val="kk-KZ"/>
        </w:rPr>
      </w:pPr>
    </w:p>
    <w:p w14:paraId="48556CD2" w14:textId="6001BF86" w:rsidR="003572A9" w:rsidRPr="001A6DAC" w:rsidRDefault="003572A9" w:rsidP="003572A9">
      <w:pPr>
        <w:tabs>
          <w:tab w:val="left" w:pos="4056"/>
        </w:tabs>
        <w:spacing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0845A0"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1</w:t>
      </w:r>
      <w:r w:rsidRPr="001A6DAC">
        <w:rPr>
          <w:rFonts w:ascii="Times New Roman" w:hAnsi="Times New Roman" w:cs="Times New Roman"/>
          <w:sz w:val="28"/>
          <w:szCs w:val="28"/>
          <w:lang w:val="kk-KZ"/>
        </w:rPr>
        <w:t xml:space="preserve"> – Жас ерекшелігіне қарай сауалнамаға қатысқан жастар үлесі (%)</w:t>
      </w:r>
    </w:p>
    <w:p w14:paraId="103C9B8B" w14:textId="7C4AD6C8" w:rsidR="003572A9" w:rsidRPr="001A6DAC" w:rsidRDefault="003572A9" w:rsidP="00821DF8">
      <w:pPr>
        <w:spacing w:after="0" w:line="240" w:lineRule="auto"/>
        <w:ind w:firstLine="567"/>
        <w:jc w:val="both"/>
        <w:rPr>
          <w:rFonts w:ascii="Times New Roman" w:hAnsi="Times New Roman" w:cs="Times New Roman"/>
          <w:sz w:val="28"/>
          <w:szCs w:val="28"/>
          <w:lang w:val="kk-KZ"/>
        </w:rPr>
      </w:pPr>
      <w:bookmarkStart w:id="47" w:name="_Hlk211425602"/>
      <w:r w:rsidRPr="001A6DAC">
        <w:rPr>
          <w:rFonts w:ascii="Times New Roman" w:hAnsi="Times New Roman" w:cs="Times New Roman"/>
          <w:sz w:val="28"/>
          <w:szCs w:val="28"/>
          <w:lang w:val="kk-KZ"/>
        </w:rPr>
        <w:t>Маңғыстау облысы жастары арасында жүргізілген сауалнама нәтижесіне сәйкес, қатысушылардың 54,0% әйелдер, ал 46,0% ерлер құрады. Бұл да статистикалық деректедегі бөлініске сәйкес келеді</w:t>
      </w:r>
      <w:r w:rsidR="001C6A89" w:rsidRPr="001A6DAC">
        <w:rPr>
          <w:rFonts w:ascii="Times New Roman" w:hAnsi="Times New Roman" w:cs="Times New Roman"/>
          <w:sz w:val="28"/>
          <w:szCs w:val="28"/>
          <w:lang w:val="kk-KZ"/>
        </w:rPr>
        <w:t xml:space="preserve"> (Сурет 32)</w:t>
      </w:r>
      <w:r w:rsidRPr="001A6DAC">
        <w:rPr>
          <w:rFonts w:ascii="Times New Roman" w:hAnsi="Times New Roman" w:cs="Times New Roman"/>
          <w:sz w:val="28"/>
          <w:szCs w:val="28"/>
          <w:lang w:val="kk-KZ"/>
        </w:rPr>
        <w:t xml:space="preserve">. </w:t>
      </w:r>
    </w:p>
    <w:bookmarkEnd w:id="47"/>
    <w:p w14:paraId="0027E284" w14:textId="77777777" w:rsidR="003572A9" w:rsidRPr="001A6DAC" w:rsidRDefault="003572A9" w:rsidP="003572A9">
      <w:pPr>
        <w:spacing w:after="0" w:line="240" w:lineRule="auto"/>
        <w:ind w:firstLine="709"/>
        <w:jc w:val="both"/>
        <w:rPr>
          <w:rFonts w:ascii="Times New Roman" w:hAnsi="Times New Roman" w:cs="Times New Roman"/>
          <w:sz w:val="28"/>
          <w:szCs w:val="28"/>
          <w:lang w:val="kk-KZ"/>
        </w:rPr>
      </w:pPr>
    </w:p>
    <w:p w14:paraId="15298C37" w14:textId="77777777" w:rsidR="003572A9" w:rsidRPr="001A6DAC" w:rsidRDefault="003572A9" w:rsidP="003572A9">
      <w:pPr>
        <w:tabs>
          <w:tab w:val="left" w:pos="4056"/>
        </w:tabs>
        <w:spacing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2A67F012" wp14:editId="70EFD24C">
            <wp:extent cx="4991100" cy="1268361"/>
            <wp:effectExtent l="0" t="0" r="0" b="8255"/>
            <wp:docPr id="25034330" name="Диаграмма 1">
              <a:extLst xmlns:a="http://schemas.openxmlformats.org/drawingml/2006/main">
                <a:ext uri="{FF2B5EF4-FFF2-40B4-BE49-F238E27FC236}">
                  <a16:creationId xmlns:a16="http://schemas.microsoft.com/office/drawing/2014/main" id="{28EBADD0-36EE-C466-DD6C-522831840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6500279" w14:textId="77777777" w:rsidR="00821DF8" w:rsidRDefault="00821DF8" w:rsidP="00A36EE4">
      <w:pPr>
        <w:tabs>
          <w:tab w:val="left" w:pos="4056"/>
        </w:tabs>
        <w:spacing w:after="0" w:line="240" w:lineRule="auto"/>
        <w:jc w:val="center"/>
        <w:rPr>
          <w:rFonts w:ascii="Times New Roman" w:hAnsi="Times New Roman" w:cs="Times New Roman"/>
          <w:sz w:val="28"/>
          <w:szCs w:val="28"/>
          <w:lang w:val="kk-KZ"/>
        </w:rPr>
      </w:pPr>
    </w:p>
    <w:p w14:paraId="4E0A440E" w14:textId="02703939" w:rsidR="003572A9" w:rsidRPr="001A6DAC" w:rsidRDefault="003572A9" w:rsidP="002C7FB0">
      <w:pPr>
        <w:tabs>
          <w:tab w:val="left" w:pos="4056"/>
        </w:tabs>
        <w:spacing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2</w:t>
      </w:r>
      <w:r w:rsidRPr="001A6DAC">
        <w:rPr>
          <w:rFonts w:ascii="Times New Roman" w:hAnsi="Times New Roman" w:cs="Times New Roman"/>
          <w:sz w:val="28"/>
          <w:szCs w:val="28"/>
          <w:lang w:val="kk-KZ"/>
        </w:rPr>
        <w:t xml:space="preserve"> –</w:t>
      </w:r>
      <w:r w:rsidRPr="001A6DAC">
        <w:rPr>
          <w:lang w:val="kk-KZ"/>
        </w:rPr>
        <w:t xml:space="preserve"> </w:t>
      </w:r>
      <w:r w:rsidRPr="001A6DAC">
        <w:rPr>
          <w:rFonts w:ascii="Times New Roman" w:hAnsi="Times New Roman" w:cs="Times New Roman"/>
          <w:sz w:val="28"/>
          <w:szCs w:val="28"/>
          <w:lang w:val="kk-KZ"/>
        </w:rPr>
        <w:t>Сауалнамаға қатысушылардың жыныстық құрамы (%)</w:t>
      </w:r>
    </w:p>
    <w:p w14:paraId="7AE1BD1A" w14:textId="35B38247" w:rsidR="003572A9" w:rsidRDefault="003572A9" w:rsidP="003C45AB">
      <w:pPr>
        <w:tabs>
          <w:tab w:val="left" w:pos="0"/>
        </w:tabs>
        <w:spacing w:before="240" w:line="240" w:lineRule="auto"/>
        <w:ind w:firstLine="567"/>
        <w:jc w:val="both"/>
        <w:rPr>
          <w:rFonts w:ascii="Times New Roman" w:hAnsi="Times New Roman" w:cs="Times New Roman"/>
          <w:sz w:val="28"/>
          <w:szCs w:val="28"/>
          <w:lang w:val="kk-KZ"/>
        </w:rPr>
      </w:pPr>
      <w:bookmarkStart w:id="48" w:name="_Hlk211425613"/>
      <w:r w:rsidRPr="001A6DAC">
        <w:rPr>
          <w:rFonts w:ascii="Times New Roman" w:hAnsi="Times New Roman" w:cs="Times New Roman"/>
          <w:sz w:val="28"/>
          <w:szCs w:val="28"/>
          <w:lang w:val="kk-KZ"/>
        </w:rPr>
        <w:t xml:space="preserve">Маңғыстау облысы жастары арасындағы сауалнама қатысушыларының өңірлік бөлінісін көрсетеді: ең көп респондент Ақтау қаласынан (29,0%) және Жаңаөзен қаласынан (23,6%) тіркелсе, үшінші орында Мұнайлы ауданы (19,2%) тұр. Ауылдық аудандардың үлесі салыстырмалы түрде төмен: Бейнеу – 8,8%, Маңғыстау – 7,5%, Қарақия – 6,1%, Түпқараған – 5,8% (Сурет </w:t>
      </w:r>
      <w:r w:rsidR="001C6A89" w:rsidRPr="001A6DAC">
        <w:rPr>
          <w:rFonts w:ascii="Times New Roman" w:hAnsi="Times New Roman" w:cs="Times New Roman"/>
          <w:sz w:val="28"/>
          <w:szCs w:val="28"/>
          <w:lang w:val="kk-KZ"/>
        </w:rPr>
        <w:t>33</w:t>
      </w:r>
      <w:r w:rsidRPr="001A6DAC">
        <w:rPr>
          <w:rFonts w:ascii="Times New Roman" w:hAnsi="Times New Roman" w:cs="Times New Roman"/>
          <w:sz w:val="28"/>
          <w:szCs w:val="28"/>
          <w:lang w:val="kk-KZ"/>
        </w:rPr>
        <w:t xml:space="preserve">). Бұл бөлініс жастардың қала мен аудандар бойынша  статистикалық дерекке сай келеді. </w:t>
      </w:r>
    </w:p>
    <w:p w14:paraId="28FD6AD8" w14:textId="77777777" w:rsidR="00821DF8" w:rsidRPr="001A6DAC" w:rsidRDefault="00821DF8" w:rsidP="00821DF8">
      <w:pPr>
        <w:tabs>
          <w:tab w:val="left" w:pos="0"/>
        </w:tabs>
        <w:spacing w:after="0" w:line="240" w:lineRule="auto"/>
        <w:jc w:val="both"/>
        <w:rPr>
          <w:rFonts w:ascii="Times New Roman" w:hAnsi="Times New Roman" w:cs="Times New Roman"/>
          <w:sz w:val="28"/>
          <w:szCs w:val="28"/>
          <w:lang w:val="kk-KZ"/>
        </w:rPr>
      </w:pPr>
    </w:p>
    <w:bookmarkEnd w:id="48"/>
    <w:p w14:paraId="41207D7D" w14:textId="77777777" w:rsidR="003572A9" w:rsidRPr="001A6DAC" w:rsidRDefault="003572A9" w:rsidP="003572A9">
      <w:pPr>
        <w:tabs>
          <w:tab w:val="left" w:pos="0"/>
        </w:tabs>
        <w:spacing w:line="240" w:lineRule="auto"/>
        <w:jc w:val="center"/>
        <w:rPr>
          <w:rFonts w:ascii="Times New Roman" w:hAnsi="Times New Roman" w:cs="Times New Roman"/>
          <w:b/>
          <w:bCs/>
          <w:sz w:val="28"/>
          <w:szCs w:val="28"/>
          <w:lang w:val="kk-KZ"/>
        </w:rPr>
      </w:pPr>
      <w:r w:rsidRPr="001A6DAC">
        <w:rPr>
          <w:noProof/>
          <w:lang w:val="kk-KZ"/>
          <w14:ligatures w14:val="standardContextual"/>
        </w:rPr>
        <w:drawing>
          <wp:inline distT="0" distB="0" distL="0" distR="0" wp14:anchorId="52E22E9D" wp14:editId="1D94FF66">
            <wp:extent cx="5265420" cy="1744980"/>
            <wp:effectExtent l="0" t="0" r="11430" b="7620"/>
            <wp:docPr id="2084851288" name="Chart 1">
              <a:extLst xmlns:a="http://schemas.openxmlformats.org/drawingml/2006/main">
                <a:ext uri="{FF2B5EF4-FFF2-40B4-BE49-F238E27FC236}">
                  <a16:creationId xmlns:a16="http://schemas.microsoft.com/office/drawing/2014/main" id="{DEBED119-08CE-EA4B-82E4-6A2F455E5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C1FDA4" w14:textId="77777777" w:rsidR="00821DF8" w:rsidRDefault="00821DF8" w:rsidP="00821DF8">
      <w:pPr>
        <w:tabs>
          <w:tab w:val="left" w:pos="4056"/>
        </w:tabs>
        <w:spacing w:after="0" w:line="240" w:lineRule="auto"/>
        <w:ind w:firstLine="709"/>
        <w:rPr>
          <w:rFonts w:ascii="Times New Roman" w:hAnsi="Times New Roman" w:cs="Times New Roman"/>
          <w:sz w:val="28"/>
          <w:szCs w:val="28"/>
          <w:lang w:val="kk-KZ"/>
        </w:rPr>
      </w:pPr>
    </w:p>
    <w:p w14:paraId="167B05BF" w14:textId="6BBC9AB9" w:rsidR="003572A9" w:rsidRDefault="003572A9" w:rsidP="00821DF8">
      <w:pPr>
        <w:tabs>
          <w:tab w:val="left" w:pos="4056"/>
        </w:tabs>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3</w:t>
      </w:r>
      <w:r w:rsidRPr="001A6DAC">
        <w:rPr>
          <w:rFonts w:ascii="Times New Roman" w:hAnsi="Times New Roman" w:cs="Times New Roman"/>
          <w:sz w:val="28"/>
          <w:szCs w:val="28"/>
          <w:lang w:val="kk-KZ"/>
        </w:rPr>
        <w:t xml:space="preserve"> –</w:t>
      </w:r>
      <w:r w:rsidRPr="001A6DAC">
        <w:rPr>
          <w:lang w:val="kk-KZ"/>
        </w:rPr>
        <w:t xml:space="preserve"> </w:t>
      </w:r>
      <w:r w:rsidRPr="001A6DAC">
        <w:rPr>
          <w:rFonts w:ascii="Times New Roman" w:hAnsi="Times New Roman" w:cs="Times New Roman"/>
          <w:sz w:val="28"/>
          <w:szCs w:val="28"/>
          <w:lang w:val="kk-KZ"/>
        </w:rPr>
        <w:t>Маңғыстау облысының өңірлері бойынша қатысушылардың үлесі</w:t>
      </w:r>
      <w:r w:rsidR="00AC42F8"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p>
    <w:p w14:paraId="3D888A24" w14:textId="77777777" w:rsidR="00821DF8" w:rsidRPr="001A6DAC" w:rsidRDefault="00821DF8" w:rsidP="00C42D97">
      <w:pPr>
        <w:tabs>
          <w:tab w:val="left" w:pos="4056"/>
        </w:tabs>
        <w:spacing w:after="0" w:line="240" w:lineRule="auto"/>
        <w:ind w:firstLine="709"/>
        <w:rPr>
          <w:rFonts w:ascii="Times New Roman" w:hAnsi="Times New Roman" w:cs="Times New Roman"/>
          <w:sz w:val="28"/>
          <w:szCs w:val="28"/>
          <w:lang w:val="kk-KZ"/>
        </w:rPr>
      </w:pPr>
    </w:p>
    <w:p w14:paraId="089821FE" w14:textId="1DED21E2" w:rsidR="003572A9" w:rsidRPr="001A6DAC" w:rsidRDefault="003572A9" w:rsidP="00821DF8">
      <w:pPr>
        <w:tabs>
          <w:tab w:val="left" w:pos="4056"/>
        </w:tabs>
        <w:spacing w:after="0" w:line="240" w:lineRule="auto"/>
        <w:ind w:firstLine="567"/>
        <w:jc w:val="both"/>
        <w:rPr>
          <w:rFonts w:ascii="Times New Roman" w:hAnsi="Times New Roman" w:cs="Times New Roman"/>
          <w:sz w:val="28"/>
          <w:szCs w:val="28"/>
          <w:lang w:val="kk-KZ"/>
        </w:rPr>
      </w:pPr>
      <w:bookmarkStart w:id="49" w:name="_Hlk211425627"/>
      <w:r w:rsidRPr="001A6DAC">
        <w:rPr>
          <w:rFonts w:ascii="Times New Roman" w:hAnsi="Times New Roman" w:cs="Times New Roman"/>
          <w:sz w:val="28"/>
          <w:szCs w:val="28"/>
          <w:lang w:val="kk-KZ"/>
        </w:rPr>
        <w:lastRenderedPageBreak/>
        <w:t xml:space="preserve">Маңғыстау облысы жастарының арасында жоғары білімді (бакалавр/магистр) респонденттер ең үлкен үлесті құрайды – 66,4%, ал орта білімділер – 18,2%, орта кәсіби (колледж) білімі барлар – 15,3%, басқа білім деңгейін көрсеткендер – небәрі 0,2% (Сурет </w:t>
      </w:r>
      <w:r w:rsidR="000845A0"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4</w:t>
      </w:r>
      <w:r w:rsidRPr="001A6DAC">
        <w:rPr>
          <w:rFonts w:ascii="Times New Roman" w:hAnsi="Times New Roman" w:cs="Times New Roman"/>
          <w:sz w:val="28"/>
          <w:szCs w:val="28"/>
          <w:lang w:val="kk-KZ"/>
        </w:rPr>
        <w:t>). Бұл дерек сауалнамаға жоғары білім алған жастардың белсенді қатысқанын және жалпы өңір жастары арасында жоғары білім алудың басым үрдіс екенін көрсетеді.</w:t>
      </w:r>
    </w:p>
    <w:bookmarkEnd w:id="49"/>
    <w:p w14:paraId="4F5CCA31" w14:textId="77777777" w:rsidR="003572A9" w:rsidRPr="001A6DAC" w:rsidRDefault="003572A9" w:rsidP="003572A9">
      <w:pPr>
        <w:tabs>
          <w:tab w:val="left" w:pos="4056"/>
        </w:tabs>
        <w:spacing w:after="0" w:line="240" w:lineRule="auto"/>
        <w:ind w:firstLine="709"/>
        <w:jc w:val="both"/>
        <w:rPr>
          <w:rFonts w:ascii="Times New Roman" w:hAnsi="Times New Roman" w:cs="Times New Roman"/>
          <w:sz w:val="28"/>
          <w:szCs w:val="28"/>
          <w:lang w:val="kk-KZ"/>
        </w:rPr>
      </w:pPr>
    </w:p>
    <w:p w14:paraId="35C58721" w14:textId="77777777" w:rsidR="003572A9" w:rsidRPr="001A6DAC" w:rsidRDefault="003572A9" w:rsidP="003572A9">
      <w:pPr>
        <w:tabs>
          <w:tab w:val="left" w:pos="4056"/>
        </w:tabs>
        <w:spacing w:line="240" w:lineRule="auto"/>
        <w:jc w:val="center"/>
        <w:rPr>
          <w:rFonts w:ascii="Times New Roman" w:hAnsi="Times New Roman" w:cs="Times New Roman"/>
          <w:b/>
          <w:bCs/>
          <w:sz w:val="28"/>
          <w:szCs w:val="28"/>
          <w:lang w:val="kk-KZ"/>
        </w:rPr>
      </w:pPr>
      <w:r w:rsidRPr="001A6DAC">
        <w:rPr>
          <w:noProof/>
          <w:lang w:val="kk-KZ"/>
          <w14:ligatures w14:val="standardContextual"/>
        </w:rPr>
        <w:drawing>
          <wp:inline distT="0" distB="0" distL="0" distR="0" wp14:anchorId="3F03631E" wp14:editId="28A2D9FE">
            <wp:extent cx="5745480" cy="1775460"/>
            <wp:effectExtent l="0" t="0" r="7620" b="15240"/>
            <wp:docPr id="624416931" name="Диаграмма 1">
              <a:extLst xmlns:a="http://schemas.openxmlformats.org/drawingml/2006/main">
                <a:ext uri="{FF2B5EF4-FFF2-40B4-BE49-F238E27FC236}">
                  <a16:creationId xmlns:a16="http://schemas.microsoft.com/office/drawing/2014/main" id="{4468B4E7-2131-5408-D94B-78B185B74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551791" w14:textId="77777777" w:rsidR="00BC2289" w:rsidRDefault="00BC2289" w:rsidP="00BC2289">
      <w:pPr>
        <w:tabs>
          <w:tab w:val="left" w:pos="4056"/>
        </w:tabs>
        <w:spacing w:after="0" w:line="240" w:lineRule="auto"/>
        <w:ind w:firstLine="709"/>
        <w:jc w:val="center"/>
        <w:rPr>
          <w:rFonts w:ascii="Times New Roman" w:hAnsi="Times New Roman" w:cs="Times New Roman"/>
          <w:sz w:val="28"/>
          <w:szCs w:val="28"/>
          <w:lang w:val="kk-KZ"/>
        </w:rPr>
      </w:pPr>
    </w:p>
    <w:p w14:paraId="75DDC1D8" w14:textId="19EBD4F2" w:rsidR="003572A9" w:rsidRPr="001A6DAC" w:rsidRDefault="003572A9" w:rsidP="00BC2289">
      <w:pPr>
        <w:tabs>
          <w:tab w:val="left" w:pos="4056"/>
        </w:tabs>
        <w:spacing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C6A89" w:rsidRPr="001A6DAC">
        <w:rPr>
          <w:rFonts w:ascii="Times New Roman" w:hAnsi="Times New Roman" w:cs="Times New Roman"/>
          <w:sz w:val="28"/>
          <w:szCs w:val="28"/>
          <w:lang w:val="kk-KZ"/>
        </w:rPr>
        <w:t>4</w:t>
      </w:r>
      <w:r w:rsidRPr="001A6DAC">
        <w:rPr>
          <w:rFonts w:ascii="Times New Roman" w:hAnsi="Times New Roman" w:cs="Times New Roman"/>
          <w:sz w:val="28"/>
          <w:szCs w:val="28"/>
          <w:lang w:val="kk-KZ"/>
        </w:rPr>
        <w:t xml:space="preserve"> – Жастардың білім деңгейі бойынша бөлінуі (%)</w:t>
      </w:r>
    </w:p>
    <w:p w14:paraId="576278E6" w14:textId="15E986C4" w:rsidR="003572A9" w:rsidRPr="001A6DAC" w:rsidRDefault="003572A9" w:rsidP="00BC2289">
      <w:pPr>
        <w:tabs>
          <w:tab w:val="left" w:pos="4056"/>
        </w:tabs>
        <w:spacing w:before="240"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Сау</w:t>
      </w:r>
      <w:r w:rsidR="008F77D8">
        <w:rPr>
          <w:rFonts w:ascii="Times New Roman" w:hAnsi="Times New Roman" w:cs="Times New Roman"/>
          <w:sz w:val="28"/>
          <w:szCs w:val="28"/>
          <w:lang w:val="kk-KZ"/>
        </w:rPr>
        <w:t xml:space="preserve">алнама </w:t>
      </w:r>
      <w:r w:rsidRPr="001A6DAC">
        <w:rPr>
          <w:rFonts w:ascii="Times New Roman" w:hAnsi="Times New Roman" w:cs="Times New Roman"/>
          <w:sz w:val="28"/>
          <w:szCs w:val="28"/>
          <w:lang w:val="kk-KZ"/>
        </w:rPr>
        <w:t xml:space="preserve">нәтижелері Маңғыстау облысы жастарының еңбек нарығындағы жағдайын сипаттайды: сауалнамаға қатысушылардың 57% ресми түрде жұмыс істейтінін, 15% кәсіпкерлікпен айналысатынын, 5% қосымша жұмыс атқаратынын мәлімдеген. Сонымен қатар, 5% уақытша жұмыссыз екенін, ал 18% колледжде немесе университетте оқып жүргенін көрсеткен (Сурет </w:t>
      </w:r>
      <w:r w:rsidR="000845A0" w:rsidRPr="001A6DAC">
        <w:rPr>
          <w:rFonts w:ascii="Times New Roman" w:hAnsi="Times New Roman" w:cs="Times New Roman"/>
          <w:sz w:val="28"/>
          <w:szCs w:val="28"/>
          <w:lang w:val="kk-KZ"/>
        </w:rPr>
        <w:t>3</w:t>
      </w:r>
      <w:r w:rsidR="001C6A89"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 Бұл мәліметтер жастардың басым бөлігі еңбекпен қамтылғанын, дегенмен оқып жүргендер мен жұмыссыздардың да елеулі үлесі бар екенін айғақтайды, бұл өз кезегінде еңбек нарығына өтудегі әртүрлілік пен экономикалық белсенділіктің деңгейін көрсетеді.</w:t>
      </w:r>
    </w:p>
    <w:p w14:paraId="1A7F4D37" w14:textId="77777777" w:rsidR="00AC42F8" w:rsidRPr="001A6DAC" w:rsidRDefault="00AC42F8" w:rsidP="003572A9">
      <w:pPr>
        <w:tabs>
          <w:tab w:val="left" w:pos="4056"/>
        </w:tabs>
        <w:spacing w:after="0" w:line="240" w:lineRule="auto"/>
        <w:ind w:firstLine="709"/>
        <w:jc w:val="both"/>
        <w:rPr>
          <w:rFonts w:ascii="Times New Roman" w:hAnsi="Times New Roman" w:cs="Times New Roman"/>
          <w:sz w:val="28"/>
          <w:szCs w:val="28"/>
          <w:lang w:val="kk-KZ"/>
        </w:rPr>
      </w:pPr>
    </w:p>
    <w:p w14:paraId="77C4EC17" w14:textId="77777777" w:rsidR="003572A9" w:rsidRPr="001A6DAC" w:rsidRDefault="003572A9" w:rsidP="003572A9">
      <w:pPr>
        <w:tabs>
          <w:tab w:val="left" w:pos="4056"/>
        </w:tabs>
        <w:spacing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5896AABB" wp14:editId="47C56628">
            <wp:extent cx="5646420" cy="2141220"/>
            <wp:effectExtent l="0" t="0" r="11430" b="11430"/>
            <wp:docPr id="334534587" name="Диаграмма 1">
              <a:extLst xmlns:a="http://schemas.openxmlformats.org/drawingml/2006/main">
                <a:ext uri="{FF2B5EF4-FFF2-40B4-BE49-F238E27FC236}">
                  <a16:creationId xmlns:a16="http://schemas.microsoft.com/office/drawing/2014/main" id="{2636C7CB-91EB-D49E-52E9-058E08B36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49CF93E" w14:textId="77777777" w:rsidR="00857E1F" w:rsidRDefault="00857E1F" w:rsidP="00857E1F">
      <w:pPr>
        <w:tabs>
          <w:tab w:val="left" w:pos="4056"/>
        </w:tabs>
        <w:spacing w:after="0" w:line="240" w:lineRule="auto"/>
        <w:ind w:firstLine="567"/>
        <w:jc w:val="center"/>
        <w:rPr>
          <w:rFonts w:ascii="Times New Roman" w:hAnsi="Times New Roman" w:cs="Times New Roman"/>
          <w:sz w:val="28"/>
          <w:szCs w:val="28"/>
          <w:lang w:val="kk-KZ"/>
        </w:rPr>
      </w:pPr>
    </w:p>
    <w:p w14:paraId="5D014263" w14:textId="2E08D9EC" w:rsidR="003572A9" w:rsidRPr="001A6DAC" w:rsidRDefault="003572A9" w:rsidP="00821DF8">
      <w:pPr>
        <w:tabs>
          <w:tab w:val="left" w:pos="4056"/>
        </w:tabs>
        <w:spacing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C6A89"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 xml:space="preserve"> –</w:t>
      </w:r>
      <w:r w:rsidRPr="001A6DAC">
        <w:rPr>
          <w:lang w:val="kk-KZ"/>
        </w:rPr>
        <w:t xml:space="preserve"> </w:t>
      </w:r>
      <w:r w:rsidRPr="001A6DAC">
        <w:rPr>
          <w:rFonts w:ascii="Times New Roman" w:hAnsi="Times New Roman" w:cs="Times New Roman"/>
          <w:sz w:val="28"/>
          <w:szCs w:val="28"/>
          <w:lang w:val="kk-KZ"/>
        </w:rPr>
        <w:t>Жастардың еңбекпен қамтылу мәртебесі (%)</w:t>
      </w:r>
    </w:p>
    <w:p w14:paraId="2A61AA83" w14:textId="77777777" w:rsidR="00857E1F" w:rsidRDefault="00857E1F" w:rsidP="00821DF8">
      <w:pPr>
        <w:tabs>
          <w:tab w:val="left" w:pos="4056"/>
        </w:tabs>
        <w:spacing w:after="0" w:line="240" w:lineRule="auto"/>
        <w:ind w:firstLine="567"/>
        <w:jc w:val="both"/>
        <w:rPr>
          <w:rFonts w:ascii="Times New Roman" w:hAnsi="Times New Roman" w:cs="Times New Roman"/>
          <w:sz w:val="28"/>
          <w:szCs w:val="28"/>
          <w:lang w:val="kk-KZ"/>
        </w:rPr>
      </w:pPr>
    </w:p>
    <w:p w14:paraId="145CB99E" w14:textId="0C000679" w:rsidR="003572A9" w:rsidRPr="001A6DAC" w:rsidRDefault="003572A9" w:rsidP="00821DF8">
      <w:pPr>
        <w:tabs>
          <w:tab w:val="left" w:pos="4056"/>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Маңғыстау облысы жастары арасында жүргізілген сауалнама нәтижелеріне сәйкес, қатысушылардың 54,0% ауылдық жерлерде, 44,6% қалалық елді мекендерде тұратынын көрсетсе, 1,4% өз орналасуын нақтыламай, "басқа" деп белгілеген (Сурет </w:t>
      </w:r>
      <w:r w:rsidR="000845A0" w:rsidRPr="001A6DAC">
        <w:rPr>
          <w:rFonts w:ascii="Times New Roman" w:hAnsi="Times New Roman" w:cs="Times New Roman"/>
          <w:sz w:val="28"/>
          <w:szCs w:val="28"/>
          <w:lang w:val="kk-KZ"/>
        </w:rPr>
        <w:t>36</w:t>
      </w:r>
      <w:r w:rsidRPr="001A6DAC">
        <w:rPr>
          <w:rFonts w:ascii="Times New Roman" w:hAnsi="Times New Roman" w:cs="Times New Roman"/>
          <w:sz w:val="28"/>
          <w:szCs w:val="28"/>
          <w:lang w:val="kk-KZ"/>
        </w:rPr>
        <w:t>). Сонымен қатар, бұл деректер ауыл мен қала жастарының өмір сүру жағдайларын, қолжетімді мүмкіндіктері мен еңбек нарығындағы орнын салыстырмалы түрде талдау қажеттігін көрсетеді. Ауылдық жастардың белсенділігі олардың қоғамдық, экономикалық және білім беру процестеріне тартылу әлеуетінің жоғары екенін білдіреді.</w:t>
      </w:r>
    </w:p>
    <w:p w14:paraId="44499A38" w14:textId="77777777" w:rsidR="003572A9" w:rsidRPr="001A6DAC" w:rsidRDefault="003572A9" w:rsidP="00821DF8">
      <w:pPr>
        <w:tabs>
          <w:tab w:val="left" w:pos="4056"/>
        </w:tabs>
        <w:spacing w:after="0" w:line="240" w:lineRule="auto"/>
        <w:ind w:firstLine="567"/>
        <w:jc w:val="both"/>
        <w:rPr>
          <w:rFonts w:ascii="Times New Roman" w:hAnsi="Times New Roman" w:cs="Times New Roman"/>
          <w:sz w:val="28"/>
          <w:szCs w:val="28"/>
          <w:lang w:val="kk-KZ"/>
        </w:rPr>
      </w:pPr>
    </w:p>
    <w:p w14:paraId="56AE3C8B" w14:textId="77777777" w:rsidR="003572A9" w:rsidRPr="001A6DAC" w:rsidRDefault="003572A9" w:rsidP="003572A9">
      <w:pPr>
        <w:tabs>
          <w:tab w:val="left" w:pos="4056"/>
        </w:tabs>
        <w:spacing w:line="240" w:lineRule="auto"/>
        <w:jc w:val="center"/>
        <w:rPr>
          <w:rFonts w:ascii="Times New Roman" w:hAnsi="Times New Roman" w:cs="Times New Roman"/>
          <w:b/>
          <w:bCs/>
          <w:sz w:val="28"/>
          <w:szCs w:val="28"/>
          <w:lang w:val="kk-KZ"/>
        </w:rPr>
      </w:pPr>
      <w:r w:rsidRPr="001A6DAC">
        <w:rPr>
          <w:noProof/>
          <w:lang w:val="kk-KZ"/>
          <w14:ligatures w14:val="standardContextual"/>
        </w:rPr>
        <w:drawing>
          <wp:inline distT="0" distB="0" distL="0" distR="0" wp14:anchorId="2A8073E1" wp14:editId="1CEA41A7">
            <wp:extent cx="4572000" cy="1364226"/>
            <wp:effectExtent l="0" t="0" r="0" b="7620"/>
            <wp:docPr id="1974277619" name="Диаграмма 1">
              <a:extLst xmlns:a="http://schemas.openxmlformats.org/drawingml/2006/main">
                <a:ext uri="{FF2B5EF4-FFF2-40B4-BE49-F238E27FC236}">
                  <a16:creationId xmlns:a16="http://schemas.microsoft.com/office/drawing/2014/main" id="{F752F4E6-E3A1-CB85-ADFB-D543BBECA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CC3DFF" w14:textId="77777777" w:rsidR="00821DF8" w:rsidRDefault="00821DF8" w:rsidP="00C42D97">
      <w:pPr>
        <w:tabs>
          <w:tab w:val="left" w:pos="4056"/>
        </w:tabs>
        <w:spacing w:after="0" w:line="240" w:lineRule="auto"/>
        <w:ind w:firstLine="709"/>
        <w:rPr>
          <w:rFonts w:ascii="Times New Roman" w:hAnsi="Times New Roman" w:cs="Times New Roman"/>
          <w:sz w:val="28"/>
          <w:szCs w:val="28"/>
          <w:lang w:val="kk-KZ"/>
        </w:rPr>
      </w:pPr>
    </w:p>
    <w:p w14:paraId="75559768" w14:textId="53A6755F" w:rsidR="003572A9" w:rsidRDefault="003572A9" w:rsidP="00821DF8">
      <w:pPr>
        <w:tabs>
          <w:tab w:val="left" w:pos="4056"/>
        </w:tabs>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F34EA" w:rsidRPr="001A6DAC">
        <w:rPr>
          <w:rFonts w:ascii="Times New Roman" w:hAnsi="Times New Roman" w:cs="Times New Roman"/>
          <w:sz w:val="28"/>
          <w:szCs w:val="28"/>
          <w:lang w:val="kk-KZ"/>
        </w:rPr>
        <w:t>6</w:t>
      </w:r>
      <w:r w:rsidRPr="001A6DAC">
        <w:rPr>
          <w:rFonts w:ascii="Times New Roman" w:hAnsi="Times New Roman" w:cs="Times New Roman"/>
          <w:sz w:val="28"/>
          <w:szCs w:val="28"/>
          <w:lang w:val="kk-KZ"/>
        </w:rPr>
        <w:t>– Қатысушылардың тұрғылықты мекені (қала/ауыл) бойынша үлесі (%)</w:t>
      </w:r>
    </w:p>
    <w:p w14:paraId="33F191A8" w14:textId="77777777" w:rsidR="00821DF8" w:rsidRPr="001A6DAC" w:rsidRDefault="00821DF8" w:rsidP="00C42D97">
      <w:pPr>
        <w:tabs>
          <w:tab w:val="left" w:pos="4056"/>
        </w:tabs>
        <w:spacing w:after="0" w:line="240" w:lineRule="auto"/>
        <w:ind w:firstLine="709"/>
        <w:rPr>
          <w:rFonts w:ascii="Times New Roman" w:hAnsi="Times New Roman" w:cs="Times New Roman"/>
          <w:sz w:val="28"/>
          <w:szCs w:val="28"/>
          <w:lang w:val="kk-KZ"/>
        </w:rPr>
      </w:pPr>
    </w:p>
    <w:p w14:paraId="6F9E54BC" w14:textId="77777777" w:rsidR="003572A9" w:rsidRPr="001A6DAC" w:rsidRDefault="003572A9" w:rsidP="00821DF8">
      <w:pPr>
        <w:spacing w:after="0" w:line="240" w:lineRule="auto"/>
        <w:ind w:firstLine="567"/>
        <w:jc w:val="both"/>
        <w:rPr>
          <w:rFonts w:ascii="Times New Roman" w:hAnsi="Times New Roman" w:cs="Times New Roman"/>
          <w:sz w:val="28"/>
          <w:szCs w:val="28"/>
          <w:lang w:val="kk-KZ"/>
        </w:rPr>
      </w:pPr>
      <w:bookmarkStart w:id="50" w:name="_Hlk211425729"/>
      <w:r w:rsidRPr="001A6DAC">
        <w:rPr>
          <w:rFonts w:ascii="Times New Roman" w:hAnsi="Times New Roman" w:cs="Times New Roman"/>
          <w:sz w:val="28"/>
          <w:szCs w:val="28"/>
          <w:lang w:val="kk-KZ"/>
        </w:rPr>
        <w:t>Сенімділік талдауы. Сауалнамада әр айнымалы бірнеше индикатор арқылы өлшеніп, 5 балдық Лайкерт шкаласында бағаланады. Сауалнама құралдары алдын ала тестіленіп, SPSS 26 бағдарламасында сенімділік (Cronbach’s alpha ≥ 0.7) пен жарамдылық (construct validity) көрсеткіштері арқылы тексеріледі. Эмпирикалық зерттеу аясында сауалнама құралының сапалық сипаттамаларын анықтау мақсатында сенімділік талдауы жүргізілді. Бұл үшін Кронбах альфа коэффициенті есептеліп, әр айнымалының ішкі үйлесімділігі мен біртектілігі бағаланды. Сенімділік көрсеткіштері моделдьдегі жеке кәсіпкерлік бағдар, білім кәсіпкерлік ойлау , мемлекеттік қолдау, экономикалық орта немесе жұмыспен қамтылу деңгейін – қаншалықты тұрақты әрі дәл өлшейтінін анықтауға мүмкіндік береді. Шкалалар құрылымы жағынан ықшам болғанына қарамастан, алынған  альфа мәндері олардың мазмұндық тұтастығын және өлшемдік дәлдігін дәлелдейді. Бұл нәтижелер зерттеу деректерінің сапасын қамтамасыз етіп қана қоймай, оларды әрі қарай қолдануға берік негіз қалайды.</w:t>
      </w:r>
    </w:p>
    <w:p w14:paraId="6E5CE487" w14:textId="77777777" w:rsidR="005B6D7B" w:rsidRPr="001A6DAC" w:rsidRDefault="003572A9"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Сипаттамалық статистика нәтижелері 639 респонденттің кәсіпкерлікке қатысты негізгі факторларды қалай қабылдайтынын сандық түрде сипаттайды. Барлық айнымалылар 1-ден 5-ке дейінгі Лайкерт шкаласымен өлшеніп, орташа мәндер олардың салыстырмалы маңызын ашып көрсетеді. Ең жоғары орташа көрсеткіш білім факторы бойынша тіркелген (3,49), бұл кәсіпкерлікке дайындықта білімнің формалды рөлі әлі де маңызды екенін білдіреді. Мемлекеттік қолдауға (3,26), жеке кәсіпкерлік бағдарға (3,25), жастардың жұмыспен қамтылуына (3,19), кәсіпкерлік ойлауға (3,19) және экономикалық ортаға (3,16) қатысты көрсеткіштер де біршама жоғары болып, кәсіпкерлікті </w:t>
      </w:r>
      <w:r w:rsidRPr="001A6DAC">
        <w:rPr>
          <w:rFonts w:ascii="Times New Roman" w:hAnsi="Times New Roman" w:cs="Times New Roman"/>
          <w:sz w:val="28"/>
          <w:szCs w:val="28"/>
          <w:lang w:val="kk-KZ"/>
        </w:rPr>
        <w:lastRenderedPageBreak/>
        <w:t xml:space="preserve">қалыптастыруда құрылымдық және субъективті факторлардың кешенді рөлін айқындайды. </w:t>
      </w:r>
    </w:p>
    <w:p w14:paraId="28259620" w14:textId="1B85B974" w:rsidR="003572A9" w:rsidRPr="001A6DAC" w:rsidRDefault="003572A9"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Сонымен қатар, стандартты ауытқулардың салыстырмалы түрде жоғары мәнде болуы (1,14</w:t>
      </w:r>
      <w:r w:rsidR="00614BB8">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614BB8">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1,35 аралығында) респонденттердің көзқарасындағы алшақтықтарды көрсетеді (</w:t>
      </w:r>
      <w:r w:rsidR="001C6A89" w:rsidRPr="001A6DAC">
        <w:rPr>
          <w:rFonts w:ascii="Times New Roman" w:hAnsi="Times New Roman" w:cs="Times New Roman"/>
          <w:sz w:val="28"/>
          <w:szCs w:val="28"/>
          <w:lang w:val="kk-KZ"/>
        </w:rPr>
        <w:t>К</w:t>
      </w:r>
      <w:r w:rsidRPr="001A6DAC">
        <w:rPr>
          <w:rFonts w:ascii="Times New Roman" w:hAnsi="Times New Roman" w:cs="Times New Roman"/>
          <w:sz w:val="28"/>
          <w:szCs w:val="28"/>
          <w:lang w:val="kk-KZ"/>
        </w:rPr>
        <w:t xml:space="preserve">есте </w:t>
      </w:r>
      <w:r w:rsidR="000845A0" w:rsidRPr="001A6DAC">
        <w:rPr>
          <w:rFonts w:ascii="Times New Roman" w:hAnsi="Times New Roman" w:cs="Times New Roman"/>
          <w:sz w:val="28"/>
          <w:szCs w:val="28"/>
          <w:lang w:val="kk-KZ"/>
        </w:rPr>
        <w:t>26</w:t>
      </w:r>
      <w:r w:rsidRPr="001A6DAC">
        <w:rPr>
          <w:rFonts w:ascii="Times New Roman" w:hAnsi="Times New Roman" w:cs="Times New Roman"/>
          <w:sz w:val="28"/>
          <w:szCs w:val="28"/>
          <w:lang w:val="kk-KZ"/>
        </w:rPr>
        <w:t xml:space="preserve">). Бұл жағдай кәсіпкерлікке әсер ететін факторлардың әртүрлі қабылданатынын және олардың өзара байланысын тереңірек зерттеу қажеттілігін туындатады. </w:t>
      </w:r>
    </w:p>
    <w:bookmarkEnd w:id="50"/>
    <w:p w14:paraId="004316F7" w14:textId="14A9B0F3" w:rsidR="00B00FE3" w:rsidRDefault="00B00FE3" w:rsidP="003572A9">
      <w:pPr>
        <w:spacing w:after="0" w:line="240" w:lineRule="auto"/>
        <w:ind w:firstLine="709"/>
        <w:jc w:val="both"/>
        <w:rPr>
          <w:rFonts w:ascii="Times New Roman" w:hAnsi="Times New Roman" w:cs="Times New Roman"/>
          <w:sz w:val="28"/>
          <w:szCs w:val="28"/>
          <w:lang w:val="kk-KZ"/>
        </w:rPr>
      </w:pPr>
    </w:p>
    <w:p w14:paraId="44FD1DC5" w14:textId="50FE483E" w:rsidR="003572A9" w:rsidRPr="001A6DAC" w:rsidRDefault="003572A9" w:rsidP="00B00FE3">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2</w:t>
      </w:r>
      <w:r w:rsidR="00BD4864" w:rsidRPr="001A6DAC">
        <w:rPr>
          <w:rFonts w:ascii="Times New Roman" w:hAnsi="Times New Roman" w:cs="Times New Roman"/>
          <w:sz w:val="28"/>
          <w:szCs w:val="28"/>
          <w:lang w:val="kk-KZ"/>
        </w:rPr>
        <w:t>6</w:t>
      </w:r>
      <w:r w:rsidRPr="001A6DAC">
        <w:rPr>
          <w:rFonts w:ascii="Times New Roman" w:hAnsi="Times New Roman" w:cs="Times New Roman"/>
          <w:sz w:val="28"/>
          <w:szCs w:val="28"/>
          <w:lang w:val="kk-KZ"/>
        </w:rPr>
        <w:t xml:space="preserve"> – Сипаттамалық статистика</w:t>
      </w:r>
    </w:p>
    <w:p w14:paraId="7F48AAA6" w14:textId="77777777" w:rsidR="00B00FE3" w:rsidRPr="001A6DAC" w:rsidRDefault="00B00FE3" w:rsidP="003572A9">
      <w:pPr>
        <w:spacing w:after="0" w:line="240" w:lineRule="auto"/>
        <w:rPr>
          <w:rFonts w:ascii="Times New Roman" w:hAnsi="Times New Roman" w:cs="Times New Roman"/>
          <w:sz w:val="28"/>
          <w:szCs w:val="28"/>
          <w:lang w:val="kk-KZ"/>
        </w:rPr>
      </w:pPr>
    </w:p>
    <w:tbl>
      <w:tblPr>
        <w:tblW w:w="5000" w:type="pct"/>
        <w:tblLook w:val="04A0" w:firstRow="1" w:lastRow="0" w:firstColumn="1" w:lastColumn="0" w:noHBand="0" w:noVBand="1"/>
      </w:tblPr>
      <w:tblGrid>
        <w:gridCol w:w="3355"/>
        <w:gridCol w:w="876"/>
        <w:gridCol w:w="984"/>
        <w:gridCol w:w="1263"/>
        <w:gridCol w:w="1263"/>
        <w:gridCol w:w="1887"/>
      </w:tblGrid>
      <w:tr w:rsidR="00BC740D" w:rsidRPr="001A6DAC" w14:paraId="227E7917" w14:textId="77777777" w:rsidTr="00B00FE3">
        <w:trPr>
          <w:trHeight w:val="630"/>
        </w:trPr>
        <w:tc>
          <w:tcPr>
            <w:tcW w:w="1742" w:type="pct"/>
            <w:tcBorders>
              <w:top w:val="single" w:sz="4" w:space="0" w:color="auto"/>
              <w:left w:val="single" w:sz="4" w:space="0" w:color="auto"/>
              <w:bottom w:val="single" w:sz="4" w:space="0" w:color="auto"/>
              <w:right w:val="single" w:sz="4" w:space="0" w:color="auto"/>
            </w:tcBorders>
            <w:vAlign w:val="bottom"/>
            <w:hideMark/>
          </w:tcPr>
          <w:p w14:paraId="3D6BE7BB" w14:textId="58106D96" w:rsidR="003572A9" w:rsidRPr="001A6DAC" w:rsidRDefault="003572A9"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r w:rsidR="00535841" w:rsidRPr="001A6DAC">
              <w:rPr>
                <w:rFonts w:ascii="Times New Roman" w:hAnsi="Times New Roman" w:cs="Times New Roman"/>
                <w:sz w:val="24"/>
                <w:szCs w:val="24"/>
                <w:lang w:val="kk-KZ"/>
              </w:rPr>
              <w:t>Сұрақ атауы реттік нөмірі</w:t>
            </w:r>
          </w:p>
        </w:tc>
        <w:tc>
          <w:tcPr>
            <w:tcW w:w="455" w:type="pct"/>
            <w:tcBorders>
              <w:top w:val="single" w:sz="4" w:space="0" w:color="auto"/>
              <w:left w:val="nil"/>
              <w:bottom w:val="single" w:sz="4" w:space="0" w:color="auto"/>
              <w:right w:val="single" w:sz="4" w:space="0" w:color="auto"/>
            </w:tcBorders>
            <w:vAlign w:val="bottom"/>
            <w:hideMark/>
          </w:tcPr>
          <w:p w14:paraId="6FA5D09D"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N</w:t>
            </w:r>
          </w:p>
        </w:tc>
        <w:tc>
          <w:tcPr>
            <w:tcW w:w="511" w:type="pct"/>
            <w:tcBorders>
              <w:top w:val="single" w:sz="4" w:space="0" w:color="auto"/>
              <w:left w:val="nil"/>
              <w:bottom w:val="single" w:sz="4" w:space="0" w:color="auto"/>
              <w:right w:val="single" w:sz="4" w:space="0" w:color="auto"/>
            </w:tcBorders>
            <w:vAlign w:val="bottom"/>
            <w:hideMark/>
          </w:tcPr>
          <w:p w14:paraId="47411584"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Мин</w:t>
            </w:r>
          </w:p>
        </w:tc>
        <w:tc>
          <w:tcPr>
            <w:tcW w:w="656" w:type="pct"/>
            <w:tcBorders>
              <w:top w:val="single" w:sz="4" w:space="0" w:color="auto"/>
              <w:left w:val="nil"/>
              <w:bottom w:val="single" w:sz="4" w:space="0" w:color="auto"/>
              <w:right w:val="single" w:sz="4" w:space="0" w:color="auto"/>
            </w:tcBorders>
            <w:vAlign w:val="bottom"/>
            <w:hideMark/>
          </w:tcPr>
          <w:p w14:paraId="26E333CF"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Макс</w:t>
            </w:r>
          </w:p>
        </w:tc>
        <w:tc>
          <w:tcPr>
            <w:tcW w:w="656" w:type="pct"/>
            <w:tcBorders>
              <w:top w:val="single" w:sz="4" w:space="0" w:color="auto"/>
              <w:left w:val="nil"/>
              <w:bottom w:val="single" w:sz="4" w:space="0" w:color="auto"/>
              <w:right w:val="single" w:sz="4" w:space="0" w:color="auto"/>
            </w:tcBorders>
            <w:vAlign w:val="bottom"/>
            <w:hideMark/>
          </w:tcPr>
          <w:p w14:paraId="75475148"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980" w:type="pct"/>
            <w:tcBorders>
              <w:top w:val="single" w:sz="4" w:space="0" w:color="auto"/>
              <w:left w:val="nil"/>
              <w:bottom w:val="single" w:sz="4" w:space="0" w:color="auto"/>
              <w:right w:val="single" w:sz="4" w:space="0" w:color="auto"/>
            </w:tcBorders>
            <w:vAlign w:val="bottom"/>
            <w:hideMark/>
          </w:tcPr>
          <w:p w14:paraId="4C062321"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Стандартты ауытқу</w:t>
            </w:r>
          </w:p>
        </w:tc>
      </w:tr>
      <w:tr w:rsidR="00BC740D" w:rsidRPr="001A6DAC" w14:paraId="6703CE8D"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68F8217F" w14:textId="6021DDC5" w:rsidR="003572A9" w:rsidRPr="001A6DAC" w:rsidRDefault="00B00FE3"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Жеке кәсіпкерлік бағдар</w:t>
            </w:r>
          </w:p>
        </w:tc>
        <w:tc>
          <w:tcPr>
            <w:tcW w:w="455" w:type="pct"/>
            <w:tcBorders>
              <w:top w:val="nil"/>
              <w:left w:val="nil"/>
              <w:bottom w:val="single" w:sz="4" w:space="0" w:color="auto"/>
              <w:right w:val="single" w:sz="4" w:space="0" w:color="auto"/>
            </w:tcBorders>
            <w:noWrap/>
            <w:hideMark/>
          </w:tcPr>
          <w:p w14:paraId="122A038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70D6AF61"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77130BCE"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30B8C982"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3,25</w:t>
            </w:r>
          </w:p>
        </w:tc>
        <w:tc>
          <w:tcPr>
            <w:tcW w:w="980" w:type="pct"/>
            <w:tcBorders>
              <w:top w:val="nil"/>
              <w:left w:val="nil"/>
              <w:bottom w:val="single" w:sz="4" w:space="0" w:color="auto"/>
              <w:right w:val="single" w:sz="4" w:space="0" w:color="auto"/>
            </w:tcBorders>
            <w:noWrap/>
            <w:hideMark/>
          </w:tcPr>
          <w:p w14:paraId="3C175AD1"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1,28</w:t>
            </w:r>
          </w:p>
        </w:tc>
      </w:tr>
      <w:tr w:rsidR="00BC740D" w:rsidRPr="001A6DAC" w14:paraId="3F42D219"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1817F422" w14:textId="2272BCC1" w:rsidR="003572A9" w:rsidRPr="001A6DAC" w:rsidRDefault="003572A9"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w:t>
            </w:r>
            <w:r w:rsidR="00B00FE3" w:rsidRPr="001A6DAC">
              <w:rPr>
                <w:rFonts w:ascii="Times New Roman" w:eastAsia="Times New Roman" w:hAnsi="Times New Roman" w:cs="Times New Roman"/>
                <w:sz w:val="24"/>
                <w:szCs w:val="24"/>
                <w:lang w:val="kk-KZ" w:eastAsia="ru-RU"/>
              </w:rPr>
              <w:t>ілім</w:t>
            </w:r>
          </w:p>
        </w:tc>
        <w:tc>
          <w:tcPr>
            <w:tcW w:w="455" w:type="pct"/>
            <w:tcBorders>
              <w:top w:val="nil"/>
              <w:left w:val="nil"/>
              <w:bottom w:val="single" w:sz="4" w:space="0" w:color="auto"/>
              <w:right w:val="single" w:sz="4" w:space="0" w:color="auto"/>
            </w:tcBorders>
            <w:noWrap/>
            <w:hideMark/>
          </w:tcPr>
          <w:p w14:paraId="69FD67F5"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398A1744"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01AB6FD0"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28ED2574"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3,49</w:t>
            </w:r>
          </w:p>
        </w:tc>
        <w:tc>
          <w:tcPr>
            <w:tcW w:w="980" w:type="pct"/>
            <w:tcBorders>
              <w:top w:val="nil"/>
              <w:left w:val="nil"/>
              <w:bottom w:val="single" w:sz="4" w:space="0" w:color="auto"/>
              <w:right w:val="single" w:sz="4" w:space="0" w:color="auto"/>
            </w:tcBorders>
            <w:noWrap/>
            <w:hideMark/>
          </w:tcPr>
          <w:p w14:paraId="2CC29109"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1,14</w:t>
            </w:r>
          </w:p>
        </w:tc>
      </w:tr>
      <w:tr w:rsidR="00BC740D" w:rsidRPr="001A6DAC" w14:paraId="54872F27"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0182DC08" w14:textId="5DDB942E" w:rsidR="003572A9" w:rsidRPr="001A6DAC" w:rsidRDefault="003572A9"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Э</w:t>
            </w:r>
            <w:r w:rsidR="00B00FE3" w:rsidRPr="001A6DAC">
              <w:rPr>
                <w:rFonts w:ascii="Times New Roman" w:eastAsia="Times New Roman" w:hAnsi="Times New Roman" w:cs="Times New Roman"/>
                <w:sz w:val="24"/>
                <w:szCs w:val="24"/>
                <w:lang w:val="kk-KZ" w:eastAsia="ru-RU"/>
              </w:rPr>
              <w:t>кономикалық орта</w:t>
            </w:r>
          </w:p>
        </w:tc>
        <w:tc>
          <w:tcPr>
            <w:tcW w:w="455" w:type="pct"/>
            <w:tcBorders>
              <w:top w:val="nil"/>
              <w:left w:val="nil"/>
              <w:bottom w:val="single" w:sz="4" w:space="0" w:color="auto"/>
              <w:right w:val="single" w:sz="4" w:space="0" w:color="auto"/>
            </w:tcBorders>
            <w:noWrap/>
            <w:hideMark/>
          </w:tcPr>
          <w:p w14:paraId="143FD54F"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6FE6E63A"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081B430F"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18E85B9C"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3,16</w:t>
            </w:r>
          </w:p>
        </w:tc>
        <w:tc>
          <w:tcPr>
            <w:tcW w:w="980" w:type="pct"/>
            <w:tcBorders>
              <w:top w:val="nil"/>
              <w:left w:val="nil"/>
              <w:bottom w:val="single" w:sz="4" w:space="0" w:color="auto"/>
              <w:right w:val="single" w:sz="4" w:space="0" w:color="auto"/>
            </w:tcBorders>
            <w:noWrap/>
            <w:hideMark/>
          </w:tcPr>
          <w:p w14:paraId="250F3C40"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1,28</w:t>
            </w:r>
          </w:p>
        </w:tc>
      </w:tr>
      <w:tr w:rsidR="00BC740D" w:rsidRPr="001A6DAC" w14:paraId="3C974600"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6128C515" w14:textId="078074EE" w:rsidR="003572A9" w:rsidRPr="001A6DAC" w:rsidRDefault="00B00FE3"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Мемлекеттік қолдау</w:t>
            </w:r>
          </w:p>
        </w:tc>
        <w:tc>
          <w:tcPr>
            <w:tcW w:w="455" w:type="pct"/>
            <w:tcBorders>
              <w:top w:val="nil"/>
              <w:left w:val="nil"/>
              <w:bottom w:val="single" w:sz="4" w:space="0" w:color="auto"/>
              <w:right w:val="single" w:sz="4" w:space="0" w:color="auto"/>
            </w:tcBorders>
            <w:noWrap/>
            <w:hideMark/>
          </w:tcPr>
          <w:p w14:paraId="741D8F44"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2D0E1F56"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11D4F4FF"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31C78A71"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3,26</w:t>
            </w:r>
          </w:p>
        </w:tc>
        <w:tc>
          <w:tcPr>
            <w:tcW w:w="980" w:type="pct"/>
            <w:tcBorders>
              <w:top w:val="nil"/>
              <w:left w:val="nil"/>
              <w:bottom w:val="single" w:sz="4" w:space="0" w:color="auto"/>
              <w:right w:val="single" w:sz="4" w:space="0" w:color="auto"/>
            </w:tcBorders>
            <w:noWrap/>
            <w:hideMark/>
          </w:tcPr>
          <w:p w14:paraId="4F16E68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1,33</w:t>
            </w:r>
          </w:p>
        </w:tc>
      </w:tr>
      <w:tr w:rsidR="00BC740D" w:rsidRPr="001A6DAC" w14:paraId="41DCCD8B"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1265503C" w14:textId="442FAC5A" w:rsidR="003572A9" w:rsidRPr="001A6DAC" w:rsidRDefault="003572A9"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w:t>
            </w:r>
            <w:r w:rsidR="00B00FE3" w:rsidRPr="001A6DAC">
              <w:rPr>
                <w:rFonts w:ascii="Times New Roman" w:eastAsia="Times New Roman" w:hAnsi="Times New Roman" w:cs="Times New Roman"/>
                <w:sz w:val="24"/>
                <w:szCs w:val="24"/>
                <w:lang w:val="kk-KZ" w:eastAsia="ru-RU"/>
              </w:rPr>
              <w:t>әсіпкерлік ойлау</w:t>
            </w:r>
          </w:p>
        </w:tc>
        <w:tc>
          <w:tcPr>
            <w:tcW w:w="455" w:type="pct"/>
            <w:tcBorders>
              <w:top w:val="nil"/>
              <w:left w:val="nil"/>
              <w:bottom w:val="single" w:sz="4" w:space="0" w:color="auto"/>
              <w:right w:val="single" w:sz="4" w:space="0" w:color="auto"/>
            </w:tcBorders>
            <w:noWrap/>
            <w:hideMark/>
          </w:tcPr>
          <w:p w14:paraId="53C3C64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189B0370"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0DDFB183"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59A9AF8D"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3,19</w:t>
            </w:r>
          </w:p>
        </w:tc>
        <w:tc>
          <w:tcPr>
            <w:tcW w:w="980" w:type="pct"/>
            <w:tcBorders>
              <w:top w:val="nil"/>
              <w:left w:val="nil"/>
              <w:bottom w:val="single" w:sz="4" w:space="0" w:color="auto"/>
              <w:right w:val="single" w:sz="4" w:space="0" w:color="auto"/>
            </w:tcBorders>
            <w:noWrap/>
            <w:hideMark/>
          </w:tcPr>
          <w:p w14:paraId="5DC0A091"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1,31</w:t>
            </w:r>
          </w:p>
        </w:tc>
      </w:tr>
      <w:tr w:rsidR="003572A9" w:rsidRPr="001A6DAC" w14:paraId="3133548D" w14:textId="77777777" w:rsidTr="00B00FE3">
        <w:trPr>
          <w:trHeight w:val="315"/>
        </w:trPr>
        <w:tc>
          <w:tcPr>
            <w:tcW w:w="1742" w:type="pct"/>
            <w:tcBorders>
              <w:top w:val="nil"/>
              <w:left w:val="single" w:sz="4" w:space="0" w:color="auto"/>
              <w:bottom w:val="single" w:sz="4" w:space="0" w:color="auto"/>
              <w:right w:val="single" w:sz="4" w:space="0" w:color="auto"/>
            </w:tcBorders>
            <w:hideMark/>
          </w:tcPr>
          <w:p w14:paraId="4EC6126E" w14:textId="4B124AAC" w:rsidR="003572A9" w:rsidRPr="001A6DAC" w:rsidRDefault="003572A9" w:rsidP="001504A8">
            <w:pPr>
              <w:spacing w:after="0" w:line="240" w:lineRule="auto"/>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w:t>
            </w:r>
            <w:r w:rsidR="00B00FE3" w:rsidRPr="001A6DAC">
              <w:rPr>
                <w:rFonts w:ascii="Times New Roman" w:eastAsia="Times New Roman" w:hAnsi="Times New Roman" w:cs="Times New Roman"/>
                <w:sz w:val="24"/>
                <w:szCs w:val="24"/>
                <w:lang w:val="kk-KZ" w:eastAsia="ru-RU"/>
              </w:rPr>
              <w:t>астарды жұмыспен қамту</w:t>
            </w:r>
          </w:p>
        </w:tc>
        <w:tc>
          <w:tcPr>
            <w:tcW w:w="455" w:type="pct"/>
            <w:tcBorders>
              <w:top w:val="nil"/>
              <w:left w:val="nil"/>
              <w:bottom w:val="single" w:sz="4" w:space="0" w:color="auto"/>
              <w:right w:val="single" w:sz="4" w:space="0" w:color="auto"/>
            </w:tcBorders>
            <w:noWrap/>
            <w:hideMark/>
          </w:tcPr>
          <w:p w14:paraId="1FBDE400"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639</w:t>
            </w:r>
          </w:p>
        </w:tc>
        <w:tc>
          <w:tcPr>
            <w:tcW w:w="511" w:type="pct"/>
            <w:tcBorders>
              <w:top w:val="nil"/>
              <w:left w:val="nil"/>
              <w:bottom w:val="single" w:sz="4" w:space="0" w:color="auto"/>
              <w:right w:val="single" w:sz="4" w:space="0" w:color="auto"/>
            </w:tcBorders>
            <w:noWrap/>
            <w:hideMark/>
          </w:tcPr>
          <w:p w14:paraId="52E085E7"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1,00</w:t>
            </w:r>
          </w:p>
        </w:tc>
        <w:tc>
          <w:tcPr>
            <w:tcW w:w="656" w:type="pct"/>
            <w:tcBorders>
              <w:top w:val="nil"/>
              <w:left w:val="nil"/>
              <w:bottom w:val="single" w:sz="4" w:space="0" w:color="auto"/>
              <w:right w:val="single" w:sz="4" w:space="0" w:color="auto"/>
            </w:tcBorders>
            <w:noWrap/>
            <w:hideMark/>
          </w:tcPr>
          <w:p w14:paraId="0A7DC7B6"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5,00</w:t>
            </w:r>
          </w:p>
        </w:tc>
        <w:tc>
          <w:tcPr>
            <w:tcW w:w="656" w:type="pct"/>
            <w:tcBorders>
              <w:top w:val="nil"/>
              <w:left w:val="nil"/>
              <w:bottom w:val="single" w:sz="4" w:space="0" w:color="auto"/>
              <w:right w:val="single" w:sz="4" w:space="0" w:color="auto"/>
            </w:tcBorders>
            <w:noWrap/>
            <w:hideMark/>
          </w:tcPr>
          <w:p w14:paraId="16634DF6"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3,19</w:t>
            </w:r>
          </w:p>
        </w:tc>
        <w:tc>
          <w:tcPr>
            <w:tcW w:w="980" w:type="pct"/>
            <w:tcBorders>
              <w:top w:val="nil"/>
              <w:left w:val="nil"/>
              <w:bottom w:val="single" w:sz="4" w:space="0" w:color="auto"/>
              <w:right w:val="single" w:sz="4" w:space="0" w:color="auto"/>
            </w:tcBorders>
            <w:noWrap/>
            <w:hideMark/>
          </w:tcPr>
          <w:p w14:paraId="7AB29CB9"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hAnsi="Times New Roman" w:cs="Times New Roman"/>
                <w:sz w:val="24"/>
                <w:szCs w:val="24"/>
                <w:lang w:val="kk-KZ"/>
              </w:rPr>
              <w:t>1,35</w:t>
            </w:r>
          </w:p>
        </w:tc>
      </w:tr>
    </w:tbl>
    <w:p w14:paraId="193F7C11"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p w14:paraId="489C82D1" w14:textId="585A0CAE" w:rsidR="00BD4864" w:rsidRPr="001A6DAC" w:rsidRDefault="00614BB8" w:rsidP="00821DF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Жеке кәсіпкерлік бағдар шкаласының </w:t>
      </w:r>
      <w:r w:rsidR="003572A9" w:rsidRPr="001A6DAC">
        <w:rPr>
          <w:rFonts w:ascii="Times New Roman" w:hAnsi="Times New Roman" w:cs="Times New Roman"/>
          <w:sz w:val="28"/>
          <w:szCs w:val="28"/>
          <w:lang w:val="kk-KZ"/>
        </w:rPr>
        <w:t>Зерттеу құралының сенімділік талдауы жалпы Кронбах Альфа коэффициентінің 0.949 екенін көрсетті, бұл шкаланың өте жоғары ішкі дәйектілігін білдіреді</w:t>
      </w:r>
      <w:r w:rsidR="005B6D7B" w:rsidRPr="001A6DAC">
        <w:rPr>
          <w:rFonts w:ascii="Times New Roman" w:hAnsi="Times New Roman" w:cs="Times New Roman"/>
          <w:sz w:val="28"/>
          <w:szCs w:val="28"/>
          <w:lang w:val="kk-KZ"/>
        </w:rPr>
        <w:t xml:space="preserve"> (27-кесте)</w:t>
      </w:r>
      <w:r w:rsidR="003572A9" w:rsidRPr="001A6DAC">
        <w:rPr>
          <w:rFonts w:ascii="Times New Roman" w:hAnsi="Times New Roman" w:cs="Times New Roman"/>
          <w:sz w:val="28"/>
          <w:szCs w:val="28"/>
          <w:lang w:val="kk-KZ"/>
        </w:rPr>
        <w:t>. «Элемент жойылған кездегі Кронбах Альфа» бағанындағы мәліметтер (0.934</w:t>
      </w:r>
      <w:r>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0.941 аралығында), бұл осы сұрақтардың барлығының шкаланың сенімділігіне оң үлес қосатынын және оларды алып тастаудың қажеті жоқ екенін дәлелдейді.</w:t>
      </w:r>
    </w:p>
    <w:p w14:paraId="33875FA9" w14:textId="46265BCC" w:rsidR="003572A9" w:rsidRPr="001A6DAC" w:rsidRDefault="003572A9" w:rsidP="00821DF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p>
    <w:p w14:paraId="6B6D94CF" w14:textId="31FE8D9A" w:rsidR="003572A9" w:rsidRPr="001A6DAC" w:rsidRDefault="003572A9" w:rsidP="0097154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2</w:t>
      </w:r>
      <w:r w:rsidR="00BD4864" w:rsidRPr="001A6DAC">
        <w:rPr>
          <w:rFonts w:ascii="Times New Roman" w:hAnsi="Times New Roman" w:cs="Times New Roman"/>
          <w:sz w:val="28"/>
          <w:szCs w:val="28"/>
          <w:lang w:val="kk-KZ"/>
        </w:rPr>
        <w:t>7</w:t>
      </w:r>
      <w:r w:rsidRPr="001A6DAC">
        <w:rPr>
          <w:rFonts w:ascii="Times New Roman" w:hAnsi="Times New Roman" w:cs="Times New Roman"/>
          <w:sz w:val="28"/>
          <w:szCs w:val="28"/>
          <w:lang w:val="kk-KZ"/>
        </w:rPr>
        <w:t xml:space="preserve"> – Жеке кәсіпкерлік бағдар шкаласының сенімділік талдауы</w:t>
      </w:r>
    </w:p>
    <w:p w14:paraId="0D8B19D3" w14:textId="77777777" w:rsidR="0097154F" w:rsidRPr="001A6DAC" w:rsidRDefault="0097154F" w:rsidP="0097154F">
      <w:pPr>
        <w:spacing w:after="0" w:line="240" w:lineRule="auto"/>
        <w:jc w:val="both"/>
        <w:rPr>
          <w:rFonts w:ascii="Times New Roman" w:hAnsi="Times New Roman" w:cs="Times New Roman"/>
          <w:sz w:val="28"/>
          <w:szCs w:val="28"/>
          <w:lang w:val="kk-KZ"/>
        </w:rPr>
      </w:pPr>
    </w:p>
    <w:tbl>
      <w:tblPr>
        <w:tblW w:w="5000" w:type="pct"/>
        <w:tblLook w:val="04A0" w:firstRow="1" w:lastRow="0" w:firstColumn="1" w:lastColumn="0" w:noHBand="0" w:noVBand="1"/>
      </w:tblPr>
      <w:tblGrid>
        <w:gridCol w:w="1970"/>
        <w:gridCol w:w="1764"/>
        <w:gridCol w:w="1702"/>
        <w:gridCol w:w="2368"/>
        <w:gridCol w:w="1824"/>
      </w:tblGrid>
      <w:tr w:rsidR="00BC740D" w:rsidRPr="001A6DAC" w14:paraId="303E2572" w14:textId="77777777" w:rsidTr="001504A8">
        <w:trPr>
          <w:trHeight w:val="416"/>
        </w:trPr>
        <w:tc>
          <w:tcPr>
            <w:tcW w:w="1023" w:type="pct"/>
            <w:tcBorders>
              <w:top w:val="single" w:sz="4" w:space="0" w:color="auto"/>
              <w:left w:val="single" w:sz="4" w:space="0" w:color="auto"/>
              <w:bottom w:val="single" w:sz="4" w:space="0" w:color="auto"/>
              <w:right w:val="single" w:sz="4" w:space="0" w:color="auto"/>
            </w:tcBorders>
            <w:hideMark/>
          </w:tcPr>
          <w:p w14:paraId="65F2AECD"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16" w:type="pct"/>
            <w:tcBorders>
              <w:top w:val="single" w:sz="4" w:space="0" w:color="auto"/>
              <w:left w:val="nil"/>
              <w:bottom w:val="single" w:sz="4" w:space="0" w:color="auto"/>
              <w:right w:val="single" w:sz="4" w:space="0" w:color="auto"/>
            </w:tcBorders>
            <w:hideMark/>
          </w:tcPr>
          <w:p w14:paraId="2A28D401"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N</w:t>
            </w:r>
          </w:p>
        </w:tc>
        <w:tc>
          <w:tcPr>
            <w:tcW w:w="884" w:type="pct"/>
            <w:tcBorders>
              <w:top w:val="single" w:sz="4" w:space="0" w:color="auto"/>
              <w:left w:val="nil"/>
              <w:bottom w:val="single" w:sz="4" w:space="0" w:color="auto"/>
              <w:right w:val="single" w:sz="4" w:space="0" w:color="auto"/>
            </w:tcBorders>
          </w:tcPr>
          <w:p w14:paraId="7B59E28E"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30" w:type="pct"/>
            <w:tcBorders>
              <w:top w:val="single" w:sz="4" w:space="0" w:color="auto"/>
              <w:left w:val="nil"/>
              <w:bottom w:val="single" w:sz="4" w:space="0" w:color="auto"/>
              <w:right w:val="single" w:sz="4" w:space="0" w:color="auto"/>
            </w:tcBorders>
          </w:tcPr>
          <w:p w14:paraId="42556AA1"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47" w:type="pct"/>
            <w:tcBorders>
              <w:top w:val="single" w:sz="4" w:space="0" w:color="auto"/>
              <w:left w:val="nil"/>
              <w:bottom w:val="single" w:sz="4" w:space="0" w:color="auto"/>
              <w:right w:val="single" w:sz="4" w:space="0" w:color="auto"/>
            </w:tcBorders>
          </w:tcPr>
          <w:p w14:paraId="61E884DE"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2B5B4D88" w14:textId="77777777" w:rsidTr="001504A8">
        <w:trPr>
          <w:trHeight w:val="315"/>
        </w:trPr>
        <w:tc>
          <w:tcPr>
            <w:tcW w:w="1023" w:type="pct"/>
            <w:tcBorders>
              <w:top w:val="nil"/>
              <w:left w:val="single" w:sz="4" w:space="0" w:color="auto"/>
              <w:bottom w:val="single" w:sz="4" w:space="0" w:color="auto"/>
              <w:right w:val="single" w:sz="4" w:space="0" w:color="auto"/>
            </w:tcBorders>
            <w:noWrap/>
            <w:hideMark/>
          </w:tcPr>
          <w:p w14:paraId="5B2F565C"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0,949</w:t>
            </w:r>
          </w:p>
        </w:tc>
        <w:tc>
          <w:tcPr>
            <w:tcW w:w="916" w:type="pct"/>
            <w:tcBorders>
              <w:top w:val="nil"/>
              <w:left w:val="nil"/>
              <w:bottom w:val="single" w:sz="4" w:space="0" w:color="auto"/>
              <w:right w:val="single" w:sz="4" w:space="0" w:color="auto"/>
            </w:tcBorders>
            <w:noWrap/>
            <w:hideMark/>
          </w:tcPr>
          <w:p w14:paraId="4211005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c>
          <w:tcPr>
            <w:tcW w:w="884" w:type="pct"/>
            <w:tcBorders>
              <w:top w:val="nil"/>
              <w:left w:val="nil"/>
              <w:bottom w:val="single" w:sz="4" w:space="0" w:color="auto"/>
              <w:right w:val="single" w:sz="4" w:space="0" w:color="auto"/>
            </w:tcBorders>
          </w:tcPr>
          <w:p w14:paraId="21478358"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16,26</w:t>
            </w:r>
          </w:p>
        </w:tc>
        <w:tc>
          <w:tcPr>
            <w:tcW w:w="1230" w:type="pct"/>
            <w:tcBorders>
              <w:top w:val="nil"/>
              <w:left w:val="nil"/>
              <w:bottom w:val="single" w:sz="4" w:space="0" w:color="auto"/>
              <w:right w:val="single" w:sz="4" w:space="0" w:color="auto"/>
            </w:tcBorders>
          </w:tcPr>
          <w:p w14:paraId="4F868A1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40,755</w:t>
            </w:r>
          </w:p>
        </w:tc>
        <w:tc>
          <w:tcPr>
            <w:tcW w:w="947" w:type="pct"/>
            <w:tcBorders>
              <w:top w:val="nil"/>
              <w:left w:val="nil"/>
              <w:bottom w:val="single" w:sz="4" w:space="0" w:color="auto"/>
              <w:right w:val="single" w:sz="4" w:space="0" w:color="auto"/>
            </w:tcBorders>
          </w:tcPr>
          <w:p w14:paraId="776CFE0E"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6,384</w:t>
            </w:r>
          </w:p>
        </w:tc>
      </w:tr>
    </w:tbl>
    <w:p w14:paraId="68BA2A5A"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5000" w:type="pct"/>
        <w:tblLook w:val="0000" w:firstRow="0" w:lastRow="0" w:firstColumn="0" w:lastColumn="0" w:noHBand="0" w:noVBand="0"/>
      </w:tblPr>
      <w:tblGrid>
        <w:gridCol w:w="3161"/>
        <w:gridCol w:w="1562"/>
        <w:gridCol w:w="1552"/>
        <w:gridCol w:w="1606"/>
        <w:gridCol w:w="1747"/>
      </w:tblGrid>
      <w:tr w:rsidR="00BC740D" w:rsidRPr="001A6DAC" w14:paraId="223B4ABC" w14:textId="77777777" w:rsidTr="00B00FE3">
        <w:tc>
          <w:tcPr>
            <w:tcW w:w="1642" w:type="pct"/>
          </w:tcPr>
          <w:p w14:paraId="48F7B7A1"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tc>
        <w:tc>
          <w:tcPr>
            <w:tcW w:w="811" w:type="pct"/>
          </w:tcPr>
          <w:p w14:paraId="624C7BC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2B351E11"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806" w:type="pct"/>
          </w:tcPr>
          <w:p w14:paraId="2FCF426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3D3417AE"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834" w:type="pct"/>
          </w:tcPr>
          <w:p w14:paraId="127D3E03"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907" w:type="pct"/>
          </w:tcPr>
          <w:p w14:paraId="69C0BDB9"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2284C3B1" w14:textId="77777777" w:rsidTr="00B00FE3">
        <w:tc>
          <w:tcPr>
            <w:tcW w:w="1642" w:type="pct"/>
          </w:tcPr>
          <w:p w14:paraId="57AED0AF" w14:textId="54997A06"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w:t>
            </w:r>
            <w:r w:rsidR="00B00FE3" w:rsidRPr="001A6DAC">
              <w:rPr>
                <w:rFonts w:ascii="Times New Roman" w:hAnsi="Times New Roman" w:cs="Times New Roman"/>
                <w:sz w:val="24"/>
                <w:szCs w:val="24"/>
                <w:lang w:val="kk-KZ"/>
              </w:rPr>
              <w:t xml:space="preserve">еке кәсіпкерлік бағдар </w:t>
            </w:r>
            <w:r w:rsidRPr="001A6DAC">
              <w:rPr>
                <w:rFonts w:ascii="Times New Roman" w:hAnsi="Times New Roman" w:cs="Times New Roman"/>
                <w:sz w:val="24"/>
                <w:szCs w:val="24"/>
                <w:lang w:val="kk-KZ"/>
              </w:rPr>
              <w:t>1</w:t>
            </w:r>
          </w:p>
        </w:tc>
        <w:tc>
          <w:tcPr>
            <w:tcW w:w="811" w:type="pct"/>
          </w:tcPr>
          <w:p w14:paraId="6888A0DD"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12,90</w:t>
            </w:r>
          </w:p>
        </w:tc>
        <w:tc>
          <w:tcPr>
            <w:tcW w:w="806" w:type="pct"/>
          </w:tcPr>
          <w:p w14:paraId="5C902F93"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26,263</w:t>
            </w:r>
          </w:p>
        </w:tc>
        <w:tc>
          <w:tcPr>
            <w:tcW w:w="834" w:type="pct"/>
          </w:tcPr>
          <w:p w14:paraId="227E0CD2"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,854</w:t>
            </w:r>
          </w:p>
        </w:tc>
        <w:tc>
          <w:tcPr>
            <w:tcW w:w="907" w:type="pct"/>
          </w:tcPr>
          <w:p w14:paraId="58BE95C6"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,938</w:t>
            </w:r>
          </w:p>
        </w:tc>
      </w:tr>
      <w:tr w:rsidR="00BC740D" w:rsidRPr="001A6DAC" w14:paraId="6476F0E2" w14:textId="77777777" w:rsidTr="00B00FE3">
        <w:tc>
          <w:tcPr>
            <w:tcW w:w="1642" w:type="pct"/>
          </w:tcPr>
          <w:p w14:paraId="5A543351" w14:textId="3FC5C3C6"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Жеке кәсіпкерлік бағдар 2</w:t>
            </w:r>
          </w:p>
        </w:tc>
        <w:tc>
          <w:tcPr>
            <w:tcW w:w="811" w:type="pct"/>
          </w:tcPr>
          <w:p w14:paraId="6B419858"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12,97</w:t>
            </w:r>
          </w:p>
        </w:tc>
        <w:tc>
          <w:tcPr>
            <w:tcW w:w="806" w:type="pct"/>
          </w:tcPr>
          <w:p w14:paraId="4E7E53B7"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26,114</w:t>
            </w:r>
          </w:p>
        </w:tc>
        <w:tc>
          <w:tcPr>
            <w:tcW w:w="834" w:type="pct"/>
          </w:tcPr>
          <w:p w14:paraId="5F5E751C"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,868</w:t>
            </w:r>
          </w:p>
        </w:tc>
        <w:tc>
          <w:tcPr>
            <w:tcW w:w="907" w:type="pct"/>
          </w:tcPr>
          <w:p w14:paraId="45BFA703"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,935</w:t>
            </w:r>
          </w:p>
        </w:tc>
      </w:tr>
      <w:tr w:rsidR="00BC740D" w:rsidRPr="001A6DAC" w14:paraId="69EA0FF7" w14:textId="77777777" w:rsidTr="00B00FE3">
        <w:tc>
          <w:tcPr>
            <w:tcW w:w="1642" w:type="pct"/>
          </w:tcPr>
          <w:p w14:paraId="4204034A" w14:textId="577B5B8D"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Жеке кәсіпкерлік бағдар 3</w:t>
            </w:r>
          </w:p>
        </w:tc>
        <w:tc>
          <w:tcPr>
            <w:tcW w:w="811" w:type="pct"/>
          </w:tcPr>
          <w:p w14:paraId="2EFF0B05"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12,97</w:t>
            </w:r>
          </w:p>
        </w:tc>
        <w:tc>
          <w:tcPr>
            <w:tcW w:w="806" w:type="pct"/>
          </w:tcPr>
          <w:p w14:paraId="09569031"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27,135</w:t>
            </w:r>
          </w:p>
        </w:tc>
        <w:tc>
          <w:tcPr>
            <w:tcW w:w="834" w:type="pct"/>
          </w:tcPr>
          <w:p w14:paraId="58E66551"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,861</w:t>
            </w:r>
          </w:p>
        </w:tc>
        <w:tc>
          <w:tcPr>
            <w:tcW w:w="907" w:type="pct"/>
          </w:tcPr>
          <w:p w14:paraId="19C9B323"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,937</w:t>
            </w:r>
          </w:p>
        </w:tc>
      </w:tr>
      <w:tr w:rsidR="00BC740D" w:rsidRPr="001A6DAC" w14:paraId="493D5D23" w14:textId="77777777" w:rsidTr="00B00FE3">
        <w:tc>
          <w:tcPr>
            <w:tcW w:w="1642" w:type="pct"/>
          </w:tcPr>
          <w:p w14:paraId="53737728" w14:textId="29C10D54"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Жеке кәсіпкерлік бағдар 4</w:t>
            </w:r>
          </w:p>
        </w:tc>
        <w:tc>
          <w:tcPr>
            <w:tcW w:w="811" w:type="pct"/>
          </w:tcPr>
          <w:p w14:paraId="0FAF201D"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13,08</w:t>
            </w:r>
          </w:p>
        </w:tc>
        <w:tc>
          <w:tcPr>
            <w:tcW w:w="806" w:type="pct"/>
          </w:tcPr>
          <w:p w14:paraId="4C6F9F33"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26,669</w:t>
            </w:r>
          </w:p>
        </w:tc>
        <w:tc>
          <w:tcPr>
            <w:tcW w:w="834" w:type="pct"/>
          </w:tcPr>
          <w:p w14:paraId="713B36E0"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,836</w:t>
            </w:r>
          </w:p>
        </w:tc>
        <w:tc>
          <w:tcPr>
            <w:tcW w:w="907" w:type="pct"/>
          </w:tcPr>
          <w:p w14:paraId="07B516EE"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,941</w:t>
            </w:r>
          </w:p>
        </w:tc>
      </w:tr>
      <w:tr w:rsidR="00B00FE3" w:rsidRPr="001A6DAC" w14:paraId="6282E519" w14:textId="77777777" w:rsidTr="00B00FE3">
        <w:tc>
          <w:tcPr>
            <w:tcW w:w="1642" w:type="pct"/>
          </w:tcPr>
          <w:p w14:paraId="522AD5CA" w14:textId="3B8360F9"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Жеке кәсіпкерлік бағдар 5</w:t>
            </w:r>
          </w:p>
        </w:tc>
        <w:tc>
          <w:tcPr>
            <w:tcW w:w="811" w:type="pct"/>
          </w:tcPr>
          <w:p w14:paraId="50588A90"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13,10</w:t>
            </w:r>
          </w:p>
        </w:tc>
        <w:tc>
          <w:tcPr>
            <w:tcW w:w="806" w:type="pct"/>
          </w:tcPr>
          <w:p w14:paraId="6FC88A88"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25,906</w:t>
            </w:r>
          </w:p>
        </w:tc>
        <w:tc>
          <w:tcPr>
            <w:tcW w:w="834" w:type="pct"/>
          </w:tcPr>
          <w:p w14:paraId="7B776389"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,877</w:t>
            </w:r>
          </w:p>
        </w:tc>
        <w:tc>
          <w:tcPr>
            <w:tcW w:w="907" w:type="pct"/>
          </w:tcPr>
          <w:p w14:paraId="2E3280C6" w14:textId="77777777" w:rsidR="00B00FE3" w:rsidRPr="00C71897" w:rsidRDefault="00B00FE3" w:rsidP="00B00FE3">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,934</w:t>
            </w:r>
          </w:p>
        </w:tc>
      </w:tr>
    </w:tbl>
    <w:p w14:paraId="529BE0A0"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p w14:paraId="0B19D69C" w14:textId="44965D3E" w:rsidR="0097154F" w:rsidRPr="001A6DAC" w:rsidRDefault="00614BB8" w:rsidP="00614BB8">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шкаласының сенімділігін талдау сенімділігін талдау нәтижесінде </w:t>
      </w:r>
      <w:r w:rsidR="003572A9" w:rsidRPr="001A6DAC">
        <w:rPr>
          <w:rFonts w:ascii="Times New Roman" w:hAnsi="Times New Roman" w:cs="Times New Roman"/>
          <w:sz w:val="28"/>
          <w:szCs w:val="28"/>
          <w:lang w:val="kk-KZ"/>
        </w:rPr>
        <w:t>Кронбах Альфа сенімділік коэффициенті 0.929 болып табылды</w:t>
      </w:r>
      <w:r w:rsidR="005B6D7B" w:rsidRPr="001A6DAC">
        <w:rPr>
          <w:rFonts w:ascii="Times New Roman" w:hAnsi="Times New Roman" w:cs="Times New Roman"/>
          <w:sz w:val="28"/>
          <w:szCs w:val="28"/>
          <w:lang w:val="kk-KZ"/>
        </w:rPr>
        <w:t xml:space="preserve"> (28-кесте)</w:t>
      </w:r>
      <w:r w:rsidR="003572A9" w:rsidRPr="001A6DAC">
        <w:rPr>
          <w:rFonts w:ascii="Times New Roman" w:hAnsi="Times New Roman" w:cs="Times New Roman"/>
          <w:sz w:val="28"/>
          <w:szCs w:val="28"/>
          <w:lang w:val="kk-KZ"/>
        </w:rPr>
        <w:t xml:space="preserve">. </w:t>
      </w:r>
    </w:p>
    <w:p w14:paraId="5072B225" w14:textId="77777777" w:rsidR="00614BB8" w:rsidRDefault="00614BB8" w:rsidP="0097154F">
      <w:pPr>
        <w:spacing w:after="0" w:line="240" w:lineRule="auto"/>
        <w:rPr>
          <w:rFonts w:ascii="Times New Roman" w:hAnsi="Times New Roman" w:cs="Times New Roman"/>
          <w:sz w:val="28"/>
          <w:szCs w:val="28"/>
          <w:lang w:val="kk-KZ"/>
        </w:rPr>
      </w:pPr>
    </w:p>
    <w:p w14:paraId="50675866" w14:textId="77777777" w:rsidR="00614BB8" w:rsidRDefault="00614BB8" w:rsidP="0097154F">
      <w:pPr>
        <w:spacing w:after="0" w:line="240" w:lineRule="auto"/>
        <w:rPr>
          <w:rFonts w:ascii="Times New Roman" w:hAnsi="Times New Roman" w:cs="Times New Roman"/>
          <w:sz w:val="28"/>
          <w:szCs w:val="28"/>
          <w:lang w:val="kk-KZ"/>
        </w:rPr>
      </w:pPr>
    </w:p>
    <w:p w14:paraId="7EA4A80A" w14:textId="5B2909BC" w:rsidR="003572A9" w:rsidRPr="001A6DAC" w:rsidRDefault="003572A9" w:rsidP="0097154F">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2</w:t>
      </w:r>
      <w:r w:rsidR="00BD4864" w:rsidRPr="001A6DAC">
        <w:rPr>
          <w:rFonts w:ascii="Times New Roman" w:hAnsi="Times New Roman" w:cs="Times New Roman"/>
          <w:sz w:val="28"/>
          <w:szCs w:val="28"/>
          <w:lang w:val="kk-KZ"/>
        </w:rPr>
        <w:t>8</w:t>
      </w:r>
      <w:r w:rsidR="001F34E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Білім шкаласының сенімділік талдауы</w:t>
      </w:r>
    </w:p>
    <w:p w14:paraId="46784CF6" w14:textId="77777777" w:rsidR="0097154F" w:rsidRPr="001A6DAC" w:rsidRDefault="0097154F" w:rsidP="0097154F">
      <w:pPr>
        <w:spacing w:after="0" w:line="240" w:lineRule="auto"/>
        <w:rPr>
          <w:rFonts w:ascii="Times New Roman" w:hAnsi="Times New Roman" w:cs="Times New Roman"/>
          <w:sz w:val="28"/>
          <w:szCs w:val="28"/>
          <w:lang w:val="kk-KZ"/>
        </w:rPr>
      </w:pPr>
    </w:p>
    <w:tbl>
      <w:tblPr>
        <w:tblW w:w="5000" w:type="pct"/>
        <w:tblLook w:val="04A0" w:firstRow="1" w:lastRow="0" w:firstColumn="1" w:lastColumn="0" w:noHBand="0" w:noVBand="1"/>
      </w:tblPr>
      <w:tblGrid>
        <w:gridCol w:w="1987"/>
        <w:gridCol w:w="1781"/>
        <w:gridCol w:w="1629"/>
        <w:gridCol w:w="2390"/>
        <w:gridCol w:w="1841"/>
      </w:tblGrid>
      <w:tr w:rsidR="00BC740D" w:rsidRPr="001A6DAC" w14:paraId="549189BD" w14:textId="77777777" w:rsidTr="004128C5">
        <w:trPr>
          <w:trHeight w:val="339"/>
        </w:trPr>
        <w:tc>
          <w:tcPr>
            <w:tcW w:w="1032" w:type="pct"/>
            <w:tcBorders>
              <w:top w:val="single" w:sz="4" w:space="0" w:color="auto"/>
              <w:left w:val="single" w:sz="4" w:space="0" w:color="auto"/>
              <w:bottom w:val="single" w:sz="4" w:space="0" w:color="auto"/>
              <w:right w:val="single" w:sz="4" w:space="0" w:color="auto"/>
            </w:tcBorders>
            <w:vAlign w:val="bottom"/>
            <w:hideMark/>
          </w:tcPr>
          <w:p w14:paraId="0DCF7AA7"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25" w:type="pct"/>
            <w:tcBorders>
              <w:top w:val="single" w:sz="4" w:space="0" w:color="auto"/>
              <w:left w:val="nil"/>
              <w:bottom w:val="single" w:sz="4" w:space="0" w:color="auto"/>
              <w:right w:val="single" w:sz="4" w:space="0" w:color="auto"/>
            </w:tcBorders>
            <w:vAlign w:val="bottom"/>
            <w:hideMark/>
          </w:tcPr>
          <w:p w14:paraId="6BA1053F"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N </w:t>
            </w:r>
          </w:p>
        </w:tc>
        <w:tc>
          <w:tcPr>
            <w:tcW w:w="846" w:type="pct"/>
            <w:tcBorders>
              <w:top w:val="single" w:sz="4" w:space="0" w:color="auto"/>
              <w:left w:val="nil"/>
              <w:bottom w:val="single" w:sz="4" w:space="0" w:color="auto"/>
              <w:right w:val="single" w:sz="4" w:space="0" w:color="auto"/>
            </w:tcBorders>
            <w:vAlign w:val="bottom"/>
          </w:tcPr>
          <w:p w14:paraId="1B534504"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41" w:type="pct"/>
            <w:tcBorders>
              <w:top w:val="single" w:sz="4" w:space="0" w:color="auto"/>
              <w:left w:val="nil"/>
              <w:bottom w:val="single" w:sz="4" w:space="0" w:color="auto"/>
              <w:right w:val="single" w:sz="4" w:space="0" w:color="auto"/>
            </w:tcBorders>
            <w:vAlign w:val="bottom"/>
          </w:tcPr>
          <w:p w14:paraId="648B5922"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56" w:type="pct"/>
            <w:tcBorders>
              <w:top w:val="single" w:sz="4" w:space="0" w:color="auto"/>
              <w:left w:val="nil"/>
              <w:bottom w:val="single" w:sz="4" w:space="0" w:color="auto"/>
              <w:right w:val="single" w:sz="4" w:space="0" w:color="auto"/>
            </w:tcBorders>
            <w:vAlign w:val="bottom"/>
          </w:tcPr>
          <w:p w14:paraId="50E74D69"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26C843FD" w14:textId="77777777" w:rsidTr="004128C5">
        <w:trPr>
          <w:trHeight w:val="404"/>
        </w:trPr>
        <w:tc>
          <w:tcPr>
            <w:tcW w:w="1032" w:type="pct"/>
            <w:tcBorders>
              <w:top w:val="nil"/>
              <w:left w:val="single" w:sz="4" w:space="0" w:color="auto"/>
              <w:bottom w:val="single" w:sz="4" w:space="0" w:color="auto"/>
              <w:right w:val="single" w:sz="4" w:space="0" w:color="auto"/>
            </w:tcBorders>
            <w:noWrap/>
            <w:hideMark/>
          </w:tcPr>
          <w:p w14:paraId="6E5DF445"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0,929</w:t>
            </w:r>
          </w:p>
        </w:tc>
        <w:tc>
          <w:tcPr>
            <w:tcW w:w="925" w:type="pct"/>
            <w:tcBorders>
              <w:top w:val="nil"/>
              <w:left w:val="nil"/>
              <w:bottom w:val="single" w:sz="4" w:space="0" w:color="auto"/>
              <w:right w:val="single" w:sz="4" w:space="0" w:color="auto"/>
            </w:tcBorders>
            <w:noWrap/>
            <w:hideMark/>
          </w:tcPr>
          <w:p w14:paraId="2570E864"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c>
          <w:tcPr>
            <w:tcW w:w="846" w:type="pct"/>
            <w:tcBorders>
              <w:top w:val="single" w:sz="8" w:space="0" w:color="152935"/>
              <w:left w:val="nil"/>
              <w:bottom w:val="single" w:sz="8" w:space="0" w:color="152935"/>
              <w:right w:val="single" w:sz="4" w:space="0" w:color="auto"/>
            </w:tcBorders>
            <w:shd w:val="clear" w:color="auto" w:fill="FFFFFF"/>
          </w:tcPr>
          <w:p w14:paraId="778FF866" w14:textId="77777777" w:rsidR="003572A9" w:rsidRPr="00C71897" w:rsidRDefault="003572A9" w:rsidP="001504A8">
            <w:pPr>
              <w:spacing w:after="0" w:line="240" w:lineRule="auto"/>
              <w:jc w:val="right"/>
              <w:rPr>
                <w:rFonts w:ascii="Times New Roman" w:eastAsia="Times New Roman" w:hAnsi="Times New Roman" w:cs="Times New Roman"/>
                <w:sz w:val="24"/>
                <w:szCs w:val="24"/>
                <w:lang w:val="kk-KZ" w:eastAsia="ru-RU"/>
              </w:rPr>
            </w:pPr>
            <w:r w:rsidRPr="00C71897">
              <w:rPr>
                <w:rFonts w:ascii="Times New Roman" w:hAnsi="Times New Roman" w:cs="Times New Roman"/>
                <w:sz w:val="24"/>
                <w:szCs w:val="24"/>
                <w:lang w:val="kk-KZ"/>
              </w:rPr>
              <w:t>17,43</w:t>
            </w:r>
          </w:p>
        </w:tc>
        <w:tc>
          <w:tcPr>
            <w:tcW w:w="1241" w:type="pct"/>
            <w:tcBorders>
              <w:top w:val="nil"/>
              <w:left w:val="single" w:sz="4" w:space="0" w:color="auto"/>
              <w:bottom w:val="single" w:sz="4" w:space="0" w:color="auto"/>
              <w:right w:val="single" w:sz="4" w:space="0" w:color="auto"/>
            </w:tcBorders>
          </w:tcPr>
          <w:p w14:paraId="69396A79"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32,427</w:t>
            </w:r>
          </w:p>
        </w:tc>
        <w:tc>
          <w:tcPr>
            <w:tcW w:w="956" w:type="pct"/>
            <w:tcBorders>
              <w:top w:val="nil"/>
              <w:left w:val="nil"/>
              <w:bottom w:val="single" w:sz="4" w:space="0" w:color="auto"/>
              <w:right w:val="single" w:sz="4" w:space="0" w:color="auto"/>
            </w:tcBorders>
          </w:tcPr>
          <w:p w14:paraId="5AB682E4"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5,695</w:t>
            </w:r>
          </w:p>
        </w:tc>
      </w:tr>
    </w:tbl>
    <w:p w14:paraId="6BE50E9C"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5000" w:type="pct"/>
        <w:tblLook w:val="0000" w:firstRow="0" w:lastRow="0" w:firstColumn="0" w:lastColumn="0" w:noHBand="0" w:noVBand="0"/>
      </w:tblPr>
      <w:tblGrid>
        <w:gridCol w:w="2331"/>
        <w:gridCol w:w="2193"/>
        <w:gridCol w:w="1654"/>
        <w:gridCol w:w="1438"/>
        <w:gridCol w:w="2012"/>
      </w:tblGrid>
      <w:tr w:rsidR="00BC740D" w:rsidRPr="001A6DAC" w14:paraId="39A92BED" w14:textId="77777777" w:rsidTr="004128C5">
        <w:trPr>
          <w:trHeight w:val="1260"/>
        </w:trPr>
        <w:tc>
          <w:tcPr>
            <w:tcW w:w="1210" w:type="pct"/>
          </w:tcPr>
          <w:p w14:paraId="4D6E5E5F"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tc>
        <w:tc>
          <w:tcPr>
            <w:tcW w:w="1139" w:type="pct"/>
          </w:tcPr>
          <w:p w14:paraId="1E274B57"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64820080"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859" w:type="pct"/>
          </w:tcPr>
          <w:p w14:paraId="6A5A1BA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1DE461EA"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747" w:type="pct"/>
          </w:tcPr>
          <w:p w14:paraId="5D8D0BF9"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1045" w:type="pct"/>
          </w:tcPr>
          <w:p w14:paraId="0711319E"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17E2FF1C" w14:textId="77777777" w:rsidTr="004128C5">
        <w:trPr>
          <w:trHeight w:val="414"/>
        </w:trPr>
        <w:tc>
          <w:tcPr>
            <w:tcW w:w="1210" w:type="pct"/>
          </w:tcPr>
          <w:p w14:paraId="2A06FF69" w14:textId="0FF1064E"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w:t>
            </w:r>
            <w:r w:rsidR="00B00FE3" w:rsidRPr="001A6DAC">
              <w:rPr>
                <w:rFonts w:ascii="Times New Roman" w:hAnsi="Times New Roman" w:cs="Times New Roman"/>
                <w:sz w:val="24"/>
                <w:szCs w:val="24"/>
                <w:lang w:val="kk-KZ"/>
              </w:rPr>
              <w:t xml:space="preserve">ілім </w:t>
            </w:r>
            <w:r w:rsidRPr="001A6DAC">
              <w:rPr>
                <w:rFonts w:ascii="Times New Roman" w:hAnsi="Times New Roman" w:cs="Times New Roman"/>
                <w:sz w:val="24"/>
                <w:szCs w:val="24"/>
                <w:lang w:val="kk-KZ"/>
              </w:rPr>
              <w:t>1</w:t>
            </w:r>
          </w:p>
        </w:tc>
        <w:tc>
          <w:tcPr>
            <w:tcW w:w="1139" w:type="pct"/>
          </w:tcPr>
          <w:p w14:paraId="69813097"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13,72</w:t>
            </w:r>
          </w:p>
        </w:tc>
        <w:tc>
          <w:tcPr>
            <w:tcW w:w="859" w:type="pct"/>
          </w:tcPr>
          <w:p w14:paraId="1C31FBB5"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21,348</w:t>
            </w:r>
          </w:p>
        </w:tc>
        <w:tc>
          <w:tcPr>
            <w:tcW w:w="747" w:type="pct"/>
          </w:tcPr>
          <w:p w14:paraId="449202FB"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,793</w:t>
            </w:r>
          </w:p>
        </w:tc>
        <w:tc>
          <w:tcPr>
            <w:tcW w:w="1045" w:type="pct"/>
          </w:tcPr>
          <w:p w14:paraId="308921D0"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,917</w:t>
            </w:r>
          </w:p>
        </w:tc>
      </w:tr>
      <w:tr w:rsidR="00BC740D" w:rsidRPr="001A6DAC" w14:paraId="22303DCA" w14:textId="77777777" w:rsidTr="004128C5">
        <w:trPr>
          <w:trHeight w:val="420"/>
        </w:trPr>
        <w:tc>
          <w:tcPr>
            <w:tcW w:w="1210" w:type="pct"/>
          </w:tcPr>
          <w:p w14:paraId="7A6180C7" w14:textId="46FFE2EA"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w:t>
            </w:r>
            <w:r w:rsidR="00B00FE3" w:rsidRPr="001A6DAC">
              <w:rPr>
                <w:rFonts w:ascii="Times New Roman" w:hAnsi="Times New Roman" w:cs="Times New Roman"/>
                <w:sz w:val="24"/>
                <w:szCs w:val="24"/>
                <w:lang w:val="kk-KZ"/>
              </w:rPr>
              <w:t xml:space="preserve">ілім </w:t>
            </w:r>
            <w:r w:rsidRPr="001A6DAC">
              <w:rPr>
                <w:rFonts w:ascii="Times New Roman" w:hAnsi="Times New Roman" w:cs="Times New Roman"/>
                <w:sz w:val="24"/>
                <w:szCs w:val="24"/>
                <w:lang w:val="kk-KZ"/>
              </w:rPr>
              <w:t>2</w:t>
            </w:r>
          </w:p>
        </w:tc>
        <w:tc>
          <w:tcPr>
            <w:tcW w:w="1139" w:type="pct"/>
          </w:tcPr>
          <w:p w14:paraId="0996478F"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13,94</w:t>
            </w:r>
          </w:p>
        </w:tc>
        <w:tc>
          <w:tcPr>
            <w:tcW w:w="859" w:type="pct"/>
          </w:tcPr>
          <w:p w14:paraId="6543F6C3"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21,259</w:t>
            </w:r>
          </w:p>
        </w:tc>
        <w:tc>
          <w:tcPr>
            <w:tcW w:w="747" w:type="pct"/>
          </w:tcPr>
          <w:p w14:paraId="7B5E916B"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,841</w:t>
            </w:r>
          </w:p>
        </w:tc>
        <w:tc>
          <w:tcPr>
            <w:tcW w:w="1045" w:type="pct"/>
          </w:tcPr>
          <w:p w14:paraId="75FDBC5D"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,908</w:t>
            </w:r>
          </w:p>
        </w:tc>
      </w:tr>
      <w:tr w:rsidR="00BC740D" w:rsidRPr="001A6DAC" w14:paraId="4C0FBA91" w14:textId="77777777" w:rsidTr="004128C5">
        <w:trPr>
          <w:trHeight w:val="411"/>
        </w:trPr>
        <w:tc>
          <w:tcPr>
            <w:tcW w:w="1210" w:type="pct"/>
          </w:tcPr>
          <w:p w14:paraId="2FBF278E" w14:textId="00EF69CC"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w:t>
            </w:r>
            <w:r w:rsidR="00B00FE3" w:rsidRPr="001A6DAC">
              <w:rPr>
                <w:rFonts w:ascii="Times New Roman" w:hAnsi="Times New Roman" w:cs="Times New Roman"/>
                <w:sz w:val="24"/>
                <w:szCs w:val="24"/>
                <w:lang w:val="kk-KZ"/>
              </w:rPr>
              <w:t xml:space="preserve">ілім </w:t>
            </w:r>
            <w:r w:rsidRPr="001A6DAC">
              <w:rPr>
                <w:rFonts w:ascii="Times New Roman" w:hAnsi="Times New Roman" w:cs="Times New Roman"/>
                <w:sz w:val="24"/>
                <w:szCs w:val="24"/>
                <w:lang w:val="kk-KZ"/>
              </w:rPr>
              <w:t>3</w:t>
            </w:r>
          </w:p>
        </w:tc>
        <w:tc>
          <w:tcPr>
            <w:tcW w:w="1139" w:type="pct"/>
          </w:tcPr>
          <w:p w14:paraId="535D3CC4"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14,02</w:t>
            </w:r>
          </w:p>
        </w:tc>
        <w:tc>
          <w:tcPr>
            <w:tcW w:w="859" w:type="pct"/>
          </w:tcPr>
          <w:p w14:paraId="3AF0FE4D"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20,913</w:t>
            </w:r>
          </w:p>
        </w:tc>
        <w:tc>
          <w:tcPr>
            <w:tcW w:w="747" w:type="pct"/>
          </w:tcPr>
          <w:p w14:paraId="4A58944F"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,830</w:t>
            </w:r>
          </w:p>
        </w:tc>
        <w:tc>
          <w:tcPr>
            <w:tcW w:w="1045" w:type="pct"/>
          </w:tcPr>
          <w:p w14:paraId="433E675A"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,909</w:t>
            </w:r>
          </w:p>
        </w:tc>
      </w:tr>
      <w:tr w:rsidR="00BC740D" w:rsidRPr="001A6DAC" w14:paraId="683F7055" w14:textId="77777777" w:rsidTr="004128C5">
        <w:trPr>
          <w:trHeight w:val="417"/>
        </w:trPr>
        <w:tc>
          <w:tcPr>
            <w:tcW w:w="1210" w:type="pct"/>
          </w:tcPr>
          <w:p w14:paraId="12752279" w14:textId="19A2AC0C"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w:t>
            </w:r>
            <w:r w:rsidR="00B00FE3" w:rsidRPr="001A6DAC">
              <w:rPr>
                <w:rFonts w:ascii="Times New Roman" w:hAnsi="Times New Roman" w:cs="Times New Roman"/>
                <w:sz w:val="24"/>
                <w:szCs w:val="24"/>
                <w:lang w:val="kk-KZ"/>
              </w:rPr>
              <w:t xml:space="preserve">ілім </w:t>
            </w:r>
            <w:r w:rsidRPr="001A6DAC">
              <w:rPr>
                <w:rFonts w:ascii="Times New Roman" w:hAnsi="Times New Roman" w:cs="Times New Roman"/>
                <w:sz w:val="24"/>
                <w:szCs w:val="24"/>
                <w:lang w:val="kk-KZ"/>
              </w:rPr>
              <w:t>4</w:t>
            </w:r>
          </w:p>
        </w:tc>
        <w:tc>
          <w:tcPr>
            <w:tcW w:w="1139" w:type="pct"/>
          </w:tcPr>
          <w:p w14:paraId="32B82E9C"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13,98</w:t>
            </w:r>
          </w:p>
        </w:tc>
        <w:tc>
          <w:tcPr>
            <w:tcW w:w="859" w:type="pct"/>
          </w:tcPr>
          <w:p w14:paraId="5EE0E86B"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21,167</w:t>
            </w:r>
          </w:p>
        </w:tc>
        <w:tc>
          <w:tcPr>
            <w:tcW w:w="747" w:type="pct"/>
          </w:tcPr>
          <w:p w14:paraId="7541313A"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,800</w:t>
            </w:r>
          </w:p>
        </w:tc>
        <w:tc>
          <w:tcPr>
            <w:tcW w:w="1045" w:type="pct"/>
          </w:tcPr>
          <w:p w14:paraId="610A6E89"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,915</w:t>
            </w:r>
          </w:p>
        </w:tc>
      </w:tr>
      <w:tr w:rsidR="003572A9" w:rsidRPr="001A6DAC" w14:paraId="4DFD0973" w14:textId="77777777" w:rsidTr="004128C5">
        <w:trPr>
          <w:trHeight w:val="410"/>
        </w:trPr>
        <w:tc>
          <w:tcPr>
            <w:tcW w:w="1210" w:type="pct"/>
          </w:tcPr>
          <w:p w14:paraId="64C562AA" w14:textId="770CE50A"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Б</w:t>
            </w:r>
            <w:r w:rsidR="00B00FE3" w:rsidRPr="001A6DAC">
              <w:rPr>
                <w:rFonts w:ascii="Times New Roman" w:hAnsi="Times New Roman" w:cs="Times New Roman"/>
                <w:sz w:val="24"/>
                <w:szCs w:val="24"/>
                <w:lang w:val="kk-KZ"/>
              </w:rPr>
              <w:t xml:space="preserve">ілім </w:t>
            </w:r>
            <w:r w:rsidRPr="001A6DAC">
              <w:rPr>
                <w:rFonts w:ascii="Times New Roman" w:hAnsi="Times New Roman" w:cs="Times New Roman"/>
                <w:sz w:val="24"/>
                <w:szCs w:val="24"/>
                <w:lang w:val="kk-KZ"/>
              </w:rPr>
              <w:t>5</w:t>
            </w:r>
          </w:p>
        </w:tc>
        <w:tc>
          <w:tcPr>
            <w:tcW w:w="1139" w:type="pct"/>
          </w:tcPr>
          <w:p w14:paraId="03670248"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14,05</w:t>
            </w:r>
          </w:p>
        </w:tc>
        <w:tc>
          <w:tcPr>
            <w:tcW w:w="859" w:type="pct"/>
          </w:tcPr>
          <w:p w14:paraId="21CF3490"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20,920</w:t>
            </w:r>
          </w:p>
        </w:tc>
        <w:tc>
          <w:tcPr>
            <w:tcW w:w="747" w:type="pct"/>
          </w:tcPr>
          <w:p w14:paraId="252038D4"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,803</w:t>
            </w:r>
          </w:p>
        </w:tc>
        <w:tc>
          <w:tcPr>
            <w:tcW w:w="1045" w:type="pct"/>
          </w:tcPr>
          <w:p w14:paraId="6030DF8D" w14:textId="77777777" w:rsidR="003572A9" w:rsidRPr="00C71897" w:rsidRDefault="003572A9" w:rsidP="001504A8">
            <w:pPr>
              <w:autoSpaceDE w:val="0"/>
              <w:autoSpaceDN w:val="0"/>
              <w:adjustRightInd w:val="0"/>
              <w:jc w:val="right"/>
              <w:rPr>
                <w:rFonts w:ascii="Times New Roman" w:hAnsi="Times New Roman" w:cs="Times New Roman"/>
                <w:sz w:val="24"/>
                <w:szCs w:val="24"/>
                <w:lang w:val="kk-KZ"/>
              </w:rPr>
            </w:pPr>
            <w:r w:rsidRPr="00C71897">
              <w:rPr>
                <w:rFonts w:ascii="Times New Roman" w:hAnsi="Times New Roman" w:cs="Times New Roman"/>
                <w:sz w:val="24"/>
                <w:szCs w:val="24"/>
                <w:lang w:val="kk-KZ"/>
              </w:rPr>
              <w:t>,915</w:t>
            </w:r>
          </w:p>
        </w:tc>
      </w:tr>
    </w:tbl>
    <w:p w14:paraId="7F6069D3" w14:textId="77777777" w:rsidR="003572A9" w:rsidRPr="001A6DAC" w:rsidRDefault="003572A9" w:rsidP="003572A9">
      <w:pPr>
        <w:spacing w:after="0" w:line="240" w:lineRule="auto"/>
        <w:rPr>
          <w:rFonts w:ascii="Times New Roman" w:hAnsi="Times New Roman" w:cs="Times New Roman"/>
          <w:sz w:val="28"/>
          <w:szCs w:val="28"/>
          <w:lang w:val="kk-KZ"/>
        </w:rPr>
      </w:pPr>
    </w:p>
    <w:p w14:paraId="30C8B6D2" w14:textId="5151AEBD" w:rsidR="003572A9" w:rsidRPr="001A6DAC" w:rsidRDefault="00614BB8" w:rsidP="00821DF8">
      <w:pPr>
        <w:spacing w:after="0" w:line="240" w:lineRule="auto"/>
        <w:ind w:firstLine="567"/>
        <w:jc w:val="both"/>
        <w:rPr>
          <w:rFonts w:ascii="Times New Roman" w:hAnsi="Times New Roman" w:cs="Times New Roman"/>
          <w:sz w:val="28"/>
          <w:szCs w:val="28"/>
          <w:lang w:val="kk-KZ"/>
        </w:rPr>
      </w:pPr>
      <w:bookmarkStart w:id="51" w:name="_Hlk211425790"/>
      <w:r>
        <w:rPr>
          <w:rFonts w:ascii="Times New Roman" w:hAnsi="Times New Roman" w:cs="Times New Roman"/>
          <w:sz w:val="28"/>
          <w:szCs w:val="28"/>
          <w:lang w:val="kk-KZ"/>
        </w:rPr>
        <w:t xml:space="preserve">Экономикалық орта шкаласының сенімділігін талдау нәтижесінде </w:t>
      </w:r>
      <w:r w:rsidR="003572A9" w:rsidRPr="001A6DAC">
        <w:rPr>
          <w:rFonts w:ascii="Times New Roman" w:hAnsi="Times New Roman" w:cs="Times New Roman"/>
          <w:sz w:val="28"/>
          <w:szCs w:val="28"/>
          <w:lang w:val="kk-KZ"/>
        </w:rPr>
        <w:t>Кронбах Альфа сенімділік коэффициенті 0.955 болып табылды. Бұл көрсеткіштер әрбір сұрақтың шкаланың жалпы сенімділігіне оң үлес қосатынын және оларды алып тастау жалпы сенімділікті төмендететінін білдіреді</w:t>
      </w:r>
      <w:r w:rsidR="005B6D7B" w:rsidRPr="001A6DAC">
        <w:rPr>
          <w:rFonts w:ascii="Times New Roman" w:hAnsi="Times New Roman" w:cs="Times New Roman"/>
          <w:sz w:val="28"/>
          <w:szCs w:val="28"/>
          <w:lang w:val="kk-KZ"/>
        </w:rPr>
        <w:t xml:space="preserve"> (29-кесте)</w:t>
      </w:r>
      <w:r w:rsidR="003572A9" w:rsidRPr="001A6DAC">
        <w:rPr>
          <w:rFonts w:ascii="Times New Roman" w:hAnsi="Times New Roman" w:cs="Times New Roman"/>
          <w:sz w:val="28"/>
          <w:szCs w:val="28"/>
          <w:lang w:val="kk-KZ"/>
        </w:rPr>
        <w:t xml:space="preserve">. </w:t>
      </w:r>
    </w:p>
    <w:bookmarkEnd w:id="51"/>
    <w:p w14:paraId="335A06E5" w14:textId="77777777" w:rsidR="0097154F" w:rsidRPr="001A6DAC" w:rsidRDefault="0097154F" w:rsidP="003572A9">
      <w:pPr>
        <w:spacing w:after="0" w:line="240" w:lineRule="auto"/>
        <w:ind w:firstLine="708"/>
        <w:jc w:val="both"/>
        <w:rPr>
          <w:rFonts w:ascii="Times New Roman" w:hAnsi="Times New Roman" w:cs="Times New Roman"/>
          <w:sz w:val="28"/>
          <w:szCs w:val="28"/>
          <w:lang w:val="kk-KZ"/>
        </w:rPr>
      </w:pPr>
    </w:p>
    <w:p w14:paraId="1F1A50CF" w14:textId="1FC75AFB" w:rsidR="003572A9" w:rsidRPr="001A6DAC" w:rsidRDefault="003572A9" w:rsidP="0097154F">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BD4864" w:rsidRPr="001A6DAC">
        <w:rPr>
          <w:rFonts w:ascii="Times New Roman" w:hAnsi="Times New Roman" w:cs="Times New Roman"/>
          <w:sz w:val="28"/>
          <w:szCs w:val="28"/>
          <w:lang w:val="kk-KZ"/>
        </w:rPr>
        <w:t>29</w:t>
      </w:r>
      <w:r w:rsidR="001F34E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Э</w:t>
      </w:r>
      <w:r w:rsidR="00B00FE3" w:rsidRPr="001A6DAC">
        <w:rPr>
          <w:rFonts w:ascii="Times New Roman" w:hAnsi="Times New Roman" w:cs="Times New Roman"/>
          <w:sz w:val="28"/>
          <w:szCs w:val="28"/>
          <w:lang w:val="kk-KZ"/>
        </w:rPr>
        <w:t>кономикалық орта</w:t>
      </w:r>
      <w:r w:rsidRPr="001A6DAC">
        <w:rPr>
          <w:rFonts w:ascii="Times New Roman" w:hAnsi="Times New Roman" w:cs="Times New Roman"/>
          <w:sz w:val="28"/>
          <w:szCs w:val="28"/>
          <w:lang w:val="kk-KZ"/>
        </w:rPr>
        <w:t xml:space="preserve"> шкаласының сенімділік талдауы</w:t>
      </w:r>
    </w:p>
    <w:p w14:paraId="3DFA1637" w14:textId="77777777" w:rsidR="0097154F" w:rsidRPr="001A6DAC" w:rsidRDefault="0097154F" w:rsidP="0097154F">
      <w:pPr>
        <w:spacing w:after="0" w:line="240" w:lineRule="auto"/>
        <w:rPr>
          <w:rFonts w:ascii="Times New Roman" w:hAnsi="Times New Roman" w:cs="Times New Roman"/>
          <w:sz w:val="28"/>
          <w:szCs w:val="28"/>
          <w:lang w:val="kk-KZ"/>
        </w:rPr>
      </w:pPr>
    </w:p>
    <w:tbl>
      <w:tblPr>
        <w:tblW w:w="5000" w:type="pct"/>
        <w:tblLook w:val="04A0" w:firstRow="1" w:lastRow="0" w:firstColumn="1" w:lastColumn="0" w:noHBand="0" w:noVBand="1"/>
      </w:tblPr>
      <w:tblGrid>
        <w:gridCol w:w="2050"/>
        <w:gridCol w:w="1799"/>
        <w:gridCol w:w="1417"/>
        <w:gridCol w:w="2465"/>
        <w:gridCol w:w="1897"/>
      </w:tblGrid>
      <w:tr w:rsidR="00BC740D" w:rsidRPr="001A6DAC" w14:paraId="45C60AE8" w14:textId="77777777" w:rsidTr="004128C5">
        <w:trPr>
          <w:trHeight w:val="381"/>
        </w:trPr>
        <w:tc>
          <w:tcPr>
            <w:tcW w:w="1065" w:type="pct"/>
            <w:tcBorders>
              <w:top w:val="single" w:sz="4" w:space="0" w:color="auto"/>
              <w:left w:val="single" w:sz="4" w:space="0" w:color="auto"/>
              <w:bottom w:val="single" w:sz="4" w:space="0" w:color="auto"/>
              <w:right w:val="single" w:sz="4" w:space="0" w:color="auto"/>
            </w:tcBorders>
            <w:vAlign w:val="bottom"/>
            <w:hideMark/>
          </w:tcPr>
          <w:p w14:paraId="4F9AE9B8"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34" w:type="pct"/>
            <w:tcBorders>
              <w:top w:val="single" w:sz="4" w:space="0" w:color="auto"/>
              <w:left w:val="nil"/>
              <w:bottom w:val="single" w:sz="4" w:space="0" w:color="auto"/>
              <w:right w:val="single" w:sz="4" w:space="0" w:color="auto"/>
            </w:tcBorders>
            <w:vAlign w:val="bottom"/>
            <w:hideMark/>
          </w:tcPr>
          <w:p w14:paraId="05050D7E"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N </w:t>
            </w:r>
          </w:p>
        </w:tc>
        <w:tc>
          <w:tcPr>
            <w:tcW w:w="736" w:type="pct"/>
            <w:tcBorders>
              <w:top w:val="single" w:sz="4" w:space="0" w:color="auto"/>
              <w:left w:val="nil"/>
              <w:bottom w:val="single" w:sz="4" w:space="0" w:color="auto"/>
              <w:right w:val="single" w:sz="4" w:space="0" w:color="auto"/>
            </w:tcBorders>
            <w:vAlign w:val="bottom"/>
          </w:tcPr>
          <w:p w14:paraId="2DE33F7D"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80" w:type="pct"/>
            <w:tcBorders>
              <w:top w:val="single" w:sz="4" w:space="0" w:color="auto"/>
              <w:left w:val="nil"/>
              <w:bottom w:val="single" w:sz="4" w:space="0" w:color="auto"/>
              <w:right w:val="single" w:sz="4" w:space="0" w:color="auto"/>
            </w:tcBorders>
            <w:vAlign w:val="bottom"/>
          </w:tcPr>
          <w:p w14:paraId="02077867"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86" w:type="pct"/>
            <w:tcBorders>
              <w:top w:val="single" w:sz="4" w:space="0" w:color="auto"/>
              <w:left w:val="nil"/>
              <w:bottom w:val="single" w:sz="4" w:space="0" w:color="auto"/>
              <w:right w:val="single" w:sz="4" w:space="0" w:color="auto"/>
            </w:tcBorders>
            <w:vAlign w:val="bottom"/>
          </w:tcPr>
          <w:p w14:paraId="73A2C0A9"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174188D6" w14:textId="77777777" w:rsidTr="004128C5">
        <w:trPr>
          <w:trHeight w:val="416"/>
        </w:trPr>
        <w:tc>
          <w:tcPr>
            <w:tcW w:w="1065" w:type="pct"/>
            <w:tcBorders>
              <w:top w:val="nil"/>
              <w:left w:val="single" w:sz="4" w:space="0" w:color="auto"/>
              <w:bottom w:val="single" w:sz="4" w:space="0" w:color="auto"/>
              <w:right w:val="single" w:sz="4" w:space="0" w:color="auto"/>
            </w:tcBorders>
            <w:noWrap/>
            <w:hideMark/>
          </w:tcPr>
          <w:p w14:paraId="599D4C42"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0,955</w:t>
            </w:r>
          </w:p>
        </w:tc>
        <w:tc>
          <w:tcPr>
            <w:tcW w:w="934" w:type="pct"/>
            <w:tcBorders>
              <w:top w:val="nil"/>
              <w:left w:val="nil"/>
              <w:bottom w:val="single" w:sz="4" w:space="0" w:color="auto"/>
              <w:right w:val="single" w:sz="4" w:space="0" w:color="auto"/>
            </w:tcBorders>
            <w:noWrap/>
            <w:hideMark/>
          </w:tcPr>
          <w:p w14:paraId="028361FD"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c>
          <w:tcPr>
            <w:tcW w:w="736" w:type="pct"/>
            <w:tcBorders>
              <w:top w:val="nil"/>
              <w:left w:val="nil"/>
              <w:bottom w:val="single" w:sz="4" w:space="0" w:color="auto"/>
              <w:right w:val="single" w:sz="4" w:space="0" w:color="auto"/>
            </w:tcBorders>
          </w:tcPr>
          <w:p w14:paraId="0552CA81"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15,79</w:t>
            </w:r>
          </w:p>
        </w:tc>
        <w:tc>
          <w:tcPr>
            <w:tcW w:w="1280" w:type="pct"/>
            <w:tcBorders>
              <w:top w:val="nil"/>
              <w:left w:val="nil"/>
              <w:bottom w:val="single" w:sz="4" w:space="0" w:color="auto"/>
              <w:right w:val="single" w:sz="4" w:space="0" w:color="auto"/>
            </w:tcBorders>
          </w:tcPr>
          <w:p w14:paraId="542F750E"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41,180</w:t>
            </w:r>
          </w:p>
        </w:tc>
        <w:tc>
          <w:tcPr>
            <w:tcW w:w="986" w:type="pct"/>
            <w:tcBorders>
              <w:top w:val="nil"/>
              <w:left w:val="nil"/>
              <w:bottom w:val="single" w:sz="4" w:space="0" w:color="auto"/>
              <w:right w:val="single" w:sz="4" w:space="0" w:color="auto"/>
            </w:tcBorders>
          </w:tcPr>
          <w:p w14:paraId="3BAA81C7"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6,417</w:t>
            </w:r>
          </w:p>
        </w:tc>
      </w:tr>
    </w:tbl>
    <w:p w14:paraId="482B2F8A"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5000" w:type="pct"/>
        <w:tblLook w:val="0000" w:firstRow="0" w:lastRow="0" w:firstColumn="0" w:lastColumn="0" w:noHBand="0" w:noVBand="0"/>
      </w:tblPr>
      <w:tblGrid>
        <w:gridCol w:w="2560"/>
        <w:gridCol w:w="1748"/>
        <w:gridCol w:w="2010"/>
        <w:gridCol w:w="1427"/>
        <w:gridCol w:w="1883"/>
      </w:tblGrid>
      <w:tr w:rsidR="00BC740D" w:rsidRPr="001A6DAC" w14:paraId="33114860" w14:textId="77777777" w:rsidTr="004128C5">
        <w:trPr>
          <w:trHeight w:val="1262"/>
        </w:trPr>
        <w:tc>
          <w:tcPr>
            <w:tcW w:w="1329" w:type="pct"/>
          </w:tcPr>
          <w:p w14:paraId="3BCBAB02"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tc>
        <w:tc>
          <w:tcPr>
            <w:tcW w:w="908" w:type="pct"/>
          </w:tcPr>
          <w:p w14:paraId="0F6C387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45BE93FB"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1044" w:type="pct"/>
          </w:tcPr>
          <w:p w14:paraId="3B3FD5D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1AFC0BF3"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741" w:type="pct"/>
          </w:tcPr>
          <w:p w14:paraId="52633780"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978" w:type="pct"/>
          </w:tcPr>
          <w:p w14:paraId="43551B9E"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364DE75F" w14:textId="77777777" w:rsidTr="004128C5">
        <w:trPr>
          <w:trHeight w:val="415"/>
        </w:trPr>
        <w:tc>
          <w:tcPr>
            <w:tcW w:w="1329" w:type="pct"/>
          </w:tcPr>
          <w:p w14:paraId="39126BC2" w14:textId="1E1C3429"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Э</w:t>
            </w:r>
            <w:r w:rsidR="00B00FE3" w:rsidRPr="001A6DAC">
              <w:rPr>
                <w:rFonts w:ascii="Times New Roman" w:hAnsi="Times New Roman" w:cs="Times New Roman"/>
                <w:sz w:val="24"/>
                <w:szCs w:val="24"/>
                <w:lang w:val="kk-KZ"/>
              </w:rPr>
              <w:t xml:space="preserve">кономикалық орта </w:t>
            </w:r>
            <w:r w:rsidRPr="001A6DAC">
              <w:rPr>
                <w:rFonts w:ascii="Times New Roman" w:hAnsi="Times New Roman" w:cs="Times New Roman"/>
                <w:sz w:val="24"/>
                <w:szCs w:val="24"/>
                <w:lang w:val="kk-KZ"/>
              </w:rPr>
              <w:t>1</w:t>
            </w:r>
          </w:p>
        </w:tc>
        <w:tc>
          <w:tcPr>
            <w:tcW w:w="908" w:type="pct"/>
          </w:tcPr>
          <w:p w14:paraId="12BCC600" w14:textId="77777777" w:rsidR="003572A9" w:rsidRPr="001A6DAC" w:rsidRDefault="003572A9" w:rsidP="001504A8">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12,51</w:t>
            </w:r>
          </w:p>
        </w:tc>
        <w:tc>
          <w:tcPr>
            <w:tcW w:w="1044" w:type="pct"/>
          </w:tcPr>
          <w:p w14:paraId="6F049D47" w14:textId="77777777" w:rsidR="003572A9" w:rsidRPr="001A6DAC" w:rsidRDefault="003572A9" w:rsidP="001504A8">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26,849</w:t>
            </w:r>
          </w:p>
        </w:tc>
        <w:tc>
          <w:tcPr>
            <w:tcW w:w="741" w:type="pct"/>
          </w:tcPr>
          <w:p w14:paraId="1F129E3D" w14:textId="77777777" w:rsidR="003572A9" w:rsidRPr="001A6DAC" w:rsidRDefault="003572A9" w:rsidP="001504A8">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,851</w:t>
            </w:r>
          </w:p>
        </w:tc>
        <w:tc>
          <w:tcPr>
            <w:tcW w:w="978" w:type="pct"/>
          </w:tcPr>
          <w:p w14:paraId="284D3DF0" w14:textId="77777777" w:rsidR="003572A9" w:rsidRPr="001A6DAC" w:rsidRDefault="003572A9" w:rsidP="001504A8">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,948</w:t>
            </w:r>
          </w:p>
        </w:tc>
      </w:tr>
      <w:tr w:rsidR="00BC740D" w:rsidRPr="001A6DAC" w14:paraId="0550A65D" w14:textId="77777777" w:rsidTr="004128C5">
        <w:trPr>
          <w:trHeight w:val="421"/>
        </w:trPr>
        <w:tc>
          <w:tcPr>
            <w:tcW w:w="1329" w:type="pct"/>
          </w:tcPr>
          <w:p w14:paraId="65B1F06A" w14:textId="31B16026"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 2</w:t>
            </w:r>
          </w:p>
        </w:tc>
        <w:tc>
          <w:tcPr>
            <w:tcW w:w="908" w:type="pct"/>
          </w:tcPr>
          <w:p w14:paraId="76610898"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12,64</w:t>
            </w:r>
          </w:p>
        </w:tc>
        <w:tc>
          <w:tcPr>
            <w:tcW w:w="1044" w:type="pct"/>
          </w:tcPr>
          <w:p w14:paraId="03939341"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26,888</w:t>
            </w:r>
          </w:p>
        </w:tc>
        <w:tc>
          <w:tcPr>
            <w:tcW w:w="741" w:type="pct"/>
          </w:tcPr>
          <w:p w14:paraId="4F84C49B"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,875</w:t>
            </w:r>
          </w:p>
        </w:tc>
        <w:tc>
          <w:tcPr>
            <w:tcW w:w="978" w:type="pct"/>
          </w:tcPr>
          <w:p w14:paraId="33775DA7"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,944</w:t>
            </w:r>
          </w:p>
        </w:tc>
      </w:tr>
      <w:tr w:rsidR="00BC740D" w:rsidRPr="001A6DAC" w14:paraId="5E4715C7" w14:textId="77777777" w:rsidTr="004128C5">
        <w:trPr>
          <w:trHeight w:val="414"/>
        </w:trPr>
        <w:tc>
          <w:tcPr>
            <w:tcW w:w="1329" w:type="pct"/>
          </w:tcPr>
          <w:p w14:paraId="020AF756" w14:textId="49ED6782"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 3</w:t>
            </w:r>
          </w:p>
        </w:tc>
        <w:tc>
          <w:tcPr>
            <w:tcW w:w="908" w:type="pct"/>
          </w:tcPr>
          <w:p w14:paraId="79BF3E88"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12,65</w:t>
            </w:r>
          </w:p>
        </w:tc>
        <w:tc>
          <w:tcPr>
            <w:tcW w:w="1044" w:type="pct"/>
          </w:tcPr>
          <w:p w14:paraId="38CEF2A0"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26,798</w:t>
            </w:r>
          </w:p>
        </w:tc>
        <w:tc>
          <w:tcPr>
            <w:tcW w:w="741" w:type="pct"/>
          </w:tcPr>
          <w:p w14:paraId="763EC168"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,889</w:t>
            </w:r>
          </w:p>
        </w:tc>
        <w:tc>
          <w:tcPr>
            <w:tcW w:w="978" w:type="pct"/>
          </w:tcPr>
          <w:p w14:paraId="608EB874"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,942</w:t>
            </w:r>
          </w:p>
        </w:tc>
      </w:tr>
      <w:tr w:rsidR="00BC740D" w:rsidRPr="001A6DAC" w14:paraId="1058EF78" w14:textId="77777777" w:rsidTr="004128C5">
        <w:trPr>
          <w:trHeight w:val="406"/>
        </w:trPr>
        <w:tc>
          <w:tcPr>
            <w:tcW w:w="1329" w:type="pct"/>
          </w:tcPr>
          <w:p w14:paraId="681B52C0" w14:textId="6E3E826E"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 4</w:t>
            </w:r>
          </w:p>
        </w:tc>
        <w:tc>
          <w:tcPr>
            <w:tcW w:w="908" w:type="pct"/>
          </w:tcPr>
          <w:p w14:paraId="7B427952"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12,66</w:t>
            </w:r>
          </w:p>
        </w:tc>
        <w:tc>
          <w:tcPr>
            <w:tcW w:w="1044" w:type="pct"/>
          </w:tcPr>
          <w:p w14:paraId="40353C5F"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26,470</w:t>
            </w:r>
          </w:p>
        </w:tc>
        <w:tc>
          <w:tcPr>
            <w:tcW w:w="741" w:type="pct"/>
          </w:tcPr>
          <w:p w14:paraId="5559CC79"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,884</w:t>
            </w:r>
          </w:p>
        </w:tc>
        <w:tc>
          <w:tcPr>
            <w:tcW w:w="978" w:type="pct"/>
          </w:tcPr>
          <w:p w14:paraId="71060E21"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,943</w:t>
            </w:r>
          </w:p>
        </w:tc>
      </w:tr>
      <w:tr w:rsidR="00BC740D" w:rsidRPr="001A6DAC" w14:paraId="084DF4C9" w14:textId="77777777" w:rsidTr="004128C5">
        <w:trPr>
          <w:trHeight w:val="425"/>
        </w:trPr>
        <w:tc>
          <w:tcPr>
            <w:tcW w:w="1329" w:type="pct"/>
          </w:tcPr>
          <w:p w14:paraId="3EE77C3A" w14:textId="03BBAEFF"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орта 5</w:t>
            </w:r>
          </w:p>
        </w:tc>
        <w:tc>
          <w:tcPr>
            <w:tcW w:w="908" w:type="pct"/>
          </w:tcPr>
          <w:p w14:paraId="5195884C"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12,69</w:t>
            </w:r>
          </w:p>
        </w:tc>
        <w:tc>
          <w:tcPr>
            <w:tcW w:w="1044" w:type="pct"/>
          </w:tcPr>
          <w:p w14:paraId="709AB388"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26,252</w:t>
            </w:r>
          </w:p>
        </w:tc>
        <w:tc>
          <w:tcPr>
            <w:tcW w:w="741" w:type="pct"/>
          </w:tcPr>
          <w:p w14:paraId="79E66622"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,875</w:t>
            </w:r>
          </w:p>
        </w:tc>
        <w:tc>
          <w:tcPr>
            <w:tcW w:w="978" w:type="pct"/>
          </w:tcPr>
          <w:p w14:paraId="16E91EC4" w14:textId="77777777" w:rsidR="00B00FE3" w:rsidRPr="001A6DAC" w:rsidRDefault="00B00FE3" w:rsidP="00B00FE3">
            <w:pPr>
              <w:autoSpaceDE w:val="0"/>
              <w:autoSpaceDN w:val="0"/>
              <w:adjustRightInd w:val="0"/>
              <w:jc w:val="right"/>
              <w:rPr>
                <w:rFonts w:ascii="Times New Roman" w:hAnsi="Times New Roman" w:cs="Times New Roman"/>
                <w:sz w:val="24"/>
                <w:szCs w:val="24"/>
                <w:lang w:val="kk-KZ"/>
              </w:rPr>
            </w:pPr>
            <w:r w:rsidRPr="001A6DAC">
              <w:rPr>
                <w:rFonts w:ascii="Times New Roman" w:hAnsi="Times New Roman" w:cs="Times New Roman"/>
                <w:sz w:val="24"/>
                <w:szCs w:val="24"/>
                <w:lang w:val="kk-KZ"/>
              </w:rPr>
              <w:t>,945</w:t>
            </w:r>
          </w:p>
        </w:tc>
      </w:tr>
    </w:tbl>
    <w:p w14:paraId="42B2331D" w14:textId="77777777" w:rsidR="00614BB8" w:rsidRDefault="00614BB8" w:rsidP="00614BB8">
      <w:pPr>
        <w:spacing w:after="0" w:line="240" w:lineRule="auto"/>
        <w:ind w:firstLine="708"/>
        <w:jc w:val="both"/>
        <w:rPr>
          <w:rFonts w:ascii="Times New Roman" w:hAnsi="Times New Roman" w:cs="Times New Roman"/>
          <w:sz w:val="28"/>
          <w:szCs w:val="28"/>
          <w:lang w:val="kk-KZ"/>
        </w:rPr>
      </w:pPr>
      <w:bookmarkStart w:id="52" w:name="_Hlk211425805"/>
    </w:p>
    <w:p w14:paraId="29162611" w14:textId="13603ED4" w:rsidR="00B00FE3" w:rsidRPr="001A6DAC" w:rsidRDefault="00614BB8" w:rsidP="003C45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Аймақтағы мемлекеттік қолдау шкаласының сенімділік талдауы</w:t>
      </w:r>
      <w:r>
        <w:rPr>
          <w:rFonts w:ascii="Times New Roman" w:hAnsi="Times New Roman" w:cs="Times New Roman"/>
          <w:sz w:val="28"/>
          <w:szCs w:val="28"/>
          <w:lang w:val="kk-KZ"/>
        </w:rPr>
        <w:t xml:space="preserve"> нәтижесінде </w:t>
      </w:r>
      <w:r w:rsidR="003572A9" w:rsidRPr="001A6DAC">
        <w:rPr>
          <w:rFonts w:ascii="Times New Roman" w:hAnsi="Times New Roman" w:cs="Times New Roman"/>
          <w:sz w:val="28"/>
          <w:szCs w:val="28"/>
          <w:lang w:val="kk-KZ"/>
        </w:rPr>
        <w:t xml:space="preserve"> Кронбах Альфа сенімділік коэффициенті 0.963 болып табылды. Дегенмен, альфа коэффициентінің жалғыз өзі жеткіліксіз. Бұл көрсеткіштер әрбір сұрақтың шкаланың жалпы сенімділігіне оң үлес қосатынын және оларды алып тастау жалпы сенімділікті төмендететінін білдіреді</w:t>
      </w:r>
      <w:r w:rsidR="005B6D7B" w:rsidRPr="001A6DAC">
        <w:rPr>
          <w:rFonts w:ascii="Times New Roman" w:hAnsi="Times New Roman" w:cs="Times New Roman"/>
          <w:sz w:val="28"/>
          <w:szCs w:val="28"/>
          <w:lang w:val="kk-KZ"/>
        </w:rPr>
        <w:t xml:space="preserve"> (30-кесте)</w:t>
      </w:r>
      <w:r w:rsidR="003572A9" w:rsidRPr="001A6DAC">
        <w:rPr>
          <w:rFonts w:ascii="Times New Roman" w:hAnsi="Times New Roman" w:cs="Times New Roman"/>
          <w:sz w:val="28"/>
          <w:szCs w:val="28"/>
          <w:lang w:val="kk-KZ"/>
        </w:rPr>
        <w:t xml:space="preserve">. </w:t>
      </w:r>
    </w:p>
    <w:bookmarkEnd w:id="52"/>
    <w:p w14:paraId="7529C12C" w14:textId="7FD71F3B" w:rsidR="003572A9" w:rsidRPr="001A6DAC" w:rsidRDefault="003572A9" w:rsidP="0097154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Кесте </w:t>
      </w:r>
      <w:r w:rsidR="001F34EA" w:rsidRPr="001A6DAC">
        <w:rPr>
          <w:rFonts w:ascii="Times New Roman" w:hAnsi="Times New Roman" w:cs="Times New Roman"/>
          <w:sz w:val="28"/>
          <w:szCs w:val="28"/>
          <w:lang w:val="kk-KZ"/>
        </w:rPr>
        <w:t>3</w:t>
      </w:r>
      <w:r w:rsidR="00BD4864"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 Аймақтағы мемлекеттік қолдау шкаласының сенімділік талдауы</w:t>
      </w:r>
    </w:p>
    <w:p w14:paraId="141E0CFB" w14:textId="77777777" w:rsidR="0097154F" w:rsidRPr="001A6DAC" w:rsidRDefault="0097154F" w:rsidP="0097154F">
      <w:pPr>
        <w:spacing w:after="0" w:line="240" w:lineRule="auto"/>
        <w:jc w:val="both"/>
        <w:rPr>
          <w:rFonts w:ascii="Times New Roman" w:hAnsi="Times New Roman" w:cs="Times New Roman"/>
          <w:sz w:val="28"/>
          <w:szCs w:val="28"/>
          <w:lang w:val="kk-KZ"/>
        </w:rPr>
      </w:pPr>
    </w:p>
    <w:tbl>
      <w:tblPr>
        <w:tblW w:w="5000" w:type="pct"/>
        <w:tblLook w:val="04A0" w:firstRow="1" w:lastRow="0" w:firstColumn="1" w:lastColumn="0" w:noHBand="0" w:noVBand="1"/>
      </w:tblPr>
      <w:tblGrid>
        <w:gridCol w:w="2050"/>
        <w:gridCol w:w="1799"/>
        <w:gridCol w:w="1417"/>
        <w:gridCol w:w="2465"/>
        <w:gridCol w:w="1897"/>
      </w:tblGrid>
      <w:tr w:rsidR="00BC740D" w:rsidRPr="001A6DAC" w14:paraId="04864C5F" w14:textId="77777777" w:rsidTr="004128C5">
        <w:trPr>
          <w:trHeight w:val="339"/>
        </w:trPr>
        <w:tc>
          <w:tcPr>
            <w:tcW w:w="1065" w:type="pct"/>
            <w:tcBorders>
              <w:top w:val="single" w:sz="4" w:space="0" w:color="auto"/>
              <w:left w:val="single" w:sz="4" w:space="0" w:color="auto"/>
              <w:bottom w:val="single" w:sz="4" w:space="0" w:color="auto"/>
              <w:right w:val="single" w:sz="4" w:space="0" w:color="auto"/>
            </w:tcBorders>
            <w:vAlign w:val="bottom"/>
            <w:hideMark/>
          </w:tcPr>
          <w:p w14:paraId="5DE4BC74"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34" w:type="pct"/>
            <w:tcBorders>
              <w:top w:val="single" w:sz="4" w:space="0" w:color="auto"/>
              <w:left w:val="nil"/>
              <w:bottom w:val="single" w:sz="4" w:space="0" w:color="auto"/>
              <w:right w:val="single" w:sz="4" w:space="0" w:color="auto"/>
            </w:tcBorders>
            <w:vAlign w:val="bottom"/>
            <w:hideMark/>
          </w:tcPr>
          <w:p w14:paraId="2B1E9791"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N </w:t>
            </w:r>
          </w:p>
        </w:tc>
        <w:tc>
          <w:tcPr>
            <w:tcW w:w="736" w:type="pct"/>
            <w:tcBorders>
              <w:top w:val="single" w:sz="4" w:space="0" w:color="auto"/>
              <w:left w:val="nil"/>
              <w:bottom w:val="single" w:sz="4" w:space="0" w:color="auto"/>
              <w:right w:val="single" w:sz="4" w:space="0" w:color="auto"/>
            </w:tcBorders>
            <w:vAlign w:val="bottom"/>
          </w:tcPr>
          <w:p w14:paraId="4FA95EF4"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80" w:type="pct"/>
            <w:tcBorders>
              <w:top w:val="single" w:sz="4" w:space="0" w:color="auto"/>
              <w:left w:val="nil"/>
              <w:bottom w:val="single" w:sz="4" w:space="0" w:color="auto"/>
              <w:right w:val="single" w:sz="4" w:space="0" w:color="auto"/>
            </w:tcBorders>
            <w:vAlign w:val="bottom"/>
          </w:tcPr>
          <w:p w14:paraId="2FACA935"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86" w:type="pct"/>
            <w:tcBorders>
              <w:top w:val="single" w:sz="4" w:space="0" w:color="auto"/>
              <w:left w:val="nil"/>
              <w:bottom w:val="single" w:sz="4" w:space="0" w:color="auto"/>
              <w:right w:val="single" w:sz="4" w:space="0" w:color="auto"/>
            </w:tcBorders>
            <w:vAlign w:val="bottom"/>
          </w:tcPr>
          <w:p w14:paraId="0DE425AE"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0AFF82F0" w14:textId="77777777" w:rsidTr="004128C5">
        <w:trPr>
          <w:trHeight w:val="414"/>
        </w:trPr>
        <w:tc>
          <w:tcPr>
            <w:tcW w:w="1065" w:type="pct"/>
            <w:tcBorders>
              <w:top w:val="nil"/>
              <w:left w:val="single" w:sz="4" w:space="0" w:color="auto"/>
              <w:bottom w:val="single" w:sz="4" w:space="0" w:color="auto"/>
              <w:right w:val="single" w:sz="4" w:space="0" w:color="auto"/>
            </w:tcBorders>
            <w:noWrap/>
            <w:hideMark/>
          </w:tcPr>
          <w:p w14:paraId="2F2C88EB"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0,963</w:t>
            </w:r>
          </w:p>
        </w:tc>
        <w:tc>
          <w:tcPr>
            <w:tcW w:w="934" w:type="pct"/>
            <w:tcBorders>
              <w:top w:val="nil"/>
              <w:left w:val="nil"/>
              <w:bottom w:val="single" w:sz="4" w:space="0" w:color="auto"/>
              <w:right w:val="single" w:sz="4" w:space="0" w:color="auto"/>
            </w:tcBorders>
            <w:noWrap/>
            <w:hideMark/>
          </w:tcPr>
          <w:p w14:paraId="5A8D5FE2"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c>
          <w:tcPr>
            <w:tcW w:w="736" w:type="pct"/>
            <w:tcBorders>
              <w:top w:val="nil"/>
              <w:left w:val="nil"/>
              <w:bottom w:val="single" w:sz="4" w:space="0" w:color="auto"/>
              <w:right w:val="single" w:sz="4" w:space="0" w:color="auto"/>
            </w:tcBorders>
          </w:tcPr>
          <w:p w14:paraId="7CA449FF"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16,28</w:t>
            </w:r>
          </w:p>
        </w:tc>
        <w:tc>
          <w:tcPr>
            <w:tcW w:w="1280" w:type="pct"/>
            <w:tcBorders>
              <w:top w:val="nil"/>
              <w:left w:val="nil"/>
              <w:bottom w:val="single" w:sz="4" w:space="0" w:color="auto"/>
              <w:right w:val="single" w:sz="4" w:space="0" w:color="auto"/>
            </w:tcBorders>
          </w:tcPr>
          <w:p w14:paraId="45B7C73A"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44,082</w:t>
            </w:r>
          </w:p>
        </w:tc>
        <w:tc>
          <w:tcPr>
            <w:tcW w:w="986" w:type="pct"/>
            <w:tcBorders>
              <w:top w:val="nil"/>
              <w:left w:val="nil"/>
              <w:bottom w:val="single" w:sz="4" w:space="0" w:color="auto"/>
              <w:right w:val="single" w:sz="4" w:space="0" w:color="auto"/>
            </w:tcBorders>
          </w:tcPr>
          <w:p w14:paraId="3662E532"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6,639</w:t>
            </w:r>
          </w:p>
        </w:tc>
      </w:tr>
    </w:tbl>
    <w:p w14:paraId="074EE784"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5000" w:type="pct"/>
        <w:tblLook w:val="0000" w:firstRow="0" w:lastRow="0" w:firstColumn="0" w:lastColumn="0" w:noHBand="0" w:noVBand="0"/>
      </w:tblPr>
      <w:tblGrid>
        <w:gridCol w:w="3001"/>
        <w:gridCol w:w="1623"/>
        <w:gridCol w:w="1733"/>
        <w:gridCol w:w="1397"/>
        <w:gridCol w:w="1874"/>
      </w:tblGrid>
      <w:tr w:rsidR="00BC740D" w:rsidRPr="001A6DAC" w14:paraId="12E26291" w14:textId="77777777" w:rsidTr="004128C5">
        <w:trPr>
          <w:trHeight w:val="1273"/>
        </w:trPr>
        <w:tc>
          <w:tcPr>
            <w:tcW w:w="1558" w:type="pct"/>
          </w:tcPr>
          <w:p w14:paraId="79145A83"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tc>
        <w:tc>
          <w:tcPr>
            <w:tcW w:w="843" w:type="pct"/>
          </w:tcPr>
          <w:p w14:paraId="1CE15033"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0ACE6AB4"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900" w:type="pct"/>
          </w:tcPr>
          <w:p w14:paraId="2BE03B62"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5452D6B9"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725" w:type="pct"/>
          </w:tcPr>
          <w:p w14:paraId="090452EC"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973" w:type="pct"/>
          </w:tcPr>
          <w:p w14:paraId="05EDE7CD"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40624DEB" w14:textId="77777777" w:rsidTr="004128C5">
        <w:trPr>
          <w:trHeight w:val="413"/>
        </w:trPr>
        <w:tc>
          <w:tcPr>
            <w:tcW w:w="1558" w:type="pct"/>
          </w:tcPr>
          <w:p w14:paraId="11EC05E8" w14:textId="3C5A02E9" w:rsidR="003572A9" w:rsidRPr="001A6DAC" w:rsidRDefault="00B00FE3"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Мемлекеттік қолдау </w:t>
            </w:r>
            <w:r w:rsidR="003572A9" w:rsidRPr="001A6DAC">
              <w:rPr>
                <w:rFonts w:ascii="Times New Roman" w:hAnsi="Times New Roman" w:cs="Times New Roman"/>
                <w:sz w:val="24"/>
                <w:szCs w:val="24"/>
                <w:lang w:val="kk-KZ"/>
              </w:rPr>
              <w:t>1</w:t>
            </w:r>
          </w:p>
        </w:tc>
        <w:tc>
          <w:tcPr>
            <w:tcW w:w="843" w:type="pct"/>
          </w:tcPr>
          <w:p w14:paraId="26AB55B9"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12,94</w:t>
            </w:r>
          </w:p>
        </w:tc>
        <w:tc>
          <w:tcPr>
            <w:tcW w:w="900" w:type="pct"/>
          </w:tcPr>
          <w:p w14:paraId="160455C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29,100</w:t>
            </w:r>
          </w:p>
        </w:tc>
        <w:tc>
          <w:tcPr>
            <w:tcW w:w="725" w:type="pct"/>
          </w:tcPr>
          <w:p w14:paraId="3F5B764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,857</w:t>
            </w:r>
          </w:p>
        </w:tc>
        <w:tc>
          <w:tcPr>
            <w:tcW w:w="973" w:type="pct"/>
          </w:tcPr>
          <w:p w14:paraId="32D56A78"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,960</w:t>
            </w:r>
          </w:p>
        </w:tc>
      </w:tr>
      <w:tr w:rsidR="00BC740D" w:rsidRPr="001A6DAC" w14:paraId="2DD76E79" w14:textId="77777777" w:rsidTr="004128C5">
        <w:trPr>
          <w:trHeight w:val="420"/>
        </w:trPr>
        <w:tc>
          <w:tcPr>
            <w:tcW w:w="1558" w:type="pct"/>
          </w:tcPr>
          <w:p w14:paraId="1653FF6C" w14:textId="781B0EE7"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қолдау 2</w:t>
            </w:r>
          </w:p>
        </w:tc>
        <w:tc>
          <w:tcPr>
            <w:tcW w:w="843" w:type="pct"/>
          </w:tcPr>
          <w:p w14:paraId="2F7A9DEA"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13,05</w:t>
            </w:r>
          </w:p>
        </w:tc>
        <w:tc>
          <w:tcPr>
            <w:tcW w:w="900" w:type="pct"/>
          </w:tcPr>
          <w:p w14:paraId="0E08DF05"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28,678</w:t>
            </w:r>
          </w:p>
        </w:tc>
        <w:tc>
          <w:tcPr>
            <w:tcW w:w="725" w:type="pct"/>
          </w:tcPr>
          <w:p w14:paraId="05608176"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,890</w:t>
            </w:r>
          </w:p>
        </w:tc>
        <w:tc>
          <w:tcPr>
            <w:tcW w:w="973" w:type="pct"/>
          </w:tcPr>
          <w:p w14:paraId="625339A6"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,954</w:t>
            </w:r>
          </w:p>
        </w:tc>
      </w:tr>
      <w:tr w:rsidR="00BC740D" w:rsidRPr="001A6DAC" w14:paraId="16A9318C" w14:textId="77777777" w:rsidTr="004128C5">
        <w:trPr>
          <w:trHeight w:val="411"/>
        </w:trPr>
        <w:tc>
          <w:tcPr>
            <w:tcW w:w="1558" w:type="pct"/>
          </w:tcPr>
          <w:p w14:paraId="3CB5D147" w14:textId="43DEEC99"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қолдау 3</w:t>
            </w:r>
          </w:p>
        </w:tc>
        <w:tc>
          <w:tcPr>
            <w:tcW w:w="843" w:type="pct"/>
          </w:tcPr>
          <w:p w14:paraId="262A68E9"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13,06</w:t>
            </w:r>
          </w:p>
        </w:tc>
        <w:tc>
          <w:tcPr>
            <w:tcW w:w="900" w:type="pct"/>
          </w:tcPr>
          <w:p w14:paraId="44077D7F"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28,296</w:t>
            </w:r>
          </w:p>
        </w:tc>
        <w:tc>
          <w:tcPr>
            <w:tcW w:w="725" w:type="pct"/>
          </w:tcPr>
          <w:p w14:paraId="6E665C95"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,905</w:t>
            </w:r>
          </w:p>
        </w:tc>
        <w:tc>
          <w:tcPr>
            <w:tcW w:w="973" w:type="pct"/>
          </w:tcPr>
          <w:p w14:paraId="67FAAC19"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,952</w:t>
            </w:r>
          </w:p>
        </w:tc>
      </w:tr>
      <w:tr w:rsidR="00BC740D" w:rsidRPr="001A6DAC" w14:paraId="5E34DE7F" w14:textId="77777777" w:rsidTr="004128C5">
        <w:trPr>
          <w:trHeight w:val="417"/>
        </w:trPr>
        <w:tc>
          <w:tcPr>
            <w:tcW w:w="1558" w:type="pct"/>
          </w:tcPr>
          <w:p w14:paraId="73DE8200" w14:textId="37A4C685"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қолдау 4</w:t>
            </w:r>
          </w:p>
        </w:tc>
        <w:tc>
          <w:tcPr>
            <w:tcW w:w="843" w:type="pct"/>
          </w:tcPr>
          <w:p w14:paraId="3A2E3868"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13,05</w:t>
            </w:r>
          </w:p>
        </w:tc>
        <w:tc>
          <w:tcPr>
            <w:tcW w:w="900" w:type="pct"/>
          </w:tcPr>
          <w:p w14:paraId="1A36B1BE"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28,239</w:t>
            </w:r>
          </w:p>
        </w:tc>
        <w:tc>
          <w:tcPr>
            <w:tcW w:w="725" w:type="pct"/>
          </w:tcPr>
          <w:p w14:paraId="3F4D9632"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,903</w:t>
            </w:r>
          </w:p>
        </w:tc>
        <w:tc>
          <w:tcPr>
            <w:tcW w:w="973" w:type="pct"/>
          </w:tcPr>
          <w:p w14:paraId="1E87E3A4"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,952</w:t>
            </w:r>
          </w:p>
        </w:tc>
      </w:tr>
      <w:tr w:rsidR="00B00FE3" w:rsidRPr="001A6DAC" w14:paraId="4CC3FA7E" w14:textId="77777777" w:rsidTr="004128C5">
        <w:trPr>
          <w:trHeight w:val="410"/>
        </w:trPr>
        <w:tc>
          <w:tcPr>
            <w:tcW w:w="1558" w:type="pct"/>
          </w:tcPr>
          <w:p w14:paraId="2D4898C3" w14:textId="64F3C5CC" w:rsidR="00B00FE3" w:rsidRPr="001A6DAC" w:rsidRDefault="00B00FE3" w:rsidP="00B00FE3">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қолдау 5</w:t>
            </w:r>
          </w:p>
        </w:tc>
        <w:tc>
          <w:tcPr>
            <w:tcW w:w="843" w:type="pct"/>
          </w:tcPr>
          <w:p w14:paraId="55193686"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13,04</w:t>
            </w:r>
          </w:p>
        </w:tc>
        <w:tc>
          <w:tcPr>
            <w:tcW w:w="900" w:type="pct"/>
          </w:tcPr>
          <w:p w14:paraId="434D89AC"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28,068</w:t>
            </w:r>
          </w:p>
        </w:tc>
        <w:tc>
          <w:tcPr>
            <w:tcW w:w="725" w:type="pct"/>
          </w:tcPr>
          <w:p w14:paraId="10A760E8"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,914</w:t>
            </w:r>
          </w:p>
        </w:tc>
        <w:tc>
          <w:tcPr>
            <w:tcW w:w="973" w:type="pct"/>
          </w:tcPr>
          <w:p w14:paraId="003D5A75" w14:textId="77777777" w:rsidR="00B00FE3" w:rsidRPr="00651C1D" w:rsidRDefault="00B00FE3" w:rsidP="00B00FE3">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,950</w:t>
            </w:r>
          </w:p>
        </w:tc>
      </w:tr>
    </w:tbl>
    <w:p w14:paraId="156D9243" w14:textId="77777777" w:rsidR="003572A9" w:rsidRPr="001A6DAC" w:rsidRDefault="003572A9" w:rsidP="003572A9">
      <w:pPr>
        <w:spacing w:after="0" w:line="240" w:lineRule="auto"/>
        <w:rPr>
          <w:rFonts w:ascii="Times New Roman" w:hAnsi="Times New Roman" w:cs="Times New Roman"/>
          <w:sz w:val="28"/>
          <w:szCs w:val="28"/>
          <w:lang w:val="kk-KZ"/>
        </w:rPr>
      </w:pPr>
    </w:p>
    <w:p w14:paraId="2790D814" w14:textId="5B98CDC1" w:rsidR="003572A9" w:rsidRPr="001A6DAC" w:rsidRDefault="00614BB8" w:rsidP="00E7778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Кәсіпкерлік ойлау сенімділігін талдау нәтижесінде </w:t>
      </w:r>
      <w:r w:rsidR="003572A9" w:rsidRPr="001A6DAC">
        <w:rPr>
          <w:rFonts w:ascii="Times New Roman" w:hAnsi="Times New Roman" w:cs="Times New Roman"/>
          <w:sz w:val="28"/>
          <w:szCs w:val="28"/>
          <w:lang w:val="kk-KZ"/>
        </w:rPr>
        <w:t>Кронбах Альфа сенімділік коэффициенті 0.958 болып табылды.</w:t>
      </w:r>
      <w:r>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Бұл бағандағы мәндердің шыққан нәтиже мәнінен (0.958) төмен екендігі анықталады</w:t>
      </w:r>
      <w:r w:rsidR="005B6D7B" w:rsidRPr="001A6DAC">
        <w:rPr>
          <w:rFonts w:ascii="Times New Roman" w:hAnsi="Times New Roman" w:cs="Times New Roman"/>
          <w:sz w:val="28"/>
          <w:szCs w:val="28"/>
          <w:lang w:val="kk-KZ"/>
        </w:rPr>
        <w:t xml:space="preserve"> (31-кесте)</w:t>
      </w:r>
      <w:r w:rsidR="003572A9" w:rsidRPr="001A6DAC">
        <w:rPr>
          <w:rFonts w:ascii="Times New Roman" w:hAnsi="Times New Roman" w:cs="Times New Roman"/>
          <w:sz w:val="28"/>
          <w:szCs w:val="28"/>
          <w:lang w:val="kk-KZ"/>
        </w:rPr>
        <w:t xml:space="preserve">. </w:t>
      </w:r>
    </w:p>
    <w:p w14:paraId="655B8310" w14:textId="77777777" w:rsidR="0097154F" w:rsidRPr="001A6DAC" w:rsidRDefault="0097154F" w:rsidP="0097154F">
      <w:pPr>
        <w:spacing w:after="0" w:line="240" w:lineRule="auto"/>
        <w:jc w:val="both"/>
        <w:rPr>
          <w:rFonts w:ascii="Times New Roman" w:hAnsi="Times New Roman" w:cs="Times New Roman"/>
          <w:sz w:val="28"/>
          <w:szCs w:val="28"/>
          <w:lang w:val="kk-KZ"/>
        </w:rPr>
      </w:pPr>
    </w:p>
    <w:p w14:paraId="6DA57F3E" w14:textId="02BFD934" w:rsidR="003572A9" w:rsidRPr="001A6DAC" w:rsidRDefault="003572A9" w:rsidP="0097154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3</w:t>
      </w:r>
      <w:r w:rsidR="00BD4864" w:rsidRPr="001A6DAC">
        <w:rPr>
          <w:rFonts w:ascii="Times New Roman" w:hAnsi="Times New Roman" w:cs="Times New Roman"/>
          <w:sz w:val="28"/>
          <w:szCs w:val="28"/>
          <w:lang w:val="kk-KZ"/>
        </w:rPr>
        <w:t>1</w:t>
      </w:r>
      <w:r w:rsidRPr="001A6DAC">
        <w:rPr>
          <w:rFonts w:ascii="Times New Roman" w:hAnsi="Times New Roman" w:cs="Times New Roman"/>
          <w:sz w:val="28"/>
          <w:szCs w:val="28"/>
          <w:lang w:val="kk-KZ"/>
        </w:rPr>
        <w:t xml:space="preserve"> – Кәсіпкерлік ойлау шкаласының сенімділік талдауы</w:t>
      </w:r>
    </w:p>
    <w:p w14:paraId="14FC51F2" w14:textId="77777777" w:rsidR="0097154F" w:rsidRPr="001A6DAC" w:rsidRDefault="0097154F" w:rsidP="0097154F">
      <w:pPr>
        <w:spacing w:after="0" w:line="240" w:lineRule="auto"/>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799"/>
        <w:gridCol w:w="1417"/>
        <w:gridCol w:w="2465"/>
        <w:gridCol w:w="1897"/>
      </w:tblGrid>
      <w:tr w:rsidR="00BC740D" w:rsidRPr="001A6DAC" w14:paraId="65A0F730" w14:textId="77777777" w:rsidTr="004128C5">
        <w:trPr>
          <w:trHeight w:val="406"/>
        </w:trPr>
        <w:tc>
          <w:tcPr>
            <w:tcW w:w="1065" w:type="pct"/>
            <w:vAlign w:val="bottom"/>
            <w:hideMark/>
          </w:tcPr>
          <w:p w14:paraId="010F66D6"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34" w:type="pct"/>
            <w:vAlign w:val="bottom"/>
            <w:hideMark/>
          </w:tcPr>
          <w:p w14:paraId="46E8D637"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N </w:t>
            </w:r>
          </w:p>
        </w:tc>
        <w:tc>
          <w:tcPr>
            <w:tcW w:w="736" w:type="pct"/>
            <w:vAlign w:val="bottom"/>
          </w:tcPr>
          <w:p w14:paraId="6D6ED7D7"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80" w:type="pct"/>
            <w:vAlign w:val="bottom"/>
          </w:tcPr>
          <w:p w14:paraId="505B52EF"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86" w:type="pct"/>
            <w:vAlign w:val="bottom"/>
          </w:tcPr>
          <w:p w14:paraId="5A89702B"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298AADF7" w14:textId="77777777" w:rsidTr="004128C5">
        <w:trPr>
          <w:trHeight w:val="411"/>
        </w:trPr>
        <w:tc>
          <w:tcPr>
            <w:tcW w:w="1065" w:type="pct"/>
            <w:noWrap/>
            <w:hideMark/>
          </w:tcPr>
          <w:p w14:paraId="6B37D6E9" w14:textId="77777777" w:rsidR="003572A9" w:rsidRPr="001A6DAC" w:rsidRDefault="003572A9" w:rsidP="001504A8">
            <w:pPr>
              <w:spacing w:after="0" w:line="240" w:lineRule="auto"/>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0,958</w:t>
            </w:r>
          </w:p>
        </w:tc>
        <w:tc>
          <w:tcPr>
            <w:tcW w:w="934" w:type="pct"/>
            <w:noWrap/>
            <w:hideMark/>
          </w:tcPr>
          <w:p w14:paraId="583C86C1"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5</w:t>
            </w:r>
          </w:p>
        </w:tc>
        <w:tc>
          <w:tcPr>
            <w:tcW w:w="736" w:type="pct"/>
          </w:tcPr>
          <w:p w14:paraId="250A7959"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15,97</w:t>
            </w:r>
          </w:p>
        </w:tc>
        <w:tc>
          <w:tcPr>
            <w:tcW w:w="1280" w:type="pct"/>
          </w:tcPr>
          <w:p w14:paraId="1DDE2001"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42,726</w:t>
            </w:r>
          </w:p>
        </w:tc>
        <w:tc>
          <w:tcPr>
            <w:tcW w:w="986" w:type="pct"/>
          </w:tcPr>
          <w:p w14:paraId="6D7E8394"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6,537</w:t>
            </w:r>
          </w:p>
        </w:tc>
      </w:tr>
    </w:tbl>
    <w:p w14:paraId="4840B778"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5000" w:type="pct"/>
        <w:tblLook w:val="0000" w:firstRow="0" w:lastRow="0" w:firstColumn="0" w:lastColumn="0" w:noHBand="0" w:noVBand="0"/>
      </w:tblPr>
      <w:tblGrid>
        <w:gridCol w:w="2418"/>
        <w:gridCol w:w="1815"/>
        <w:gridCol w:w="1983"/>
        <w:gridCol w:w="1438"/>
        <w:gridCol w:w="1974"/>
      </w:tblGrid>
      <w:tr w:rsidR="00BC740D" w:rsidRPr="001A6DAC" w14:paraId="0C4BCEBA" w14:textId="77777777" w:rsidTr="004128C5">
        <w:trPr>
          <w:trHeight w:val="1285"/>
        </w:trPr>
        <w:tc>
          <w:tcPr>
            <w:tcW w:w="1255" w:type="pct"/>
          </w:tcPr>
          <w:p w14:paraId="75CB4F28" w14:textId="77777777"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tc>
        <w:tc>
          <w:tcPr>
            <w:tcW w:w="942" w:type="pct"/>
          </w:tcPr>
          <w:p w14:paraId="13A8A633"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47FC9EF6"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1030" w:type="pct"/>
          </w:tcPr>
          <w:p w14:paraId="416B1231"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43A5BEF0"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747" w:type="pct"/>
          </w:tcPr>
          <w:p w14:paraId="489ACE8F"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1025" w:type="pct"/>
          </w:tcPr>
          <w:p w14:paraId="75F327D3"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164778AD" w14:textId="77777777" w:rsidTr="004128C5">
        <w:trPr>
          <w:trHeight w:val="401"/>
        </w:trPr>
        <w:tc>
          <w:tcPr>
            <w:tcW w:w="1255" w:type="pct"/>
            <w:tcBorders>
              <w:bottom w:val="single" w:sz="4" w:space="0" w:color="auto"/>
            </w:tcBorders>
          </w:tcPr>
          <w:p w14:paraId="53467FD3" w14:textId="0CE07FE1"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w:t>
            </w:r>
            <w:r w:rsidR="00B00FE3" w:rsidRPr="001A6DAC">
              <w:rPr>
                <w:rFonts w:ascii="Times New Roman" w:hAnsi="Times New Roman" w:cs="Times New Roman"/>
                <w:sz w:val="24"/>
                <w:szCs w:val="24"/>
                <w:lang w:val="kk-KZ"/>
              </w:rPr>
              <w:t xml:space="preserve">әсіпкерлік ойлау </w:t>
            </w:r>
            <w:r w:rsidRPr="001A6DAC">
              <w:rPr>
                <w:rFonts w:ascii="Times New Roman" w:hAnsi="Times New Roman" w:cs="Times New Roman"/>
                <w:sz w:val="24"/>
                <w:szCs w:val="24"/>
                <w:lang w:val="kk-KZ"/>
              </w:rPr>
              <w:t>1</w:t>
            </w:r>
          </w:p>
        </w:tc>
        <w:tc>
          <w:tcPr>
            <w:tcW w:w="942" w:type="pct"/>
            <w:tcBorders>
              <w:top w:val="single" w:sz="8" w:space="0" w:color="152935"/>
              <w:left w:val="nil"/>
              <w:bottom w:val="single" w:sz="4" w:space="0" w:color="auto"/>
              <w:right w:val="single" w:sz="4" w:space="0" w:color="auto"/>
            </w:tcBorders>
            <w:shd w:val="clear" w:color="auto" w:fill="FFFFFF"/>
          </w:tcPr>
          <w:p w14:paraId="52A29BB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12,68</w:t>
            </w:r>
          </w:p>
        </w:tc>
        <w:tc>
          <w:tcPr>
            <w:tcW w:w="1030" w:type="pct"/>
            <w:tcBorders>
              <w:left w:val="single" w:sz="4" w:space="0" w:color="auto"/>
            </w:tcBorders>
          </w:tcPr>
          <w:p w14:paraId="433CA20F"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27,827</w:t>
            </w:r>
          </w:p>
        </w:tc>
        <w:tc>
          <w:tcPr>
            <w:tcW w:w="747" w:type="pct"/>
          </w:tcPr>
          <w:p w14:paraId="0821E67B"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,862</w:t>
            </w:r>
          </w:p>
        </w:tc>
        <w:tc>
          <w:tcPr>
            <w:tcW w:w="1025" w:type="pct"/>
          </w:tcPr>
          <w:p w14:paraId="1793A5AC"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,951</w:t>
            </w:r>
          </w:p>
        </w:tc>
      </w:tr>
      <w:tr w:rsidR="00BC740D" w:rsidRPr="001A6DAC" w14:paraId="639E206C" w14:textId="77777777" w:rsidTr="004128C5">
        <w:trPr>
          <w:trHeight w:val="418"/>
        </w:trPr>
        <w:tc>
          <w:tcPr>
            <w:tcW w:w="1255" w:type="pct"/>
            <w:tcBorders>
              <w:top w:val="single" w:sz="4" w:space="0" w:color="auto"/>
            </w:tcBorders>
          </w:tcPr>
          <w:p w14:paraId="4EED395F" w14:textId="3466C7AD" w:rsidR="003572A9" w:rsidRPr="001A6DAC" w:rsidRDefault="00B00FE3"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 2</w:t>
            </w:r>
          </w:p>
        </w:tc>
        <w:tc>
          <w:tcPr>
            <w:tcW w:w="942" w:type="pct"/>
            <w:tcBorders>
              <w:top w:val="single" w:sz="4" w:space="0" w:color="auto"/>
              <w:left w:val="nil"/>
              <w:bottom w:val="single" w:sz="4" w:space="0" w:color="auto"/>
              <w:right w:val="single" w:sz="4" w:space="0" w:color="auto"/>
            </w:tcBorders>
            <w:shd w:val="clear" w:color="auto" w:fill="FFFFFF"/>
          </w:tcPr>
          <w:p w14:paraId="7DBED803"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12,81</w:t>
            </w:r>
          </w:p>
        </w:tc>
        <w:tc>
          <w:tcPr>
            <w:tcW w:w="1030" w:type="pct"/>
            <w:tcBorders>
              <w:left w:val="single" w:sz="4" w:space="0" w:color="auto"/>
            </w:tcBorders>
          </w:tcPr>
          <w:p w14:paraId="1D71D783"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27,857</w:t>
            </w:r>
          </w:p>
        </w:tc>
        <w:tc>
          <w:tcPr>
            <w:tcW w:w="747" w:type="pct"/>
          </w:tcPr>
          <w:p w14:paraId="33659023"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,885</w:t>
            </w:r>
          </w:p>
        </w:tc>
        <w:tc>
          <w:tcPr>
            <w:tcW w:w="1025" w:type="pct"/>
          </w:tcPr>
          <w:p w14:paraId="5A57567F"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,948</w:t>
            </w:r>
          </w:p>
        </w:tc>
      </w:tr>
      <w:tr w:rsidR="00BC740D" w:rsidRPr="001A6DAC" w14:paraId="17A0A876" w14:textId="77777777" w:rsidTr="004128C5">
        <w:trPr>
          <w:trHeight w:val="409"/>
        </w:trPr>
        <w:tc>
          <w:tcPr>
            <w:tcW w:w="1255" w:type="pct"/>
            <w:tcBorders>
              <w:bottom w:val="single" w:sz="4" w:space="0" w:color="auto"/>
            </w:tcBorders>
          </w:tcPr>
          <w:p w14:paraId="444ECAB7" w14:textId="352DA1EB" w:rsidR="003572A9" w:rsidRPr="001A6DAC" w:rsidRDefault="00B00FE3"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 3</w:t>
            </w:r>
          </w:p>
        </w:tc>
        <w:tc>
          <w:tcPr>
            <w:tcW w:w="942" w:type="pct"/>
            <w:tcBorders>
              <w:top w:val="single" w:sz="4" w:space="0" w:color="auto"/>
              <w:left w:val="nil"/>
              <w:bottom w:val="single" w:sz="4" w:space="0" w:color="auto"/>
              <w:right w:val="single" w:sz="4" w:space="0" w:color="auto"/>
            </w:tcBorders>
            <w:shd w:val="clear" w:color="auto" w:fill="FFFFFF"/>
          </w:tcPr>
          <w:p w14:paraId="1DC3B582"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12,81</w:t>
            </w:r>
          </w:p>
        </w:tc>
        <w:tc>
          <w:tcPr>
            <w:tcW w:w="1030" w:type="pct"/>
            <w:tcBorders>
              <w:left w:val="single" w:sz="4" w:space="0" w:color="auto"/>
            </w:tcBorders>
          </w:tcPr>
          <w:p w14:paraId="78170CB2"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27,402</w:t>
            </w:r>
          </w:p>
        </w:tc>
        <w:tc>
          <w:tcPr>
            <w:tcW w:w="747" w:type="pct"/>
          </w:tcPr>
          <w:p w14:paraId="274F0C04"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,889</w:t>
            </w:r>
          </w:p>
        </w:tc>
        <w:tc>
          <w:tcPr>
            <w:tcW w:w="1025" w:type="pct"/>
          </w:tcPr>
          <w:p w14:paraId="1E8CB8F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,947</w:t>
            </w:r>
          </w:p>
        </w:tc>
      </w:tr>
      <w:tr w:rsidR="00BC740D" w:rsidRPr="001A6DAC" w14:paraId="05FC725E" w14:textId="77777777" w:rsidTr="004128C5">
        <w:trPr>
          <w:trHeight w:val="415"/>
        </w:trPr>
        <w:tc>
          <w:tcPr>
            <w:tcW w:w="1255" w:type="pct"/>
            <w:tcBorders>
              <w:top w:val="single" w:sz="4" w:space="0" w:color="auto"/>
              <w:bottom w:val="single" w:sz="4" w:space="0" w:color="auto"/>
            </w:tcBorders>
          </w:tcPr>
          <w:p w14:paraId="096B6A59" w14:textId="29D08CAF" w:rsidR="003572A9" w:rsidRPr="001A6DAC" w:rsidRDefault="00B00FE3"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 4</w:t>
            </w:r>
          </w:p>
        </w:tc>
        <w:tc>
          <w:tcPr>
            <w:tcW w:w="942" w:type="pct"/>
            <w:tcBorders>
              <w:top w:val="single" w:sz="4" w:space="0" w:color="auto"/>
              <w:left w:val="nil"/>
              <w:bottom w:val="single" w:sz="4" w:space="0" w:color="auto"/>
              <w:right w:val="single" w:sz="4" w:space="0" w:color="auto"/>
            </w:tcBorders>
            <w:shd w:val="clear" w:color="auto" w:fill="FFFFFF"/>
          </w:tcPr>
          <w:p w14:paraId="78DB83A3"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12,81</w:t>
            </w:r>
          </w:p>
        </w:tc>
        <w:tc>
          <w:tcPr>
            <w:tcW w:w="1030" w:type="pct"/>
            <w:tcBorders>
              <w:left w:val="single" w:sz="4" w:space="0" w:color="auto"/>
            </w:tcBorders>
          </w:tcPr>
          <w:p w14:paraId="185603F8"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27,667</w:t>
            </w:r>
          </w:p>
        </w:tc>
        <w:tc>
          <w:tcPr>
            <w:tcW w:w="747" w:type="pct"/>
          </w:tcPr>
          <w:p w14:paraId="36E30F65"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,889</w:t>
            </w:r>
          </w:p>
        </w:tc>
        <w:tc>
          <w:tcPr>
            <w:tcW w:w="1025" w:type="pct"/>
          </w:tcPr>
          <w:p w14:paraId="3FD2686A"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,947</w:t>
            </w:r>
          </w:p>
        </w:tc>
      </w:tr>
      <w:tr w:rsidR="00BC740D" w:rsidRPr="001A6DAC" w14:paraId="37CD2005" w14:textId="77777777" w:rsidTr="004128C5">
        <w:trPr>
          <w:trHeight w:val="422"/>
        </w:trPr>
        <w:tc>
          <w:tcPr>
            <w:tcW w:w="1255" w:type="pct"/>
            <w:tcBorders>
              <w:top w:val="single" w:sz="4" w:space="0" w:color="auto"/>
            </w:tcBorders>
          </w:tcPr>
          <w:p w14:paraId="40BC3B0B" w14:textId="03773B7D" w:rsidR="003572A9" w:rsidRPr="001A6DAC" w:rsidRDefault="00B00FE3"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Кәсіпкерлік ойлау 5</w:t>
            </w:r>
          </w:p>
        </w:tc>
        <w:tc>
          <w:tcPr>
            <w:tcW w:w="942" w:type="pct"/>
            <w:tcBorders>
              <w:top w:val="single" w:sz="4" w:space="0" w:color="auto"/>
              <w:left w:val="nil"/>
              <w:bottom w:val="single" w:sz="8" w:space="0" w:color="152935"/>
              <w:right w:val="single" w:sz="4" w:space="0" w:color="auto"/>
            </w:tcBorders>
            <w:shd w:val="clear" w:color="auto" w:fill="FFFFFF"/>
          </w:tcPr>
          <w:p w14:paraId="1031E5FF"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12,77</w:t>
            </w:r>
          </w:p>
        </w:tc>
        <w:tc>
          <w:tcPr>
            <w:tcW w:w="1030" w:type="pct"/>
            <w:tcBorders>
              <w:left w:val="single" w:sz="4" w:space="0" w:color="auto"/>
            </w:tcBorders>
          </w:tcPr>
          <w:p w14:paraId="655128AC"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27,407</w:t>
            </w:r>
          </w:p>
        </w:tc>
        <w:tc>
          <w:tcPr>
            <w:tcW w:w="747" w:type="pct"/>
          </w:tcPr>
          <w:p w14:paraId="759241CC"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,884</w:t>
            </w:r>
          </w:p>
        </w:tc>
        <w:tc>
          <w:tcPr>
            <w:tcW w:w="1025" w:type="pct"/>
          </w:tcPr>
          <w:p w14:paraId="06F31DDB"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,948</w:t>
            </w:r>
          </w:p>
        </w:tc>
      </w:tr>
    </w:tbl>
    <w:p w14:paraId="535221E7" w14:textId="69988614" w:rsidR="003572A9" w:rsidRPr="001A6DAC" w:rsidRDefault="00B00FE3" w:rsidP="00B00FE3">
      <w:pPr>
        <w:tabs>
          <w:tab w:val="left" w:pos="2316"/>
        </w:tabs>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ab/>
      </w:r>
    </w:p>
    <w:p w14:paraId="10EB7CB4" w14:textId="7487B38B" w:rsidR="003572A9" w:rsidRPr="001A6DAC" w:rsidRDefault="00614BB8" w:rsidP="00E7778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Жастарды жұмыспен қамту шкаласының </w:t>
      </w:r>
      <w:r w:rsidR="00057EE1">
        <w:rPr>
          <w:rFonts w:ascii="Times New Roman" w:hAnsi="Times New Roman" w:cs="Times New Roman"/>
          <w:sz w:val="28"/>
          <w:szCs w:val="28"/>
          <w:lang w:val="kk-KZ"/>
        </w:rPr>
        <w:t>с</w:t>
      </w:r>
      <w:r w:rsidR="003572A9" w:rsidRPr="001A6DAC">
        <w:rPr>
          <w:rFonts w:ascii="Times New Roman" w:hAnsi="Times New Roman" w:cs="Times New Roman"/>
          <w:sz w:val="28"/>
          <w:szCs w:val="28"/>
          <w:lang w:val="kk-KZ"/>
        </w:rPr>
        <w:t>енімділі</w:t>
      </w:r>
      <w:r w:rsidR="00057EE1">
        <w:rPr>
          <w:rFonts w:ascii="Times New Roman" w:hAnsi="Times New Roman" w:cs="Times New Roman"/>
          <w:sz w:val="28"/>
          <w:szCs w:val="28"/>
          <w:lang w:val="kk-KZ"/>
        </w:rPr>
        <w:t xml:space="preserve">гін </w:t>
      </w:r>
      <w:r w:rsidR="003572A9" w:rsidRPr="001A6DAC">
        <w:rPr>
          <w:rFonts w:ascii="Times New Roman" w:hAnsi="Times New Roman" w:cs="Times New Roman"/>
          <w:sz w:val="28"/>
          <w:szCs w:val="28"/>
          <w:lang w:val="kk-KZ"/>
        </w:rPr>
        <w:t xml:space="preserve"> талдау </w:t>
      </w:r>
      <w:r w:rsidR="00057EE1">
        <w:rPr>
          <w:rFonts w:ascii="Times New Roman" w:hAnsi="Times New Roman" w:cs="Times New Roman"/>
          <w:sz w:val="28"/>
          <w:szCs w:val="28"/>
          <w:lang w:val="kk-KZ"/>
        </w:rPr>
        <w:t xml:space="preserve">нәтижесінде </w:t>
      </w:r>
      <w:r w:rsidR="003572A9" w:rsidRPr="001A6DAC">
        <w:rPr>
          <w:rFonts w:ascii="Times New Roman" w:hAnsi="Times New Roman" w:cs="Times New Roman"/>
          <w:sz w:val="28"/>
          <w:szCs w:val="28"/>
          <w:lang w:val="kk-KZ"/>
        </w:rPr>
        <w:t xml:space="preserve"> Кронбах Альфа сенімділік коэффициенті 0.933 болып табылды</w:t>
      </w:r>
      <w:r w:rsidR="00057EE1">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Бұл көрсеткіштер әрбір сұрақтың шкаланың жалпы сенімділігіне оң үлес қосатынын және оларды алып тастау жалпы сенімділікті төмендететінін білдіреді</w:t>
      </w:r>
      <w:r w:rsidR="005B6D7B" w:rsidRPr="001A6DAC">
        <w:rPr>
          <w:rFonts w:ascii="Times New Roman" w:hAnsi="Times New Roman" w:cs="Times New Roman"/>
          <w:sz w:val="28"/>
          <w:szCs w:val="28"/>
          <w:lang w:val="kk-KZ"/>
        </w:rPr>
        <w:t xml:space="preserve"> (32-кесте)</w:t>
      </w:r>
      <w:r w:rsidR="003572A9" w:rsidRPr="001A6DAC">
        <w:rPr>
          <w:rFonts w:ascii="Times New Roman" w:hAnsi="Times New Roman" w:cs="Times New Roman"/>
          <w:sz w:val="28"/>
          <w:szCs w:val="28"/>
          <w:lang w:val="kk-KZ"/>
        </w:rPr>
        <w:t xml:space="preserve">. </w:t>
      </w:r>
    </w:p>
    <w:p w14:paraId="351BBA71" w14:textId="01546908" w:rsidR="003572A9" w:rsidRDefault="003572A9" w:rsidP="003572A9">
      <w:pPr>
        <w:spacing w:after="0" w:line="240" w:lineRule="auto"/>
        <w:rPr>
          <w:rFonts w:ascii="Times New Roman" w:hAnsi="Times New Roman" w:cs="Times New Roman"/>
          <w:sz w:val="28"/>
          <w:szCs w:val="28"/>
          <w:lang w:val="kk-KZ"/>
        </w:rPr>
      </w:pPr>
    </w:p>
    <w:p w14:paraId="1E4E0FCE" w14:textId="77777777" w:rsidR="004128C5" w:rsidRDefault="004128C5" w:rsidP="003572A9">
      <w:pPr>
        <w:spacing w:after="0" w:line="240" w:lineRule="auto"/>
        <w:rPr>
          <w:rFonts w:ascii="Times New Roman" w:hAnsi="Times New Roman" w:cs="Times New Roman"/>
          <w:sz w:val="28"/>
          <w:szCs w:val="28"/>
          <w:lang w:val="kk-KZ"/>
        </w:rPr>
      </w:pPr>
    </w:p>
    <w:p w14:paraId="03CC4B9C" w14:textId="2E8B017D" w:rsidR="003572A9" w:rsidRPr="001A6DAC" w:rsidRDefault="003572A9" w:rsidP="004128C5">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3</w:t>
      </w:r>
      <w:r w:rsidR="00BD4864" w:rsidRPr="001A6DAC">
        <w:rPr>
          <w:rFonts w:ascii="Times New Roman" w:hAnsi="Times New Roman" w:cs="Times New Roman"/>
          <w:sz w:val="28"/>
          <w:szCs w:val="28"/>
          <w:lang w:val="kk-KZ"/>
        </w:rPr>
        <w:t>2</w:t>
      </w:r>
      <w:r w:rsidRPr="001A6DAC">
        <w:rPr>
          <w:rFonts w:ascii="Times New Roman" w:hAnsi="Times New Roman" w:cs="Times New Roman"/>
          <w:sz w:val="28"/>
          <w:szCs w:val="28"/>
          <w:lang w:val="kk-KZ"/>
        </w:rPr>
        <w:t xml:space="preserve"> </w:t>
      </w:r>
      <w:r w:rsidR="00C7398C"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Ж</w:t>
      </w:r>
      <w:r w:rsidR="00C7398C" w:rsidRPr="001A6DAC">
        <w:rPr>
          <w:rFonts w:ascii="Times New Roman" w:hAnsi="Times New Roman" w:cs="Times New Roman"/>
          <w:sz w:val="28"/>
          <w:szCs w:val="28"/>
          <w:lang w:val="kk-KZ"/>
        </w:rPr>
        <w:t xml:space="preserve">астарды жұмыспен қамту </w:t>
      </w:r>
      <w:r w:rsidRPr="001A6DAC">
        <w:rPr>
          <w:rFonts w:ascii="Times New Roman" w:hAnsi="Times New Roman" w:cs="Times New Roman"/>
          <w:sz w:val="28"/>
          <w:szCs w:val="28"/>
          <w:lang w:val="kk-KZ"/>
        </w:rPr>
        <w:t>шкаласының сенімділік талдауы</w:t>
      </w:r>
    </w:p>
    <w:p w14:paraId="25C4D7BA" w14:textId="77777777" w:rsidR="0097154F" w:rsidRPr="001A6DAC" w:rsidRDefault="0097154F" w:rsidP="003572A9">
      <w:pPr>
        <w:spacing w:after="0" w:line="240" w:lineRule="auto"/>
        <w:rPr>
          <w:rFonts w:ascii="Times New Roman" w:hAnsi="Times New Roman" w:cs="Times New Roman"/>
          <w:sz w:val="28"/>
          <w:szCs w:val="28"/>
          <w:lang w:val="kk-KZ"/>
        </w:rPr>
      </w:pPr>
    </w:p>
    <w:tbl>
      <w:tblPr>
        <w:tblW w:w="5000" w:type="pct"/>
        <w:tblLook w:val="04A0" w:firstRow="1" w:lastRow="0" w:firstColumn="1" w:lastColumn="0" w:noHBand="0" w:noVBand="1"/>
      </w:tblPr>
      <w:tblGrid>
        <w:gridCol w:w="2065"/>
        <w:gridCol w:w="1812"/>
        <w:gridCol w:w="1359"/>
        <w:gridCol w:w="2480"/>
        <w:gridCol w:w="1912"/>
      </w:tblGrid>
      <w:tr w:rsidR="00BC740D" w:rsidRPr="001A6DAC" w14:paraId="688C0900" w14:textId="77777777" w:rsidTr="001504A8">
        <w:trPr>
          <w:trHeight w:val="258"/>
        </w:trPr>
        <w:tc>
          <w:tcPr>
            <w:tcW w:w="1072" w:type="pct"/>
            <w:tcBorders>
              <w:top w:val="single" w:sz="4" w:space="0" w:color="auto"/>
              <w:left w:val="single" w:sz="4" w:space="0" w:color="auto"/>
              <w:bottom w:val="single" w:sz="4" w:space="0" w:color="auto"/>
              <w:right w:val="single" w:sz="4" w:space="0" w:color="auto"/>
            </w:tcBorders>
            <w:vAlign w:val="bottom"/>
            <w:hideMark/>
          </w:tcPr>
          <w:p w14:paraId="4F7D48E2"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Альфа Кронбах</w:t>
            </w:r>
          </w:p>
        </w:tc>
        <w:tc>
          <w:tcPr>
            <w:tcW w:w="941" w:type="pct"/>
            <w:tcBorders>
              <w:top w:val="single" w:sz="4" w:space="0" w:color="auto"/>
              <w:left w:val="nil"/>
              <w:bottom w:val="single" w:sz="4" w:space="0" w:color="auto"/>
              <w:right w:val="single" w:sz="4" w:space="0" w:color="auto"/>
            </w:tcBorders>
            <w:vAlign w:val="bottom"/>
            <w:hideMark/>
          </w:tcPr>
          <w:p w14:paraId="1461DC32"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N </w:t>
            </w:r>
          </w:p>
        </w:tc>
        <w:tc>
          <w:tcPr>
            <w:tcW w:w="706" w:type="pct"/>
            <w:tcBorders>
              <w:top w:val="single" w:sz="4" w:space="0" w:color="auto"/>
              <w:left w:val="nil"/>
              <w:bottom w:val="single" w:sz="4" w:space="0" w:color="auto"/>
              <w:right w:val="single" w:sz="4" w:space="0" w:color="auto"/>
            </w:tcBorders>
            <w:vAlign w:val="bottom"/>
          </w:tcPr>
          <w:p w14:paraId="094938B1"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Орта</w:t>
            </w:r>
          </w:p>
        </w:tc>
        <w:tc>
          <w:tcPr>
            <w:tcW w:w="1288" w:type="pct"/>
            <w:tcBorders>
              <w:top w:val="single" w:sz="4" w:space="0" w:color="auto"/>
              <w:left w:val="nil"/>
              <w:bottom w:val="single" w:sz="4" w:space="0" w:color="auto"/>
              <w:right w:val="single" w:sz="4" w:space="0" w:color="auto"/>
            </w:tcBorders>
            <w:vAlign w:val="bottom"/>
          </w:tcPr>
          <w:p w14:paraId="59109F90"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Дисперсия</w:t>
            </w:r>
          </w:p>
        </w:tc>
        <w:tc>
          <w:tcPr>
            <w:tcW w:w="993" w:type="pct"/>
            <w:tcBorders>
              <w:top w:val="single" w:sz="4" w:space="0" w:color="auto"/>
              <w:left w:val="nil"/>
              <w:bottom w:val="single" w:sz="4" w:space="0" w:color="auto"/>
              <w:right w:val="single" w:sz="4" w:space="0" w:color="auto"/>
            </w:tcBorders>
            <w:vAlign w:val="bottom"/>
          </w:tcPr>
          <w:p w14:paraId="6DC6392B" w14:textId="77777777" w:rsidR="003572A9" w:rsidRPr="001A6DAC" w:rsidRDefault="003572A9" w:rsidP="001504A8">
            <w:pPr>
              <w:spacing w:after="0" w:line="240" w:lineRule="auto"/>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 Ауытқу</w:t>
            </w:r>
          </w:p>
        </w:tc>
      </w:tr>
      <w:tr w:rsidR="003572A9" w:rsidRPr="001A6DAC" w14:paraId="7ED0C848" w14:textId="77777777" w:rsidTr="001504A8">
        <w:trPr>
          <w:trHeight w:val="315"/>
        </w:trPr>
        <w:tc>
          <w:tcPr>
            <w:tcW w:w="1072" w:type="pct"/>
            <w:tcBorders>
              <w:top w:val="nil"/>
              <w:left w:val="single" w:sz="4" w:space="0" w:color="auto"/>
              <w:bottom w:val="single" w:sz="4" w:space="0" w:color="auto"/>
              <w:right w:val="single" w:sz="4" w:space="0" w:color="auto"/>
            </w:tcBorders>
            <w:noWrap/>
            <w:hideMark/>
          </w:tcPr>
          <w:p w14:paraId="5F4231DF"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0,933</w:t>
            </w:r>
          </w:p>
        </w:tc>
        <w:tc>
          <w:tcPr>
            <w:tcW w:w="941" w:type="pct"/>
            <w:tcBorders>
              <w:top w:val="nil"/>
              <w:left w:val="nil"/>
              <w:bottom w:val="single" w:sz="4" w:space="0" w:color="auto"/>
              <w:right w:val="single" w:sz="4" w:space="0" w:color="auto"/>
            </w:tcBorders>
            <w:noWrap/>
            <w:hideMark/>
          </w:tcPr>
          <w:p w14:paraId="09800EEF"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3</w:t>
            </w:r>
          </w:p>
        </w:tc>
        <w:tc>
          <w:tcPr>
            <w:tcW w:w="706" w:type="pct"/>
            <w:tcBorders>
              <w:top w:val="nil"/>
              <w:left w:val="nil"/>
              <w:bottom w:val="single" w:sz="4" w:space="0" w:color="auto"/>
              <w:right w:val="single" w:sz="4" w:space="0" w:color="auto"/>
            </w:tcBorders>
          </w:tcPr>
          <w:p w14:paraId="10C98EEA"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9,56</w:t>
            </w:r>
          </w:p>
        </w:tc>
        <w:tc>
          <w:tcPr>
            <w:tcW w:w="1288" w:type="pct"/>
            <w:tcBorders>
              <w:top w:val="nil"/>
              <w:left w:val="nil"/>
              <w:bottom w:val="single" w:sz="4" w:space="0" w:color="auto"/>
              <w:right w:val="single" w:sz="4" w:space="0" w:color="auto"/>
            </w:tcBorders>
          </w:tcPr>
          <w:p w14:paraId="1F7C614E"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16,435</w:t>
            </w:r>
          </w:p>
        </w:tc>
        <w:tc>
          <w:tcPr>
            <w:tcW w:w="993" w:type="pct"/>
            <w:tcBorders>
              <w:top w:val="nil"/>
              <w:left w:val="nil"/>
              <w:bottom w:val="single" w:sz="4" w:space="0" w:color="auto"/>
              <w:right w:val="single" w:sz="4" w:space="0" w:color="auto"/>
            </w:tcBorders>
          </w:tcPr>
          <w:p w14:paraId="01ADACF4" w14:textId="77777777" w:rsidR="003572A9" w:rsidRPr="00651C1D" w:rsidRDefault="003572A9" w:rsidP="001504A8">
            <w:pPr>
              <w:spacing w:after="0" w:line="240" w:lineRule="auto"/>
              <w:jc w:val="right"/>
              <w:rPr>
                <w:rFonts w:ascii="Times New Roman" w:eastAsia="Times New Roman" w:hAnsi="Times New Roman" w:cs="Times New Roman"/>
                <w:sz w:val="24"/>
                <w:szCs w:val="24"/>
                <w:lang w:val="kk-KZ" w:eastAsia="ru-RU"/>
              </w:rPr>
            </w:pPr>
            <w:r w:rsidRPr="00651C1D">
              <w:rPr>
                <w:rFonts w:ascii="Times New Roman" w:eastAsia="Times New Roman" w:hAnsi="Times New Roman" w:cs="Times New Roman"/>
                <w:sz w:val="24"/>
                <w:szCs w:val="24"/>
                <w:lang w:val="kk-KZ" w:eastAsia="ru-RU"/>
              </w:rPr>
              <w:t>4,054</w:t>
            </w:r>
          </w:p>
        </w:tc>
      </w:tr>
    </w:tbl>
    <w:p w14:paraId="2AA0627A" w14:textId="77777777" w:rsidR="003572A9" w:rsidRPr="001A6DAC" w:rsidRDefault="003572A9" w:rsidP="003572A9">
      <w:pPr>
        <w:spacing w:after="0" w:line="240" w:lineRule="auto"/>
        <w:rPr>
          <w:rFonts w:ascii="Times New Roman" w:hAnsi="Times New Roman" w:cs="Times New Roman"/>
          <w:sz w:val="28"/>
          <w:szCs w:val="28"/>
          <w:lang w:val="kk-KZ"/>
        </w:rPr>
      </w:pPr>
    </w:p>
    <w:tbl>
      <w:tblPr>
        <w:tblStyle w:val="11"/>
        <w:tblW w:w="5000" w:type="pct"/>
        <w:tblLook w:val="0000" w:firstRow="0" w:lastRow="0" w:firstColumn="0" w:lastColumn="0" w:noHBand="0" w:noVBand="0"/>
      </w:tblPr>
      <w:tblGrid>
        <w:gridCol w:w="3500"/>
        <w:gridCol w:w="1292"/>
        <w:gridCol w:w="1356"/>
        <w:gridCol w:w="1452"/>
        <w:gridCol w:w="2028"/>
      </w:tblGrid>
      <w:tr w:rsidR="00BC740D" w:rsidRPr="001A6DAC" w14:paraId="72B30ABE" w14:textId="77777777" w:rsidTr="002C7FB0">
        <w:tc>
          <w:tcPr>
            <w:tcW w:w="1818" w:type="pct"/>
          </w:tcPr>
          <w:p w14:paraId="65EEB783"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Сұрақ атауы реттік нөмірі</w:t>
            </w:r>
          </w:p>
          <w:p w14:paraId="12030A96" w14:textId="77777777" w:rsidR="003572A9" w:rsidRPr="001A6DAC" w:rsidRDefault="003572A9" w:rsidP="001504A8">
            <w:pPr>
              <w:rPr>
                <w:rFonts w:ascii="Times New Roman" w:hAnsi="Times New Roman" w:cs="Times New Roman"/>
                <w:sz w:val="24"/>
                <w:szCs w:val="24"/>
                <w:lang w:val="kk-KZ"/>
              </w:rPr>
            </w:pPr>
          </w:p>
        </w:tc>
        <w:tc>
          <w:tcPr>
            <w:tcW w:w="671" w:type="pct"/>
          </w:tcPr>
          <w:p w14:paraId="19B9E8D9"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Шкала жойылған кездегі</w:t>
            </w:r>
          </w:p>
          <w:p w14:paraId="0C2683D5"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Орташа</w:t>
            </w:r>
          </w:p>
        </w:tc>
        <w:tc>
          <w:tcPr>
            <w:tcW w:w="704" w:type="pct"/>
          </w:tcPr>
          <w:p w14:paraId="3C9C424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Дисперсия жойылған кездегі</w:t>
            </w:r>
          </w:p>
          <w:p w14:paraId="51A80EC3"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Орташа </w:t>
            </w:r>
          </w:p>
        </w:tc>
        <w:tc>
          <w:tcPr>
            <w:tcW w:w="754" w:type="pct"/>
          </w:tcPr>
          <w:p w14:paraId="374B2EAD"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Жалпы корреляция</w:t>
            </w:r>
          </w:p>
        </w:tc>
        <w:tc>
          <w:tcPr>
            <w:tcW w:w="1053" w:type="pct"/>
          </w:tcPr>
          <w:p w14:paraId="5A4A6289" w14:textId="77777777" w:rsidR="003572A9" w:rsidRPr="001A6DAC" w:rsidRDefault="003572A9" w:rsidP="001504A8">
            <w:pPr>
              <w:autoSpaceDE w:val="0"/>
              <w:autoSpaceDN w:val="0"/>
              <w:adjustRightInd w:val="0"/>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Элемент жойылған кездегі Кронбах Альфа</w:t>
            </w:r>
          </w:p>
        </w:tc>
      </w:tr>
      <w:tr w:rsidR="00BC740D" w:rsidRPr="001A6DAC" w14:paraId="7227F9AD" w14:textId="77777777" w:rsidTr="002C7FB0">
        <w:tc>
          <w:tcPr>
            <w:tcW w:w="1818" w:type="pct"/>
          </w:tcPr>
          <w:p w14:paraId="59B00738" w14:textId="25C6FB10"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w:t>
            </w:r>
            <w:r w:rsidR="002C7FB0" w:rsidRPr="001A6DAC">
              <w:rPr>
                <w:rFonts w:ascii="Times New Roman" w:hAnsi="Times New Roman" w:cs="Times New Roman"/>
                <w:sz w:val="24"/>
                <w:szCs w:val="24"/>
                <w:lang w:val="kk-KZ"/>
              </w:rPr>
              <w:t xml:space="preserve">астарды жұмыспен қамту </w:t>
            </w:r>
            <w:r w:rsidRPr="001A6DAC">
              <w:rPr>
                <w:rFonts w:ascii="Times New Roman" w:hAnsi="Times New Roman" w:cs="Times New Roman"/>
                <w:sz w:val="24"/>
                <w:szCs w:val="24"/>
                <w:lang w:val="kk-KZ"/>
              </w:rPr>
              <w:t>1</w:t>
            </w:r>
          </w:p>
        </w:tc>
        <w:tc>
          <w:tcPr>
            <w:tcW w:w="671" w:type="pct"/>
          </w:tcPr>
          <w:p w14:paraId="5111D445"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6,31</w:t>
            </w:r>
          </w:p>
        </w:tc>
        <w:tc>
          <w:tcPr>
            <w:tcW w:w="704" w:type="pct"/>
          </w:tcPr>
          <w:p w14:paraId="34094E9B"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7,434</w:t>
            </w:r>
          </w:p>
        </w:tc>
        <w:tc>
          <w:tcPr>
            <w:tcW w:w="754" w:type="pct"/>
          </w:tcPr>
          <w:p w14:paraId="64196D98"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,867</w:t>
            </w:r>
          </w:p>
        </w:tc>
        <w:tc>
          <w:tcPr>
            <w:tcW w:w="1053" w:type="pct"/>
          </w:tcPr>
          <w:p w14:paraId="3E8E3F8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,899</w:t>
            </w:r>
          </w:p>
        </w:tc>
      </w:tr>
      <w:tr w:rsidR="00BC740D" w:rsidRPr="001A6DAC" w14:paraId="013097B3" w14:textId="77777777" w:rsidTr="002C7FB0">
        <w:tc>
          <w:tcPr>
            <w:tcW w:w="1818" w:type="pct"/>
          </w:tcPr>
          <w:p w14:paraId="02A267AC" w14:textId="73019582" w:rsidR="003572A9" w:rsidRPr="001A6DAC" w:rsidRDefault="003572A9"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w:t>
            </w:r>
            <w:r w:rsidR="002C7FB0" w:rsidRPr="001A6DAC">
              <w:rPr>
                <w:rFonts w:ascii="Times New Roman" w:hAnsi="Times New Roman" w:cs="Times New Roman"/>
                <w:sz w:val="24"/>
                <w:szCs w:val="24"/>
                <w:lang w:val="kk-KZ"/>
              </w:rPr>
              <w:t xml:space="preserve">астарды жұмыспен қамту 2 </w:t>
            </w:r>
          </w:p>
        </w:tc>
        <w:tc>
          <w:tcPr>
            <w:tcW w:w="671" w:type="pct"/>
          </w:tcPr>
          <w:p w14:paraId="2B6FF4D9"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6,41</w:t>
            </w:r>
          </w:p>
        </w:tc>
        <w:tc>
          <w:tcPr>
            <w:tcW w:w="704" w:type="pct"/>
          </w:tcPr>
          <w:p w14:paraId="0110E7A1"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7,666</w:t>
            </w:r>
          </w:p>
        </w:tc>
        <w:tc>
          <w:tcPr>
            <w:tcW w:w="754" w:type="pct"/>
          </w:tcPr>
          <w:p w14:paraId="0092B7DA"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,880</w:t>
            </w:r>
          </w:p>
        </w:tc>
        <w:tc>
          <w:tcPr>
            <w:tcW w:w="1053" w:type="pct"/>
          </w:tcPr>
          <w:p w14:paraId="17A3C7B1"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,890</w:t>
            </w:r>
          </w:p>
        </w:tc>
      </w:tr>
      <w:tr w:rsidR="002C7FB0" w:rsidRPr="001A6DAC" w14:paraId="126C1188" w14:textId="77777777" w:rsidTr="002C7FB0">
        <w:tc>
          <w:tcPr>
            <w:tcW w:w="1818" w:type="pct"/>
          </w:tcPr>
          <w:p w14:paraId="4038504F" w14:textId="44489F69" w:rsidR="003572A9" w:rsidRPr="001A6DAC" w:rsidRDefault="002C7FB0" w:rsidP="001504A8">
            <w:pPr>
              <w:autoSpaceDE w:val="0"/>
              <w:autoSpaceDN w:val="0"/>
              <w:adjustRightInd w:val="0"/>
              <w:rPr>
                <w:rFonts w:ascii="Times New Roman" w:hAnsi="Times New Roman" w:cs="Times New Roman"/>
                <w:sz w:val="24"/>
                <w:szCs w:val="24"/>
                <w:lang w:val="kk-KZ"/>
              </w:rPr>
            </w:pPr>
            <w:r w:rsidRPr="001A6DAC">
              <w:rPr>
                <w:rFonts w:ascii="Times New Roman" w:hAnsi="Times New Roman" w:cs="Times New Roman"/>
                <w:sz w:val="24"/>
                <w:szCs w:val="24"/>
                <w:lang w:val="kk-KZ"/>
              </w:rPr>
              <w:t>Жастарды жұмыспен қамту 3</w:t>
            </w:r>
          </w:p>
        </w:tc>
        <w:tc>
          <w:tcPr>
            <w:tcW w:w="671" w:type="pct"/>
          </w:tcPr>
          <w:p w14:paraId="4B6DB137"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6,40</w:t>
            </w:r>
          </w:p>
        </w:tc>
        <w:tc>
          <w:tcPr>
            <w:tcW w:w="704" w:type="pct"/>
          </w:tcPr>
          <w:p w14:paraId="4A3475C1"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7,547</w:t>
            </w:r>
          </w:p>
        </w:tc>
        <w:tc>
          <w:tcPr>
            <w:tcW w:w="754" w:type="pct"/>
          </w:tcPr>
          <w:p w14:paraId="599640BB"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,841</w:t>
            </w:r>
          </w:p>
        </w:tc>
        <w:tc>
          <w:tcPr>
            <w:tcW w:w="1053" w:type="pct"/>
          </w:tcPr>
          <w:p w14:paraId="743E3B0B" w14:textId="77777777" w:rsidR="003572A9" w:rsidRPr="00651C1D" w:rsidRDefault="003572A9" w:rsidP="001504A8">
            <w:pPr>
              <w:autoSpaceDE w:val="0"/>
              <w:autoSpaceDN w:val="0"/>
              <w:adjustRightInd w:val="0"/>
              <w:jc w:val="right"/>
              <w:rPr>
                <w:rFonts w:ascii="Times New Roman" w:hAnsi="Times New Roman" w:cs="Times New Roman"/>
                <w:sz w:val="24"/>
                <w:szCs w:val="24"/>
                <w:lang w:val="kk-KZ"/>
              </w:rPr>
            </w:pPr>
            <w:r w:rsidRPr="00651C1D">
              <w:rPr>
                <w:rFonts w:ascii="Times New Roman" w:hAnsi="Times New Roman" w:cs="Times New Roman"/>
                <w:sz w:val="24"/>
                <w:szCs w:val="24"/>
                <w:lang w:val="kk-KZ"/>
              </w:rPr>
              <w:t>,920</w:t>
            </w:r>
          </w:p>
        </w:tc>
      </w:tr>
    </w:tbl>
    <w:p w14:paraId="56E93DAF" w14:textId="77777777" w:rsidR="003572A9" w:rsidRPr="001A6DAC" w:rsidRDefault="003572A9" w:rsidP="003572A9">
      <w:pPr>
        <w:spacing w:after="0" w:line="240" w:lineRule="auto"/>
        <w:rPr>
          <w:rFonts w:ascii="Times New Roman" w:hAnsi="Times New Roman" w:cs="Times New Roman"/>
          <w:sz w:val="28"/>
          <w:szCs w:val="28"/>
          <w:lang w:val="kk-KZ"/>
        </w:rPr>
      </w:pPr>
    </w:p>
    <w:p w14:paraId="4CF05404" w14:textId="29B6F36B" w:rsidR="003572A9" w:rsidRPr="001A6DAC" w:rsidRDefault="003572A9" w:rsidP="00E77780">
      <w:pPr>
        <w:spacing w:after="0" w:line="240" w:lineRule="auto"/>
        <w:ind w:firstLine="567"/>
        <w:jc w:val="both"/>
        <w:rPr>
          <w:rFonts w:ascii="Times New Roman" w:hAnsi="Times New Roman" w:cs="Times New Roman"/>
          <w:sz w:val="28"/>
          <w:szCs w:val="28"/>
          <w:lang w:val="kk-KZ"/>
        </w:rPr>
      </w:pPr>
      <w:bookmarkStart w:id="53" w:name="_Hlk211425832"/>
      <w:r w:rsidRPr="001A6DAC">
        <w:rPr>
          <w:rFonts w:ascii="Times New Roman" w:hAnsi="Times New Roman" w:cs="Times New Roman"/>
          <w:sz w:val="28"/>
          <w:szCs w:val="28"/>
          <w:lang w:val="kk-KZ"/>
        </w:rPr>
        <w:t>Жиілік талдау.</w:t>
      </w:r>
      <w:r w:rsidRPr="001A6DAC">
        <w:rPr>
          <w:rFonts w:ascii="Times New Roman" w:hAnsi="Times New Roman" w:cs="Times New Roman"/>
          <w:b/>
          <w:bCs/>
          <w:sz w:val="28"/>
          <w:szCs w:val="28"/>
          <w:lang w:val="kk-KZ"/>
        </w:rPr>
        <w:t xml:space="preserve"> </w:t>
      </w:r>
      <w:r w:rsidR="005B6D7B" w:rsidRPr="001A6DAC">
        <w:rPr>
          <w:rFonts w:ascii="Times New Roman" w:hAnsi="Times New Roman" w:cs="Times New Roman"/>
          <w:sz w:val="28"/>
          <w:szCs w:val="28"/>
          <w:lang w:val="kk-KZ"/>
        </w:rPr>
        <w:t>Ж</w:t>
      </w:r>
      <w:r w:rsidRPr="001A6DAC">
        <w:rPr>
          <w:rFonts w:ascii="Times New Roman" w:hAnsi="Times New Roman" w:cs="Times New Roman"/>
          <w:sz w:val="28"/>
          <w:szCs w:val="28"/>
          <w:lang w:val="kk-KZ"/>
        </w:rPr>
        <w:t xml:space="preserve">еке кәсіпкерлік бағдарды бағалау бойынша 5 көрсеткіш (ЖКБ1-ЖКБ5) бойынша жиілік талдау нәтижелері </w:t>
      </w:r>
      <w:r w:rsidR="005B6D7B" w:rsidRPr="001A6DAC">
        <w:rPr>
          <w:rFonts w:ascii="Times New Roman" w:hAnsi="Times New Roman" w:cs="Times New Roman"/>
          <w:sz w:val="28"/>
          <w:szCs w:val="28"/>
          <w:lang w:val="kk-KZ"/>
        </w:rPr>
        <w:t xml:space="preserve">33-кестеде </w:t>
      </w:r>
      <w:r w:rsidRPr="001A6DAC">
        <w:rPr>
          <w:rFonts w:ascii="Times New Roman" w:hAnsi="Times New Roman" w:cs="Times New Roman"/>
          <w:sz w:val="28"/>
          <w:szCs w:val="28"/>
          <w:lang w:val="kk-KZ"/>
        </w:rPr>
        <w:t>көрс</w:t>
      </w:r>
      <w:r w:rsidR="00057EE1">
        <w:rPr>
          <w:rFonts w:ascii="Times New Roman" w:hAnsi="Times New Roman" w:cs="Times New Roman"/>
          <w:sz w:val="28"/>
          <w:szCs w:val="28"/>
          <w:lang w:val="kk-KZ"/>
        </w:rPr>
        <w:t>етілген</w:t>
      </w:r>
      <w:r w:rsidRPr="001A6DAC">
        <w:rPr>
          <w:rFonts w:ascii="Times New Roman" w:hAnsi="Times New Roman" w:cs="Times New Roman"/>
          <w:sz w:val="28"/>
          <w:szCs w:val="28"/>
          <w:lang w:val="kk-KZ"/>
        </w:rPr>
        <w:t xml:space="preserve">. Кестеде әрбір көрсеткішке қатысты жауап үлестері (%) көрсетілген және соңғы бағанда сапалық қорытынды берілген. </w:t>
      </w:r>
    </w:p>
    <w:bookmarkEnd w:id="53"/>
    <w:p w14:paraId="0F7C1D51" w14:textId="77777777" w:rsidR="002C7FB0" w:rsidRPr="001A6DAC" w:rsidRDefault="002C7FB0" w:rsidP="003572A9">
      <w:pPr>
        <w:spacing w:after="0" w:line="240" w:lineRule="auto"/>
        <w:ind w:firstLine="709"/>
        <w:jc w:val="both"/>
        <w:rPr>
          <w:rFonts w:ascii="Times New Roman" w:hAnsi="Times New Roman" w:cs="Times New Roman"/>
          <w:sz w:val="28"/>
          <w:szCs w:val="28"/>
          <w:lang w:val="kk-KZ"/>
        </w:rPr>
      </w:pPr>
    </w:p>
    <w:p w14:paraId="3AD3F771" w14:textId="0B94C0B5" w:rsidR="003572A9" w:rsidRPr="001A6DAC" w:rsidRDefault="003572A9" w:rsidP="0097154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3</w:t>
      </w:r>
      <w:r w:rsidR="00BD4864" w:rsidRPr="001A6DAC">
        <w:rPr>
          <w:rFonts w:ascii="Times New Roman" w:hAnsi="Times New Roman" w:cs="Times New Roman"/>
          <w:sz w:val="28"/>
          <w:szCs w:val="28"/>
          <w:lang w:val="kk-KZ"/>
        </w:rPr>
        <w:t>3</w:t>
      </w:r>
      <w:r w:rsidRPr="001A6DAC">
        <w:rPr>
          <w:rFonts w:ascii="Times New Roman" w:hAnsi="Times New Roman" w:cs="Times New Roman"/>
          <w:sz w:val="28"/>
          <w:szCs w:val="28"/>
          <w:lang w:val="kk-KZ"/>
        </w:rPr>
        <w:t xml:space="preserve"> – Жеке кәсіпкерлік бағдарды бағалау қатысты 5 көрсеткіш (ЖКБ1-ЖКБ5) бойынша жиілік талдау </w:t>
      </w:r>
    </w:p>
    <w:p w14:paraId="64B193D4" w14:textId="77777777" w:rsidR="0097154F" w:rsidRPr="001A6DAC" w:rsidRDefault="0097154F" w:rsidP="0097154F">
      <w:pPr>
        <w:spacing w:after="0" w:line="240" w:lineRule="auto"/>
        <w:jc w:val="both"/>
        <w:rPr>
          <w:rFonts w:ascii="Times New Roman" w:hAnsi="Times New Roman" w:cs="Times New Roman"/>
          <w:sz w:val="28"/>
          <w:szCs w:val="28"/>
          <w:lang w:val="kk-KZ"/>
        </w:rPr>
      </w:pPr>
    </w:p>
    <w:tbl>
      <w:tblPr>
        <w:tblStyle w:val="11"/>
        <w:tblW w:w="5000" w:type="pct"/>
        <w:tblLook w:val="04A0" w:firstRow="1" w:lastRow="0" w:firstColumn="1" w:lastColumn="0" w:noHBand="0" w:noVBand="1"/>
      </w:tblPr>
      <w:tblGrid>
        <w:gridCol w:w="3181"/>
        <w:gridCol w:w="1788"/>
        <w:gridCol w:w="1379"/>
        <w:gridCol w:w="1642"/>
        <w:gridCol w:w="1638"/>
      </w:tblGrid>
      <w:tr w:rsidR="00BC740D" w:rsidRPr="001A6DAC" w14:paraId="5AE5AED2" w14:textId="77777777" w:rsidTr="00193D5F">
        <w:tc>
          <w:tcPr>
            <w:tcW w:w="1666" w:type="pct"/>
          </w:tcPr>
          <w:p w14:paraId="70C889A8" w14:textId="77777777" w:rsidR="003572A9" w:rsidRPr="001A6DAC" w:rsidRDefault="003572A9" w:rsidP="001504A8">
            <w:pPr>
              <w:rPr>
                <w:rFonts w:ascii="Times New Roman" w:hAnsi="Times New Roman" w:cs="Times New Roman"/>
                <w:bCs/>
                <w:sz w:val="24"/>
                <w:szCs w:val="24"/>
                <w:lang w:val="kk-KZ"/>
              </w:rPr>
            </w:pPr>
            <w:bookmarkStart w:id="54" w:name="_Hlk205129880"/>
            <w:r w:rsidRPr="001A6DAC">
              <w:rPr>
                <w:rFonts w:ascii="Times New Roman" w:hAnsi="Times New Roman" w:cs="Times New Roman"/>
                <w:bCs/>
                <w:sz w:val="24"/>
                <w:szCs w:val="24"/>
                <w:lang w:val="kk-KZ"/>
              </w:rPr>
              <w:t>Көрсеткіш</w:t>
            </w:r>
          </w:p>
        </w:tc>
        <w:tc>
          <w:tcPr>
            <w:tcW w:w="873" w:type="pct"/>
          </w:tcPr>
          <w:p w14:paraId="5855E98A"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Келіспейтіндер (%)</w:t>
            </w:r>
          </w:p>
        </w:tc>
        <w:tc>
          <w:tcPr>
            <w:tcW w:w="730" w:type="pct"/>
          </w:tcPr>
          <w:p w14:paraId="72ED488B"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Пікірсіз (%)</w:t>
            </w:r>
          </w:p>
        </w:tc>
        <w:tc>
          <w:tcPr>
            <w:tcW w:w="867" w:type="pct"/>
          </w:tcPr>
          <w:p w14:paraId="1404EE8A" w14:textId="77777777" w:rsidR="003572A9" w:rsidRPr="001A6DAC" w:rsidRDefault="003572A9" w:rsidP="001504A8">
            <w:pPr>
              <w:jc w:val="center"/>
              <w:rPr>
                <w:rFonts w:ascii="Times New Roman" w:hAnsi="Times New Roman" w:cs="Times New Roman"/>
                <w:bCs/>
                <w:sz w:val="28"/>
                <w:szCs w:val="28"/>
                <w:lang w:val="kk-KZ"/>
              </w:rPr>
            </w:pPr>
            <w:r w:rsidRPr="001A6DAC">
              <w:rPr>
                <w:rFonts w:ascii="Times New Roman" w:hAnsi="Times New Roman" w:cs="Times New Roman"/>
                <w:bCs/>
                <w:sz w:val="24"/>
                <w:szCs w:val="24"/>
                <w:lang w:val="kk-KZ"/>
              </w:rPr>
              <w:t>Келісетіндер (%)</w:t>
            </w:r>
          </w:p>
        </w:tc>
        <w:tc>
          <w:tcPr>
            <w:tcW w:w="864" w:type="pct"/>
          </w:tcPr>
          <w:p w14:paraId="1C3FE94B"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Қорытынды</w:t>
            </w:r>
          </w:p>
        </w:tc>
      </w:tr>
      <w:tr w:rsidR="00BC740D" w:rsidRPr="001A6DAC" w14:paraId="5B296B0E" w14:textId="77777777" w:rsidTr="00193D5F">
        <w:tc>
          <w:tcPr>
            <w:tcW w:w="1666" w:type="pct"/>
          </w:tcPr>
          <w:p w14:paraId="3870A08E"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ЖКБ1– Мен өз бизнесімді бастауға қызығамын</w:t>
            </w:r>
          </w:p>
        </w:tc>
        <w:tc>
          <w:tcPr>
            <w:tcW w:w="873" w:type="pct"/>
            <w:vAlign w:val="center"/>
          </w:tcPr>
          <w:p w14:paraId="53CC418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28</w:t>
            </w:r>
          </w:p>
        </w:tc>
        <w:tc>
          <w:tcPr>
            <w:tcW w:w="730" w:type="pct"/>
            <w:vAlign w:val="center"/>
          </w:tcPr>
          <w:p w14:paraId="5DF9A423"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17,4</w:t>
            </w:r>
          </w:p>
        </w:tc>
        <w:tc>
          <w:tcPr>
            <w:tcW w:w="867" w:type="pct"/>
            <w:vAlign w:val="center"/>
          </w:tcPr>
          <w:p w14:paraId="4D1ACE59"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54,6</w:t>
            </w:r>
          </w:p>
        </w:tc>
        <w:tc>
          <w:tcPr>
            <w:tcW w:w="864" w:type="pct"/>
            <w:vAlign w:val="center"/>
          </w:tcPr>
          <w:p w14:paraId="186AFAE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Жоғары келісім</w:t>
            </w:r>
          </w:p>
        </w:tc>
      </w:tr>
      <w:tr w:rsidR="00BC740D" w:rsidRPr="001A6DAC" w14:paraId="086FF08E" w14:textId="77777777" w:rsidTr="00193D5F">
        <w:tc>
          <w:tcPr>
            <w:tcW w:w="1666" w:type="pct"/>
          </w:tcPr>
          <w:p w14:paraId="5EFCD5D2"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ЖКБ2–</w:t>
            </w:r>
            <w:r w:rsidRPr="001A6DAC">
              <w:rPr>
                <w:rFonts w:ascii="Times New Roman" w:hAnsi="Times New Roman" w:cs="Times New Roman"/>
                <w:lang w:val="kk-KZ"/>
              </w:rPr>
              <w:t xml:space="preserve"> </w:t>
            </w:r>
            <w:r w:rsidRPr="001A6DAC">
              <w:rPr>
                <w:rFonts w:ascii="Times New Roman" w:hAnsi="Times New Roman" w:cs="Times New Roman"/>
                <w:sz w:val="24"/>
                <w:szCs w:val="24"/>
                <w:lang w:val="kk-KZ"/>
              </w:rPr>
              <w:t>Мен кәсіппен айналысатын болсам отбасым қолдау көрсетеді</w:t>
            </w:r>
          </w:p>
        </w:tc>
        <w:tc>
          <w:tcPr>
            <w:tcW w:w="873" w:type="pct"/>
            <w:vAlign w:val="center"/>
          </w:tcPr>
          <w:p w14:paraId="24A3BC0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29.4</w:t>
            </w:r>
          </w:p>
        </w:tc>
        <w:tc>
          <w:tcPr>
            <w:tcW w:w="730" w:type="pct"/>
            <w:vAlign w:val="center"/>
          </w:tcPr>
          <w:p w14:paraId="3871DB4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20.2</w:t>
            </w:r>
          </w:p>
        </w:tc>
        <w:tc>
          <w:tcPr>
            <w:tcW w:w="867" w:type="pct"/>
            <w:vAlign w:val="center"/>
          </w:tcPr>
          <w:p w14:paraId="02F5C7C7"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50.4</w:t>
            </w:r>
          </w:p>
        </w:tc>
        <w:tc>
          <w:tcPr>
            <w:tcW w:w="864" w:type="pct"/>
            <w:vAlign w:val="center"/>
          </w:tcPr>
          <w:p w14:paraId="29FDCB6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BC740D" w:rsidRPr="001A6DAC" w14:paraId="44E8B261" w14:textId="77777777" w:rsidTr="00193D5F">
        <w:tc>
          <w:tcPr>
            <w:tcW w:w="1666" w:type="pct"/>
          </w:tcPr>
          <w:p w14:paraId="496C376D"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ЖКБ3–</w:t>
            </w:r>
            <w:r w:rsidRPr="001A6DAC">
              <w:rPr>
                <w:rFonts w:ascii="Times New Roman" w:hAnsi="Times New Roman" w:cs="Times New Roman"/>
                <w:lang w:val="kk-KZ"/>
              </w:rPr>
              <w:t xml:space="preserve"> </w:t>
            </w:r>
            <w:r w:rsidRPr="001A6DAC">
              <w:rPr>
                <w:rFonts w:ascii="Times New Roman" w:hAnsi="Times New Roman" w:cs="Times New Roman"/>
                <w:sz w:val="24"/>
                <w:szCs w:val="24"/>
                <w:lang w:val="kk-KZ"/>
              </w:rPr>
              <w:t>Нарықтық трендтер мен жаңа мүмкіндіктерге қызығамын</w:t>
            </w:r>
          </w:p>
        </w:tc>
        <w:tc>
          <w:tcPr>
            <w:tcW w:w="873" w:type="pct"/>
            <w:vAlign w:val="center"/>
          </w:tcPr>
          <w:p w14:paraId="5797212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27.4</w:t>
            </w:r>
          </w:p>
        </w:tc>
        <w:tc>
          <w:tcPr>
            <w:tcW w:w="730" w:type="pct"/>
            <w:vAlign w:val="center"/>
          </w:tcPr>
          <w:p w14:paraId="5BDF6C6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22.2</w:t>
            </w:r>
          </w:p>
        </w:tc>
        <w:tc>
          <w:tcPr>
            <w:tcW w:w="867" w:type="pct"/>
            <w:vAlign w:val="center"/>
          </w:tcPr>
          <w:p w14:paraId="254E445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50.4</w:t>
            </w:r>
          </w:p>
        </w:tc>
        <w:tc>
          <w:tcPr>
            <w:tcW w:w="864" w:type="pct"/>
            <w:vAlign w:val="center"/>
          </w:tcPr>
          <w:p w14:paraId="46A1B6A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BC740D" w:rsidRPr="001A6DAC" w14:paraId="0C8FC5E3" w14:textId="77777777" w:rsidTr="00193D5F">
        <w:tc>
          <w:tcPr>
            <w:tcW w:w="1666" w:type="pct"/>
          </w:tcPr>
          <w:p w14:paraId="2E10164B"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ЖКБ4–</w:t>
            </w:r>
            <w:r w:rsidRPr="001A6DAC">
              <w:rPr>
                <w:rFonts w:ascii="Times New Roman" w:hAnsi="Times New Roman" w:cs="Times New Roman"/>
                <w:lang w:val="kk-KZ"/>
              </w:rPr>
              <w:t xml:space="preserve"> </w:t>
            </w:r>
            <w:r w:rsidRPr="001A6DAC">
              <w:rPr>
                <w:rFonts w:ascii="Times New Roman" w:hAnsi="Times New Roman" w:cs="Times New Roman"/>
                <w:sz w:val="24"/>
                <w:szCs w:val="24"/>
                <w:lang w:val="kk-KZ"/>
              </w:rPr>
              <w:t>Менің іскерлік дағдыларым (мысалы, қаржылық сауаттылық, келіссөз жүргізу</w:t>
            </w:r>
          </w:p>
        </w:tc>
        <w:tc>
          <w:tcPr>
            <w:tcW w:w="873" w:type="pct"/>
            <w:vAlign w:val="center"/>
          </w:tcPr>
          <w:p w14:paraId="3A341A08"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31.9</w:t>
            </w:r>
          </w:p>
        </w:tc>
        <w:tc>
          <w:tcPr>
            <w:tcW w:w="730" w:type="pct"/>
            <w:vAlign w:val="center"/>
          </w:tcPr>
          <w:p w14:paraId="7BD7762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21.6</w:t>
            </w:r>
          </w:p>
        </w:tc>
        <w:tc>
          <w:tcPr>
            <w:tcW w:w="867" w:type="pct"/>
            <w:vAlign w:val="center"/>
          </w:tcPr>
          <w:p w14:paraId="13DBA5E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46.5</w:t>
            </w:r>
          </w:p>
        </w:tc>
        <w:tc>
          <w:tcPr>
            <w:tcW w:w="864" w:type="pct"/>
            <w:vAlign w:val="center"/>
          </w:tcPr>
          <w:p w14:paraId="6C79827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r w:rsidR="003572A9" w:rsidRPr="001A6DAC" w14:paraId="209DFFF0" w14:textId="77777777" w:rsidTr="00193D5F">
        <w:trPr>
          <w:trHeight w:val="235"/>
        </w:trPr>
        <w:tc>
          <w:tcPr>
            <w:tcW w:w="1666" w:type="pct"/>
          </w:tcPr>
          <w:p w14:paraId="02A74C3E" w14:textId="636B2934"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ЖКБ5–</w:t>
            </w:r>
            <w:r w:rsidRPr="001A6DAC">
              <w:rPr>
                <w:rFonts w:ascii="Times New Roman" w:hAnsi="Times New Roman" w:cs="Times New Roman"/>
                <w:lang w:val="kk-KZ"/>
              </w:rPr>
              <w:t xml:space="preserve"> </w:t>
            </w:r>
            <w:r w:rsidRPr="001A6DAC">
              <w:rPr>
                <w:rFonts w:ascii="Times New Roman" w:hAnsi="Times New Roman" w:cs="Times New Roman"/>
                <w:sz w:val="24"/>
                <w:szCs w:val="24"/>
                <w:lang w:val="kk-KZ"/>
              </w:rPr>
              <w:t>Күрделі жағдайда шешім қабылдауға дайынмын</w:t>
            </w:r>
          </w:p>
        </w:tc>
        <w:tc>
          <w:tcPr>
            <w:tcW w:w="873" w:type="pct"/>
            <w:vAlign w:val="center"/>
          </w:tcPr>
          <w:p w14:paraId="67249188"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34.3</w:t>
            </w:r>
          </w:p>
        </w:tc>
        <w:tc>
          <w:tcPr>
            <w:tcW w:w="730" w:type="pct"/>
            <w:vAlign w:val="center"/>
          </w:tcPr>
          <w:p w14:paraId="00EFF24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18.8</w:t>
            </w:r>
          </w:p>
        </w:tc>
        <w:tc>
          <w:tcPr>
            <w:tcW w:w="867" w:type="pct"/>
            <w:vAlign w:val="center"/>
          </w:tcPr>
          <w:p w14:paraId="102ED03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46.9</w:t>
            </w:r>
          </w:p>
        </w:tc>
        <w:tc>
          <w:tcPr>
            <w:tcW w:w="864" w:type="pct"/>
            <w:vAlign w:val="center"/>
          </w:tcPr>
          <w:p w14:paraId="6EF74EF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bookmarkEnd w:id="54"/>
    </w:tbl>
    <w:p w14:paraId="68706916" w14:textId="77777777" w:rsidR="003572A9" w:rsidRPr="001A6DAC" w:rsidRDefault="003572A9" w:rsidP="003572A9">
      <w:pPr>
        <w:spacing w:after="0" w:line="240" w:lineRule="auto"/>
        <w:ind w:firstLine="567"/>
        <w:jc w:val="both"/>
        <w:rPr>
          <w:rFonts w:ascii="Times New Roman" w:hAnsi="Times New Roman" w:cs="Times New Roman"/>
          <w:sz w:val="28"/>
          <w:szCs w:val="28"/>
          <w:lang w:val="kk-KZ"/>
        </w:rPr>
      </w:pPr>
    </w:p>
    <w:p w14:paraId="3B7C5519" w14:textId="7AF0E99D" w:rsidR="003572A9" w:rsidRPr="001A6DAC" w:rsidRDefault="003572A9" w:rsidP="003572A9">
      <w:pPr>
        <w:spacing w:after="0" w:line="240" w:lineRule="auto"/>
        <w:ind w:firstLine="567"/>
        <w:jc w:val="both"/>
        <w:rPr>
          <w:rFonts w:ascii="Times New Roman" w:hAnsi="Times New Roman" w:cs="Times New Roman"/>
          <w:sz w:val="28"/>
          <w:szCs w:val="28"/>
          <w:lang w:val="kk-KZ"/>
        </w:rPr>
      </w:pPr>
      <w:bookmarkStart w:id="55" w:name="_Hlk211425860"/>
      <w:r w:rsidRPr="001A6DAC">
        <w:rPr>
          <w:rFonts w:ascii="Times New Roman" w:hAnsi="Times New Roman" w:cs="Times New Roman"/>
          <w:sz w:val="28"/>
          <w:szCs w:val="28"/>
          <w:lang w:val="kk-KZ"/>
        </w:rPr>
        <w:t>ЖКБ1 – Мен өз бизнесімді бастауға қызығамын. Бұл тұжырыммен келісетіндер – 54,6%, ал келіспейтіндер – 28,0%, пікірсіздер – 17,4%. Кәсіп бастауға қызығушылық танытқандар басым болғанымен, үштен біріне жуығы бұл ойды қолдамайды, сондықтан кәсіпкерлікке деген мотивацияны арттыратын қолдаушы орта қалыптастыру қажет.</w:t>
      </w:r>
    </w:p>
    <w:p w14:paraId="2BD96D56" w14:textId="183C2EAC"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ЖКБ2 – Мен кәсіппен айналысатын болсам, отбасым қолдау көрсетеді. Бұл пікірмен келісетіндер – 50,4%, келіспейтіндер – 29,4%, ал пікірсіздер – 20,2%. Отбасылық қолдауға сенетіндер жартыны құраса да, айтарлықтай бөлігі бұл </w:t>
      </w:r>
      <w:r w:rsidRPr="001A6DAC">
        <w:rPr>
          <w:rFonts w:ascii="Times New Roman" w:hAnsi="Times New Roman" w:cs="Times New Roman"/>
          <w:sz w:val="28"/>
          <w:szCs w:val="28"/>
          <w:lang w:val="kk-KZ"/>
        </w:rPr>
        <w:lastRenderedPageBreak/>
        <w:t>қолдаудың жоқтығын немесе белгісіздігін білдірген, сондықтан отбасының қолдауын күшейтуге бағытталған түсіндіру жұмыстары қажет.</w:t>
      </w:r>
    </w:p>
    <w:p w14:paraId="4F443A22" w14:textId="795CD3BD"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ЖКБ3 – Нарықтық трендтер мен жаңа мүмкіндіктерге қызығамын. Бұл тұжырыммен келісетіндер – 50,4%, келіспейтіндер – 27,4%, пікірсіздер – 22,2 %. Трендтерге қызығушылық білдіргендер көп болғанымен, қарсы немесе бейтарап пікірлер де аз емес, бұл нарықтық сергектік пен ақпаратқа қолжетімділікті арттыру қажеттігін көрсетеді.</w:t>
      </w:r>
    </w:p>
    <w:p w14:paraId="0777058B" w14:textId="39FE7E95"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ЖКБ4 – Менің іскерлік дағдыларым (қаржылық сауаттылық, келіссөз жүргізу және т.б.). Бұл пікірді қолдағандар – 46,5%, келіспегендер – 31,9%, пікірсіздер – 21,6%. Өз дағдыларына сенімділік деңгейі төмен болғандықтан, кәсіби дайындықты арттыратын практикалық курстар мен тренингтер өткізу маңызды.</w:t>
      </w:r>
    </w:p>
    <w:p w14:paraId="7C1C5B24" w14:textId="5C1745BA"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ЖКБ5 – Күрделі жағдайда шешім қабылдауға дайынмын. Бұл тұжырыммен келісетіндер – 46,9%, келіспейтіндер – 34,3%, пікірсіздер – 18,8%. Келісушілер саны аз, ал келіспейтіндер көп болғандықтан, белгісіздік жағдайында әрекет етуге үйрететін дағдыларды дамыту басым бағыт болуы тиіс.</w:t>
      </w:r>
      <w:r w:rsidR="005B6D7B" w:rsidRPr="001A6DAC">
        <w:rPr>
          <w:rFonts w:ascii="Times New Roman" w:hAnsi="Times New Roman" w:cs="Times New Roman"/>
          <w:sz w:val="28"/>
          <w:szCs w:val="28"/>
          <w:lang w:val="kk-KZ"/>
        </w:rPr>
        <w:t xml:space="preserve"> </w:t>
      </w:r>
    </w:p>
    <w:p w14:paraId="72873C47" w14:textId="40AEB560" w:rsidR="003572A9" w:rsidRPr="001A6DAC" w:rsidRDefault="005B6D7B" w:rsidP="00E77780">
      <w:pPr>
        <w:spacing w:after="0" w:line="240" w:lineRule="auto"/>
        <w:ind w:firstLine="567"/>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Ж</w:t>
      </w:r>
      <w:r w:rsidR="003572A9" w:rsidRPr="001A6DAC">
        <w:rPr>
          <w:rFonts w:ascii="Times New Roman" w:hAnsi="Times New Roman" w:cs="Times New Roman"/>
          <w:bCs/>
          <w:sz w:val="28"/>
          <w:szCs w:val="28"/>
          <w:lang w:val="kk-KZ"/>
        </w:rPr>
        <w:t xml:space="preserve">еке білімді бағалауға қатысты  5 көрсеткіш (БІЛІМ 1-БІЛІМ 5) бойынша жиілік талдау нәтижелері </w:t>
      </w:r>
      <w:r w:rsidRPr="001A6DAC">
        <w:rPr>
          <w:rFonts w:ascii="Times New Roman" w:hAnsi="Times New Roman" w:cs="Times New Roman"/>
          <w:bCs/>
          <w:sz w:val="28"/>
          <w:szCs w:val="28"/>
          <w:lang w:val="kk-KZ"/>
        </w:rPr>
        <w:t xml:space="preserve">34-кестеде </w:t>
      </w:r>
      <w:r w:rsidR="003572A9" w:rsidRPr="001A6DAC">
        <w:rPr>
          <w:rFonts w:ascii="Times New Roman" w:hAnsi="Times New Roman" w:cs="Times New Roman"/>
          <w:bCs/>
          <w:sz w:val="28"/>
          <w:szCs w:val="28"/>
          <w:lang w:val="kk-KZ"/>
        </w:rPr>
        <w:t xml:space="preserve">көрсетілген. Кестеде әрбір көрсеткішке қатысты жауап үлестері (%) көрсетілген және соңғы бағанда сапалық қорытынды берілген. </w:t>
      </w:r>
    </w:p>
    <w:bookmarkEnd w:id="55"/>
    <w:p w14:paraId="09DC7717" w14:textId="77777777" w:rsidR="0097154F" w:rsidRPr="001A6DAC" w:rsidRDefault="0097154F" w:rsidP="0097154F">
      <w:pPr>
        <w:spacing w:after="0" w:line="240" w:lineRule="auto"/>
        <w:jc w:val="both"/>
        <w:rPr>
          <w:rFonts w:ascii="Times New Roman" w:hAnsi="Times New Roman" w:cs="Times New Roman"/>
          <w:bCs/>
          <w:sz w:val="28"/>
          <w:szCs w:val="28"/>
          <w:lang w:val="kk-KZ"/>
        </w:rPr>
      </w:pPr>
    </w:p>
    <w:p w14:paraId="49207637" w14:textId="49E5A44A" w:rsidR="003572A9" w:rsidRDefault="003572A9" w:rsidP="0097154F">
      <w:pPr>
        <w:spacing w:after="0" w:line="240" w:lineRule="auto"/>
        <w:jc w:val="both"/>
        <w:rPr>
          <w:rFonts w:ascii="Times New Roman" w:hAnsi="Times New Roman" w:cs="Times New Roman"/>
          <w:bCs/>
          <w:sz w:val="28"/>
          <w:szCs w:val="28"/>
          <w:lang w:val="kk-KZ"/>
        </w:rPr>
      </w:pPr>
      <w:r w:rsidRPr="001A6DAC">
        <w:rPr>
          <w:rFonts w:ascii="Times New Roman" w:hAnsi="Times New Roman" w:cs="Times New Roman"/>
          <w:bCs/>
          <w:sz w:val="28"/>
          <w:szCs w:val="28"/>
          <w:lang w:val="kk-KZ"/>
        </w:rPr>
        <w:t>Кесте 3</w:t>
      </w:r>
      <w:r w:rsidR="00BD4864" w:rsidRPr="001A6DAC">
        <w:rPr>
          <w:rFonts w:ascii="Times New Roman" w:hAnsi="Times New Roman" w:cs="Times New Roman"/>
          <w:bCs/>
          <w:sz w:val="28"/>
          <w:szCs w:val="28"/>
          <w:lang w:val="kk-KZ"/>
        </w:rPr>
        <w:t>4</w:t>
      </w:r>
      <w:r w:rsidRPr="001A6DAC">
        <w:rPr>
          <w:rFonts w:ascii="Times New Roman" w:hAnsi="Times New Roman" w:cs="Times New Roman"/>
          <w:bCs/>
          <w:sz w:val="28"/>
          <w:szCs w:val="28"/>
          <w:lang w:val="kk-KZ"/>
        </w:rPr>
        <w:t xml:space="preserve"> –Білімді бағалауға қатысты 5 көрсеткіш (БІЛІМ 1-БІЛІМ 5) бойынша жиілік талдау </w:t>
      </w:r>
    </w:p>
    <w:p w14:paraId="1F50963F" w14:textId="77777777" w:rsidR="00A76BB4" w:rsidRPr="001A6DAC" w:rsidRDefault="00A76BB4" w:rsidP="00A76BB4">
      <w:pPr>
        <w:spacing w:after="0" w:line="240" w:lineRule="auto"/>
        <w:ind w:firstLine="708"/>
        <w:jc w:val="both"/>
        <w:rPr>
          <w:rFonts w:ascii="Times New Roman" w:hAnsi="Times New Roman" w:cs="Times New Roman"/>
          <w:bCs/>
          <w:sz w:val="28"/>
          <w:szCs w:val="28"/>
          <w:lang w:val="kk-KZ"/>
        </w:rPr>
      </w:pPr>
    </w:p>
    <w:tbl>
      <w:tblPr>
        <w:tblStyle w:val="11"/>
        <w:tblW w:w="0" w:type="auto"/>
        <w:tblInd w:w="-5" w:type="dxa"/>
        <w:tblLayout w:type="fixed"/>
        <w:tblLook w:val="04A0" w:firstRow="1" w:lastRow="0" w:firstColumn="1" w:lastColumn="0" w:noHBand="0" w:noVBand="1"/>
      </w:tblPr>
      <w:tblGrid>
        <w:gridCol w:w="4111"/>
        <w:gridCol w:w="1276"/>
        <w:gridCol w:w="1134"/>
        <w:gridCol w:w="31"/>
        <w:gridCol w:w="1245"/>
        <w:gridCol w:w="1701"/>
        <w:gridCol w:w="10"/>
      </w:tblGrid>
      <w:tr w:rsidR="00A76BB4" w:rsidRPr="001A6DAC" w14:paraId="34F65F50" w14:textId="77777777" w:rsidTr="00057EE1">
        <w:trPr>
          <w:gridAfter w:val="1"/>
          <w:wAfter w:w="10" w:type="dxa"/>
        </w:trPr>
        <w:tc>
          <w:tcPr>
            <w:tcW w:w="4111" w:type="dxa"/>
          </w:tcPr>
          <w:p w14:paraId="71A0B757" w14:textId="77777777" w:rsidR="00A76BB4" w:rsidRPr="001A6DAC" w:rsidRDefault="00A76BB4" w:rsidP="00542F7D">
            <w:pP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Көрсеткіш</w:t>
            </w:r>
          </w:p>
        </w:tc>
        <w:tc>
          <w:tcPr>
            <w:tcW w:w="1276" w:type="dxa"/>
          </w:tcPr>
          <w:p w14:paraId="3DA6773F" w14:textId="77777777" w:rsidR="00A76BB4" w:rsidRPr="001A6DAC" w:rsidRDefault="00A76BB4" w:rsidP="00542F7D">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Келіспейтіндер (%)</w:t>
            </w:r>
          </w:p>
        </w:tc>
        <w:tc>
          <w:tcPr>
            <w:tcW w:w="1165" w:type="dxa"/>
            <w:gridSpan w:val="2"/>
          </w:tcPr>
          <w:p w14:paraId="3639826E" w14:textId="77777777" w:rsidR="00A76BB4" w:rsidRPr="001A6DAC" w:rsidRDefault="00A76BB4" w:rsidP="00542F7D">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Пікірсіз (%)</w:t>
            </w:r>
          </w:p>
        </w:tc>
        <w:tc>
          <w:tcPr>
            <w:tcW w:w="1245" w:type="dxa"/>
          </w:tcPr>
          <w:p w14:paraId="574D87EE" w14:textId="77777777" w:rsidR="00A76BB4" w:rsidRPr="001A6DAC" w:rsidRDefault="00A76BB4" w:rsidP="00542F7D">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Келісетіндер (%)</w:t>
            </w:r>
          </w:p>
        </w:tc>
        <w:tc>
          <w:tcPr>
            <w:tcW w:w="1701" w:type="dxa"/>
          </w:tcPr>
          <w:p w14:paraId="5464AAB9" w14:textId="77777777" w:rsidR="00A76BB4" w:rsidRPr="001A6DAC" w:rsidRDefault="00A76BB4" w:rsidP="00542F7D">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Қорытынды</w:t>
            </w:r>
          </w:p>
        </w:tc>
      </w:tr>
      <w:tr w:rsidR="00A76BB4" w:rsidRPr="001A6DAC" w14:paraId="779BB88B" w14:textId="77777777" w:rsidTr="004128C5">
        <w:trPr>
          <w:gridAfter w:val="1"/>
          <w:wAfter w:w="10" w:type="dxa"/>
          <w:trHeight w:val="1056"/>
        </w:trPr>
        <w:tc>
          <w:tcPr>
            <w:tcW w:w="4111" w:type="dxa"/>
          </w:tcPr>
          <w:p w14:paraId="626FAB92" w14:textId="2536FA08" w:rsidR="00A76BB4" w:rsidRPr="001A6DAC" w:rsidRDefault="00A76BB4" w:rsidP="004128C5">
            <w:pPr>
              <w:rPr>
                <w:rFonts w:ascii="Times New Roman" w:hAnsi="Times New Roman" w:cs="Times New Roman"/>
                <w:sz w:val="24"/>
                <w:szCs w:val="24"/>
                <w:lang w:val="kk-KZ"/>
              </w:rPr>
            </w:pPr>
            <w:r w:rsidRPr="001A6DAC">
              <w:rPr>
                <w:rFonts w:ascii="Times New Roman" w:hAnsi="Times New Roman" w:cs="Times New Roman"/>
                <w:sz w:val="24"/>
                <w:szCs w:val="24"/>
                <w:lang w:val="kk-KZ"/>
              </w:rPr>
              <w:t>БІЛІМ1 –Мектеп/колледж/университетте кәсіби өсуге қажетті сапалы білім беріледі</w:t>
            </w:r>
          </w:p>
        </w:tc>
        <w:tc>
          <w:tcPr>
            <w:tcW w:w="1276" w:type="dxa"/>
          </w:tcPr>
          <w:p w14:paraId="7115F2C0"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20,2</w:t>
            </w:r>
          </w:p>
        </w:tc>
        <w:tc>
          <w:tcPr>
            <w:tcW w:w="1165" w:type="dxa"/>
            <w:gridSpan w:val="2"/>
          </w:tcPr>
          <w:p w14:paraId="720EB379"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18,9</w:t>
            </w:r>
          </w:p>
        </w:tc>
        <w:tc>
          <w:tcPr>
            <w:tcW w:w="1245" w:type="dxa"/>
          </w:tcPr>
          <w:p w14:paraId="39080F62"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60,9</w:t>
            </w:r>
          </w:p>
        </w:tc>
        <w:tc>
          <w:tcPr>
            <w:tcW w:w="1701" w:type="dxa"/>
          </w:tcPr>
          <w:p w14:paraId="05430822" w14:textId="77777777" w:rsidR="00A76BB4" w:rsidRPr="001A6DAC" w:rsidRDefault="00A76BB4" w:rsidP="00542F7D">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Жоғары келісім</w:t>
            </w:r>
          </w:p>
        </w:tc>
      </w:tr>
      <w:tr w:rsidR="0097154F" w:rsidRPr="001A6DAC" w14:paraId="0629DC9C" w14:textId="77777777" w:rsidTr="00057EE1">
        <w:tc>
          <w:tcPr>
            <w:tcW w:w="4111" w:type="dxa"/>
          </w:tcPr>
          <w:p w14:paraId="61961BFB" w14:textId="77777777" w:rsidR="0097154F" w:rsidRPr="001A6DAC" w:rsidRDefault="0097154F" w:rsidP="0097154F">
            <w:pPr>
              <w:rPr>
                <w:rFonts w:ascii="Times New Roman" w:hAnsi="Times New Roman" w:cs="Times New Roman"/>
                <w:sz w:val="24"/>
                <w:szCs w:val="24"/>
                <w:lang w:val="kk-KZ"/>
              </w:rPr>
            </w:pPr>
            <w:r w:rsidRPr="001A6DAC">
              <w:rPr>
                <w:rFonts w:ascii="Times New Roman" w:hAnsi="Times New Roman" w:cs="Times New Roman"/>
                <w:sz w:val="24"/>
                <w:szCs w:val="24"/>
                <w:lang w:val="kk-KZ"/>
              </w:rPr>
              <w:t>БІЛІМ2 – Оқу бағдарламасы өзекті, еңбек нарығының қазіргі талаптарына сай келеді</w:t>
            </w:r>
          </w:p>
        </w:tc>
        <w:tc>
          <w:tcPr>
            <w:tcW w:w="1276" w:type="dxa"/>
          </w:tcPr>
          <w:p w14:paraId="56BC5BC0" w14:textId="77777777" w:rsidR="0097154F" w:rsidRPr="001A6DAC" w:rsidRDefault="0097154F" w:rsidP="0097154F">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22,6</w:t>
            </w:r>
          </w:p>
        </w:tc>
        <w:tc>
          <w:tcPr>
            <w:tcW w:w="1134" w:type="dxa"/>
          </w:tcPr>
          <w:p w14:paraId="1318C05A" w14:textId="77777777" w:rsidR="0097154F" w:rsidRPr="001A6DAC" w:rsidRDefault="0097154F" w:rsidP="0097154F">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21,3</w:t>
            </w:r>
          </w:p>
        </w:tc>
        <w:tc>
          <w:tcPr>
            <w:tcW w:w="1276" w:type="dxa"/>
            <w:gridSpan w:val="2"/>
          </w:tcPr>
          <w:p w14:paraId="3797E9E1" w14:textId="77777777" w:rsidR="0097154F" w:rsidRPr="001A6DAC" w:rsidRDefault="0097154F" w:rsidP="0097154F">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56,2</w:t>
            </w:r>
          </w:p>
        </w:tc>
        <w:tc>
          <w:tcPr>
            <w:tcW w:w="1711" w:type="dxa"/>
            <w:gridSpan w:val="2"/>
          </w:tcPr>
          <w:p w14:paraId="59F42485" w14:textId="77777777" w:rsidR="0097154F" w:rsidRPr="001A6DAC" w:rsidRDefault="0097154F" w:rsidP="0097154F">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97154F" w:rsidRPr="001A6DAC" w14:paraId="1A410AA8" w14:textId="77777777" w:rsidTr="00057EE1">
        <w:tc>
          <w:tcPr>
            <w:tcW w:w="4111" w:type="dxa"/>
          </w:tcPr>
          <w:p w14:paraId="0F5536E7" w14:textId="77777777" w:rsidR="0097154F" w:rsidRPr="001A6DAC" w:rsidRDefault="0097154F" w:rsidP="00C11B5B">
            <w:pPr>
              <w:rPr>
                <w:rFonts w:ascii="Times New Roman" w:hAnsi="Times New Roman" w:cs="Times New Roman"/>
                <w:sz w:val="24"/>
                <w:szCs w:val="24"/>
                <w:lang w:val="kk-KZ"/>
              </w:rPr>
            </w:pPr>
            <w:r w:rsidRPr="001A6DAC">
              <w:rPr>
                <w:rFonts w:ascii="Times New Roman" w:hAnsi="Times New Roman" w:cs="Times New Roman"/>
                <w:sz w:val="24"/>
                <w:szCs w:val="24"/>
                <w:lang w:val="kk-KZ"/>
              </w:rPr>
              <w:t>БІЛІМ3 – Оқытушылар нақты жұмысқа қолдануға болатын практикалық дағдыларды тиімді түрде үйретеді</w:t>
            </w:r>
          </w:p>
        </w:tc>
        <w:tc>
          <w:tcPr>
            <w:tcW w:w="1276" w:type="dxa"/>
          </w:tcPr>
          <w:p w14:paraId="5328008D"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25,2</w:t>
            </w:r>
          </w:p>
        </w:tc>
        <w:tc>
          <w:tcPr>
            <w:tcW w:w="1134" w:type="dxa"/>
          </w:tcPr>
          <w:p w14:paraId="40AA09BF"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23</w:t>
            </w:r>
          </w:p>
        </w:tc>
        <w:tc>
          <w:tcPr>
            <w:tcW w:w="1276" w:type="dxa"/>
            <w:gridSpan w:val="2"/>
          </w:tcPr>
          <w:p w14:paraId="5644CD23"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51,8</w:t>
            </w:r>
          </w:p>
        </w:tc>
        <w:tc>
          <w:tcPr>
            <w:tcW w:w="1711" w:type="dxa"/>
            <w:gridSpan w:val="2"/>
          </w:tcPr>
          <w:p w14:paraId="287E8F02"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97154F" w:rsidRPr="001A6DAC" w14:paraId="4827F8AB" w14:textId="77777777" w:rsidTr="00057EE1">
        <w:tc>
          <w:tcPr>
            <w:tcW w:w="4111" w:type="dxa"/>
          </w:tcPr>
          <w:p w14:paraId="4C429B15" w14:textId="77777777" w:rsidR="0097154F" w:rsidRPr="001A6DAC" w:rsidRDefault="0097154F" w:rsidP="00C11B5B">
            <w:pPr>
              <w:rPr>
                <w:rFonts w:ascii="Times New Roman" w:hAnsi="Times New Roman" w:cs="Times New Roman"/>
                <w:sz w:val="24"/>
                <w:szCs w:val="24"/>
                <w:lang w:val="kk-KZ"/>
              </w:rPr>
            </w:pPr>
            <w:r w:rsidRPr="001A6DAC">
              <w:rPr>
                <w:rFonts w:ascii="Times New Roman" w:hAnsi="Times New Roman" w:cs="Times New Roman"/>
                <w:sz w:val="24"/>
                <w:szCs w:val="24"/>
                <w:lang w:val="kk-KZ"/>
              </w:rPr>
              <w:t>БІЛІМ4 – Оқу орны толыққанды білім алу үшін қажетті ресурстар мен жабдықтармен қамтамасыз етілген</w:t>
            </w:r>
          </w:p>
        </w:tc>
        <w:tc>
          <w:tcPr>
            <w:tcW w:w="1276" w:type="dxa"/>
          </w:tcPr>
          <w:p w14:paraId="32445C7B"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25,4</w:t>
            </w:r>
          </w:p>
        </w:tc>
        <w:tc>
          <w:tcPr>
            <w:tcW w:w="1134" w:type="dxa"/>
          </w:tcPr>
          <w:p w14:paraId="039CAB16"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20,7</w:t>
            </w:r>
          </w:p>
        </w:tc>
        <w:tc>
          <w:tcPr>
            <w:tcW w:w="1276" w:type="dxa"/>
            <w:gridSpan w:val="2"/>
          </w:tcPr>
          <w:p w14:paraId="2C5C1AA6"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54</w:t>
            </w:r>
          </w:p>
        </w:tc>
        <w:tc>
          <w:tcPr>
            <w:tcW w:w="1711" w:type="dxa"/>
            <w:gridSpan w:val="2"/>
          </w:tcPr>
          <w:p w14:paraId="647719DC"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97154F" w:rsidRPr="001A6DAC" w14:paraId="52E56634" w14:textId="77777777" w:rsidTr="00057EE1">
        <w:trPr>
          <w:trHeight w:val="235"/>
        </w:trPr>
        <w:tc>
          <w:tcPr>
            <w:tcW w:w="4111" w:type="dxa"/>
          </w:tcPr>
          <w:p w14:paraId="407B999A" w14:textId="77777777" w:rsidR="0097154F" w:rsidRPr="001A6DAC" w:rsidRDefault="0097154F" w:rsidP="00C11B5B">
            <w:pPr>
              <w:rPr>
                <w:rFonts w:ascii="Times New Roman" w:hAnsi="Times New Roman" w:cs="Times New Roman"/>
                <w:sz w:val="24"/>
                <w:szCs w:val="24"/>
                <w:lang w:val="kk-KZ"/>
              </w:rPr>
            </w:pPr>
            <w:r w:rsidRPr="001A6DAC">
              <w:rPr>
                <w:rFonts w:ascii="Times New Roman" w:hAnsi="Times New Roman" w:cs="Times New Roman"/>
                <w:sz w:val="24"/>
                <w:szCs w:val="24"/>
                <w:lang w:val="kk-KZ"/>
              </w:rPr>
              <w:t>БІЛІМ5 – Оқу барысында сыни ойлау және мәселені шешу дағдылары үйретіледі</w:t>
            </w:r>
          </w:p>
        </w:tc>
        <w:tc>
          <w:tcPr>
            <w:tcW w:w="1276" w:type="dxa"/>
          </w:tcPr>
          <w:p w14:paraId="60C08ED9"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27,8</w:t>
            </w:r>
          </w:p>
        </w:tc>
        <w:tc>
          <w:tcPr>
            <w:tcW w:w="1134" w:type="dxa"/>
          </w:tcPr>
          <w:p w14:paraId="5634F5DE"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20,8</w:t>
            </w:r>
          </w:p>
        </w:tc>
        <w:tc>
          <w:tcPr>
            <w:tcW w:w="1276" w:type="dxa"/>
            <w:gridSpan w:val="2"/>
          </w:tcPr>
          <w:p w14:paraId="48C93A16"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51,3</w:t>
            </w:r>
          </w:p>
        </w:tc>
        <w:tc>
          <w:tcPr>
            <w:tcW w:w="1711" w:type="dxa"/>
            <w:gridSpan w:val="2"/>
          </w:tcPr>
          <w:p w14:paraId="6AC6422B" w14:textId="77777777" w:rsidR="0097154F" w:rsidRPr="001A6DAC" w:rsidRDefault="0097154F"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bl>
    <w:p w14:paraId="15E9FCFB" w14:textId="77777777" w:rsidR="00857E1F" w:rsidRDefault="00857E1F" w:rsidP="00E77780">
      <w:pPr>
        <w:spacing w:after="0" w:line="240" w:lineRule="auto"/>
        <w:ind w:firstLine="567"/>
        <w:jc w:val="both"/>
        <w:rPr>
          <w:rFonts w:ascii="Times New Roman" w:hAnsi="Times New Roman" w:cs="Times New Roman"/>
          <w:sz w:val="28"/>
          <w:szCs w:val="28"/>
          <w:lang w:val="kk-KZ"/>
        </w:rPr>
      </w:pPr>
    </w:p>
    <w:p w14:paraId="47139158" w14:textId="00674C62"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БІЛІМ1 – Мектеп, колледж және университеттерде кәсіби өсуге қажетті сапалы білім беріледі деген пікірмен келісетіндер – 60,9 %, келіспейтіндер – 20,2 %, пікірсіздер – 18,9 %. Көпшілік білім сапасына оң баға берсе де, айтарлықтай </w:t>
      </w:r>
      <w:r w:rsidRPr="001A6DAC">
        <w:rPr>
          <w:rFonts w:ascii="Times New Roman" w:hAnsi="Times New Roman" w:cs="Times New Roman"/>
          <w:sz w:val="28"/>
          <w:szCs w:val="28"/>
          <w:lang w:val="kk-KZ"/>
        </w:rPr>
        <w:lastRenderedPageBreak/>
        <w:t>бөлігі күмәнмен қарайды, бұл білім мазмұнының нәтижелілігін күшейтуді қажет етеді.</w:t>
      </w:r>
    </w:p>
    <w:p w14:paraId="54BBC74B" w14:textId="77777777"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БІЛІМ2 – Оқу бағдарламасы еңбек нарығы талаптарына сай деген пікірмен келісетіндер – 56,2 %, ал келіспейтіндер – 22,6 %, пікірсіздер – 21,3 %. Бағдарламалардың өзектілігі қолдау тапқанымен, қатысушылардың елеулі бөлігі нақты сенім білдірмеген, сондықтан еңбек нарығымен тұрақты үйлестіру мен бағдарламалық ашықтық маңызды.</w:t>
      </w:r>
    </w:p>
    <w:p w14:paraId="42D9586B" w14:textId="77777777"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БІЛІМ3 – Оқытушылар практикалық дағдыларды тиімді үйретеді дегенге келісетіндер – 51,8 %, келіспейтіндер – 25,2 %, пікірсіздер – 23,0 %. Практикалық бағыттағы оқыту бағаланғанымен, жүйелі әркелкілік байқалады, сондықтан оқытушылардың біліктілігін арттырып, оқу процесінде өндірістік кейстерді кеңінен енгізу қажет.</w:t>
      </w:r>
    </w:p>
    <w:p w14:paraId="2721E859" w14:textId="77777777"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БІЛІМ4 – Оқу орны қажетті ресурстармен қамтамасыз етілген деген пікірмен келісетіндер – 54,0 %, келіспейтіндер – 25,4 %, пікірсіздер – 20,7 %. Материалдық база бойынша оң бағалар басым болғанымен, әр төртінші студент жеткіліксіздік бар деп санайды, бұл инфрақұрылымның өңірлік теңсіздігін жою қажеттігін көрсетеді.</w:t>
      </w:r>
    </w:p>
    <w:p w14:paraId="5ADB7240" w14:textId="77777777" w:rsidR="003572A9" w:rsidRPr="001A6DAC" w:rsidRDefault="003572A9"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БІЛІМ5 – Оқу барысында сыни ойлау және мәселені шешу дағдылары үйретіледі дегенге келісетіндер – 51,3 %, келіспейтіндер – 27,8 %, пікірсіздер – 20,8 %. Бұл дағдыларға оң баға берілгенімен, елеулі үлес күмән келтіреді, сондықтан оларды нақты тапсырмалар мен бағалау құралдары арқылы нығайту қажет. </w:t>
      </w:r>
    </w:p>
    <w:p w14:paraId="30F7B60F" w14:textId="33788511" w:rsidR="003572A9" w:rsidRPr="001A6DAC" w:rsidRDefault="005B6D7B" w:rsidP="00E7778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w:t>
      </w:r>
      <w:r w:rsidR="003572A9" w:rsidRPr="001A6DAC">
        <w:rPr>
          <w:rFonts w:ascii="Times New Roman" w:hAnsi="Times New Roman" w:cs="Times New Roman"/>
          <w:sz w:val="28"/>
          <w:szCs w:val="28"/>
          <w:lang w:val="kk-KZ"/>
        </w:rPr>
        <w:t>кономикалық ортаны бағалауға қатысты 5 көрсеткіш (ЭКОН_ОРТА1 -</w:t>
      </w:r>
      <w:r w:rsidR="00C7398C"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 xml:space="preserve">ЭКОН_ОРТА5) бойынша жиілік талдау нәтижелері </w:t>
      </w:r>
      <w:r w:rsidRPr="001A6DAC">
        <w:rPr>
          <w:rFonts w:ascii="Times New Roman" w:hAnsi="Times New Roman" w:cs="Times New Roman"/>
          <w:sz w:val="28"/>
          <w:szCs w:val="28"/>
          <w:lang w:val="kk-KZ"/>
        </w:rPr>
        <w:t>35-ке</w:t>
      </w:r>
      <w:r w:rsidR="00057EE1">
        <w:rPr>
          <w:rFonts w:ascii="Times New Roman" w:hAnsi="Times New Roman" w:cs="Times New Roman"/>
          <w:sz w:val="28"/>
          <w:szCs w:val="28"/>
          <w:lang w:val="kk-KZ"/>
        </w:rPr>
        <w:t>стеде</w:t>
      </w:r>
      <w:r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 xml:space="preserve">көрсетілген. Кестеде әрбір көрсеткішке қатысты жауап үлестері (%) көрсетілген және соңғы бағанда сапалық қорытынды берілген. </w:t>
      </w:r>
    </w:p>
    <w:p w14:paraId="062ADCF2" w14:textId="3AA55A20" w:rsidR="005B6D7B" w:rsidRDefault="005B6D7B" w:rsidP="003572A9">
      <w:pPr>
        <w:spacing w:after="0" w:line="240" w:lineRule="auto"/>
        <w:ind w:firstLine="709"/>
        <w:jc w:val="both"/>
        <w:rPr>
          <w:rFonts w:ascii="Times New Roman" w:hAnsi="Times New Roman" w:cs="Times New Roman"/>
          <w:sz w:val="28"/>
          <w:szCs w:val="28"/>
          <w:lang w:val="kk-KZ"/>
        </w:rPr>
      </w:pPr>
    </w:p>
    <w:p w14:paraId="2A103471" w14:textId="59616D12" w:rsidR="003572A9" w:rsidRPr="001A6DAC" w:rsidRDefault="003572A9" w:rsidP="002B7774">
      <w:pPr>
        <w:autoSpaceDE w:val="0"/>
        <w:autoSpaceDN w:val="0"/>
        <w:adjustRightInd w:val="0"/>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3</w:t>
      </w:r>
      <w:r w:rsidR="00BD4864"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 xml:space="preserve"> –Экономикалық ортаны бағалауға қатысты 5 көрсеткіш (ЭКОН_ОРТА1 -ЭКОН_ОРТА5) бойынша жиілік талдау </w:t>
      </w:r>
    </w:p>
    <w:p w14:paraId="4AB8A878" w14:textId="77777777" w:rsidR="003572A9" w:rsidRPr="001A6DAC" w:rsidRDefault="003572A9" w:rsidP="003572A9">
      <w:pPr>
        <w:autoSpaceDE w:val="0"/>
        <w:autoSpaceDN w:val="0"/>
        <w:adjustRightInd w:val="0"/>
        <w:spacing w:after="0" w:line="240" w:lineRule="auto"/>
        <w:rPr>
          <w:rFonts w:ascii="Times New Roman" w:hAnsi="Times New Roman" w:cs="Times New Roman"/>
          <w:sz w:val="28"/>
          <w:szCs w:val="28"/>
          <w:lang w:val="kk-KZ"/>
        </w:rPr>
      </w:pPr>
    </w:p>
    <w:tbl>
      <w:tblPr>
        <w:tblStyle w:val="11"/>
        <w:tblW w:w="0" w:type="auto"/>
        <w:tblInd w:w="108" w:type="dxa"/>
        <w:tblLayout w:type="fixed"/>
        <w:tblLook w:val="04A0" w:firstRow="1" w:lastRow="0" w:firstColumn="1" w:lastColumn="0" w:noHBand="0" w:noVBand="1"/>
      </w:tblPr>
      <w:tblGrid>
        <w:gridCol w:w="3573"/>
        <w:gridCol w:w="1559"/>
        <w:gridCol w:w="1134"/>
        <w:gridCol w:w="1559"/>
        <w:gridCol w:w="1560"/>
      </w:tblGrid>
      <w:tr w:rsidR="00BC740D" w:rsidRPr="001A6DAC" w14:paraId="2900EFC9" w14:textId="77777777" w:rsidTr="004128C5">
        <w:tc>
          <w:tcPr>
            <w:tcW w:w="3573" w:type="dxa"/>
          </w:tcPr>
          <w:p w14:paraId="2923E022" w14:textId="77777777" w:rsidR="003572A9" w:rsidRPr="001A6DAC" w:rsidRDefault="003572A9" w:rsidP="001504A8">
            <w:pP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Көрсеткіш</w:t>
            </w:r>
          </w:p>
        </w:tc>
        <w:tc>
          <w:tcPr>
            <w:tcW w:w="1559" w:type="dxa"/>
          </w:tcPr>
          <w:p w14:paraId="605A3857"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Келіспейтіндер (%)</w:t>
            </w:r>
          </w:p>
        </w:tc>
        <w:tc>
          <w:tcPr>
            <w:tcW w:w="1134" w:type="dxa"/>
          </w:tcPr>
          <w:p w14:paraId="00304018"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Пікірсіз (%)</w:t>
            </w:r>
          </w:p>
        </w:tc>
        <w:tc>
          <w:tcPr>
            <w:tcW w:w="1559" w:type="dxa"/>
          </w:tcPr>
          <w:p w14:paraId="56178E11"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Келісетіндер (%)</w:t>
            </w:r>
          </w:p>
        </w:tc>
        <w:tc>
          <w:tcPr>
            <w:tcW w:w="1560" w:type="dxa"/>
          </w:tcPr>
          <w:p w14:paraId="60B2089A"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Қорытынды</w:t>
            </w:r>
          </w:p>
        </w:tc>
      </w:tr>
      <w:tr w:rsidR="004128C5" w:rsidRPr="001A6DAC" w14:paraId="5744317B" w14:textId="77777777" w:rsidTr="004128C5">
        <w:tc>
          <w:tcPr>
            <w:tcW w:w="3573" w:type="dxa"/>
          </w:tcPr>
          <w:p w14:paraId="72DE0F39" w14:textId="6E2B10E0" w:rsidR="004128C5" w:rsidRPr="004128C5" w:rsidRDefault="004128C5" w:rsidP="004128C5">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559" w:type="dxa"/>
          </w:tcPr>
          <w:p w14:paraId="4BFAE15C" w14:textId="05334F60" w:rsidR="004128C5" w:rsidRPr="004128C5" w:rsidRDefault="004128C5" w:rsidP="004128C5">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14:paraId="72A476BD" w14:textId="4FF5A238" w:rsidR="004128C5" w:rsidRPr="004128C5" w:rsidRDefault="004128C5" w:rsidP="004128C5">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559" w:type="dxa"/>
          </w:tcPr>
          <w:p w14:paraId="2A6C1537" w14:textId="1D5D15DD" w:rsidR="004128C5" w:rsidRPr="004128C5" w:rsidRDefault="004128C5" w:rsidP="004128C5">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560" w:type="dxa"/>
          </w:tcPr>
          <w:p w14:paraId="0F76AFD5" w14:textId="171C78C2" w:rsidR="004128C5" w:rsidRPr="004128C5" w:rsidRDefault="004128C5" w:rsidP="004128C5">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BC740D" w:rsidRPr="001A6DAC" w14:paraId="6D28AE78" w14:textId="77777777" w:rsidTr="004128C5">
        <w:tc>
          <w:tcPr>
            <w:tcW w:w="3573" w:type="dxa"/>
          </w:tcPr>
          <w:p w14:paraId="23FBC4D1"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ЭКОН_ОРТА1 –Біздің қала/ауылда жаңа жұмыс орындары жеткілікті түрде ашылуда</w:t>
            </w:r>
          </w:p>
        </w:tc>
        <w:tc>
          <w:tcPr>
            <w:tcW w:w="1559" w:type="dxa"/>
          </w:tcPr>
          <w:p w14:paraId="0CBA54C1"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31,0</w:t>
            </w:r>
          </w:p>
        </w:tc>
        <w:tc>
          <w:tcPr>
            <w:tcW w:w="1134" w:type="dxa"/>
          </w:tcPr>
          <w:p w14:paraId="635226E2"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19,2</w:t>
            </w:r>
          </w:p>
        </w:tc>
        <w:tc>
          <w:tcPr>
            <w:tcW w:w="1559" w:type="dxa"/>
          </w:tcPr>
          <w:p w14:paraId="61AAA3D6"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49,8</w:t>
            </w:r>
          </w:p>
        </w:tc>
        <w:tc>
          <w:tcPr>
            <w:tcW w:w="1560" w:type="dxa"/>
          </w:tcPr>
          <w:p w14:paraId="6A5C2C9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r w:rsidR="00BC740D" w:rsidRPr="001A6DAC" w14:paraId="7A8059B1" w14:textId="77777777" w:rsidTr="004128C5">
        <w:tc>
          <w:tcPr>
            <w:tcW w:w="3573" w:type="dxa"/>
          </w:tcPr>
          <w:p w14:paraId="4CBA2236"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ЭКОН_ОРТА2 – Біздің қала/ауылда жұмыссыз жастардың санын азайтуға бағытталған түрлі шаралардың тиімділігі жоғары</w:t>
            </w:r>
          </w:p>
        </w:tc>
        <w:tc>
          <w:tcPr>
            <w:tcW w:w="1559" w:type="dxa"/>
          </w:tcPr>
          <w:p w14:paraId="1BBF4BC2"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33</w:t>
            </w:r>
          </w:p>
        </w:tc>
        <w:tc>
          <w:tcPr>
            <w:tcW w:w="1134" w:type="dxa"/>
          </w:tcPr>
          <w:p w14:paraId="14CA18A9"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20,8</w:t>
            </w:r>
          </w:p>
        </w:tc>
        <w:tc>
          <w:tcPr>
            <w:tcW w:w="1559" w:type="dxa"/>
          </w:tcPr>
          <w:p w14:paraId="2820D44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46,1</w:t>
            </w:r>
          </w:p>
        </w:tc>
        <w:tc>
          <w:tcPr>
            <w:tcW w:w="1560" w:type="dxa"/>
          </w:tcPr>
          <w:p w14:paraId="0E7D5DB3"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r w:rsidR="004128C5" w:rsidRPr="001A6DAC" w14:paraId="2EC31BFE" w14:textId="77777777" w:rsidTr="00E370A0">
        <w:tc>
          <w:tcPr>
            <w:tcW w:w="3573" w:type="dxa"/>
            <w:tcBorders>
              <w:bottom w:val="nil"/>
            </w:tcBorders>
          </w:tcPr>
          <w:p w14:paraId="04A3B9A6" w14:textId="3396B7E9" w:rsidR="004128C5" w:rsidRPr="001A6DAC" w:rsidRDefault="004128C5"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ЭКОН_ОРТА3 – Біздің қала/ауылда стартаптарды қолдауға арналған тиімді бағдарламалар жүзеге асырылуда</w:t>
            </w:r>
          </w:p>
        </w:tc>
        <w:tc>
          <w:tcPr>
            <w:tcW w:w="1559" w:type="dxa"/>
            <w:tcBorders>
              <w:bottom w:val="nil"/>
            </w:tcBorders>
          </w:tcPr>
          <w:p w14:paraId="1815CE41" w14:textId="118BD425" w:rsidR="004128C5" w:rsidRPr="001A6DAC" w:rsidRDefault="004128C5"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33,2</w:t>
            </w:r>
          </w:p>
        </w:tc>
        <w:tc>
          <w:tcPr>
            <w:tcW w:w="1134" w:type="dxa"/>
            <w:tcBorders>
              <w:bottom w:val="nil"/>
            </w:tcBorders>
          </w:tcPr>
          <w:p w14:paraId="179648E4" w14:textId="194EF9F9" w:rsidR="004128C5" w:rsidRPr="001A6DAC" w:rsidRDefault="004128C5"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22,1</w:t>
            </w:r>
          </w:p>
        </w:tc>
        <w:tc>
          <w:tcPr>
            <w:tcW w:w="1559" w:type="dxa"/>
            <w:tcBorders>
              <w:bottom w:val="nil"/>
            </w:tcBorders>
          </w:tcPr>
          <w:p w14:paraId="7B770BEC" w14:textId="5D4FE09F" w:rsidR="004128C5" w:rsidRPr="001A6DAC" w:rsidRDefault="004128C5"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44,8</w:t>
            </w:r>
          </w:p>
        </w:tc>
        <w:tc>
          <w:tcPr>
            <w:tcW w:w="1560" w:type="dxa"/>
            <w:tcBorders>
              <w:bottom w:val="nil"/>
            </w:tcBorders>
          </w:tcPr>
          <w:p w14:paraId="21114650" w14:textId="213187F8" w:rsidR="004128C5" w:rsidRPr="001A6DAC" w:rsidRDefault="004128C5"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r w:rsidR="00E370A0" w:rsidRPr="001A6DAC" w14:paraId="6E00A70C" w14:textId="77777777" w:rsidTr="00E370A0">
        <w:tc>
          <w:tcPr>
            <w:tcW w:w="9385" w:type="dxa"/>
            <w:gridSpan w:val="5"/>
            <w:tcBorders>
              <w:top w:val="nil"/>
              <w:left w:val="nil"/>
              <w:right w:val="nil"/>
            </w:tcBorders>
          </w:tcPr>
          <w:p w14:paraId="2E5F8873" w14:textId="77777777" w:rsidR="00E370A0" w:rsidRDefault="00E370A0" w:rsidP="00E370A0">
            <w:pPr>
              <w:jc w:val="both"/>
              <w:rPr>
                <w:rFonts w:ascii="Times New Roman" w:hAnsi="Times New Roman" w:cs="Times New Roman"/>
                <w:sz w:val="28"/>
                <w:szCs w:val="28"/>
                <w:lang w:val="kk-KZ"/>
              </w:rPr>
            </w:pPr>
            <w:r w:rsidRPr="00E370A0">
              <w:rPr>
                <w:rFonts w:ascii="Times New Roman" w:hAnsi="Times New Roman" w:cs="Times New Roman"/>
                <w:sz w:val="28"/>
                <w:szCs w:val="28"/>
              </w:rPr>
              <w:lastRenderedPageBreak/>
              <w:t xml:space="preserve">35 – </w:t>
            </w:r>
            <w:r w:rsidRPr="00E370A0">
              <w:rPr>
                <w:rFonts w:ascii="Times New Roman" w:hAnsi="Times New Roman" w:cs="Times New Roman"/>
                <w:sz w:val="28"/>
                <w:szCs w:val="28"/>
                <w:lang w:val="kk-KZ"/>
              </w:rPr>
              <w:t>кестенің жалғасы</w:t>
            </w:r>
          </w:p>
          <w:p w14:paraId="07694ECC" w14:textId="42BED789" w:rsidR="00E370A0" w:rsidRPr="00E370A0" w:rsidRDefault="00E370A0" w:rsidP="00E370A0">
            <w:pPr>
              <w:jc w:val="both"/>
              <w:rPr>
                <w:rFonts w:ascii="Times New Roman" w:hAnsi="Times New Roman" w:cs="Times New Roman"/>
                <w:sz w:val="28"/>
                <w:szCs w:val="28"/>
                <w:lang w:val="kk-KZ"/>
              </w:rPr>
            </w:pPr>
          </w:p>
        </w:tc>
      </w:tr>
      <w:tr w:rsidR="00E370A0" w:rsidRPr="001A6DAC" w14:paraId="6D405F96" w14:textId="77777777" w:rsidTr="004128C5">
        <w:tc>
          <w:tcPr>
            <w:tcW w:w="3573" w:type="dxa"/>
          </w:tcPr>
          <w:p w14:paraId="28FDC7F3" w14:textId="5603860B" w:rsidR="00E370A0" w:rsidRPr="001A6DAC" w:rsidRDefault="00E370A0" w:rsidP="00E370A0">
            <w:pPr>
              <w:jc w:val="center"/>
              <w:rPr>
                <w:rFonts w:ascii="Times New Roman" w:hAnsi="Times New Roman" w:cs="Times New Roman"/>
                <w:sz w:val="24"/>
                <w:szCs w:val="24"/>
                <w:lang w:val="kk-KZ"/>
              </w:rPr>
            </w:pPr>
            <w:r>
              <w:rPr>
                <w:rFonts w:ascii="Times New Roman" w:hAnsi="Times New Roman" w:cs="Times New Roman"/>
                <w:bCs/>
                <w:sz w:val="24"/>
                <w:szCs w:val="24"/>
              </w:rPr>
              <w:t>1</w:t>
            </w:r>
          </w:p>
        </w:tc>
        <w:tc>
          <w:tcPr>
            <w:tcW w:w="1559" w:type="dxa"/>
          </w:tcPr>
          <w:p w14:paraId="2AEC7771" w14:textId="603A2BCF" w:rsidR="00E370A0" w:rsidRPr="001A6DAC" w:rsidRDefault="00E370A0" w:rsidP="00E370A0">
            <w:pPr>
              <w:jc w:val="center"/>
              <w:rPr>
                <w:rFonts w:ascii="Times New Roman" w:hAnsi="Times New Roman" w:cs="Times New Roman"/>
                <w:sz w:val="24"/>
                <w:szCs w:val="24"/>
                <w:lang w:val="kk-KZ"/>
              </w:rPr>
            </w:pPr>
            <w:r>
              <w:rPr>
                <w:rFonts w:ascii="Times New Roman" w:hAnsi="Times New Roman" w:cs="Times New Roman"/>
                <w:bCs/>
                <w:sz w:val="24"/>
                <w:szCs w:val="24"/>
              </w:rPr>
              <w:t>2</w:t>
            </w:r>
          </w:p>
        </w:tc>
        <w:tc>
          <w:tcPr>
            <w:tcW w:w="1134" w:type="dxa"/>
          </w:tcPr>
          <w:p w14:paraId="4CAEEC70" w14:textId="32AF9FE8" w:rsidR="00E370A0" w:rsidRPr="001A6DAC" w:rsidRDefault="00E370A0" w:rsidP="00E370A0">
            <w:pPr>
              <w:jc w:val="center"/>
              <w:rPr>
                <w:rFonts w:ascii="Times New Roman" w:hAnsi="Times New Roman" w:cs="Times New Roman"/>
                <w:sz w:val="24"/>
                <w:szCs w:val="24"/>
                <w:lang w:val="kk-KZ"/>
              </w:rPr>
            </w:pPr>
            <w:r>
              <w:rPr>
                <w:rFonts w:ascii="Times New Roman" w:hAnsi="Times New Roman" w:cs="Times New Roman"/>
                <w:bCs/>
                <w:sz w:val="24"/>
                <w:szCs w:val="24"/>
              </w:rPr>
              <w:t>3</w:t>
            </w:r>
          </w:p>
        </w:tc>
        <w:tc>
          <w:tcPr>
            <w:tcW w:w="1559" w:type="dxa"/>
          </w:tcPr>
          <w:p w14:paraId="6DB15BFA" w14:textId="16965CDA" w:rsidR="00E370A0" w:rsidRPr="001A6DAC" w:rsidRDefault="00E370A0" w:rsidP="00E370A0">
            <w:pPr>
              <w:jc w:val="center"/>
              <w:rPr>
                <w:rFonts w:ascii="Times New Roman" w:hAnsi="Times New Roman" w:cs="Times New Roman"/>
                <w:sz w:val="24"/>
                <w:szCs w:val="24"/>
                <w:lang w:val="kk-KZ"/>
              </w:rPr>
            </w:pPr>
            <w:r>
              <w:rPr>
                <w:rFonts w:ascii="Times New Roman" w:hAnsi="Times New Roman" w:cs="Times New Roman"/>
                <w:bCs/>
                <w:sz w:val="24"/>
                <w:szCs w:val="24"/>
              </w:rPr>
              <w:t>4</w:t>
            </w:r>
          </w:p>
        </w:tc>
        <w:tc>
          <w:tcPr>
            <w:tcW w:w="1560" w:type="dxa"/>
          </w:tcPr>
          <w:p w14:paraId="4822771D" w14:textId="2174DB4F" w:rsidR="00E370A0" w:rsidRPr="001A6DAC" w:rsidRDefault="00E370A0" w:rsidP="00E370A0">
            <w:pPr>
              <w:jc w:val="center"/>
              <w:rPr>
                <w:rFonts w:ascii="Times New Roman" w:hAnsi="Times New Roman" w:cs="Times New Roman"/>
                <w:sz w:val="24"/>
                <w:szCs w:val="24"/>
                <w:lang w:val="kk-KZ"/>
              </w:rPr>
            </w:pPr>
            <w:r>
              <w:rPr>
                <w:rFonts w:ascii="Times New Roman" w:hAnsi="Times New Roman" w:cs="Times New Roman"/>
                <w:bCs/>
                <w:sz w:val="24"/>
                <w:szCs w:val="24"/>
              </w:rPr>
              <w:t>5</w:t>
            </w:r>
          </w:p>
        </w:tc>
      </w:tr>
      <w:tr w:rsidR="00BC740D" w:rsidRPr="001A6DAC" w14:paraId="193348F1" w14:textId="77777777" w:rsidTr="004128C5">
        <w:tc>
          <w:tcPr>
            <w:tcW w:w="3573" w:type="dxa"/>
          </w:tcPr>
          <w:p w14:paraId="599FE557"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ЭКОН_ОРТА4 – Біздің қала/ауылда кәсіп бастауға берілетін несие мен субсидия, грант қолжетімді</w:t>
            </w:r>
          </w:p>
        </w:tc>
        <w:tc>
          <w:tcPr>
            <w:tcW w:w="1559" w:type="dxa"/>
          </w:tcPr>
          <w:p w14:paraId="662E3184"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32,8</w:t>
            </w:r>
          </w:p>
        </w:tc>
        <w:tc>
          <w:tcPr>
            <w:tcW w:w="1134" w:type="dxa"/>
          </w:tcPr>
          <w:p w14:paraId="152E78E9"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21,6</w:t>
            </w:r>
          </w:p>
        </w:tc>
        <w:tc>
          <w:tcPr>
            <w:tcW w:w="1559" w:type="dxa"/>
          </w:tcPr>
          <w:p w14:paraId="32E141F6"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45,5</w:t>
            </w:r>
          </w:p>
        </w:tc>
        <w:tc>
          <w:tcPr>
            <w:tcW w:w="1560" w:type="dxa"/>
          </w:tcPr>
          <w:p w14:paraId="06AC4081"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r w:rsidR="003572A9" w:rsidRPr="001A6DAC" w14:paraId="0E74C9FB" w14:textId="77777777" w:rsidTr="004128C5">
        <w:trPr>
          <w:trHeight w:val="235"/>
        </w:trPr>
        <w:tc>
          <w:tcPr>
            <w:tcW w:w="3573" w:type="dxa"/>
          </w:tcPr>
          <w:p w14:paraId="5F82023E"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ЭКОН_ОРТА5 – Біздің қала/ауылда кәсіп ашуды қаржылық кедергілер кездеспейді</w:t>
            </w:r>
          </w:p>
        </w:tc>
        <w:tc>
          <w:tcPr>
            <w:tcW w:w="1559" w:type="dxa"/>
          </w:tcPr>
          <w:p w14:paraId="199CE34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35,9</w:t>
            </w:r>
          </w:p>
        </w:tc>
        <w:tc>
          <w:tcPr>
            <w:tcW w:w="1134" w:type="dxa"/>
          </w:tcPr>
          <w:p w14:paraId="32C91EE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19,1</w:t>
            </w:r>
          </w:p>
        </w:tc>
        <w:tc>
          <w:tcPr>
            <w:tcW w:w="1559" w:type="dxa"/>
          </w:tcPr>
          <w:p w14:paraId="68B419A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45,1</w:t>
            </w:r>
          </w:p>
        </w:tc>
        <w:tc>
          <w:tcPr>
            <w:tcW w:w="1560" w:type="dxa"/>
          </w:tcPr>
          <w:p w14:paraId="6049E8CC"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 бар</w:t>
            </w:r>
          </w:p>
        </w:tc>
      </w:tr>
    </w:tbl>
    <w:p w14:paraId="31755CEE" w14:textId="77777777" w:rsidR="003572A9" w:rsidRPr="001A6DAC" w:rsidRDefault="003572A9" w:rsidP="003572A9">
      <w:pPr>
        <w:spacing w:after="0" w:line="240" w:lineRule="auto"/>
        <w:ind w:firstLine="709"/>
        <w:jc w:val="both"/>
        <w:rPr>
          <w:rFonts w:ascii="Times New Roman" w:hAnsi="Times New Roman" w:cs="Times New Roman"/>
          <w:b/>
          <w:lang w:val="kk-KZ"/>
        </w:rPr>
      </w:pPr>
    </w:p>
    <w:p w14:paraId="7E7AD985" w14:textId="7F23FCF7" w:rsidR="003572A9" w:rsidRPr="001A6DAC" w:rsidRDefault="003572A9" w:rsidP="00E77780">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ЭКОН_ОРТА1–</w:t>
      </w:r>
      <w:r w:rsidR="00057EE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Біздің қала немесе ауылда жаңа жұмыс орындары жеткілікті түрде ашылуда деген пікірмен келісетіндер 49,8%, келіспейтіндер </w:t>
      </w:r>
      <w:r w:rsidR="00057EE1">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31,0%, ал пікірсіздер 19,2% құрайды. Қоғам пікірі теңге жуық бөлінген: жартысына жуығы жаңа жұмыс орындарының ашылып жатқанын мойындаса, үштен бірі бұл пікірмен келіспейді, бұл өңірлік еңбек нарығындағы теңсіздікті көрсетеді.</w:t>
      </w:r>
    </w:p>
    <w:p w14:paraId="49F7B2F6" w14:textId="4ACF3AD5" w:rsidR="003572A9" w:rsidRPr="001A6DAC" w:rsidRDefault="003572A9" w:rsidP="00E77780">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ЭКОН_ОРТА2 – Жұмыссыз жастардың санын азайтуға бағытталған шаралардың тиімділігіне сенетіндер 46,1%, ал келіспейтіндер 33,0%, пікірсіздер 20,8%. Мұнда да көзқарастар екіге бөлінген, бұл жастарды жұмыспен қамту бағдарламаларының тиімділігін нақты көрсеткіштер арқылы дәлелдеуді және ашықтығын арттыруды қажет етеді.</w:t>
      </w:r>
    </w:p>
    <w:p w14:paraId="3E9953B8" w14:textId="194A8503" w:rsidR="003572A9" w:rsidRPr="001A6DAC" w:rsidRDefault="003572A9" w:rsidP="00E77780">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ЭКОН_ОРТА3 – Стартаптарды қолдауға арналған бағдарламалардың бар екеніне келісетіндер 44,8%, келіспейтіндер 33,2%, пікірсіздер 22,1%. Бұл көрсеткіш стартап қолдау шараларының жеткіліксіз таныстырылуын және нәтижелілігіне деген сенімсіздікті білдіреді, сондықтан стартап-экожүйені өңірлік контексте жүйелі дамыту қажет.</w:t>
      </w:r>
    </w:p>
    <w:p w14:paraId="1B2D9735" w14:textId="0CD1FF0A"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ЭКОН_ОРТА4 – Кәсіп бастауға арналған несие, субсидия және гранттардың қолжетімділігіне келісетіндер 45,5%, келіспейтіндер 32,8%, пікірсіздер 21,6%. Бұл пікірлердің теңгерімсіз екенін көрсетеді: көптеген респонденттер мүмкіндік бар деп есептегенімен, айтарлықтай бөлігі оларды алу қиын деп санайды, сондықтан қаржыландыру тетіктерінің шынайы қолжетімділігін арттыру қажет.</w:t>
      </w:r>
    </w:p>
    <w:p w14:paraId="3F0E8C2B" w14:textId="38248DFA"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ЭКОН_ОРТА5 – Кәсіп ашу кезінде қаржылық кедергілер жоқ дегенмен келісетіндер 45,1%, келіспейтіндер 35,9%, пікірсіздер 19,1%. Бұл нәтижелер кәсіпкерлік бастамаларға жол бермейтін нақты қаржылық тосқауылдардың бар екенін аңғартады, сондықтан қаржылық қолдаудың тиімділігін арттыру – өзекті мәселе.</w:t>
      </w:r>
    </w:p>
    <w:p w14:paraId="2C242524" w14:textId="557E7E70"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Экономикалық ортаға қатысты респонденттердің пікірлері айтарлықтай бөлінген, әсіресе жұмыс орындарының ашылуы мен жастарды жұмыспен қамту шараларының тиімділігіне қатысты көзқарастар біркелкі емес. </w:t>
      </w:r>
    </w:p>
    <w:p w14:paraId="5B101B8D" w14:textId="3C932B98" w:rsidR="00057EE1" w:rsidRDefault="005B6D7B" w:rsidP="00057EE1">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w:t>
      </w:r>
      <w:r w:rsidR="003572A9" w:rsidRPr="001A6DAC">
        <w:rPr>
          <w:rFonts w:ascii="Times New Roman" w:hAnsi="Times New Roman" w:cs="Times New Roman"/>
          <w:sz w:val="28"/>
          <w:szCs w:val="28"/>
          <w:lang w:val="kk-KZ"/>
        </w:rPr>
        <w:t>емлекеттік қолдауды бағалауға қатысты 5 көрсеткіш (МЕМЛ_ҚОЛДАУ1 -</w:t>
      </w:r>
      <w:r w:rsidR="00C7398C"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 xml:space="preserve">МЕМЛ_ҚОЛДАУ5) бойынша жиілік талдау нәтижелері </w:t>
      </w:r>
      <w:r w:rsidRPr="001A6DAC">
        <w:rPr>
          <w:rFonts w:ascii="Times New Roman" w:hAnsi="Times New Roman" w:cs="Times New Roman"/>
          <w:sz w:val="28"/>
          <w:szCs w:val="28"/>
          <w:lang w:val="kk-KZ"/>
        </w:rPr>
        <w:t>36-ке</w:t>
      </w:r>
      <w:r w:rsidR="00057EE1">
        <w:rPr>
          <w:rFonts w:ascii="Times New Roman" w:hAnsi="Times New Roman" w:cs="Times New Roman"/>
          <w:sz w:val="28"/>
          <w:szCs w:val="28"/>
          <w:lang w:val="kk-KZ"/>
        </w:rPr>
        <w:t>стеде</w:t>
      </w:r>
      <w:r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 xml:space="preserve">көрсетілген. Кестеде әрбір көрсеткішке қатысты жауап үлестері (%) көрсетілген және соңғы бағанда сапалық қорытынды берілген. </w:t>
      </w:r>
    </w:p>
    <w:p w14:paraId="74FC314B" w14:textId="77777777" w:rsidR="00057EE1" w:rsidRPr="001A6DAC" w:rsidRDefault="00057EE1" w:rsidP="00057EE1">
      <w:pPr>
        <w:autoSpaceDE w:val="0"/>
        <w:autoSpaceDN w:val="0"/>
        <w:adjustRightInd w:val="0"/>
        <w:spacing w:after="0" w:line="240" w:lineRule="auto"/>
        <w:ind w:firstLine="567"/>
        <w:jc w:val="both"/>
        <w:rPr>
          <w:rFonts w:ascii="Times New Roman" w:hAnsi="Times New Roman" w:cs="Times New Roman"/>
          <w:sz w:val="28"/>
          <w:szCs w:val="28"/>
          <w:lang w:val="kk-KZ"/>
        </w:rPr>
      </w:pPr>
    </w:p>
    <w:p w14:paraId="19BA7AA0" w14:textId="2EB43290" w:rsidR="003572A9" w:rsidRDefault="003572A9" w:rsidP="003572A9">
      <w:pPr>
        <w:autoSpaceDE w:val="0"/>
        <w:autoSpaceDN w:val="0"/>
        <w:adjustRightInd w:val="0"/>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3</w:t>
      </w:r>
      <w:r w:rsidR="00BD4864" w:rsidRPr="001A6DAC">
        <w:rPr>
          <w:rFonts w:ascii="Times New Roman" w:hAnsi="Times New Roman" w:cs="Times New Roman"/>
          <w:sz w:val="28"/>
          <w:szCs w:val="28"/>
          <w:lang w:val="kk-KZ"/>
        </w:rPr>
        <w:t>6</w:t>
      </w:r>
      <w:r w:rsidRPr="001A6DAC">
        <w:rPr>
          <w:rFonts w:ascii="Times New Roman" w:hAnsi="Times New Roman" w:cs="Times New Roman"/>
          <w:sz w:val="28"/>
          <w:szCs w:val="28"/>
          <w:lang w:val="kk-KZ"/>
        </w:rPr>
        <w:t xml:space="preserve"> – Мемлекеттік қолдауды бағалауға қатысты 5 көрсеткіш (МЕМЛ_ҚОЛДАУ1 -МЕМЛ_ҚОЛДАУ5) бойынша жиілік талдау </w:t>
      </w:r>
    </w:p>
    <w:p w14:paraId="1D57259F" w14:textId="77777777" w:rsidR="00A76BB4" w:rsidRDefault="00A76BB4" w:rsidP="003572A9">
      <w:pPr>
        <w:autoSpaceDE w:val="0"/>
        <w:autoSpaceDN w:val="0"/>
        <w:adjustRightInd w:val="0"/>
        <w:spacing w:after="0" w:line="240" w:lineRule="auto"/>
        <w:jc w:val="both"/>
        <w:rPr>
          <w:rFonts w:ascii="Times New Roman" w:hAnsi="Times New Roman" w:cs="Times New Roman"/>
          <w:sz w:val="28"/>
          <w:szCs w:val="28"/>
          <w:lang w:val="kk-KZ"/>
        </w:rPr>
      </w:pPr>
    </w:p>
    <w:tbl>
      <w:tblPr>
        <w:tblStyle w:val="af3"/>
        <w:tblW w:w="9634" w:type="dxa"/>
        <w:tblLayout w:type="fixed"/>
        <w:tblLook w:val="04A0" w:firstRow="1" w:lastRow="0" w:firstColumn="1" w:lastColumn="0" w:noHBand="0" w:noVBand="1"/>
      </w:tblPr>
      <w:tblGrid>
        <w:gridCol w:w="4106"/>
        <w:gridCol w:w="1276"/>
        <w:gridCol w:w="1134"/>
        <w:gridCol w:w="1417"/>
        <w:gridCol w:w="1701"/>
      </w:tblGrid>
      <w:tr w:rsidR="00A76BB4" w:rsidRPr="001A6DAC" w14:paraId="0FB18B70" w14:textId="77777777" w:rsidTr="00E370A0">
        <w:trPr>
          <w:trHeight w:val="672"/>
        </w:trPr>
        <w:tc>
          <w:tcPr>
            <w:tcW w:w="4106" w:type="dxa"/>
          </w:tcPr>
          <w:p w14:paraId="32328841" w14:textId="77777777" w:rsidR="00A76BB4" w:rsidRPr="001A6DAC" w:rsidRDefault="00A76BB4" w:rsidP="00542F7D">
            <w:pPr>
              <w:rPr>
                <w:rFonts w:ascii="Times New Roman" w:hAnsi="Times New Roman" w:cs="Times New Roman"/>
                <w:bCs/>
                <w:lang w:val="kk-KZ"/>
              </w:rPr>
            </w:pPr>
            <w:r w:rsidRPr="001A6DAC">
              <w:rPr>
                <w:rFonts w:ascii="Times New Roman" w:hAnsi="Times New Roman" w:cs="Times New Roman"/>
                <w:bCs/>
                <w:lang w:val="kk-KZ"/>
              </w:rPr>
              <w:t>Көрсеткіш</w:t>
            </w:r>
          </w:p>
        </w:tc>
        <w:tc>
          <w:tcPr>
            <w:tcW w:w="1276" w:type="dxa"/>
          </w:tcPr>
          <w:p w14:paraId="57A1E47A" w14:textId="77777777" w:rsidR="00A76BB4" w:rsidRPr="001A6DAC" w:rsidRDefault="00A76BB4" w:rsidP="00542F7D">
            <w:pPr>
              <w:jc w:val="center"/>
              <w:rPr>
                <w:rFonts w:ascii="Times New Roman" w:hAnsi="Times New Roman" w:cs="Times New Roman"/>
                <w:bCs/>
                <w:lang w:val="kk-KZ"/>
              </w:rPr>
            </w:pPr>
            <w:r w:rsidRPr="001A6DAC">
              <w:rPr>
                <w:rFonts w:ascii="Times New Roman" w:hAnsi="Times New Roman" w:cs="Times New Roman"/>
                <w:bCs/>
                <w:lang w:val="kk-KZ"/>
              </w:rPr>
              <w:t>Келіспейтіндер (%)</w:t>
            </w:r>
          </w:p>
        </w:tc>
        <w:tc>
          <w:tcPr>
            <w:tcW w:w="1134" w:type="dxa"/>
          </w:tcPr>
          <w:p w14:paraId="78C7055E" w14:textId="77777777" w:rsidR="00A76BB4" w:rsidRPr="001A6DAC" w:rsidRDefault="00A76BB4" w:rsidP="00542F7D">
            <w:pPr>
              <w:jc w:val="center"/>
              <w:rPr>
                <w:rFonts w:ascii="Times New Roman" w:hAnsi="Times New Roman" w:cs="Times New Roman"/>
                <w:bCs/>
                <w:lang w:val="kk-KZ"/>
              </w:rPr>
            </w:pPr>
            <w:r w:rsidRPr="001A6DAC">
              <w:rPr>
                <w:rFonts w:ascii="Times New Roman" w:hAnsi="Times New Roman" w:cs="Times New Roman"/>
                <w:bCs/>
                <w:lang w:val="kk-KZ"/>
              </w:rPr>
              <w:t>Пікірсіз (%)</w:t>
            </w:r>
          </w:p>
        </w:tc>
        <w:tc>
          <w:tcPr>
            <w:tcW w:w="1417" w:type="dxa"/>
          </w:tcPr>
          <w:p w14:paraId="0625DA51" w14:textId="77777777" w:rsidR="00A76BB4" w:rsidRPr="001A6DAC" w:rsidRDefault="00A76BB4" w:rsidP="00542F7D">
            <w:pPr>
              <w:jc w:val="center"/>
              <w:rPr>
                <w:rFonts w:ascii="Times New Roman" w:hAnsi="Times New Roman" w:cs="Times New Roman"/>
                <w:bCs/>
                <w:lang w:val="kk-KZ"/>
              </w:rPr>
            </w:pPr>
            <w:r w:rsidRPr="001A6DAC">
              <w:rPr>
                <w:rFonts w:ascii="Times New Roman" w:hAnsi="Times New Roman" w:cs="Times New Roman"/>
                <w:bCs/>
                <w:lang w:val="kk-KZ"/>
              </w:rPr>
              <w:t>Келісетіндер (%)</w:t>
            </w:r>
          </w:p>
        </w:tc>
        <w:tc>
          <w:tcPr>
            <w:tcW w:w="1701" w:type="dxa"/>
          </w:tcPr>
          <w:p w14:paraId="75350FF1" w14:textId="77777777" w:rsidR="00A76BB4" w:rsidRPr="001A6DAC" w:rsidRDefault="00A76BB4" w:rsidP="00542F7D">
            <w:pPr>
              <w:jc w:val="center"/>
              <w:rPr>
                <w:rFonts w:ascii="Times New Roman" w:hAnsi="Times New Roman" w:cs="Times New Roman"/>
                <w:bCs/>
                <w:lang w:val="kk-KZ"/>
              </w:rPr>
            </w:pPr>
            <w:r w:rsidRPr="001A6DAC">
              <w:rPr>
                <w:rFonts w:ascii="Times New Roman" w:hAnsi="Times New Roman" w:cs="Times New Roman"/>
                <w:bCs/>
                <w:lang w:val="kk-KZ"/>
              </w:rPr>
              <w:t>Қорытынды</w:t>
            </w:r>
          </w:p>
        </w:tc>
      </w:tr>
      <w:tr w:rsidR="00A76BB4" w:rsidRPr="001A6DAC" w14:paraId="00B6BE5D" w14:textId="77777777" w:rsidTr="00E370A0">
        <w:tc>
          <w:tcPr>
            <w:tcW w:w="4106" w:type="dxa"/>
          </w:tcPr>
          <w:p w14:paraId="5E402811" w14:textId="6609E382" w:rsidR="00A76BB4" w:rsidRPr="001A6DAC" w:rsidRDefault="00A76BB4" w:rsidP="00E370A0">
            <w:pPr>
              <w:rPr>
                <w:rFonts w:ascii="Times New Roman" w:hAnsi="Times New Roman" w:cs="Times New Roman"/>
                <w:lang w:val="kk-KZ"/>
              </w:rPr>
            </w:pPr>
            <w:r w:rsidRPr="001A6DAC">
              <w:rPr>
                <w:rFonts w:ascii="Times New Roman" w:hAnsi="Times New Roman" w:cs="Times New Roman"/>
                <w:lang w:val="kk-KZ"/>
              </w:rPr>
              <w:t>МЕМЛ_ҚОЛДАУ1 – Кәсіпкерлікпен айналысқысы келетін жастарға арналған мемлекеттік қолдау бағдарламалары жеткілікті</w:t>
            </w:r>
          </w:p>
        </w:tc>
        <w:tc>
          <w:tcPr>
            <w:tcW w:w="1276" w:type="dxa"/>
          </w:tcPr>
          <w:p w14:paraId="5E4DEDB7" w14:textId="77777777" w:rsidR="00A76BB4" w:rsidRPr="001A6DAC" w:rsidRDefault="00A76BB4" w:rsidP="00542F7D">
            <w:pPr>
              <w:jc w:val="center"/>
              <w:rPr>
                <w:rFonts w:ascii="Times New Roman" w:hAnsi="Times New Roman" w:cs="Times New Roman"/>
                <w:lang w:val="kk-KZ"/>
              </w:rPr>
            </w:pPr>
            <w:r w:rsidRPr="001A6DAC">
              <w:rPr>
                <w:rFonts w:ascii="Times New Roman" w:hAnsi="Times New Roman" w:cs="Times New Roman"/>
                <w:lang w:val="kk-KZ"/>
              </w:rPr>
              <w:t>29,6</w:t>
            </w:r>
          </w:p>
        </w:tc>
        <w:tc>
          <w:tcPr>
            <w:tcW w:w="1134" w:type="dxa"/>
          </w:tcPr>
          <w:p w14:paraId="6EA561A4" w14:textId="77777777" w:rsidR="00A76BB4" w:rsidRPr="001A6DAC" w:rsidRDefault="00A76BB4" w:rsidP="00542F7D">
            <w:pPr>
              <w:jc w:val="center"/>
              <w:rPr>
                <w:rFonts w:ascii="Times New Roman" w:hAnsi="Times New Roman" w:cs="Times New Roman"/>
                <w:lang w:val="kk-KZ"/>
              </w:rPr>
            </w:pPr>
            <w:r w:rsidRPr="001A6DAC">
              <w:rPr>
                <w:rFonts w:ascii="Times New Roman" w:hAnsi="Times New Roman" w:cs="Times New Roman"/>
                <w:lang w:val="kk-KZ"/>
              </w:rPr>
              <w:t>16,4</w:t>
            </w:r>
          </w:p>
        </w:tc>
        <w:tc>
          <w:tcPr>
            <w:tcW w:w="1417" w:type="dxa"/>
          </w:tcPr>
          <w:p w14:paraId="599FBA73" w14:textId="77777777" w:rsidR="00A76BB4" w:rsidRPr="001A6DAC" w:rsidRDefault="00A76BB4" w:rsidP="00542F7D">
            <w:pPr>
              <w:jc w:val="center"/>
              <w:rPr>
                <w:rFonts w:ascii="Times New Roman" w:hAnsi="Times New Roman" w:cs="Times New Roman"/>
                <w:lang w:val="kk-KZ"/>
              </w:rPr>
            </w:pPr>
            <w:r w:rsidRPr="001A6DAC">
              <w:rPr>
                <w:rFonts w:ascii="Times New Roman" w:hAnsi="Times New Roman" w:cs="Times New Roman"/>
                <w:lang w:val="kk-KZ"/>
              </w:rPr>
              <w:t>54,0</w:t>
            </w:r>
          </w:p>
        </w:tc>
        <w:tc>
          <w:tcPr>
            <w:tcW w:w="1701" w:type="dxa"/>
          </w:tcPr>
          <w:p w14:paraId="5FC0C0F1" w14:textId="77777777" w:rsidR="00A76BB4" w:rsidRPr="001A6DAC" w:rsidRDefault="00A76BB4" w:rsidP="00E370A0">
            <w:pPr>
              <w:rPr>
                <w:rFonts w:ascii="Times New Roman" w:hAnsi="Times New Roman" w:cs="Times New Roman"/>
                <w:lang w:val="kk-KZ"/>
              </w:rPr>
            </w:pPr>
            <w:r w:rsidRPr="001A6DAC">
              <w:rPr>
                <w:rFonts w:ascii="Times New Roman" w:hAnsi="Times New Roman" w:cs="Times New Roman"/>
                <w:lang w:val="kk-KZ"/>
              </w:rPr>
              <w:t>Жоғары келісім</w:t>
            </w:r>
          </w:p>
        </w:tc>
      </w:tr>
      <w:tr w:rsidR="0097154F" w:rsidRPr="001A6DAC" w14:paraId="269BE5BC" w14:textId="77777777" w:rsidTr="00E370A0">
        <w:tc>
          <w:tcPr>
            <w:tcW w:w="4106" w:type="dxa"/>
          </w:tcPr>
          <w:p w14:paraId="21904BD8" w14:textId="79394D7B" w:rsidR="0097154F" w:rsidRPr="001A6DAC" w:rsidRDefault="0097154F" w:rsidP="0097154F">
            <w:pPr>
              <w:rPr>
                <w:rFonts w:ascii="Times New Roman" w:hAnsi="Times New Roman" w:cs="Times New Roman"/>
                <w:bCs/>
                <w:lang w:val="kk-KZ"/>
              </w:rPr>
            </w:pPr>
            <w:r w:rsidRPr="001A6DAC">
              <w:rPr>
                <w:rFonts w:ascii="Times New Roman" w:hAnsi="Times New Roman" w:cs="Times New Roman"/>
                <w:lang w:val="kk-KZ"/>
              </w:rPr>
              <w:t>МЕМЛ_ҚОЛДАУ2 – Мен кәсіпкерлік қызметімді бастау үшін мемлекеттік органдардан көмек немесе кеңес алуға мүмкіндігім бар</w:t>
            </w:r>
          </w:p>
        </w:tc>
        <w:tc>
          <w:tcPr>
            <w:tcW w:w="1276" w:type="dxa"/>
          </w:tcPr>
          <w:p w14:paraId="37BA561E" w14:textId="265E4E43"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30,7</w:t>
            </w:r>
          </w:p>
        </w:tc>
        <w:tc>
          <w:tcPr>
            <w:tcW w:w="1134" w:type="dxa"/>
          </w:tcPr>
          <w:p w14:paraId="02867CAB" w14:textId="0AED2D72"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19,1</w:t>
            </w:r>
          </w:p>
        </w:tc>
        <w:tc>
          <w:tcPr>
            <w:tcW w:w="1417" w:type="dxa"/>
          </w:tcPr>
          <w:p w14:paraId="7C694F56" w14:textId="47F51E5E"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50,3</w:t>
            </w:r>
          </w:p>
        </w:tc>
        <w:tc>
          <w:tcPr>
            <w:tcW w:w="1701" w:type="dxa"/>
          </w:tcPr>
          <w:p w14:paraId="6F157E51" w14:textId="219ADF95" w:rsidR="0097154F" w:rsidRPr="001A6DAC" w:rsidRDefault="0097154F" w:rsidP="0097154F">
            <w:pPr>
              <w:rPr>
                <w:rFonts w:ascii="Times New Roman" w:hAnsi="Times New Roman" w:cs="Times New Roman"/>
                <w:bCs/>
                <w:lang w:val="kk-KZ"/>
              </w:rPr>
            </w:pPr>
            <w:r w:rsidRPr="001A6DAC">
              <w:rPr>
                <w:rFonts w:ascii="Times New Roman" w:hAnsi="Times New Roman" w:cs="Times New Roman"/>
              </w:rPr>
              <w:t>Жақсы қабылданады</w:t>
            </w:r>
          </w:p>
        </w:tc>
      </w:tr>
      <w:tr w:rsidR="0097154F" w:rsidRPr="001A6DAC" w14:paraId="49E44F21" w14:textId="77777777" w:rsidTr="00E370A0">
        <w:tc>
          <w:tcPr>
            <w:tcW w:w="4106" w:type="dxa"/>
          </w:tcPr>
          <w:p w14:paraId="13B3E3D9" w14:textId="3CFBFD0E" w:rsidR="0097154F" w:rsidRPr="001A6DAC" w:rsidRDefault="0097154F" w:rsidP="0097154F">
            <w:pPr>
              <w:rPr>
                <w:rFonts w:ascii="Times New Roman" w:hAnsi="Times New Roman" w:cs="Times New Roman"/>
                <w:bCs/>
                <w:lang w:val="kk-KZ"/>
              </w:rPr>
            </w:pPr>
            <w:r w:rsidRPr="001A6DAC">
              <w:rPr>
                <w:rFonts w:ascii="Times New Roman" w:hAnsi="Times New Roman" w:cs="Times New Roman"/>
                <w:lang w:val="kk-KZ"/>
              </w:rPr>
              <w:t>МЕМЛ_ҚОЛДАУ3 – Мемлекеттік реттеу кәсіпкерлік қызметті жүргізуге арнайы курстар,</w:t>
            </w:r>
            <w:r w:rsidR="00216C20">
              <w:rPr>
                <w:rFonts w:ascii="Times New Roman" w:hAnsi="Times New Roman" w:cs="Times New Roman"/>
                <w:lang w:val="kk-KZ"/>
              </w:rPr>
              <w:t xml:space="preserve"> </w:t>
            </w:r>
            <w:r w:rsidRPr="001A6DAC">
              <w:rPr>
                <w:rFonts w:ascii="Times New Roman" w:hAnsi="Times New Roman" w:cs="Times New Roman"/>
                <w:lang w:val="kk-KZ"/>
              </w:rPr>
              <w:t>тренингт</w:t>
            </w:r>
            <w:r w:rsidR="00216C20">
              <w:rPr>
                <w:rFonts w:ascii="Times New Roman" w:hAnsi="Times New Roman" w:cs="Times New Roman"/>
                <w:lang w:val="kk-KZ"/>
              </w:rPr>
              <w:t>е</w:t>
            </w:r>
            <w:r w:rsidRPr="001A6DAC">
              <w:rPr>
                <w:rFonts w:ascii="Times New Roman" w:hAnsi="Times New Roman" w:cs="Times New Roman"/>
                <w:lang w:val="kk-KZ"/>
              </w:rPr>
              <w:t>р мен тәлімгерлік жүргізіледі</w:t>
            </w:r>
          </w:p>
        </w:tc>
        <w:tc>
          <w:tcPr>
            <w:tcW w:w="1276" w:type="dxa"/>
          </w:tcPr>
          <w:p w14:paraId="7738A6C3" w14:textId="445A4B86"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30,7</w:t>
            </w:r>
          </w:p>
        </w:tc>
        <w:tc>
          <w:tcPr>
            <w:tcW w:w="1134" w:type="dxa"/>
          </w:tcPr>
          <w:p w14:paraId="53628A1D" w14:textId="57102B7F"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19,6</w:t>
            </w:r>
          </w:p>
        </w:tc>
        <w:tc>
          <w:tcPr>
            <w:tcW w:w="1417" w:type="dxa"/>
          </w:tcPr>
          <w:p w14:paraId="06595D5F" w14:textId="22617C7B" w:rsidR="0097154F" w:rsidRPr="001A6DAC" w:rsidRDefault="0097154F" w:rsidP="0097154F">
            <w:pPr>
              <w:jc w:val="center"/>
              <w:rPr>
                <w:rFonts w:ascii="Times New Roman" w:hAnsi="Times New Roman" w:cs="Times New Roman"/>
                <w:bCs/>
                <w:lang w:val="kk-KZ"/>
              </w:rPr>
            </w:pPr>
            <w:r w:rsidRPr="001A6DAC">
              <w:rPr>
                <w:rFonts w:ascii="Times New Roman" w:hAnsi="Times New Roman" w:cs="Times New Roman"/>
              </w:rPr>
              <w:t>49,8</w:t>
            </w:r>
          </w:p>
        </w:tc>
        <w:tc>
          <w:tcPr>
            <w:tcW w:w="1701" w:type="dxa"/>
          </w:tcPr>
          <w:p w14:paraId="2D5FA907" w14:textId="10F15041" w:rsidR="0097154F" w:rsidRPr="001A6DAC" w:rsidRDefault="0097154F" w:rsidP="0097154F">
            <w:pPr>
              <w:rPr>
                <w:rFonts w:ascii="Times New Roman" w:hAnsi="Times New Roman" w:cs="Times New Roman"/>
                <w:bCs/>
                <w:lang w:val="kk-KZ"/>
              </w:rPr>
            </w:pPr>
            <w:r w:rsidRPr="001A6DAC">
              <w:rPr>
                <w:rFonts w:ascii="Times New Roman" w:hAnsi="Times New Roman" w:cs="Times New Roman"/>
              </w:rPr>
              <w:t>Аралас пікірлер</w:t>
            </w:r>
          </w:p>
        </w:tc>
      </w:tr>
      <w:tr w:rsidR="005B6D7B" w:rsidRPr="001A6DAC" w14:paraId="1D7FC98E" w14:textId="77777777" w:rsidTr="00E370A0">
        <w:tc>
          <w:tcPr>
            <w:tcW w:w="4106" w:type="dxa"/>
          </w:tcPr>
          <w:p w14:paraId="3D42E5F5" w14:textId="77777777" w:rsidR="005B6D7B" w:rsidRPr="001A6DAC" w:rsidRDefault="005B6D7B" w:rsidP="00A027A8">
            <w:pPr>
              <w:rPr>
                <w:rFonts w:ascii="Times New Roman" w:hAnsi="Times New Roman" w:cs="Times New Roman"/>
                <w:lang w:val="kk-KZ"/>
              </w:rPr>
            </w:pPr>
            <w:r w:rsidRPr="001A6DAC">
              <w:rPr>
                <w:rFonts w:ascii="Times New Roman" w:hAnsi="Times New Roman" w:cs="Times New Roman"/>
                <w:lang w:val="kk-KZ"/>
              </w:rPr>
              <w:t>МЕМЛ_ҚОЛДАУ4 – Мемлекеттік бағдарламалар кәсіпкерлік дағдыларды дамытады</w:t>
            </w:r>
          </w:p>
        </w:tc>
        <w:tc>
          <w:tcPr>
            <w:tcW w:w="1276" w:type="dxa"/>
          </w:tcPr>
          <w:p w14:paraId="4A7CC66A"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31,3</w:t>
            </w:r>
          </w:p>
        </w:tc>
        <w:tc>
          <w:tcPr>
            <w:tcW w:w="1134" w:type="dxa"/>
          </w:tcPr>
          <w:p w14:paraId="2FD4A541"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17,4</w:t>
            </w:r>
          </w:p>
        </w:tc>
        <w:tc>
          <w:tcPr>
            <w:tcW w:w="1417" w:type="dxa"/>
          </w:tcPr>
          <w:p w14:paraId="0BD472CD"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51,3</w:t>
            </w:r>
          </w:p>
        </w:tc>
        <w:tc>
          <w:tcPr>
            <w:tcW w:w="1701" w:type="dxa"/>
          </w:tcPr>
          <w:p w14:paraId="7044E12F" w14:textId="77777777" w:rsidR="005B6D7B" w:rsidRPr="001A6DAC" w:rsidRDefault="005B6D7B" w:rsidP="00E370A0">
            <w:pPr>
              <w:rPr>
                <w:rFonts w:ascii="Times New Roman" w:hAnsi="Times New Roman" w:cs="Times New Roman"/>
                <w:lang w:val="kk-KZ"/>
              </w:rPr>
            </w:pPr>
            <w:r w:rsidRPr="001A6DAC">
              <w:rPr>
                <w:rFonts w:ascii="Times New Roman" w:hAnsi="Times New Roman" w:cs="Times New Roman"/>
                <w:lang w:val="kk-KZ"/>
              </w:rPr>
              <w:t>Жақсы қабылданады</w:t>
            </w:r>
          </w:p>
        </w:tc>
      </w:tr>
      <w:tr w:rsidR="005B6D7B" w:rsidRPr="001A6DAC" w14:paraId="1B9173B3" w14:textId="77777777" w:rsidTr="00E370A0">
        <w:trPr>
          <w:trHeight w:val="235"/>
        </w:trPr>
        <w:tc>
          <w:tcPr>
            <w:tcW w:w="4106" w:type="dxa"/>
          </w:tcPr>
          <w:p w14:paraId="4A63FB44" w14:textId="77777777" w:rsidR="005B6D7B" w:rsidRPr="001A6DAC" w:rsidRDefault="005B6D7B" w:rsidP="00A027A8">
            <w:pPr>
              <w:rPr>
                <w:rFonts w:ascii="Times New Roman" w:hAnsi="Times New Roman" w:cs="Times New Roman"/>
                <w:lang w:val="kk-KZ"/>
              </w:rPr>
            </w:pPr>
            <w:r w:rsidRPr="001A6DAC">
              <w:rPr>
                <w:rFonts w:ascii="Times New Roman" w:hAnsi="Times New Roman" w:cs="Times New Roman"/>
                <w:lang w:val="kk-KZ"/>
              </w:rPr>
              <w:t>МЕМЛ_ҚОЛДАУ5 – Мемлекеттік қолдау шаралары кәсіпкерлік идеяларды жүзеге асыруға көмектеседі</w:t>
            </w:r>
          </w:p>
        </w:tc>
        <w:tc>
          <w:tcPr>
            <w:tcW w:w="1276" w:type="dxa"/>
          </w:tcPr>
          <w:p w14:paraId="78AB3FC2"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31,7</w:t>
            </w:r>
          </w:p>
        </w:tc>
        <w:tc>
          <w:tcPr>
            <w:tcW w:w="1134" w:type="dxa"/>
          </w:tcPr>
          <w:p w14:paraId="5CB9F06F"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17,4</w:t>
            </w:r>
          </w:p>
        </w:tc>
        <w:tc>
          <w:tcPr>
            <w:tcW w:w="1417" w:type="dxa"/>
          </w:tcPr>
          <w:p w14:paraId="6449AF02" w14:textId="77777777" w:rsidR="005B6D7B" w:rsidRPr="001A6DAC" w:rsidRDefault="005B6D7B" w:rsidP="00A027A8">
            <w:pPr>
              <w:jc w:val="center"/>
              <w:rPr>
                <w:rFonts w:ascii="Times New Roman" w:hAnsi="Times New Roman" w:cs="Times New Roman"/>
                <w:lang w:val="kk-KZ"/>
              </w:rPr>
            </w:pPr>
            <w:r w:rsidRPr="001A6DAC">
              <w:rPr>
                <w:rFonts w:ascii="Times New Roman" w:hAnsi="Times New Roman" w:cs="Times New Roman"/>
                <w:lang w:val="kk-KZ"/>
              </w:rPr>
              <w:t>50,9</w:t>
            </w:r>
          </w:p>
        </w:tc>
        <w:tc>
          <w:tcPr>
            <w:tcW w:w="1701" w:type="dxa"/>
          </w:tcPr>
          <w:p w14:paraId="79CBD403" w14:textId="77777777" w:rsidR="005B6D7B" w:rsidRPr="001A6DAC" w:rsidRDefault="005B6D7B" w:rsidP="00E370A0">
            <w:pPr>
              <w:rPr>
                <w:rFonts w:ascii="Times New Roman" w:hAnsi="Times New Roman" w:cs="Times New Roman"/>
                <w:lang w:val="kk-KZ"/>
              </w:rPr>
            </w:pPr>
            <w:r w:rsidRPr="001A6DAC">
              <w:rPr>
                <w:rFonts w:ascii="Times New Roman" w:hAnsi="Times New Roman" w:cs="Times New Roman"/>
                <w:lang w:val="kk-KZ"/>
              </w:rPr>
              <w:t>Жақсы қабылданады</w:t>
            </w:r>
          </w:p>
        </w:tc>
      </w:tr>
    </w:tbl>
    <w:p w14:paraId="028676EF" w14:textId="77777777" w:rsidR="00857E1F" w:rsidRDefault="00857E1F" w:rsidP="007375CC">
      <w:pPr>
        <w:autoSpaceDE w:val="0"/>
        <w:autoSpaceDN w:val="0"/>
        <w:adjustRightInd w:val="0"/>
        <w:spacing w:after="0" w:line="240" w:lineRule="auto"/>
        <w:ind w:firstLine="567"/>
        <w:jc w:val="both"/>
        <w:rPr>
          <w:rFonts w:ascii="Times New Roman" w:hAnsi="Times New Roman" w:cs="Times New Roman"/>
          <w:sz w:val="28"/>
          <w:szCs w:val="28"/>
          <w:lang w:val="kk-KZ"/>
        </w:rPr>
      </w:pPr>
    </w:p>
    <w:p w14:paraId="4FB80CF7" w14:textId="65EB5224"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МЕМЛ_ҚОЛДАУ1 – Кәсіпкерлікпен айналысқысы келетін жастарға арналған мемлекеттік қолдау бағдарламалары жеткілікті деген пікірмен келісетіндер 54,0%, келіспейтіндер 29,6%, пікірсіздер 16,4%. Қатысушылардың басым бөлігі мемлекеттік қолдауға сенім білдіргенімен, үштен біріне жуығы бұл пікірмен келіспейді, бұл бағдарламалар туралы хабардарлық пен қолжетімділіктің әлі де толық қамтамасыз етілмегенін көрсетеді, сондықтан нақты әсерін көрсетіп, кері байланысты жүйелендіру қажет.</w:t>
      </w:r>
    </w:p>
    <w:p w14:paraId="62D63466" w14:textId="3E3C40B1"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МЕМЛ_ҚОЛДАУ2 – Кәсіпкерлік бастау үшін мемлекеттік органдардан көмек немесе кеңес алуға мүмкіндігім бар дегенге келісетіндер 50,3%, келіспейтіндер 30,7%, пікірсіздер 19,1%. Мұнда да сенім басым болғанымен, институционалдық қолдауға қатысты күмән мен белгісіздік байқалады, сондықтан кеңес беру арналарының ашықтығы мен тиімділігін арттыру маңызды.</w:t>
      </w:r>
    </w:p>
    <w:p w14:paraId="4EA51C19" w14:textId="288A9FD8"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МЕМЛ_ҚОЛДАУ3 – Мемлекеттік реттеу аясында арнайы курстар, тренингтер мен тәлімгерлік жүргізіледі деген пікірмен келісетіндер 49,8%, келіспейтіндер 30,7 %, пікірсіздер 19,6 %. Қоғам пікірі әркелкі болғанымен, оң бағалар басым, бірақ оқыту механизмдерінің барлық мақсатты топтарға тиімді жетпеуі қамтудың кеңеюін және сапаны арттыруды қажет етеді.</w:t>
      </w:r>
    </w:p>
    <w:p w14:paraId="2F33CC44"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МЕМЛ_ҚОЛДАУ4 – Мемлекеттік бағдарламалар кәсіпкерлік дағдыларды дамытады дегенге келісетіндер 51,3 %, келіспейтіндер 31,3 %, пікірсіздер 17,4 %. Бұл бағытта оң көзқарас бар, алайда қолдаудың жеткіліксіздігі немесе әсерсіздігіне қатысты пікірлер де жиі кездеседі, сондықтан бағдарламалар </w:t>
      </w:r>
      <w:r w:rsidRPr="001A6DAC">
        <w:rPr>
          <w:rFonts w:ascii="Times New Roman" w:hAnsi="Times New Roman" w:cs="Times New Roman"/>
          <w:sz w:val="28"/>
          <w:szCs w:val="28"/>
          <w:lang w:val="kk-KZ"/>
        </w:rPr>
        <w:lastRenderedPageBreak/>
        <w:t>мазмұнын еңбек нарығының нақты талаптарымен үндестіріп, тиімділігін ашық көрсету қажет.</w:t>
      </w:r>
    </w:p>
    <w:p w14:paraId="713016BB"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МЕМЛ_ҚОЛДАУ5 – Мемлекеттік қолдау шаралары кәсіпкерлік идеяларды жүзеге асыруға көмектеседі дегенге келісетіндер 50,9 %, келіспейтіндер 31,7 %, пікірсіздер 17,4 %. Респонденттердің жартысы бұл қолдауды пайдалы деп санайды, бірақ айтарлықтай бөлігі оның жеткіліксіз іске асып жатқанын атап өтеді, бұл қолдау жүйесінің практикалық тиімділігін бағалап, оны жергілікті деңгейде бейімдеудің қажеттігін көрсетеді.</w:t>
      </w:r>
    </w:p>
    <w:p w14:paraId="5CE4EF74"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Мемлекеттік қолдау шараларына респонденттердің жартысынан көбі оң баға бергенімен, үштен біріне жуығы бұл бағдарламалардың жеткіліктілігіне, қолжетімділігіне және тиімділігіне күмән келтіреді. Кеңес беру, оқыту, гранттық қолдау сынды бағыттарда сенім бар болғанымен, барлық жастар үшін бұл мүмкіндіктер бірдей деңгейде іске аспай отыр. Бағдарламалар мазмұны еңбек нарығы талаптарымен толық үндеспеген, ал олардың нәтижелілігі мен қолжетімділігі жеткілікті дәрежеде ашық емес. Сондықтан қолдау жүйесінің тиімділігін бағалап, өңірлік ерекшеліктерді ескеретін бейімделген әрі сапалы саясат қажет.</w:t>
      </w:r>
    </w:p>
    <w:p w14:paraId="3AE85967" w14:textId="496ADAD2" w:rsidR="003572A9" w:rsidRPr="001A6DAC" w:rsidRDefault="005B6D7B"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w:t>
      </w:r>
      <w:r w:rsidR="003572A9" w:rsidRPr="001A6DAC">
        <w:rPr>
          <w:rFonts w:ascii="Times New Roman" w:hAnsi="Times New Roman" w:cs="Times New Roman"/>
          <w:sz w:val="28"/>
          <w:szCs w:val="28"/>
          <w:lang w:val="kk-KZ"/>
        </w:rPr>
        <w:t xml:space="preserve">әсіпкерлік ойлауын бағалауға қатысты 5 көрсеткіш (КО1-КО5) бойынша жиілік талдау нәтижелері </w:t>
      </w:r>
      <w:r w:rsidRPr="001A6DAC">
        <w:rPr>
          <w:rFonts w:ascii="Times New Roman" w:hAnsi="Times New Roman" w:cs="Times New Roman"/>
          <w:sz w:val="28"/>
          <w:szCs w:val="28"/>
          <w:lang w:val="kk-KZ"/>
        </w:rPr>
        <w:t>37-ке</w:t>
      </w:r>
      <w:r w:rsidR="008B2756" w:rsidRPr="001A6DAC">
        <w:rPr>
          <w:rFonts w:ascii="Times New Roman" w:hAnsi="Times New Roman" w:cs="Times New Roman"/>
          <w:sz w:val="28"/>
          <w:szCs w:val="28"/>
          <w:lang w:val="kk-KZ"/>
        </w:rPr>
        <w:t>ст</w:t>
      </w:r>
      <w:r w:rsidRPr="001A6DAC">
        <w:rPr>
          <w:rFonts w:ascii="Times New Roman" w:hAnsi="Times New Roman" w:cs="Times New Roman"/>
          <w:sz w:val="28"/>
          <w:szCs w:val="28"/>
          <w:lang w:val="kk-KZ"/>
        </w:rPr>
        <w:t xml:space="preserve">еде </w:t>
      </w:r>
      <w:r w:rsidR="003572A9" w:rsidRPr="001A6DAC">
        <w:rPr>
          <w:rFonts w:ascii="Times New Roman" w:hAnsi="Times New Roman" w:cs="Times New Roman"/>
          <w:sz w:val="28"/>
          <w:szCs w:val="28"/>
          <w:lang w:val="kk-KZ"/>
        </w:rPr>
        <w:t xml:space="preserve">көрсетілген. Кестеде әрбір көрсеткішке қатысты жауап үлестері (%) көрсетілген және соңғы бағанда сапалық қорытынды берілген. </w:t>
      </w:r>
    </w:p>
    <w:p w14:paraId="4EF03390" w14:textId="77777777" w:rsidR="002C7FB0" w:rsidRPr="001A6DAC" w:rsidRDefault="002C7FB0" w:rsidP="007375CC">
      <w:pPr>
        <w:autoSpaceDE w:val="0"/>
        <w:autoSpaceDN w:val="0"/>
        <w:adjustRightInd w:val="0"/>
        <w:spacing w:after="0" w:line="240" w:lineRule="auto"/>
        <w:ind w:firstLine="567"/>
        <w:jc w:val="both"/>
        <w:rPr>
          <w:rFonts w:ascii="Times New Roman" w:hAnsi="Times New Roman" w:cs="Times New Roman"/>
          <w:sz w:val="28"/>
          <w:szCs w:val="28"/>
          <w:lang w:val="kk-KZ"/>
        </w:rPr>
      </w:pPr>
    </w:p>
    <w:p w14:paraId="7EBA9A35" w14:textId="1106E1E3" w:rsidR="003572A9" w:rsidRPr="001A6DAC" w:rsidRDefault="003572A9" w:rsidP="007375CC">
      <w:pPr>
        <w:autoSpaceDE w:val="0"/>
        <w:autoSpaceDN w:val="0"/>
        <w:adjustRightInd w:val="0"/>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3</w:t>
      </w:r>
      <w:r w:rsidR="00BD4864" w:rsidRPr="001A6DAC">
        <w:rPr>
          <w:rFonts w:ascii="Times New Roman" w:hAnsi="Times New Roman" w:cs="Times New Roman"/>
          <w:sz w:val="28"/>
          <w:szCs w:val="28"/>
          <w:lang w:val="kk-KZ"/>
        </w:rPr>
        <w:t>7</w:t>
      </w:r>
      <w:r w:rsidRPr="001A6DAC">
        <w:rPr>
          <w:rFonts w:ascii="Times New Roman" w:hAnsi="Times New Roman" w:cs="Times New Roman"/>
          <w:sz w:val="28"/>
          <w:szCs w:val="28"/>
          <w:lang w:val="kk-KZ"/>
        </w:rPr>
        <w:t xml:space="preserve"> – Мемлекеттік қолдауды бағалауға қатысты 5 көрсеткіш (К1-КО5) бойынша жиілік талдау </w:t>
      </w:r>
    </w:p>
    <w:p w14:paraId="50146C19" w14:textId="77777777" w:rsidR="005B6D7B" w:rsidRPr="001A6DAC" w:rsidRDefault="005B6D7B" w:rsidP="003572A9">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11"/>
        <w:tblW w:w="0" w:type="auto"/>
        <w:tblInd w:w="-5" w:type="dxa"/>
        <w:tblLayout w:type="fixed"/>
        <w:tblLook w:val="04A0" w:firstRow="1" w:lastRow="0" w:firstColumn="1" w:lastColumn="0" w:noHBand="0" w:noVBand="1"/>
      </w:tblPr>
      <w:tblGrid>
        <w:gridCol w:w="3402"/>
        <w:gridCol w:w="1560"/>
        <w:gridCol w:w="1275"/>
        <w:gridCol w:w="1560"/>
        <w:gridCol w:w="1701"/>
      </w:tblGrid>
      <w:tr w:rsidR="00BC740D" w:rsidRPr="001A6DAC" w14:paraId="068E743A" w14:textId="77777777" w:rsidTr="00E370A0">
        <w:trPr>
          <w:trHeight w:val="585"/>
        </w:trPr>
        <w:tc>
          <w:tcPr>
            <w:tcW w:w="3402" w:type="dxa"/>
          </w:tcPr>
          <w:p w14:paraId="57BAE2A2" w14:textId="77777777" w:rsidR="003572A9" w:rsidRPr="001A6DAC" w:rsidRDefault="003572A9" w:rsidP="001504A8">
            <w:pP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Көрсеткіш</w:t>
            </w:r>
          </w:p>
        </w:tc>
        <w:tc>
          <w:tcPr>
            <w:tcW w:w="1560" w:type="dxa"/>
          </w:tcPr>
          <w:p w14:paraId="37953299"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Келіспейтіндер (%)</w:t>
            </w:r>
          </w:p>
        </w:tc>
        <w:tc>
          <w:tcPr>
            <w:tcW w:w="1275" w:type="dxa"/>
          </w:tcPr>
          <w:p w14:paraId="71C2F7F0"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Пікірсіз (%)</w:t>
            </w:r>
          </w:p>
        </w:tc>
        <w:tc>
          <w:tcPr>
            <w:tcW w:w="1560" w:type="dxa"/>
          </w:tcPr>
          <w:p w14:paraId="5FAEA2A7"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Келісетіндер (%)</w:t>
            </w:r>
          </w:p>
        </w:tc>
        <w:tc>
          <w:tcPr>
            <w:tcW w:w="1701" w:type="dxa"/>
          </w:tcPr>
          <w:p w14:paraId="49A2D33C" w14:textId="77777777" w:rsidR="003572A9" w:rsidRPr="001A6DAC" w:rsidRDefault="003572A9" w:rsidP="001504A8">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Қорытынды</w:t>
            </w:r>
          </w:p>
        </w:tc>
      </w:tr>
      <w:tr w:rsidR="00BC740D" w:rsidRPr="001A6DAC" w14:paraId="5F52EA95" w14:textId="77777777" w:rsidTr="00C42EDC">
        <w:trPr>
          <w:trHeight w:val="464"/>
        </w:trPr>
        <w:tc>
          <w:tcPr>
            <w:tcW w:w="3402" w:type="dxa"/>
          </w:tcPr>
          <w:p w14:paraId="220D76DD"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КО1 – Кез келген жағдайда тәуекелге баруға дайынмын</w:t>
            </w:r>
          </w:p>
        </w:tc>
        <w:tc>
          <w:tcPr>
            <w:tcW w:w="1560" w:type="dxa"/>
          </w:tcPr>
          <w:p w14:paraId="7995D30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30,4</w:t>
            </w:r>
          </w:p>
        </w:tc>
        <w:tc>
          <w:tcPr>
            <w:tcW w:w="1275" w:type="dxa"/>
          </w:tcPr>
          <w:p w14:paraId="03CE809A"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17,2</w:t>
            </w:r>
          </w:p>
        </w:tc>
        <w:tc>
          <w:tcPr>
            <w:tcW w:w="1560" w:type="dxa"/>
          </w:tcPr>
          <w:p w14:paraId="2428568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52,4</w:t>
            </w:r>
          </w:p>
        </w:tc>
        <w:tc>
          <w:tcPr>
            <w:tcW w:w="1701" w:type="dxa"/>
          </w:tcPr>
          <w:p w14:paraId="3A8D71C8"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BC740D" w:rsidRPr="001A6DAC" w14:paraId="497C3983" w14:textId="77777777" w:rsidTr="00C42EDC">
        <w:trPr>
          <w:trHeight w:val="919"/>
        </w:trPr>
        <w:tc>
          <w:tcPr>
            <w:tcW w:w="3402" w:type="dxa"/>
          </w:tcPr>
          <w:p w14:paraId="0AFE49AC"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КО2 – Мен жаңа идеялар мен тәсілдерді қолдануға әрдайым қызығушылық танытамын</w:t>
            </w:r>
          </w:p>
        </w:tc>
        <w:tc>
          <w:tcPr>
            <w:tcW w:w="1560" w:type="dxa"/>
          </w:tcPr>
          <w:p w14:paraId="585D0268"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32,6</w:t>
            </w:r>
          </w:p>
        </w:tc>
        <w:tc>
          <w:tcPr>
            <w:tcW w:w="1275" w:type="dxa"/>
          </w:tcPr>
          <w:p w14:paraId="03322F18"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19,4</w:t>
            </w:r>
          </w:p>
        </w:tc>
        <w:tc>
          <w:tcPr>
            <w:tcW w:w="1560" w:type="dxa"/>
          </w:tcPr>
          <w:p w14:paraId="374560FE"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48,1</w:t>
            </w:r>
          </w:p>
        </w:tc>
        <w:tc>
          <w:tcPr>
            <w:tcW w:w="1701" w:type="dxa"/>
          </w:tcPr>
          <w:p w14:paraId="7BA6CFBB"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r w:rsidR="00BC740D" w:rsidRPr="001A6DAC" w14:paraId="41F7CD70" w14:textId="77777777" w:rsidTr="00C42EDC">
        <w:trPr>
          <w:trHeight w:val="929"/>
        </w:trPr>
        <w:tc>
          <w:tcPr>
            <w:tcW w:w="3402" w:type="dxa"/>
          </w:tcPr>
          <w:p w14:paraId="3DB724BE"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КО3 – Мен кез келген жұмыста жауапкершілік алып белсенді болуға ұмтыламын</w:t>
            </w:r>
          </w:p>
        </w:tc>
        <w:tc>
          <w:tcPr>
            <w:tcW w:w="1560" w:type="dxa"/>
          </w:tcPr>
          <w:p w14:paraId="360951CF"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33,5</w:t>
            </w:r>
          </w:p>
        </w:tc>
        <w:tc>
          <w:tcPr>
            <w:tcW w:w="1275" w:type="dxa"/>
          </w:tcPr>
          <w:p w14:paraId="1E94424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17,5</w:t>
            </w:r>
          </w:p>
        </w:tc>
        <w:tc>
          <w:tcPr>
            <w:tcW w:w="1560" w:type="dxa"/>
          </w:tcPr>
          <w:p w14:paraId="38C03E1E"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49</w:t>
            </w:r>
          </w:p>
        </w:tc>
        <w:tc>
          <w:tcPr>
            <w:tcW w:w="1701" w:type="dxa"/>
          </w:tcPr>
          <w:p w14:paraId="421BDCF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r w:rsidR="00BC740D" w:rsidRPr="001A6DAC" w14:paraId="79FD8FC1" w14:textId="77777777" w:rsidTr="00C42EDC">
        <w:trPr>
          <w:trHeight w:val="696"/>
        </w:trPr>
        <w:tc>
          <w:tcPr>
            <w:tcW w:w="3402" w:type="dxa"/>
          </w:tcPr>
          <w:p w14:paraId="5A910AE4"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КО4 – Мен мәселелерді шешу үшін креативті  шешімдерді оңай табамын</w:t>
            </w:r>
          </w:p>
        </w:tc>
        <w:tc>
          <w:tcPr>
            <w:tcW w:w="1560" w:type="dxa"/>
          </w:tcPr>
          <w:p w14:paraId="095BB86E"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33,6</w:t>
            </w:r>
          </w:p>
        </w:tc>
        <w:tc>
          <w:tcPr>
            <w:tcW w:w="1275" w:type="dxa"/>
          </w:tcPr>
          <w:p w14:paraId="1EBF012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18,5</w:t>
            </w:r>
          </w:p>
        </w:tc>
        <w:tc>
          <w:tcPr>
            <w:tcW w:w="1560" w:type="dxa"/>
          </w:tcPr>
          <w:p w14:paraId="209BB03A"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47,8</w:t>
            </w:r>
          </w:p>
        </w:tc>
        <w:tc>
          <w:tcPr>
            <w:tcW w:w="1701" w:type="dxa"/>
          </w:tcPr>
          <w:p w14:paraId="0FC4550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r w:rsidR="003572A9" w:rsidRPr="001A6DAC" w14:paraId="362135CC" w14:textId="77777777" w:rsidTr="00C42EDC">
        <w:trPr>
          <w:trHeight w:val="335"/>
        </w:trPr>
        <w:tc>
          <w:tcPr>
            <w:tcW w:w="3402" w:type="dxa"/>
          </w:tcPr>
          <w:p w14:paraId="0F80C625" w14:textId="77777777" w:rsidR="003572A9" w:rsidRPr="001A6DAC" w:rsidRDefault="003572A9" w:rsidP="001504A8">
            <w:pPr>
              <w:rPr>
                <w:rFonts w:ascii="Times New Roman" w:hAnsi="Times New Roman" w:cs="Times New Roman"/>
                <w:sz w:val="24"/>
                <w:szCs w:val="24"/>
                <w:lang w:val="kk-KZ"/>
              </w:rPr>
            </w:pPr>
            <w:r w:rsidRPr="001A6DAC">
              <w:rPr>
                <w:rFonts w:ascii="Times New Roman" w:hAnsi="Times New Roman" w:cs="Times New Roman"/>
                <w:sz w:val="24"/>
                <w:szCs w:val="24"/>
                <w:lang w:val="kk-KZ"/>
              </w:rPr>
              <w:t>КО5 – Күрделі жағдайда шешім қабылдауға дайынмын</w:t>
            </w:r>
          </w:p>
        </w:tc>
        <w:tc>
          <w:tcPr>
            <w:tcW w:w="1560" w:type="dxa"/>
          </w:tcPr>
          <w:p w14:paraId="5A3E23A0"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32,4</w:t>
            </w:r>
          </w:p>
        </w:tc>
        <w:tc>
          <w:tcPr>
            <w:tcW w:w="1275" w:type="dxa"/>
          </w:tcPr>
          <w:p w14:paraId="1CE99515"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19,1</w:t>
            </w:r>
          </w:p>
        </w:tc>
        <w:tc>
          <w:tcPr>
            <w:tcW w:w="1560" w:type="dxa"/>
          </w:tcPr>
          <w:p w14:paraId="480905F1"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48,6</w:t>
            </w:r>
          </w:p>
        </w:tc>
        <w:tc>
          <w:tcPr>
            <w:tcW w:w="1701" w:type="dxa"/>
          </w:tcPr>
          <w:p w14:paraId="1D35DB0D" w14:textId="77777777" w:rsidR="003572A9" w:rsidRPr="001A6DAC" w:rsidRDefault="003572A9" w:rsidP="001504A8">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bl>
    <w:p w14:paraId="3319B62A" w14:textId="77777777" w:rsidR="003572A9" w:rsidRPr="001A6DAC" w:rsidRDefault="003572A9" w:rsidP="003572A9">
      <w:pPr>
        <w:pStyle w:val="a8"/>
        <w:autoSpaceDE w:val="0"/>
        <w:autoSpaceDN w:val="0"/>
        <w:adjustRightInd w:val="0"/>
        <w:spacing w:after="0" w:line="240" w:lineRule="auto"/>
        <w:ind w:left="0" w:firstLine="709"/>
        <w:jc w:val="both"/>
        <w:rPr>
          <w:rFonts w:ascii="Times New Roman" w:hAnsi="Times New Roman" w:cs="Times New Roman"/>
          <w:sz w:val="28"/>
          <w:szCs w:val="28"/>
          <w:lang w:val="kk-KZ"/>
        </w:rPr>
      </w:pPr>
    </w:p>
    <w:p w14:paraId="7C6E480A"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КО1 – Кез келген жағдайда тәуекелге баруға дайынмын деген пікірмен келісетіндер 52,4 %, келіспейтіндер 30,4 %, пікірсіздер 17,2 % болған. Бұл кәсіпкерлікке тән тәуекелге дайындық деңгейі жалпы алғанда оң болғанымен, үштен бір бөлігі қауіпсіздік пен тұрақтылықты жоғары қоятынын көрсетеді, сондықтан тәуекелді басқаруды үйрету маңызды.</w:t>
      </w:r>
    </w:p>
    <w:p w14:paraId="2DCE9F38"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КО2 – Жаңа идеялар мен тәсілдерге қызығушылық білдіретіндер 48,1 %, келіспейтіндер 32,6 %, пікірсіздер 19,4 % құрайды. Жаңашылдыққа ашықтық байқалғанымен, бейімделу әлеуетінің біркелкі еместігі шығармашылық ойлауды қолдауға бағытталған ынталандыру тетіктерін қажет етеді.</w:t>
      </w:r>
    </w:p>
    <w:p w14:paraId="6ABEFD49"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КО3 – Кез келген жұмыста жауапкершілік алып, белсенділік танытуға дайын респонденттер 49,0 %, ал келіспейтіндер 33,5 %, пікірсіздер 17,5 % болған. Бұл өзін-өзі басқаруға дайын азаматтардың бар екенін көрсетсе де, мотивация мен ішкі жауапкершілікті нығайту маңызды мәселе ретінде қала береді.</w:t>
      </w:r>
    </w:p>
    <w:p w14:paraId="3C07C079"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КО4 – Мәселелерді шешуде креативті шешімдер таба аламын дегенге келісетіндер 47,8 %, келіспейтіндер 33,6 %, пікірсіздер 18,5 % болды. Шығармашылыққа сенімділік толық қалыптаспаған, сондықтан жобалық оқыту мен практикалық жаттығулар арқылы бұл дағдыны дамыту қажет.</w:t>
      </w:r>
    </w:p>
    <w:p w14:paraId="106FAB77" w14:textId="7777777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КО5 – Күрделі жағдайда шешім қабылдауға дайынмын деген пікірмен келісетіндер 48,6 %, келіспейтіндер 32,4 %, пікірсіздер 19,1 %. Бұл қиын жағдайда әрекет етуге қатысты сенімділік әлі де төмен екенін көрсетеді, сондықтан симуляциялық жаттығулар мен бизнес-кейс әдістері арқылы бұл қабілетті нығайту қажет.</w:t>
      </w:r>
    </w:p>
    <w:p w14:paraId="2711AEFA" w14:textId="53514CB7" w:rsidR="003572A9" w:rsidRPr="001A6DAC" w:rsidRDefault="003572A9"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Кәсіпкерлік ойлау мен мінез-құлыққа қатысты респонденттердің жартысынан көбі тәуекелге баруға, жаңашыл идеяларды қабылдауға және белсенділік көрсетуге дайын екенін білдірген. Алайда 30% шамасындағы келіспейтіндер бұл дағдылардың барлығына сенімді емес екенін көрсетеді, әсіресе креативтілік пен шешім қабылдау қабілеттерінде сенімсіздік байқалады. Бұл кәсіпкерлікке тән жеке қабілеттер мен психологиялық дайындықтың толық қалыптаспағанын аңғартады. </w:t>
      </w:r>
    </w:p>
    <w:p w14:paraId="7D3AFA61" w14:textId="26F1023D" w:rsidR="003572A9" w:rsidRPr="001A6DAC" w:rsidRDefault="005B6D7B" w:rsidP="007375CC">
      <w:pPr>
        <w:autoSpaceDE w:val="0"/>
        <w:autoSpaceDN w:val="0"/>
        <w:adjustRightInd w:val="0"/>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w:t>
      </w:r>
      <w:r w:rsidR="003572A9" w:rsidRPr="001A6DAC">
        <w:rPr>
          <w:rFonts w:ascii="Times New Roman" w:hAnsi="Times New Roman" w:cs="Times New Roman"/>
          <w:sz w:val="28"/>
          <w:szCs w:val="28"/>
          <w:lang w:val="kk-KZ"/>
        </w:rPr>
        <w:t xml:space="preserve">астардың жұмыспен қамтылуын бағалауға қатысты 5 көрсеткіш (ЖЖҚ1-ЖЖҚ5) бойынша жиілік талдау нәтижелері </w:t>
      </w:r>
      <w:r w:rsidRPr="001A6DAC">
        <w:rPr>
          <w:rFonts w:ascii="Times New Roman" w:hAnsi="Times New Roman" w:cs="Times New Roman"/>
          <w:sz w:val="28"/>
          <w:szCs w:val="28"/>
          <w:lang w:val="kk-KZ"/>
        </w:rPr>
        <w:t xml:space="preserve">38-кетседе </w:t>
      </w:r>
      <w:r w:rsidR="003572A9" w:rsidRPr="001A6DAC">
        <w:rPr>
          <w:rFonts w:ascii="Times New Roman" w:hAnsi="Times New Roman" w:cs="Times New Roman"/>
          <w:sz w:val="28"/>
          <w:szCs w:val="28"/>
          <w:lang w:val="kk-KZ"/>
        </w:rPr>
        <w:t xml:space="preserve">көрсетілген. Кестеде әрбір көрсеткішке қатысты жауап үлестері (%) көрсетілген және соңғы бағанда сапалық қорытынды берілген. </w:t>
      </w:r>
    </w:p>
    <w:p w14:paraId="58FF8776" w14:textId="77777777" w:rsidR="007375CC" w:rsidRDefault="007375CC" w:rsidP="002B7774">
      <w:pPr>
        <w:autoSpaceDE w:val="0"/>
        <w:autoSpaceDN w:val="0"/>
        <w:adjustRightInd w:val="0"/>
        <w:spacing w:after="0" w:line="240" w:lineRule="auto"/>
        <w:jc w:val="both"/>
        <w:rPr>
          <w:rFonts w:ascii="Times New Roman" w:hAnsi="Times New Roman" w:cs="Times New Roman"/>
          <w:sz w:val="28"/>
          <w:szCs w:val="28"/>
          <w:lang w:val="kk-KZ"/>
        </w:rPr>
      </w:pPr>
    </w:p>
    <w:p w14:paraId="5AA44DF4" w14:textId="6BE55BCC" w:rsidR="003572A9" w:rsidRPr="001A6DAC" w:rsidRDefault="003572A9" w:rsidP="002B7774">
      <w:pPr>
        <w:autoSpaceDE w:val="0"/>
        <w:autoSpaceDN w:val="0"/>
        <w:adjustRightInd w:val="0"/>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BD4864" w:rsidRPr="001A6DAC">
        <w:rPr>
          <w:rFonts w:ascii="Times New Roman" w:hAnsi="Times New Roman" w:cs="Times New Roman"/>
          <w:sz w:val="28"/>
          <w:szCs w:val="28"/>
          <w:lang w:val="kk-KZ"/>
        </w:rPr>
        <w:t>38</w:t>
      </w:r>
      <w:r w:rsidRPr="001A6DAC">
        <w:rPr>
          <w:rFonts w:ascii="Times New Roman" w:hAnsi="Times New Roman" w:cs="Times New Roman"/>
          <w:sz w:val="28"/>
          <w:szCs w:val="28"/>
          <w:lang w:val="kk-KZ"/>
        </w:rPr>
        <w:t xml:space="preserve"> – Жастардың жұмыспен қамтылуын бағалауға қатысты 5 көрсеткіш (ЖЖҚ1-ЖЖҚ5) бойынша жиілік талдау </w:t>
      </w:r>
    </w:p>
    <w:p w14:paraId="6C4F6713" w14:textId="77777777" w:rsidR="003572A9" w:rsidRPr="001A6DAC" w:rsidRDefault="003572A9" w:rsidP="003572A9">
      <w:pPr>
        <w:autoSpaceDE w:val="0"/>
        <w:autoSpaceDN w:val="0"/>
        <w:adjustRightInd w:val="0"/>
        <w:spacing w:after="0" w:line="240" w:lineRule="auto"/>
        <w:rPr>
          <w:rFonts w:ascii="Times New Roman" w:hAnsi="Times New Roman" w:cs="Times New Roman"/>
          <w:sz w:val="24"/>
          <w:szCs w:val="24"/>
          <w:lang w:val="kk-KZ"/>
        </w:rPr>
      </w:pPr>
    </w:p>
    <w:tbl>
      <w:tblPr>
        <w:tblStyle w:val="11"/>
        <w:tblW w:w="9639" w:type="dxa"/>
        <w:tblInd w:w="-5" w:type="dxa"/>
        <w:tblLook w:val="04A0" w:firstRow="1" w:lastRow="0" w:firstColumn="1" w:lastColumn="0" w:noHBand="0" w:noVBand="1"/>
      </w:tblPr>
      <w:tblGrid>
        <w:gridCol w:w="3544"/>
        <w:gridCol w:w="1701"/>
        <w:gridCol w:w="1273"/>
        <w:gridCol w:w="1531"/>
        <w:gridCol w:w="1590"/>
      </w:tblGrid>
      <w:tr w:rsidR="008B2756" w:rsidRPr="001A6DAC" w14:paraId="3D5FC41C" w14:textId="77777777" w:rsidTr="00C42EDC">
        <w:tc>
          <w:tcPr>
            <w:tcW w:w="3544" w:type="dxa"/>
          </w:tcPr>
          <w:p w14:paraId="63B84ECB" w14:textId="4632A9E9" w:rsidR="008B2756" w:rsidRPr="001A6DAC" w:rsidRDefault="008B2756" w:rsidP="008B2756">
            <w:pP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Көрсеткіш</w:t>
            </w:r>
          </w:p>
        </w:tc>
        <w:tc>
          <w:tcPr>
            <w:tcW w:w="1701" w:type="dxa"/>
          </w:tcPr>
          <w:p w14:paraId="30B3B390" w14:textId="20AD3579" w:rsidR="008B2756" w:rsidRPr="001A6DAC" w:rsidRDefault="008B2756" w:rsidP="008B2756">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Келіс-пейтіндер (%)</w:t>
            </w:r>
          </w:p>
        </w:tc>
        <w:tc>
          <w:tcPr>
            <w:tcW w:w="1273" w:type="dxa"/>
          </w:tcPr>
          <w:p w14:paraId="78FC71C7" w14:textId="2FE93707" w:rsidR="008B2756" w:rsidRPr="001A6DAC" w:rsidRDefault="008B2756" w:rsidP="008B2756">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Пікірсіз (%)</w:t>
            </w:r>
          </w:p>
        </w:tc>
        <w:tc>
          <w:tcPr>
            <w:tcW w:w="1531" w:type="dxa"/>
          </w:tcPr>
          <w:p w14:paraId="07A5D0AA" w14:textId="20F0D9BE" w:rsidR="008B2756" w:rsidRPr="001A6DAC" w:rsidRDefault="008B2756" w:rsidP="008B2756">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Келісетіндер (%)</w:t>
            </w:r>
          </w:p>
        </w:tc>
        <w:tc>
          <w:tcPr>
            <w:tcW w:w="1590" w:type="dxa"/>
          </w:tcPr>
          <w:p w14:paraId="7F42B67D" w14:textId="52DE0B77" w:rsidR="008B2756" w:rsidRPr="001A6DAC" w:rsidRDefault="008B2756" w:rsidP="008B2756">
            <w:pPr>
              <w:jc w:val="center"/>
              <w:rPr>
                <w:rFonts w:ascii="Times New Roman" w:hAnsi="Times New Roman" w:cs="Times New Roman"/>
                <w:bCs/>
                <w:sz w:val="24"/>
                <w:szCs w:val="24"/>
                <w:lang w:val="kk-KZ"/>
              </w:rPr>
            </w:pPr>
            <w:r w:rsidRPr="001A6DAC">
              <w:rPr>
                <w:rFonts w:ascii="Times New Roman" w:hAnsi="Times New Roman" w:cs="Times New Roman"/>
                <w:bCs/>
                <w:sz w:val="24"/>
                <w:szCs w:val="24"/>
                <w:lang w:val="kk-KZ"/>
              </w:rPr>
              <w:t>Қорытынды</w:t>
            </w:r>
          </w:p>
        </w:tc>
      </w:tr>
      <w:tr w:rsidR="008B2756" w:rsidRPr="001A6DAC" w14:paraId="12BF1100" w14:textId="77777777" w:rsidTr="00C42EDC">
        <w:tc>
          <w:tcPr>
            <w:tcW w:w="3544" w:type="dxa"/>
          </w:tcPr>
          <w:p w14:paraId="50633D9E" w14:textId="77777777" w:rsidR="008B2756" w:rsidRPr="001A6DAC" w:rsidRDefault="008B2756" w:rsidP="008B2756">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ЖЖҚ1 – Менің кәсіби дағдыларым мен білімім маған еңбек нарығында сұранысқа ие болуға мүмкіндік береді</w:t>
            </w:r>
          </w:p>
        </w:tc>
        <w:tc>
          <w:tcPr>
            <w:tcW w:w="1701" w:type="dxa"/>
          </w:tcPr>
          <w:p w14:paraId="0A3FB363" w14:textId="77777777" w:rsidR="008B2756" w:rsidRPr="001A6DAC" w:rsidRDefault="008B2756" w:rsidP="008B2756">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32,7</w:t>
            </w:r>
          </w:p>
        </w:tc>
        <w:tc>
          <w:tcPr>
            <w:tcW w:w="1273" w:type="dxa"/>
          </w:tcPr>
          <w:p w14:paraId="48D1A066" w14:textId="77777777" w:rsidR="008B2756" w:rsidRPr="001A6DAC" w:rsidRDefault="008B2756" w:rsidP="008B2756">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16,4</w:t>
            </w:r>
          </w:p>
        </w:tc>
        <w:tc>
          <w:tcPr>
            <w:tcW w:w="1531" w:type="dxa"/>
          </w:tcPr>
          <w:p w14:paraId="2D03552D" w14:textId="77777777" w:rsidR="008B2756" w:rsidRPr="001A6DAC" w:rsidRDefault="008B2756" w:rsidP="008B2756">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50,8</w:t>
            </w:r>
          </w:p>
        </w:tc>
        <w:tc>
          <w:tcPr>
            <w:tcW w:w="1590" w:type="dxa"/>
          </w:tcPr>
          <w:p w14:paraId="73E77D4E" w14:textId="77777777" w:rsidR="008B2756" w:rsidRPr="001A6DAC" w:rsidRDefault="008B2756" w:rsidP="008B2756">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Жақсы қабылданады</w:t>
            </w:r>
          </w:p>
        </w:tc>
      </w:tr>
      <w:tr w:rsidR="008B2756" w:rsidRPr="001A6DAC" w14:paraId="135CECDE" w14:textId="77777777" w:rsidTr="00C42EDC">
        <w:tc>
          <w:tcPr>
            <w:tcW w:w="3544" w:type="dxa"/>
          </w:tcPr>
          <w:p w14:paraId="2D1261CE" w14:textId="77777777" w:rsidR="008B2756" w:rsidRPr="001A6DAC" w:rsidRDefault="008B2756"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ЖЖҚ2 – Егер жақсы мүмкіндік болса, мен кәсіпкерлікті де, тұрақты жұмысты да қарастыруға дайынмын</w:t>
            </w:r>
          </w:p>
        </w:tc>
        <w:tc>
          <w:tcPr>
            <w:tcW w:w="1701" w:type="dxa"/>
          </w:tcPr>
          <w:p w14:paraId="353EE56B"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32,9</w:t>
            </w:r>
          </w:p>
        </w:tc>
        <w:tc>
          <w:tcPr>
            <w:tcW w:w="1273" w:type="dxa"/>
          </w:tcPr>
          <w:p w14:paraId="48F3FB95"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19,9</w:t>
            </w:r>
          </w:p>
        </w:tc>
        <w:tc>
          <w:tcPr>
            <w:tcW w:w="1531" w:type="dxa"/>
          </w:tcPr>
          <w:p w14:paraId="5307686E"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47,2</w:t>
            </w:r>
          </w:p>
        </w:tc>
        <w:tc>
          <w:tcPr>
            <w:tcW w:w="1590" w:type="dxa"/>
          </w:tcPr>
          <w:p w14:paraId="5E3E33FA"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r w:rsidR="008B2756" w:rsidRPr="001A6DAC" w14:paraId="45DAD376" w14:textId="77777777" w:rsidTr="00C42EDC">
        <w:tc>
          <w:tcPr>
            <w:tcW w:w="3544" w:type="dxa"/>
          </w:tcPr>
          <w:p w14:paraId="6EF7BB77" w14:textId="77777777" w:rsidR="008B2756" w:rsidRPr="001A6DAC" w:rsidRDefault="008B2756"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ЖЖҚ3 – Мен еңбек нарығында өзімді бәсекеге қабілетті және кәсіпкерлікке бейім маман ретінде сезінемін</w:t>
            </w:r>
          </w:p>
        </w:tc>
        <w:tc>
          <w:tcPr>
            <w:tcW w:w="1701" w:type="dxa"/>
          </w:tcPr>
          <w:p w14:paraId="30DFB4A0"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34,3</w:t>
            </w:r>
          </w:p>
        </w:tc>
        <w:tc>
          <w:tcPr>
            <w:tcW w:w="1273" w:type="dxa"/>
          </w:tcPr>
          <w:p w14:paraId="11212349"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16,9</w:t>
            </w:r>
          </w:p>
        </w:tc>
        <w:tc>
          <w:tcPr>
            <w:tcW w:w="1531" w:type="dxa"/>
          </w:tcPr>
          <w:p w14:paraId="3F537419"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48,8</w:t>
            </w:r>
          </w:p>
        </w:tc>
        <w:tc>
          <w:tcPr>
            <w:tcW w:w="1590" w:type="dxa"/>
          </w:tcPr>
          <w:p w14:paraId="7F99AEFB" w14:textId="77777777" w:rsidR="008B2756" w:rsidRPr="001A6DAC" w:rsidRDefault="008B2756" w:rsidP="00C11B5B">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Аралас пікірлер</w:t>
            </w:r>
          </w:p>
        </w:tc>
      </w:tr>
    </w:tbl>
    <w:p w14:paraId="1821FA08" w14:textId="4A940D94" w:rsidR="003572A9"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ЖЖҚ1 – Менің кәсіби дағдыларым мен білімім маған еңбек нарығында сұранысқа ие болуға мүмкіндік береді деген пікірмен келісетіндер 50,8 %, келіспейтіндер 32,7%, пікірсіздер 16,4% болды. Бұл респонденттердің жартысынан астамы өз білім деңгейіне сенімді екенін білдірсе де, үштен бірінің сенімсіздігі білім беру мен еңбек нарығы арасындағы үйлесімділіктің толық емес екенін көрсетеді, сондықтан еңбек нарығына бағдарланған курстар мен нақты тәжірибе алмасуды күшейту қажет.</w:t>
      </w:r>
    </w:p>
    <w:p w14:paraId="6A81C75E" w14:textId="0821BFFA" w:rsidR="003572A9"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ЖЖҚ2 – Жақсы мүмкіндік болса, кәсіпкерлікті де, тұрақты жұмысты да қарастыруға дайынмын дегенге келісетіндер 47,2%, келіспейтіндер 32,9%, пікірсіздер 19,9%. Жастар арасында еңбек бағытын таңдауда икемділік байқалғанымен, елеулі бөлігі тек бір бағытпен шектеледі, бұл кәсіби бағдар беру мен еңбек нарығының мүмкіндіктері туралы кешенді ақпараттандырудың маңызын көрсетеді.</w:t>
      </w:r>
    </w:p>
    <w:p w14:paraId="0FCA3F69" w14:textId="4C30A076" w:rsidR="003572A9"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ЖЖҚ3 – Еңбек нарығында өзімді бәсекеге қабілетті және кәсіпкерлікке бейім маман ретінде сезінемін деген пікірмен келісетіндер 48,8%, келіспейтіндер 34,3%, пікірсіздер 16,9%. Ішкі сенімнің жеткіліксіздігі кәсіби рефлексия мен өзін-өзі бағалау деңгейінің толық қалыптаспағанын көрсетеді, сондықтан бұл бағытта кәсіпкерлік әлеуетті дамыту мен өзіндік бағалауды нығайтатын қолдау тетіктерін енгізу қажет.</w:t>
      </w:r>
    </w:p>
    <w:p w14:paraId="5CEF65F3" w14:textId="77777777" w:rsidR="003572A9"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жартысынан көбі өз кәсіби дағдылары мен еңбек нарығындағы әлеуетіне сенімді болғанымен, үштен бір бөлігі бұл тұрғыда күмән білдіреді. Кәсіпкерлік пен тұрақты жұмысты қатар қарастыруға дайын респонденттер бар болғанымен, бейімделу шектеулі және нақты бағыт таңдауға ұмтылғандар да аз емес. Сондықтан еңбек нарығымен үйлесімді білім беру, кәсіби бағдар беру және өзіндік бағалауды қолдайтын шараларды күшейту қажет.</w:t>
      </w:r>
    </w:p>
    <w:p w14:paraId="67270E11" w14:textId="4EBA91D1" w:rsidR="003572A9"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Зерттеу нәтижелері жастардың кәсіпкерлікке қызығушылығы мен әлеуеті бар екенін көрсетті, бірақ бұл әлеует біркелкі емес және толық іске аспай отыр. Респонденттердің жартысынан көбі өз дағдылары мен білімінің еңбек нарығында сұранысқа ие екеніне сенімді болғанымен, айтарлықтай бөлігі сенімсіздік білдірген. Кәсіпкерлік ойлау, жауапкершілік, креативтілік пен шешім қабылдау дағдыларына қатысты да аралас пікірлер байқалды. Мемлекеттік қолдау шаралары мен білім беру жүйесі оң бағаланғанымен, олардың тиімділігі мен қолжетімділігіне қатысты біраз сұрақтар туындап отыр. Экономикалық орта, әсіресе қаржылық құралдардың шынайы қолжетімділігі мен жұмыссыздықпен күрес шаралары – жастар үшін негізгі қиындықтардың бірі. Бұл деректер жастарға бағытталған саясаттың жүйелі, теңгерілген және өңірлік ерекшеліктерді ескеретін болуын талап етеді. Осы тұста, төмендегідей ұсыныстар жасаймыз:</w:t>
      </w:r>
    </w:p>
    <w:p w14:paraId="60538681" w14:textId="6612CF4B" w:rsidR="003572A9" w:rsidRPr="001A6DAC" w:rsidRDefault="003572A9" w:rsidP="007375CC">
      <w:pPr>
        <w:pStyle w:val="a8"/>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Кәсіпкерлік дағдыларды дамытуға бағытталған тәжірибелік білім беру</w:t>
      </w:r>
      <w:r w:rsidR="0046041B">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оқу бағдарламаларын еңбек нарығы талаптарымен сәйкестендіріп, қаржылық сауаттылық, шешім қабылдау, креативтілік, жауапкершілік сияқты негізгі дағдыларды жобалық, симуляциялық және кейстік форматтарда үйрету қажет.</w:t>
      </w:r>
    </w:p>
    <w:p w14:paraId="7F5BE504" w14:textId="77777777" w:rsidR="003572A9" w:rsidRPr="001A6DAC" w:rsidRDefault="003572A9" w:rsidP="007375CC">
      <w:pPr>
        <w:pStyle w:val="a8"/>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Ақпараттық ашықтық пен бағдарлама тиімділігін арттыру – мемлекеттік қолдау бағдарламалары (гранттар, субсидиялар, кеңес беру, стартап </w:t>
      </w:r>
      <w:r w:rsidRPr="001A6DAC">
        <w:rPr>
          <w:rFonts w:ascii="Times New Roman" w:hAnsi="Times New Roman" w:cs="Times New Roman"/>
          <w:sz w:val="28"/>
          <w:szCs w:val="28"/>
          <w:lang w:val="kk-KZ"/>
        </w:rPr>
        <w:lastRenderedPageBreak/>
        <w:t>қолдауы) бойынша жастарға бағытталған, нақты, түсінікті әрі қолжетімді ақпарат таратудың тұрақты тетіктерін қалыптастыру қажет.</w:t>
      </w:r>
    </w:p>
    <w:p w14:paraId="036DC8B6" w14:textId="77777777" w:rsidR="003572A9" w:rsidRPr="001A6DAC" w:rsidRDefault="003572A9" w:rsidP="007375CC">
      <w:pPr>
        <w:pStyle w:val="a8"/>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Өңірлік теңсіздіктерді азайтуға бағытталған қолдау – ауылдық және шеткері өңірлердегі жастар үшін кәсіпкерлікке қол жеткізуді жеңілдететін арнайы қаржыландыру құралдары мен инфрақұрылымдық шешімдер қажет.</w:t>
      </w:r>
    </w:p>
    <w:p w14:paraId="25B9A424" w14:textId="77777777" w:rsidR="003572A9" w:rsidRPr="001A6DAC" w:rsidRDefault="003572A9" w:rsidP="007375CC">
      <w:pPr>
        <w:pStyle w:val="a8"/>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Кәсіби бағдар және өзін-өзі бағалау жүйесін күшейту – жастардың еңбек нарығында өз әлеуетін дұрыс бағалауына, бейімділігін тануына және тиімді таңдау жасауына мүмкіндік беретін менторлық, коучингтік және кеңес беру қызметтерін кеңейту маңызды.</w:t>
      </w:r>
    </w:p>
    <w:p w14:paraId="5DDAD17E" w14:textId="77777777" w:rsidR="003572A9" w:rsidRPr="001A6DAC" w:rsidRDefault="003572A9" w:rsidP="007375CC">
      <w:pPr>
        <w:pStyle w:val="a8"/>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Сенімді орта қалыптастыру – мотивацияны арттырып, отбасылық және институционалдық қолдауды күшейту, кәсіпкерлікке ұмтылған жастар үшін қауымдастықтар мен желілер арқылы қолдау ортасын дамыту қажет.</w:t>
      </w:r>
    </w:p>
    <w:p w14:paraId="53978944" w14:textId="559358F9" w:rsidR="009D7262" w:rsidRPr="001A6DAC" w:rsidRDefault="003572A9" w:rsidP="009D7262">
      <w:pPr>
        <w:spacing w:after="0" w:line="240" w:lineRule="auto"/>
        <w:ind w:firstLine="567"/>
        <w:jc w:val="both"/>
        <w:rPr>
          <w:rFonts w:ascii="Times New Roman" w:hAnsi="Times New Roman" w:cs="Times New Roman"/>
          <w:sz w:val="28"/>
          <w:szCs w:val="28"/>
          <w:lang w:val="kk-KZ"/>
        </w:rPr>
      </w:pPr>
      <w:bookmarkStart w:id="56" w:name="_Hlk211425977"/>
      <w:r w:rsidRPr="00C42EDC">
        <w:rPr>
          <w:rFonts w:ascii="Times New Roman" w:hAnsi="Times New Roman" w:cs="Times New Roman"/>
          <w:sz w:val="28"/>
          <w:szCs w:val="28"/>
          <w:lang w:val="kk-KZ"/>
        </w:rPr>
        <w:t>Корреляциялық талдау</w:t>
      </w:r>
      <w:r w:rsidR="009D7262">
        <w:rPr>
          <w:rFonts w:ascii="Times New Roman" w:hAnsi="Times New Roman" w:cs="Times New Roman"/>
          <w:sz w:val="28"/>
          <w:szCs w:val="28"/>
          <w:lang w:val="kk-KZ"/>
        </w:rPr>
        <w:t xml:space="preserve"> </w:t>
      </w:r>
      <w:r w:rsidR="009D7262" w:rsidRPr="001A6DAC">
        <w:rPr>
          <w:rFonts w:ascii="Times New Roman" w:hAnsi="Times New Roman" w:cs="Times New Roman"/>
          <w:sz w:val="28"/>
          <w:szCs w:val="28"/>
          <w:lang w:val="kk-KZ"/>
        </w:rPr>
        <w:t xml:space="preserve">– айнымалылар арасындағы өзара байланысты анықтауға мүмкіндік беріп, олардың бірінің өзгерісі екіншісіне қалай әсер ететінін көрсетеді. </w:t>
      </w:r>
    </w:p>
    <w:p w14:paraId="391611AF" w14:textId="7779E172" w:rsidR="005B6D7B"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Пирсон корреляциясы екі сандық айнымалы арасындағы сызықтық байланыстың күшін және бағытын статистикалық сипаттайды. Ол -1 мен +1 аралығында мән қабылдап, +1 болғанда айнымалылар арасында күшті оң, -1 болғанда күшті теріс, ал 0 мәні байланыс жоқ екенін көрсетеді. </w:t>
      </w:r>
    </w:p>
    <w:p w14:paraId="687936EC" w14:textId="5DB6638D" w:rsidR="005B6D7B"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Сонымен қатар, корреляция мәнінің статистикалық маңыздылығын бағалау үшін p-мәні (p-value) қолданылады: ол алынған нәтиженің кездейсоқ пайда болу ықтималдығын көрсетеді. Егер p &lt; 0.05 болса, байланыс статистикалық тұрғыдан маңызды деп есептеледі. </w:t>
      </w:r>
    </w:p>
    <w:p w14:paraId="2317A8E0" w14:textId="77777777" w:rsidR="005B6D7B" w:rsidRPr="001A6DAC" w:rsidRDefault="003572A9" w:rsidP="007375C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Пирсон корреляциясы арқылы коэффициенттері алты негізгі айнымалы жеке кәсіпкерлік бағдар, білім кәсіпкерлік ойлау, мемлекеттік қолдау, экономикалық орта немесе жұмыспен қамтылу деңгейі арасындағы өзара байланыс құрылымы анықталды. Жүргізілген талдау барлық айнымалылар арасында 0,01 деңгейінде статистикалық тұрғыдан жоғары дәрежеде мәнді оң корреляциялар бар екенін көрсетті. </w:t>
      </w:r>
    </w:p>
    <w:p w14:paraId="5FEC1C94" w14:textId="0CF8CFCE" w:rsidR="007375C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Ең айқын байланыс ЖЖҚ айнымалысы мен өзге факторлар арасында байқалып отыр: әсіресе Кәсіпкерлік ойлаумен (r = 0,917) және Жеке кәсіпкерлік бағдар (r = 0,840) өте жоғары корреляциялар тіркелген. Сондай-ақ Мемлекеттік қолдау (r = 0,811), Аймақтық экономикалық орта (r = 0,782) және Білім деңгейі (r = 0,676) де ЖЖҚ-мен тығыз байланысты. Бұл деректер кәсіпкерлікпен айналысу мен жұмыспен қамтылу деңгейіне әсер ететін факторлар өзара жүйелі түрде әрекеттесетін күрделі құрылымға ие екенін нақты айғақтайды (Кесте </w:t>
      </w:r>
      <w:r w:rsidR="00B93824" w:rsidRPr="001A6DAC">
        <w:rPr>
          <w:rFonts w:ascii="Times New Roman" w:hAnsi="Times New Roman" w:cs="Times New Roman"/>
          <w:sz w:val="28"/>
          <w:szCs w:val="28"/>
          <w:lang w:val="kk-KZ"/>
        </w:rPr>
        <w:t>39</w:t>
      </w:r>
      <w:r w:rsidRPr="001A6DAC">
        <w:rPr>
          <w:rFonts w:ascii="Times New Roman" w:hAnsi="Times New Roman" w:cs="Times New Roman"/>
          <w:sz w:val="28"/>
          <w:szCs w:val="28"/>
          <w:lang w:val="kk-KZ"/>
        </w:rPr>
        <w:t>).</w:t>
      </w:r>
      <w:bookmarkEnd w:id="56"/>
    </w:p>
    <w:p w14:paraId="792A6A97" w14:textId="77777777" w:rsidR="00FF7EA6" w:rsidRDefault="00FF7EA6" w:rsidP="00FF7EA6">
      <w:pPr>
        <w:spacing w:after="0" w:line="240" w:lineRule="auto"/>
        <w:ind w:firstLine="567"/>
        <w:jc w:val="both"/>
        <w:rPr>
          <w:rFonts w:ascii="Times New Roman" w:hAnsi="Times New Roman" w:cs="Times New Roman"/>
          <w:sz w:val="28"/>
          <w:szCs w:val="28"/>
          <w:lang w:val="kk-KZ"/>
        </w:rPr>
      </w:pPr>
      <w:r w:rsidRPr="00DE1FAA">
        <w:rPr>
          <w:rFonts w:ascii="Times New Roman" w:hAnsi="Times New Roman" w:cs="Times New Roman"/>
          <w:sz w:val="28"/>
          <w:szCs w:val="28"/>
          <w:lang w:val="kk-KZ"/>
        </w:rPr>
        <w:t>ЖЖҚ мен кәсіпкерлік ойлау арасындағы өте жоғары байланыс жастардың еңбек нарығындағы белсенділігі көбіне олардың бастамашылдығы мен тәуекелге бейімділігіне тәуелді екенін көрсетеді. Жеке кәсіпкерлік бағдардың жоғары корреляциясы да жастардың тұрақты жұмыспен қамтылуын жеке іс бастау дайындық деңгейі айқындайтынын аңғартады. Мемлекеттік қолдау мен аймақтық экономикалық ортаның ықпалы сыртқы институттардың еңбек белсенділігін арттырудағы рөлін айқын дәлелдейді.</w:t>
      </w:r>
      <w:r w:rsidRPr="00FF7EA6">
        <w:rPr>
          <w:rFonts w:ascii="Times New Roman" w:hAnsi="Times New Roman" w:cs="Times New Roman"/>
          <w:sz w:val="28"/>
          <w:szCs w:val="28"/>
          <w:lang w:val="kk-KZ"/>
        </w:rPr>
        <w:t xml:space="preserve"> </w:t>
      </w:r>
    </w:p>
    <w:p w14:paraId="286133CE" w14:textId="558562C1" w:rsidR="00C42EDC" w:rsidRDefault="003572A9" w:rsidP="00E370A0">
      <w:pPr>
        <w:spacing w:after="0" w:line="240" w:lineRule="auto"/>
        <w:jc w:val="both"/>
        <w:rPr>
          <w:rFonts w:ascii="Times New Roman" w:hAnsi="Times New Roman" w:cs="Times New Roman"/>
          <w:sz w:val="28"/>
          <w:szCs w:val="28"/>
          <w:lang w:val="kk-KZ"/>
        </w:rPr>
      </w:pPr>
      <w:r w:rsidRPr="00857E1F">
        <w:rPr>
          <w:rFonts w:ascii="Times New Roman" w:hAnsi="Times New Roman" w:cs="Times New Roman"/>
          <w:sz w:val="28"/>
          <w:szCs w:val="28"/>
          <w:lang w:val="kk-KZ"/>
        </w:rPr>
        <w:lastRenderedPageBreak/>
        <w:t xml:space="preserve">Кесте </w:t>
      </w:r>
      <w:r w:rsidR="00B93824" w:rsidRPr="00857E1F">
        <w:rPr>
          <w:rFonts w:ascii="Times New Roman" w:hAnsi="Times New Roman" w:cs="Times New Roman"/>
          <w:sz w:val="28"/>
          <w:szCs w:val="28"/>
          <w:lang w:val="kk-KZ"/>
        </w:rPr>
        <w:t>39</w:t>
      </w:r>
      <w:r w:rsidRPr="00857E1F">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Кәсіпкерлік белсенділік факторлары арасындағы өзара байланыстар (Пирсон корреляция коэффициенттері)</w:t>
      </w:r>
    </w:p>
    <w:p w14:paraId="092F262B" w14:textId="70D802FB" w:rsidR="00C42EDC" w:rsidRDefault="00C42EDC" w:rsidP="00C42EDC">
      <w:pPr>
        <w:spacing w:after="0" w:line="240" w:lineRule="auto"/>
        <w:rPr>
          <w:rFonts w:ascii="Times New Roman" w:hAnsi="Times New Roman" w:cs="Times New Roman"/>
          <w:sz w:val="28"/>
          <w:szCs w:val="28"/>
          <w:lang w:val="kk-KZ"/>
        </w:rPr>
      </w:pPr>
    </w:p>
    <w:p w14:paraId="5486172A" w14:textId="18AC6311" w:rsidR="00BC0903" w:rsidRPr="001A6DAC" w:rsidRDefault="00BC0903" w:rsidP="00C42EDC">
      <w:pPr>
        <w:spacing w:after="0" w:line="240" w:lineRule="auto"/>
        <w:rPr>
          <w:rFonts w:ascii="Times New Roman" w:hAnsi="Times New Roman" w:cs="Times New Roman"/>
          <w:sz w:val="28"/>
          <w:szCs w:val="28"/>
          <w:lang w:val="kk-KZ"/>
        </w:rPr>
      </w:pPr>
      <w:r w:rsidRPr="00BC0903">
        <w:rPr>
          <w:noProof/>
        </w:rPr>
        <w:drawing>
          <wp:inline distT="0" distB="0" distL="0" distR="0" wp14:anchorId="01A8FB71" wp14:editId="3FD16355">
            <wp:extent cx="6096000" cy="6096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6096635"/>
                    </a:xfrm>
                    <a:prstGeom prst="rect">
                      <a:avLst/>
                    </a:prstGeom>
                    <a:noFill/>
                    <a:ln>
                      <a:noFill/>
                    </a:ln>
                  </pic:spPr>
                </pic:pic>
              </a:graphicData>
            </a:graphic>
          </wp:inline>
        </w:drawing>
      </w:r>
    </w:p>
    <w:p w14:paraId="22470645" w14:textId="77777777" w:rsidR="005B6D7B" w:rsidRPr="00857E1F" w:rsidRDefault="005B6D7B" w:rsidP="003572A9">
      <w:pPr>
        <w:spacing w:after="0" w:line="240" w:lineRule="auto"/>
        <w:ind w:firstLine="709"/>
        <w:jc w:val="both"/>
        <w:rPr>
          <w:rFonts w:ascii="Times New Roman" w:hAnsi="Times New Roman" w:cs="Times New Roman"/>
          <w:sz w:val="28"/>
          <w:szCs w:val="28"/>
          <w:lang w:val="kk-KZ"/>
        </w:rPr>
      </w:pPr>
    </w:p>
    <w:p w14:paraId="1A502A26" w14:textId="30022B1D" w:rsidR="003572A9" w:rsidRPr="001A6DAC" w:rsidRDefault="003572A9" w:rsidP="00C42EDC">
      <w:pPr>
        <w:spacing w:after="0" w:line="240" w:lineRule="auto"/>
        <w:ind w:firstLine="567"/>
        <w:jc w:val="both"/>
        <w:rPr>
          <w:rFonts w:ascii="Times New Roman" w:hAnsi="Times New Roman" w:cs="Times New Roman"/>
          <w:sz w:val="28"/>
          <w:szCs w:val="28"/>
          <w:lang w:val="kk-KZ"/>
        </w:rPr>
      </w:pPr>
      <w:bookmarkStart w:id="57" w:name="_Hlk211426024"/>
      <w:r w:rsidRPr="00C42EDC">
        <w:rPr>
          <w:rFonts w:ascii="Times New Roman" w:hAnsi="Times New Roman" w:cs="Times New Roman"/>
          <w:sz w:val="28"/>
          <w:szCs w:val="28"/>
          <w:lang w:val="kk-KZ"/>
        </w:rPr>
        <w:t>Гипотезаларды тексеру.</w:t>
      </w:r>
      <w:r w:rsidRPr="001A6DAC">
        <w:rPr>
          <w:rFonts w:ascii="Times New Roman" w:hAnsi="Times New Roman" w:cs="Times New Roman"/>
          <w:b/>
          <w:bCs/>
          <w:i/>
          <w:iCs/>
          <w:sz w:val="28"/>
          <w:szCs w:val="28"/>
          <w:lang w:val="kk-KZ"/>
        </w:rPr>
        <w:t xml:space="preserve"> </w:t>
      </w:r>
      <w:r w:rsidR="00A027A8" w:rsidRPr="001A6DAC">
        <w:rPr>
          <w:rFonts w:ascii="Times New Roman" w:hAnsi="Times New Roman" w:cs="Times New Roman"/>
          <w:sz w:val="28"/>
          <w:szCs w:val="28"/>
          <w:lang w:val="kk-KZ"/>
        </w:rPr>
        <w:t>К</w:t>
      </w:r>
      <w:r w:rsidRPr="001A6DAC">
        <w:rPr>
          <w:rFonts w:ascii="Times New Roman" w:hAnsi="Times New Roman" w:cs="Times New Roman"/>
          <w:sz w:val="28"/>
          <w:szCs w:val="28"/>
          <w:lang w:val="kk-KZ"/>
        </w:rPr>
        <w:t>орреляциялық матрица негізінде H1–H5 гипотезалары арасындағы байланыс күшін келесідей сипаттауға болады:</w:t>
      </w:r>
    </w:p>
    <w:p w14:paraId="106DA410" w14:textId="18904FE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H1 – Жеке кәсіпкерлік бағдар мен жастардың кәсіпкерлік ойлау арасында маңызды байланыс бар. Себебі, r = 0.743 (p &lt; 0.01) → өте жоғары оң корреляция. Бұл жастардың жеке кәсіп бастауға қызығушылығы мен кәсіпкерлік </w:t>
      </w:r>
      <w:r w:rsidR="00C257B4" w:rsidRPr="001A6DAC">
        <w:rPr>
          <w:rFonts w:ascii="Times New Roman" w:hAnsi="Times New Roman" w:cs="Times New Roman"/>
          <w:sz w:val="28"/>
          <w:szCs w:val="28"/>
          <w:lang w:val="kk-KZ"/>
        </w:rPr>
        <w:t>ойлаудың</w:t>
      </w:r>
      <w:r w:rsidRPr="001A6DAC">
        <w:rPr>
          <w:rFonts w:ascii="Times New Roman" w:hAnsi="Times New Roman" w:cs="Times New Roman"/>
          <w:sz w:val="28"/>
          <w:szCs w:val="28"/>
          <w:lang w:val="kk-KZ"/>
        </w:rPr>
        <w:t xml:space="preserve"> арасында тығыз байланыс бар екенін көрсетеді. Яғни, кәсіпкерлікке бет бұру ниеті артқан сайын, жауапкершілік, бастамашылық және тәуекелге бейімділік деңгейі де жоғарылайды.</w:t>
      </w:r>
    </w:p>
    <w:p w14:paraId="593BAC63" w14:textId="7777777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H2 – Білім беру және жастардың кәсіпкерлік ойлау арасында маңызды байланыс бар. Себебі, r = 0.676 (p &lt; 0.01) → жоғары оң байланыс. Бұл білім беру сапасы мен мазмұны кәсіпкерлікке тән дағдылардың қалыптасуына айтарлықтай </w:t>
      </w:r>
      <w:r w:rsidRPr="001A6DAC">
        <w:rPr>
          <w:rFonts w:ascii="Times New Roman" w:hAnsi="Times New Roman" w:cs="Times New Roman"/>
          <w:sz w:val="28"/>
          <w:szCs w:val="28"/>
          <w:lang w:val="kk-KZ"/>
        </w:rPr>
        <w:lastRenderedPageBreak/>
        <w:t>әсер ететінін білдіреді. Оқыту процесіндегі практикалық бағыттылық пен сыни ойлауды дамыту кәсіпкерлік ойлауды нығайтады.</w:t>
      </w:r>
    </w:p>
    <w:p w14:paraId="6151431B" w14:textId="7777777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H3 – Кәсіпкерлік ойлау мен жұмыспен қамтамасыз ету арасында маңызды байланыс бар. Себебі, r = 0.733 (p &lt; 0.01) → өте жоғары оң байланыс. Бұл кәсіпкерлік ойлауы дамыған жастардың еңбек нарығында өзін бәсекеге қабілетті сезіну ықтималдығы жоғары екенін көрсетеді. Яғни, ішкі мотивация мен кәсіпкерлік бағдар жұмыспен қамтылуға оң әсер етеді.</w:t>
      </w:r>
    </w:p>
    <w:p w14:paraId="0588474B" w14:textId="7777777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H4 – Экономикалық орта кәсіпкерлік ойлау мен жастарды жұмыспен қамту арасындағы байланысқа оң әсер етеді. Себебі, экономикалық орта мен кәсіпкерлік ойлау арасында r = 0.698, ал экономикалық орта мен жұмыспен қамту арасында r = 0.721 (p &lt; 0.01) → жоғары оң корреляциялар. Бұл өңірдегі экономикалық инфрақұрылым мен мүмкіндіктердің жастардың кәсіпкерлік белсенділігі мен еңбек нарығына қатысуына ықпал ететінін білдіреді.</w:t>
      </w:r>
    </w:p>
    <w:p w14:paraId="5823AB9C" w14:textId="7777777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H5 – Мемлекеттік қолдау кәсіпкерлік ойлау мен жастарды жұмыспен қамту арасындағы байланысқа оң әсер етеді. Себебі, мемлекеттік қолдау мен кәсіпкерлік ойлау арасында r = 0.724, ал мемлекеттік қолдау мен жұмыспен қамту арасында r = 0.701 (p &lt; 0.01) → жоғары оң байланыс. Бұл жастарға арналған мемлекеттік бағдарламалар олардың кәсіпкерлік қабілеттерін дамыту мен еңбек нарығына бейімделуінде маңызды рөл атқаратынын көрсетеді.</w:t>
      </w:r>
    </w:p>
    <w:bookmarkEnd w:id="57"/>
    <w:p w14:paraId="6B7B75AE" w14:textId="7777777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корреляциялық талдау нәтижелері кәсіпкерлік ой-өірісіне әсер ететін негізгі факторлардың (жеке бағдар, білім, экономикалық орта, мемлекеттік қолдау) өзара тығыз байланыста екенін және олардың жастардың кәсіпкерлік ойлау мен жұмыспен қамтылуымен тікелей байланысты екенін дәлелдейді.</w:t>
      </w:r>
    </w:p>
    <w:p w14:paraId="2CBA8533" w14:textId="77777777" w:rsidR="00A027A8" w:rsidRPr="001A6DAC" w:rsidRDefault="003572A9" w:rsidP="00C42EDC">
      <w:pPr>
        <w:spacing w:after="0" w:line="240" w:lineRule="auto"/>
        <w:ind w:firstLine="567"/>
        <w:jc w:val="both"/>
        <w:rPr>
          <w:rFonts w:ascii="Times New Roman" w:hAnsi="Times New Roman" w:cs="Times New Roman"/>
          <w:sz w:val="28"/>
          <w:szCs w:val="28"/>
          <w:lang w:val="kk-KZ"/>
        </w:rPr>
      </w:pPr>
      <w:bookmarkStart w:id="58" w:name="_Hlk211426128"/>
      <w:r w:rsidRPr="00C42EDC">
        <w:rPr>
          <w:rFonts w:ascii="Times New Roman" w:hAnsi="Times New Roman" w:cs="Times New Roman"/>
          <w:sz w:val="28"/>
          <w:szCs w:val="28"/>
          <w:lang w:val="kk-KZ"/>
        </w:rPr>
        <w:t>Регрессиялық талдау.</w:t>
      </w:r>
      <w:r w:rsidRPr="001A6DAC">
        <w:rPr>
          <w:rFonts w:ascii="Times New Roman" w:hAnsi="Times New Roman" w:cs="Times New Roman"/>
          <w:sz w:val="28"/>
          <w:szCs w:val="28"/>
          <w:lang w:val="kk-KZ"/>
        </w:rPr>
        <w:t xml:space="preserve"> Жастардың жұмыспен қамтылуы (ЖЖҚ) – өңірлік дамудың өзекті әрі күрделі индикаторы ретінде маңызды рөл атқарады. Бұл көрсеткіш әлеуметтік-экономикалық белсенділіктің, халықтың табыс деңгейінің және институционалдық ортаның дамуымен тығыз байланысты. </w:t>
      </w:r>
    </w:p>
    <w:p w14:paraId="7A5E97A2" w14:textId="13D6A66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Эмпирикалық деңгейде ЖЖҚ-ға ықпал ететін негізгі факторларды анықтау мақсатында айнымалылар арасындағы өзара байланыс пен әсер ету деңгейі регрессиялық модель және ANOVA әдістері арқылы бағаланды.</w:t>
      </w:r>
    </w:p>
    <w:p w14:paraId="3497D6DB" w14:textId="77777777" w:rsidR="005B6D7B"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Регрессиялық талдау нәтижелері жастардың жұмыспен қамтылуы тәуелді айнымалысын түсіндіруге бағытталған модельдің тиімділігін көрсетеді. Модельге енгізілген бес тәуелсіз айнымалылары – кәсіпкерлік ойлау, білім, аймақтағы экономикалық орта, жеке кәсіпкерлік бағдар және аймақтағы мемлекеттік қолдау – жастардың жұмыспен қамтылуына ықпал ететін негізгі факторлар ретінде қарастырылды. </w:t>
      </w:r>
    </w:p>
    <w:p w14:paraId="19EC12C5" w14:textId="335A99A7"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Жоғары корреляцияны көрсететін R мәні – 0,923, бұл тәуелді және тәуелсіз айнымалылар арасында күшті байланыс бар екенін білдіреді. Ал R² = 0,853 көрсеткіші модель арқылы ЖЖҚ-дағы дисперсияның 85,3% түсіндірілуі мүмкін екенін көрсетіп, енгізілген айнымалылардың жиынтығы кәсіпкерлікпен айналысу мен жұмыспен қамту көрсеткіштерін сенімді сипаттай алатынын дәлелдейді (Кесте </w:t>
      </w:r>
      <w:r w:rsidR="001F34EA" w:rsidRPr="001A6DAC">
        <w:rPr>
          <w:rFonts w:ascii="Times New Roman" w:hAnsi="Times New Roman" w:cs="Times New Roman"/>
          <w:sz w:val="28"/>
          <w:szCs w:val="28"/>
          <w:lang w:val="kk-KZ"/>
        </w:rPr>
        <w:t>4</w:t>
      </w:r>
      <w:r w:rsidR="00A027A8"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w:t>
      </w:r>
      <w:bookmarkEnd w:id="58"/>
    </w:p>
    <w:p w14:paraId="4C732BF5" w14:textId="44D0031E" w:rsidR="005B6D7B" w:rsidRDefault="005B6D7B" w:rsidP="00C42EDC">
      <w:pPr>
        <w:spacing w:after="0" w:line="240" w:lineRule="auto"/>
        <w:ind w:firstLine="567"/>
        <w:jc w:val="both"/>
        <w:rPr>
          <w:rFonts w:ascii="Times New Roman" w:hAnsi="Times New Roman" w:cs="Times New Roman"/>
          <w:sz w:val="28"/>
          <w:szCs w:val="28"/>
          <w:lang w:val="kk-KZ"/>
        </w:rPr>
      </w:pPr>
    </w:p>
    <w:p w14:paraId="0C24F869" w14:textId="77777777" w:rsidR="00C42EDC" w:rsidRDefault="003572A9" w:rsidP="00857E1F">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Кесте </w:t>
      </w:r>
      <w:r w:rsidR="00B93824" w:rsidRPr="001A6DAC">
        <w:rPr>
          <w:rFonts w:ascii="Times New Roman" w:hAnsi="Times New Roman" w:cs="Times New Roman"/>
          <w:sz w:val="28"/>
          <w:szCs w:val="28"/>
          <w:lang w:val="kk-KZ"/>
        </w:rPr>
        <w:t>4</w:t>
      </w:r>
      <w:r w:rsidR="00A027A8" w:rsidRPr="001A6DAC">
        <w:rPr>
          <w:rFonts w:ascii="Times New Roman" w:hAnsi="Times New Roman" w:cs="Times New Roman"/>
          <w:sz w:val="28"/>
          <w:szCs w:val="28"/>
          <w:lang w:val="kk-KZ"/>
        </w:rPr>
        <w:t>0</w:t>
      </w:r>
      <w:r w:rsidRPr="001A6DAC">
        <w:rPr>
          <w:rFonts w:ascii="Times New Roman" w:hAnsi="Times New Roman" w:cs="Times New Roman"/>
          <w:sz w:val="28"/>
          <w:szCs w:val="28"/>
          <w:lang w:val="kk-KZ"/>
        </w:rPr>
        <w:t xml:space="preserve"> – Регрессиялық модель </w:t>
      </w:r>
    </w:p>
    <w:p w14:paraId="1098DF38" w14:textId="72CF1A64" w:rsidR="003572A9" w:rsidRPr="001A6DAC" w:rsidRDefault="003572A9" w:rsidP="00857E1F">
      <w:pPr>
        <w:spacing w:after="0" w:line="240" w:lineRule="auto"/>
        <w:rPr>
          <w:lang w:val="kk-KZ"/>
        </w:rPr>
      </w:pPr>
    </w:p>
    <w:tbl>
      <w:tblPr>
        <w:tblStyle w:val="11"/>
        <w:tblW w:w="9493" w:type="dxa"/>
        <w:tblLook w:val="04A0" w:firstRow="1" w:lastRow="0" w:firstColumn="1" w:lastColumn="0" w:noHBand="0" w:noVBand="1"/>
      </w:tblPr>
      <w:tblGrid>
        <w:gridCol w:w="2148"/>
        <w:gridCol w:w="960"/>
        <w:gridCol w:w="1260"/>
        <w:gridCol w:w="1309"/>
        <w:gridCol w:w="3816"/>
      </w:tblGrid>
      <w:tr w:rsidR="00BC740D" w:rsidRPr="001A6DAC" w14:paraId="48683E65" w14:textId="77777777" w:rsidTr="00857E1F">
        <w:trPr>
          <w:trHeight w:val="510"/>
        </w:trPr>
        <w:tc>
          <w:tcPr>
            <w:tcW w:w="2148" w:type="dxa"/>
            <w:hideMark/>
          </w:tcPr>
          <w:p w14:paraId="53B81E0A"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Модель</w:t>
            </w:r>
          </w:p>
        </w:tc>
        <w:tc>
          <w:tcPr>
            <w:tcW w:w="960" w:type="dxa"/>
            <w:hideMark/>
          </w:tcPr>
          <w:p w14:paraId="59655666"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R</w:t>
            </w:r>
          </w:p>
        </w:tc>
        <w:tc>
          <w:tcPr>
            <w:tcW w:w="1260" w:type="dxa"/>
            <w:hideMark/>
          </w:tcPr>
          <w:p w14:paraId="1FB06F0F"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R-квадрат</w:t>
            </w:r>
          </w:p>
        </w:tc>
        <w:tc>
          <w:tcPr>
            <w:tcW w:w="1309" w:type="dxa"/>
            <w:hideMark/>
          </w:tcPr>
          <w:p w14:paraId="4EA14A6C"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Түзетілген R-квадрат</w:t>
            </w:r>
          </w:p>
        </w:tc>
        <w:tc>
          <w:tcPr>
            <w:tcW w:w="3816" w:type="dxa"/>
            <w:hideMark/>
          </w:tcPr>
          <w:p w14:paraId="1CB0DF03" w14:textId="77777777" w:rsidR="003572A9" w:rsidRPr="001A6DAC" w:rsidRDefault="003572A9" w:rsidP="001504A8">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Станд.қате</w:t>
            </w:r>
          </w:p>
        </w:tc>
      </w:tr>
      <w:tr w:rsidR="00BC740D" w:rsidRPr="001A6DAC" w14:paraId="2CA29259" w14:textId="77777777" w:rsidTr="00857E1F">
        <w:trPr>
          <w:trHeight w:val="375"/>
        </w:trPr>
        <w:tc>
          <w:tcPr>
            <w:tcW w:w="2148" w:type="dxa"/>
            <w:noWrap/>
            <w:hideMark/>
          </w:tcPr>
          <w:p w14:paraId="622E8D65"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960" w:type="dxa"/>
            <w:noWrap/>
            <w:hideMark/>
          </w:tcPr>
          <w:p w14:paraId="2EF33A54"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,923a</w:t>
            </w:r>
          </w:p>
        </w:tc>
        <w:tc>
          <w:tcPr>
            <w:tcW w:w="1260" w:type="dxa"/>
            <w:noWrap/>
            <w:hideMark/>
          </w:tcPr>
          <w:p w14:paraId="44116BCD"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0,853</w:t>
            </w:r>
          </w:p>
        </w:tc>
        <w:tc>
          <w:tcPr>
            <w:tcW w:w="1309" w:type="dxa"/>
            <w:noWrap/>
            <w:hideMark/>
          </w:tcPr>
          <w:p w14:paraId="6B6175A8" w14:textId="77777777" w:rsidR="003572A9" w:rsidRPr="001A6DAC" w:rsidRDefault="003572A9" w:rsidP="008B2756">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0,851</w:t>
            </w:r>
          </w:p>
        </w:tc>
        <w:tc>
          <w:tcPr>
            <w:tcW w:w="3816" w:type="dxa"/>
            <w:noWrap/>
            <w:hideMark/>
          </w:tcPr>
          <w:p w14:paraId="14EB943D" w14:textId="77777777" w:rsidR="003572A9" w:rsidRPr="001A6DAC" w:rsidRDefault="003572A9" w:rsidP="001504A8">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0,52103</w:t>
            </w:r>
          </w:p>
        </w:tc>
      </w:tr>
      <w:tr w:rsidR="00BC740D" w:rsidRPr="001A6DAC" w14:paraId="51E9CC69" w14:textId="77777777" w:rsidTr="00857E1F">
        <w:trPr>
          <w:trHeight w:val="443"/>
        </w:trPr>
        <w:tc>
          <w:tcPr>
            <w:tcW w:w="9493" w:type="dxa"/>
            <w:gridSpan w:val="5"/>
            <w:hideMark/>
          </w:tcPr>
          <w:p w14:paraId="73D51DEC" w14:textId="0D613F3F" w:rsidR="003572A9" w:rsidRPr="001A6DAC" w:rsidRDefault="00C42EDC" w:rsidP="00C42EDC">
            <w:pPr>
              <w:ind w:firstLine="60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Ескерту - </w:t>
            </w:r>
            <w:r w:rsidR="003572A9" w:rsidRPr="001A6DAC">
              <w:rPr>
                <w:rFonts w:ascii="Times New Roman" w:eastAsia="Times New Roman" w:hAnsi="Times New Roman" w:cs="Times New Roman"/>
                <w:sz w:val="24"/>
                <w:szCs w:val="24"/>
                <w:lang w:val="kk-KZ" w:eastAsia="ru-RU"/>
              </w:rPr>
              <w:t>a. Тәуелсіз айнымалылар: (константа), КО, БІЛІМ, ЭКОН_ОРТА, ЖКБ, МЕМЛ_ҚОЛДАУ</w:t>
            </w:r>
          </w:p>
        </w:tc>
      </w:tr>
    </w:tbl>
    <w:p w14:paraId="2299A94D" w14:textId="283E22F0" w:rsidR="008B2756" w:rsidRPr="001A6DAC" w:rsidRDefault="008B2756" w:rsidP="003572A9">
      <w:pPr>
        <w:spacing w:after="0" w:line="240" w:lineRule="auto"/>
        <w:ind w:firstLine="709"/>
        <w:jc w:val="both"/>
        <w:rPr>
          <w:lang w:val="kk-KZ"/>
        </w:rPr>
      </w:pPr>
    </w:p>
    <w:p w14:paraId="1153C4B8" w14:textId="5CEA264E" w:rsidR="003572A9" w:rsidRPr="001A6DAC" w:rsidRDefault="003572A9" w:rsidP="00C42EDC">
      <w:pPr>
        <w:spacing w:after="0" w:line="240" w:lineRule="auto"/>
        <w:ind w:firstLine="567"/>
        <w:jc w:val="both"/>
        <w:rPr>
          <w:rFonts w:ascii="Times New Roman" w:hAnsi="Times New Roman" w:cs="Times New Roman"/>
          <w:sz w:val="28"/>
          <w:szCs w:val="28"/>
          <w:lang w:val="kk-KZ"/>
        </w:rPr>
      </w:pPr>
      <w:bookmarkStart w:id="59" w:name="_Hlk211426141"/>
      <w:r w:rsidRPr="001A6DAC">
        <w:rPr>
          <w:rFonts w:ascii="Times New Roman" w:hAnsi="Times New Roman" w:cs="Times New Roman"/>
          <w:sz w:val="28"/>
          <w:szCs w:val="28"/>
          <w:lang w:val="kk-KZ"/>
        </w:rPr>
        <w:t>Дисперсиялық талдау (ANOVA) нәтижелері жастардың жұмыспен қамтылуы айнымалысына арналған регрессиялық модельдің жалпы статистикалық маңыздылығын бағалайды. Модель құрамына енгізілген бес тәуелді айнымалылар – кәсіпкерлік ойлау, білім, аймақтағы экономикалық орта, жеке кәсіпкерлік бағдар және аймақтағы мемлекеттік қолдау – бірігіп жастардың жұмыспен қамтылуын айтарлықтай деңгейде түсіндіреді. Бұл тұжырымды F-статистикасының 731,721 мәні және p &lt; 0,001 деңгейіндегі жоғары статистикалық маңыздылық дәлелдейді. Аталған нәтиже модельдің жалпы алғанда сенімді екенін, яғни тәуелсіз айнымалылардың кемінде біреуі жастардың жұмыспен қамтылуы айнымалысымен статистикалық тұрғыдан елеулі байланыста екенін нақты көрсетеді (Кесте 4</w:t>
      </w:r>
      <w:r w:rsidR="00B93824" w:rsidRPr="001A6DAC">
        <w:rPr>
          <w:rFonts w:ascii="Times New Roman" w:hAnsi="Times New Roman" w:cs="Times New Roman"/>
          <w:sz w:val="28"/>
          <w:szCs w:val="28"/>
          <w:lang w:val="kk-KZ"/>
        </w:rPr>
        <w:t>1</w:t>
      </w:r>
      <w:r w:rsidRPr="001A6DAC">
        <w:rPr>
          <w:rFonts w:ascii="Times New Roman" w:hAnsi="Times New Roman" w:cs="Times New Roman"/>
          <w:sz w:val="28"/>
          <w:szCs w:val="28"/>
          <w:lang w:val="kk-KZ"/>
        </w:rPr>
        <w:t>).</w:t>
      </w:r>
    </w:p>
    <w:p w14:paraId="1DCC5E9F" w14:textId="77777777" w:rsidR="008B2756" w:rsidRPr="001A6DAC" w:rsidRDefault="008B2756" w:rsidP="008B2756">
      <w:pPr>
        <w:spacing w:after="0" w:line="240" w:lineRule="auto"/>
        <w:ind w:firstLine="709"/>
        <w:jc w:val="both"/>
        <w:rPr>
          <w:rFonts w:ascii="Times New Roman" w:hAnsi="Times New Roman" w:cs="Times New Roman"/>
          <w:sz w:val="28"/>
          <w:szCs w:val="28"/>
          <w:lang w:val="kk-KZ"/>
        </w:rPr>
      </w:pPr>
    </w:p>
    <w:bookmarkEnd w:id="59"/>
    <w:p w14:paraId="7BFC9D12" w14:textId="77777777" w:rsidR="00C42EDC" w:rsidRDefault="003572A9" w:rsidP="008B2756">
      <w:pPr>
        <w:spacing w:after="0" w:line="240" w:lineRule="auto"/>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Кесте 4</w:t>
      </w:r>
      <w:r w:rsidR="00A027A8" w:rsidRPr="001A6DAC">
        <w:rPr>
          <w:rFonts w:ascii="Times New Roman" w:eastAsia="Times New Roman" w:hAnsi="Times New Roman" w:cs="Times New Roman"/>
          <w:sz w:val="28"/>
          <w:szCs w:val="28"/>
          <w:lang w:val="kk-KZ" w:eastAsia="ru-RU"/>
        </w:rPr>
        <w:t>1</w:t>
      </w:r>
      <w:r w:rsidRPr="001A6DAC">
        <w:rPr>
          <w:rFonts w:ascii="Times New Roman" w:eastAsia="Times New Roman" w:hAnsi="Times New Roman" w:cs="Times New Roman"/>
          <w:sz w:val="28"/>
          <w:szCs w:val="28"/>
          <w:lang w:val="kk-KZ" w:eastAsia="ru-RU"/>
        </w:rPr>
        <w:t xml:space="preserve"> – ANOVA кестесі </w:t>
      </w:r>
    </w:p>
    <w:p w14:paraId="22B9C067" w14:textId="00BB3072" w:rsidR="003572A9" w:rsidRPr="001A6DAC" w:rsidRDefault="003572A9" w:rsidP="008B2756">
      <w:pPr>
        <w:spacing w:after="0" w:line="240" w:lineRule="auto"/>
        <w:jc w:val="both"/>
        <w:rPr>
          <w:sz w:val="28"/>
          <w:szCs w:val="28"/>
          <w:lang w:val="kk-KZ"/>
        </w:rPr>
      </w:pPr>
    </w:p>
    <w:tbl>
      <w:tblPr>
        <w:tblStyle w:val="11"/>
        <w:tblW w:w="9493" w:type="dxa"/>
        <w:tblLook w:val="04A0" w:firstRow="1" w:lastRow="0" w:firstColumn="1" w:lastColumn="0" w:noHBand="0" w:noVBand="1"/>
      </w:tblPr>
      <w:tblGrid>
        <w:gridCol w:w="1292"/>
        <w:gridCol w:w="1233"/>
        <w:gridCol w:w="1400"/>
        <w:gridCol w:w="1025"/>
        <w:gridCol w:w="1006"/>
        <w:gridCol w:w="996"/>
        <w:gridCol w:w="2541"/>
      </w:tblGrid>
      <w:tr w:rsidR="00BC740D" w:rsidRPr="001A6DAC" w14:paraId="498FCC3F" w14:textId="77777777" w:rsidTr="00857E1F">
        <w:trPr>
          <w:trHeight w:val="630"/>
        </w:trPr>
        <w:tc>
          <w:tcPr>
            <w:tcW w:w="1292" w:type="dxa"/>
            <w:hideMark/>
          </w:tcPr>
          <w:p w14:paraId="07B221EA"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Модель</w:t>
            </w:r>
          </w:p>
        </w:tc>
        <w:tc>
          <w:tcPr>
            <w:tcW w:w="1233" w:type="dxa"/>
            <w:hideMark/>
          </w:tcPr>
          <w:p w14:paraId="57CBD078"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1400" w:type="dxa"/>
            <w:hideMark/>
          </w:tcPr>
          <w:p w14:paraId="410969DB" w14:textId="77777777" w:rsidR="003572A9" w:rsidRPr="001A6DAC" w:rsidRDefault="003572A9" w:rsidP="008B275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Квадраттар қосындысы</w:t>
            </w:r>
          </w:p>
        </w:tc>
        <w:tc>
          <w:tcPr>
            <w:tcW w:w="1025" w:type="dxa"/>
            <w:hideMark/>
          </w:tcPr>
          <w:p w14:paraId="212EBD5E" w14:textId="77777777" w:rsidR="003572A9" w:rsidRPr="001A6DAC" w:rsidRDefault="003572A9" w:rsidP="008B275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ст.байл.</w:t>
            </w:r>
          </w:p>
        </w:tc>
        <w:tc>
          <w:tcPr>
            <w:tcW w:w="1006" w:type="dxa"/>
            <w:hideMark/>
          </w:tcPr>
          <w:p w14:paraId="19238B94" w14:textId="77777777" w:rsidR="003572A9" w:rsidRPr="001A6DAC" w:rsidRDefault="003572A9" w:rsidP="008B275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Орт. квадрат</w:t>
            </w:r>
          </w:p>
        </w:tc>
        <w:tc>
          <w:tcPr>
            <w:tcW w:w="996" w:type="dxa"/>
            <w:hideMark/>
          </w:tcPr>
          <w:p w14:paraId="03AE6ABC" w14:textId="77777777" w:rsidR="003572A9" w:rsidRPr="001A6DAC" w:rsidRDefault="003572A9" w:rsidP="008B275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F</w:t>
            </w:r>
          </w:p>
        </w:tc>
        <w:tc>
          <w:tcPr>
            <w:tcW w:w="2541" w:type="dxa"/>
            <w:hideMark/>
          </w:tcPr>
          <w:p w14:paraId="55416A17" w14:textId="77777777" w:rsidR="003572A9" w:rsidRPr="001A6DAC" w:rsidRDefault="003572A9" w:rsidP="008B275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Стат.маңыздылығы</w:t>
            </w:r>
          </w:p>
        </w:tc>
      </w:tr>
      <w:tr w:rsidR="00BC740D" w:rsidRPr="001A6DAC" w14:paraId="4B684B20" w14:textId="77777777" w:rsidTr="00857E1F">
        <w:trPr>
          <w:trHeight w:val="367"/>
        </w:trPr>
        <w:tc>
          <w:tcPr>
            <w:tcW w:w="1292" w:type="dxa"/>
            <w:noWrap/>
            <w:hideMark/>
          </w:tcPr>
          <w:p w14:paraId="2C9B6933"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1233" w:type="dxa"/>
            <w:hideMark/>
          </w:tcPr>
          <w:p w14:paraId="611F9AF9"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Регрессия</w:t>
            </w:r>
          </w:p>
        </w:tc>
        <w:tc>
          <w:tcPr>
            <w:tcW w:w="1400" w:type="dxa"/>
            <w:noWrap/>
            <w:hideMark/>
          </w:tcPr>
          <w:p w14:paraId="14892D4F"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993,206</w:t>
            </w:r>
          </w:p>
        </w:tc>
        <w:tc>
          <w:tcPr>
            <w:tcW w:w="1025" w:type="dxa"/>
            <w:noWrap/>
            <w:hideMark/>
          </w:tcPr>
          <w:p w14:paraId="6D9BE3EC"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c>
          <w:tcPr>
            <w:tcW w:w="1006" w:type="dxa"/>
            <w:noWrap/>
            <w:hideMark/>
          </w:tcPr>
          <w:p w14:paraId="1083C5BB"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198,641</w:t>
            </w:r>
          </w:p>
        </w:tc>
        <w:tc>
          <w:tcPr>
            <w:tcW w:w="996" w:type="dxa"/>
            <w:noWrap/>
            <w:hideMark/>
          </w:tcPr>
          <w:p w14:paraId="2A45471D"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731,721</w:t>
            </w:r>
          </w:p>
        </w:tc>
        <w:tc>
          <w:tcPr>
            <w:tcW w:w="2541" w:type="dxa"/>
            <w:noWrap/>
            <w:hideMark/>
          </w:tcPr>
          <w:p w14:paraId="3EC5F582"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,000</w:t>
            </w:r>
            <w:r w:rsidRPr="001A6DAC">
              <w:rPr>
                <w:rFonts w:ascii="Times New Roman" w:eastAsia="Times New Roman" w:hAnsi="Times New Roman" w:cs="Times New Roman"/>
                <w:sz w:val="24"/>
                <w:szCs w:val="24"/>
                <w:vertAlign w:val="superscript"/>
                <w:lang w:val="kk-KZ" w:eastAsia="ru-RU"/>
              </w:rPr>
              <w:t>b</w:t>
            </w:r>
          </w:p>
        </w:tc>
      </w:tr>
      <w:tr w:rsidR="00BC740D" w:rsidRPr="001A6DAC" w14:paraId="419B718A" w14:textId="77777777" w:rsidTr="00857E1F">
        <w:trPr>
          <w:trHeight w:val="315"/>
        </w:trPr>
        <w:tc>
          <w:tcPr>
            <w:tcW w:w="1292" w:type="dxa"/>
            <w:hideMark/>
          </w:tcPr>
          <w:p w14:paraId="7B16EEBA"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1233" w:type="dxa"/>
            <w:hideMark/>
          </w:tcPr>
          <w:p w14:paraId="39D1492F"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Қалдық</w:t>
            </w:r>
          </w:p>
        </w:tc>
        <w:tc>
          <w:tcPr>
            <w:tcW w:w="1400" w:type="dxa"/>
            <w:noWrap/>
            <w:hideMark/>
          </w:tcPr>
          <w:p w14:paraId="2CF17468"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171,841</w:t>
            </w:r>
          </w:p>
        </w:tc>
        <w:tc>
          <w:tcPr>
            <w:tcW w:w="1025" w:type="dxa"/>
            <w:noWrap/>
            <w:hideMark/>
          </w:tcPr>
          <w:p w14:paraId="460B7593"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633</w:t>
            </w:r>
          </w:p>
        </w:tc>
        <w:tc>
          <w:tcPr>
            <w:tcW w:w="1006" w:type="dxa"/>
            <w:noWrap/>
            <w:hideMark/>
          </w:tcPr>
          <w:p w14:paraId="40AA604B"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0,271</w:t>
            </w:r>
          </w:p>
        </w:tc>
        <w:tc>
          <w:tcPr>
            <w:tcW w:w="996" w:type="dxa"/>
            <w:hideMark/>
          </w:tcPr>
          <w:p w14:paraId="633CF98E"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2541" w:type="dxa"/>
            <w:hideMark/>
          </w:tcPr>
          <w:p w14:paraId="353EB466"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r>
      <w:tr w:rsidR="00BC740D" w:rsidRPr="001A6DAC" w14:paraId="6BDCFE23" w14:textId="77777777" w:rsidTr="00857E1F">
        <w:trPr>
          <w:trHeight w:val="315"/>
        </w:trPr>
        <w:tc>
          <w:tcPr>
            <w:tcW w:w="1292" w:type="dxa"/>
            <w:hideMark/>
          </w:tcPr>
          <w:p w14:paraId="035F95BA"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1233" w:type="dxa"/>
            <w:hideMark/>
          </w:tcPr>
          <w:p w14:paraId="04FFA4D7"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Барлығы</w:t>
            </w:r>
          </w:p>
        </w:tc>
        <w:tc>
          <w:tcPr>
            <w:tcW w:w="1400" w:type="dxa"/>
            <w:noWrap/>
            <w:hideMark/>
          </w:tcPr>
          <w:p w14:paraId="5E637C48"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1165,048</w:t>
            </w:r>
          </w:p>
        </w:tc>
        <w:tc>
          <w:tcPr>
            <w:tcW w:w="1025" w:type="dxa"/>
            <w:noWrap/>
            <w:hideMark/>
          </w:tcPr>
          <w:p w14:paraId="29A3CE7E" w14:textId="77777777" w:rsidR="003572A9" w:rsidRPr="001A6DAC" w:rsidRDefault="003572A9" w:rsidP="008B2756">
            <w:pPr>
              <w:jc w:val="right"/>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638</w:t>
            </w:r>
          </w:p>
        </w:tc>
        <w:tc>
          <w:tcPr>
            <w:tcW w:w="1006" w:type="dxa"/>
            <w:hideMark/>
          </w:tcPr>
          <w:p w14:paraId="0C3586AD"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996" w:type="dxa"/>
            <w:hideMark/>
          </w:tcPr>
          <w:p w14:paraId="7C7C5896"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c>
          <w:tcPr>
            <w:tcW w:w="2541" w:type="dxa"/>
            <w:hideMark/>
          </w:tcPr>
          <w:p w14:paraId="495F661B" w14:textId="77777777" w:rsidR="003572A9" w:rsidRPr="001A6DAC" w:rsidRDefault="003572A9" w:rsidP="008B2756">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w:t>
            </w:r>
          </w:p>
        </w:tc>
      </w:tr>
      <w:tr w:rsidR="00A027A8" w:rsidRPr="001A6DAC" w14:paraId="16D1701D" w14:textId="77777777" w:rsidTr="00857E1F">
        <w:trPr>
          <w:trHeight w:val="315"/>
        </w:trPr>
        <w:tc>
          <w:tcPr>
            <w:tcW w:w="9493" w:type="dxa"/>
            <w:gridSpan w:val="7"/>
          </w:tcPr>
          <w:p w14:paraId="78E6EE90" w14:textId="3F758A8D" w:rsidR="00A027A8" w:rsidRPr="001A6DAC" w:rsidRDefault="00C42EDC" w:rsidP="00C42EDC">
            <w:pPr>
              <w:ind w:firstLine="60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Ескерту - </w:t>
            </w:r>
            <w:r w:rsidR="00A027A8" w:rsidRPr="001A6DAC">
              <w:rPr>
                <w:rFonts w:ascii="Times New Roman" w:eastAsia="Times New Roman" w:hAnsi="Times New Roman" w:cs="Times New Roman"/>
                <w:sz w:val="24"/>
                <w:szCs w:val="24"/>
                <w:lang w:val="kk-KZ" w:eastAsia="ru-RU"/>
              </w:rPr>
              <w:t>a. Тәуелді айнымалы: ЖЖҚ</w:t>
            </w:r>
          </w:p>
          <w:p w14:paraId="14B8F666" w14:textId="181372B6" w:rsidR="00A027A8" w:rsidRPr="001A6DAC" w:rsidRDefault="00A027A8" w:rsidP="00453192">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b. Тәуелсіз айнымалылар: (константа), КО, БІЛІМ, ЭКОН_ОРТА, ЖКБ, МЕМЛ_ҚОЛДАУ</w:t>
            </w:r>
          </w:p>
        </w:tc>
      </w:tr>
    </w:tbl>
    <w:p w14:paraId="102C9B64" w14:textId="77777777" w:rsidR="00A027A8" w:rsidRPr="001A6DAC" w:rsidRDefault="00A027A8" w:rsidP="008B2756">
      <w:pPr>
        <w:spacing w:after="0" w:line="240" w:lineRule="auto"/>
        <w:ind w:firstLine="709"/>
        <w:jc w:val="both"/>
        <w:rPr>
          <w:lang w:val="kk-KZ"/>
        </w:rPr>
      </w:pPr>
    </w:p>
    <w:p w14:paraId="5B3664CE" w14:textId="15D0A79F" w:rsidR="003572A9" w:rsidRPr="001A6DAC" w:rsidRDefault="00B93824" w:rsidP="00C42EDC">
      <w:pPr>
        <w:spacing w:after="0" w:line="240" w:lineRule="auto"/>
        <w:ind w:firstLine="567"/>
        <w:jc w:val="both"/>
        <w:rPr>
          <w:rFonts w:ascii="Times New Roman" w:hAnsi="Times New Roman" w:cs="Times New Roman"/>
          <w:sz w:val="28"/>
          <w:szCs w:val="28"/>
          <w:lang w:val="kk-KZ"/>
        </w:rPr>
      </w:pPr>
      <w:bookmarkStart w:id="60" w:name="_Hlk211426155"/>
      <w:r w:rsidRPr="001A6DAC">
        <w:rPr>
          <w:rFonts w:ascii="Times New Roman" w:hAnsi="Times New Roman" w:cs="Times New Roman"/>
          <w:sz w:val="28"/>
          <w:szCs w:val="28"/>
          <w:lang w:val="kk-KZ"/>
        </w:rPr>
        <w:t xml:space="preserve"> </w:t>
      </w:r>
      <w:r w:rsidR="003572A9" w:rsidRPr="001A6DAC">
        <w:rPr>
          <w:rFonts w:ascii="Times New Roman" w:hAnsi="Times New Roman" w:cs="Times New Roman"/>
          <w:sz w:val="28"/>
          <w:szCs w:val="28"/>
          <w:lang w:val="kk-KZ"/>
        </w:rPr>
        <w:t xml:space="preserve">«Кәсіпкерлікпен айналысу және жұмыспен қамтылу» (ЖЖҚ) айнымалысына арналған регрессиялық модель шеңберінде енгізілген тәуелсіз айнымалылардың жеке үлесі мен ықпалы </w:t>
      </w:r>
      <w:r w:rsidR="00780AD1" w:rsidRPr="001A6DAC">
        <w:rPr>
          <w:rFonts w:ascii="Times New Roman" w:hAnsi="Times New Roman" w:cs="Times New Roman"/>
          <w:sz w:val="28"/>
          <w:szCs w:val="28"/>
          <w:lang w:val="kk-KZ"/>
        </w:rPr>
        <w:t xml:space="preserve">42-кестеде </w:t>
      </w:r>
      <w:r w:rsidR="003572A9" w:rsidRPr="001A6DAC">
        <w:rPr>
          <w:rFonts w:ascii="Times New Roman" w:hAnsi="Times New Roman" w:cs="Times New Roman"/>
          <w:sz w:val="28"/>
          <w:szCs w:val="28"/>
          <w:lang w:val="kk-KZ"/>
        </w:rPr>
        <w:t>көрсетілген. Талдау нәтижелері кәсіпкерлік ойлау айнымалысының жастардың жұмыспен қамтылуына ең күшті ықпал ететін фактор екенін анықтады (B = 0,699, β = 0,676, p &lt;0,001). Сонымен қатар, жеке кәсіпкерлік бағдар (B = 0,161, β = 0,152, p &lt;0,001) және аймақтағы мемлекеттік қолдау (B = 0,107, β = 0,105, p &lt;0,01) айнымалылары да жастардың жұмыспен қамтылуына статистикалық тұрғыдан елеулі оң әсер етеді. Алайда білім (p = 0,426) және аймақтағы экономикалық орта (p = 0,784) факторларының әсері статистикалық тұрғыдан маңызды емес. Бұл олардың жастардың жұмыспен қамтылуымен жалпы корреляциясының болғанына қарамастан, модельде басқа факторлар ескерілген жағдайда жеке түсіндірмелік үлесі әлсіз екенін көрсетеді.</w:t>
      </w:r>
    </w:p>
    <w:bookmarkEnd w:id="60"/>
    <w:p w14:paraId="4E9993CD" w14:textId="77777777" w:rsidR="008B2756" w:rsidRPr="001A6DAC" w:rsidRDefault="008B2756" w:rsidP="00C42EDC">
      <w:pPr>
        <w:spacing w:after="0" w:line="240" w:lineRule="auto"/>
        <w:ind w:firstLine="567"/>
        <w:rPr>
          <w:rFonts w:ascii="Times New Roman" w:hAnsi="Times New Roman" w:cs="Times New Roman"/>
          <w:sz w:val="28"/>
          <w:szCs w:val="28"/>
          <w:lang w:val="kk-KZ"/>
        </w:rPr>
      </w:pPr>
    </w:p>
    <w:p w14:paraId="5D7E855D" w14:textId="1231816F" w:rsidR="003572A9" w:rsidRDefault="003572A9" w:rsidP="008B2756">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Кесте 4</w:t>
      </w:r>
      <w:r w:rsidR="00780AD1" w:rsidRPr="001A6DAC">
        <w:rPr>
          <w:rFonts w:ascii="Times New Roman" w:hAnsi="Times New Roman" w:cs="Times New Roman"/>
          <w:sz w:val="28"/>
          <w:szCs w:val="28"/>
          <w:lang w:val="kk-KZ"/>
        </w:rPr>
        <w:t>2</w:t>
      </w:r>
      <w:r w:rsidRPr="001A6DAC">
        <w:rPr>
          <w:rFonts w:ascii="Times New Roman" w:hAnsi="Times New Roman" w:cs="Times New Roman"/>
          <w:sz w:val="28"/>
          <w:szCs w:val="28"/>
          <w:lang w:val="kk-KZ"/>
        </w:rPr>
        <w:t xml:space="preserve"> – Регрессиялық модель коэффиценттері </w:t>
      </w:r>
    </w:p>
    <w:p w14:paraId="103F319B" w14:textId="77777777" w:rsidR="00C42EDC" w:rsidRDefault="00C42EDC" w:rsidP="008B2756">
      <w:pPr>
        <w:spacing w:after="0" w:line="240" w:lineRule="auto"/>
        <w:rPr>
          <w:rFonts w:ascii="Times New Roman" w:hAnsi="Times New Roman" w:cs="Times New Roman"/>
          <w:sz w:val="28"/>
          <w:szCs w:val="28"/>
          <w:lang w:val="kk-KZ"/>
        </w:rPr>
      </w:pPr>
    </w:p>
    <w:p w14:paraId="59CF3AC4" w14:textId="3CDF109E" w:rsidR="003572A9" w:rsidRPr="001A6DAC" w:rsidRDefault="00D0261A" w:rsidP="00D0261A">
      <w:pPr>
        <w:spacing w:after="0" w:line="240" w:lineRule="auto"/>
        <w:rPr>
          <w:rFonts w:ascii="Times New Roman" w:hAnsi="Times New Roman" w:cs="Times New Roman"/>
          <w:sz w:val="28"/>
          <w:szCs w:val="28"/>
          <w:lang w:val="kk-KZ"/>
        </w:rPr>
      </w:pPr>
      <w:r w:rsidRPr="00D0261A">
        <w:rPr>
          <w:noProof/>
        </w:rPr>
        <w:drawing>
          <wp:inline distT="0" distB="0" distL="0" distR="0" wp14:anchorId="67C3F446" wp14:editId="0930E951">
            <wp:extent cx="6004560" cy="2824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4560" cy="2824480"/>
                    </a:xfrm>
                    <a:prstGeom prst="rect">
                      <a:avLst/>
                    </a:prstGeom>
                    <a:noFill/>
                    <a:ln>
                      <a:noFill/>
                    </a:ln>
                  </pic:spPr>
                </pic:pic>
              </a:graphicData>
            </a:graphic>
          </wp:inline>
        </w:drawing>
      </w:r>
    </w:p>
    <w:p w14:paraId="43812A95" w14:textId="77777777" w:rsidR="00C42EDC" w:rsidRDefault="00C42EDC" w:rsidP="003572A9">
      <w:pPr>
        <w:spacing w:after="0" w:line="240" w:lineRule="auto"/>
        <w:ind w:firstLine="709"/>
        <w:jc w:val="both"/>
        <w:rPr>
          <w:rFonts w:ascii="Times New Roman" w:hAnsi="Times New Roman" w:cs="Times New Roman"/>
          <w:sz w:val="28"/>
          <w:szCs w:val="28"/>
          <w:lang w:val="kk-KZ"/>
        </w:rPr>
      </w:pPr>
    </w:p>
    <w:p w14:paraId="7E0E6650" w14:textId="635EB636" w:rsidR="003572A9" w:rsidRPr="001A6DAC"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Зерттеу нәтижелері жастардың жұмыспен қамтылуы деңгейіне әсер ететін негізгі факторларды айқындауға мүмкіндік берді. Жасалған регрессиялық модель жастардың жұмыспен қамтылуына ең елеулі ықпал ететін айнымалылар ретінде кәсіпкерлік ойлау, жеке кәсіпкерлік бағдарлану және мемлекеттік қолдауды бөліп көрсетті. Бұл факторлар кәсіпкерлік белсенділікті арттыруда және өңірлік еңбек нарығын жандандыруда шешуші рөл атқарады. Өз кезегінде, білім деңгейі мен аймақтағы экономикалық ортаның әсері статистикалық тұрғыдан маңызды болмай шықты, бұл олардың ықпал етуі жанама сипатта болуы мүмкін екенін аңғартады.</w:t>
      </w:r>
    </w:p>
    <w:p w14:paraId="5CC827DC" w14:textId="2A7A8BCC" w:rsidR="003572A9" w:rsidRDefault="003572A9" w:rsidP="00C42ED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Сонымен, зерттеу аясында қолданылған сауалнама құралының сенімділігі жоғары екені дәлелденді. Кронбах альфа коэффициенттері (0,93–0,96 аралығында) барлық шкалалардың ішкі біртектілігі мен өлшемдік үйлесімділігін айқындап, деректердің сапасы мен нәтижелердің дұрыстығын қамтамасыз етеді. Сипаттамалық статистика көрсеткендей, барлық айнымалылар бойынша респонденттердің жауаптары әркелкі болғанымен, бұл айнымалылардың өлшеуіш құрал ретінде жарамдылығына кедергі келтірмейді. Бұл жағдай зерттелетін әлеуметтік-экономикалық құбылыстардың күрделілігін растайды. Корреляциялық талдау жастардың жұмыспен қамтылуы (ЖЖҚ) айнымалысы мен басқа факторлар арасындағы жүйелі және күшті оң байланыстарды анықтады. Ең жоғары байланыс кәсіпкерлік ойлаумен (r = 0,917), жеке кәсіпкерлік бағдармен (r = 0,840) және мемлекеттік қолдаумен (r = 0,811) тіркеліп, жастардың жұмыспен қамтылуына әсер ететін нақты факторлар шоғырын көрсетті. Регрессиялық модель жастардың жұмыспен қамтылу деңгейін анықтайтын негізгі үш факторды нақтылады: кәсіпкерлік ойлау (β = 0,676), жеке кәсіпкерлік бағдар (β = 0,152), және мемлекеттік қолдау (β = 0,105). Бұл айнымалылар жастардың еңбек нарығындағы белсенділігі мен тұрақтылығына елеулі әсер етеді. Ал білім мен аймақтық экономикалық ортаның әсері статистикалық маңызға ие болмады, яғни олардың ықпалы жанама немесе </w:t>
      </w:r>
      <w:r w:rsidRPr="001A6DAC">
        <w:rPr>
          <w:rFonts w:ascii="Times New Roman" w:hAnsi="Times New Roman" w:cs="Times New Roman"/>
          <w:sz w:val="28"/>
          <w:szCs w:val="28"/>
          <w:lang w:val="kk-KZ"/>
        </w:rPr>
        <w:lastRenderedPageBreak/>
        <w:t>шартты түрде көрінуі мүмкін. ANOVA талдауы модельдің жалпы маңыздылығын дәлелдеп (F = 731,721, p &lt; 0,001), жастардың жұмыспен қамтылуын түсіндіруде қолдануға жарамды және сенімді екенін айғақтайды. Зерттеу нәтижесі бойынша жұмыспен қамт</w:t>
      </w:r>
      <w:r w:rsidR="0008068C" w:rsidRPr="001A6DAC">
        <w:rPr>
          <w:rFonts w:ascii="Times New Roman" w:hAnsi="Times New Roman" w:cs="Times New Roman"/>
          <w:sz w:val="28"/>
          <w:szCs w:val="28"/>
          <w:lang w:val="kk-KZ"/>
        </w:rPr>
        <w:t>ылу деңгейіне</w:t>
      </w:r>
      <w:r w:rsidRPr="001A6DAC">
        <w:rPr>
          <w:rFonts w:ascii="Times New Roman" w:hAnsi="Times New Roman" w:cs="Times New Roman"/>
          <w:sz w:val="28"/>
          <w:szCs w:val="28"/>
          <w:lang w:val="kk-KZ"/>
        </w:rPr>
        <w:t xml:space="preserve"> мотивациялық және институционалдық факторлар (кәсіпкерлі</w:t>
      </w:r>
      <w:r w:rsidR="00216C20">
        <w:rPr>
          <w:rFonts w:ascii="Times New Roman" w:hAnsi="Times New Roman" w:cs="Times New Roman"/>
          <w:sz w:val="28"/>
          <w:szCs w:val="28"/>
          <w:lang w:val="kk-KZ"/>
        </w:rPr>
        <w:t>к</w:t>
      </w:r>
      <w:r w:rsidRPr="001A6DAC">
        <w:rPr>
          <w:rFonts w:ascii="Times New Roman" w:hAnsi="Times New Roman" w:cs="Times New Roman"/>
          <w:sz w:val="28"/>
          <w:szCs w:val="28"/>
          <w:lang w:val="kk-KZ"/>
        </w:rPr>
        <w:t xml:space="preserve"> ойлау, жеке кәсіпкерлік бағдар, мемлекеттік қолдау) жастарды жұмыспен қамтуда шешуші рөл атқаратындығы анықталды. Ал білім мен экономикалық орта ықпал етуші орта факторлар болғанымен, олар өз алдына емес, тек кешенді әсер жүйесінде маңызды.</w:t>
      </w:r>
      <w:r w:rsidR="008B2756"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Сауалнамада модельден бөлек қосымша сұрақтар бойынша, Маңғыстау облысы жастарының кәсіпкерлікпен айналысуына кедергі келтіретін негізгі себептері анықталды.  Ең жиі аталған жауап – сәтсіздік пен қаржылық тәуекелден қорқу (26%), бұл жастардың тұрақсыздық пен белгісіздікке қатысты алаңдаушылығын білдіреді. Одан кейінгі маңызды кедергі – бастапқы капиталдың болмауы (21%), яғни материалдық ресурстардың жетіспеушілігі кәсіп бастауға айтарлықтай тосқауыл болып отыр. Сондай-ақ мотивацияның болмауы (18%), жақын ортаның қолдауының жеткіліксіздігі (18%) және білім мен дағдылардың тапшылығы (17%) да маңызды факторлар ретінде көрсетілген (Сурет 3</w:t>
      </w:r>
      <w:r w:rsidR="00D10576" w:rsidRPr="001A6DAC">
        <w:rPr>
          <w:rFonts w:ascii="Times New Roman" w:hAnsi="Times New Roman" w:cs="Times New Roman"/>
          <w:sz w:val="28"/>
          <w:szCs w:val="28"/>
          <w:lang w:val="kk-KZ"/>
        </w:rPr>
        <w:t>7</w:t>
      </w:r>
      <w:r w:rsidRPr="001A6DAC">
        <w:rPr>
          <w:rFonts w:ascii="Times New Roman" w:hAnsi="Times New Roman" w:cs="Times New Roman"/>
          <w:sz w:val="28"/>
          <w:szCs w:val="28"/>
          <w:lang w:val="kk-KZ"/>
        </w:rPr>
        <w:t xml:space="preserve">). </w:t>
      </w:r>
    </w:p>
    <w:p w14:paraId="3A51CC74" w14:textId="77777777" w:rsidR="00C42EDC" w:rsidRPr="001A6DAC" w:rsidRDefault="00C42EDC" w:rsidP="00C42EDC">
      <w:pPr>
        <w:spacing w:after="0" w:line="240" w:lineRule="auto"/>
        <w:ind w:firstLine="567"/>
        <w:jc w:val="both"/>
        <w:rPr>
          <w:rFonts w:ascii="Times New Roman" w:hAnsi="Times New Roman" w:cs="Times New Roman"/>
          <w:sz w:val="28"/>
          <w:szCs w:val="28"/>
          <w:lang w:val="kk-KZ"/>
        </w:rPr>
      </w:pPr>
    </w:p>
    <w:p w14:paraId="05AE145E" w14:textId="77777777" w:rsidR="003572A9" w:rsidRPr="001A6DAC" w:rsidRDefault="003572A9" w:rsidP="003572A9">
      <w:pPr>
        <w:tabs>
          <w:tab w:val="left" w:pos="4056"/>
        </w:tabs>
        <w:spacing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79B8ACB9" wp14:editId="10EFCBC7">
            <wp:extent cx="5539740" cy="2430780"/>
            <wp:effectExtent l="0" t="0" r="3810" b="7620"/>
            <wp:docPr id="470584859" name="Chart 1">
              <a:extLst xmlns:a="http://schemas.openxmlformats.org/drawingml/2006/main">
                <a:ext uri="{FF2B5EF4-FFF2-40B4-BE49-F238E27FC236}">
                  <a16:creationId xmlns:a16="http://schemas.microsoft.com/office/drawing/2014/main" id="{E17FA797-453B-9646-FB3F-E213ACFBA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2F6132B" w14:textId="77777777" w:rsidR="00C42EDC" w:rsidRDefault="00C42EDC" w:rsidP="00C42EDC">
      <w:pPr>
        <w:tabs>
          <w:tab w:val="left" w:pos="4056"/>
        </w:tabs>
        <w:spacing w:after="0" w:line="240" w:lineRule="auto"/>
        <w:jc w:val="center"/>
        <w:rPr>
          <w:rFonts w:ascii="Times New Roman" w:hAnsi="Times New Roman" w:cs="Times New Roman"/>
          <w:sz w:val="28"/>
          <w:szCs w:val="28"/>
          <w:lang w:val="kk-KZ"/>
        </w:rPr>
      </w:pPr>
    </w:p>
    <w:p w14:paraId="02500DC7" w14:textId="6F1D5295" w:rsidR="003572A9" w:rsidRPr="001A6DAC" w:rsidRDefault="003572A9" w:rsidP="00C42EDC">
      <w:pPr>
        <w:tabs>
          <w:tab w:val="left" w:pos="4056"/>
        </w:tabs>
        <w:spacing w:after="0"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F34EA" w:rsidRPr="001A6DAC">
        <w:rPr>
          <w:rFonts w:ascii="Times New Roman" w:hAnsi="Times New Roman" w:cs="Times New Roman"/>
          <w:sz w:val="28"/>
          <w:szCs w:val="28"/>
          <w:lang w:val="kk-KZ"/>
        </w:rPr>
        <w:t>7</w:t>
      </w:r>
      <w:r w:rsidRPr="001A6DAC">
        <w:rPr>
          <w:rFonts w:ascii="Times New Roman" w:hAnsi="Times New Roman" w:cs="Times New Roman"/>
          <w:sz w:val="28"/>
          <w:szCs w:val="28"/>
          <w:lang w:val="kk-KZ"/>
        </w:rPr>
        <w:t xml:space="preserve"> –</w:t>
      </w:r>
      <w:r w:rsidRPr="001A6DAC">
        <w:rPr>
          <w:lang w:val="kk-KZ"/>
        </w:rPr>
        <w:t xml:space="preserve"> </w:t>
      </w:r>
      <w:r w:rsidRPr="001A6DAC">
        <w:rPr>
          <w:rFonts w:ascii="Times New Roman" w:hAnsi="Times New Roman" w:cs="Times New Roman"/>
          <w:sz w:val="28"/>
          <w:szCs w:val="28"/>
          <w:lang w:val="kk-KZ"/>
        </w:rPr>
        <w:t>Кәсіпкерлікке кедергі келтіретін негізгі себептер (%)</w:t>
      </w:r>
    </w:p>
    <w:p w14:paraId="2A62BD6C" w14:textId="77777777" w:rsidR="00C42EDC" w:rsidRDefault="003572A9" w:rsidP="00C42EDC">
      <w:pPr>
        <w:tabs>
          <w:tab w:val="left" w:pos="4056"/>
        </w:tabs>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p>
    <w:p w14:paraId="542D448A" w14:textId="1B9E2286" w:rsidR="003572A9" w:rsidRPr="001A6DAC" w:rsidRDefault="003572A9" w:rsidP="00C42EDC">
      <w:pPr>
        <w:tabs>
          <w:tab w:val="left" w:pos="4056"/>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 жастарының мемлекеттік қолдау шаралары туралы хабардарлығы туралы сұраққа сауалнамаға қатысқандардың 56,3% "иә, білемін" деп жауап беріп, мемлекеттік бағдарламалар мен қолдау тетіктері жөнінде хабардар екенін көрсетті. Алайда 26,0%</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мұндай мүмкіндіктер туралы мүлде білмейтінін айтса, 17,5% қолдауды қажет ететінін мойындағанымен, оны қайдан және қалай табуға болатынын білмейтінін жеткізген (Сурет 3</w:t>
      </w:r>
      <w:r w:rsidR="000845A0" w:rsidRPr="001A6DAC">
        <w:rPr>
          <w:rFonts w:ascii="Times New Roman" w:hAnsi="Times New Roman" w:cs="Times New Roman"/>
          <w:sz w:val="28"/>
          <w:szCs w:val="28"/>
          <w:lang w:val="kk-KZ"/>
        </w:rPr>
        <w:t>8</w:t>
      </w:r>
      <w:r w:rsidRPr="001A6DAC">
        <w:rPr>
          <w:rFonts w:ascii="Times New Roman" w:hAnsi="Times New Roman" w:cs="Times New Roman"/>
          <w:sz w:val="28"/>
          <w:szCs w:val="28"/>
          <w:lang w:val="kk-KZ"/>
        </w:rPr>
        <w:t>). Бұл нәтижелер жастардың бір бөлігінің ақпаратқа қол жеткізуде қиындық көріп отырғанын, сондай-ақ мемлекеттік бағдарламалар туралы тиімді коммуникация мен түсіндіру жұмыстарының жеткіліксіздігін айғақтайды.</w:t>
      </w:r>
    </w:p>
    <w:p w14:paraId="67AB3348" w14:textId="77777777" w:rsidR="003572A9" w:rsidRPr="001A6DAC" w:rsidRDefault="003572A9" w:rsidP="003572A9">
      <w:pPr>
        <w:tabs>
          <w:tab w:val="left" w:pos="4056"/>
        </w:tabs>
        <w:spacing w:line="240" w:lineRule="auto"/>
        <w:jc w:val="center"/>
        <w:rPr>
          <w:rFonts w:ascii="Times New Roman" w:hAnsi="Times New Roman" w:cs="Times New Roman"/>
          <w:sz w:val="28"/>
          <w:szCs w:val="28"/>
          <w:lang w:val="kk-KZ"/>
        </w:rPr>
      </w:pPr>
      <w:r w:rsidRPr="001A6DAC">
        <w:rPr>
          <w:noProof/>
          <w:lang w:val="kk-KZ"/>
          <w14:ligatures w14:val="standardContextual"/>
        </w:rPr>
        <w:lastRenderedPageBreak/>
        <w:drawing>
          <wp:inline distT="0" distB="0" distL="0" distR="0" wp14:anchorId="3E08D4F8" wp14:editId="0550D90C">
            <wp:extent cx="4589501" cy="1526916"/>
            <wp:effectExtent l="0" t="0" r="1905" b="16510"/>
            <wp:docPr id="713237284" name="Диаграмма 1">
              <a:extLst xmlns:a="http://schemas.openxmlformats.org/drawingml/2006/main">
                <a:ext uri="{FF2B5EF4-FFF2-40B4-BE49-F238E27FC236}">
                  <a16:creationId xmlns:a16="http://schemas.microsoft.com/office/drawing/2014/main" id="{2FF1E2AA-41E6-6F71-8EC6-F732A13D7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EDC759" w14:textId="77777777" w:rsidR="00857E1F" w:rsidRDefault="00857E1F" w:rsidP="00857E1F">
      <w:pPr>
        <w:tabs>
          <w:tab w:val="left" w:pos="4056"/>
        </w:tabs>
        <w:spacing w:after="0" w:line="240" w:lineRule="auto"/>
        <w:ind w:firstLine="709"/>
        <w:jc w:val="center"/>
        <w:rPr>
          <w:rFonts w:ascii="Times New Roman" w:hAnsi="Times New Roman" w:cs="Times New Roman"/>
          <w:sz w:val="28"/>
          <w:szCs w:val="28"/>
          <w:lang w:val="kk-KZ"/>
        </w:rPr>
      </w:pPr>
    </w:p>
    <w:p w14:paraId="2DDB3723" w14:textId="4A72D1F7" w:rsidR="003572A9" w:rsidRPr="001A6DAC" w:rsidRDefault="003572A9" w:rsidP="002B7774">
      <w:pPr>
        <w:tabs>
          <w:tab w:val="left" w:pos="4056"/>
        </w:tabs>
        <w:spacing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F34EA" w:rsidRPr="001A6DAC">
        <w:rPr>
          <w:rFonts w:ascii="Times New Roman" w:hAnsi="Times New Roman" w:cs="Times New Roman"/>
          <w:sz w:val="28"/>
          <w:szCs w:val="28"/>
          <w:lang w:val="kk-KZ"/>
        </w:rPr>
        <w:t>8</w:t>
      </w:r>
      <w:r w:rsidRPr="001A6DAC">
        <w:rPr>
          <w:rFonts w:ascii="Times New Roman" w:hAnsi="Times New Roman" w:cs="Times New Roman"/>
          <w:sz w:val="28"/>
          <w:szCs w:val="28"/>
          <w:lang w:val="kk-KZ"/>
        </w:rPr>
        <w:t xml:space="preserve"> – Мемлекеттік қолдау бағдарламалары туралы хабардар болу деңгейі (%)</w:t>
      </w:r>
    </w:p>
    <w:p w14:paraId="7D77945F" w14:textId="2502A401" w:rsidR="003572A9" w:rsidRDefault="003572A9" w:rsidP="00857E1F">
      <w:pPr>
        <w:tabs>
          <w:tab w:val="left" w:pos="4056"/>
        </w:tabs>
        <w:spacing w:before="240"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 жастарының жұмысқа орналасуында кездесетін негізгі кедергілерді респонденттердің 22% басты мәселе ретінде бос жұмыс орындарының жетіспеуін атаған, ал 20% кәсіби біліктілік пен тәжірибенің болмауын негізгі тосқауыл деп көрсеткен. Сонымен қатар, ақпараттың жеткіліксіздігі (13%), кәсіпкерлік белсенділіктің төмендігі (13%), жоғары бәсекелестік (8%) және қаржылық қиындықтар мен қолдау тетіктерінің әлсіздігі де маңызды факторлар ретінде аталған (Сурет 3</w:t>
      </w:r>
      <w:r w:rsidR="000845A0" w:rsidRPr="001A6DAC">
        <w:rPr>
          <w:rFonts w:ascii="Times New Roman" w:hAnsi="Times New Roman" w:cs="Times New Roman"/>
          <w:sz w:val="28"/>
          <w:szCs w:val="28"/>
          <w:lang w:val="kk-KZ"/>
        </w:rPr>
        <w:t>9</w:t>
      </w:r>
      <w:r w:rsidRPr="001A6DAC">
        <w:rPr>
          <w:rFonts w:ascii="Times New Roman" w:hAnsi="Times New Roman" w:cs="Times New Roman"/>
          <w:sz w:val="28"/>
          <w:szCs w:val="28"/>
          <w:lang w:val="kk-KZ"/>
        </w:rPr>
        <w:t>). Бұл көрсеткіштер жастардың еңбек нарығындағы қиындықтары құрылымдық (жұмыс орындары мен ақпараттың жетіспеуі), жеке (дағды мен тәжірибе тапшылығы) және жүйелік (қолдау институттары мен кәсіпкерлік мүмкіндіктерінің шектеулілігі) себептермен тығыз байланысты екенін аңғартады.</w:t>
      </w:r>
    </w:p>
    <w:p w14:paraId="11B0998B" w14:textId="77777777" w:rsidR="00C42EDC" w:rsidRPr="001A6DAC" w:rsidRDefault="00C42EDC" w:rsidP="00C42EDC">
      <w:pPr>
        <w:tabs>
          <w:tab w:val="left" w:pos="4056"/>
        </w:tabs>
        <w:spacing w:after="0" w:line="240" w:lineRule="auto"/>
        <w:ind w:firstLine="567"/>
        <w:jc w:val="both"/>
        <w:rPr>
          <w:rFonts w:ascii="Times New Roman" w:hAnsi="Times New Roman" w:cs="Times New Roman"/>
          <w:sz w:val="28"/>
          <w:szCs w:val="28"/>
          <w:lang w:val="kk-KZ"/>
        </w:rPr>
      </w:pPr>
    </w:p>
    <w:p w14:paraId="6F840B6D" w14:textId="77777777" w:rsidR="003572A9" w:rsidRPr="001A6DAC" w:rsidRDefault="003572A9" w:rsidP="00857E1F">
      <w:pPr>
        <w:tabs>
          <w:tab w:val="left" w:pos="4056"/>
        </w:tabs>
        <w:spacing w:after="0"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4C65E2D6" wp14:editId="6F688FDF">
            <wp:extent cx="5250180" cy="2156460"/>
            <wp:effectExtent l="0" t="0" r="7620" b="15240"/>
            <wp:docPr id="919829479" name="Chart 1">
              <a:extLst xmlns:a="http://schemas.openxmlformats.org/drawingml/2006/main">
                <a:ext uri="{FF2B5EF4-FFF2-40B4-BE49-F238E27FC236}">
                  <a16:creationId xmlns:a16="http://schemas.microsoft.com/office/drawing/2014/main" id="{EB2CACB6-A52C-ACD2-9867-5A7C7B7E1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02C437D" w14:textId="77777777" w:rsidR="000360E9" w:rsidRDefault="000360E9" w:rsidP="00857E1F">
      <w:pPr>
        <w:tabs>
          <w:tab w:val="left" w:pos="4056"/>
        </w:tabs>
        <w:spacing w:after="0" w:line="240" w:lineRule="auto"/>
        <w:rPr>
          <w:rFonts w:ascii="Times New Roman" w:hAnsi="Times New Roman" w:cs="Times New Roman"/>
          <w:sz w:val="28"/>
          <w:szCs w:val="28"/>
          <w:lang w:val="kk-KZ"/>
        </w:rPr>
      </w:pPr>
    </w:p>
    <w:p w14:paraId="37B74BCF" w14:textId="72584A6E" w:rsidR="003572A9" w:rsidRPr="001A6DAC" w:rsidRDefault="003572A9" w:rsidP="00E0774E">
      <w:pPr>
        <w:tabs>
          <w:tab w:val="left" w:pos="4056"/>
        </w:tabs>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t>Cурет 3</w:t>
      </w:r>
      <w:r w:rsidR="001F34EA" w:rsidRPr="001A6DAC">
        <w:rPr>
          <w:rFonts w:ascii="Times New Roman" w:hAnsi="Times New Roman" w:cs="Times New Roman"/>
          <w:sz w:val="28"/>
          <w:szCs w:val="28"/>
          <w:lang w:val="kk-KZ"/>
        </w:rPr>
        <w:t>9</w:t>
      </w:r>
      <w:r w:rsidRPr="001A6DAC">
        <w:rPr>
          <w:rFonts w:ascii="Times New Roman" w:hAnsi="Times New Roman" w:cs="Times New Roman"/>
          <w:sz w:val="28"/>
          <w:szCs w:val="28"/>
          <w:lang w:val="kk-KZ"/>
        </w:rPr>
        <w:t xml:space="preserve"> – Жастардың жұмысқа орналасуына кедергі келтіретін факторлар (%)</w:t>
      </w:r>
    </w:p>
    <w:p w14:paraId="7FC4F6AF" w14:textId="77777777" w:rsidR="00E0774E" w:rsidRDefault="003572A9" w:rsidP="00E0774E">
      <w:pPr>
        <w:tabs>
          <w:tab w:val="left" w:pos="567"/>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ab/>
      </w:r>
      <w:r w:rsidR="00D10576" w:rsidRPr="001A6DAC">
        <w:rPr>
          <w:rFonts w:ascii="Times New Roman" w:hAnsi="Times New Roman" w:cs="Times New Roman"/>
          <w:sz w:val="28"/>
          <w:szCs w:val="28"/>
          <w:lang w:val="kk-KZ"/>
        </w:rPr>
        <w:tab/>
      </w:r>
    </w:p>
    <w:p w14:paraId="0DE41DBE" w14:textId="7D692ACB" w:rsidR="003572A9" w:rsidRDefault="003572A9" w:rsidP="000360E9">
      <w:pPr>
        <w:tabs>
          <w:tab w:val="left" w:pos="567"/>
        </w:tabs>
        <w:spacing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Респонденттердің бағалауынша жастардың кәсіпкерлікке қажетті дағдылары мен қасиеттердің біріншісіне  жауапкершілік (13%) жатады, бұл жеке тәртіп пен сенімділікке ерекше мән берілетінін көрсетеді. Бұдан кейінгі орындарда шет тілін білу (10%), кәсіби біліктілік пен қаржылық сауаттылық (әрқайсысы – 9%) тұр. Сонымен қатар, көшбасшылық қабілет, келіссөз жүргізу, тәуекелге бару, креативтілік және цифрлық дағдылар шамамен бірдей үлеспен </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(6</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8%) аталған (Сурет </w:t>
      </w:r>
      <w:r w:rsidR="000845A0" w:rsidRPr="001A6DAC">
        <w:rPr>
          <w:rFonts w:ascii="Times New Roman" w:hAnsi="Times New Roman" w:cs="Times New Roman"/>
          <w:sz w:val="28"/>
          <w:szCs w:val="28"/>
          <w:lang w:val="kk-KZ"/>
        </w:rPr>
        <w:t>40</w:t>
      </w:r>
      <w:r w:rsidRPr="001A6DAC">
        <w:rPr>
          <w:rFonts w:ascii="Times New Roman" w:hAnsi="Times New Roman" w:cs="Times New Roman"/>
          <w:sz w:val="28"/>
          <w:szCs w:val="28"/>
          <w:lang w:val="kk-KZ"/>
        </w:rPr>
        <w:t xml:space="preserve">). Бұл нәтижелер жастардың кәсіпкерлікті тек қаржы </w:t>
      </w:r>
      <w:r w:rsidRPr="001A6DAC">
        <w:rPr>
          <w:rFonts w:ascii="Times New Roman" w:hAnsi="Times New Roman" w:cs="Times New Roman"/>
          <w:sz w:val="28"/>
          <w:szCs w:val="28"/>
          <w:lang w:val="kk-KZ"/>
        </w:rPr>
        <w:lastRenderedPageBreak/>
        <w:t>мен идея деңгейінде емес, жан-жақты – жеке қасиеттер, кәсіби дағдылар және стратегиялық ойлау қабілетімен байланыстырып қарастыратынын көрсетеді.</w:t>
      </w:r>
    </w:p>
    <w:p w14:paraId="79EE36F1" w14:textId="77777777" w:rsidR="000360E9" w:rsidRPr="001A6DAC" w:rsidRDefault="000360E9" w:rsidP="000360E9">
      <w:pPr>
        <w:tabs>
          <w:tab w:val="left" w:pos="567"/>
        </w:tabs>
        <w:spacing w:after="0" w:line="240" w:lineRule="auto"/>
        <w:ind w:firstLine="567"/>
        <w:jc w:val="both"/>
        <w:rPr>
          <w:rFonts w:ascii="Times New Roman" w:hAnsi="Times New Roman" w:cs="Times New Roman"/>
          <w:sz w:val="28"/>
          <w:szCs w:val="28"/>
          <w:lang w:val="kk-KZ"/>
        </w:rPr>
      </w:pPr>
    </w:p>
    <w:p w14:paraId="0355B7D3" w14:textId="77777777" w:rsidR="003572A9" w:rsidRPr="001A6DAC" w:rsidRDefault="003572A9" w:rsidP="00E0774E">
      <w:pPr>
        <w:tabs>
          <w:tab w:val="left" w:pos="4056"/>
        </w:tabs>
        <w:spacing w:after="0"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758B49AE" wp14:editId="22C7EC7A">
            <wp:extent cx="5135880" cy="2613660"/>
            <wp:effectExtent l="0" t="0" r="7620" b="15240"/>
            <wp:docPr id="1365027412" name="Chart 1">
              <a:extLst xmlns:a="http://schemas.openxmlformats.org/drawingml/2006/main">
                <a:ext uri="{FF2B5EF4-FFF2-40B4-BE49-F238E27FC236}">
                  <a16:creationId xmlns:a16="http://schemas.microsoft.com/office/drawing/2014/main" id="{E46544D6-7F3B-9DDD-BA1D-6C058F85C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A5677DB" w14:textId="77777777" w:rsidR="000360E9" w:rsidRDefault="000360E9" w:rsidP="000360E9">
      <w:pPr>
        <w:tabs>
          <w:tab w:val="left" w:pos="4056"/>
        </w:tabs>
        <w:spacing w:after="0" w:line="240" w:lineRule="auto"/>
        <w:jc w:val="both"/>
        <w:rPr>
          <w:rFonts w:ascii="Times New Roman" w:hAnsi="Times New Roman" w:cs="Times New Roman"/>
          <w:sz w:val="28"/>
          <w:szCs w:val="28"/>
          <w:lang w:val="kk-KZ"/>
        </w:rPr>
      </w:pPr>
    </w:p>
    <w:p w14:paraId="0A79DD2B" w14:textId="0BA88080" w:rsidR="003572A9" w:rsidRPr="001A6DAC" w:rsidRDefault="003572A9" w:rsidP="00E0774E">
      <w:pPr>
        <w:tabs>
          <w:tab w:val="left" w:pos="4056"/>
        </w:tabs>
        <w:spacing w:after="0"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40</w:t>
      </w:r>
      <w:r w:rsidRPr="001A6DAC">
        <w:rPr>
          <w:rFonts w:ascii="Times New Roman" w:hAnsi="Times New Roman" w:cs="Times New Roman"/>
          <w:sz w:val="28"/>
          <w:szCs w:val="28"/>
          <w:lang w:val="kk-KZ"/>
        </w:rPr>
        <w:t xml:space="preserve"> – Кәсіпкерлікке қажетті жеке қасиеттер мен дағдылардың маңыздылығы (%)</w:t>
      </w:r>
    </w:p>
    <w:p w14:paraId="306AE6C3" w14:textId="77777777" w:rsidR="000360E9" w:rsidRDefault="000360E9" w:rsidP="00E0774E">
      <w:pPr>
        <w:tabs>
          <w:tab w:val="left" w:pos="4056"/>
        </w:tabs>
        <w:spacing w:after="0" w:line="240" w:lineRule="auto"/>
        <w:ind w:firstLine="709"/>
        <w:jc w:val="both"/>
        <w:rPr>
          <w:rFonts w:ascii="Times New Roman" w:hAnsi="Times New Roman" w:cs="Times New Roman"/>
          <w:sz w:val="28"/>
          <w:szCs w:val="28"/>
          <w:lang w:val="kk-KZ"/>
        </w:rPr>
      </w:pPr>
    </w:p>
    <w:p w14:paraId="002660FD" w14:textId="66E43160" w:rsidR="003572A9" w:rsidRPr="001A6DAC" w:rsidRDefault="003572A9" w:rsidP="000360E9">
      <w:pPr>
        <w:tabs>
          <w:tab w:val="left" w:pos="4056"/>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 кәсіпкерлігін қолдауға қажетті шаралар туралы сұраққа респонденттер қаржылай қолдау – гранттар мен субсидияларды (31,6%) таңда</w:t>
      </w:r>
      <w:r w:rsidR="00340FD6" w:rsidRPr="00B17C87">
        <w:rPr>
          <w:rFonts w:ascii="Times New Roman" w:hAnsi="Times New Roman" w:cs="Times New Roman"/>
          <w:sz w:val="28"/>
          <w:szCs w:val="28"/>
          <w:lang w:val="kk-KZ"/>
        </w:rPr>
        <w:t>ғ</w:t>
      </w:r>
      <w:r w:rsidRPr="001A6DAC">
        <w:rPr>
          <w:rFonts w:ascii="Times New Roman" w:hAnsi="Times New Roman" w:cs="Times New Roman"/>
          <w:sz w:val="28"/>
          <w:szCs w:val="28"/>
          <w:lang w:val="kk-KZ"/>
        </w:rPr>
        <w:t xml:space="preserve">ан, бұл бастапқы капиталдың жастар үшін басты мәселе екенін көрсетеді. Бұдан кейін кәсіпкерлік бойынша білім беру бағдарламалары (12,4%) мен кәсіби кеңес беру және тәлімгерлік (11,1%) жоғары сұранысқа ие. Салықтық жеңілдіктер (9,7%), төмен пайыздық несиелер (8,5%) және құқықтық рәсімдерді жеңілдету (7,7%) де маңызды қолдау тетіктері ретінде көрсетілген. Сонымен қатар, медиа арқылы кәсіпкерлікті насихаттау (7,2%), бизнес-инкубаторлар (5,8%) және коворкинг, бизнес-орталықтардың дамуы (5,6%) атап өтілген </w:t>
      </w:r>
      <w:r w:rsidR="000E051F">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(Сурет </w:t>
      </w:r>
      <w:r w:rsidR="000845A0" w:rsidRPr="001A6DAC">
        <w:rPr>
          <w:rFonts w:ascii="Times New Roman" w:hAnsi="Times New Roman" w:cs="Times New Roman"/>
          <w:sz w:val="28"/>
          <w:szCs w:val="28"/>
          <w:lang w:val="kk-KZ"/>
        </w:rPr>
        <w:t>41</w:t>
      </w:r>
      <w:r w:rsidRPr="001A6DAC">
        <w:rPr>
          <w:rFonts w:ascii="Times New Roman" w:hAnsi="Times New Roman" w:cs="Times New Roman"/>
          <w:sz w:val="28"/>
          <w:szCs w:val="28"/>
          <w:lang w:val="kk-KZ"/>
        </w:rPr>
        <w:t>). Бұл нәтижелер жастар кәсіпкерлігін тиімді дамыту үшін қаржылық, білімдік, инфрақұрылымдық және ақпараттық қолдаудың кешенді түрде үйлестірілуі қажет екенін дәлелдейді.</w:t>
      </w:r>
    </w:p>
    <w:p w14:paraId="464368A4" w14:textId="77777777" w:rsidR="0077469C" w:rsidRDefault="0077469C" w:rsidP="00206502">
      <w:pPr>
        <w:tabs>
          <w:tab w:val="left" w:pos="4056"/>
        </w:tabs>
        <w:spacing w:after="0" w:line="240" w:lineRule="auto"/>
        <w:ind w:firstLine="567"/>
        <w:jc w:val="both"/>
        <w:rPr>
          <w:rFonts w:ascii="Times New Roman" w:hAnsi="Times New Roman" w:cs="Times New Roman"/>
          <w:sz w:val="28"/>
          <w:szCs w:val="28"/>
          <w:lang w:val="kk-KZ"/>
        </w:rPr>
      </w:pPr>
      <w:r w:rsidRPr="00DE1FAA">
        <w:rPr>
          <w:rFonts w:ascii="Times New Roman" w:hAnsi="Times New Roman" w:cs="Times New Roman"/>
          <w:sz w:val="28"/>
          <w:szCs w:val="28"/>
          <w:lang w:val="kk-KZ"/>
        </w:rPr>
        <w:t>Бұл деректер жастардың кәсіпкерлікке алғашқы қадам жасауында қаржылық кедергілердің айқын басым екенін және оларды шешу үшін нысаналы мемлекеттік қолдаудың маңызын көрсетеді. Сонымен бірге білім беру бағдарламалары мен тәлімгерлікке деген сұраныс жастардың тек қаржы емес, кәсіби бағыт-бағдар мен практикалық дағдыға да мұқтаж екенін аңғартады. Инфрақұрылымдық қолдау құралдарының аталуына қарағанда, бизнес жүргізуге қолайлы орта қалыптастыру да шешуші факторлардың бірі болып отыр. Осы барлық тетіктердің үйлесімді іске асырылуы жастар кәсіпкерлігінің тұрақты дамуына және жаңа жұмыс орындарының құрылуына тікелей ықпал етеді.</w:t>
      </w:r>
    </w:p>
    <w:p w14:paraId="12CE10A4" w14:textId="7E921BDA" w:rsidR="003572A9" w:rsidRPr="001A6DAC" w:rsidRDefault="003572A9" w:rsidP="003572A9">
      <w:pPr>
        <w:tabs>
          <w:tab w:val="left" w:pos="4056"/>
        </w:tabs>
        <w:spacing w:after="0" w:line="240" w:lineRule="auto"/>
        <w:ind w:firstLine="709"/>
        <w:jc w:val="both"/>
        <w:rPr>
          <w:rFonts w:ascii="Times New Roman" w:hAnsi="Times New Roman" w:cs="Times New Roman"/>
          <w:sz w:val="28"/>
          <w:szCs w:val="28"/>
          <w:lang w:val="kk-KZ"/>
        </w:rPr>
      </w:pPr>
      <w:r w:rsidRPr="001A6DAC">
        <w:rPr>
          <w:noProof/>
          <w:lang w:val="kk-KZ"/>
          <w14:ligatures w14:val="standardContextual"/>
        </w:rPr>
        <w:lastRenderedPageBreak/>
        <w:drawing>
          <wp:inline distT="0" distB="0" distL="0" distR="0" wp14:anchorId="597F01FB" wp14:editId="0AAFC378">
            <wp:extent cx="5425440" cy="2461260"/>
            <wp:effectExtent l="0" t="0" r="3810" b="15240"/>
            <wp:docPr id="118879352" name="Диаграмма 1">
              <a:extLst xmlns:a="http://schemas.openxmlformats.org/drawingml/2006/main">
                <a:ext uri="{FF2B5EF4-FFF2-40B4-BE49-F238E27FC236}">
                  <a16:creationId xmlns:a16="http://schemas.microsoft.com/office/drawing/2014/main" id="{B3ED0275-3E94-99D7-9964-87D40C2D1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87BB9B4" w14:textId="77777777" w:rsidR="000360E9" w:rsidRDefault="000360E9" w:rsidP="009E134C">
      <w:pPr>
        <w:tabs>
          <w:tab w:val="left" w:pos="4056"/>
        </w:tabs>
        <w:spacing w:after="0" w:line="240" w:lineRule="auto"/>
        <w:ind w:firstLine="709"/>
        <w:rPr>
          <w:rFonts w:ascii="Times New Roman" w:hAnsi="Times New Roman" w:cs="Times New Roman"/>
          <w:sz w:val="28"/>
          <w:szCs w:val="28"/>
          <w:lang w:val="kk-KZ"/>
        </w:rPr>
      </w:pPr>
    </w:p>
    <w:p w14:paraId="066124FF" w14:textId="1106446D" w:rsidR="003572A9" w:rsidRPr="001A6DAC" w:rsidRDefault="003572A9" w:rsidP="009E134C">
      <w:pPr>
        <w:tabs>
          <w:tab w:val="left" w:pos="4056"/>
        </w:tabs>
        <w:spacing w:after="0" w:line="240" w:lineRule="auto"/>
        <w:ind w:firstLine="709"/>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41</w:t>
      </w:r>
      <w:r w:rsidRPr="001A6DAC">
        <w:rPr>
          <w:rFonts w:ascii="Times New Roman" w:hAnsi="Times New Roman" w:cs="Times New Roman"/>
          <w:sz w:val="28"/>
          <w:szCs w:val="28"/>
          <w:lang w:val="kk-KZ"/>
        </w:rPr>
        <w:t xml:space="preserve"> – Жастар кәсіпкерлігін қолдау үшін қажетті шаралар (%)</w:t>
      </w:r>
    </w:p>
    <w:p w14:paraId="57D4EDB4" w14:textId="77777777" w:rsidR="003572A9" w:rsidRPr="001A6DAC" w:rsidRDefault="003572A9" w:rsidP="003572A9">
      <w:pPr>
        <w:tabs>
          <w:tab w:val="left" w:pos="4056"/>
        </w:tabs>
        <w:spacing w:after="0" w:line="240" w:lineRule="auto"/>
        <w:ind w:firstLine="709"/>
        <w:jc w:val="both"/>
        <w:rPr>
          <w:rFonts w:ascii="Times New Roman" w:hAnsi="Times New Roman" w:cs="Times New Roman"/>
          <w:sz w:val="28"/>
          <w:szCs w:val="28"/>
          <w:lang w:val="kk-KZ"/>
        </w:rPr>
      </w:pPr>
    </w:p>
    <w:p w14:paraId="08907992" w14:textId="71D2B318" w:rsidR="002C7FB0" w:rsidRPr="001A6DAC" w:rsidRDefault="003572A9" w:rsidP="000360E9">
      <w:pPr>
        <w:spacing w:after="0" w:line="240" w:lineRule="auto"/>
        <w:ind w:firstLine="567"/>
        <w:jc w:val="both"/>
        <w:outlineLvl w:val="2"/>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Жастарға арналған мемлекеттік қолдау бағдарламаларының танымалдығы</w:t>
      </w:r>
      <w:r w:rsidR="0008068C" w:rsidRPr="001A6DAC">
        <w:rPr>
          <w:rFonts w:ascii="Times New Roman" w:hAnsi="Times New Roman" w:cs="Times New Roman"/>
          <w:sz w:val="28"/>
          <w:szCs w:val="28"/>
          <w:lang w:val="kk-KZ"/>
        </w:rPr>
        <w:t xml:space="preserve"> бойынша, р</w:t>
      </w:r>
      <w:r w:rsidRPr="001A6DAC">
        <w:rPr>
          <w:rFonts w:ascii="Times New Roman" w:hAnsi="Times New Roman" w:cs="Times New Roman"/>
          <w:sz w:val="28"/>
          <w:szCs w:val="28"/>
          <w:lang w:val="kk-KZ"/>
        </w:rPr>
        <w:t>еспонденттер арасында «Бизнес жол картасы – 2025» және «Дипломмен ауылға» (әрқайсысы 19%)</w:t>
      </w:r>
      <w:r w:rsidR="0008068C" w:rsidRPr="001A6DAC">
        <w:rPr>
          <w:rFonts w:ascii="Times New Roman" w:hAnsi="Times New Roman" w:cs="Times New Roman"/>
          <w:sz w:val="28"/>
          <w:szCs w:val="28"/>
          <w:lang w:val="kk-KZ"/>
        </w:rPr>
        <w:t xml:space="preserve"> көп таңдалынған</w:t>
      </w:r>
      <w:r w:rsidRPr="001A6DAC">
        <w:rPr>
          <w:rFonts w:ascii="Times New Roman" w:hAnsi="Times New Roman" w:cs="Times New Roman"/>
          <w:sz w:val="28"/>
          <w:szCs w:val="28"/>
          <w:lang w:val="kk-KZ"/>
        </w:rPr>
        <w:t>, бұл олардың кәсіпкерлік пен өңірлік еңбек нарығына бағытталған нақты әрі сұранысқа ие құралдар екенін көрсетеді. Бұдан кейін 2,5 пайыздық жеңілдетілген несие беру бағдарламасы (15%), «Жасыл ел» еңбек жасақтары (14%), Zhas Project жастар жобасы және «Тәуелсіздік ұрпақтары» гранттық конкурсы (әрқайсысы – 10%) аталған. Сонымен қатар, ауылдық кадрлық қолдау шараларын көрсеткендер – 7%, басқа жобаларды атағандар – 6% құрады. Бұл нәтижелер жастардың мемлекеттік бағдарламалардан хабардар екенін және оларды кәсіпкерлік, білім алу, жұмыспен қамту мен аймақтық даму бағыттарында қолдануға нақты мүдделілік танытып отырғанын көрсетеді</w:t>
      </w:r>
      <w:r w:rsidR="001C6A89" w:rsidRPr="001A6DAC">
        <w:rPr>
          <w:rFonts w:ascii="Times New Roman" w:hAnsi="Times New Roman" w:cs="Times New Roman"/>
          <w:sz w:val="28"/>
          <w:szCs w:val="28"/>
          <w:lang w:val="kk-KZ"/>
        </w:rPr>
        <w:t xml:space="preserve"> (Сурет 42)</w:t>
      </w:r>
      <w:r w:rsidR="002C7FB0" w:rsidRPr="001A6DAC">
        <w:rPr>
          <w:rFonts w:ascii="Times New Roman" w:hAnsi="Times New Roman" w:cs="Times New Roman"/>
          <w:sz w:val="28"/>
          <w:szCs w:val="28"/>
          <w:lang w:val="kk-KZ"/>
        </w:rPr>
        <w:t>.</w:t>
      </w:r>
    </w:p>
    <w:p w14:paraId="5E11E496" w14:textId="78A5B7FE" w:rsidR="003572A9" w:rsidRPr="001A6DAC" w:rsidRDefault="003572A9" w:rsidP="003572A9">
      <w:pPr>
        <w:spacing w:after="0" w:line="240" w:lineRule="auto"/>
        <w:ind w:firstLine="708"/>
        <w:jc w:val="both"/>
        <w:outlineLvl w:val="2"/>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p>
    <w:p w14:paraId="6F7B3DC2" w14:textId="19E39864" w:rsidR="003572A9" w:rsidRPr="001A6DAC" w:rsidRDefault="00E0774E" w:rsidP="003572A9">
      <w:pPr>
        <w:spacing w:after="0" w:line="240" w:lineRule="auto"/>
        <w:outlineLvl w:val="2"/>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xml:space="preserve">      </w:t>
      </w:r>
      <w:r w:rsidR="003572A9" w:rsidRPr="001A6DAC">
        <w:rPr>
          <w:noProof/>
          <w:lang w:val="kk-KZ"/>
          <w14:ligatures w14:val="standardContextual"/>
        </w:rPr>
        <w:drawing>
          <wp:inline distT="0" distB="0" distL="0" distR="0" wp14:anchorId="42C3AD5E" wp14:editId="7842100B">
            <wp:extent cx="5570220" cy="2903220"/>
            <wp:effectExtent l="0" t="0" r="11430" b="11430"/>
            <wp:docPr id="1550960268" name="Диаграмма 1">
              <a:extLst xmlns:a="http://schemas.openxmlformats.org/drawingml/2006/main">
                <a:ext uri="{FF2B5EF4-FFF2-40B4-BE49-F238E27FC236}">
                  <a16:creationId xmlns:a16="http://schemas.microsoft.com/office/drawing/2014/main" id="{B2EAFE50-0268-0AEF-A648-642DBEF3E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75F6AB7" w14:textId="77777777" w:rsidR="000360E9" w:rsidRDefault="000360E9" w:rsidP="003572A9">
      <w:pPr>
        <w:tabs>
          <w:tab w:val="left" w:pos="4056"/>
        </w:tabs>
        <w:spacing w:after="0" w:line="240" w:lineRule="auto"/>
        <w:jc w:val="center"/>
        <w:rPr>
          <w:rFonts w:ascii="Times New Roman" w:hAnsi="Times New Roman" w:cs="Times New Roman"/>
          <w:sz w:val="28"/>
          <w:szCs w:val="28"/>
          <w:lang w:val="kk-KZ"/>
        </w:rPr>
      </w:pPr>
    </w:p>
    <w:p w14:paraId="65FD3190" w14:textId="7D8FF964" w:rsidR="003572A9" w:rsidRPr="001A6DAC" w:rsidRDefault="003572A9" w:rsidP="003572A9">
      <w:pPr>
        <w:tabs>
          <w:tab w:val="left" w:pos="4056"/>
        </w:tabs>
        <w:spacing w:after="0"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42</w:t>
      </w:r>
      <w:r w:rsidRPr="001A6DAC">
        <w:rPr>
          <w:rFonts w:ascii="Times New Roman" w:hAnsi="Times New Roman" w:cs="Times New Roman"/>
          <w:sz w:val="28"/>
          <w:szCs w:val="28"/>
          <w:lang w:val="kk-KZ"/>
        </w:rPr>
        <w:t xml:space="preserve"> –Жастар арасында танымал мемлекеттік бағдарламалар (%)</w:t>
      </w:r>
    </w:p>
    <w:p w14:paraId="5E64A53E" w14:textId="6438E8FC" w:rsidR="000360E9" w:rsidRDefault="003572A9" w:rsidP="000360E9">
      <w:pPr>
        <w:tabs>
          <w:tab w:val="left" w:pos="4056"/>
        </w:tabs>
        <w:spacing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Жастар ресурстық орталықтарының</w:t>
      </w:r>
      <w:r w:rsidR="00581D1C">
        <w:rPr>
          <w:rFonts w:ascii="Times New Roman" w:hAnsi="Times New Roman" w:cs="Times New Roman"/>
          <w:sz w:val="28"/>
          <w:szCs w:val="28"/>
          <w:lang w:val="kk-KZ"/>
        </w:rPr>
        <w:t xml:space="preserve"> (ЖРО)</w:t>
      </w:r>
      <w:r w:rsidRPr="001A6DAC">
        <w:rPr>
          <w:rFonts w:ascii="Times New Roman" w:hAnsi="Times New Roman" w:cs="Times New Roman"/>
          <w:sz w:val="28"/>
          <w:szCs w:val="28"/>
          <w:lang w:val="kk-KZ"/>
        </w:rPr>
        <w:t xml:space="preserve"> тиімді қызмет бағыттары бойынша сауалнама нәтижелері ұсынылған. Респонденттердің 26% бұл орталықтар бос жұмыс орындары туралы жеткілікті ақпарат ұсынады деп оң баға берген. 23% кәсіптік бағдарлау мен оқыту бағдарламаларының тиімді ұйымдастырылуын атап өтсе, 22% тәжірибе мен тағылымдамадан өту мүмкіндігін қамтамасыз етеді деп көрсеткен. Сонымен қатар, 15% жастар бастамаларына қолдау көрсетуді, ал 14% психологиялық және құқықтық кеңес беруді маңызды қызмет ретінде атаған. Бұл мәліметтер жастар орталықтарының ең жоғары бағаланған бағыты – ақпараттық қолдау мен кәсіби бағдар екенін көрсетеді, алайда тәжірибе ұйымдастыру, құқықтық және психологиялық көмек сияқты бағыттарды жүйелі түрде күшейту қажеттігін де аңғартады </w:t>
      </w:r>
      <w:r w:rsidR="000845A0" w:rsidRPr="001A6DAC">
        <w:rPr>
          <w:rFonts w:ascii="Times New Roman" w:hAnsi="Times New Roman" w:cs="Times New Roman"/>
          <w:sz w:val="28"/>
          <w:szCs w:val="28"/>
          <w:lang w:val="kk-KZ"/>
        </w:rPr>
        <w:t>(Сурет 43).</w:t>
      </w:r>
    </w:p>
    <w:p w14:paraId="24680741" w14:textId="163DDD6F" w:rsidR="003572A9" w:rsidRPr="001A6DAC" w:rsidRDefault="000845A0" w:rsidP="000360E9">
      <w:pPr>
        <w:tabs>
          <w:tab w:val="left" w:pos="4056"/>
        </w:tabs>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p>
    <w:p w14:paraId="45EB0AA0" w14:textId="77777777" w:rsidR="003572A9" w:rsidRPr="001A6DAC" w:rsidRDefault="003572A9" w:rsidP="00E0774E">
      <w:pPr>
        <w:tabs>
          <w:tab w:val="left" w:pos="4056"/>
        </w:tabs>
        <w:spacing w:after="0" w:line="240" w:lineRule="auto"/>
        <w:jc w:val="center"/>
        <w:rPr>
          <w:rFonts w:ascii="Times New Roman" w:hAnsi="Times New Roman" w:cs="Times New Roman"/>
          <w:sz w:val="28"/>
          <w:szCs w:val="28"/>
          <w:lang w:val="kk-KZ"/>
        </w:rPr>
      </w:pPr>
      <w:r w:rsidRPr="001A6DAC">
        <w:rPr>
          <w:noProof/>
          <w:lang w:val="kk-KZ"/>
          <w14:ligatures w14:val="standardContextual"/>
        </w:rPr>
        <w:drawing>
          <wp:inline distT="0" distB="0" distL="0" distR="0" wp14:anchorId="6897E62B" wp14:editId="0AA542F4">
            <wp:extent cx="5250180" cy="2293620"/>
            <wp:effectExtent l="0" t="0" r="7620" b="11430"/>
            <wp:docPr id="1210907902" name="Диаграмма 1">
              <a:extLst xmlns:a="http://schemas.openxmlformats.org/drawingml/2006/main">
                <a:ext uri="{FF2B5EF4-FFF2-40B4-BE49-F238E27FC236}">
                  <a16:creationId xmlns:a16="http://schemas.microsoft.com/office/drawing/2014/main" id="{210D16D5-763B-4EAE-2F3E-D67A829BF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E93AA7" w14:textId="77777777" w:rsidR="000360E9" w:rsidRDefault="000360E9" w:rsidP="000360E9">
      <w:pPr>
        <w:tabs>
          <w:tab w:val="left" w:pos="4056"/>
        </w:tabs>
        <w:spacing w:after="0" w:line="240" w:lineRule="auto"/>
        <w:jc w:val="center"/>
        <w:rPr>
          <w:rFonts w:ascii="Times New Roman" w:hAnsi="Times New Roman" w:cs="Times New Roman"/>
          <w:sz w:val="28"/>
          <w:szCs w:val="28"/>
          <w:lang w:val="kk-KZ"/>
        </w:rPr>
      </w:pPr>
    </w:p>
    <w:p w14:paraId="650376F0" w14:textId="0F35B18D" w:rsidR="003572A9" w:rsidRPr="001A6DAC" w:rsidRDefault="003572A9" w:rsidP="00E0774E">
      <w:pPr>
        <w:tabs>
          <w:tab w:val="left" w:pos="4056"/>
        </w:tabs>
        <w:spacing w:after="0" w:line="240" w:lineRule="auto"/>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Cурет </w:t>
      </w:r>
      <w:r w:rsidR="001F34EA" w:rsidRPr="001A6DAC">
        <w:rPr>
          <w:rFonts w:ascii="Times New Roman" w:hAnsi="Times New Roman" w:cs="Times New Roman"/>
          <w:sz w:val="28"/>
          <w:szCs w:val="28"/>
          <w:lang w:val="kk-KZ"/>
        </w:rPr>
        <w:t>43</w:t>
      </w:r>
      <w:r w:rsidRPr="001A6DAC">
        <w:rPr>
          <w:rFonts w:ascii="Times New Roman" w:hAnsi="Times New Roman" w:cs="Times New Roman"/>
          <w:sz w:val="28"/>
          <w:szCs w:val="28"/>
          <w:lang w:val="kk-KZ"/>
        </w:rPr>
        <w:t xml:space="preserve"> – Жастар ресурстық орталықтарының тиімді қызмет бағыттары</w:t>
      </w:r>
      <w:r w:rsidR="000845A0"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p>
    <w:p w14:paraId="5EF5B629" w14:textId="77777777" w:rsidR="000360E9" w:rsidRDefault="000360E9" w:rsidP="00E0774E">
      <w:pPr>
        <w:tabs>
          <w:tab w:val="left" w:pos="4056"/>
        </w:tabs>
        <w:spacing w:after="0" w:line="240" w:lineRule="auto"/>
        <w:ind w:firstLine="709"/>
        <w:jc w:val="both"/>
        <w:rPr>
          <w:rFonts w:ascii="Times New Roman" w:hAnsi="Times New Roman" w:cs="Times New Roman"/>
          <w:sz w:val="28"/>
          <w:szCs w:val="28"/>
          <w:lang w:val="kk-KZ"/>
        </w:rPr>
      </w:pPr>
    </w:p>
    <w:p w14:paraId="3F4492B0" w14:textId="169EA391" w:rsidR="00DE452D" w:rsidRPr="001A6DAC" w:rsidRDefault="003572A9" w:rsidP="000360E9">
      <w:pPr>
        <w:tabs>
          <w:tab w:val="left" w:pos="4056"/>
        </w:tabs>
        <w:spacing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Осылайша, Маңғыстау жастарының кәсіпкерлікпен айналысуына ең басты кедергілер – сәтсіздіктен қорқу, бастапқы капиталдың жоқтығы және мотивация мен қолдаудың жетіспеуі болып отыр. Жастардың жартысынан көбі мемлекеттік қолдау бағдарламаларынан хабардар болса да, үштен бірі ақпараттың жеткіліксіздігін немесе қолдауды қайдан алу керектігін білмейтінін айтқан. Жұмысқа орналасудағы негізгі тосқауылдар – бос жұмыс орындарының жетіспеуі, кәсіби дағды мен тәжірибенің аздығы, ақпарат тапшылығы және қаржылық қиындықтар. Кәсіпкерлікке қажетті басты қасиет ретінде жауапкершілік, одан кейін шет тілін білу, қаржылық сауаттылық пен көшбасшылық дағдылар аталған. Жастар үшін ең қажет қолдау түрлері – гранттар мен субсидиялар, кәсіпкерлік білім беру, салықтық жеңілдіктер және кеңес беру жүйесі. Мемлекеттік бағдарламалардың ішінде «Бизнес жол картасы – 2025» пен «Дипломмен ауылға» ең танымал болса, жастар орталықтарының ең бағаланған қызметі – ақпаратпен қамту мен кәсіби бағдарлау.</w:t>
      </w:r>
    </w:p>
    <w:p w14:paraId="780A312B" w14:textId="7D519184" w:rsidR="000360E9" w:rsidRDefault="000360E9" w:rsidP="003572A9">
      <w:pPr>
        <w:spacing w:after="0" w:line="240" w:lineRule="auto"/>
        <w:ind w:firstLine="709"/>
        <w:contextualSpacing/>
        <w:jc w:val="both"/>
        <w:rPr>
          <w:rFonts w:ascii="Times New Roman" w:hAnsi="Times New Roman" w:cs="Times New Roman"/>
          <w:sz w:val="28"/>
          <w:szCs w:val="28"/>
          <w:lang w:val="kk-KZ"/>
        </w:rPr>
      </w:pPr>
      <w:bookmarkStart w:id="61" w:name="_Hlk206755202"/>
    </w:p>
    <w:p w14:paraId="3D485EAD" w14:textId="77777777" w:rsidR="00E0774E" w:rsidRDefault="00E0774E" w:rsidP="003572A9">
      <w:pPr>
        <w:spacing w:after="0" w:line="240" w:lineRule="auto"/>
        <w:ind w:firstLine="709"/>
        <w:contextualSpacing/>
        <w:jc w:val="both"/>
        <w:rPr>
          <w:rFonts w:ascii="Times New Roman" w:hAnsi="Times New Roman" w:cs="Times New Roman"/>
          <w:sz w:val="28"/>
          <w:szCs w:val="28"/>
          <w:lang w:val="kk-KZ"/>
        </w:rPr>
      </w:pPr>
    </w:p>
    <w:p w14:paraId="283301C8" w14:textId="77777777" w:rsidR="000360E9" w:rsidRDefault="000360E9" w:rsidP="003572A9">
      <w:pPr>
        <w:spacing w:after="0" w:line="240" w:lineRule="auto"/>
        <w:ind w:firstLine="709"/>
        <w:contextualSpacing/>
        <w:jc w:val="both"/>
        <w:rPr>
          <w:rFonts w:ascii="Times New Roman" w:hAnsi="Times New Roman" w:cs="Times New Roman"/>
          <w:sz w:val="28"/>
          <w:szCs w:val="28"/>
          <w:lang w:val="kk-KZ"/>
        </w:rPr>
      </w:pPr>
    </w:p>
    <w:p w14:paraId="237FE763" w14:textId="27D06568" w:rsidR="003572A9" w:rsidRDefault="003572A9" w:rsidP="000360E9">
      <w:pPr>
        <w:spacing w:after="0" w:line="240" w:lineRule="auto"/>
        <w:ind w:firstLine="567"/>
        <w:contextualSpacing/>
        <w:jc w:val="both"/>
        <w:rPr>
          <w:rFonts w:ascii="Times New Roman" w:hAnsi="Times New Roman" w:cs="Times New Roman"/>
          <w:sz w:val="28"/>
          <w:szCs w:val="28"/>
          <w:lang w:val="kk-KZ"/>
        </w:rPr>
      </w:pPr>
      <w:r w:rsidRPr="000360E9">
        <w:rPr>
          <w:rFonts w:ascii="Times New Roman" w:hAnsi="Times New Roman" w:cs="Times New Roman"/>
          <w:sz w:val="28"/>
          <w:szCs w:val="28"/>
          <w:lang w:val="kk-KZ"/>
        </w:rPr>
        <w:lastRenderedPageBreak/>
        <w:t xml:space="preserve">Екінші </w:t>
      </w:r>
      <w:r w:rsidR="00D51D99" w:rsidRPr="000360E9">
        <w:rPr>
          <w:rFonts w:ascii="Times New Roman" w:hAnsi="Times New Roman" w:cs="Times New Roman"/>
          <w:sz w:val="28"/>
          <w:szCs w:val="28"/>
          <w:lang w:val="kk-KZ"/>
        </w:rPr>
        <w:t>тарау</w:t>
      </w:r>
      <w:r w:rsidRPr="000360E9">
        <w:rPr>
          <w:rFonts w:ascii="Times New Roman" w:hAnsi="Times New Roman" w:cs="Times New Roman"/>
          <w:sz w:val="28"/>
          <w:szCs w:val="28"/>
          <w:lang w:val="kk-KZ"/>
        </w:rPr>
        <w:t xml:space="preserve"> бойынша қорытынд</w:t>
      </w:r>
      <w:r w:rsidR="00780AD1" w:rsidRPr="000360E9">
        <w:rPr>
          <w:rFonts w:ascii="Times New Roman" w:hAnsi="Times New Roman" w:cs="Times New Roman"/>
          <w:sz w:val="28"/>
          <w:szCs w:val="28"/>
          <w:lang w:val="kk-KZ"/>
        </w:rPr>
        <w:t>ы</w:t>
      </w:r>
    </w:p>
    <w:p w14:paraId="00CF0F17" w14:textId="77777777" w:rsidR="00BC2289" w:rsidRPr="000360E9" w:rsidRDefault="00BC2289" w:rsidP="000360E9">
      <w:pPr>
        <w:spacing w:after="0" w:line="240" w:lineRule="auto"/>
        <w:ind w:firstLine="567"/>
        <w:contextualSpacing/>
        <w:jc w:val="both"/>
        <w:rPr>
          <w:rFonts w:ascii="Times New Roman" w:hAnsi="Times New Roman" w:cs="Times New Roman"/>
          <w:sz w:val="28"/>
          <w:szCs w:val="28"/>
          <w:lang w:val="kk-KZ"/>
        </w:rPr>
      </w:pPr>
    </w:p>
    <w:p w14:paraId="7CDC940F" w14:textId="34E0A87F" w:rsidR="003572A9" w:rsidRPr="001A6DAC" w:rsidRDefault="003572A9"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bookmarkStart w:id="62" w:name="_Hlk208834654"/>
      <w:bookmarkStart w:id="63" w:name="_Hlk208834283"/>
      <w:bookmarkEnd w:id="61"/>
      <w:r w:rsidRPr="001A6DAC">
        <w:rPr>
          <w:rFonts w:ascii="Times New Roman" w:hAnsi="Times New Roman" w:cs="Times New Roman"/>
          <w:sz w:val="28"/>
          <w:szCs w:val="28"/>
          <w:lang w:val="kk-KZ"/>
        </w:rPr>
        <w:t>2014</w:t>
      </w:r>
      <w:r w:rsidR="006766C5">
        <w:rPr>
          <w:rFonts w:ascii="Times New Roman" w:hAnsi="Times New Roman" w:cs="Times New Roman"/>
          <w:sz w:val="28"/>
          <w:szCs w:val="28"/>
          <w:lang w:val="kk-KZ"/>
        </w:rPr>
        <w:t>-</w:t>
      </w:r>
      <w:r w:rsidRPr="001A6DAC">
        <w:rPr>
          <w:rFonts w:ascii="Times New Roman" w:hAnsi="Times New Roman" w:cs="Times New Roman"/>
          <w:sz w:val="28"/>
          <w:szCs w:val="28"/>
          <w:lang w:val="kk-KZ"/>
        </w:rPr>
        <w:t>2024 жылдар аралығындағы деректер Маңғыстау облысында жастар жұмыспен қамтылуының жалпы оң серпінін көрсеткенімен, аудандық айырмашылықтар айқын байқалады. Мысалы, облыс бойынша жастар жұмыссыздығы 2014 жылы 5,6%</w:t>
      </w:r>
      <w:r w:rsidR="00535841">
        <w:rPr>
          <w:rFonts w:ascii="Times New Roman" w:hAnsi="Times New Roman" w:cs="Times New Roman"/>
          <w:sz w:val="28"/>
          <w:szCs w:val="28"/>
          <w:lang w:val="kk-KZ"/>
        </w:rPr>
        <w:t xml:space="preserve"> -дан</w:t>
      </w:r>
      <w:r w:rsidRPr="001A6DAC">
        <w:rPr>
          <w:rFonts w:ascii="Times New Roman" w:hAnsi="Times New Roman" w:cs="Times New Roman"/>
          <w:sz w:val="28"/>
          <w:szCs w:val="28"/>
          <w:lang w:val="kk-KZ"/>
        </w:rPr>
        <w:t xml:space="preserve"> 2024 жылы 3,1%</w:t>
      </w:r>
      <w:r w:rsidR="00535841">
        <w:rPr>
          <w:rFonts w:ascii="Times New Roman" w:hAnsi="Times New Roman" w:cs="Times New Roman"/>
          <w:sz w:val="28"/>
          <w:szCs w:val="28"/>
          <w:lang w:val="kk-KZ"/>
        </w:rPr>
        <w:t>-ға</w:t>
      </w:r>
      <w:r w:rsidRPr="001A6DAC">
        <w:rPr>
          <w:rFonts w:ascii="Times New Roman" w:hAnsi="Times New Roman" w:cs="Times New Roman"/>
          <w:sz w:val="28"/>
          <w:szCs w:val="28"/>
          <w:lang w:val="kk-KZ"/>
        </w:rPr>
        <w:t xml:space="preserve"> дейін төмендесе, Ақтау қаласында бұл көрсеткіш 2,1%</w:t>
      </w:r>
      <w:r w:rsidR="00535841">
        <w:rPr>
          <w:rFonts w:ascii="Times New Roman" w:hAnsi="Times New Roman" w:cs="Times New Roman"/>
          <w:sz w:val="28"/>
          <w:szCs w:val="28"/>
          <w:lang w:val="kk-KZ"/>
        </w:rPr>
        <w:t xml:space="preserve"> - ға</w:t>
      </w:r>
      <w:r w:rsidRPr="001A6DAC">
        <w:rPr>
          <w:rFonts w:ascii="Times New Roman" w:hAnsi="Times New Roman" w:cs="Times New Roman"/>
          <w:sz w:val="28"/>
          <w:szCs w:val="28"/>
          <w:lang w:val="kk-KZ"/>
        </w:rPr>
        <w:t xml:space="preserve"> дейін түскен, ал Жаңаөзенде 5,8%</w:t>
      </w:r>
      <w:r w:rsidR="00535841">
        <w:rPr>
          <w:rFonts w:ascii="Times New Roman" w:hAnsi="Times New Roman" w:cs="Times New Roman"/>
          <w:sz w:val="28"/>
          <w:szCs w:val="28"/>
          <w:lang w:val="kk-KZ"/>
        </w:rPr>
        <w:t xml:space="preserve"> - ға</w:t>
      </w:r>
      <w:r w:rsidRPr="001A6DAC">
        <w:rPr>
          <w:rFonts w:ascii="Times New Roman" w:hAnsi="Times New Roman" w:cs="Times New Roman"/>
          <w:sz w:val="28"/>
          <w:szCs w:val="28"/>
          <w:lang w:val="kk-KZ"/>
        </w:rPr>
        <w:t xml:space="preserve"> дейін жоғарылаған. Бейнеу ауданында жұмыссыздық деңгейі 2018 жылы 1%</w:t>
      </w:r>
      <w:r w:rsidR="00535841">
        <w:rPr>
          <w:rFonts w:ascii="Times New Roman" w:hAnsi="Times New Roman" w:cs="Times New Roman"/>
          <w:sz w:val="28"/>
          <w:szCs w:val="28"/>
          <w:lang w:val="kk-KZ"/>
        </w:rPr>
        <w:t xml:space="preserve"> -ға </w:t>
      </w:r>
      <w:r w:rsidRPr="001A6DAC">
        <w:rPr>
          <w:rFonts w:ascii="Times New Roman" w:hAnsi="Times New Roman" w:cs="Times New Roman"/>
          <w:sz w:val="28"/>
          <w:szCs w:val="28"/>
          <w:lang w:val="kk-KZ"/>
        </w:rPr>
        <w:t xml:space="preserve"> дейін азайғанымен, кейін 5,5%</w:t>
      </w:r>
      <w:r w:rsidR="00535841">
        <w:rPr>
          <w:rFonts w:ascii="Times New Roman" w:hAnsi="Times New Roman" w:cs="Times New Roman"/>
          <w:sz w:val="28"/>
          <w:szCs w:val="28"/>
          <w:lang w:val="kk-KZ"/>
        </w:rPr>
        <w:t xml:space="preserve"> -ға </w:t>
      </w:r>
      <w:r w:rsidRPr="001A6DAC">
        <w:rPr>
          <w:rFonts w:ascii="Times New Roman" w:hAnsi="Times New Roman" w:cs="Times New Roman"/>
          <w:sz w:val="28"/>
          <w:szCs w:val="28"/>
          <w:lang w:val="kk-KZ"/>
        </w:rPr>
        <w:t xml:space="preserve"> дейін қайта өсті, бұл тұрақсыздықты білдіреді. Мұнайлы ауданында жастар жұмыссыздығы ең төмен деңгейде – 2% шамасында қалыптасқан, ал Қарақияда көрсеткіш 8,6%-дан 3,3% </w:t>
      </w:r>
      <w:r w:rsidR="00535841">
        <w:rPr>
          <w:rFonts w:ascii="Times New Roman" w:hAnsi="Times New Roman" w:cs="Times New Roman"/>
          <w:sz w:val="28"/>
          <w:szCs w:val="28"/>
          <w:lang w:val="kk-KZ"/>
        </w:rPr>
        <w:t xml:space="preserve">- ға </w:t>
      </w:r>
      <w:r w:rsidRPr="001A6DAC">
        <w:rPr>
          <w:rFonts w:ascii="Times New Roman" w:hAnsi="Times New Roman" w:cs="Times New Roman"/>
          <w:sz w:val="28"/>
          <w:szCs w:val="28"/>
          <w:lang w:val="kk-KZ"/>
        </w:rPr>
        <w:t>дейін төмендеген. Мұндай айырмашылықтар әр ауданның әлеуметтік-экономикалық құрылымына, өндірістік жобалардың іске асуына және көші-қон динамикасына байланысты. Сондықтан аймақтық еңбек нарығын бағалауда тек орташа көрсеткіштермен шектелмей, аудандық деңгейдегі ерекшеліктерді ескеру қажет.</w:t>
      </w:r>
    </w:p>
    <w:p w14:paraId="6B2C259F" w14:textId="5D4F248F" w:rsidR="00B31DC3" w:rsidRPr="001A6DAC" w:rsidRDefault="003572A9"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Жастардың жұмыспен қамтылу құрылымы да аудандар бойынша өзгеше қалыптасқан. Ақтау қаласында жастардың басым бөлігі өнеркәсіп, көлік-логистика, білім беру және денсаулық сақтау саласында еңбек етсе, Жаңаөзенде олар негізінен мұнай-газ секторында шоғырланған. Бейнеу ауданында көлік-логистика, сауда және шағын кәсіпкерлік басым, ал Қарақияда Құрық портына байланысты порттық қызмет пен мұнай-газ өндірісі жетекші орын алады. Түпқараған ауданында жастар туризм мен балық шаруашылығында, ал Маңғыстау ауданында ауыл шаруашылығы саласында көбірек еңбек етеді. Мұнайлы ауданында құрылыс пен сауда жастардың негізгі жұмыс көзіне айналған, бұл Ақтау қаласына жақын орналасуымен байланысты. </w:t>
      </w:r>
    </w:p>
    <w:p w14:paraId="2E4FA444" w14:textId="52EA31BB" w:rsidR="00B31DC3" w:rsidRPr="001A6DAC" w:rsidRDefault="00B31DC3"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Экономикалық-</w:t>
      </w:r>
      <w:r w:rsidRPr="00A00833">
        <w:rPr>
          <w:rFonts w:ascii="Times New Roman" w:hAnsi="Times New Roman" w:cs="Times New Roman"/>
          <w:sz w:val="28"/>
          <w:szCs w:val="28"/>
          <w:lang w:val="kk-KZ"/>
        </w:rPr>
        <w:t>ә</w:t>
      </w:r>
      <w:r w:rsidR="00D86A49" w:rsidRPr="00A00833">
        <w:rPr>
          <w:rFonts w:ascii="Times New Roman" w:hAnsi="Times New Roman" w:cs="Times New Roman"/>
          <w:sz w:val="28"/>
          <w:szCs w:val="28"/>
          <w:lang w:val="kk-KZ"/>
        </w:rPr>
        <w:t>л</w:t>
      </w:r>
      <w:r w:rsidRPr="00A00833">
        <w:rPr>
          <w:rFonts w:ascii="Times New Roman" w:hAnsi="Times New Roman" w:cs="Times New Roman"/>
          <w:sz w:val="28"/>
          <w:szCs w:val="28"/>
          <w:lang w:val="kk-KZ"/>
        </w:rPr>
        <w:t>еуметтік</w:t>
      </w:r>
      <w:r w:rsidRPr="001A6DAC">
        <w:rPr>
          <w:rFonts w:ascii="Times New Roman" w:hAnsi="Times New Roman" w:cs="Times New Roman"/>
          <w:sz w:val="28"/>
          <w:szCs w:val="28"/>
          <w:lang w:val="kk-KZ"/>
        </w:rPr>
        <w:t xml:space="preserve"> көрсеткіштерді талдау </w:t>
      </w:r>
      <w:r w:rsidRPr="00A00833">
        <w:rPr>
          <w:rFonts w:ascii="Times New Roman" w:hAnsi="Times New Roman" w:cs="Times New Roman"/>
          <w:sz w:val="28"/>
          <w:szCs w:val="28"/>
          <w:lang w:val="kk-KZ"/>
        </w:rPr>
        <w:t>н</w:t>
      </w:r>
      <w:r w:rsidR="000065CF" w:rsidRPr="00A00833">
        <w:rPr>
          <w:rFonts w:ascii="Times New Roman" w:hAnsi="Times New Roman" w:cs="Times New Roman"/>
          <w:sz w:val="28"/>
          <w:szCs w:val="28"/>
          <w:lang w:val="kk-KZ"/>
        </w:rPr>
        <w:t>әтижесі</w:t>
      </w:r>
      <w:r w:rsidRPr="001A6DAC">
        <w:rPr>
          <w:rFonts w:ascii="Times New Roman" w:hAnsi="Times New Roman" w:cs="Times New Roman"/>
          <w:sz w:val="28"/>
          <w:szCs w:val="28"/>
          <w:lang w:val="kk-KZ"/>
        </w:rPr>
        <w:t xml:space="preserve"> бойынша 2000 жылы жұмыспен қамтылған жастар саны шамамен 1,2 млн адам болса, 2024 жылы бұл көрсеткіш 2,7 млн адамға жетті. Осы кезеңде өңдеу өнеркәсібінің көлемі 200 млрд теңгеден 3,2 трлн теңгеге дейін, ауыл шаруашылығы өнімдерінің шығарылымы 300</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400 млрд теңгеден 1,2 трлн теңгеге дейін өсті. Алайда жастар жұмыспен қамтылуы өндіріс көлеміндей қарқынды өсім көрсетпей, бар болғаны екі есеге жуық артты. Бұл еңбек нарығында құрылымдық теңгерімсіздік бар екенін дәлелдейді. ШОК секторының өнім шығарылымы 2010 жылдан кейін айтарлықтай ұлғайып, 2015 жылдан бастап экспоненциалды серпін алғанымен, жастар жұмыспен қамтылуы баяу өзгерді. Демек, өндірістік өсімнің сапалық тұрғыдан жастарға қолайлы жұмыс орындарын жеткілікті деңгейде ұсына алмауы айқын байқалады. Нәтижесінде, білім беру жүйесі мен еңбек нарығы арасындағы алшақтық сақталып отыр.</w:t>
      </w:r>
    </w:p>
    <w:p w14:paraId="396E681D" w14:textId="14EFB2B5" w:rsidR="00B31DC3" w:rsidRPr="001A6DAC" w:rsidRDefault="00B31DC3"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Қазақстан бойынша регрессиялық модельдің сапасы өте жоғары болды: R = 0,992, R² = 0,984, яғни дисперсияның 98%-дан астамы түсіндірілді. Орташа айлық жалақының коэффициенті 24,175 (p = 0,000) болып, жастар жұмыспен қамтылуына ең күшті оң ықпал етті. Керісінше, өңдеу өнеркәсібі –</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0,179 (p = 0,000), ауыл шаруашылығы –</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0,296 (p = 0,000) және ШОК жұмыспен қамтылғандар саны –</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0,361 (p = 0,002) теріс ықпал көрсетті. Бұл секторлардағы </w:t>
      </w:r>
      <w:r w:rsidRPr="001A6DAC">
        <w:rPr>
          <w:rFonts w:ascii="Times New Roman" w:hAnsi="Times New Roman" w:cs="Times New Roman"/>
          <w:sz w:val="28"/>
          <w:szCs w:val="28"/>
          <w:lang w:val="kk-KZ"/>
        </w:rPr>
        <w:lastRenderedPageBreak/>
        <w:t xml:space="preserve">құрылымдық мәселелер мен институционалдық шектеулер жастарға арналған сапалы жұмыс орындарының тапшылығын айқындайды. Ал ЖОО студенттері саны мен жұмыспен қамту арасындағы байланыс әлсіз әрі теріс (r = –0,049), бұл жоғары білімнің еңбек нарығына тікелей кепіл бола алмайтынын дәлелдеді. </w:t>
      </w:r>
    </w:p>
    <w:p w14:paraId="31C7D4D5" w14:textId="4DB4237A" w:rsidR="00B31DC3" w:rsidRPr="001A6DAC" w:rsidRDefault="00B31DC3"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 бойынша модель нәтижелері де орташа жалақының негізгі қозғаушы фактор екенін көрсетті. Корреляциялық талдау жастар жұмыспен қамтылуы мен жалақы арасында өте жоғары оң байланыс (r = 0,863) бар екенін айқындады. Өңдеу өнеркәсібі (r = 0,826), ауыл шаруашылығы (r = 0,828) және ШОК жұмыспен қамтуы (r = 0,601) да оң байланыс көрсеткенімен, регрессиялық үлгіде олардың әсері статистикалық тұрғыда мәнді емес болды. ЖОО студенттері саны еңбек нарығымен теріс байланыста (r = –</w:t>
      </w:r>
      <w:r w:rsidR="009D726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0,386), бұл аймақта да білім беру мен еңбек сұранысы арасындағы сәйкессіздікті дәлелдейді. Модельдің детерминация коэффициенті R² = 0,735 болып, жастар жұмыспен қамтылуының 73,5% негізгі айнымалылармен түсіндірілетінін көрсетті. ANOVA нәтижелері F = 5,533, p = 0,006 деңгейінде модельдің сенімділігін растады. Қорытындысында, Маңғыстау облысында жастарды жұмыспен қамтудың басты қозғаушысы жалақы болып табылады, ал өндірістік және кәсіпкерлік секторлардың әлеуеті толық ашылмаған.</w:t>
      </w:r>
    </w:p>
    <w:p w14:paraId="0EEBDBD2" w14:textId="5B1168A4" w:rsidR="003572A9" w:rsidRPr="001A6DAC" w:rsidRDefault="003572A9"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Эмпирикалық зерттеу нәтижелері кәсіпкерлік ойлау жастардың жұмыспен қамтылуына тікелей әсер ететінін айқындады. Жүргізілген сауалнамаға қатысқан 639 респонденттің 54,6% кәсіп ашуға қызығушылық танытса, 28,0% бұл пікірмен келіспеген. Жастардың 60,9% білім беру жүйесінен сапалы білім алып жатқанын атап өткен, алайда 25% жуығы инфрақұрылым жеткіліксіз екенін көрсеткен. Кәсіпкерлікке кедергі ретінде ең жиі аталған фактор – сәтсіздіктен қорқу (26%) және бастапқы капиталдың жоқтығы (21%). Сонымен қатар, жастардың тек 45,5% ғана грант пен несие алудың қолжетімді екенін мойындаған, бұл қаржылық кедергілердің әлі де өзекті екенін көрсетеді. Мемлекеттік бағдарламаларға қатысты хабардарлық 56,3% құрағанымен, 26,0%-мұндай мүмкіндіктер туралы мүлде білмейтінін айтқан. Бұл көрсеткіштер жастардың кәсіпкерлік әлеуетін іске асыру үшін қаржылық және институционалдық қолдаудың күшеюін қажет етеді.</w:t>
      </w:r>
    </w:p>
    <w:p w14:paraId="095CC7E2" w14:textId="273AD653" w:rsidR="003572A9" w:rsidRPr="001A6DAC" w:rsidRDefault="003572A9" w:rsidP="000360E9">
      <w:pPr>
        <w:pStyle w:val="a8"/>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Регрессиялық талдау нәтижелері кәсіпкерлік ойлау (β = 0,676; p &lt; 0,001), жеке кәсіпкерлік бағдар (β = 0,152; p &lt; 0,001) және мемлекеттік қолдау (β = 0,105; p &lt; 0,01) айнымалыларының жұмыспен қамтылуға ең күшті ықпал ететінін дәлелдеді. Модельдің сапасы өте жоғары деңгейде болды (R = 0,923; R² = 0,853), яғни жұмыспен қамтылудың 85,3% осы факторлармен түсіндіріледі. Алайда білім (p = 0,426) және экономикалық орта (p = 0,784) факторлары мәнді болмады, бұл олардың әсерінің жанама екенін аңғартады. Жастардың 50,8% өз кәсіби дағдылары еңбек нарығында сұранысқа ие екенін мойындағанымен, 32,7%-сенімсіздік білдірген. Қатысушылардың 31,6% кәсіпкерлікке қолдау үшін ең алдымен гранттар мен субсидияларды қажет ететінін, 12,4% білім беру бағдарламаларын, ал 11,1% тәлімгерлікті басты құрал ретінде атады. Мемлекеттік қолдау бағдарламалары ішінде ең танымалдары – «Бизнес жол картасы – 2025» және «Дипломмен ауылға» (әрқайсысы 19%), сонымен бірге </w:t>
      </w:r>
      <w:r w:rsidRPr="001A6DAC">
        <w:rPr>
          <w:rFonts w:ascii="Times New Roman" w:hAnsi="Times New Roman" w:cs="Times New Roman"/>
          <w:sz w:val="28"/>
          <w:szCs w:val="28"/>
          <w:lang w:val="kk-KZ"/>
        </w:rPr>
        <w:lastRenderedPageBreak/>
        <w:t>2,5% жеңілдетілген несие (15%) және «Жасыл ел» (14%). Бұл деректер жастардың кәсіпкерлік ойлауын дамыту мен жұмыспен қамтуды қамтамасыз етуде институционалдық қолдау, практикалық білім және қаржылық тетіктердің шешуші мәнге ие екенін көрсетеді.</w:t>
      </w:r>
    </w:p>
    <w:bookmarkEnd w:id="62"/>
    <w:p w14:paraId="476CCC3E" w14:textId="77777777" w:rsidR="003572A9" w:rsidRPr="001A6DAC" w:rsidRDefault="003572A9"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 қорытындылар негізінде келесі бөлімде кәсіпкерлік ойлауды қалыптастыру және мақсатты, тиімді жұмыспен қамтуды ұйымдастыру бойынша басым бағыттар мен кешенді тетіктер келесі тарауда жасалынады.  </w:t>
      </w:r>
    </w:p>
    <w:p w14:paraId="33E447A2" w14:textId="77777777" w:rsidR="003572A9" w:rsidRPr="001A6DAC" w:rsidRDefault="003572A9" w:rsidP="000360E9">
      <w:pPr>
        <w:pStyle w:val="a8"/>
        <w:numPr>
          <w:ilvl w:val="0"/>
          <w:numId w:val="27"/>
        </w:numPr>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br w:type="page"/>
      </w:r>
    </w:p>
    <w:p w14:paraId="579CD4E9" w14:textId="2D515B22" w:rsidR="003572A9" w:rsidRDefault="003572A9" w:rsidP="00E0774E">
      <w:pPr>
        <w:spacing w:after="0" w:line="240" w:lineRule="auto"/>
        <w:ind w:firstLine="567"/>
        <w:jc w:val="both"/>
        <w:rPr>
          <w:rFonts w:ascii="Times New Roman" w:hAnsi="Times New Roman" w:cs="Times New Roman"/>
          <w:b/>
          <w:bCs/>
          <w:sz w:val="28"/>
          <w:szCs w:val="28"/>
          <w:lang w:val="kk-KZ"/>
        </w:rPr>
      </w:pPr>
      <w:bookmarkStart w:id="64" w:name="_Hlk208834899"/>
      <w:bookmarkStart w:id="65" w:name="_Hlk203993768"/>
      <w:bookmarkEnd w:id="63"/>
      <w:r w:rsidRPr="00BD3E3B">
        <w:rPr>
          <w:rFonts w:ascii="Times New Roman" w:hAnsi="Times New Roman" w:cs="Times New Roman"/>
          <w:b/>
          <w:bCs/>
          <w:sz w:val="28"/>
          <w:szCs w:val="28"/>
          <w:lang w:val="kk-KZ"/>
        </w:rPr>
        <w:lastRenderedPageBreak/>
        <w:t>3</w:t>
      </w:r>
      <w:r w:rsidR="00193D5F" w:rsidRPr="00BD3E3B">
        <w:rPr>
          <w:rFonts w:ascii="Times New Roman" w:hAnsi="Times New Roman" w:cs="Times New Roman"/>
          <w:b/>
          <w:bCs/>
          <w:sz w:val="28"/>
          <w:szCs w:val="28"/>
          <w:lang w:val="kk-KZ"/>
        </w:rPr>
        <w:t xml:space="preserve"> </w:t>
      </w:r>
      <w:r w:rsidR="00BC740D" w:rsidRPr="00BD3E3B">
        <w:rPr>
          <w:rFonts w:ascii="Times New Roman" w:hAnsi="Times New Roman" w:cs="Times New Roman"/>
          <w:b/>
          <w:bCs/>
          <w:sz w:val="28"/>
          <w:szCs w:val="28"/>
          <w:lang w:val="kk-KZ"/>
        </w:rPr>
        <w:t>КӘСІПКЕРЛІК ОЙЛАУДЫ ҚАЛЫПТАСТЫРУ ЖӘНЕ ЖАСТАРДЫ ЖҰМЫСПЕН ҚАМТУДЫҢ ЭКОНОМИКАЛЫҚ ТЕТІКТЕРІН ЖЕТІЛДІРУ</w:t>
      </w:r>
      <w:r w:rsidR="00BC740D" w:rsidRPr="001A6DAC">
        <w:rPr>
          <w:rFonts w:ascii="Times New Roman" w:hAnsi="Times New Roman" w:cs="Times New Roman"/>
          <w:b/>
          <w:bCs/>
          <w:sz w:val="28"/>
          <w:szCs w:val="28"/>
          <w:lang w:val="kk-KZ"/>
        </w:rPr>
        <w:t xml:space="preserve"> </w:t>
      </w:r>
    </w:p>
    <w:p w14:paraId="2521E971" w14:textId="77777777" w:rsidR="000360E9" w:rsidRPr="001A6DAC" w:rsidRDefault="000360E9" w:rsidP="00E0774E">
      <w:pPr>
        <w:spacing w:after="0" w:line="240" w:lineRule="auto"/>
        <w:ind w:firstLine="567"/>
        <w:jc w:val="both"/>
        <w:rPr>
          <w:rFonts w:ascii="Times New Roman" w:hAnsi="Times New Roman" w:cs="Times New Roman"/>
          <w:b/>
          <w:bCs/>
          <w:sz w:val="28"/>
          <w:szCs w:val="28"/>
          <w:lang w:val="kk-KZ"/>
        </w:rPr>
      </w:pPr>
    </w:p>
    <w:bookmarkEnd w:id="64"/>
    <w:p w14:paraId="258D1827" w14:textId="022FDC55" w:rsidR="00173DB7" w:rsidRPr="001A6DAC" w:rsidRDefault="003572A9" w:rsidP="000360E9">
      <w:pPr>
        <w:spacing w:line="240" w:lineRule="auto"/>
        <w:ind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 xml:space="preserve">3.1 </w:t>
      </w:r>
      <w:r w:rsidR="007C4C4B" w:rsidRPr="001A6DAC">
        <w:rPr>
          <w:rFonts w:ascii="Times New Roman" w:hAnsi="Times New Roman" w:cs="Times New Roman"/>
          <w:b/>
          <w:bCs/>
          <w:sz w:val="28"/>
          <w:szCs w:val="28"/>
          <w:lang w:val="kk-KZ"/>
        </w:rPr>
        <w:t xml:space="preserve">Жастарды </w:t>
      </w:r>
      <w:r w:rsidRPr="001A6DAC">
        <w:rPr>
          <w:rFonts w:ascii="Times New Roman" w:hAnsi="Times New Roman" w:cs="Times New Roman"/>
          <w:b/>
          <w:bCs/>
          <w:sz w:val="28"/>
          <w:szCs w:val="28"/>
          <w:lang w:val="kk-KZ"/>
        </w:rPr>
        <w:t>жұмыспен қамту</w:t>
      </w:r>
      <w:r w:rsidR="007C4C4B" w:rsidRPr="001A6DAC">
        <w:rPr>
          <w:rFonts w:ascii="Times New Roman" w:hAnsi="Times New Roman" w:cs="Times New Roman"/>
          <w:b/>
          <w:bCs/>
          <w:sz w:val="28"/>
          <w:szCs w:val="28"/>
          <w:lang w:val="kk-KZ"/>
        </w:rPr>
        <w:t xml:space="preserve">дың көрсеткіштерін болжау және </w:t>
      </w:r>
      <w:r w:rsidRPr="001A6DAC">
        <w:rPr>
          <w:rFonts w:ascii="Times New Roman" w:hAnsi="Times New Roman" w:cs="Times New Roman"/>
          <w:b/>
          <w:bCs/>
          <w:sz w:val="28"/>
          <w:szCs w:val="28"/>
          <w:lang w:val="kk-KZ"/>
        </w:rPr>
        <w:t>экономикалық тетіктердің басым бағыттары</w:t>
      </w:r>
      <w:r w:rsidR="007C4C4B" w:rsidRPr="001A6DAC">
        <w:rPr>
          <w:rFonts w:ascii="Times New Roman" w:hAnsi="Times New Roman" w:cs="Times New Roman"/>
          <w:b/>
          <w:bCs/>
          <w:sz w:val="28"/>
          <w:szCs w:val="28"/>
          <w:lang w:val="kk-KZ"/>
        </w:rPr>
        <w:t xml:space="preserve"> </w:t>
      </w:r>
    </w:p>
    <w:p w14:paraId="6C3E7B8B" w14:textId="7EA72A5A" w:rsidR="001B048F" w:rsidRPr="001A6DAC" w:rsidRDefault="007C4C4B"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 жұмыспен қамтудың көрсеткіштерін болжау еңбек нарығындағы болашақ үрдістерді алдын ала анықтап, экономикалық саясаттың тиімділігін арттыруға мүмкіндік береді. Мұндай болжамдар аймақтық ерекшеліктерді ескеріп, жастарды сапалы жұмыс орындарымен қамтуға бағытталған нақты шараларды әзірлеуге жағдай жасайды. Экономикалық тетіктердің басым бағыттарын айқындау кәсіпкерлік ойлау мен инновациялық белсенділікті дамыту арқылы адами капиталды тиімді пайдалануды қамтамасыз етеді. Нәтижесінде, экономикалық болжам мен тетіктерді үйлестіру әлеуметтік тұрақтылық пен ұзақ мерзімді экономикалық өсудің негізгі алғышарттарын қалыптастырады.</w:t>
      </w:r>
    </w:p>
    <w:p w14:paraId="390E20F9" w14:textId="656D68C7" w:rsidR="00C01E24" w:rsidRPr="001A6DAC" w:rsidRDefault="00C01E24"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2001-2024 жж. Қазақстандағы жастар жұмыссыздығының өзгерісі пайыздық көрсеткіштер бойынша айқын төмендеу үрдісін көрсетті. 2001 жылы жастар жұмыссыздығы 16,6%-ды құрап, еңбек нарығындағы ең жоғары деңгейде болды. Кейінгі жылдары экономикалық өсім мен мұнай-газ секторының дамуының арқасында жұмыссыздық азайып, 2010 жылға қарай 6,6%-ға дейін төмендеді. 2011–2015 жж. аралығында «Жұмыспен қамту – 2020», «Бизнестің жол картасы – 2020» сияқты мемлекеттік бағдарламалардың ықпалымен жастардың еңбекке араласуы күшейіп, жұмыссыздық көрсеткіші 4–5% деңгейінде тұрақтады. 2017 жылдан кейін төмендеу қарқыны бәсеңдегенімен, көрсеткіш әлі де оң бағытта сақталып отыр: 2024 жылы жастар жұмыссыздығы 3,5–3,7% шамасында болды. Осылайша, жиырма үш жыл ішінде жастар жұмыссыздығы 16,6%-дан 3,5%-ға дейін қысқарып, шамамен төрт есеге азайды.</w:t>
      </w:r>
    </w:p>
    <w:p w14:paraId="1B7D3639" w14:textId="59E0E946" w:rsidR="00D9218E" w:rsidRPr="001A6DAC" w:rsidRDefault="00C01E24"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Бұл өзгерістің негізгі себептеріне</w:t>
      </w:r>
      <w:r w:rsidR="007F4590">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экономиканың тұрақты дамуы, мемлекеттік бағдарламалар аясында жаңа жұмыс орындарының ашылуы, кәсіби-техникалық білім беру жүйесінің кеңеюі және шағын және орта бизнесті қолдау шаралары  жатады. Дегенмен құрылымдық қиындықтар да сақталды: жастардың кәсіби дағдылары мен еңбек нарығы сұранысы арасындағы сәйкессіздік, ауыл мен қала арасындағы теңсіздік, бейресми жұмыспен қамтылудың кең таралуы. 2020 жылғы пандемия жастар жұмыссыздығына уақытша кері әсерін тигізгенімен, кейінгі жылдары көрсеткіш қайтадан тұрақтанды. Жалпы алғанда, 2001-2024 жылдары жастар жұмыссыздығының күрт төмендеуі</w:t>
      </w:r>
      <w:r w:rsidR="00D10576"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Қазақстандағы әлеуметтік-экономикалық саясаттың оң нәтижесін білдіреді</w:t>
      </w:r>
      <w:r w:rsidR="00D9218E"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24E7C9E8" w14:textId="22E67858" w:rsidR="002766B9" w:rsidRPr="001A6DAC" w:rsidRDefault="00C649CE"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Ары қарай еңбек нарығында үдерістерді бағалау үшін Қазақстан және Маңғыстау облысы бойынша жастар жұмыссыздығы мен жұмыспен қамту көрсеткіштері талданып, олардың негізінде 2025–2030 жылдарға арналған болжамдық сценарийлер (мың адам) әзірленді. Жүргізілген болжам жастар жұмыссыздығының ықтимал деңгейін анықтап, еңбек нарығының даму бағыттарын алдын ала бағалауға мүмкіндік береді. Бұл өз кезегінде жастарды </w:t>
      </w:r>
      <w:r w:rsidRPr="001A6DAC">
        <w:rPr>
          <w:rFonts w:ascii="Times New Roman" w:hAnsi="Times New Roman" w:cs="Times New Roman"/>
          <w:sz w:val="28"/>
          <w:szCs w:val="28"/>
          <w:lang w:val="kk-KZ"/>
        </w:rPr>
        <w:lastRenderedPageBreak/>
        <w:t>жұмыспен қамту саясатын жетілдіруге және тиімді шешімдер қабылдауға ғылыми негіз қалайды.</w:t>
      </w:r>
      <w:r w:rsidR="007204D6">
        <w:rPr>
          <w:rFonts w:ascii="Times New Roman" w:hAnsi="Times New Roman" w:cs="Times New Roman"/>
          <w:sz w:val="28"/>
          <w:szCs w:val="28"/>
          <w:lang w:val="kk-KZ"/>
        </w:rPr>
        <w:t xml:space="preserve"> </w:t>
      </w:r>
      <w:r w:rsidR="00EE60D5" w:rsidRPr="001A6DAC">
        <w:rPr>
          <w:rFonts w:ascii="Times New Roman" w:hAnsi="Times New Roman" w:cs="Times New Roman"/>
          <w:sz w:val="28"/>
          <w:szCs w:val="28"/>
          <w:lang w:val="kk-KZ"/>
        </w:rPr>
        <w:t xml:space="preserve">Болжам жасау үшін </w:t>
      </w:r>
      <w:r w:rsidR="0006793A" w:rsidRPr="001A6DAC">
        <w:rPr>
          <w:rFonts w:ascii="Times New Roman" w:hAnsi="Times New Roman" w:cs="Times New Roman"/>
          <w:sz w:val="28"/>
          <w:szCs w:val="28"/>
          <w:lang w:val="kk-KZ"/>
        </w:rPr>
        <w:t>2001-2024 жж. негіз ретінде</w:t>
      </w:r>
      <w:r w:rsidR="00EE60D5" w:rsidRPr="001A6DAC">
        <w:rPr>
          <w:rFonts w:ascii="Times New Roman" w:hAnsi="Times New Roman" w:cs="Times New Roman"/>
          <w:sz w:val="28"/>
          <w:szCs w:val="28"/>
          <w:lang w:val="kk-KZ"/>
        </w:rPr>
        <w:t xml:space="preserve"> алыну</w:t>
      </w:r>
      <w:r w:rsidR="0006793A" w:rsidRPr="001A6DAC">
        <w:rPr>
          <w:rFonts w:ascii="Times New Roman" w:hAnsi="Times New Roman" w:cs="Times New Roman"/>
          <w:sz w:val="28"/>
          <w:szCs w:val="28"/>
          <w:lang w:val="kk-KZ"/>
        </w:rPr>
        <w:t>ы</w:t>
      </w:r>
      <w:r w:rsidR="00EE60D5" w:rsidRPr="001A6DAC">
        <w:rPr>
          <w:rFonts w:ascii="Times New Roman" w:hAnsi="Times New Roman" w:cs="Times New Roman"/>
          <w:sz w:val="28"/>
          <w:szCs w:val="28"/>
          <w:lang w:val="kk-KZ"/>
        </w:rPr>
        <w:t xml:space="preserve"> былай </w:t>
      </w:r>
      <w:r w:rsidR="0006793A" w:rsidRPr="001A6DAC">
        <w:rPr>
          <w:rFonts w:ascii="Times New Roman" w:hAnsi="Times New Roman" w:cs="Times New Roman"/>
          <w:sz w:val="28"/>
          <w:szCs w:val="28"/>
          <w:lang w:val="kk-KZ"/>
        </w:rPr>
        <w:t>түсіндіріледі</w:t>
      </w:r>
      <w:r w:rsidR="00C01E24" w:rsidRPr="001A6DAC">
        <w:rPr>
          <w:rFonts w:ascii="Times New Roman" w:hAnsi="Times New Roman" w:cs="Times New Roman"/>
          <w:sz w:val="28"/>
          <w:szCs w:val="28"/>
          <w:lang w:val="kk-KZ"/>
        </w:rPr>
        <w:t xml:space="preserve">: </w:t>
      </w:r>
      <w:r w:rsidR="0006793A" w:rsidRPr="001A6DAC">
        <w:rPr>
          <w:rFonts w:ascii="Times New Roman" w:hAnsi="Times New Roman" w:cs="Times New Roman"/>
          <w:sz w:val="28"/>
          <w:szCs w:val="28"/>
          <w:lang w:val="kk-KZ"/>
        </w:rPr>
        <w:t xml:space="preserve">статистикалық тұрғыда </w:t>
      </w:r>
      <w:r w:rsidR="00EE60D5" w:rsidRPr="001A6DAC">
        <w:rPr>
          <w:rFonts w:ascii="Times New Roman" w:hAnsi="Times New Roman" w:cs="Times New Roman"/>
          <w:sz w:val="28"/>
          <w:szCs w:val="28"/>
          <w:lang w:val="kk-KZ"/>
        </w:rPr>
        <w:t>әрбір болжам жасау</w:t>
      </w:r>
      <w:r w:rsidR="00C01E24" w:rsidRPr="001A6DAC">
        <w:rPr>
          <w:rFonts w:ascii="Times New Roman" w:hAnsi="Times New Roman" w:cs="Times New Roman"/>
          <w:sz w:val="28"/>
          <w:szCs w:val="28"/>
          <w:lang w:val="kk-KZ"/>
        </w:rPr>
        <w:t>дың 1</w:t>
      </w:r>
      <w:r w:rsidR="00EE60D5" w:rsidRPr="001A6DAC">
        <w:rPr>
          <w:rFonts w:ascii="Times New Roman" w:hAnsi="Times New Roman" w:cs="Times New Roman"/>
          <w:sz w:val="28"/>
          <w:szCs w:val="28"/>
          <w:lang w:val="kk-KZ"/>
        </w:rPr>
        <w:t xml:space="preserve"> жылы үшін </w:t>
      </w:r>
      <w:r w:rsidR="0006793A" w:rsidRPr="001A6DAC">
        <w:rPr>
          <w:rFonts w:ascii="Times New Roman" w:hAnsi="Times New Roman" w:cs="Times New Roman"/>
          <w:sz w:val="28"/>
          <w:szCs w:val="28"/>
          <w:lang w:val="kk-KZ"/>
        </w:rPr>
        <w:t>3-</w:t>
      </w:r>
      <w:r w:rsidR="00EE60D5" w:rsidRPr="001A6DAC">
        <w:rPr>
          <w:rFonts w:ascii="Times New Roman" w:hAnsi="Times New Roman" w:cs="Times New Roman"/>
          <w:sz w:val="28"/>
          <w:szCs w:val="28"/>
          <w:lang w:val="kk-KZ"/>
        </w:rPr>
        <w:t>4 жылд</w:t>
      </w:r>
      <w:r w:rsidR="00C01E24" w:rsidRPr="001A6DAC">
        <w:rPr>
          <w:rFonts w:ascii="Times New Roman" w:hAnsi="Times New Roman" w:cs="Times New Roman"/>
          <w:sz w:val="28"/>
          <w:szCs w:val="28"/>
          <w:lang w:val="kk-KZ"/>
        </w:rPr>
        <w:t xml:space="preserve">ың деректері </w:t>
      </w:r>
      <w:r w:rsidR="00EE60D5" w:rsidRPr="001A6DAC">
        <w:rPr>
          <w:rFonts w:ascii="Times New Roman" w:hAnsi="Times New Roman" w:cs="Times New Roman"/>
          <w:sz w:val="28"/>
          <w:szCs w:val="28"/>
          <w:lang w:val="kk-KZ"/>
        </w:rPr>
        <w:t xml:space="preserve"> қарастырылуы керек: 2025-2026 жж. 6 жылға болжам жасау үшін </w:t>
      </w:r>
      <w:r w:rsidR="0006793A" w:rsidRPr="001A6DAC">
        <w:rPr>
          <w:rFonts w:ascii="Times New Roman" w:hAnsi="Times New Roman" w:cs="Times New Roman"/>
          <w:sz w:val="28"/>
          <w:szCs w:val="28"/>
          <w:lang w:val="kk-KZ"/>
        </w:rPr>
        <w:t>23-</w:t>
      </w:r>
      <w:r w:rsidR="00EE60D5" w:rsidRPr="001A6DAC">
        <w:rPr>
          <w:rFonts w:ascii="Times New Roman" w:hAnsi="Times New Roman" w:cs="Times New Roman"/>
          <w:sz w:val="28"/>
          <w:szCs w:val="28"/>
          <w:lang w:val="kk-KZ"/>
        </w:rPr>
        <w:t>24 жыл</w:t>
      </w:r>
      <w:r w:rsidR="00C01E24" w:rsidRPr="001A6DAC">
        <w:rPr>
          <w:rFonts w:ascii="Times New Roman" w:hAnsi="Times New Roman" w:cs="Times New Roman"/>
          <w:sz w:val="28"/>
          <w:szCs w:val="28"/>
          <w:lang w:val="kk-KZ"/>
        </w:rPr>
        <w:t>дың</w:t>
      </w:r>
      <w:r w:rsidR="00EE60D5" w:rsidRPr="001A6DAC">
        <w:rPr>
          <w:rFonts w:ascii="Times New Roman" w:hAnsi="Times New Roman" w:cs="Times New Roman"/>
          <w:sz w:val="28"/>
          <w:szCs w:val="28"/>
          <w:lang w:val="kk-KZ"/>
        </w:rPr>
        <w:t xml:space="preserve"> дере</w:t>
      </w:r>
      <w:r w:rsidR="00C01E24" w:rsidRPr="001A6DAC">
        <w:rPr>
          <w:rFonts w:ascii="Times New Roman" w:hAnsi="Times New Roman" w:cs="Times New Roman"/>
          <w:sz w:val="28"/>
          <w:szCs w:val="28"/>
          <w:lang w:val="kk-KZ"/>
        </w:rPr>
        <w:t xml:space="preserve">ктері </w:t>
      </w:r>
      <w:r w:rsidR="00EE60D5" w:rsidRPr="001A6DAC">
        <w:rPr>
          <w:rFonts w:ascii="Times New Roman" w:hAnsi="Times New Roman" w:cs="Times New Roman"/>
          <w:sz w:val="28"/>
          <w:szCs w:val="28"/>
          <w:lang w:val="kk-KZ"/>
        </w:rPr>
        <w:t>керек болады</w:t>
      </w:r>
      <w:r w:rsidR="0006793A" w:rsidRPr="001A6DAC">
        <w:rPr>
          <w:rFonts w:ascii="Times New Roman" w:hAnsi="Times New Roman" w:cs="Times New Roman"/>
          <w:sz w:val="28"/>
          <w:szCs w:val="28"/>
          <w:lang w:val="kk-KZ"/>
        </w:rPr>
        <w:t>, с</w:t>
      </w:r>
      <w:r w:rsidR="00EE60D5" w:rsidRPr="001A6DAC">
        <w:rPr>
          <w:rFonts w:ascii="Times New Roman" w:hAnsi="Times New Roman" w:cs="Times New Roman"/>
          <w:sz w:val="28"/>
          <w:szCs w:val="28"/>
          <w:lang w:val="kk-KZ"/>
        </w:rPr>
        <w:t>ондықтан талдауға 200</w:t>
      </w:r>
      <w:r w:rsidR="00C01E24" w:rsidRPr="001A6DAC">
        <w:rPr>
          <w:rFonts w:ascii="Times New Roman" w:hAnsi="Times New Roman" w:cs="Times New Roman"/>
          <w:sz w:val="28"/>
          <w:szCs w:val="28"/>
          <w:lang w:val="kk-KZ"/>
        </w:rPr>
        <w:t>1</w:t>
      </w:r>
      <w:r w:rsidR="00EE60D5" w:rsidRPr="001A6DAC">
        <w:rPr>
          <w:rFonts w:ascii="Times New Roman" w:hAnsi="Times New Roman" w:cs="Times New Roman"/>
          <w:sz w:val="28"/>
          <w:szCs w:val="28"/>
          <w:lang w:val="kk-KZ"/>
        </w:rPr>
        <w:t xml:space="preserve">-2024 </w:t>
      </w:r>
      <w:r w:rsidR="0006793A" w:rsidRPr="001A6DAC">
        <w:rPr>
          <w:rFonts w:ascii="Times New Roman" w:hAnsi="Times New Roman" w:cs="Times New Roman"/>
          <w:sz w:val="28"/>
          <w:szCs w:val="28"/>
          <w:lang w:val="kk-KZ"/>
        </w:rPr>
        <w:t xml:space="preserve">жж. деректер алынды. </w:t>
      </w:r>
      <w:r w:rsidR="00D9218E" w:rsidRPr="001A6DAC">
        <w:rPr>
          <w:rFonts w:ascii="Times New Roman" w:hAnsi="Times New Roman" w:cs="Times New Roman"/>
          <w:sz w:val="28"/>
          <w:szCs w:val="28"/>
          <w:lang w:val="kk-KZ"/>
        </w:rPr>
        <w:t xml:space="preserve"> </w:t>
      </w:r>
    </w:p>
    <w:p w14:paraId="19FC7088" w14:textId="76E374C8" w:rsidR="00FB41E4" w:rsidRDefault="002766B9"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Экспоненциалды тегістеу жағдайлық-кеңістік моделі </w:t>
      </w:r>
      <w:r w:rsidRPr="00F656B0">
        <w:rPr>
          <w:rFonts w:ascii="Times New Roman" w:hAnsi="Times New Roman" w:cs="Times New Roman"/>
          <w:sz w:val="28"/>
          <w:szCs w:val="28"/>
          <w:lang w:val="kk-KZ"/>
        </w:rPr>
        <w:t>(ETS)</w:t>
      </w:r>
      <w:r w:rsidRPr="001A6DAC">
        <w:rPr>
          <w:rFonts w:ascii="Times New Roman" w:hAnsi="Times New Roman" w:cs="Times New Roman"/>
          <w:sz w:val="28"/>
          <w:szCs w:val="28"/>
          <w:lang w:val="kk-KZ"/>
        </w:rPr>
        <w:t xml:space="preserve"> уақыттық қатарларды болжаудың тиімді статистикалық әдісіне жатады. Бұл болжам жасау әдісі арқылы деректердегі тренд пен маусымдылықты ескеріп, соңғы кезеңдерге көбірек салмақ беру арқылы болашақ мәндерді анықтайды. Модель үш компоненттен тұрады: қате (Error), тренд (Trend) және маусымдылық (Seasonality), ал оның аддитивті не мультипликативті түрлері деректер құрылымына қарай таңдалады</w:t>
      </w:r>
      <w:r w:rsidR="00C01E24" w:rsidRPr="001A6DAC">
        <w:rPr>
          <w:rFonts w:ascii="Times New Roman" w:hAnsi="Times New Roman" w:cs="Times New Roman"/>
          <w:sz w:val="28"/>
          <w:szCs w:val="28"/>
          <w:lang w:val="kk-KZ"/>
        </w:rPr>
        <w:t>, ж</w:t>
      </w:r>
      <w:r w:rsidRPr="001A6DAC">
        <w:rPr>
          <w:rFonts w:ascii="Times New Roman" w:hAnsi="Times New Roman" w:cs="Times New Roman"/>
          <w:sz w:val="28"/>
          <w:szCs w:val="28"/>
          <w:lang w:val="kk-KZ"/>
        </w:rPr>
        <w:t>алпы формуласы:</w:t>
      </w:r>
    </w:p>
    <w:p w14:paraId="0F04264E" w14:textId="77777777" w:rsidR="00777F0B" w:rsidRPr="001A6DAC" w:rsidRDefault="00777F0B" w:rsidP="000360E9">
      <w:pPr>
        <w:spacing w:after="0" w:line="240" w:lineRule="auto"/>
        <w:ind w:firstLine="567"/>
        <w:jc w:val="both"/>
        <w:rPr>
          <w:rFonts w:ascii="Times New Roman" w:hAnsi="Times New Roman" w:cs="Times New Roman"/>
          <w:sz w:val="28"/>
          <w:szCs w:val="28"/>
          <w:lang w:val="kk-KZ"/>
        </w:rPr>
      </w:pPr>
    </w:p>
    <w:p w14:paraId="1232720C" w14:textId="48311E23" w:rsidR="00780AD1" w:rsidRPr="001A6DAC" w:rsidRDefault="000360E9" w:rsidP="000360E9">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80AD1" w:rsidRPr="001A6DAC">
        <w:rPr>
          <w:rFonts w:ascii="Times New Roman" w:eastAsia="Times New Roman" w:hAnsi="Times New Roman" w:cs="Times New Roman"/>
          <w:sz w:val="28"/>
          <w:szCs w:val="28"/>
          <w:lang w:val="kk-KZ" w:eastAsia="ru-RU"/>
        </w:rPr>
        <w:t xml:space="preserve">ŷₜ₊ₕ = (Lₜ + Tₜ·h) × Sₜ₊ₕ₋ₘ , </w:t>
      </w:r>
      <w:r>
        <w:rPr>
          <w:rFonts w:ascii="Times New Roman" w:eastAsia="Times New Roman" w:hAnsi="Times New Roman" w:cs="Times New Roman"/>
          <w:sz w:val="28"/>
          <w:szCs w:val="28"/>
          <w:lang w:val="kk-KZ" w:eastAsia="ru-RU"/>
        </w:rPr>
        <w:t xml:space="preserve">                                              (1)</w:t>
      </w:r>
    </w:p>
    <w:p w14:paraId="714D14B2" w14:textId="77777777" w:rsidR="00780AD1" w:rsidRPr="001A6DAC" w:rsidRDefault="00780AD1" w:rsidP="000360E9">
      <w:pPr>
        <w:spacing w:after="0" w:line="240" w:lineRule="auto"/>
        <w:ind w:firstLine="567"/>
        <w:jc w:val="center"/>
        <w:rPr>
          <w:rFonts w:ascii="Times New Roman" w:eastAsia="Times New Roman" w:hAnsi="Times New Roman" w:cs="Times New Roman"/>
          <w:sz w:val="28"/>
          <w:szCs w:val="28"/>
          <w:lang w:val="kk-KZ" w:eastAsia="ru-RU"/>
        </w:rPr>
      </w:pPr>
    </w:p>
    <w:p w14:paraId="778077C6" w14:textId="64A51E1C" w:rsidR="002849CB" w:rsidRPr="001A6DAC" w:rsidRDefault="002849CB" w:rsidP="000360E9">
      <w:pPr>
        <w:spacing w:after="0" w:line="240" w:lineRule="auto"/>
        <w:ind w:firstLine="567"/>
        <w:rPr>
          <w:rFonts w:ascii="Times New Roman" w:hAnsi="Times New Roman" w:cs="Times New Roman"/>
          <w:sz w:val="28"/>
          <w:szCs w:val="28"/>
          <w:lang w:val="kk-KZ"/>
        </w:rPr>
      </w:pPr>
      <w:r w:rsidRPr="001A6DAC">
        <w:rPr>
          <w:rFonts w:ascii="Times New Roman" w:hAnsi="Times New Roman" w:cs="Times New Roman"/>
          <w:sz w:val="28"/>
          <w:szCs w:val="28"/>
          <w:lang w:val="kk-KZ"/>
        </w:rPr>
        <w:t>мұндағы:</w:t>
      </w:r>
      <w:r w:rsidR="00780AD1" w:rsidRPr="001A6DAC">
        <w:rPr>
          <w:sz w:val="28"/>
          <w:szCs w:val="28"/>
          <w:lang w:val="kk-KZ"/>
        </w:rPr>
        <w:t xml:space="preserve"> </w:t>
      </w:r>
      <w:r w:rsidR="00780AD1" w:rsidRPr="001A6DAC">
        <w:rPr>
          <w:rFonts w:ascii="Times New Roman" w:hAnsi="Times New Roman" w:cs="Times New Roman"/>
          <w:sz w:val="28"/>
          <w:szCs w:val="28"/>
          <w:lang w:val="kk-KZ"/>
        </w:rPr>
        <w:t>ŷₜ₊ₕ - t+ h мезетіне болжау (forecast),</w:t>
      </w:r>
      <w:r w:rsidRPr="001A6DAC">
        <w:rPr>
          <w:rFonts w:ascii="Times New Roman" w:hAnsi="Times New Roman" w:cs="Times New Roman"/>
          <w:sz w:val="28"/>
          <w:szCs w:val="28"/>
          <w:lang w:val="kk-KZ"/>
        </w:rPr>
        <w:t xml:space="preserve"> Lₜ – деңгей (level), Tₜ – тренд (trend), Sₜ – маусымдық (seasonality), h – болжамдық қадам</w:t>
      </w:r>
      <w:r w:rsidR="00780AD1" w:rsidRPr="001A6DAC">
        <w:rPr>
          <w:rFonts w:ascii="Times New Roman" w:hAnsi="Times New Roman" w:cs="Times New Roman"/>
          <w:sz w:val="28"/>
          <w:szCs w:val="28"/>
          <w:lang w:val="kk-KZ"/>
        </w:rPr>
        <w:t xml:space="preserve">, </w:t>
      </w:r>
      <w:r w:rsidR="00780AD1" w:rsidRPr="001A6DAC">
        <w:rPr>
          <w:rFonts w:ascii="Times New Roman" w:eastAsia="Times New Roman" w:hAnsi="Times New Roman" w:cs="Times New Roman"/>
          <w:sz w:val="28"/>
          <w:szCs w:val="28"/>
          <w:lang w:val="kk-KZ" w:eastAsia="ru-RU"/>
        </w:rPr>
        <w:t xml:space="preserve">Sₜ₊ₕ₋ₘ - </w:t>
      </w:r>
      <w:r w:rsidR="008B2756" w:rsidRPr="001A6DAC">
        <w:rPr>
          <w:rFonts w:ascii="Times New Roman" w:eastAsia="Times New Roman" w:hAnsi="Times New Roman" w:cs="Times New Roman"/>
          <w:sz w:val="28"/>
          <w:szCs w:val="28"/>
          <w:lang w:val="kk-KZ" w:eastAsia="ru-RU"/>
        </w:rPr>
        <w:t>м</w:t>
      </w:r>
      <w:r w:rsidR="00780AD1" w:rsidRPr="001A6DAC">
        <w:rPr>
          <w:rFonts w:ascii="Times New Roman" w:eastAsia="Times New Roman" w:hAnsi="Times New Roman" w:cs="Times New Roman"/>
          <w:sz w:val="28"/>
          <w:szCs w:val="28"/>
          <w:lang w:val="kk-KZ" w:eastAsia="ru-RU"/>
        </w:rPr>
        <w:t xml:space="preserve">аусымдық коэффициент. </w:t>
      </w:r>
    </w:p>
    <w:p w14:paraId="55E2AAAD" w14:textId="6F367A9D" w:rsidR="002849CB" w:rsidRPr="001A6DAC" w:rsidRDefault="002849CB" w:rsidP="000360E9">
      <w:pPr>
        <w:pStyle w:val="af4"/>
        <w:spacing w:after="0" w:line="240" w:lineRule="auto"/>
        <w:ind w:firstLine="567"/>
        <w:jc w:val="both"/>
        <w:rPr>
          <w:sz w:val="28"/>
          <w:szCs w:val="28"/>
          <w:lang w:val="kk-KZ"/>
        </w:rPr>
      </w:pPr>
      <w:r w:rsidRPr="001A6DAC">
        <w:rPr>
          <w:sz w:val="28"/>
          <w:szCs w:val="28"/>
          <w:lang w:val="kk-KZ"/>
        </w:rPr>
        <w:t>Базалық сценарийде жастар жұмыссыздығы 2025 жылғы 3,1%-дан 2030 жылы 2,5%-ға дейін біртіндеп азаяды. Бұл қалыпты экономикалық өсім, мемлекеттік бағдарламалардың тұрақты, бірақ орташа нәтижелі жүзеге асуы, еңбек нарығына жаңа технологиялардың енгізілуі мен кәсіптік білім беру жүйесінің бірқалыпты жаңаруына сүйенеді. Дегенмен, өңірлік теңсіздік пен жастардың кәсіби дағдылары мен еңбек нарығы сұранысы арасындағы алшақтық сақталады</w:t>
      </w:r>
      <w:r w:rsidR="00396E0D" w:rsidRPr="001A6DAC">
        <w:rPr>
          <w:sz w:val="28"/>
          <w:szCs w:val="28"/>
          <w:lang w:val="kk-KZ"/>
        </w:rPr>
        <w:t xml:space="preserve"> (Сурет 44)</w:t>
      </w:r>
      <w:r w:rsidRPr="001A6DAC">
        <w:rPr>
          <w:sz w:val="28"/>
          <w:szCs w:val="28"/>
          <w:lang w:val="kk-KZ"/>
        </w:rPr>
        <w:t>.</w:t>
      </w:r>
    </w:p>
    <w:p w14:paraId="6E49DCF9" w14:textId="668F0829" w:rsidR="002849CB" w:rsidRPr="001A6DAC" w:rsidRDefault="002849CB" w:rsidP="000360E9">
      <w:pPr>
        <w:pStyle w:val="af4"/>
        <w:spacing w:after="0" w:line="240" w:lineRule="auto"/>
        <w:ind w:firstLine="567"/>
        <w:jc w:val="both"/>
        <w:rPr>
          <w:sz w:val="28"/>
          <w:szCs w:val="28"/>
          <w:lang w:val="kk-KZ"/>
        </w:rPr>
      </w:pPr>
      <w:r w:rsidRPr="001A6DAC">
        <w:rPr>
          <w:sz w:val="28"/>
          <w:szCs w:val="28"/>
          <w:lang w:val="kk-KZ"/>
        </w:rPr>
        <w:t>Оптимистік сценарийде</w:t>
      </w:r>
      <w:r w:rsidRPr="001A6DAC">
        <w:rPr>
          <w:i/>
          <w:iCs/>
          <w:sz w:val="28"/>
          <w:szCs w:val="28"/>
          <w:lang w:val="kk-KZ"/>
        </w:rPr>
        <w:t xml:space="preserve"> </w:t>
      </w:r>
      <w:r w:rsidRPr="001A6DAC">
        <w:rPr>
          <w:sz w:val="28"/>
          <w:szCs w:val="28"/>
          <w:lang w:val="kk-KZ"/>
        </w:rPr>
        <w:t xml:space="preserve">жұмыссыздық көрсеткіші 2025 жылғы 3,0%-дан 2030 жылы 1,3%-ға дейін күрт қысқарады. Бұл ең алдымен экономиканың әртараптануы мен инновациялық секторлардың (IT, жасыл технологиялар, креативті индустриялар) дамуына, шағын және орта бизнестің қарқынды өсуіне байланысты. Сонымен қатар, кәсіптік-техникалық білім беруді еңбек нарығы сұранысына бейімдеу, дуальды оқыту жүйесін кеңейту, жастар кәсіпкерлігін қаржылай қолдау және стартап-экожүйенің дамуы жастарға жаңа жұмыс орындарын ашуға мүмкіндік береді. </w:t>
      </w:r>
      <w:r w:rsidR="001C37E2">
        <w:rPr>
          <w:sz w:val="28"/>
          <w:szCs w:val="28"/>
          <w:lang w:val="kk-KZ"/>
        </w:rPr>
        <w:t>Сандық</w:t>
      </w:r>
      <w:r w:rsidRPr="001A6DAC">
        <w:rPr>
          <w:sz w:val="28"/>
          <w:szCs w:val="28"/>
          <w:lang w:val="kk-KZ"/>
        </w:rPr>
        <w:t xml:space="preserve"> теңсіздіктің азаюы, ауыл жастарына жаңа мүмкіндіктердің берілуі де оң әсер етеді.</w:t>
      </w:r>
    </w:p>
    <w:p w14:paraId="3382B35E" w14:textId="77777777" w:rsidR="0077469C" w:rsidRDefault="0077469C" w:rsidP="007B6C1D">
      <w:pPr>
        <w:spacing w:after="0" w:line="240" w:lineRule="auto"/>
        <w:ind w:firstLine="567"/>
        <w:jc w:val="both"/>
        <w:rPr>
          <w:rFonts w:ascii="Times New Roman" w:hAnsi="Times New Roman" w:cs="Times New Roman"/>
          <w:sz w:val="28"/>
          <w:szCs w:val="28"/>
          <w:lang w:val="kk-KZ"/>
        </w:rPr>
      </w:pPr>
      <w:r w:rsidRPr="007B6C1D">
        <w:rPr>
          <w:rFonts w:ascii="Times New Roman" w:hAnsi="Times New Roman" w:cs="Times New Roman"/>
          <w:sz w:val="28"/>
          <w:szCs w:val="28"/>
          <w:lang w:val="kk-KZ"/>
        </w:rPr>
        <w:t>Екі сценарийдің салыстырылуы жастар жұмыссыздығының траекториясы экономикалық құрылымның жаңаруы мен адами капитал сапасына тікелей тәуелді екенін көрсетеді. Базалық сценарийде баяу, бірақ тұрақты төмендеу байқалса, оптимистік сценарийде инновация мен кәсіпкерлікті қолдау нәтижесінде әлдеқайда жылдам оң динамика қалыптасады. Бұл еңбек нарығына технологиялық жаңғыру, дуальды білім беру және стартап-экожүйенің кеңеюі шешуші әсер ететінін дәлелдейді. Осындай факторлардың үйлесімді іске асуы 2030 жылға қарай жастардың экономикалық белсенділігін айтарлықтай арттыруы мүмкін.</w:t>
      </w:r>
    </w:p>
    <w:p w14:paraId="3BCDE2B1" w14:textId="622EABD3" w:rsidR="0003206F" w:rsidRPr="001A6DAC" w:rsidRDefault="0006793A" w:rsidP="0003206F">
      <w:pPr>
        <w:jc w:val="both"/>
        <w:rPr>
          <w:rFonts w:ascii="Times New Roman" w:hAnsi="Times New Roman" w:cs="Times New Roman"/>
          <w:sz w:val="28"/>
          <w:szCs w:val="28"/>
          <w:lang w:val="kk-KZ"/>
        </w:rPr>
      </w:pPr>
      <w:r w:rsidRPr="001A6DAC">
        <w:rPr>
          <w:noProof/>
          <w:lang w:val="kk-KZ"/>
        </w:rPr>
        <w:lastRenderedPageBreak/>
        <w:drawing>
          <wp:inline distT="0" distB="0" distL="0" distR="0" wp14:anchorId="5ABDD680" wp14:editId="16111C51">
            <wp:extent cx="5958840" cy="3992880"/>
            <wp:effectExtent l="0" t="0" r="3810" b="7620"/>
            <wp:docPr id="1594174434" name="Chart 1">
              <a:extLst xmlns:a="http://schemas.openxmlformats.org/drawingml/2006/main">
                <a:ext uri="{FF2B5EF4-FFF2-40B4-BE49-F238E27FC236}">
                  <a16:creationId xmlns:a16="http://schemas.microsoft.com/office/drawing/2014/main" id="{E68F244F-C555-6A06-3D72-EF663CABD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26068C0" w14:textId="77777777" w:rsidR="000360E9" w:rsidRDefault="000360E9" w:rsidP="000360E9">
      <w:pPr>
        <w:pStyle w:val="af4"/>
        <w:spacing w:after="0" w:line="240" w:lineRule="auto"/>
        <w:ind w:firstLine="709"/>
        <w:jc w:val="both"/>
        <w:rPr>
          <w:sz w:val="28"/>
          <w:szCs w:val="28"/>
          <w:lang w:val="kk-KZ"/>
        </w:rPr>
      </w:pPr>
    </w:p>
    <w:p w14:paraId="65FBF9B1" w14:textId="1F5DF3D8" w:rsidR="00FB41E4" w:rsidRPr="001A6DAC" w:rsidRDefault="004924AD" w:rsidP="000360E9">
      <w:pPr>
        <w:pStyle w:val="af4"/>
        <w:spacing w:after="0" w:line="240" w:lineRule="auto"/>
        <w:ind w:firstLine="709"/>
        <w:jc w:val="center"/>
        <w:rPr>
          <w:sz w:val="28"/>
          <w:szCs w:val="28"/>
          <w:lang w:val="kk-KZ"/>
        </w:rPr>
      </w:pPr>
      <w:r w:rsidRPr="001A6DAC">
        <w:rPr>
          <w:sz w:val="28"/>
          <w:szCs w:val="28"/>
          <w:lang w:val="kk-KZ"/>
        </w:rPr>
        <w:t xml:space="preserve">Сурет </w:t>
      </w:r>
      <w:r w:rsidR="00396E0D" w:rsidRPr="001A6DAC">
        <w:rPr>
          <w:sz w:val="28"/>
          <w:szCs w:val="28"/>
          <w:lang w:val="kk-KZ"/>
        </w:rPr>
        <w:t>44</w:t>
      </w:r>
      <w:r w:rsidR="00042A07" w:rsidRPr="001A6DAC">
        <w:rPr>
          <w:sz w:val="28"/>
          <w:szCs w:val="28"/>
          <w:lang w:val="kk-KZ"/>
        </w:rPr>
        <w:t xml:space="preserve"> </w:t>
      </w:r>
      <w:r w:rsidR="00042A07" w:rsidRPr="001A6DAC">
        <w:rPr>
          <w:lang w:val="kk-KZ" w:eastAsia="ru-RU"/>
        </w:rPr>
        <w:t xml:space="preserve">– </w:t>
      </w:r>
      <w:r w:rsidR="00A751F5" w:rsidRPr="001A6DAC">
        <w:rPr>
          <w:sz w:val="28"/>
          <w:szCs w:val="28"/>
          <w:lang w:val="kk-KZ"/>
        </w:rPr>
        <w:t>Жастар жұмыссызды</w:t>
      </w:r>
      <w:r w:rsidR="00584615" w:rsidRPr="001A6DAC">
        <w:rPr>
          <w:sz w:val="28"/>
          <w:szCs w:val="28"/>
          <w:lang w:val="kk-KZ"/>
        </w:rPr>
        <w:t>ғы деңгейінің</w:t>
      </w:r>
      <w:r w:rsidR="00A751F5" w:rsidRPr="001A6DAC">
        <w:rPr>
          <w:sz w:val="28"/>
          <w:szCs w:val="28"/>
          <w:lang w:val="kk-KZ"/>
        </w:rPr>
        <w:t xml:space="preserve"> базалық, оптимистік және пессимистік сценарийлері</w:t>
      </w:r>
      <w:r w:rsidR="00C649CE" w:rsidRPr="001A6DAC">
        <w:rPr>
          <w:sz w:val="28"/>
          <w:szCs w:val="28"/>
          <w:lang w:val="kk-KZ"/>
        </w:rPr>
        <w:t>, 2025-2030, %</w:t>
      </w:r>
    </w:p>
    <w:p w14:paraId="07D1BBF9" w14:textId="77777777" w:rsidR="00C649CE" w:rsidRPr="001A6DAC" w:rsidRDefault="00C649CE" w:rsidP="00904083">
      <w:pPr>
        <w:spacing w:after="0" w:line="240" w:lineRule="auto"/>
        <w:ind w:firstLine="709"/>
        <w:jc w:val="both"/>
        <w:rPr>
          <w:rFonts w:ascii="Times New Roman" w:hAnsi="Times New Roman" w:cs="Times New Roman"/>
          <w:sz w:val="28"/>
          <w:szCs w:val="28"/>
          <w:lang w:val="kk-KZ"/>
        </w:rPr>
      </w:pPr>
    </w:p>
    <w:p w14:paraId="3F4A7D6F" w14:textId="3AD9FC8C" w:rsidR="00904083" w:rsidRPr="001A6DAC" w:rsidRDefault="00904083" w:rsidP="000360E9">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780AD1" w:rsidRPr="001A6DAC">
        <w:rPr>
          <w:rFonts w:ascii="Times New Roman" w:hAnsi="Times New Roman" w:cs="Times New Roman"/>
          <w:sz w:val="24"/>
          <w:szCs w:val="24"/>
          <w:lang w:val="kk-KZ"/>
        </w:rPr>
        <w:t xml:space="preserve">Қазақстан Республикасы Стратегиялық жоспарлау және реформалар агенттігінің Ұлттық статистика бюросы деректері негізінде </w:t>
      </w:r>
      <w:r w:rsidRPr="001A6DAC">
        <w:rPr>
          <w:rFonts w:ascii="Times New Roman" w:hAnsi="Times New Roman" w:cs="Times New Roman"/>
          <w:sz w:val="24"/>
          <w:szCs w:val="24"/>
          <w:lang w:val="kk-KZ"/>
        </w:rPr>
        <w:t xml:space="preserve">автормен есептелінген </w:t>
      </w:r>
    </w:p>
    <w:p w14:paraId="457A4CCB" w14:textId="77777777" w:rsidR="00042A07" w:rsidRPr="001A6DAC" w:rsidRDefault="00042A07" w:rsidP="00A751F5">
      <w:pPr>
        <w:pStyle w:val="af4"/>
        <w:spacing w:after="0" w:line="240" w:lineRule="auto"/>
        <w:ind w:firstLine="709"/>
        <w:jc w:val="both"/>
        <w:rPr>
          <w:sz w:val="28"/>
          <w:szCs w:val="28"/>
          <w:lang w:val="kk-KZ"/>
        </w:rPr>
      </w:pPr>
    </w:p>
    <w:p w14:paraId="0083FE8F" w14:textId="77777777" w:rsidR="001C6F86" w:rsidRPr="001A6DAC" w:rsidRDefault="001C6F86" w:rsidP="000360E9">
      <w:pPr>
        <w:pStyle w:val="af4"/>
        <w:spacing w:after="0" w:line="240" w:lineRule="auto"/>
        <w:ind w:firstLine="567"/>
        <w:jc w:val="both"/>
        <w:rPr>
          <w:sz w:val="28"/>
          <w:szCs w:val="28"/>
          <w:lang w:val="kk-KZ"/>
        </w:rPr>
      </w:pPr>
      <w:r w:rsidRPr="001A6DAC">
        <w:rPr>
          <w:sz w:val="28"/>
          <w:szCs w:val="28"/>
          <w:lang w:val="kk-KZ"/>
        </w:rPr>
        <w:t>Пессимистік сценарийде көрсеткіш 2025 жылғы 3,1%-дан 2030 жылы 2,9%-ға дейін ғана төмендейді. Бұл сценарий еңбек нарығындағы құрылымдық қиындықтар сақталған жағдайда орын алады: жастардың кәсіби дағдылары мен жұмыс берушілердің сұранысы арасындағы алшақтық, ауыл мен қала арасындағы еңбек мүмкіндіктеріндегі теңсіздік, бейресми жұмыспен қамтудың үлесінің жоғары болуы. Сондай-ақ, мұнай бағасының құбылуы, сыртқы қарыз қысымы, геосаяси тұрақсыздық және әлемдік нарықтағы дағдарыстар жастарды тұрақты жұмыспен қамтуға кері әсер етуі мүмкін.</w:t>
      </w:r>
    </w:p>
    <w:p w14:paraId="43478938" w14:textId="587131E6" w:rsidR="001C6F86" w:rsidRPr="001A6DAC" w:rsidRDefault="00C649CE" w:rsidP="000360E9">
      <w:pPr>
        <w:pStyle w:val="af4"/>
        <w:spacing w:after="0" w:line="240" w:lineRule="auto"/>
        <w:ind w:firstLine="567"/>
        <w:jc w:val="both"/>
        <w:rPr>
          <w:sz w:val="28"/>
          <w:szCs w:val="28"/>
          <w:lang w:val="kk-KZ"/>
        </w:rPr>
      </w:pPr>
      <w:r w:rsidRPr="001A6DAC">
        <w:rPr>
          <w:sz w:val="28"/>
          <w:szCs w:val="28"/>
          <w:lang w:val="kk-KZ"/>
        </w:rPr>
        <w:t xml:space="preserve">Осылайша, </w:t>
      </w:r>
      <w:r w:rsidR="001C6F86" w:rsidRPr="001A6DAC">
        <w:rPr>
          <w:sz w:val="28"/>
          <w:szCs w:val="28"/>
          <w:lang w:val="kk-KZ"/>
        </w:rPr>
        <w:t>2025</w:t>
      </w:r>
      <w:r w:rsidR="0083562B" w:rsidRPr="0083562B">
        <w:rPr>
          <w:sz w:val="28"/>
          <w:szCs w:val="28"/>
          <w:lang w:val="kk-KZ"/>
        </w:rPr>
        <w:t>-</w:t>
      </w:r>
      <w:r w:rsidR="001C6F86" w:rsidRPr="001A6DAC">
        <w:rPr>
          <w:sz w:val="28"/>
          <w:szCs w:val="28"/>
          <w:lang w:val="kk-KZ"/>
        </w:rPr>
        <w:t>2030 жылдары жастар жұмыссыздығының қалай өзгеретіні Қазақстандағы экономикалық әртараптандыру қарқынына, инновациялық секторларды дамытудың деңгейіне, білім беру жүйесінің еңбек нарығымен байланысына және мемлекеттік жастар саясатының тиімділігіне тікелей тәуелді болады.</w:t>
      </w:r>
    </w:p>
    <w:p w14:paraId="39A5AA35" w14:textId="31D9B573" w:rsidR="0010063E" w:rsidRPr="001A6DAC" w:rsidRDefault="0010063E" w:rsidP="000360E9">
      <w:pPr>
        <w:pStyle w:val="af4"/>
        <w:spacing w:after="0" w:line="240" w:lineRule="auto"/>
        <w:ind w:firstLine="567"/>
        <w:jc w:val="both"/>
        <w:rPr>
          <w:sz w:val="28"/>
          <w:szCs w:val="28"/>
          <w:lang w:val="kk-KZ"/>
        </w:rPr>
      </w:pPr>
      <w:r w:rsidRPr="001A6DAC">
        <w:rPr>
          <w:sz w:val="28"/>
          <w:szCs w:val="28"/>
          <w:lang w:val="kk-KZ"/>
        </w:rPr>
        <w:t>Осы тұста Маңғыстау облысындағы жастар арасындағы ж</w:t>
      </w:r>
      <w:r w:rsidR="00515361" w:rsidRPr="001A6DAC">
        <w:rPr>
          <w:sz w:val="28"/>
          <w:szCs w:val="28"/>
          <w:lang w:val="kk-KZ"/>
        </w:rPr>
        <w:t>ұ</w:t>
      </w:r>
      <w:r w:rsidRPr="001A6DAC">
        <w:rPr>
          <w:sz w:val="28"/>
          <w:szCs w:val="28"/>
          <w:lang w:val="kk-KZ"/>
        </w:rPr>
        <w:t xml:space="preserve">мыссыздықтың 2001-2024 жж. аралығындағы тенденциялары мен 2025-2030 жж. арналған трендтерін қарастыру қажет. 2001-2024 жылдар аралығында Маңғыстау облысындағы жұмыссыздық айқын төмендеу динамикасын көрсетті. 2001 жылы көрсеткіш 18% шамасында болып, аймақ республика бойынша ең жоғары </w:t>
      </w:r>
      <w:r w:rsidRPr="001A6DAC">
        <w:rPr>
          <w:sz w:val="28"/>
          <w:szCs w:val="28"/>
          <w:lang w:val="kk-KZ"/>
        </w:rPr>
        <w:lastRenderedPageBreak/>
        <w:t>деңгейлердің бірі саналды. Бұған сол кездегі нарықтық реформалардың аяқталмағандығы, еңбек нарығының институционалдық әлсіздігі және халықтың жедел өсімі әсер етті. 2003-2007 жылдары мұнай-газ секторының қарқынды дамуы, шетелдік инвестициялар мен құрылыс саласының жандануына байланысты жұмыссыздық біртіндеп 12–13%-ға дейін төмендеді. 2008-2009 жылдары жаһандық қаржы дағдарысы өңір экономикасына ықпал етіп, жұмыспен қамтуда уақытша қиындықтар туғызды, бірақ дағдарысқа қарсы мемлекеттік бағдарламалар еңбек нарығын толық күйреуден сақтап қалды.</w:t>
      </w:r>
    </w:p>
    <w:p w14:paraId="75865EF0" w14:textId="04433F2A" w:rsidR="0010063E" w:rsidRPr="001A6DAC" w:rsidRDefault="0010063E" w:rsidP="000360E9">
      <w:pPr>
        <w:pStyle w:val="af4"/>
        <w:spacing w:after="0" w:line="240" w:lineRule="auto"/>
        <w:ind w:firstLine="567"/>
        <w:jc w:val="both"/>
        <w:rPr>
          <w:sz w:val="28"/>
          <w:szCs w:val="28"/>
          <w:lang w:val="kk-KZ"/>
        </w:rPr>
      </w:pPr>
      <w:r w:rsidRPr="001A6DAC">
        <w:rPr>
          <w:sz w:val="28"/>
          <w:szCs w:val="28"/>
          <w:lang w:val="kk-KZ"/>
        </w:rPr>
        <w:t>2010 жылдан бастап жұмыссыздық айтарлықтай төмендеп, 2011-2014 жылдары 5–7% аралығында тұрақтады. Бұл кезеңде жаңа өндірістік нысандардың іске қосылуы, көлік-логистика инфрақұрылымының дамуы және мемлекеттік жұмыспен қамту бағдарламалары нәтижесін берді. Алайда 2015-2016 жылдары мұнай бағасының күрт құлдырауы аймақтағы негізгі жұмыс берушілердің белсенділігін тежеп, жұмыссыздық уақытша қайта өсті. 2017 жылдан кейін көрсеткіш қайтадан төмендеуге бет алып, 3–4% деңгейінде тұрақтады. Ал, 2020 жылы COVID-19 пандемиясы еңбек нарығына қысым көрсетіп, жұмыссыздықтың қайтадан өсуіне ықпал етті, алайда мемлекеттік қолдау шаралары мен уақытша жұмыспен қамту бағдарламалары оның ұзақ мерзімді көтерілуіне жол бермеді. 2021–2024 жылдары жұмыссыздық аймақтық деңгейде 3–5% аралығында сақталып, тарихи минимумға жақындады. 2001–2024 жылдары жұмыссыздықтың қысқаруына басты факторлар: мұнай-газ секторындағы инвестициялық белсенділік, инфрақұрылымдық жобалар, мемлекеттік жұмыспен қамту бағдарламалары және демографиялық қысымды жұмсартуға бағытталған саясаттар болды. Дегенмен аймақтың негізгі тәуекелі ретінде мұнайға жоғары тәуелділік пен құрылымдық әртараптандырудың жеткіліксіздігі болып қала береді.</w:t>
      </w:r>
    </w:p>
    <w:p w14:paraId="64892EC1" w14:textId="3E08BEB3" w:rsidR="007D39B8" w:rsidRPr="001A6DAC" w:rsidRDefault="007D39B8" w:rsidP="000360E9">
      <w:pPr>
        <w:pStyle w:val="af4"/>
        <w:spacing w:after="0" w:line="240" w:lineRule="auto"/>
        <w:ind w:firstLine="567"/>
        <w:jc w:val="both"/>
        <w:rPr>
          <w:sz w:val="28"/>
          <w:szCs w:val="28"/>
          <w:lang w:val="kk-KZ"/>
        </w:rPr>
      </w:pPr>
      <w:r w:rsidRPr="001A6DAC">
        <w:rPr>
          <w:sz w:val="28"/>
          <w:szCs w:val="28"/>
          <w:lang w:val="kk-KZ"/>
        </w:rPr>
        <w:t>Сонымен, 2001-2024 жылдардағы Маңғыстау облысының жастар арасындағы жұмыссыздық динамикасы еңбек нарығының айқын құрылымдық өзгерістерге ұшырағанын көрсетті. Осы базаға сүйене отырып, 2025-2030 жылдарға арналған үш сценарийді сипаттауға болады.</w:t>
      </w:r>
    </w:p>
    <w:p w14:paraId="6D29F51B" w14:textId="2F258DDB" w:rsidR="00515361" w:rsidRPr="001A6DAC" w:rsidRDefault="007D39B8" w:rsidP="000360E9">
      <w:pPr>
        <w:pStyle w:val="af4"/>
        <w:spacing w:after="0" w:line="240" w:lineRule="auto"/>
        <w:ind w:firstLine="567"/>
        <w:jc w:val="both"/>
        <w:rPr>
          <w:sz w:val="28"/>
          <w:szCs w:val="28"/>
          <w:lang w:val="kk-KZ"/>
        </w:rPr>
      </w:pPr>
      <w:r w:rsidRPr="001A6DAC">
        <w:rPr>
          <w:sz w:val="28"/>
          <w:szCs w:val="28"/>
          <w:lang w:val="kk-KZ"/>
        </w:rPr>
        <w:t>Базалық сценарий еңбек нарығының инерциялық дамуын болжайды. Бұл жағдайда жастар арасындағы жұмыссыздық шамамен 3% деңгейінде тұрақтайды. Мұнай-газ секторында ірі жобалар жалғасқанымен, жаңа өндірістердің баяу іске қосылуы еңбек нарығының серпінін шектейді. Жұмыссыздықтың төмен болуына мемлекеттік жұмыспен қамту бағдарламалары мен инфрақұрылымдық жобалардың әсері бар, бірақ құрылымдық тәуекелдер сақталады</w:t>
      </w:r>
      <w:r w:rsidR="00396E0D" w:rsidRPr="001A6DAC">
        <w:rPr>
          <w:sz w:val="28"/>
          <w:szCs w:val="28"/>
          <w:lang w:val="kk-KZ"/>
        </w:rPr>
        <w:t xml:space="preserve"> (Сурет 45)</w:t>
      </w:r>
      <w:r w:rsidRPr="001A6DAC">
        <w:rPr>
          <w:sz w:val="28"/>
          <w:szCs w:val="28"/>
          <w:lang w:val="kk-KZ"/>
        </w:rPr>
        <w:t>.</w:t>
      </w:r>
    </w:p>
    <w:p w14:paraId="61528250" w14:textId="77777777" w:rsidR="007D39B8" w:rsidRPr="001A6DAC" w:rsidRDefault="007D39B8" w:rsidP="000360E9">
      <w:pPr>
        <w:pStyle w:val="af4"/>
        <w:spacing w:after="0" w:line="240" w:lineRule="auto"/>
        <w:ind w:firstLine="567"/>
        <w:jc w:val="both"/>
        <w:rPr>
          <w:sz w:val="28"/>
          <w:szCs w:val="28"/>
          <w:lang w:val="kk-KZ"/>
        </w:rPr>
      </w:pPr>
      <w:r w:rsidRPr="001A6DAC">
        <w:rPr>
          <w:sz w:val="28"/>
          <w:szCs w:val="28"/>
          <w:lang w:val="kk-KZ"/>
        </w:rPr>
        <w:t>Оптимистік сценарий аймақ экономикасының әртараптандырылуын, жаңа салалардың дамуын және жастар кәсіпкерлігінің кеңеюін негізге алады. Логистика, көлік, туризм, өңдеуші өнеркәсіп пен цифрлық секторда жұмыс орындарының көбеюі нәтижесінде жұмыссыздық 2% шамасына дейін төмендеуі мүмкін. Бұл еңбек өнімділігінің өсуімен қатар, халықтың табиғи өсімі мен көші-қон ағынын тиімді сіңіруге жағдай жасайды.</w:t>
      </w:r>
    </w:p>
    <w:p w14:paraId="7841D6FA" w14:textId="6F7314C0" w:rsidR="007D39B8" w:rsidRPr="001A6DAC" w:rsidRDefault="007D39B8" w:rsidP="000360E9">
      <w:pPr>
        <w:pStyle w:val="af4"/>
        <w:spacing w:after="0" w:line="240" w:lineRule="auto"/>
        <w:ind w:firstLine="567"/>
        <w:jc w:val="both"/>
        <w:rPr>
          <w:sz w:val="28"/>
          <w:szCs w:val="28"/>
          <w:lang w:val="kk-KZ"/>
        </w:rPr>
      </w:pPr>
      <w:r w:rsidRPr="001A6DAC">
        <w:rPr>
          <w:sz w:val="28"/>
          <w:szCs w:val="28"/>
          <w:lang w:val="kk-KZ"/>
        </w:rPr>
        <w:lastRenderedPageBreak/>
        <w:t>Пессимистік сценарий сыртқы шоктар мен ішкі реформалардың баяу жүру ықтималдығын көрсетеді. Мұнай бағасының құлдырауы, инвестицияның азаюы және институционалдық әлсіздік еңбек нарығына қысым түсіріп, жұмыссыздықты 3,5-4% деңгейіне дейін өсіреді. Бұл жағдайда жастар арасында жұмыссыздық үлесі артып, бейресми сектордың кеңеюі мүмкін.</w:t>
      </w:r>
    </w:p>
    <w:p w14:paraId="47FC7106" w14:textId="38D5D006" w:rsidR="0010063E" w:rsidRPr="001A6DAC" w:rsidRDefault="007D39B8" w:rsidP="000360E9">
      <w:pPr>
        <w:pStyle w:val="af4"/>
        <w:spacing w:after="0" w:line="240" w:lineRule="auto"/>
        <w:ind w:firstLine="567"/>
        <w:jc w:val="both"/>
        <w:rPr>
          <w:sz w:val="28"/>
          <w:szCs w:val="28"/>
          <w:lang w:val="kk-KZ"/>
        </w:rPr>
      </w:pPr>
      <w:r w:rsidRPr="001A6DAC">
        <w:rPr>
          <w:sz w:val="28"/>
          <w:szCs w:val="28"/>
          <w:lang w:val="kk-KZ"/>
        </w:rPr>
        <w:t>Осылайша, Маңғыстау облысының еңбек нарығының болашағы аймақ экономикасын әртараптандырудың қарқынына тәуелді. Егер құрылымдық реформалар табысты іске асса, жұмыссыздық деңгейі тарихи минимумға дейін түседі; ал егер реформалар баяуласа, аймақ қайтадан мұнай бағасына тәуелді болып, жастар арасындағы жұмыссыздықтың өсу қаупі сақталады</w:t>
      </w:r>
      <w:r w:rsidR="004B7B88" w:rsidRPr="001A6DAC">
        <w:rPr>
          <w:sz w:val="28"/>
          <w:szCs w:val="28"/>
          <w:lang w:val="kk-KZ"/>
        </w:rPr>
        <w:t xml:space="preserve"> (Сурет 45)</w:t>
      </w:r>
      <w:r w:rsidRPr="001A6DAC">
        <w:rPr>
          <w:sz w:val="28"/>
          <w:szCs w:val="28"/>
          <w:lang w:val="kk-KZ"/>
        </w:rPr>
        <w:t>.</w:t>
      </w:r>
    </w:p>
    <w:p w14:paraId="736BB273" w14:textId="77777777" w:rsidR="001C6F86" w:rsidRPr="001A6DAC" w:rsidRDefault="001C6F86" w:rsidP="001C6F86">
      <w:pPr>
        <w:pStyle w:val="af4"/>
        <w:spacing w:after="0" w:line="240" w:lineRule="auto"/>
        <w:ind w:firstLine="709"/>
        <w:jc w:val="both"/>
        <w:rPr>
          <w:sz w:val="28"/>
          <w:szCs w:val="28"/>
          <w:lang w:val="kk-KZ"/>
        </w:rPr>
      </w:pPr>
    </w:p>
    <w:p w14:paraId="5DF2F3EE" w14:textId="5CC8A14C" w:rsidR="00AE17B2" w:rsidRPr="001A6DAC" w:rsidRDefault="0010063E" w:rsidP="00D9218E">
      <w:pPr>
        <w:pStyle w:val="af4"/>
        <w:spacing w:after="0" w:line="240" w:lineRule="auto"/>
        <w:ind w:firstLine="709"/>
        <w:rPr>
          <w:sz w:val="28"/>
          <w:szCs w:val="28"/>
          <w:lang w:val="kk-KZ"/>
        </w:rPr>
      </w:pPr>
      <w:r w:rsidRPr="001A6DAC">
        <w:rPr>
          <w:noProof/>
          <w:lang w:val="kk-KZ"/>
        </w:rPr>
        <w:drawing>
          <wp:inline distT="0" distB="0" distL="0" distR="0" wp14:anchorId="6CB0F79E" wp14:editId="1D82A9E5">
            <wp:extent cx="5405120" cy="3543300"/>
            <wp:effectExtent l="0" t="0" r="5080" b="0"/>
            <wp:docPr id="1139409374" name="Chart 1">
              <a:extLst xmlns:a="http://schemas.openxmlformats.org/drawingml/2006/main">
                <a:ext uri="{FF2B5EF4-FFF2-40B4-BE49-F238E27FC236}">
                  <a16:creationId xmlns:a16="http://schemas.microsoft.com/office/drawing/2014/main" id="{183C24BF-7967-D367-9172-CEA6D6306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62C57F9" w14:textId="77777777" w:rsidR="000360E9" w:rsidRDefault="000360E9" w:rsidP="00AE17B2">
      <w:pPr>
        <w:pStyle w:val="af4"/>
        <w:spacing w:after="0" w:line="240" w:lineRule="auto"/>
        <w:ind w:firstLine="709"/>
        <w:jc w:val="both"/>
        <w:rPr>
          <w:sz w:val="28"/>
          <w:szCs w:val="28"/>
          <w:lang w:val="kk-KZ"/>
        </w:rPr>
      </w:pPr>
    </w:p>
    <w:p w14:paraId="68D81153" w14:textId="758D3B64" w:rsidR="00AE17B2" w:rsidRPr="001A6DAC" w:rsidRDefault="00515361" w:rsidP="000360E9">
      <w:pPr>
        <w:pStyle w:val="af4"/>
        <w:spacing w:after="0" w:line="240" w:lineRule="auto"/>
        <w:ind w:firstLine="567"/>
        <w:jc w:val="center"/>
        <w:rPr>
          <w:sz w:val="28"/>
          <w:szCs w:val="28"/>
          <w:lang w:val="kk-KZ"/>
        </w:rPr>
      </w:pPr>
      <w:r w:rsidRPr="001A6DAC">
        <w:rPr>
          <w:sz w:val="28"/>
          <w:szCs w:val="28"/>
          <w:lang w:val="kk-KZ"/>
        </w:rPr>
        <w:t xml:space="preserve">Сурет </w:t>
      </w:r>
      <w:r w:rsidR="00396E0D" w:rsidRPr="001A6DAC">
        <w:rPr>
          <w:sz w:val="28"/>
          <w:szCs w:val="28"/>
          <w:lang w:val="kk-KZ"/>
        </w:rPr>
        <w:t>45</w:t>
      </w:r>
      <w:r w:rsidR="00042A07" w:rsidRPr="001A6DAC">
        <w:rPr>
          <w:sz w:val="28"/>
          <w:szCs w:val="28"/>
          <w:lang w:val="kk-KZ"/>
        </w:rPr>
        <w:t xml:space="preserve"> </w:t>
      </w:r>
      <w:r w:rsidR="00042A07" w:rsidRPr="001A6DAC">
        <w:rPr>
          <w:lang w:val="kk-KZ" w:eastAsia="ru-RU"/>
        </w:rPr>
        <w:t xml:space="preserve">– </w:t>
      </w:r>
      <w:r w:rsidRPr="001A6DAC">
        <w:rPr>
          <w:sz w:val="28"/>
          <w:szCs w:val="28"/>
          <w:lang w:val="kk-KZ"/>
        </w:rPr>
        <w:t>Маңғыстау облысы бойынша жастар жұмыссыздығы</w:t>
      </w:r>
      <w:r w:rsidR="00C649CE" w:rsidRPr="001A6DAC">
        <w:rPr>
          <w:sz w:val="28"/>
          <w:szCs w:val="28"/>
          <w:lang w:val="kk-KZ"/>
        </w:rPr>
        <w:t xml:space="preserve"> деңгейінің </w:t>
      </w:r>
      <w:r w:rsidRPr="001A6DAC">
        <w:rPr>
          <w:sz w:val="28"/>
          <w:szCs w:val="28"/>
          <w:lang w:val="kk-KZ"/>
        </w:rPr>
        <w:t>базалық, оптимистік және пессимистік сценарийлері</w:t>
      </w:r>
      <w:r w:rsidR="00C649CE" w:rsidRPr="001A6DAC">
        <w:rPr>
          <w:sz w:val="28"/>
          <w:szCs w:val="28"/>
          <w:lang w:val="kk-KZ"/>
        </w:rPr>
        <w:t>, 2025-2030 жж., %</w:t>
      </w:r>
    </w:p>
    <w:p w14:paraId="246635A5" w14:textId="77777777" w:rsidR="000360E9" w:rsidRDefault="000360E9" w:rsidP="000360E9">
      <w:pPr>
        <w:spacing w:after="0" w:line="240" w:lineRule="auto"/>
        <w:ind w:firstLine="567"/>
        <w:jc w:val="both"/>
        <w:rPr>
          <w:rFonts w:ascii="Times New Roman" w:hAnsi="Times New Roman" w:cs="Times New Roman"/>
          <w:sz w:val="24"/>
          <w:szCs w:val="24"/>
          <w:lang w:val="kk-KZ"/>
        </w:rPr>
      </w:pPr>
    </w:p>
    <w:p w14:paraId="337BB50B" w14:textId="4BF22AF1" w:rsidR="00904083" w:rsidRPr="001A6DAC" w:rsidRDefault="00904083" w:rsidP="000360E9">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6C32CC" w:rsidRPr="001A6DAC">
        <w:rPr>
          <w:rFonts w:ascii="Times New Roman" w:hAnsi="Times New Roman" w:cs="Times New Roman"/>
          <w:sz w:val="24"/>
          <w:szCs w:val="24"/>
          <w:lang w:val="kk-KZ"/>
        </w:rPr>
        <w:t xml:space="preserve">Қазақстан Республикасы Стратегиялық жоспарлау және реформалар агенттігінің Ұлттық статистика бюросы деректері негізінде </w:t>
      </w:r>
      <w:r w:rsidRPr="001A6DAC">
        <w:rPr>
          <w:rFonts w:ascii="Times New Roman" w:hAnsi="Times New Roman" w:cs="Times New Roman"/>
          <w:sz w:val="24"/>
          <w:szCs w:val="24"/>
          <w:lang w:val="kk-KZ"/>
        </w:rPr>
        <w:t xml:space="preserve">автормен есептелінген </w:t>
      </w:r>
    </w:p>
    <w:p w14:paraId="645F8E10" w14:textId="77777777" w:rsidR="00042A07" w:rsidRPr="001A6DAC" w:rsidRDefault="00042A07" w:rsidP="00AE17B2">
      <w:pPr>
        <w:pStyle w:val="af4"/>
        <w:spacing w:after="0" w:line="240" w:lineRule="auto"/>
        <w:ind w:firstLine="709"/>
        <w:jc w:val="both"/>
        <w:rPr>
          <w:sz w:val="28"/>
          <w:szCs w:val="28"/>
          <w:lang w:val="kk-KZ"/>
        </w:rPr>
      </w:pPr>
    </w:p>
    <w:p w14:paraId="776595F2" w14:textId="6DE9B31B" w:rsidR="00A751F5" w:rsidRPr="001A6DAC" w:rsidRDefault="00A751F5" w:rsidP="000360E9">
      <w:pPr>
        <w:pStyle w:val="af4"/>
        <w:spacing w:after="0" w:line="240" w:lineRule="auto"/>
        <w:ind w:firstLine="567"/>
        <w:jc w:val="both"/>
        <w:rPr>
          <w:sz w:val="28"/>
          <w:szCs w:val="28"/>
          <w:lang w:val="kk-KZ"/>
        </w:rPr>
      </w:pPr>
      <w:bookmarkStart w:id="66" w:name="_Hlk211345320"/>
      <w:r w:rsidRPr="001A6DAC">
        <w:rPr>
          <w:sz w:val="28"/>
          <w:szCs w:val="28"/>
          <w:lang w:val="kk-KZ"/>
        </w:rPr>
        <w:t xml:space="preserve">Жалпы алғанда, </w:t>
      </w:r>
      <w:bookmarkStart w:id="67" w:name="_Hlk211344980"/>
      <w:r w:rsidR="00FD0B2E">
        <w:rPr>
          <w:sz w:val="28"/>
          <w:szCs w:val="28"/>
          <w:lang w:val="kk-KZ"/>
        </w:rPr>
        <w:t xml:space="preserve">Маңғыстау облысында </w:t>
      </w:r>
      <w:r w:rsidRPr="001A6DAC">
        <w:rPr>
          <w:sz w:val="28"/>
          <w:szCs w:val="28"/>
          <w:lang w:val="kk-KZ"/>
        </w:rPr>
        <w:t xml:space="preserve"> жастар жұмыссыздығының деңгейін төмендету үшін </w:t>
      </w:r>
      <w:r w:rsidR="007D39B8" w:rsidRPr="001A6DAC">
        <w:rPr>
          <w:sz w:val="28"/>
          <w:szCs w:val="28"/>
          <w:lang w:val="kk-KZ"/>
        </w:rPr>
        <w:t xml:space="preserve">экономикалық тұрғыда </w:t>
      </w:r>
      <w:r w:rsidRPr="001A6DAC">
        <w:rPr>
          <w:sz w:val="28"/>
          <w:szCs w:val="28"/>
          <w:lang w:val="kk-KZ"/>
        </w:rPr>
        <w:t xml:space="preserve">өнеркәсіпті дамыту стратегиялық маңызға ие. </w:t>
      </w:r>
      <w:bookmarkEnd w:id="67"/>
      <w:r w:rsidRPr="001A6DAC">
        <w:rPr>
          <w:sz w:val="28"/>
          <w:szCs w:val="28"/>
          <w:lang w:val="kk-KZ"/>
        </w:rPr>
        <w:t xml:space="preserve">Өнеркәсіптің жаңа өндіріс орындарын ашуы еңбек нарығында сапалы әрі тұрақты жұмыс орындарын құруға мүмкіндік береді, әсіресе өңдеуші сектордағы жұмыс орындары жастардың кәсіби бейімделуіне жол ашады. Сонымен қатар, өнеркәсіптік өндірістің кеңеюі мультипликативтік әсер арқылы қызмет көрсету, көлік, сауда және ІТ сияқты ілеспе салаларда қосымша жұмыс орындарын қалыптастырады. Сондықтан жастар жұмыссызыдығын төмендетудің оптимистік сценарийне жету үшін Қазақстанға </w:t>
      </w:r>
      <w:r w:rsidRPr="001A6DAC">
        <w:rPr>
          <w:sz w:val="28"/>
          <w:szCs w:val="28"/>
          <w:lang w:val="kk-KZ"/>
        </w:rPr>
        <w:lastRenderedPageBreak/>
        <w:t>құрылымдық реформаларды жалғастырып қана қоймай, өнеркәсіптік саясатты жандандыру қажет.</w:t>
      </w:r>
    </w:p>
    <w:bookmarkEnd w:id="66"/>
    <w:p w14:paraId="5A877B0B" w14:textId="72C1D33D" w:rsidR="00DD7CFE" w:rsidRPr="001A6DAC" w:rsidRDefault="0003206F" w:rsidP="000360E9">
      <w:pPr>
        <w:pStyle w:val="af4"/>
        <w:spacing w:after="0" w:line="240" w:lineRule="auto"/>
        <w:ind w:firstLine="567"/>
        <w:jc w:val="both"/>
        <w:rPr>
          <w:sz w:val="28"/>
          <w:szCs w:val="28"/>
          <w:lang w:val="kk-KZ"/>
        </w:rPr>
      </w:pPr>
      <w:r w:rsidRPr="001A6DAC">
        <w:rPr>
          <w:sz w:val="28"/>
          <w:szCs w:val="28"/>
          <w:lang w:val="kk-KZ"/>
        </w:rPr>
        <w:t>2014–2024 жылдар аралығында Қазақстан</w:t>
      </w:r>
      <w:r w:rsidR="00D9218E" w:rsidRPr="001A6DAC">
        <w:rPr>
          <w:sz w:val="28"/>
          <w:szCs w:val="28"/>
          <w:lang w:val="kk-KZ"/>
        </w:rPr>
        <w:t>ның</w:t>
      </w:r>
      <w:r w:rsidRPr="001A6DAC">
        <w:rPr>
          <w:sz w:val="28"/>
          <w:szCs w:val="28"/>
          <w:lang w:val="kk-KZ"/>
        </w:rPr>
        <w:t xml:space="preserve"> өнеркәсіп өнімінің көлемі айтарлықтай өсіп, 18,5 трлн теңгеден 51,5 трлн теңгеге дейін жетті. Бұл өсім елдегі мұнай-газ секторының жоғары үлесіне, шикізаттық ресурстарға сұраныстың артуына және әлемдік баға конъюнктурасына байланысты болды</w:t>
      </w:r>
      <w:r w:rsidR="007D39B8" w:rsidRPr="001A6DAC">
        <w:rPr>
          <w:sz w:val="28"/>
          <w:szCs w:val="28"/>
          <w:lang w:val="kk-KZ"/>
        </w:rPr>
        <w:t xml:space="preserve"> (Сурет</w:t>
      </w:r>
      <w:r w:rsidR="00396E0D" w:rsidRPr="001A6DAC">
        <w:rPr>
          <w:sz w:val="28"/>
          <w:szCs w:val="28"/>
          <w:lang w:val="kk-KZ"/>
        </w:rPr>
        <w:t xml:space="preserve"> 46</w:t>
      </w:r>
      <w:r w:rsidR="007D39B8" w:rsidRPr="001A6DAC">
        <w:rPr>
          <w:sz w:val="28"/>
          <w:szCs w:val="28"/>
          <w:lang w:val="kk-KZ"/>
        </w:rPr>
        <w:t>)</w:t>
      </w:r>
      <w:r w:rsidRPr="001A6DAC">
        <w:rPr>
          <w:sz w:val="28"/>
          <w:szCs w:val="28"/>
          <w:lang w:val="kk-KZ"/>
        </w:rPr>
        <w:t xml:space="preserve">. </w:t>
      </w:r>
    </w:p>
    <w:p w14:paraId="7F7E18B5" w14:textId="08DB2783" w:rsidR="0003206F" w:rsidRPr="001A6DAC" w:rsidRDefault="0003206F" w:rsidP="000360E9">
      <w:pPr>
        <w:pStyle w:val="af4"/>
        <w:spacing w:after="0" w:line="240" w:lineRule="auto"/>
        <w:ind w:firstLine="567"/>
        <w:jc w:val="both"/>
        <w:rPr>
          <w:sz w:val="28"/>
          <w:szCs w:val="28"/>
          <w:lang w:val="kk-KZ"/>
        </w:rPr>
      </w:pPr>
      <w:r w:rsidRPr="001A6DAC">
        <w:rPr>
          <w:sz w:val="28"/>
          <w:szCs w:val="28"/>
          <w:lang w:val="kk-KZ"/>
        </w:rPr>
        <w:t>Маңғыстау облысында да өндіріс көлемі 2,33 трлн теңгеден 3,09 трлн теңгеге дейін өскен, бірақ өсім қарқыны республикадан баяу. Мұның себебі өңір экономикасының құрылымында кен өндіру өнеркәсібінің шамадан тыс басымдығы және өңдеуші сектордың әлсіз дамуы.</w:t>
      </w:r>
    </w:p>
    <w:p w14:paraId="55859C74" w14:textId="77777777" w:rsidR="00A751F5" w:rsidRPr="001A6DAC" w:rsidRDefault="00A751F5" w:rsidP="0003206F">
      <w:pPr>
        <w:pStyle w:val="af4"/>
        <w:spacing w:after="0" w:line="240" w:lineRule="auto"/>
        <w:ind w:firstLine="709"/>
        <w:jc w:val="both"/>
        <w:rPr>
          <w:sz w:val="28"/>
          <w:szCs w:val="28"/>
          <w:lang w:val="kk-KZ"/>
        </w:rPr>
      </w:pPr>
    </w:p>
    <w:p w14:paraId="2386DFAD" w14:textId="77777777" w:rsidR="0003206F" w:rsidRPr="001A6DAC" w:rsidRDefault="0003206F" w:rsidP="0003206F">
      <w:pPr>
        <w:pStyle w:val="af4"/>
        <w:spacing w:after="0" w:line="240" w:lineRule="auto"/>
        <w:ind w:firstLine="709"/>
        <w:jc w:val="both"/>
        <w:rPr>
          <w:sz w:val="28"/>
          <w:szCs w:val="28"/>
          <w:lang w:val="kk-KZ"/>
        </w:rPr>
      </w:pPr>
      <w:r w:rsidRPr="001A6DAC">
        <w:rPr>
          <w:noProof/>
          <w:lang w:val="kk-KZ"/>
        </w:rPr>
        <w:drawing>
          <wp:inline distT="0" distB="0" distL="0" distR="0" wp14:anchorId="36A6D0A5" wp14:editId="071A9D2F">
            <wp:extent cx="5326380" cy="2567940"/>
            <wp:effectExtent l="0" t="0" r="7620" b="3810"/>
            <wp:docPr id="1141174502" name="Chart 1">
              <a:extLst xmlns:a="http://schemas.openxmlformats.org/drawingml/2006/main">
                <a:ext uri="{FF2B5EF4-FFF2-40B4-BE49-F238E27FC236}">
                  <a16:creationId xmlns:a16="http://schemas.microsoft.com/office/drawing/2014/main" id="{C4405A6F-EB19-091E-20A1-5FFD4A402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351F62" w14:textId="77777777" w:rsidR="000360E9" w:rsidRDefault="000360E9" w:rsidP="0003206F">
      <w:pPr>
        <w:pStyle w:val="af4"/>
        <w:spacing w:after="0" w:line="240" w:lineRule="auto"/>
        <w:ind w:firstLine="709"/>
        <w:jc w:val="both"/>
        <w:rPr>
          <w:sz w:val="28"/>
          <w:szCs w:val="28"/>
          <w:lang w:val="kk-KZ"/>
        </w:rPr>
      </w:pPr>
    </w:p>
    <w:p w14:paraId="200CF935" w14:textId="7425C64B" w:rsidR="00515361" w:rsidRPr="001A6DAC" w:rsidRDefault="00515361" w:rsidP="000360E9">
      <w:pPr>
        <w:pStyle w:val="af4"/>
        <w:spacing w:after="0" w:line="240" w:lineRule="auto"/>
        <w:ind w:firstLine="567"/>
        <w:jc w:val="center"/>
        <w:rPr>
          <w:sz w:val="28"/>
          <w:szCs w:val="28"/>
          <w:lang w:val="kk-KZ"/>
        </w:rPr>
      </w:pPr>
      <w:r w:rsidRPr="001A6DAC">
        <w:rPr>
          <w:sz w:val="28"/>
          <w:szCs w:val="28"/>
          <w:lang w:val="kk-KZ"/>
        </w:rPr>
        <w:t>Сурет</w:t>
      </w:r>
      <w:r w:rsidR="00396E0D" w:rsidRPr="001A6DAC">
        <w:rPr>
          <w:sz w:val="28"/>
          <w:szCs w:val="28"/>
          <w:lang w:val="kk-KZ"/>
        </w:rPr>
        <w:t xml:space="preserve"> 46</w:t>
      </w:r>
      <w:r w:rsidR="00042A07" w:rsidRPr="001A6DAC">
        <w:rPr>
          <w:sz w:val="28"/>
          <w:szCs w:val="28"/>
          <w:lang w:val="kk-KZ"/>
        </w:rPr>
        <w:t xml:space="preserve"> </w:t>
      </w:r>
      <w:r w:rsidR="00042A07" w:rsidRPr="001A6DAC">
        <w:rPr>
          <w:lang w:val="kk-KZ" w:eastAsia="ru-RU"/>
        </w:rPr>
        <w:t xml:space="preserve">– </w:t>
      </w:r>
      <w:r w:rsidRPr="001A6DAC">
        <w:rPr>
          <w:sz w:val="28"/>
          <w:szCs w:val="28"/>
          <w:lang w:val="kk-KZ"/>
        </w:rPr>
        <w:t>2014–2024 жж. Қазақстан және Маңғыстау облысы өнеркәсібінің даму динамикасы</w:t>
      </w:r>
    </w:p>
    <w:p w14:paraId="1534F5F7" w14:textId="77777777" w:rsidR="00CA4217" w:rsidRPr="001A6DAC" w:rsidRDefault="00CA4217" w:rsidP="00CA4217">
      <w:pPr>
        <w:spacing w:after="0" w:line="240" w:lineRule="auto"/>
        <w:ind w:firstLine="680"/>
        <w:jc w:val="both"/>
        <w:rPr>
          <w:rFonts w:ascii="Times New Roman" w:hAnsi="Times New Roman" w:cs="Times New Roman"/>
          <w:sz w:val="24"/>
          <w:szCs w:val="24"/>
          <w:lang w:val="kk-KZ"/>
        </w:rPr>
      </w:pPr>
    </w:p>
    <w:p w14:paraId="5DE92092" w14:textId="69160B7E" w:rsidR="00CA4217" w:rsidRPr="001A6DAC" w:rsidRDefault="00BC2289" w:rsidP="000360E9">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CA4217"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3E1F0913" w14:textId="77777777" w:rsidR="00AE17B2" w:rsidRPr="001A6DAC" w:rsidRDefault="00AE17B2" w:rsidP="0003206F">
      <w:pPr>
        <w:pStyle w:val="af4"/>
        <w:spacing w:after="0" w:line="240" w:lineRule="auto"/>
        <w:ind w:firstLine="709"/>
        <w:jc w:val="both"/>
        <w:rPr>
          <w:sz w:val="28"/>
          <w:szCs w:val="28"/>
          <w:lang w:val="kk-KZ"/>
        </w:rPr>
      </w:pPr>
    </w:p>
    <w:p w14:paraId="083FB682" w14:textId="230CD39E" w:rsidR="0003206F" w:rsidRPr="001A6DAC" w:rsidRDefault="0003206F" w:rsidP="000360E9">
      <w:pPr>
        <w:pStyle w:val="af4"/>
        <w:spacing w:after="0" w:line="240" w:lineRule="auto"/>
        <w:ind w:firstLine="567"/>
        <w:jc w:val="both"/>
        <w:rPr>
          <w:sz w:val="28"/>
          <w:szCs w:val="28"/>
          <w:lang w:val="kk-KZ"/>
        </w:rPr>
      </w:pPr>
      <w:r w:rsidRPr="001A6DAC">
        <w:rPr>
          <w:sz w:val="28"/>
          <w:szCs w:val="28"/>
          <w:lang w:val="kk-KZ"/>
        </w:rPr>
        <w:t>Кен өндіру өнеркәсібі республика бойынша басты сала болып табылады: оның көлемі 2014 жылғы 11,1 трлн теңгеден 2022 жылы 24,9 трлн теңгеге дейін жетіп, кейін тұрақтанды. Бұл саладағы өзгерістер мұнай бағасының құбылмалылығына және экспортқа тәуелділікке байланысты. Маңғыстау облысында кен өндірудің көлемі 2014 жылы 2,15 трлн теңгеден 2024 жылы 2,56 трлн теңгеге дейін ғана артқанымен, облыстың өнеркәсіп құрылымында оның үлесі 80 пайызға жуықтап отыр. Бұл тәуелділік экономикалық әртараптандырудың жеткіліксіздігін көрсетеді.</w:t>
      </w:r>
    </w:p>
    <w:p w14:paraId="0F4957B8" w14:textId="77777777" w:rsidR="0003206F" w:rsidRPr="001A6DAC" w:rsidRDefault="0003206F" w:rsidP="000360E9">
      <w:pPr>
        <w:pStyle w:val="af4"/>
        <w:spacing w:after="0" w:line="240" w:lineRule="auto"/>
        <w:ind w:firstLine="567"/>
        <w:jc w:val="both"/>
        <w:rPr>
          <w:sz w:val="28"/>
          <w:szCs w:val="28"/>
          <w:lang w:val="kk-KZ"/>
        </w:rPr>
      </w:pPr>
      <w:r w:rsidRPr="001A6DAC">
        <w:rPr>
          <w:sz w:val="28"/>
          <w:szCs w:val="28"/>
          <w:lang w:val="kk-KZ"/>
        </w:rPr>
        <w:t xml:space="preserve">Өңдеуші өнеркәсіп ел бойынша тұрақты дамып келеді: 2014 жылы 6,1 трлн теңгеден 2024 жылы 25,1 трлн теңгеге дейін төрт есеге жуық артты. Бұл индустриялық-инновациялық саясаттың нәтижесі, сонымен бірге ішкі нарықтағы сұраныс пен экспорттық мүмкіндіктердің кеңеюіне байланысты. Ал Маңғыстау облысында өңдеу секторының көлемі небәрі 105,6 млрд теңгеден </w:t>
      </w:r>
      <w:r w:rsidRPr="001A6DAC">
        <w:rPr>
          <w:sz w:val="28"/>
          <w:szCs w:val="28"/>
          <w:lang w:val="kk-KZ"/>
        </w:rPr>
        <w:lastRenderedPageBreak/>
        <w:t>290,5 млрд теңгеге дейін өсіп, өнеркәсіп құрылымында 10 пайыздан аз үлесті ғана құрайды. Себептері ретінде инфрақұрылымның жеткіліксіз дамуы, өндірістік қуаттардың аздығы және инвестициялардың негізінен мұнай-газ секторына шоғырлануы айқындалады.</w:t>
      </w:r>
    </w:p>
    <w:p w14:paraId="47E99CD2" w14:textId="75354D7F" w:rsidR="00A751F5" w:rsidRPr="001A6DAC" w:rsidRDefault="00A751F5" w:rsidP="000360E9">
      <w:pPr>
        <w:pStyle w:val="af4"/>
        <w:spacing w:after="0" w:line="240" w:lineRule="auto"/>
        <w:ind w:firstLine="567"/>
        <w:jc w:val="both"/>
        <w:rPr>
          <w:sz w:val="28"/>
          <w:szCs w:val="28"/>
          <w:lang w:val="kk-KZ"/>
        </w:rPr>
      </w:pPr>
      <w:r w:rsidRPr="001A6DAC">
        <w:rPr>
          <w:sz w:val="28"/>
          <w:szCs w:val="28"/>
          <w:lang w:val="kk-KZ"/>
        </w:rPr>
        <w:t>Осылайша, жұмыссыздықты еңсерудің басты экономикалық тетігіне өндірісті дамыту және жаңа жұмыс орындарын ашу жатады.</w:t>
      </w:r>
      <w:r w:rsidRPr="001A6DAC">
        <w:rPr>
          <w:i/>
          <w:iCs/>
          <w:sz w:val="28"/>
          <w:szCs w:val="28"/>
          <w:lang w:val="kk-KZ"/>
        </w:rPr>
        <w:t xml:space="preserve"> </w:t>
      </w:r>
      <w:r w:rsidRPr="001A6DAC">
        <w:rPr>
          <w:sz w:val="28"/>
          <w:szCs w:val="28"/>
          <w:lang w:val="kk-KZ"/>
        </w:rPr>
        <w:t>Қазақстан экономикасы ұзақ жылдар бойы шикізаттық секторға тәуелді болып келгендіктен, жастардың жұмыспен қамтылуы көбіне тұрақсыз сипатқа ие. Өңдеуші өнеркәсіпті дамыту, әсіресе машина жасау, азық-түлік, химия және құрылыс материалдары салаларында жаңа өндіріс орындарын ашу жастар үшін сапалы әрі тұрақты жұмыс орындарын қалыптастырады. Индустрияландыру бағдарламалары аймақтық еңбек нарығына оң ықпал етсе де, Маңғыстау мен Атырау сияқты мұнай-газға тәуелді өңірлерде қосымша өндірістік әлеуетті дамыту қажеттігі анық байқалады.</w:t>
      </w:r>
    </w:p>
    <w:p w14:paraId="18FD7CAE" w14:textId="22AB4EDC" w:rsidR="00BF2C66" w:rsidRDefault="00A751F5" w:rsidP="000360E9">
      <w:pPr>
        <w:pStyle w:val="af4"/>
        <w:spacing w:after="0" w:line="240" w:lineRule="auto"/>
        <w:ind w:firstLine="567"/>
        <w:jc w:val="both"/>
        <w:rPr>
          <w:rFonts w:eastAsia="Times New Roman"/>
          <w:sz w:val="28"/>
          <w:szCs w:val="28"/>
          <w:lang w:val="kk-KZ" w:eastAsia="ru-RU"/>
        </w:rPr>
      </w:pPr>
      <w:r w:rsidRPr="001A6DAC">
        <w:rPr>
          <w:sz w:val="28"/>
          <w:szCs w:val="28"/>
          <w:lang w:val="kk-KZ"/>
        </w:rPr>
        <w:t>Ары қарай жастардың жұмыспен қамтылуы санына экономикалық б</w:t>
      </w:r>
      <w:r w:rsidR="007C4C4B" w:rsidRPr="001A6DAC">
        <w:rPr>
          <w:rFonts w:eastAsia="Times New Roman"/>
          <w:sz w:val="28"/>
          <w:szCs w:val="28"/>
          <w:lang w:val="kk-KZ" w:eastAsia="ru-RU"/>
        </w:rPr>
        <w:t>олжам жасауда</w:t>
      </w:r>
      <w:r w:rsidR="007C4C4B" w:rsidRPr="001A6DAC">
        <w:rPr>
          <w:rFonts w:eastAsia="Times New Roman"/>
          <w:i/>
          <w:iCs/>
          <w:sz w:val="28"/>
          <w:szCs w:val="28"/>
          <w:lang w:val="kk-KZ" w:eastAsia="ru-RU"/>
        </w:rPr>
        <w:t xml:space="preserve"> </w:t>
      </w:r>
      <w:r w:rsidR="007C4C4B" w:rsidRPr="001A6DAC">
        <w:rPr>
          <w:rFonts w:eastAsia="Times New Roman"/>
          <w:sz w:val="28"/>
          <w:szCs w:val="28"/>
          <w:lang w:val="kk-KZ" w:eastAsia="ru-RU"/>
        </w:rPr>
        <w:t xml:space="preserve">экспоненциалды өсу </w:t>
      </w:r>
      <w:r w:rsidRPr="001A6DAC">
        <w:rPr>
          <w:rFonts w:eastAsia="Times New Roman"/>
          <w:sz w:val="28"/>
          <w:szCs w:val="28"/>
          <w:lang w:val="kk-KZ" w:eastAsia="ru-RU"/>
        </w:rPr>
        <w:t>әдісі</w:t>
      </w:r>
      <w:r w:rsidR="009A5D57" w:rsidRPr="001A6DAC">
        <w:rPr>
          <w:rFonts w:eastAsia="Times New Roman"/>
          <w:sz w:val="28"/>
          <w:szCs w:val="28"/>
          <w:lang w:val="kk-KZ" w:eastAsia="ru-RU"/>
        </w:rPr>
        <w:t xml:space="preserve"> қолданылды. </w:t>
      </w:r>
      <w:r w:rsidR="00BF2C66" w:rsidRPr="001A6DAC">
        <w:rPr>
          <w:rFonts w:eastAsia="Times New Roman"/>
          <w:sz w:val="28"/>
          <w:szCs w:val="28"/>
          <w:lang w:val="kk-KZ" w:eastAsia="ru-RU"/>
        </w:rPr>
        <w:t>Бұл динамикалық қатарларды болжаудың математикалық тәсіліне жатады және құбылыстың уақыт өте келе тұрақты қарқынмен артып отыратынын негізге алады. Бұл әдісте әрбір келесі кезеңнің мәні алдыңғы мәнге белгілі бір пайыздық өсім қосу арқылы анықталады, яғни өзгеріс абсолюттік емес, салыстырмалы түрде жүреді.</w:t>
      </w:r>
    </w:p>
    <w:p w14:paraId="20FD121C" w14:textId="77777777" w:rsidR="000360E9" w:rsidRPr="001A6DAC" w:rsidRDefault="000360E9" w:rsidP="000360E9">
      <w:pPr>
        <w:pStyle w:val="af4"/>
        <w:spacing w:after="0" w:line="240" w:lineRule="auto"/>
        <w:ind w:firstLine="567"/>
        <w:jc w:val="both"/>
        <w:rPr>
          <w:rFonts w:eastAsia="Times New Roman"/>
          <w:sz w:val="28"/>
          <w:szCs w:val="28"/>
          <w:lang w:val="kk-KZ" w:eastAsia="ru-RU"/>
        </w:rPr>
      </w:pPr>
    </w:p>
    <w:p w14:paraId="234BD671" w14:textId="5DE50B6A" w:rsidR="00F1131F" w:rsidRPr="001A6DAC" w:rsidRDefault="000360E9" w:rsidP="000360E9">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1131F" w:rsidRPr="001A6DAC">
        <w:rPr>
          <w:rFonts w:ascii="Times New Roman" w:eastAsia="Times New Roman" w:hAnsi="Times New Roman" w:cs="Times New Roman"/>
          <w:sz w:val="28"/>
          <w:szCs w:val="28"/>
          <w:lang w:val="kk-KZ" w:eastAsia="ru-RU"/>
        </w:rPr>
        <w:t>Yₜ = Y₀ · (1 + r)ᵗ</w:t>
      </w:r>
      <w:r>
        <w:rPr>
          <w:rFonts w:ascii="Times New Roman" w:eastAsia="Times New Roman" w:hAnsi="Times New Roman" w:cs="Times New Roman"/>
          <w:sz w:val="28"/>
          <w:szCs w:val="28"/>
          <w:lang w:val="kk-KZ" w:eastAsia="ru-RU"/>
        </w:rPr>
        <w:t xml:space="preserve">                                              (2)</w:t>
      </w:r>
    </w:p>
    <w:p w14:paraId="1EF33194" w14:textId="77777777" w:rsidR="000360E9" w:rsidRDefault="000360E9" w:rsidP="000360E9">
      <w:pPr>
        <w:spacing w:after="0" w:line="240" w:lineRule="auto"/>
        <w:ind w:firstLine="567"/>
        <w:jc w:val="both"/>
        <w:rPr>
          <w:rFonts w:ascii="Times New Roman" w:hAnsi="Times New Roman" w:cs="Times New Roman"/>
          <w:sz w:val="28"/>
          <w:szCs w:val="28"/>
          <w:lang w:val="kk-KZ"/>
        </w:rPr>
      </w:pPr>
    </w:p>
    <w:p w14:paraId="1DE445C2" w14:textId="27AC7AE3" w:rsidR="00515361" w:rsidRPr="001A6DAC" w:rsidRDefault="00515361"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мұндағы: Yₜ – t кезеңіндегі болжанған мән, Y₀ – бастапқы мән, r – өсім қарқыны (пайыздық үлесі), t – уақыт кезеңі.</w:t>
      </w:r>
    </w:p>
    <w:p w14:paraId="1A29CAC5" w14:textId="18DD2D60" w:rsidR="00700F05" w:rsidRPr="001A6DAC" w:rsidRDefault="009A5D57" w:rsidP="000360E9">
      <w:pPr>
        <w:pStyle w:val="af4"/>
        <w:spacing w:after="0" w:line="240" w:lineRule="auto"/>
        <w:ind w:firstLine="567"/>
        <w:jc w:val="both"/>
        <w:rPr>
          <w:sz w:val="28"/>
          <w:szCs w:val="28"/>
          <w:lang w:val="kk-KZ"/>
        </w:rPr>
      </w:pPr>
      <w:r w:rsidRPr="001A6DAC">
        <w:rPr>
          <w:rFonts w:eastAsia="Times New Roman"/>
          <w:sz w:val="28"/>
          <w:szCs w:val="28"/>
          <w:lang w:val="kk-KZ" w:eastAsia="ru-RU"/>
        </w:rPr>
        <w:t xml:space="preserve">Бұл әдіс </w:t>
      </w:r>
      <w:r w:rsidR="007C4C4B" w:rsidRPr="001A6DAC">
        <w:rPr>
          <w:rFonts w:eastAsia="Times New Roman"/>
          <w:sz w:val="28"/>
          <w:szCs w:val="28"/>
          <w:lang w:val="kk-KZ" w:eastAsia="ru-RU"/>
        </w:rPr>
        <w:t>нақты көрсеткіштердің уақыт өте келе жинақталып артуын дәл сипаттайды. Мәселен, 2025–2030 жылдарға үш түрлі сценарий құру қажет: пессимистік</w:t>
      </w:r>
      <w:r w:rsidRPr="001A6DAC">
        <w:rPr>
          <w:rFonts w:eastAsia="Times New Roman"/>
          <w:sz w:val="28"/>
          <w:szCs w:val="28"/>
          <w:lang w:val="kk-KZ" w:eastAsia="ru-RU"/>
        </w:rPr>
        <w:t>, б</w:t>
      </w:r>
      <w:r w:rsidR="007C4C4B" w:rsidRPr="001A6DAC">
        <w:rPr>
          <w:rFonts w:eastAsia="Times New Roman"/>
          <w:sz w:val="28"/>
          <w:szCs w:val="28"/>
          <w:lang w:val="kk-KZ" w:eastAsia="ru-RU"/>
        </w:rPr>
        <w:t xml:space="preserve">азалық </w:t>
      </w:r>
      <w:r w:rsidRPr="001A6DAC">
        <w:rPr>
          <w:rFonts w:eastAsia="Times New Roman"/>
          <w:sz w:val="28"/>
          <w:szCs w:val="28"/>
          <w:lang w:val="kk-KZ" w:eastAsia="ru-RU"/>
        </w:rPr>
        <w:t xml:space="preserve"> және </w:t>
      </w:r>
      <w:r w:rsidR="007C4C4B" w:rsidRPr="001A6DAC">
        <w:rPr>
          <w:rFonts w:eastAsia="Times New Roman"/>
          <w:sz w:val="28"/>
          <w:szCs w:val="28"/>
          <w:lang w:val="kk-KZ" w:eastAsia="ru-RU"/>
        </w:rPr>
        <w:t>оптимистік</w:t>
      </w:r>
      <w:r w:rsidRPr="001A6DAC">
        <w:rPr>
          <w:rFonts w:eastAsia="Times New Roman"/>
          <w:sz w:val="28"/>
          <w:szCs w:val="28"/>
          <w:lang w:val="kk-KZ" w:eastAsia="ru-RU"/>
        </w:rPr>
        <w:t>.</w:t>
      </w:r>
      <w:r w:rsidRPr="001A6DAC">
        <w:rPr>
          <w:rFonts w:eastAsia="Times New Roman"/>
          <w:i/>
          <w:iCs/>
          <w:sz w:val="28"/>
          <w:szCs w:val="28"/>
          <w:lang w:val="kk-KZ" w:eastAsia="ru-RU"/>
        </w:rPr>
        <w:t xml:space="preserve"> </w:t>
      </w:r>
      <w:r w:rsidR="007C4C4B" w:rsidRPr="001A6DAC">
        <w:rPr>
          <w:sz w:val="28"/>
          <w:szCs w:val="28"/>
          <w:lang w:val="kk-KZ"/>
        </w:rPr>
        <w:t xml:space="preserve">Пессимистік сценарийде (жылына 0,5 %) экономикалық өсім баяу жүріп, құрылымдық реформалар кешігіп, сыртқы шоктардың ықпалы сезіледі. </w:t>
      </w:r>
      <w:r w:rsidRPr="001A6DAC">
        <w:rPr>
          <w:sz w:val="28"/>
          <w:szCs w:val="28"/>
          <w:lang w:val="kk-KZ"/>
        </w:rPr>
        <w:t>Мұндай жағдайда жастардың жұмыспен қамтылуы өте төмен қарқынмен ғана артады, бұл құбылысты Халықаралық еңбек ұйымының «Жастарға арналған жаһандық жұмыспен қамту үрдістері – 2024» есебі де көрсетеді [</w:t>
      </w:r>
      <w:r w:rsidR="00004AC6">
        <w:rPr>
          <w:sz w:val="28"/>
          <w:szCs w:val="28"/>
          <w:lang w:val="kk-KZ"/>
        </w:rPr>
        <w:t>188</w:t>
      </w:r>
      <w:r w:rsidRPr="001A6DAC">
        <w:rPr>
          <w:sz w:val="28"/>
          <w:szCs w:val="28"/>
          <w:lang w:val="kk-KZ"/>
        </w:rPr>
        <w:t>]. Базалық сценарийде (жылына 5 %) қалыпты экономикалық саясат, инвестициялардың тұрақты келуі және мемлекеттік бағдарламалардың орташа нәтижелілігі жастардың жұмыспен қамтылуына қалыпты өсім береді. Экономикалық ынтымақтастық және даму ұйымының «Жұмыспен қамтудың болашағы – 2025» баяндамасында осындай орташа сценарийлер негізге алынып, демографиялық өзгерістер мен еңбек нарығындағы саясаттың үйлесімі жастарға жаңа жұмыс орындарын қалыпты қарқынмен ашатыны дәлелденген [</w:t>
      </w:r>
      <w:r w:rsidR="00004AC6">
        <w:rPr>
          <w:sz w:val="28"/>
          <w:szCs w:val="28"/>
          <w:lang w:val="kk-KZ"/>
        </w:rPr>
        <w:t>189</w:t>
      </w:r>
      <w:r w:rsidRPr="001A6DAC">
        <w:rPr>
          <w:sz w:val="28"/>
          <w:szCs w:val="28"/>
          <w:lang w:val="kk-KZ"/>
        </w:rPr>
        <w:t xml:space="preserve">]. </w:t>
      </w:r>
      <w:r w:rsidR="007C4C4B" w:rsidRPr="001A6DAC">
        <w:rPr>
          <w:sz w:val="28"/>
          <w:szCs w:val="28"/>
          <w:lang w:val="kk-KZ"/>
        </w:rPr>
        <w:t xml:space="preserve">Оптимистік сценарийде (жылына 10 %) экономика қарқынды дамып, инновация мен кәсіпкерліктің кеңеюі, жаңа технологиялардың енуі және шетелдік инвестициялардың өсуі жастар жұмыспен қамтылуына серпінді өсім береді. Мұндай жағдай дамушы елдерде саяси қолдау мен білім реформалары арқылы жастардың жұмыспен қамтылуы жылдам қарқынға ие </w:t>
      </w:r>
      <w:r w:rsidR="007C4C4B" w:rsidRPr="001A6DAC">
        <w:rPr>
          <w:sz w:val="28"/>
          <w:szCs w:val="28"/>
          <w:lang w:val="kk-KZ"/>
        </w:rPr>
        <w:lastRenderedPageBreak/>
        <w:t>болуы мүмкін екенін көрсеткен зерттеулерде негізделген [</w:t>
      </w:r>
      <w:r w:rsidR="00004AC6">
        <w:rPr>
          <w:sz w:val="28"/>
          <w:szCs w:val="28"/>
          <w:lang w:val="kk-KZ"/>
        </w:rPr>
        <w:t>190</w:t>
      </w:r>
      <w:r w:rsidR="0083562B" w:rsidRPr="0083562B">
        <w:rPr>
          <w:sz w:val="28"/>
          <w:szCs w:val="28"/>
          <w:lang w:val="kk-KZ"/>
        </w:rPr>
        <w:t>,</w:t>
      </w:r>
      <w:r w:rsidR="007C4C4B" w:rsidRPr="001A6DAC">
        <w:rPr>
          <w:sz w:val="28"/>
          <w:szCs w:val="28"/>
          <w:lang w:val="kk-KZ"/>
        </w:rPr>
        <w:t xml:space="preserve"> </w:t>
      </w:r>
      <w:r w:rsidR="00004AC6">
        <w:rPr>
          <w:sz w:val="28"/>
          <w:szCs w:val="28"/>
          <w:lang w:val="kk-KZ"/>
        </w:rPr>
        <w:t>191</w:t>
      </w:r>
      <w:r w:rsidR="007C4C4B" w:rsidRPr="001A6DAC">
        <w:rPr>
          <w:sz w:val="28"/>
          <w:szCs w:val="28"/>
          <w:lang w:val="kk-KZ"/>
        </w:rPr>
        <w:t>]. Осылайша, әртүрлі сценарийлерді қарастыру жастар жұмыспен қамтылуының болашағын шынайы бағалап, белгісіздіктерді азайтуға және тиімді экономикалық саясат жүргізуге мүмкіндік береді.</w:t>
      </w:r>
    </w:p>
    <w:p w14:paraId="7DB21EDB" w14:textId="19598401" w:rsidR="007C4C4B" w:rsidRPr="001A6DAC" w:rsidRDefault="007C4C4B" w:rsidP="000360E9">
      <w:pPr>
        <w:pStyle w:val="af4"/>
        <w:spacing w:after="0" w:line="240" w:lineRule="auto"/>
        <w:ind w:firstLine="567"/>
        <w:jc w:val="both"/>
        <w:rPr>
          <w:sz w:val="28"/>
          <w:szCs w:val="28"/>
          <w:lang w:val="kk-KZ"/>
        </w:rPr>
      </w:pPr>
      <w:r w:rsidRPr="001A6DAC">
        <w:rPr>
          <w:sz w:val="28"/>
          <w:szCs w:val="28"/>
          <w:lang w:val="kk-KZ"/>
        </w:rPr>
        <w:t>Қазақстан бойынша 2025</w:t>
      </w:r>
      <w:r w:rsidR="00CD1432" w:rsidRPr="001A6DAC">
        <w:rPr>
          <w:sz w:val="28"/>
          <w:szCs w:val="28"/>
          <w:lang w:val="kk-KZ"/>
        </w:rPr>
        <w:t>-</w:t>
      </w:r>
      <w:r w:rsidRPr="001A6DAC">
        <w:rPr>
          <w:sz w:val="28"/>
          <w:szCs w:val="28"/>
          <w:lang w:val="kk-KZ"/>
        </w:rPr>
        <w:t>2030 жылдарға жастарды жұмыспен қамтудың болжамдық көрсеткіштері үш сценарий аясында бағаланды</w:t>
      </w:r>
      <w:r w:rsidR="009A5D57" w:rsidRPr="001A6DAC">
        <w:rPr>
          <w:sz w:val="28"/>
          <w:szCs w:val="28"/>
          <w:lang w:val="kk-KZ"/>
        </w:rPr>
        <w:t xml:space="preserve">. </w:t>
      </w:r>
      <w:r w:rsidRPr="001A6DAC">
        <w:rPr>
          <w:sz w:val="28"/>
          <w:szCs w:val="28"/>
          <w:lang w:val="kk-KZ"/>
        </w:rPr>
        <w:t>Пессимистік сценарийде (0,5 %) жастар жұмыспен қамтылуы 2023 жылғы 3555,8 мың адамнан 2030 жылы 3739,7 мың адамға дейін өте баяу өседі. Мұндай динамика еңбек нарығында құрылымдық реформалардың жеткілікті деңгейде жүргізілмеуін, жаңа өндірістік қуаттардың ашылмауын және экономиканың тоқырауға жақын жағдайын білдіреді. Сондай-ақ сыртқы факторлар</w:t>
      </w:r>
      <w:r w:rsidR="009A5D57" w:rsidRPr="001A6DAC">
        <w:rPr>
          <w:sz w:val="28"/>
          <w:szCs w:val="28"/>
          <w:lang w:val="kk-KZ"/>
        </w:rPr>
        <w:t>:</w:t>
      </w:r>
      <w:r w:rsidRPr="001A6DAC">
        <w:rPr>
          <w:sz w:val="28"/>
          <w:szCs w:val="28"/>
          <w:lang w:val="kk-KZ"/>
        </w:rPr>
        <w:t xml:space="preserve"> шикізат нарықтарындағы құбылмалық, жаһандық экономикалық дағдарыстар, миграциялық қысым жастардың еңбекке орналасу мүмкіндіктерін шектейді</w:t>
      </w:r>
      <w:r w:rsidR="00396E0D" w:rsidRPr="001A6DAC">
        <w:rPr>
          <w:sz w:val="28"/>
          <w:szCs w:val="28"/>
          <w:lang w:val="kk-KZ"/>
        </w:rPr>
        <w:t xml:space="preserve"> (Сурет 47)</w:t>
      </w:r>
      <w:r w:rsidRPr="001A6DAC">
        <w:rPr>
          <w:sz w:val="28"/>
          <w:szCs w:val="28"/>
          <w:lang w:val="kk-KZ"/>
        </w:rPr>
        <w:t>.</w:t>
      </w:r>
    </w:p>
    <w:p w14:paraId="3556A2C8" w14:textId="77777777" w:rsidR="007C4C4B" w:rsidRPr="001A6DAC" w:rsidRDefault="007C4C4B" w:rsidP="007C4C4B">
      <w:pPr>
        <w:pStyle w:val="af4"/>
        <w:spacing w:after="0" w:line="240" w:lineRule="auto"/>
        <w:ind w:firstLine="709"/>
        <w:jc w:val="both"/>
        <w:rPr>
          <w:sz w:val="28"/>
          <w:szCs w:val="28"/>
          <w:lang w:val="kk-KZ"/>
        </w:rPr>
      </w:pPr>
    </w:p>
    <w:p w14:paraId="57AFA9CC" w14:textId="77777777" w:rsidR="007C4C4B" w:rsidRPr="001A6DAC" w:rsidRDefault="007C4C4B" w:rsidP="007C4C4B">
      <w:pPr>
        <w:pStyle w:val="af4"/>
        <w:spacing w:after="0" w:line="240" w:lineRule="auto"/>
        <w:ind w:firstLine="709"/>
        <w:jc w:val="both"/>
        <w:rPr>
          <w:sz w:val="28"/>
          <w:szCs w:val="28"/>
          <w:lang w:val="kk-KZ"/>
        </w:rPr>
      </w:pPr>
      <w:r w:rsidRPr="001A6DAC">
        <w:rPr>
          <w:noProof/>
          <w:lang w:val="kk-KZ"/>
        </w:rPr>
        <w:drawing>
          <wp:inline distT="0" distB="0" distL="0" distR="0" wp14:anchorId="174F414E" wp14:editId="6A1BEB7E">
            <wp:extent cx="5189220" cy="2552700"/>
            <wp:effectExtent l="0" t="0" r="11430" b="0"/>
            <wp:docPr id="1565832656" name="Chart 1">
              <a:extLst xmlns:a="http://schemas.openxmlformats.org/drawingml/2006/main">
                <a:ext uri="{FF2B5EF4-FFF2-40B4-BE49-F238E27FC236}">
                  <a16:creationId xmlns:a16="http://schemas.microsoft.com/office/drawing/2014/main" id="{8831E3F5-F41F-2993-D1EB-957E258EC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6FB69E" w14:textId="77777777" w:rsidR="000360E9" w:rsidRDefault="000360E9" w:rsidP="007C4C4B">
      <w:pPr>
        <w:spacing w:after="0" w:line="240" w:lineRule="auto"/>
        <w:ind w:firstLine="708"/>
        <w:jc w:val="both"/>
        <w:rPr>
          <w:rFonts w:ascii="Times New Roman" w:hAnsi="Times New Roman" w:cs="Times New Roman"/>
          <w:sz w:val="28"/>
          <w:szCs w:val="28"/>
          <w:lang w:val="kk-KZ"/>
        </w:rPr>
      </w:pPr>
    </w:p>
    <w:p w14:paraId="0911DA78" w14:textId="5D263F9A" w:rsidR="007C4C4B" w:rsidRPr="001A6DAC" w:rsidRDefault="007C4C4B" w:rsidP="000360E9">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396E0D" w:rsidRPr="001A6DAC">
        <w:rPr>
          <w:rFonts w:ascii="Times New Roman" w:hAnsi="Times New Roman" w:cs="Times New Roman"/>
          <w:sz w:val="28"/>
          <w:szCs w:val="28"/>
          <w:lang w:val="kk-KZ"/>
        </w:rPr>
        <w:t>47</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lang w:val="kk-KZ" w:eastAsia="ru-RU"/>
        </w:rPr>
        <w:t xml:space="preserve">– </w:t>
      </w:r>
      <w:r w:rsidRPr="001A6DAC">
        <w:rPr>
          <w:rFonts w:ascii="Times New Roman" w:hAnsi="Times New Roman" w:cs="Times New Roman"/>
          <w:sz w:val="28"/>
          <w:szCs w:val="28"/>
          <w:lang w:val="kk-KZ"/>
        </w:rPr>
        <w:t>Қазақстан бойынша жастарды (16-34 жас) жұмыспен қамтудың 2025</w:t>
      </w:r>
      <w:r w:rsidR="007F4590">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7F4590">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2030 жылдарға болжамдық сценарийлері</w:t>
      </w:r>
    </w:p>
    <w:p w14:paraId="0CF6DB87" w14:textId="77777777" w:rsidR="007C4C4B" w:rsidRPr="001A6DAC" w:rsidRDefault="007C4C4B" w:rsidP="007C4C4B">
      <w:pPr>
        <w:pStyle w:val="af4"/>
        <w:spacing w:after="0" w:line="240" w:lineRule="auto"/>
        <w:ind w:firstLine="709"/>
        <w:jc w:val="both"/>
        <w:rPr>
          <w:sz w:val="28"/>
          <w:szCs w:val="28"/>
          <w:lang w:val="kk-KZ"/>
        </w:rPr>
      </w:pPr>
    </w:p>
    <w:p w14:paraId="71921803" w14:textId="64D58642" w:rsidR="00904083" w:rsidRPr="001A6DAC" w:rsidRDefault="00904083" w:rsidP="000360E9">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6C32CC" w:rsidRPr="001A6DAC">
        <w:rPr>
          <w:rFonts w:ascii="Times New Roman" w:hAnsi="Times New Roman" w:cs="Times New Roman"/>
          <w:sz w:val="24"/>
          <w:szCs w:val="24"/>
          <w:lang w:val="kk-KZ"/>
        </w:rPr>
        <w:t>Қазақстан Республикасы Стратегиялық жоспарлау және реформалар агенттігінің Ұлттық статистика бюросы деректері негізінде автормен есептелінген</w:t>
      </w:r>
    </w:p>
    <w:p w14:paraId="7FF2B796" w14:textId="77777777" w:rsidR="006C32CC" w:rsidRPr="001A6DAC" w:rsidRDefault="006C32CC" w:rsidP="007C4C4B">
      <w:pPr>
        <w:pStyle w:val="af4"/>
        <w:spacing w:after="0" w:line="240" w:lineRule="auto"/>
        <w:ind w:firstLine="709"/>
        <w:jc w:val="both"/>
        <w:rPr>
          <w:sz w:val="28"/>
          <w:szCs w:val="28"/>
          <w:lang w:val="kk-KZ"/>
        </w:rPr>
      </w:pPr>
    </w:p>
    <w:p w14:paraId="75508AC7" w14:textId="3713716A" w:rsidR="007C4C4B" w:rsidRPr="001A6DAC" w:rsidRDefault="007C4C4B" w:rsidP="000360E9">
      <w:pPr>
        <w:pStyle w:val="af4"/>
        <w:spacing w:after="0" w:line="240" w:lineRule="auto"/>
        <w:ind w:firstLine="567"/>
        <w:jc w:val="both"/>
        <w:rPr>
          <w:sz w:val="28"/>
          <w:szCs w:val="28"/>
          <w:lang w:val="kk-KZ"/>
        </w:rPr>
      </w:pPr>
      <w:bookmarkStart w:id="68" w:name="_Hlk211426239"/>
      <w:r w:rsidRPr="001A6DAC">
        <w:rPr>
          <w:sz w:val="28"/>
          <w:szCs w:val="28"/>
          <w:lang w:val="kk-KZ"/>
        </w:rPr>
        <w:t>Базалық сценарийде (5 %) жұмыспен қамтылған жастар саны 2023 жылғы 3555,8 мыңнан 2030 жылы 4863,8 мыңға дейін өседі. Бұл нұсқа экономикалық саясаттың бірқалыпты жүзеге асуын, мемлекеттік бағдарламалардың тиімділігін және орташа деңгейдегі инвестициялық белсенділікті көрсетеді. Еңбек нарығында жаңа жұмыс орындарының ашылуы білім беру жүйесінің икемділігімен ұштасып, жастарға тұрақты жұмыспен қамтылу мүмкіндігін береді. Сонымен қатар ішкі тұтыну мен шағын және орта кәсіпкерліктің даму қарқыны да осы сценарийді қамтамасыз етеді.</w:t>
      </w:r>
    </w:p>
    <w:p w14:paraId="2DE8F219" w14:textId="77777777" w:rsidR="007C4C4B" w:rsidRPr="001A6DAC" w:rsidRDefault="007C4C4B" w:rsidP="000360E9">
      <w:pPr>
        <w:pStyle w:val="af4"/>
        <w:spacing w:after="0" w:line="240" w:lineRule="auto"/>
        <w:ind w:firstLine="567"/>
        <w:jc w:val="both"/>
        <w:rPr>
          <w:sz w:val="28"/>
          <w:szCs w:val="28"/>
          <w:lang w:val="kk-KZ"/>
        </w:rPr>
      </w:pPr>
      <w:r w:rsidRPr="001A6DAC">
        <w:rPr>
          <w:sz w:val="28"/>
          <w:szCs w:val="28"/>
          <w:lang w:val="kk-KZ"/>
        </w:rPr>
        <w:t xml:space="preserve">Оптимистік сценарийде (10 %) жастарды жұмыспен қамту 2023 жылғы 3555,8 мыңнан 2030 жылы 6429,7 мыңға дейін артады. Бұл қарқынды өсім инновациялық салалардың дамуы, цифрлық технологиялардың жедел енуі және </w:t>
      </w:r>
      <w:r w:rsidRPr="001A6DAC">
        <w:rPr>
          <w:sz w:val="28"/>
          <w:szCs w:val="28"/>
          <w:lang w:val="kk-KZ"/>
        </w:rPr>
        <w:lastRenderedPageBreak/>
        <w:t>шетелдік инвестициялардың көлемінің айтарлықтай артуымен түсіндіріледі. Мемлекеттік қолдау шаралары мен жастар кәсіпкерлігін ынталандыру бағдарламалары еңбек нарығын жандандырып, жаңа мүмкіндіктер туғызады. Сонымен қатар халықаралық нарықтарға интеграция, экспорттың кеңеюі және білім беру сапасының жоғарылауы жастардың еңбек әлеуетін барынша тиімді пайдалануға мүмкіндік береді.</w:t>
      </w:r>
    </w:p>
    <w:p w14:paraId="5C9C8205" w14:textId="4627855B" w:rsidR="007C4C4B" w:rsidRPr="001A6DAC" w:rsidRDefault="009A5D57" w:rsidP="007C4C4B">
      <w:pPr>
        <w:pStyle w:val="af4"/>
        <w:spacing w:after="0" w:line="240" w:lineRule="auto"/>
        <w:ind w:firstLine="709"/>
        <w:jc w:val="both"/>
        <w:rPr>
          <w:sz w:val="28"/>
          <w:szCs w:val="28"/>
          <w:lang w:val="kk-KZ"/>
        </w:rPr>
      </w:pPr>
      <w:r w:rsidRPr="001A6DAC">
        <w:rPr>
          <w:sz w:val="28"/>
          <w:szCs w:val="28"/>
          <w:lang w:val="kk-KZ"/>
        </w:rPr>
        <w:t>2025-2030 жылдары жастар жұмыспен қамтылуы оптимистік сценарийде 3992,4 мыңнан 6429,7 мыңға дейін, базалықта 3810,9 мыңнан 4863,8 мыңға дейін, ал пессимистік жағдайда 3647,6 мыңнан 3739,7 мың адамға дейін өседі (Сурет</w:t>
      </w:r>
      <w:r w:rsidR="00396E0D" w:rsidRPr="001A6DAC">
        <w:rPr>
          <w:sz w:val="28"/>
          <w:szCs w:val="28"/>
          <w:lang w:val="kk-KZ"/>
        </w:rPr>
        <w:t xml:space="preserve"> 48</w:t>
      </w:r>
      <w:r w:rsidRPr="001A6DAC">
        <w:rPr>
          <w:sz w:val="28"/>
          <w:szCs w:val="28"/>
          <w:lang w:val="kk-KZ"/>
        </w:rPr>
        <w:t>).</w:t>
      </w:r>
    </w:p>
    <w:bookmarkEnd w:id="68"/>
    <w:p w14:paraId="7B34EAF4" w14:textId="77777777" w:rsidR="007C4C4B" w:rsidRPr="001A6DAC" w:rsidRDefault="007C4C4B" w:rsidP="007C4C4B">
      <w:pPr>
        <w:spacing w:after="0" w:line="240" w:lineRule="auto"/>
        <w:ind w:firstLine="709"/>
        <w:jc w:val="both"/>
        <w:rPr>
          <w:rFonts w:ascii="Times New Roman" w:hAnsi="Times New Roman" w:cs="Times New Roman"/>
          <w:sz w:val="28"/>
          <w:szCs w:val="28"/>
          <w:lang w:val="kk-KZ"/>
        </w:rPr>
      </w:pPr>
    </w:p>
    <w:p w14:paraId="38269D7C" w14:textId="77777777" w:rsidR="007C4C4B" w:rsidRPr="001A6DAC" w:rsidRDefault="007C4C4B" w:rsidP="007C4C4B">
      <w:pPr>
        <w:spacing w:after="0" w:line="240" w:lineRule="auto"/>
        <w:ind w:firstLine="708"/>
        <w:jc w:val="both"/>
        <w:rPr>
          <w:rFonts w:ascii="Times New Roman" w:hAnsi="Times New Roman" w:cs="Times New Roman"/>
          <w:sz w:val="28"/>
          <w:szCs w:val="28"/>
          <w:lang w:val="kk-KZ"/>
        </w:rPr>
      </w:pPr>
      <w:r w:rsidRPr="001A6DAC">
        <w:rPr>
          <w:noProof/>
          <w:lang w:val="kk-KZ"/>
        </w:rPr>
        <w:drawing>
          <wp:inline distT="0" distB="0" distL="0" distR="0" wp14:anchorId="6138DA00" wp14:editId="5A11190B">
            <wp:extent cx="5048888" cy="3740727"/>
            <wp:effectExtent l="0" t="0" r="18415" b="12700"/>
            <wp:docPr id="1904697282" name="Chart 1">
              <a:extLst xmlns:a="http://schemas.openxmlformats.org/drawingml/2006/main">
                <a:ext uri="{FF2B5EF4-FFF2-40B4-BE49-F238E27FC236}">
                  <a16:creationId xmlns:a16="http://schemas.microsoft.com/office/drawing/2014/main" id="{C96B562C-DFB7-B490-4A1D-6CAAD228A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7383399" w14:textId="77777777" w:rsidR="000360E9" w:rsidRDefault="000360E9" w:rsidP="007C4C4B">
      <w:pPr>
        <w:spacing w:after="0" w:line="240" w:lineRule="auto"/>
        <w:ind w:firstLine="708"/>
        <w:jc w:val="both"/>
        <w:rPr>
          <w:rFonts w:ascii="Times New Roman" w:hAnsi="Times New Roman" w:cs="Times New Roman"/>
          <w:sz w:val="28"/>
          <w:szCs w:val="28"/>
          <w:lang w:val="kk-KZ"/>
        </w:rPr>
      </w:pPr>
    </w:p>
    <w:p w14:paraId="3C7467DA" w14:textId="5C071833" w:rsidR="007C4C4B" w:rsidRPr="001A6DAC" w:rsidRDefault="007C4C4B" w:rsidP="000360E9">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396E0D" w:rsidRPr="001A6DAC">
        <w:rPr>
          <w:rFonts w:ascii="Times New Roman" w:hAnsi="Times New Roman" w:cs="Times New Roman"/>
          <w:sz w:val="28"/>
          <w:szCs w:val="28"/>
          <w:lang w:val="kk-KZ"/>
        </w:rPr>
        <w:t>48</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lang w:val="kk-KZ" w:eastAsia="ru-RU"/>
        </w:rPr>
        <w:t xml:space="preserve">– </w:t>
      </w:r>
      <w:r w:rsidRPr="001A6DAC">
        <w:rPr>
          <w:rFonts w:ascii="Times New Roman" w:hAnsi="Times New Roman" w:cs="Times New Roman"/>
          <w:sz w:val="28"/>
          <w:szCs w:val="28"/>
          <w:lang w:val="kk-KZ"/>
        </w:rPr>
        <w:t>Қазақстан бойынша жастарды (16-34 жас) жұмыспен қамтудың 2025–2030 жылдарға болжамдық сценарийлері (мың адам)</w:t>
      </w:r>
    </w:p>
    <w:p w14:paraId="2E7D5A02" w14:textId="77777777" w:rsidR="00B066D0" w:rsidRPr="001A6DAC" w:rsidRDefault="00B066D0" w:rsidP="007C4C4B">
      <w:pPr>
        <w:spacing w:after="0" w:line="240" w:lineRule="auto"/>
        <w:ind w:firstLine="709"/>
        <w:jc w:val="both"/>
        <w:rPr>
          <w:rFonts w:ascii="Times New Roman" w:hAnsi="Times New Roman" w:cs="Times New Roman"/>
          <w:sz w:val="28"/>
          <w:szCs w:val="28"/>
          <w:lang w:val="kk-KZ"/>
        </w:rPr>
      </w:pPr>
    </w:p>
    <w:p w14:paraId="49DB5683" w14:textId="3E966CFF" w:rsidR="00904083" w:rsidRPr="001A6DAC" w:rsidRDefault="00904083" w:rsidP="000360E9">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6C32CC" w:rsidRPr="001A6DAC">
        <w:rPr>
          <w:rFonts w:ascii="Times New Roman" w:hAnsi="Times New Roman" w:cs="Times New Roman"/>
          <w:sz w:val="24"/>
          <w:szCs w:val="24"/>
          <w:lang w:val="kk-KZ"/>
        </w:rPr>
        <w:t>Қазақстан Республикасы Стратегиялық жоспарлау және реформалар агенттігінің Ұлттық статистика бюросы деректері негізінде автормен есептелінген</w:t>
      </w:r>
    </w:p>
    <w:p w14:paraId="12B05844" w14:textId="77777777" w:rsidR="00B066D0" w:rsidRPr="001A6DAC" w:rsidRDefault="00B066D0" w:rsidP="007C4C4B">
      <w:pPr>
        <w:spacing w:after="0" w:line="240" w:lineRule="auto"/>
        <w:ind w:firstLine="709"/>
        <w:jc w:val="both"/>
        <w:rPr>
          <w:rFonts w:ascii="Times New Roman" w:hAnsi="Times New Roman" w:cs="Times New Roman"/>
          <w:sz w:val="28"/>
          <w:szCs w:val="28"/>
          <w:lang w:val="kk-KZ"/>
        </w:rPr>
      </w:pPr>
    </w:p>
    <w:p w14:paraId="7C49C080" w14:textId="19F2CD07" w:rsidR="007C4C4B" w:rsidRPr="001A6DAC" w:rsidRDefault="007C4C4B" w:rsidP="000360E9">
      <w:pPr>
        <w:spacing w:after="0" w:line="240" w:lineRule="auto"/>
        <w:ind w:firstLine="567"/>
        <w:jc w:val="both"/>
        <w:rPr>
          <w:rFonts w:ascii="Times New Roman" w:hAnsi="Times New Roman" w:cs="Times New Roman"/>
          <w:sz w:val="28"/>
          <w:szCs w:val="28"/>
          <w:lang w:val="kk-KZ"/>
        </w:rPr>
      </w:pPr>
      <w:bookmarkStart w:id="69" w:name="_Hlk211426250"/>
      <w:r w:rsidRPr="001A6DAC">
        <w:rPr>
          <w:rFonts w:ascii="Times New Roman" w:hAnsi="Times New Roman" w:cs="Times New Roman"/>
          <w:sz w:val="28"/>
          <w:szCs w:val="28"/>
          <w:lang w:val="kk-KZ"/>
        </w:rPr>
        <w:t>Жалпы алғанда, болжамдық нәтижелер Қазақстанда жастарды жұмыспен қамтудың келешегі ішкі экономикалық саясаттың сапасына, еңбек нарығының құрылымдық бейімделуіне және сыртқы факторлардың ықпалына тәуелді екенін көрсетеді. Егер реформалар жүйелі түрде жүргізілсе және инвестициялық климат жақсарса, оптимистік сценарийге қол жеткізу ықтималдығы жоғары, ал реформалардың кешеуілдеуі пессимистік сценарийдің орын алуына әкелуі мүмкін.</w:t>
      </w:r>
    </w:p>
    <w:p w14:paraId="346ADFA5" w14:textId="77777777" w:rsidR="007C4C4B" w:rsidRPr="001A6DAC" w:rsidRDefault="007C4C4B" w:rsidP="000360E9">
      <w:pPr>
        <w:spacing w:after="0" w:line="240" w:lineRule="auto"/>
        <w:ind w:firstLine="567"/>
        <w:jc w:val="both"/>
        <w:rPr>
          <w:rFonts w:ascii="Times New Roman" w:hAnsi="Times New Roman" w:cs="Times New Roman"/>
          <w:sz w:val="28"/>
          <w:szCs w:val="28"/>
          <w:lang w:val="kk-KZ"/>
        </w:rPr>
      </w:pPr>
      <w:bookmarkStart w:id="70" w:name="_Hlk208829353"/>
      <w:bookmarkEnd w:id="69"/>
      <w:r w:rsidRPr="001A6DAC">
        <w:rPr>
          <w:rFonts w:ascii="Times New Roman" w:hAnsi="Times New Roman" w:cs="Times New Roman"/>
          <w:sz w:val="28"/>
          <w:szCs w:val="28"/>
          <w:lang w:val="kk-KZ"/>
        </w:rPr>
        <w:lastRenderedPageBreak/>
        <w:t xml:space="preserve">Қазақстан Республикасы Үкіметінің 2023 жылғы 29 қарашадағы №1050 қаулысымен бекітілген Қазақстан Республикасының еңбек нарығын дамытудың 2024–2029 жылдарға арналған тұжырымдамасына </w:t>
      </w:r>
      <w:bookmarkEnd w:id="70"/>
      <w:r w:rsidRPr="001A6DAC">
        <w:rPr>
          <w:rFonts w:ascii="Times New Roman" w:hAnsi="Times New Roman" w:cs="Times New Roman"/>
          <w:sz w:val="28"/>
          <w:szCs w:val="28"/>
          <w:lang w:val="kk-KZ"/>
        </w:rPr>
        <w:t>сәйкес, алдағы бес жылда сапалы жұмыс орындарының саны 2 млн 452 мыңнан 3 млн 801 мыңға дейін өседі деп күтілуде. Бұл өсім әр саладағы қосымша жұмыс күшіне деген сұраныстың артуына алып келеді. Осы ретте «сапалы жұмыс орны» ұғымы тұрақты жұмыспен қамтуды (кемінде 6 айдан жоғары еңбек ету), өңірлік медиандық жалақыдан төмен емес еңбекақыны, әлеуметтік қорғау пакетімен қамтамасыз етуді (зейнетақы жарналары, әлеуметтік және медициналық сақтандыру, ақылы демалыс) және қауіпсіз еңбек ортасын (жарақаттар мен өлім-жітім көрсеткіштері негізінде бағаланады) қамтиды.</w:t>
      </w:r>
    </w:p>
    <w:p w14:paraId="604FFAD1" w14:textId="122490B8" w:rsidR="008F3C7B" w:rsidRPr="001A6DAC" w:rsidRDefault="008F3C7B" w:rsidP="000360E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Болжам бойынша 2024–2029 жылдары сапалы жұмыс орындарына сұраныс жалпы экономикада 2 452 мың адамнан 3 801 мың адамға дейін өсіп, қосымша 1 349 мың адамды қажет ететінін көрсетеді; өсімнің негізгі драйверлері өңдеу өнеркәсібі (+201 мың адам), тау-кен өндіру (+114 мың адам), денсаулық сақтау (+102 мың адам), білім беру (+94 мың адам), көлік және қоймалау (+87 мың адам), көтерме-бөлшек сауда (+74 мың адам) және ақпарат-байланыс (+57 мың адам) салалары. Қоғамдық секторда да сұраныс ұлғаяды: мемлекеттік басқару (+41 мың адам) мен әлеуметтік қызметтер (денсаулық, білім) өңірлік еңбек нарығын тұрақтандыратын негізгі бағыттар болып отыр. Инфрақұрылымға тікелей қатысты құрылыс (+39 мың адам) пен энергиямен жабдықтау (+31 мың адам) ілеспе өсім береді, ал су-қалдықтарды басқару (+8 мың адам) мен қонақүй-тамақтану (+8 мың адам) өсімі салыстырмалы баяу. Қаржы (+3 мың адам), жылжымайтын мүлік (+4 мың адам), кәсіптік-ғылыми-техникалық қызмет (+10 мың адам) және әкімшілік-қосалқы қызметтер (+18 мың адам) бойынша сұраныс шектеулі, бұл салаларда кадр тапшылығының айқын емес екенін аңғартады. Ауыл, орман және балық шаруашылығында қосымша 36 мың адам қажет етіледі, бұл аграрлық-азық-түлік тізбегіндегі құрылымдық сұраныстың сақталуын білдіреді. Платформалық жұмыспен қамту көрсеткіші бойынша 193 мың адамға сұраныс бар (Кесте</w:t>
      </w:r>
      <w:r w:rsidR="00B93824" w:rsidRPr="001A6DAC">
        <w:rPr>
          <w:rFonts w:ascii="Times New Roman" w:hAnsi="Times New Roman" w:cs="Times New Roman"/>
          <w:sz w:val="28"/>
          <w:szCs w:val="28"/>
          <w:lang w:val="kk-KZ"/>
        </w:rPr>
        <w:t xml:space="preserve"> 44</w:t>
      </w:r>
      <w:r w:rsidRPr="001A6DAC">
        <w:rPr>
          <w:rFonts w:ascii="Times New Roman" w:hAnsi="Times New Roman" w:cs="Times New Roman"/>
          <w:sz w:val="28"/>
          <w:szCs w:val="28"/>
          <w:lang w:val="kk-KZ"/>
        </w:rPr>
        <w:t>).</w:t>
      </w:r>
    </w:p>
    <w:p w14:paraId="1FD08D1B" w14:textId="77777777" w:rsidR="006C32CC" w:rsidRPr="001A6DAC" w:rsidRDefault="006C32CC" w:rsidP="00C11B5B">
      <w:pPr>
        <w:spacing w:after="0" w:line="240" w:lineRule="auto"/>
        <w:ind w:firstLine="709"/>
        <w:jc w:val="both"/>
        <w:rPr>
          <w:rFonts w:ascii="Times New Roman" w:hAnsi="Times New Roman" w:cs="Times New Roman"/>
          <w:sz w:val="28"/>
          <w:szCs w:val="28"/>
          <w:lang w:val="kk-KZ"/>
        </w:rPr>
      </w:pPr>
    </w:p>
    <w:p w14:paraId="389D5A63" w14:textId="1E030636" w:rsidR="00693633" w:rsidRPr="001A6DAC" w:rsidRDefault="00693633" w:rsidP="00C11B5B">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B93824" w:rsidRPr="001A6DAC">
        <w:rPr>
          <w:rFonts w:ascii="Times New Roman" w:hAnsi="Times New Roman" w:cs="Times New Roman"/>
          <w:sz w:val="28"/>
          <w:szCs w:val="28"/>
          <w:lang w:val="kk-KZ"/>
        </w:rPr>
        <w:t xml:space="preserve">44 </w:t>
      </w:r>
      <w:r w:rsidRPr="001A6DAC">
        <w:rPr>
          <w:rFonts w:ascii="Times New Roman" w:hAnsi="Times New Roman" w:cs="Times New Roman"/>
          <w:sz w:val="28"/>
          <w:szCs w:val="28"/>
          <w:lang w:val="kk-KZ"/>
        </w:rPr>
        <w:t xml:space="preserve">– 2024 жылдан </w:t>
      </w:r>
      <w:r w:rsidR="007C4C4B" w:rsidRPr="001A6DAC">
        <w:rPr>
          <w:rFonts w:ascii="Times New Roman" w:hAnsi="Times New Roman" w:cs="Times New Roman"/>
          <w:sz w:val="28"/>
          <w:szCs w:val="28"/>
          <w:lang w:val="kk-KZ"/>
        </w:rPr>
        <w:t>2029 жылға қарай салалар бойынша қажетті мамандар</w:t>
      </w:r>
      <w:r w:rsidRPr="001A6DAC">
        <w:rPr>
          <w:rFonts w:ascii="Times New Roman" w:hAnsi="Times New Roman" w:cs="Times New Roman"/>
          <w:sz w:val="28"/>
          <w:szCs w:val="28"/>
          <w:lang w:val="kk-KZ"/>
        </w:rPr>
        <w:t xml:space="preserve">дың сұранысы, мың адам </w:t>
      </w:r>
    </w:p>
    <w:p w14:paraId="37FAB127" w14:textId="77777777" w:rsidR="00904083" w:rsidRPr="001A6DAC" w:rsidRDefault="00904083" w:rsidP="00CD0C12">
      <w:pPr>
        <w:spacing w:after="0" w:line="240" w:lineRule="auto"/>
        <w:jc w:val="both"/>
        <w:rPr>
          <w:rFonts w:ascii="Times New Roman" w:hAnsi="Times New Roman" w:cs="Times New Roman"/>
          <w:sz w:val="24"/>
          <w:szCs w:val="24"/>
          <w:lang w:val="kk-KZ"/>
        </w:rPr>
      </w:pPr>
    </w:p>
    <w:tbl>
      <w:tblPr>
        <w:tblStyle w:val="11"/>
        <w:tblW w:w="0" w:type="auto"/>
        <w:tblLook w:val="04A0" w:firstRow="1" w:lastRow="0" w:firstColumn="1" w:lastColumn="0" w:noHBand="0" w:noVBand="1"/>
      </w:tblPr>
      <w:tblGrid>
        <w:gridCol w:w="6762"/>
        <w:gridCol w:w="732"/>
        <w:gridCol w:w="865"/>
        <w:gridCol w:w="1134"/>
      </w:tblGrid>
      <w:tr w:rsidR="00BC740D" w:rsidRPr="001A6DAC" w14:paraId="7DB18C25" w14:textId="77777777" w:rsidTr="000360E9">
        <w:trPr>
          <w:trHeight w:val="288"/>
        </w:trPr>
        <w:tc>
          <w:tcPr>
            <w:tcW w:w="6762" w:type="dxa"/>
            <w:noWrap/>
          </w:tcPr>
          <w:p w14:paraId="212A2953" w14:textId="34B27A57" w:rsidR="00693633" w:rsidRPr="001A6DAC" w:rsidRDefault="00693633" w:rsidP="00693633">
            <w:pPr>
              <w:jc w:val="both"/>
              <w:rPr>
                <w:rFonts w:ascii="Times New Roman" w:hAnsi="Times New Roman" w:cs="Times New Roman"/>
                <w:sz w:val="24"/>
                <w:szCs w:val="24"/>
                <w:lang w:val="kk-KZ"/>
              </w:rPr>
            </w:pPr>
          </w:p>
        </w:tc>
        <w:tc>
          <w:tcPr>
            <w:tcW w:w="732" w:type="dxa"/>
            <w:noWrap/>
          </w:tcPr>
          <w:p w14:paraId="6980252C" w14:textId="4B9EC260" w:rsidR="00693633" w:rsidRPr="001A6DAC" w:rsidRDefault="000360E9" w:rsidP="0069363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2024</w:t>
            </w:r>
          </w:p>
        </w:tc>
        <w:tc>
          <w:tcPr>
            <w:tcW w:w="865" w:type="dxa"/>
            <w:noWrap/>
          </w:tcPr>
          <w:p w14:paraId="741F08E2" w14:textId="0417497E" w:rsidR="00693633" w:rsidRPr="001A6DAC" w:rsidRDefault="000360E9" w:rsidP="0069363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2029</w:t>
            </w:r>
          </w:p>
        </w:tc>
        <w:tc>
          <w:tcPr>
            <w:tcW w:w="1134" w:type="dxa"/>
            <w:noWrap/>
          </w:tcPr>
          <w:p w14:paraId="65A4C8A0" w14:textId="28DF552B" w:rsidR="00693633" w:rsidRPr="001A6DAC" w:rsidRDefault="000360E9" w:rsidP="0069363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Сұраныс көлемі </w:t>
            </w:r>
          </w:p>
        </w:tc>
      </w:tr>
      <w:tr w:rsidR="006C32CC" w:rsidRPr="001A6DAC" w14:paraId="65D4BEE7" w14:textId="77777777" w:rsidTr="000360E9">
        <w:trPr>
          <w:trHeight w:val="288"/>
        </w:trPr>
        <w:tc>
          <w:tcPr>
            <w:tcW w:w="6762" w:type="dxa"/>
            <w:noWrap/>
          </w:tcPr>
          <w:p w14:paraId="0C39AA74" w14:textId="3E0C1AC5" w:rsidR="006C32CC" w:rsidRPr="001A6DAC" w:rsidRDefault="000360E9" w:rsidP="000360E9">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w:t>
            </w:r>
          </w:p>
        </w:tc>
        <w:tc>
          <w:tcPr>
            <w:tcW w:w="732" w:type="dxa"/>
            <w:noWrap/>
          </w:tcPr>
          <w:p w14:paraId="1B4CE854" w14:textId="2493AACD" w:rsidR="006C32CC" w:rsidRPr="001A6DAC" w:rsidRDefault="000360E9" w:rsidP="000360E9">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w:t>
            </w:r>
          </w:p>
        </w:tc>
        <w:tc>
          <w:tcPr>
            <w:tcW w:w="865" w:type="dxa"/>
            <w:noWrap/>
          </w:tcPr>
          <w:p w14:paraId="70799D3A" w14:textId="0C6B0B91" w:rsidR="006C32CC" w:rsidRPr="001A6DAC" w:rsidRDefault="000360E9" w:rsidP="000360E9">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w:t>
            </w:r>
          </w:p>
        </w:tc>
        <w:tc>
          <w:tcPr>
            <w:tcW w:w="1134" w:type="dxa"/>
            <w:noWrap/>
          </w:tcPr>
          <w:p w14:paraId="0491BB8D" w14:textId="1AD3268B" w:rsidR="006C32CC" w:rsidRPr="001A6DAC" w:rsidRDefault="000360E9" w:rsidP="000360E9">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w:t>
            </w:r>
          </w:p>
        </w:tc>
      </w:tr>
      <w:tr w:rsidR="006C32CC" w:rsidRPr="001A6DAC" w14:paraId="277830F2" w14:textId="77777777" w:rsidTr="000360E9">
        <w:trPr>
          <w:trHeight w:val="288"/>
        </w:trPr>
        <w:tc>
          <w:tcPr>
            <w:tcW w:w="6762" w:type="dxa"/>
            <w:noWrap/>
            <w:hideMark/>
          </w:tcPr>
          <w:p w14:paraId="1F5A6878"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Экономикалық қызметтің негізгі түрлері бөлінісінде сапалы жұмыс орындарының санын ұлғайту</w:t>
            </w:r>
          </w:p>
        </w:tc>
        <w:tc>
          <w:tcPr>
            <w:tcW w:w="732" w:type="dxa"/>
            <w:noWrap/>
            <w:hideMark/>
          </w:tcPr>
          <w:p w14:paraId="6A669557"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2 452</w:t>
            </w:r>
          </w:p>
        </w:tc>
        <w:tc>
          <w:tcPr>
            <w:tcW w:w="865" w:type="dxa"/>
            <w:noWrap/>
            <w:hideMark/>
          </w:tcPr>
          <w:p w14:paraId="7C7C0AF6"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3 801</w:t>
            </w:r>
          </w:p>
        </w:tc>
        <w:tc>
          <w:tcPr>
            <w:tcW w:w="1134" w:type="dxa"/>
            <w:noWrap/>
            <w:hideMark/>
          </w:tcPr>
          <w:p w14:paraId="3DBD6FD6"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1 349</w:t>
            </w:r>
          </w:p>
        </w:tc>
      </w:tr>
      <w:tr w:rsidR="006C32CC" w:rsidRPr="001A6DAC" w14:paraId="1B35BFFA" w14:textId="77777777" w:rsidTr="000360E9">
        <w:trPr>
          <w:trHeight w:val="288"/>
        </w:trPr>
        <w:tc>
          <w:tcPr>
            <w:tcW w:w="6762" w:type="dxa"/>
            <w:noWrap/>
            <w:hideMark/>
          </w:tcPr>
          <w:p w14:paraId="48FA8356"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Ауыл, орман және балық шаруашылығы</w:t>
            </w:r>
          </w:p>
        </w:tc>
        <w:tc>
          <w:tcPr>
            <w:tcW w:w="732" w:type="dxa"/>
            <w:noWrap/>
            <w:hideMark/>
          </w:tcPr>
          <w:p w14:paraId="4D8D68C3"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65</w:t>
            </w:r>
          </w:p>
        </w:tc>
        <w:tc>
          <w:tcPr>
            <w:tcW w:w="865" w:type="dxa"/>
            <w:noWrap/>
            <w:hideMark/>
          </w:tcPr>
          <w:p w14:paraId="44F8D79B"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101</w:t>
            </w:r>
          </w:p>
        </w:tc>
        <w:tc>
          <w:tcPr>
            <w:tcW w:w="1134" w:type="dxa"/>
            <w:noWrap/>
            <w:hideMark/>
          </w:tcPr>
          <w:p w14:paraId="19743C30"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36</w:t>
            </w:r>
          </w:p>
        </w:tc>
      </w:tr>
      <w:tr w:rsidR="006C32CC" w:rsidRPr="001A6DAC" w14:paraId="59E2D17C" w14:textId="77777777" w:rsidTr="000360E9">
        <w:trPr>
          <w:trHeight w:val="288"/>
        </w:trPr>
        <w:tc>
          <w:tcPr>
            <w:tcW w:w="6762" w:type="dxa"/>
            <w:noWrap/>
            <w:hideMark/>
          </w:tcPr>
          <w:p w14:paraId="781298AF"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Тау-кен өндіру өнеркәсібі және карьерлерді қазу</w:t>
            </w:r>
          </w:p>
        </w:tc>
        <w:tc>
          <w:tcPr>
            <w:tcW w:w="732" w:type="dxa"/>
            <w:noWrap/>
            <w:hideMark/>
          </w:tcPr>
          <w:p w14:paraId="7C785A9F"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156</w:t>
            </w:r>
          </w:p>
        </w:tc>
        <w:tc>
          <w:tcPr>
            <w:tcW w:w="865" w:type="dxa"/>
            <w:noWrap/>
            <w:hideMark/>
          </w:tcPr>
          <w:p w14:paraId="30397914"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270</w:t>
            </w:r>
          </w:p>
        </w:tc>
        <w:tc>
          <w:tcPr>
            <w:tcW w:w="1134" w:type="dxa"/>
            <w:noWrap/>
            <w:hideMark/>
          </w:tcPr>
          <w:p w14:paraId="27E6BCB9"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114</w:t>
            </w:r>
          </w:p>
        </w:tc>
      </w:tr>
      <w:tr w:rsidR="006C32CC" w:rsidRPr="001A6DAC" w14:paraId="260BF50D" w14:textId="77777777" w:rsidTr="000360E9">
        <w:trPr>
          <w:trHeight w:val="288"/>
        </w:trPr>
        <w:tc>
          <w:tcPr>
            <w:tcW w:w="6762" w:type="dxa"/>
            <w:noWrap/>
            <w:hideMark/>
          </w:tcPr>
          <w:p w14:paraId="6D8B5870"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Өңдеу өнеркәсібі</w:t>
            </w:r>
          </w:p>
        </w:tc>
        <w:tc>
          <w:tcPr>
            <w:tcW w:w="732" w:type="dxa"/>
            <w:noWrap/>
            <w:hideMark/>
          </w:tcPr>
          <w:p w14:paraId="15CCAB17"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323</w:t>
            </w:r>
          </w:p>
        </w:tc>
        <w:tc>
          <w:tcPr>
            <w:tcW w:w="865" w:type="dxa"/>
            <w:noWrap/>
            <w:hideMark/>
          </w:tcPr>
          <w:p w14:paraId="67CC4222"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524</w:t>
            </w:r>
          </w:p>
        </w:tc>
        <w:tc>
          <w:tcPr>
            <w:tcW w:w="1134" w:type="dxa"/>
            <w:noWrap/>
            <w:hideMark/>
          </w:tcPr>
          <w:p w14:paraId="2211F5B5"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201</w:t>
            </w:r>
          </w:p>
        </w:tc>
      </w:tr>
      <w:tr w:rsidR="006C32CC" w:rsidRPr="001A6DAC" w14:paraId="603B3CA5" w14:textId="77777777" w:rsidTr="000360E9">
        <w:trPr>
          <w:trHeight w:val="288"/>
        </w:trPr>
        <w:tc>
          <w:tcPr>
            <w:tcW w:w="6762" w:type="dxa"/>
            <w:noWrap/>
            <w:hideMark/>
          </w:tcPr>
          <w:p w14:paraId="33C4B476"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Электр энергиясымен, газбен, бумен, ыстық сумен және ауаны баптаумен жабдықтау</w:t>
            </w:r>
          </w:p>
        </w:tc>
        <w:tc>
          <w:tcPr>
            <w:tcW w:w="732" w:type="dxa"/>
            <w:noWrap/>
            <w:hideMark/>
          </w:tcPr>
          <w:p w14:paraId="1C4BEA50"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64</w:t>
            </w:r>
          </w:p>
        </w:tc>
        <w:tc>
          <w:tcPr>
            <w:tcW w:w="865" w:type="dxa"/>
            <w:noWrap/>
            <w:hideMark/>
          </w:tcPr>
          <w:p w14:paraId="2768B191"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95</w:t>
            </w:r>
          </w:p>
        </w:tc>
        <w:tc>
          <w:tcPr>
            <w:tcW w:w="1134" w:type="dxa"/>
            <w:noWrap/>
            <w:hideMark/>
          </w:tcPr>
          <w:p w14:paraId="7670CB7C"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31</w:t>
            </w:r>
          </w:p>
        </w:tc>
      </w:tr>
      <w:tr w:rsidR="006C32CC" w:rsidRPr="001A6DAC" w14:paraId="73D3A0B9" w14:textId="77777777" w:rsidTr="000360E9">
        <w:trPr>
          <w:trHeight w:val="288"/>
        </w:trPr>
        <w:tc>
          <w:tcPr>
            <w:tcW w:w="6762" w:type="dxa"/>
            <w:tcBorders>
              <w:bottom w:val="nil"/>
            </w:tcBorders>
            <w:noWrap/>
            <w:hideMark/>
          </w:tcPr>
          <w:p w14:paraId="5B9275A8"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Сумен жабдықтау, қалдықтарды жинау, өңдеу және жою, ластануды жою бойынша қызмет</w:t>
            </w:r>
          </w:p>
        </w:tc>
        <w:tc>
          <w:tcPr>
            <w:tcW w:w="732" w:type="dxa"/>
            <w:tcBorders>
              <w:bottom w:val="nil"/>
            </w:tcBorders>
            <w:noWrap/>
            <w:hideMark/>
          </w:tcPr>
          <w:p w14:paraId="1CB8A791"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16</w:t>
            </w:r>
          </w:p>
        </w:tc>
        <w:tc>
          <w:tcPr>
            <w:tcW w:w="865" w:type="dxa"/>
            <w:tcBorders>
              <w:bottom w:val="nil"/>
            </w:tcBorders>
            <w:noWrap/>
            <w:hideMark/>
          </w:tcPr>
          <w:p w14:paraId="730130FA"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24</w:t>
            </w:r>
          </w:p>
        </w:tc>
        <w:tc>
          <w:tcPr>
            <w:tcW w:w="1134" w:type="dxa"/>
            <w:tcBorders>
              <w:bottom w:val="nil"/>
            </w:tcBorders>
            <w:noWrap/>
            <w:hideMark/>
          </w:tcPr>
          <w:p w14:paraId="0FC0D5B8" w14:textId="77777777" w:rsidR="006C32CC" w:rsidRPr="001A6DAC" w:rsidRDefault="006C32CC" w:rsidP="006C32CC">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w:t>
            </w:r>
          </w:p>
        </w:tc>
      </w:tr>
      <w:tr w:rsidR="000360E9" w:rsidRPr="001A6DAC" w14:paraId="0FCE84A7" w14:textId="77777777" w:rsidTr="000360E9">
        <w:trPr>
          <w:trHeight w:val="288"/>
        </w:trPr>
        <w:tc>
          <w:tcPr>
            <w:tcW w:w="9493" w:type="dxa"/>
            <w:gridSpan w:val="4"/>
            <w:tcBorders>
              <w:top w:val="nil"/>
              <w:left w:val="nil"/>
              <w:right w:val="nil"/>
            </w:tcBorders>
            <w:noWrap/>
          </w:tcPr>
          <w:p w14:paraId="744EBC7B" w14:textId="77777777" w:rsidR="000360E9" w:rsidRPr="000360E9" w:rsidRDefault="000360E9" w:rsidP="006C32CC">
            <w:pPr>
              <w:jc w:val="both"/>
              <w:rPr>
                <w:rFonts w:ascii="Times New Roman" w:hAnsi="Times New Roman" w:cs="Times New Roman"/>
                <w:sz w:val="28"/>
                <w:szCs w:val="28"/>
                <w:lang w:val="kk-KZ"/>
              </w:rPr>
            </w:pPr>
            <w:r w:rsidRPr="000360E9">
              <w:rPr>
                <w:rFonts w:ascii="Times New Roman" w:hAnsi="Times New Roman" w:cs="Times New Roman"/>
                <w:sz w:val="28"/>
                <w:szCs w:val="28"/>
                <w:lang w:val="kk-KZ"/>
              </w:rPr>
              <w:lastRenderedPageBreak/>
              <w:t>44 – кестенің жалғасы</w:t>
            </w:r>
          </w:p>
          <w:p w14:paraId="10F7DC63" w14:textId="493794A8" w:rsidR="000360E9" w:rsidRPr="000360E9" w:rsidRDefault="000360E9" w:rsidP="006C32CC">
            <w:pPr>
              <w:jc w:val="both"/>
              <w:rPr>
                <w:rFonts w:ascii="Times New Roman" w:hAnsi="Times New Roman" w:cs="Times New Roman"/>
                <w:sz w:val="24"/>
                <w:szCs w:val="24"/>
                <w:lang w:val="kk-KZ"/>
              </w:rPr>
            </w:pPr>
          </w:p>
        </w:tc>
      </w:tr>
      <w:tr w:rsidR="006C32CC" w:rsidRPr="001A6DAC" w14:paraId="365BB48F" w14:textId="77777777" w:rsidTr="000360E9">
        <w:trPr>
          <w:trHeight w:val="288"/>
        </w:trPr>
        <w:tc>
          <w:tcPr>
            <w:tcW w:w="6762" w:type="dxa"/>
            <w:noWrap/>
            <w:hideMark/>
          </w:tcPr>
          <w:p w14:paraId="18C9D1D8" w14:textId="583B3ABE" w:rsidR="006C32CC" w:rsidRPr="001A6DAC" w:rsidRDefault="000360E9" w:rsidP="00E370A0">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1</w:t>
            </w:r>
          </w:p>
        </w:tc>
        <w:tc>
          <w:tcPr>
            <w:tcW w:w="732" w:type="dxa"/>
            <w:noWrap/>
            <w:hideMark/>
          </w:tcPr>
          <w:p w14:paraId="11841008" w14:textId="7DFB063C" w:rsidR="006C32CC" w:rsidRPr="001A6DAC" w:rsidRDefault="000360E9" w:rsidP="00E370A0">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2</w:t>
            </w:r>
          </w:p>
        </w:tc>
        <w:tc>
          <w:tcPr>
            <w:tcW w:w="865" w:type="dxa"/>
            <w:noWrap/>
            <w:hideMark/>
          </w:tcPr>
          <w:p w14:paraId="1267BE1A" w14:textId="0958AA99" w:rsidR="006C32CC" w:rsidRPr="001A6DAC" w:rsidRDefault="000360E9" w:rsidP="00E370A0">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3</w:t>
            </w:r>
          </w:p>
        </w:tc>
        <w:tc>
          <w:tcPr>
            <w:tcW w:w="1134" w:type="dxa"/>
            <w:noWrap/>
            <w:hideMark/>
          </w:tcPr>
          <w:p w14:paraId="30F4B1F4" w14:textId="4E721242" w:rsidR="006C32CC" w:rsidRPr="001A6DAC" w:rsidRDefault="000360E9" w:rsidP="00E370A0">
            <w:pPr>
              <w:jc w:val="center"/>
              <w:rPr>
                <w:rFonts w:ascii="Times New Roman" w:hAnsi="Times New Roman" w:cs="Times New Roman"/>
                <w:sz w:val="24"/>
                <w:szCs w:val="24"/>
                <w:lang w:val="kk-KZ"/>
              </w:rPr>
            </w:pPr>
            <w:r w:rsidRPr="001A6DAC">
              <w:rPr>
                <w:rFonts w:ascii="Times New Roman" w:hAnsi="Times New Roman" w:cs="Times New Roman"/>
                <w:sz w:val="24"/>
                <w:szCs w:val="24"/>
                <w:lang w:val="kk-KZ"/>
              </w:rPr>
              <w:t>4</w:t>
            </w:r>
          </w:p>
        </w:tc>
      </w:tr>
      <w:tr w:rsidR="006C32CC" w:rsidRPr="001A6DAC" w14:paraId="6E2DB122" w14:textId="77777777" w:rsidTr="000360E9">
        <w:trPr>
          <w:trHeight w:val="288"/>
        </w:trPr>
        <w:tc>
          <w:tcPr>
            <w:tcW w:w="6762" w:type="dxa"/>
            <w:noWrap/>
          </w:tcPr>
          <w:p w14:paraId="0484C94B" w14:textId="73495D5E" w:rsidR="006C32CC" w:rsidRPr="001A6DAC" w:rsidRDefault="000360E9"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Құрылыс</w:t>
            </w:r>
          </w:p>
        </w:tc>
        <w:tc>
          <w:tcPr>
            <w:tcW w:w="732" w:type="dxa"/>
            <w:noWrap/>
          </w:tcPr>
          <w:p w14:paraId="752AEA54" w14:textId="222B32BF" w:rsidR="006C32CC" w:rsidRPr="001A6DAC" w:rsidRDefault="000360E9"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152</w:t>
            </w:r>
          </w:p>
        </w:tc>
        <w:tc>
          <w:tcPr>
            <w:tcW w:w="865" w:type="dxa"/>
            <w:noWrap/>
          </w:tcPr>
          <w:p w14:paraId="0A6C9F8A" w14:textId="29956B3A" w:rsidR="006C32CC" w:rsidRPr="001A6DAC" w:rsidRDefault="000360E9"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191</w:t>
            </w:r>
          </w:p>
        </w:tc>
        <w:tc>
          <w:tcPr>
            <w:tcW w:w="1134" w:type="dxa"/>
            <w:noWrap/>
          </w:tcPr>
          <w:p w14:paraId="043130E7" w14:textId="09334426" w:rsidR="006C32CC" w:rsidRPr="001A6DAC" w:rsidRDefault="000360E9"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39</w:t>
            </w:r>
          </w:p>
        </w:tc>
      </w:tr>
      <w:tr w:rsidR="00C11B5B" w:rsidRPr="001A6DAC" w14:paraId="6968C3D5" w14:textId="77777777" w:rsidTr="000360E9">
        <w:trPr>
          <w:trHeight w:val="288"/>
        </w:trPr>
        <w:tc>
          <w:tcPr>
            <w:tcW w:w="6762" w:type="dxa"/>
            <w:noWrap/>
          </w:tcPr>
          <w:p w14:paraId="3822AA67" w14:textId="380728EA"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Көтерме және бөлшек сауда, автомобильдер мен мотоциклдерді жөндеу</w:t>
            </w:r>
          </w:p>
        </w:tc>
        <w:tc>
          <w:tcPr>
            <w:tcW w:w="732" w:type="dxa"/>
            <w:noWrap/>
          </w:tcPr>
          <w:p w14:paraId="24EFF980" w14:textId="05B965F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211</w:t>
            </w:r>
          </w:p>
        </w:tc>
        <w:tc>
          <w:tcPr>
            <w:tcW w:w="865" w:type="dxa"/>
            <w:noWrap/>
          </w:tcPr>
          <w:p w14:paraId="2543734D" w14:textId="348956C0"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285</w:t>
            </w:r>
          </w:p>
        </w:tc>
        <w:tc>
          <w:tcPr>
            <w:tcW w:w="1134" w:type="dxa"/>
            <w:noWrap/>
          </w:tcPr>
          <w:p w14:paraId="27AB159C" w14:textId="13D1C910"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74</w:t>
            </w:r>
          </w:p>
        </w:tc>
      </w:tr>
      <w:tr w:rsidR="00C11B5B" w:rsidRPr="001A6DAC" w14:paraId="38D9797F" w14:textId="77777777" w:rsidTr="000360E9">
        <w:trPr>
          <w:trHeight w:val="288"/>
        </w:trPr>
        <w:tc>
          <w:tcPr>
            <w:tcW w:w="6762" w:type="dxa"/>
            <w:noWrap/>
          </w:tcPr>
          <w:p w14:paraId="7AB934BC" w14:textId="721B1EF6"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Көлік және қоймалау</w:t>
            </w:r>
          </w:p>
        </w:tc>
        <w:tc>
          <w:tcPr>
            <w:tcW w:w="732" w:type="dxa"/>
            <w:noWrap/>
          </w:tcPr>
          <w:p w14:paraId="2E29076F" w14:textId="157FAD65"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211</w:t>
            </w:r>
          </w:p>
        </w:tc>
        <w:tc>
          <w:tcPr>
            <w:tcW w:w="865" w:type="dxa"/>
            <w:noWrap/>
          </w:tcPr>
          <w:p w14:paraId="770EFFF8" w14:textId="5E2BB011"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298</w:t>
            </w:r>
          </w:p>
        </w:tc>
        <w:tc>
          <w:tcPr>
            <w:tcW w:w="1134" w:type="dxa"/>
            <w:noWrap/>
          </w:tcPr>
          <w:p w14:paraId="157EB459" w14:textId="4D0E54BE"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w:t>
            </w:r>
          </w:p>
        </w:tc>
      </w:tr>
      <w:tr w:rsidR="00C11B5B" w:rsidRPr="001A6DAC" w14:paraId="7BD7DECD" w14:textId="77777777" w:rsidTr="000360E9">
        <w:trPr>
          <w:trHeight w:val="288"/>
        </w:trPr>
        <w:tc>
          <w:tcPr>
            <w:tcW w:w="6762" w:type="dxa"/>
            <w:noWrap/>
          </w:tcPr>
          <w:p w14:paraId="7B4D670B" w14:textId="39D5CB53"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Тұру және тамақтану бойынша қызметтерді ұсыну</w:t>
            </w:r>
          </w:p>
        </w:tc>
        <w:tc>
          <w:tcPr>
            <w:tcW w:w="732" w:type="dxa"/>
            <w:noWrap/>
          </w:tcPr>
          <w:p w14:paraId="6377098E" w14:textId="59E601DF"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22</w:t>
            </w:r>
          </w:p>
        </w:tc>
        <w:tc>
          <w:tcPr>
            <w:tcW w:w="865" w:type="dxa"/>
            <w:noWrap/>
          </w:tcPr>
          <w:p w14:paraId="68B67077" w14:textId="67E2B63B"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30</w:t>
            </w:r>
          </w:p>
        </w:tc>
        <w:tc>
          <w:tcPr>
            <w:tcW w:w="1134" w:type="dxa"/>
            <w:noWrap/>
          </w:tcPr>
          <w:p w14:paraId="3A0563F1" w14:textId="7F75D6B0"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w:t>
            </w:r>
          </w:p>
        </w:tc>
      </w:tr>
      <w:tr w:rsidR="00C11B5B" w:rsidRPr="001A6DAC" w14:paraId="3401C504" w14:textId="77777777" w:rsidTr="000360E9">
        <w:trPr>
          <w:trHeight w:val="288"/>
        </w:trPr>
        <w:tc>
          <w:tcPr>
            <w:tcW w:w="6762" w:type="dxa"/>
            <w:noWrap/>
            <w:hideMark/>
          </w:tcPr>
          <w:p w14:paraId="69F14D6D"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Ақпарат және байланыс</w:t>
            </w:r>
          </w:p>
        </w:tc>
        <w:tc>
          <w:tcPr>
            <w:tcW w:w="732" w:type="dxa"/>
            <w:noWrap/>
            <w:hideMark/>
          </w:tcPr>
          <w:p w14:paraId="693433F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79</w:t>
            </w:r>
          </w:p>
        </w:tc>
        <w:tc>
          <w:tcPr>
            <w:tcW w:w="865" w:type="dxa"/>
            <w:noWrap/>
            <w:hideMark/>
          </w:tcPr>
          <w:p w14:paraId="12BACE72"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136</w:t>
            </w:r>
          </w:p>
        </w:tc>
        <w:tc>
          <w:tcPr>
            <w:tcW w:w="1134" w:type="dxa"/>
            <w:noWrap/>
            <w:hideMark/>
          </w:tcPr>
          <w:p w14:paraId="238EAFFA"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57</w:t>
            </w:r>
          </w:p>
        </w:tc>
      </w:tr>
      <w:tr w:rsidR="00C11B5B" w:rsidRPr="001A6DAC" w14:paraId="60C8EFBA" w14:textId="77777777" w:rsidTr="000360E9">
        <w:trPr>
          <w:trHeight w:val="288"/>
        </w:trPr>
        <w:tc>
          <w:tcPr>
            <w:tcW w:w="6762" w:type="dxa"/>
            <w:noWrap/>
            <w:hideMark/>
          </w:tcPr>
          <w:p w14:paraId="42EFF0F6"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Қаржылық және сақтандыру қызметі</w:t>
            </w:r>
          </w:p>
        </w:tc>
        <w:tc>
          <w:tcPr>
            <w:tcW w:w="732" w:type="dxa"/>
            <w:noWrap/>
            <w:hideMark/>
          </w:tcPr>
          <w:p w14:paraId="09FBE44A"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57</w:t>
            </w:r>
          </w:p>
        </w:tc>
        <w:tc>
          <w:tcPr>
            <w:tcW w:w="865" w:type="dxa"/>
            <w:noWrap/>
            <w:hideMark/>
          </w:tcPr>
          <w:p w14:paraId="1F7192F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60</w:t>
            </w:r>
          </w:p>
        </w:tc>
        <w:tc>
          <w:tcPr>
            <w:tcW w:w="1134" w:type="dxa"/>
            <w:noWrap/>
            <w:hideMark/>
          </w:tcPr>
          <w:p w14:paraId="632014C0"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w:t>
            </w:r>
          </w:p>
        </w:tc>
      </w:tr>
      <w:tr w:rsidR="00C11B5B" w:rsidRPr="001A6DAC" w14:paraId="56D1E2B7" w14:textId="77777777" w:rsidTr="000360E9">
        <w:trPr>
          <w:trHeight w:val="288"/>
        </w:trPr>
        <w:tc>
          <w:tcPr>
            <w:tcW w:w="6762" w:type="dxa"/>
            <w:noWrap/>
            <w:hideMark/>
          </w:tcPr>
          <w:p w14:paraId="17A19494"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Жылжымайтын мүлікпен операциялар</w:t>
            </w:r>
          </w:p>
        </w:tc>
        <w:tc>
          <w:tcPr>
            <w:tcW w:w="732" w:type="dxa"/>
            <w:noWrap/>
            <w:hideMark/>
          </w:tcPr>
          <w:p w14:paraId="2CCDBBB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21</w:t>
            </w:r>
          </w:p>
        </w:tc>
        <w:tc>
          <w:tcPr>
            <w:tcW w:w="865" w:type="dxa"/>
            <w:noWrap/>
            <w:hideMark/>
          </w:tcPr>
          <w:p w14:paraId="6BA76665"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25</w:t>
            </w:r>
          </w:p>
        </w:tc>
        <w:tc>
          <w:tcPr>
            <w:tcW w:w="1134" w:type="dxa"/>
            <w:noWrap/>
            <w:hideMark/>
          </w:tcPr>
          <w:p w14:paraId="101027C1"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w:t>
            </w:r>
          </w:p>
        </w:tc>
      </w:tr>
      <w:tr w:rsidR="00C11B5B" w:rsidRPr="001A6DAC" w14:paraId="689D8EAB" w14:textId="77777777" w:rsidTr="000360E9">
        <w:trPr>
          <w:trHeight w:val="288"/>
        </w:trPr>
        <w:tc>
          <w:tcPr>
            <w:tcW w:w="6762" w:type="dxa"/>
            <w:noWrap/>
            <w:hideMark/>
          </w:tcPr>
          <w:p w14:paraId="4CF36AE2"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Кәсіптік, ғылыми және техникалық қызмет</w:t>
            </w:r>
          </w:p>
        </w:tc>
        <w:tc>
          <w:tcPr>
            <w:tcW w:w="732" w:type="dxa"/>
            <w:noWrap/>
            <w:hideMark/>
          </w:tcPr>
          <w:p w14:paraId="3158493A"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66</w:t>
            </w:r>
          </w:p>
        </w:tc>
        <w:tc>
          <w:tcPr>
            <w:tcW w:w="865" w:type="dxa"/>
            <w:noWrap/>
            <w:hideMark/>
          </w:tcPr>
          <w:p w14:paraId="22FE09D8"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76</w:t>
            </w:r>
          </w:p>
        </w:tc>
        <w:tc>
          <w:tcPr>
            <w:tcW w:w="1134" w:type="dxa"/>
            <w:noWrap/>
            <w:hideMark/>
          </w:tcPr>
          <w:p w14:paraId="06CC59CC"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w:t>
            </w:r>
          </w:p>
        </w:tc>
      </w:tr>
      <w:tr w:rsidR="00C11B5B" w:rsidRPr="001A6DAC" w14:paraId="01C77F88" w14:textId="77777777" w:rsidTr="000360E9">
        <w:trPr>
          <w:trHeight w:val="288"/>
        </w:trPr>
        <w:tc>
          <w:tcPr>
            <w:tcW w:w="6762" w:type="dxa"/>
            <w:noWrap/>
            <w:hideMark/>
          </w:tcPr>
          <w:p w14:paraId="7F7732B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Әкімшілік және қосалқы қызмет көрсету саласындағы қызмет</w:t>
            </w:r>
          </w:p>
        </w:tc>
        <w:tc>
          <w:tcPr>
            <w:tcW w:w="732" w:type="dxa"/>
            <w:noWrap/>
            <w:hideMark/>
          </w:tcPr>
          <w:p w14:paraId="1AE1E60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62</w:t>
            </w:r>
          </w:p>
        </w:tc>
        <w:tc>
          <w:tcPr>
            <w:tcW w:w="865" w:type="dxa"/>
            <w:noWrap/>
            <w:hideMark/>
          </w:tcPr>
          <w:p w14:paraId="6742A070"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w:t>
            </w:r>
          </w:p>
        </w:tc>
        <w:tc>
          <w:tcPr>
            <w:tcW w:w="1134" w:type="dxa"/>
            <w:noWrap/>
            <w:hideMark/>
          </w:tcPr>
          <w:p w14:paraId="0211D93C"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18</w:t>
            </w:r>
          </w:p>
        </w:tc>
      </w:tr>
      <w:tr w:rsidR="00C11B5B" w:rsidRPr="001A6DAC" w14:paraId="16F15B9D" w14:textId="77777777" w:rsidTr="000360E9">
        <w:trPr>
          <w:trHeight w:val="288"/>
        </w:trPr>
        <w:tc>
          <w:tcPr>
            <w:tcW w:w="6762" w:type="dxa"/>
            <w:noWrap/>
            <w:hideMark/>
          </w:tcPr>
          <w:p w14:paraId="5D7448BE"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Мемлекеттік басқару және қорғаныс, міндетті әлеуметтік қамсыздандыру</w:t>
            </w:r>
          </w:p>
        </w:tc>
        <w:tc>
          <w:tcPr>
            <w:tcW w:w="732" w:type="dxa"/>
            <w:noWrap/>
            <w:hideMark/>
          </w:tcPr>
          <w:p w14:paraId="511784AC"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260</w:t>
            </w:r>
          </w:p>
        </w:tc>
        <w:tc>
          <w:tcPr>
            <w:tcW w:w="865" w:type="dxa"/>
            <w:noWrap/>
            <w:hideMark/>
          </w:tcPr>
          <w:p w14:paraId="0E49A303"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301</w:t>
            </w:r>
          </w:p>
        </w:tc>
        <w:tc>
          <w:tcPr>
            <w:tcW w:w="1134" w:type="dxa"/>
            <w:noWrap/>
            <w:hideMark/>
          </w:tcPr>
          <w:p w14:paraId="39FF6C7A"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41</w:t>
            </w:r>
          </w:p>
        </w:tc>
      </w:tr>
      <w:tr w:rsidR="00C11B5B" w:rsidRPr="001A6DAC" w14:paraId="274519F6" w14:textId="77777777" w:rsidTr="000360E9">
        <w:trPr>
          <w:trHeight w:val="288"/>
        </w:trPr>
        <w:tc>
          <w:tcPr>
            <w:tcW w:w="6762" w:type="dxa"/>
            <w:noWrap/>
            <w:hideMark/>
          </w:tcPr>
          <w:p w14:paraId="445460F7"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Білім беру</w:t>
            </w:r>
          </w:p>
        </w:tc>
        <w:tc>
          <w:tcPr>
            <w:tcW w:w="732" w:type="dxa"/>
            <w:noWrap/>
            <w:hideMark/>
          </w:tcPr>
          <w:p w14:paraId="7418AFC8"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372</w:t>
            </w:r>
          </w:p>
        </w:tc>
        <w:tc>
          <w:tcPr>
            <w:tcW w:w="865" w:type="dxa"/>
            <w:noWrap/>
            <w:hideMark/>
          </w:tcPr>
          <w:p w14:paraId="721C7381"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466</w:t>
            </w:r>
          </w:p>
        </w:tc>
        <w:tc>
          <w:tcPr>
            <w:tcW w:w="1134" w:type="dxa"/>
            <w:noWrap/>
            <w:hideMark/>
          </w:tcPr>
          <w:p w14:paraId="488812C6"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94</w:t>
            </w:r>
          </w:p>
        </w:tc>
      </w:tr>
      <w:tr w:rsidR="00C11B5B" w:rsidRPr="001A6DAC" w14:paraId="2319C5A9" w14:textId="77777777" w:rsidTr="000360E9">
        <w:trPr>
          <w:trHeight w:val="288"/>
        </w:trPr>
        <w:tc>
          <w:tcPr>
            <w:tcW w:w="6762" w:type="dxa"/>
            <w:noWrap/>
            <w:hideMark/>
          </w:tcPr>
          <w:p w14:paraId="2101B8A7"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Денсаулық сақтау және халыққа әлеуметтік қызмет көрсету</w:t>
            </w:r>
          </w:p>
        </w:tc>
        <w:tc>
          <w:tcPr>
            <w:tcW w:w="732" w:type="dxa"/>
            <w:noWrap/>
            <w:hideMark/>
          </w:tcPr>
          <w:p w14:paraId="5A15A0AE"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256</w:t>
            </w:r>
          </w:p>
        </w:tc>
        <w:tc>
          <w:tcPr>
            <w:tcW w:w="865" w:type="dxa"/>
            <w:noWrap/>
            <w:hideMark/>
          </w:tcPr>
          <w:p w14:paraId="0AC20E07"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358</w:t>
            </w:r>
          </w:p>
        </w:tc>
        <w:tc>
          <w:tcPr>
            <w:tcW w:w="1134" w:type="dxa"/>
            <w:noWrap/>
            <w:hideMark/>
          </w:tcPr>
          <w:p w14:paraId="51A0DBB6"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102</w:t>
            </w:r>
          </w:p>
        </w:tc>
      </w:tr>
      <w:tr w:rsidR="00C11B5B" w:rsidRPr="001A6DAC" w14:paraId="092E0A7A" w14:textId="77777777" w:rsidTr="000360E9">
        <w:trPr>
          <w:trHeight w:val="288"/>
        </w:trPr>
        <w:tc>
          <w:tcPr>
            <w:tcW w:w="6762" w:type="dxa"/>
            <w:noWrap/>
            <w:hideMark/>
          </w:tcPr>
          <w:p w14:paraId="2EC0B77E"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Өнер, ойын-сауық және демалыс</w:t>
            </w:r>
          </w:p>
        </w:tc>
        <w:tc>
          <w:tcPr>
            <w:tcW w:w="732" w:type="dxa"/>
            <w:noWrap/>
            <w:hideMark/>
          </w:tcPr>
          <w:p w14:paraId="324C211C"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30</w:t>
            </w:r>
          </w:p>
        </w:tc>
        <w:tc>
          <w:tcPr>
            <w:tcW w:w="865" w:type="dxa"/>
            <w:noWrap/>
            <w:hideMark/>
          </w:tcPr>
          <w:p w14:paraId="2D9EFBD3"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44</w:t>
            </w:r>
          </w:p>
        </w:tc>
        <w:tc>
          <w:tcPr>
            <w:tcW w:w="1134" w:type="dxa"/>
            <w:noWrap/>
            <w:hideMark/>
          </w:tcPr>
          <w:p w14:paraId="472FA086"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14</w:t>
            </w:r>
          </w:p>
        </w:tc>
      </w:tr>
      <w:tr w:rsidR="00C11B5B" w:rsidRPr="001A6DAC" w14:paraId="0D7CF531" w14:textId="77777777" w:rsidTr="000360E9">
        <w:trPr>
          <w:trHeight w:val="288"/>
        </w:trPr>
        <w:tc>
          <w:tcPr>
            <w:tcW w:w="6762" w:type="dxa"/>
            <w:noWrap/>
            <w:hideMark/>
          </w:tcPr>
          <w:p w14:paraId="46549CF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Қызметтердің басқа түрлерін ұсыну</w:t>
            </w:r>
          </w:p>
        </w:tc>
        <w:tc>
          <w:tcPr>
            <w:tcW w:w="732" w:type="dxa"/>
            <w:noWrap/>
            <w:hideMark/>
          </w:tcPr>
          <w:p w14:paraId="3716CE34"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29</w:t>
            </w:r>
          </w:p>
        </w:tc>
        <w:tc>
          <w:tcPr>
            <w:tcW w:w="865" w:type="dxa"/>
            <w:noWrap/>
            <w:hideMark/>
          </w:tcPr>
          <w:p w14:paraId="00F18141"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39</w:t>
            </w:r>
          </w:p>
        </w:tc>
        <w:tc>
          <w:tcPr>
            <w:tcW w:w="1134" w:type="dxa"/>
            <w:noWrap/>
            <w:hideMark/>
          </w:tcPr>
          <w:p w14:paraId="4BF83E5B"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10</w:t>
            </w:r>
          </w:p>
        </w:tc>
      </w:tr>
      <w:tr w:rsidR="00C11B5B" w:rsidRPr="001A6DAC" w14:paraId="3B936F96" w14:textId="77777777" w:rsidTr="000360E9">
        <w:trPr>
          <w:trHeight w:val="288"/>
        </w:trPr>
        <w:tc>
          <w:tcPr>
            <w:tcW w:w="6762" w:type="dxa"/>
            <w:noWrap/>
          </w:tcPr>
          <w:p w14:paraId="0DD7065C"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Платформалық жұмыспен қамту</w:t>
            </w:r>
          </w:p>
        </w:tc>
        <w:tc>
          <w:tcPr>
            <w:tcW w:w="732" w:type="dxa"/>
            <w:noWrap/>
          </w:tcPr>
          <w:p w14:paraId="0D1BBBAF"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205</w:t>
            </w:r>
          </w:p>
        </w:tc>
        <w:tc>
          <w:tcPr>
            <w:tcW w:w="865" w:type="dxa"/>
            <w:noWrap/>
          </w:tcPr>
          <w:p w14:paraId="7BFBEE41"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398</w:t>
            </w:r>
          </w:p>
        </w:tc>
        <w:tc>
          <w:tcPr>
            <w:tcW w:w="1134" w:type="dxa"/>
            <w:noWrap/>
          </w:tcPr>
          <w:p w14:paraId="0AF030F9" w14:textId="77777777" w:rsidR="00C11B5B" w:rsidRPr="001A6DAC" w:rsidRDefault="00C11B5B" w:rsidP="00C11B5B">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193</w:t>
            </w:r>
          </w:p>
        </w:tc>
      </w:tr>
      <w:tr w:rsidR="00C11B5B" w:rsidRPr="001A6DAC" w14:paraId="278F08DF" w14:textId="77777777" w:rsidTr="000360E9">
        <w:trPr>
          <w:trHeight w:val="288"/>
        </w:trPr>
        <w:tc>
          <w:tcPr>
            <w:tcW w:w="9493" w:type="dxa"/>
            <w:gridSpan w:val="4"/>
            <w:noWrap/>
            <w:hideMark/>
          </w:tcPr>
          <w:p w14:paraId="222CB100" w14:textId="05AB4844" w:rsidR="00C11B5B" w:rsidRPr="001A6DAC" w:rsidRDefault="00C11B5B" w:rsidP="008C47C8">
            <w:pPr>
              <w:ind w:firstLine="601"/>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w:t>
            </w:r>
            <w:r w:rsidR="00004AC6">
              <w:rPr>
                <w:rFonts w:ascii="Times New Roman" w:hAnsi="Times New Roman" w:cs="Times New Roman"/>
                <w:sz w:val="24"/>
                <w:szCs w:val="24"/>
                <w:lang w:val="kk-KZ"/>
              </w:rPr>
              <w:t>192</w:t>
            </w:r>
            <w:r w:rsidRPr="001A6DAC">
              <w:rPr>
                <w:rFonts w:ascii="Times New Roman" w:hAnsi="Times New Roman" w:cs="Times New Roman"/>
                <w:sz w:val="24"/>
                <w:szCs w:val="24"/>
                <w:lang w:val="kk-KZ"/>
              </w:rPr>
              <w:t xml:space="preserve">] негізінде автормен есептелінген  </w:t>
            </w:r>
          </w:p>
        </w:tc>
      </w:tr>
    </w:tbl>
    <w:p w14:paraId="032537B9" w14:textId="77777777" w:rsidR="008C47C8" w:rsidRDefault="008C47C8" w:rsidP="00851413">
      <w:pPr>
        <w:spacing w:after="0" w:line="240" w:lineRule="auto"/>
        <w:ind w:firstLine="708"/>
        <w:jc w:val="both"/>
        <w:rPr>
          <w:rFonts w:ascii="Times New Roman" w:hAnsi="Times New Roman" w:cs="Times New Roman"/>
          <w:sz w:val="28"/>
          <w:szCs w:val="28"/>
          <w:lang w:val="kk-KZ"/>
        </w:rPr>
      </w:pPr>
    </w:p>
    <w:p w14:paraId="422FF8B6" w14:textId="319B46C7" w:rsidR="007C4C4B" w:rsidRPr="001A6DAC"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Жалпы алғанда, еңбек нарығында жыл сайынғы орташа өсім </w:t>
      </w:r>
      <w:r w:rsidR="00693633" w:rsidRPr="001A6DAC">
        <w:rPr>
          <w:rFonts w:ascii="Times New Roman" w:hAnsi="Times New Roman" w:cs="Times New Roman"/>
          <w:sz w:val="28"/>
          <w:szCs w:val="28"/>
          <w:lang w:val="kk-KZ"/>
        </w:rPr>
        <w:t>10</w:t>
      </w:r>
      <w:r w:rsidRPr="001A6DAC">
        <w:rPr>
          <w:rFonts w:ascii="Times New Roman" w:hAnsi="Times New Roman" w:cs="Times New Roman"/>
          <w:sz w:val="28"/>
          <w:szCs w:val="28"/>
          <w:lang w:val="kk-KZ"/>
        </w:rPr>
        <w:t xml:space="preserve"> % шамасында болжануда. Бұл жастар мен еңбекке қабілетті халық үшін жаңа, сапалы жұмыс орындарының ашылуын қамтамасыз етіп қана қоймай, </w:t>
      </w:r>
      <w:r w:rsidR="007F4590">
        <w:rPr>
          <w:rFonts w:ascii="Times New Roman" w:hAnsi="Times New Roman" w:cs="Times New Roman"/>
          <w:sz w:val="28"/>
          <w:szCs w:val="28"/>
          <w:lang w:val="kk-KZ"/>
        </w:rPr>
        <w:t>сандық</w:t>
      </w:r>
      <w:r w:rsidRPr="001A6DAC">
        <w:rPr>
          <w:rFonts w:ascii="Times New Roman" w:hAnsi="Times New Roman" w:cs="Times New Roman"/>
          <w:sz w:val="28"/>
          <w:szCs w:val="28"/>
          <w:lang w:val="kk-KZ"/>
        </w:rPr>
        <w:t xml:space="preserve"> экономикаға бейімделген жаңа мамандықтар мен кәсіптердің пайда болуына да ықпал етеді.</w:t>
      </w:r>
      <w:r w:rsidR="009A5D57" w:rsidRPr="001A6DAC">
        <w:rPr>
          <w:rFonts w:ascii="Times New Roman" w:hAnsi="Times New Roman" w:cs="Times New Roman"/>
          <w:sz w:val="28"/>
          <w:szCs w:val="28"/>
          <w:lang w:val="kk-KZ"/>
        </w:rPr>
        <w:t xml:space="preserve"> </w:t>
      </w:r>
    </w:p>
    <w:p w14:paraId="159216C2" w14:textId="4AE0D1A2" w:rsidR="007C4C4B"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2025–2030 жылдарға арналған Маңғыстау облысындағы жастарды жұмыспен қамтудың болжамдық көрсеткіштері </w:t>
      </w:r>
      <w:r w:rsidR="009A5D57" w:rsidRPr="001A6DAC">
        <w:rPr>
          <w:rFonts w:ascii="Times New Roman" w:hAnsi="Times New Roman" w:cs="Times New Roman"/>
          <w:sz w:val="28"/>
          <w:szCs w:val="28"/>
          <w:lang w:val="kk-KZ"/>
        </w:rPr>
        <w:t xml:space="preserve">жоғарыдағыдай </w:t>
      </w:r>
      <w:r w:rsidRPr="001A6DAC">
        <w:rPr>
          <w:rFonts w:ascii="Times New Roman" w:hAnsi="Times New Roman" w:cs="Times New Roman"/>
          <w:sz w:val="28"/>
          <w:szCs w:val="28"/>
          <w:lang w:val="kk-KZ"/>
        </w:rPr>
        <w:t>үш сценарий аясында қарастырылды. Пессимистік сценарийде (0,5 %) жастар жұмыспен қамтылуы іс жүзінде тоқырау жағдайында қалып, 2023 жылғы 163,6 мың адамнан 2030 жылы небәрі 170,5 мың адамға дейін өседі. Бұл жаңа өндірістік қуаттардың жеткіліксіз ашылуы, өңірдің экономикасының негізінен мұнай-газ саласына тәуелділігі және экономиканы әртараптандырудың баяу жүруімен түсіндіріледі</w:t>
      </w:r>
      <w:r w:rsidR="00396E0D" w:rsidRPr="001A6DAC">
        <w:rPr>
          <w:rFonts w:ascii="Times New Roman" w:hAnsi="Times New Roman" w:cs="Times New Roman"/>
          <w:sz w:val="28"/>
          <w:szCs w:val="28"/>
          <w:lang w:val="kk-KZ"/>
        </w:rPr>
        <w:t xml:space="preserve"> (Сурет 49)</w:t>
      </w:r>
      <w:r w:rsidRPr="001A6DAC">
        <w:rPr>
          <w:rFonts w:ascii="Times New Roman" w:hAnsi="Times New Roman" w:cs="Times New Roman"/>
          <w:sz w:val="28"/>
          <w:szCs w:val="28"/>
          <w:lang w:val="kk-KZ"/>
        </w:rPr>
        <w:t>.</w:t>
      </w:r>
    </w:p>
    <w:p w14:paraId="5748830A" w14:textId="4A687967" w:rsidR="006C32CC" w:rsidRPr="001A6DAC" w:rsidRDefault="0077469C" w:rsidP="007C4C4B">
      <w:pPr>
        <w:spacing w:after="0" w:line="240" w:lineRule="auto"/>
        <w:ind w:firstLine="709"/>
        <w:jc w:val="both"/>
        <w:rPr>
          <w:rFonts w:ascii="Times New Roman" w:hAnsi="Times New Roman" w:cs="Times New Roman"/>
          <w:sz w:val="28"/>
          <w:szCs w:val="28"/>
          <w:lang w:val="kk-KZ"/>
        </w:rPr>
      </w:pPr>
      <w:r w:rsidRPr="007B6C1D">
        <w:rPr>
          <w:rFonts w:ascii="Times New Roman" w:hAnsi="Times New Roman" w:cs="Times New Roman"/>
          <w:sz w:val="28"/>
          <w:szCs w:val="28"/>
          <w:lang w:val="kk-KZ"/>
        </w:rPr>
        <w:t xml:space="preserve">Экономиканы әртараптандырудың жеделдеуі, әсіресе </w:t>
      </w:r>
      <w:r w:rsidR="001C37E2">
        <w:rPr>
          <w:rFonts w:ascii="Times New Roman" w:hAnsi="Times New Roman" w:cs="Times New Roman"/>
          <w:sz w:val="28"/>
          <w:szCs w:val="28"/>
          <w:lang w:val="kk-KZ"/>
        </w:rPr>
        <w:t>логистика (</w:t>
      </w:r>
      <w:r w:rsidR="007F4590">
        <w:rPr>
          <w:rFonts w:ascii="Times New Roman" w:hAnsi="Times New Roman" w:cs="Times New Roman"/>
          <w:sz w:val="28"/>
          <w:szCs w:val="28"/>
          <w:lang w:val="kk-KZ"/>
        </w:rPr>
        <w:t>тасымалдау</w:t>
      </w:r>
      <w:r w:rsidR="001C37E2">
        <w:rPr>
          <w:rFonts w:ascii="Times New Roman" w:hAnsi="Times New Roman" w:cs="Times New Roman"/>
          <w:sz w:val="28"/>
          <w:szCs w:val="28"/>
          <w:lang w:val="kk-KZ"/>
        </w:rPr>
        <w:t>)</w:t>
      </w:r>
      <w:r w:rsidRPr="007B6C1D">
        <w:rPr>
          <w:rFonts w:ascii="Times New Roman" w:hAnsi="Times New Roman" w:cs="Times New Roman"/>
          <w:sz w:val="28"/>
          <w:szCs w:val="28"/>
          <w:lang w:val="kk-KZ"/>
        </w:rPr>
        <w:t>, туризм, жасыл технологиялар мен</w:t>
      </w:r>
      <w:r w:rsidR="007F4590">
        <w:rPr>
          <w:rFonts w:ascii="Times New Roman" w:hAnsi="Times New Roman" w:cs="Times New Roman"/>
          <w:sz w:val="28"/>
          <w:szCs w:val="28"/>
          <w:lang w:val="kk-KZ"/>
        </w:rPr>
        <w:t xml:space="preserve"> </w:t>
      </w:r>
      <w:r w:rsidR="00DC54DD">
        <w:rPr>
          <w:rFonts w:ascii="Times New Roman" w:hAnsi="Times New Roman" w:cs="Times New Roman"/>
          <w:sz w:val="28"/>
          <w:szCs w:val="28"/>
          <w:lang w:val="kk-KZ"/>
        </w:rPr>
        <w:t>цифрлық</w:t>
      </w:r>
      <w:r w:rsidRPr="007B6C1D">
        <w:rPr>
          <w:rFonts w:ascii="Times New Roman" w:hAnsi="Times New Roman" w:cs="Times New Roman"/>
          <w:sz w:val="28"/>
          <w:szCs w:val="28"/>
          <w:lang w:val="kk-KZ"/>
        </w:rPr>
        <w:t xml:space="preserve"> қызметтер салаларында еңбекке сұранысты күшейтеді. Білім беру жүйесін жаңарту және кәсіби дағдыларды дамыту бағдарламалары жастардың еңбек нарығына бейімделуін тездетеді. Сонымен қатар, корпоративтік сектор мен мемлекеттік бастамалар арқылы іске асырылатын дуальды оқыту моделі білікті </w:t>
      </w:r>
      <w:r w:rsidR="007F4590">
        <w:rPr>
          <w:rFonts w:ascii="Times New Roman" w:hAnsi="Times New Roman" w:cs="Times New Roman"/>
          <w:sz w:val="28"/>
          <w:szCs w:val="28"/>
          <w:lang w:val="kk-KZ"/>
        </w:rPr>
        <w:t>мамандарды</w:t>
      </w:r>
      <w:r w:rsidRPr="007B6C1D">
        <w:rPr>
          <w:rFonts w:ascii="Times New Roman" w:hAnsi="Times New Roman" w:cs="Times New Roman"/>
          <w:sz w:val="28"/>
          <w:szCs w:val="28"/>
          <w:lang w:val="kk-KZ"/>
        </w:rPr>
        <w:t xml:space="preserve"> даярлауға серпін береді. Кәсіпкерлік экожүйенің кеңеюі мен қаржыландыру тетіктерінің жетілдірілуі жастардың өзін-өзі жұмыспен қамту мүмкіндіктерін арттырады. Осы факторлардың барлығы өңірде тұрақты жұмыспен қамту құрылымын қалыптастыруға және жастар үлесінің экономикалық белсенділікте артуына негіз қалайды.</w:t>
      </w:r>
    </w:p>
    <w:p w14:paraId="207FDD48" w14:textId="77777777" w:rsidR="007C4C4B" w:rsidRPr="001A6DAC" w:rsidRDefault="007C4C4B" w:rsidP="00BC2289">
      <w:pPr>
        <w:spacing w:after="0" w:line="240" w:lineRule="auto"/>
        <w:jc w:val="center"/>
        <w:rPr>
          <w:rFonts w:ascii="Times New Roman" w:hAnsi="Times New Roman" w:cs="Times New Roman"/>
          <w:sz w:val="28"/>
          <w:szCs w:val="28"/>
          <w:lang w:val="kk-KZ"/>
        </w:rPr>
      </w:pPr>
      <w:r w:rsidRPr="001A6DAC">
        <w:rPr>
          <w:noProof/>
          <w:lang w:val="kk-KZ"/>
        </w:rPr>
        <w:lastRenderedPageBreak/>
        <w:drawing>
          <wp:inline distT="0" distB="0" distL="0" distR="0" wp14:anchorId="202B5458" wp14:editId="5150D0DC">
            <wp:extent cx="5471160" cy="2659380"/>
            <wp:effectExtent l="0" t="0" r="15240" b="7620"/>
            <wp:docPr id="1407822297" name="Chart 1">
              <a:extLst xmlns:a="http://schemas.openxmlformats.org/drawingml/2006/main">
                <a:ext uri="{FF2B5EF4-FFF2-40B4-BE49-F238E27FC236}">
                  <a16:creationId xmlns:a16="http://schemas.microsoft.com/office/drawing/2014/main" id="{B54D4520-18A4-1B3C-67FC-3CB320997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31D9EAE" w14:textId="77777777" w:rsidR="008C47C8" w:rsidRDefault="008C47C8" w:rsidP="007C4C4B">
      <w:pPr>
        <w:spacing w:after="0" w:line="240" w:lineRule="auto"/>
        <w:ind w:firstLine="708"/>
        <w:jc w:val="both"/>
        <w:rPr>
          <w:rFonts w:ascii="Times New Roman" w:hAnsi="Times New Roman" w:cs="Times New Roman"/>
          <w:sz w:val="28"/>
          <w:szCs w:val="28"/>
          <w:lang w:val="kk-KZ"/>
        </w:rPr>
      </w:pPr>
    </w:p>
    <w:p w14:paraId="6458CD99" w14:textId="0112A3AC" w:rsidR="007C4C4B" w:rsidRPr="001A6DAC" w:rsidRDefault="007C4C4B" w:rsidP="008C47C8">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396E0D" w:rsidRPr="001A6DAC">
        <w:rPr>
          <w:rFonts w:ascii="Times New Roman" w:hAnsi="Times New Roman" w:cs="Times New Roman"/>
          <w:sz w:val="28"/>
          <w:szCs w:val="28"/>
          <w:lang w:val="kk-KZ"/>
        </w:rPr>
        <w:t>49</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lang w:val="kk-KZ" w:eastAsia="ru-RU"/>
        </w:rPr>
        <w:t xml:space="preserve">– </w:t>
      </w:r>
      <w:r w:rsidRPr="001A6DAC">
        <w:rPr>
          <w:rFonts w:ascii="Times New Roman" w:hAnsi="Times New Roman" w:cs="Times New Roman"/>
          <w:sz w:val="28"/>
          <w:szCs w:val="28"/>
          <w:lang w:val="kk-KZ"/>
        </w:rPr>
        <w:t>Маңғыстау облысында жастарды (16-34 жас) жұмыспен қамтудың 2025–2030 жылдарға болжамдық сценарийлері</w:t>
      </w:r>
    </w:p>
    <w:p w14:paraId="5B501836" w14:textId="77777777" w:rsidR="00904083" w:rsidRPr="001A6DAC" w:rsidRDefault="00904083" w:rsidP="007C4C4B">
      <w:pPr>
        <w:spacing w:after="0" w:line="240" w:lineRule="auto"/>
        <w:ind w:firstLine="709"/>
        <w:jc w:val="both"/>
        <w:rPr>
          <w:rFonts w:ascii="Times New Roman" w:hAnsi="Times New Roman" w:cs="Times New Roman"/>
          <w:sz w:val="28"/>
          <w:szCs w:val="28"/>
          <w:lang w:val="kk-KZ"/>
        </w:rPr>
      </w:pPr>
    </w:p>
    <w:p w14:paraId="568CF53E" w14:textId="78D64154" w:rsidR="006C32CC" w:rsidRDefault="006C32CC" w:rsidP="008C47C8">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Қазақстан Республикасы Стратегиялық жоспарлау және реформалар агенттігінің Ұлттық статистика бюросы деректері негізінде автормен есептелінген</w:t>
      </w:r>
    </w:p>
    <w:p w14:paraId="4E951E23" w14:textId="77777777" w:rsidR="00E73F8B" w:rsidRPr="001A6DAC" w:rsidRDefault="00E73F8B" w:rsidP="006C32CC">
      <w:pPr>
        <w:spacing w:after="0" w:line="240" w:lineRule="auto"/>
        <w:ind w:firstLine="709"/>
        <w:jc w:val="both"/>
        <w:rPr>
          <w:rFonts w:ascii="Times New Roman" w:hAnsi="Times New Roman" w:cs="Times New Roman"/>
          <w:sz w:val="24"/>
          <w:szCs w:val="24"/>
          <w:lang w:val="kk-KZ"/>
        </w:rPr>
      </w:pPr>
    </w:p>
    <w:p w14:paraId="16A093E7" w14:textId="2EC02786" w:rsidR="007C4C4B" w:rsidRPr="001A6DAC"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Базалық сценарийде (5 %) жастар жұмыспен қамтылуы бірқалыпты өсіп, 2023 жылғы 163,6 мыңнан 2030 жылы 221,8 мың адамға дейін жетеді. Мұндай өсім облыстағы мемлекеттік бағдарламалардың орындалуы, еңбек нарығына жаңа жұмыс орындарының қосылуы және қызмет көрсету саласының кеңеюімен байланысты. Сонымен бірге шағын және орта кәсіпкерліктің дамуы да еңбек нарығын қолдайды.</w:t>
      </w:r>
    </w:p>
    <w:p w14:paraId="2956CFA0" w14:textId="77777777" w:rsidR="007C4C4B" w:rsidRPr="001A6DAC"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Оптимистік сценарийде (10 %) жастар жұмыспен қамтылуы ең жоғары деңгейге жетіп, 2023 жылғы 163,6 мыңнан 2030 жылы 293,2 мың адамға дейін артады. Бұл жағдайда мұнай-газ секторымен қатар өңдеу өнеркәсібі, көлік-логистика, туризм және цифрлық қызметтер белсенді дамып, жастарға жаңа мүмкіндіктер береді. Сонымен қатар шетелдік инвестициялар мен мемлекеттік қолдау шаралары өңірдегі еңбек нарығын айтарлықтай жандандырады.</w:t>
      </w:r>
    </w:p>
    <w:p w14:paraId="08F73A75" w14:textId="69E4EB7D" w:rsidR="009A5D57" w:rsidRPr="001A6DAC" w:rsidRDefault="009A5D57"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 бойынша 2025–2030 жылдары жастар жұмыспен қамтылуының өсімі оптимистік сценарийде 182,1 мыңнан 293,2 мыңға дейін, базалықта 173,8 мыңнан 221,8 мыңға дейін, ал пессимистік жағдайда 166,3 мыңнан 170,5 мыңға дейін ғана ұлғаяды (Сурет</w:t>
      </w:r>
      <w:r w:rsidR="00396E0D" w:rsidRPr="001A6DAC">
        <w:rPr>
          <w:rFonts w:ascii="Times New Roman" w:hAnsi="Times New Roman" w:cs="Times New Roman"/>
          <w:sz w:val="28"/>
          <w:szCs w:val="28"/>
          <w:lang w:val="kk-KZ"/>
        </w:rPr>
        <w:t xml:space="preserve"> 50</w:t>
      </w:r>
      <w:r w:rsidRPr="001A6DAC">
        <w:rPr>
          <w:rFonts w:ascii="Times New Roman" w:hAnsi="Times New Roman" w:cs="Times New Roman"/>
          <w:sz w:val="28"/>
          <w:szCs w:val="28"/>
          <w:lang w:val="kk-KZ"/>
        </w:rPr>
        <w:t>).</w:t>
      </w:r>
    </w:p>
    <w:p w14:paraId="107AE226" w14:textId="435AECA8" w:rsidR="00FF7EA6" w:rsidRDefault="00FF7EA6" w:rsidP="00FF7EA6">
      <w:pPr>
        <w:spacing w:after="0" w:line="240" w:lineRule="auto"/>
        <w:ind w:firstLine="567"/>
        <w:jc w:val="both"/>
        <w:rPr>
          <w:rFonts w:ascii="Times New Roman" w:hAnsi="Times New Roman" w:cs="Times New Roman"/>
          <w:sz w:val="28"/>
          <w:szCs w:val="28"/>
          <w:lang w:val="kk-KZ"/>
        </w:rPr>
      </w:pPr>
      <w:r w:rsidRPr="00DE1FAA">
        <w:rPr>
          <w:rFonts w:ascii="Times New Roman" w:hAnsi="Times New Roman" w:cs="Times New Roman"/>
          <w:sz w:val="28"/>
          <w:szCs w:val="28"/>
          <w:lang w:val="kk-KZ"/>
        </w:rPr>
        <w:t>Оптимистік сценарийде жастар жұмыспен қамтылуының қарқынды өсуі экономиканың әртараптануы мен жаңа секторлардың дамуына тікелей байланысты екенін байқауға болады. Мұнай-газдан бөлек, өңдеу өнеркәсібі мен көлік</w:t>
      </w:r>
      <w:r w:rsidR="007F4590">
        <w:rPr>
          <w:rFonts w:ascii="Times New Roman" w:hAnsi="Times New Roman" w:cs="Times New Roman"/>
          <w:sz w:val="28"/>
          <w:szCs w:val="28"/>
          <w:lang w:val="kk-KZ"/>
        </w:rPr>
        <w:t xml:space="preserve"> - </w:t>
      </w:r>
      <w:r w:rsidR="00DC54DD">
        <w:rPr>
          <w:rFonts w:ascii="Times New Roman" w:hAnsi="Times New Roman" w:cs="Times New Roman"/>
          <w:sz w:val="28"/>
          <w:szCs w:val="28"/>
          <w:lang w:val="kk-KZ"/>
        </w:rPr>
        <w:t>логистика</w:t>
      </w:r>
      <w:r w:rsidRPr="00DE1FAA">
        <w:rPr>
          <w:rFonts w:ascii="Times New Roman" w:hAnsi="Times New Roman" w:cs="Times New Roman"/>
          <w:sz w:val="28"/>
          <w:szCs w:val="28"/>
          <w:lang w:val="kk-KZ"/>
        </w:rPr>
        <w:t xml:space="preserve"> салалары тұрақты жұмыс орындарын қалыптастырып, еңбек нарығының тәуекелдерін төмендетеді. Туризм мен </w:t>
      </w:r>
      <w:r w:rsidR="007F4590">
        <w:rPr>
          <w:rFonts w:ascii="Times New Roman" w:hAnsi="Times New Roman" w:cs="Times New Roman"/>
          <w:sz w:val="28"/>
          <w:szCs w:val="28"/>
          <w:lang w:val="kk-KZ"/>
        </w:rPr>
        <w:t>сандық</w:t>
      </w:r>
      <w:r w:rsidRPr="00DE1FAA">
        <w:rPr>
          <w:rFonts w:ascii="Times New Roman" w:hAnsi="Times New Roman" w:cs="Times New Roman"/>
          <w:sz w:val="28"/>
          <w:szCs w:val="28"/>
          <w:lang w:val="kk-KZ"/>
        </w:rPr>
        <w:t xml:space="preserve"> қызметтердің кеңеюі жастар үшін икемді және жоғары өнімділікті жұмыс формаларын қолжетімді етеді. Ал шетелдік инвестициялар мен мемлекеттік қолдау шаралары өңірлік бизнес-экожүйені күшейтіп, жұмыспен қамтылудың ұзақ мерзімді өсімін қамтамасыз етеді.</w:t>
      </w:r>
    </w:p>
    <w:p w14:paraId="66AD1F47" w14:textId="057C66A8" w:rsidR="007C4C4B" w:rsidRPr="001A6DAC" w:rsidRDefault="007C4C4B" w:rsidP="00FF7EA6">
      <w:pPr>
        <w:spacing w:after="0" w:line="240" w:lineRule="auto"/>
        <w:ind w:firstLine="567"/>
        <w:jc w:val="both"/>
        <w:rPr>
          <w:rFonts w:ascii="Times New Roman" w:hAnsi="Times New Roman" w:cs="Times New Roman"/>
          <w:sz w:val="28"/>
          <w:szCs w:val="28"/>
          <w:lang w:val="kk-KZ"/>
        </w:rPr>
      </w:pPr>
      <w:r w:rsidRPr="001A6DAC">
        <w:rPr>
          <w:noProof/>
          <w:lang w:val="kk-KZ"/>
        </w:rPr>
        <w:lastRenderedPageBreak/>
        <w:drawing>
          <wp:inline distT="0" distB="0" distL="0" distR="0" wp14:anchorId="38039DC8" wp14:editId="5AB0B817">
            <wp:extent cx="5524500" cy="3200400"/>
            <wp:effectExtent l="0" t="0" r="0" b="0"/>
            <wp:docPr id="1661461819" name="Chart 1">
              <a:extLst xmlns:a="http://schemas.openxmlformats.org/drawingml/2006/main">
                <a:ext uri="{FF2B5EF4-FFF2-40B4-BE49-F238E27FC236}">
                  <a16:creationId xmlns:a16="http://schemas.microsoft.com/office/drawing/2014/main" id="{B9827273-2023-7A2D-5178-C5DECF461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845D99D" w14:textId="77777777" w:rsidR="008C47C8" w:rsidRDefault="008C47C8" w:rsidP="007C4C4B">
      <w:pPr>
        <w:spacing w:after="0" w:line="240" w:lineRule="auto"/>
        <w:ind w:firstLine="708"/>
        <w:jc w:val="both"/>
        <w:rPr>
          <w:rFonts w:ascii="Times New Roman" w:hAnsi="Times New Roman" w:cs="Times New Roman"/>
          <w:sz w:val="28"/>
          <w:szCs w:val="28"/>
          <w:lang w:val="kk-KZ"/>
        </w:rPr>
      </w:pPr>
    </w:p>
    <w:p w14:paraId="1A95DC6F" w14:textId="304D730A" w:rsidR="007C4C4B" w:rsidRPr="001A6DAC" w:rsidRDefault="007C4C4B" w:rsidP="00BC2289">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396E0D" w:rsidRPr="001A6DAC">
        <w:rPr>
          <w:rFonts w:ascii="Times New Roman" w:hAnsi="Times New Roman" w:cs="Times New Roman"/>
          <w:sz w:val="28"/>
          <w:szCs w:val="28"/>
          <w:lang w:val="kk-KZ"/>
        </w:rPr>
        <w:t>50</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lang w:val="kk-KZ" w:eastAsia="ru-RU"/>
        </w:rPr>
        <w:t xml:space="preserve">– </w:t>
      </w:r>
      <w:r w:rsidRPr="001A6DAC">
        <w:rPr>
          <w:rFonts w:ascii="Times New Roman" w:hAnsi="Times New Roman" w:cs="Times New Roman"/>
          <w:sz w:val="28"/>
          <w:szCs w:val="28"/>
          <w:lang w:val="kk-KZ"/>
        </w:rPr>
        <w:t>Маңғыстау облысында жастарды (16-34 жас) жұмыспен қамтудың 2025</w:t>
      </w:r>
      <w:r w:rsidR="001C37E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1C37E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2030 жылдарға болжамдық сценарийлері (мың адам)</w:t>
      </w:r>
    </w:p>
    <w:p w14:paraId="5094D1DA" w14:textId="77777777" w:rsidR="00904083" w:rsidRPr="001A6DAC" w:rsidRDefault="00904083" w:rsidP="00904083">
      <w:pPr>
        <w:spacing w:after="0" w:line="240" w:lineRule="auto"/>
        <w:ind w:firstLine="709"/>
        <w:jc w:val="both"/>
        <w:rPr>
          <w:rFonts w:ascii="Times New Roman" w:hAnsi="Times New Roman" w:cs="Times New Roman"/>
          <w:sz w:val="28"/>
          <w:szCs w:val="28"/>
          <w:lang w:val="kk-KZ"/>
        </w:rPr>
      </w:pPr>
    </w:p>
    <w:p w14:paraId="78A941C2" w14:textId="77777777" w:rsidR="006C32CC" w:rsidRPr="001A6DAC" w:rsidRDefault="006C32CC" w:rsidP="008C47C8">
      <w:pPr>
        <w:spacing w:after="0" w:line="240" w:lineRule="auto"/>
        <w:ind w:firstLine="567"/>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Ескерту – Қазақстан Республикасы Стратегиялық жоспарлау және реформалар агенттігінің Ұлттық статистика бюросы деректері негізінде автормен есептелінген</w:t>
      </w:r>
    </w:p>
    <w:p w14:paraId="0A8E77BE" w14:textId="77777777" w:rsidR="00042A07" w:rsidRPr="001A6DAC" w:rsidRDefault="00042A07" w:rsidP="007C4C4B">
      <w:pPr>
        <w:spacing w:after="0" w:line="240" w:lineRule="auto"/>
        <w:ind w:firstLine="708"/>
        <w:jc w:val="both"/>
        <w:rPr>
          <w:rFonts w:ascii="Times New Roman" w:hAnsi="Times New Roman" w:cs="Times New Roman"/>
          <w:sz w:val="28"/>
          <w:szCs w:val="28"/>
          <w:lang w:val="kk-KZ"/>
        </w:rPr>
      </w:pPr>
    </w:p>
    <w:p w14:paraId="02365F8D" w14:textId="544B0DDF" w:rsidR="007C4C4B" w:rsidRPr="001A6DAC" w:rsidRDefault="007C4C4B" w:rsidP="008C47C8">
      <w:pPr>
        <w:spacing w:after="0" w:line="240" w:lineRule="auto"/>
        <w:ind w:firstLine="567"/>
        <w:jc w:val="both"/>
        <w:rPr>
          <w:rFonts w:ascii="Times New Roman" w:hAnsi="Times New Roman" w:cs="Times New Roman"/>
          <w:sz w:val="28"/>
          <w:szCs w:val="28"/>
          <w:lang w:val="kk-KZ"/>
        </w:rPr>
      </w:pPr>
      <w:bookmarkStart w:id="71" w:name="_Hlk211345062"/>
      <w:r w:rsidRPr="001A6DAC">
        <w:rPr>
          <w:rFonts w:ascii="Times New Roman" w:hAnsi="Times New Roman" w:cs="Times New Roman"/>
          <w:sz w:val="28"/>
          <w:szCs w:val="28"/>
          <w:lang w:val="kk-KZ"/>
        </w:rPr>
        <w:t xml:space="preserve">Маңғыстау облысында жастарды жұмыспен қамтудың болашағы өңір экономикасын әртараптандыруға, мұнай-газға тәуелділікті азайтуға, жаңа салаларды дамытуға және жастарға арналған кәсіпкерлікті қолдауға тәуелді. </w:t>
      </w:r>
      <w:bookmarkEnd w:id="71"/>
      <w:r w:rsidRPr="001A6DAC">
        <w:rPr>
          <w:rFonts w:ascii="Times New Roman" w:hAnsi="Times New Roman" w:cs="Times New Roman"/>
          <w:sz w:val="28"/>
          <w:szCs w:val="28"/>
          <w:lang w:val="kk-KZ"/>
        </w:rPr>
        <w:t>Егер осы бағыттарда нақты қадамдар жасалса, оптимистік сценарийге қол жеткізу ықтималдығы жоғары. Ал тиісті реформалар кешеуілдеген жағдайда, пессимистік сценарийдің орын алу қаупі сақталады.</w:t>
      </w:r>
    </w:p>
    <w:p w14:paraId="3D27C66D" w14:textId="0D9991E8" w:rsidR="007C4C4B" w:rsidRPr="001A6DAC"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Қазақстан </w:t>
      </w:r>
      <w:bookmarkStart w:id="72" w:name="_Hlk212803045"/>
      <w:r w:rsidRPr="001A6DAC">
        <w:rPr>
          <w:rFonts w:ascii="Times New Roman" w:hAnsi="Times New Roman" w:cs="Times New Roman"/>
          <w:sz w:val="28"/>
          <w:szCs w:val="28"/>
          <w:lang w:val="kk-KZ"/>
        </w:rPr>
        <w:t xml:space="preserve">Республикасының еңбек нарығын дамытудың 2024–2029 жылдарға арналған тұжырымдамасы (Қазақстан Республикасы Үкіметінің 2023 жылғы 29 қарашадағы №1050 қаулысы) </w:t>
      </w:r>
      <w:bookmarkEnd w:id="72"/>
      <w:r w:rsidRPr="001A6DAC">
        <w:rPr>
          <w:rFonts w:ascii="Times New Roman" w:hAnsi="Times New Roman" w:cs="Times New Roman"/>
          <w:sz w:val="28"/>
          <w:szCs w:val="28"/>
          <w:lang w:val="kk-KZ"/>
        </w:rPr>
        <w:t>бойынша, еліміздің барлық өңірлерінде сапалы жұмыс орындарының саны кезең-кезеңімен артады деп болжануда. Жалпы көрсеткіш 2024 жылғы 2 млн 452 мыңнан 2029 жылы 3 млн 801 мыңға жетеді деп күтіледі. Бұл өз кезегінде қосымша мамандарға қажеттіліктің айтарлықтай артатынын көрсетеді.</w:t>
      </w:r>
      <w:r w:rsidR="009A5D5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Ең ірі өсім дәстүрлі түрде экономикалық орталықтарда – Алматы қаласында (466 мыңнан 783 мыңға дейін), Астана қаласында (252 мыңнан 412 мыңға дейін) және Шымкент қаласында (103 мыңнан 157 мыңға дейін) күтілуде. Өңірлер арасында Қарағанды (150 мыңнан 209 мыңға дейін), Түркістан (147 мыңнан 241 мыңға дейін) және Ақтөбе облыстары (127 мыңнан 200 мыңға дейін) де елеулі өсім көрсетеді. Шағын өңірлерде (Ұлытау, Жетісу, Солтүстік Қазақстан) өсім мөлшері салыстырмалы түрде төмен болғанымен, тұрақты сипатқа ие. Бұл</w:t>
      </w:r>
      <w:r w:rsidR="001C37E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еңбек нарығында мамандарға деген сұраныс барлық өңірлерде өсетінін дәлелдейді.</w:t>
      </w:r>
    </w:p>
    <w:p w14:paraId="661CD7B8" w14:textId="453606B0" w:rsidR="007C4C4B" w:rsidRPr="001A6DAC" w:rsidRDefault="007C4C4B"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Маңғыстау облысында сапалы жұмыс орындарының саны 2024 жылғы 98 мыңнан 2029 жылы 166 мыңға дейін өседі деп күтілуде. Бұл шамамен 70 мың жаңа жұмыс орны ашылып, өңірде қосымша мамандарға айтарлықтай қажеттілік бар екенін білдіреді. Мұндай өсімнің негізгі себептері</w:t>
      </w:r>
      <w:r w:rsidR="0052704F" w:rsidRPr="001A6DAC">
        <w:rPr>
          <w:rFonts w:ascii="Times New Roman" w:hAnsi="Times New Roman" w:cs="Times New Roman"/>
          <w:sz w:val="28"/>
          <w:szCs w:val="28"/>
          <w:lang w:val="kk-KZ"/>
        </w:rPr>
        <w:t xml:space="preserve">не </w:t>
      </w:r>
      <w:r w:rsidRPr="001A6DAC">
        <w:rPr>
          <w:rFonts w:ascii="Times New Roman" w:hAnsi="Times New Roman" w:cs="Times New Roman"/>
          <w:sz w:val="28"/>
          <w:szCs w:val="28"/>
          <w:lang w:val="kk-KZ"/>
        </w:rPr>
        <w:t>облыстың Қазақстандағы мұнай-газ өндірісінің басты орталығы болуы, жаңа инвестициялық жобалардың іске қосылуы және мұнай-химия саласының дамуы</w:t>
      </w:r>
      <w:r w:rsidR="0052704F" w:rsidRPr="001A6DAC">
        <w:rPr>
          <w:rFonts w:ascii="Times New Roman" w:hAnsi="Times New Roman" w:cs="Times New Roman"/>
          <w:sz w:val="28"/>
          <w:szCs w:val="28"/>
          <w:lang w:val="kk-KZ"/>
        </w:rPr>
        <w:t xml:space="preserve"> жатады.</w:t>
      </w:r>
      <w:r w:rsidRPr="001A6DAC">
        <w:rPr>
          <w:rFonts w:ascii="Times New Roman" w:hAnsi="Times New Roman" w:cs="Times New Roman"/>
          <w:sz w:val="28"/>
          <w:szCs w:val="28"/>
          <w:lang w:val="kk-KZ"/>
        </w:rPr>
        <w:t xml:space="preserve"> Сонымен қатар Каспий теңізі арқылы транскаспийлік көлік дәлізінің кеңеюі, Ақтау порты мен «Құрық» паром кешенінің мүмкіндіктерін пайдалану логистика және көлік саласында жаңа жұмыс орындарын қалыптастырады. Өңірде жүргізіліп жатқан құрылыс және инфрақұрылымдық жобалар, тұрғын үй мен әлеуметтік нысандар салу да еңбек нарығына қосымша серпін бермек. Бұдан бөлек, қызмет көрсету саласының дамуы, туризмді ілгерілету, қонақүй және мейрамхана бизнесінің кеңеюі жастар мен әйелдер үшін қосымша мүмкіндіктер ашады. Шағын және орта кәсіпкерліктің жандануы, мемлекеттік бағдарламалар арқылы жаңа стартаптар мен кәсіпорындардың құрылуы да еңбек нарығын әртараптандырып, тұрақтылығын қамтамасыз етеді. Жалпы алғанда, Маңғыстау облысында сапалы жұмыс орындарының айтарлықтай өсуі тек мұнай-газ саласына ғана емес, көлік</w:t>
      </w:r>
      <w:r w:rsidR="001C37E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1C37E2">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логистика, құрылыс, қызмет көрсету және кәсіпкерлік секторларына да негізделіп отыр, бұл өңірдің әлеуметтік-экономикалық тұрақтылығын күшейтіп, жастар үшін жаңа мүмкіндіктер ашуға ықпал етпек.</w:t>
      </w:r>
    </w:p>
    <w:p w14:paraId="5FAA23E5" w14:textId="1DDC0F37" w:rsidR="0051226E" w:rsidRPr="001A6DAC" w:rsidRDefault="0051226E" w:rsidP="008C47C8">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«Атлас жаңа мамандықтар мен құзыреттер» зерттеуінде Маңғыстау облысында қажет жаңа мамандықтар мен құзыреттер анықталған. Маңғыстау облысында еңбек нарығы үлкен өзгерістерге ұшырап жатыр. Әсіресе, мұнай-газ секторы жаңа технологияларға бейімделіп, </w:t>
      </w:r>
      <w:r w:rsidR="00DC54DD">
        <w:rPr>
          <w:rFonts w:ascii="Times New Roman" w:hAnsi="Times New Roman" w:cs="Times New Roman"/>
          <w:sz w:val="28"/>
          <w:szCs w:val="28"/>
          <w:lang w:val="kk-KZ"/>
        </w:rPr>
        <w:t xml:space="preserve">цифрлану мен </w:t>
      </w:r>
      <w:r w:rsidRPr="001A6DAC">
        <w:rPr>
          <w:rFonts w:ascii="Times New Roman" w:hAnsi="Times New Roman" w:cs="Times New Roman"/>
          <w:sz w:val="28"/>
          <w:szCs w:val="28"/>
          <w:lang w:val="kk-KZ"/>
        </w:rPr>
        <w:t>автоматтандыру бағытында дамуда. Осыған байланысты өңірде жаңа буын мамандарына деген сұраныс артып келеді. Бұл мамандықтар болашақтағы 5-10 жылда өте маңызды болады. Ең алдымен, инженерлік және өндірістік бағыттағы мамандар қажет. Олардың қатарында инженер-жобалаушылар,</w:t>
      </w:r>
      <w:r w:rsidR="001C37E2">
        <w:rPr>
          <w:rFonts w:ascii="Times New Roman" w:hAnsi="Times New Roman" w:cs="Times New Roman"/>
          <w:sz w:val="28"/>
          <w:szCs w:val="28"/>
          <w:lang w:val="kk-KZ"/>
        </w:rPr>
        <w:t xml:space="preserve"> цифрлық </w:t>
      </w:r>
      <w:r w:rsidRPr="001A6DAC">
        <w:rPr>
          <w:rFonts w:ascii="Times New Roman" w:hAnsi="Times New Roman" w:cs="Times New Roman"/>
          <w:sz w:val="28"/>
          <w:szCs w:val="28"/>
          <w:lang w:val="kk-KZ"/>
        </w:rPr>
        <w:t xml:space="preserve">кен орындарының инженерлері, роботталған қондырғылар операторлары және мұнай-газ саласының техниктері бар. Бұл салада жұмыс істейтіндерге автоматтандырылған жүйелерді меңгеру, сенсорлық құрылғылармен жұмыс істеу, және өндірісті тиімді басқару дағдылары қажет (Кесте </w:t>
      </w:r>
      <w:r w:rsidR="00396E0D" w:rsidRPr="001A6DAC">
        <w:rPr>
          <w:rFonts w:ascii="Times New Roman" w:hAnsi="Times New Roman" w:cs="Times New Roman"/>
          <w:sz w:val="28"/>
          <w:szCs w:val="28"/>
          <w:lang w:val="kk-KZ"/>
        </w:rPr>
        <w:t>4</w:t>
      </w:r>
      <w:r w:rsidR="00B93824"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w:t>
      </w:r>
    </w:p>
    <w:p w14:paraId="17BD991A" w14:textId="77777777" w:rsidR="008C47C8" w:rsidRPr="001A6DAC" w:rsidRDefault="008C47C8" w:rsidP="00042A07">
      <w:pPr>
        <w:spacing w:after="0" w:line="240" w:lineRule="auto"/>
        <w:ind w:firstLine="720"/>
        <w:jc w:val="both"/>
        <w:rPr>
          <w:rFonts w:ascii="Times New Roman" w:hAnsi="Times New Roman" w:cs="Times New Roman"/>
          <w:sz w:val="28"/>
          <w:szCs w:val="28"/>
          <w:lang w:val="kk-KZ"/>
        </w:rPr>
      </w:pPr>
    </w:p>
    <w:p w14:paraId="546EB701" w14:textId="02B70046" w:rsidR="0051226E" w:rsidRDefault="0051226E" w:rsidP="00C0029F">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396E0D" w:rsidRPr="001A6DAC">
        <w:rPr>
          <w:rFonts w:ascii="Times New Roman" w:hAnsi="Times New Roman" w:cs="Times New Roman"/>
          <w:sz w:val="28"/>
          <w:szCs w:val="28"/>
          <w:lang w:val="kk-KZ"/>
        </w:rPr>
        <w:t>4</w:t>
      </w:r>
      <w:r w:rsidR="00B93824" w:rsidRPr="001A6DAC">
        <w:rPr>
          <w:rFonts w:ascii="Times New Roman" w:hAnsi="Times New Roman" w:cs="Times New Roman"/>
          <w:sz w:val="28"/>
          <w:szCs w:val="28"/>
          <w:lang w:val="kk-KZ"/>
        </w:rPr>
        <w:t>5</w:t>
      </w:r>
      <w:r w:rsidRPr="001A6DAC">
        <w:rPr>
          <w:rFonts w:ascii="Times New Roman" w:hAnsi="Times New Roman" w:cs="Times New Roman"/>
          <w:sz w:val="28"/>
          <w:szCs w:val="28"/>
          <w:lang w:val="kk-KZ"/>
        </w:rPr>
        <w:t xml:space="preserve"> – «Атлас жаңа мамандықтар мен құзыреттер» зерттеуіндегі Маңғыстау облысында қажет жаңа мамандықтар мен құзыреттер </w:t>
      </w:r>
    </w:p>
    <w:p w14:paraId="41922BA9" w14:textId="77777777" w:rsidR="008C47C8" w:rsidRPr="001A6DAC" w:rsidRDefault="008C47C8" w:rsidP="00C0029F">
      <w:pPr>
        <w:spacing w:after="0" w:line="240" w:lineRule="auto"/>
        <w:jc w:val="both"/>
        <w:rPr>
          <w:rFonts w:ascii="Times New Roman" w:hAnsi="Times New Roman" w:cs="Times New Roman"/>
          <w:sz w:val="28"/>
          <w:szCs w:val="28"/>
          <w:lang w:val="kk-KZ"/>
        </w:rPr>
      </w:pPr>
    </w:p>
    <w:tbl>
      <w:tblPr>
        <w:tblStyle w:val="11"/>
        <w:tblW w:w="0" w:type="auto"/>
        <w:tblLook w:val="04A0" w:firstRow="1" w:lastRow="0" w:firstColumn="1" w:lastColumn="0" w:noHBand="0" w:noVBand="1"/>
      </w:tblPr>
      <w:tblGrid>
        <w:gridCol w:w="3039"/>
        <w:gridCol w:w="2059"/>
        <w:gridCol w:w="4395"/>
      </w:tblGrid>
      <w:tr w:rsidR="00BC740D" w:rsidRPr="001A6DAC" w14:paraId="405A0FDB" w14:textId="77777777" w:rsidTr="008C47C8">
        <w:trPr>
          <w:trHeight w:val="288"/>
        </w:trPr>
        <w:tc>
          <w:tcPr>
            <w:tcW w:w="3039" w:type="dxa"/>
            <w:noWrap/>
            <w:hideMark/>
          </w:tcPr>
          <w:p w14:paraId="366F7FB3"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Мамандық атауы</w:t>
            </w:r>
          </w:p>
        </w:tc>
        <w:tc>
          <w:tcPr>
            <w:tcW w:w="2059" w:type="dxa"/>
            <w:noWrap/>
            <w:hideMark/>
          </w:tcPr>
          <w:p w14:paraId="6E82C3CD"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Сала</w:t>
            </w:r>
          </w:p>
        </w:tc>
        <w:tc>
          <w:tcPr>
            <w:tcW w:w="4395" w:type="dxa"/>
            <w:noWrap/>
            <w:hideMark/>
          </w:tcPr>
          <w:p w14:paraId="299E7E2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Негізгі құзыреттер мен дағдылар</w:t>
            </w:r>
          </w:p>
        </w:tc>
      </w:tr>
      <w:tr w:rsidR="00DC1196" w:rsidRPr="001A6DAC" w14:paraId="36BB3EAE" w14:textId="77777777" w:rsidTr="008C47C8">
        <w:trPr>
          <w:trHeight w:val="288"/>
        </w:trPr>
        <w:tc>
          <w:tcPr>
            <w:tcW w:w="3039" w:type="dxa"/>
            <w:noWrap/>
          </w:tcPr>
          <w:p w14:paraId="73A48E27" w14:textId="4860632A" w:rsidR="00DC1196" w:rsidRPr="00DC1196" w:rsidRDefault="00DC1196" w:rsidP="00DC1196">
            <w:pPr>
              <w:jc w:val="center"/>
              <w:rPr>
                <w:rFonts w:ascii="Times New Roman" w:hAnsi="Times New Roman" w:cs="Times New Roman"/>
                <w:lang w:val="kk-KZ"/>
              </w:rPr>
            </w:pPr>
            <w:r w:rsidRPr="00DC1196">
              <w:rPr>
                <w:rFonts w:ascii="Times New Roman" w:hAnsi="Times New Roman" w:cs="Times New Roman"/>
                <w:lang w:val="kk-KZ"/>
              </w:rPr>
              <w:t>1</w:t>
            </w:r>
          </w:p>
        </w:tc>
        <w:tc>
          <w:tcPr>
            <w:tcW w:w="2059" w:type="dxa"/>
            <w:noWrap/>
          </w:tcPr>
          <w:p w14:paraId="0AEE581F" w14:textId="34C926D0" w:rsidR="00DC1196" w:rsidRPr="00DC1196" w:rsidRDefault="00DC1196" w:rsidP="00DC1196">
            <w:pPr>
              <w:jc w:val="center"/>
              <w:rPr>
                <w:rFonts w:ascii="Times New Roman" w:hAnsi="Times New Roman" w:cs="Times New Roman"/>
                <w:lang w:val="kk-KZ"/>
              </w:rPr>
            </w:pPr>
            <w:r w:rsidRPr="00DC1196">
              <w:rPr>
                <w:rFonts w:ascii="Times New Roman" w:hAnsi="Times New Roman" w:cs="Times New Roman"/>
                <w:lang w:val="kk-KZ"/>
              </w:rPr>
              <w:t>2</w:t>
            </w:r>
          </w:p>
        </w:tc>
        <w:tc>
          <w:tcPr>
            <w:tcW w:w="4395" w:type="dxa"/>
            <w:noWrap/>
          </w:tcPr>
          <w:p w14:paraId="74B74ABE" w14:textId="23E2CA43" w:rsidR="00DC1196" w:rsidRPr="00DC1196" w:rsidRDefault="00DC1196" w:rsidP="00DC1196">
            <w:pPr>
              <w:jc w:val="center"/>
              <w:rPr>
                <w:rFonts w:ascii="Times New Roman" w:hAnsi="Times New Roman" w:cs="Times New Roman"/>
                <w:lang w:val="kk-KZ"/>
              </w:rPr>
            </w:pPr>
            <w:r w:rsidRPr="00DC1196">
              <w:rPr>
                <w:rFonts w:ascii="Times New Roman" w:hAnsi="Times New Roman" w:cs="Times New Roman"/>
                <w:lang w:val="kk-KZ"/>
              </w:rPr>
              <w:t>3</w:t>
            </w:r>
          </w:p>
        </w:tc>
      </w:tr>
      <w:tr w:rsidR="00BC740D" w:rsidRPr="001A6DAC" w14:paraId="4467B394" w14:textId="77777777" w:rsidTr="008C47C8">
        <w:trPr>
          <w:trHeight w:val="288"/>
        </w:trPr>
        <w:tc>
          <w:tcPr>
            <w:tcW w:w="3039" w:type="dxa"/>
            <w:noWrap/>
            <w:hideMark/>
          </w:tcPr>
          <w:p w14:paraId="5A1F2A29"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Инженер-жобалаушы</w:t>
            </w:r>
          </w:p>
        </w:tc>
        <w:tc>
          <w:tcPr>
            <w:tcW w:w="2059" w:type="dxa"/>
            <w:noWrap/>
            <w:hideMark/>
          </w:tcPr>
          <w:p w14:paraId="78A14C6B"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Мұнай-газ, өндіріс</w:t>
            </w:r>
          </w:p>
        </w:tc>
        <w:tc>
          <w:tcPr>
            <w:tcW w:w="4395" w:type="dxa"/>
            <w:noWrap/>
            <w:hideMark/>
          </w:tcPr>
          <w:p w14:paraId="5EFDA9CB" w14:textId="2678E8DB" w:rsidR="0051226E" w:rsidRPr="001A6DAC" w:rsidRDefault="0051226E" w:rsidP="00B9093F">
            <w:pPr>
              <w:rPr>
                <w:rFonts w:ascii="Times New Roman" w:hAnsi="Times New Roman" w:cs="Times New Roman"/>
                <w:sz w:val="24"/>
                <w:szCs w:val="24"/>
                <w:lang w:val="kk-KZ"/>
              </w:rPr>
            </w:pPr>
            <w:r w:rsidRPr="001A6DAC">
              <w:rPr>
                <w:rFonts w:ascii="Times New Roman" w:hAnsi="Times New Roman" w:cs="Times New Roman"/>
                <w:sz w:val="24"/>
                <w:szCs w:val="24"/>
                <w:lang w:val="kk-KZ"/>
              </w:rPr>
              <w:t>Жобалау,</w:t>
            </w:r>
            <w:r w:rsidR="00B9093F">
              <w:rPr>
                <w:rFonts w:ascii="Times New Roman" w:hAnsi="Times New Roman" w:cs="Times New Roman"/>
                <w:sz w:val="24"/>
                <w:szCs w:val="24"/>
                <w:lang w:val="kk-KZ"/>
              </w:rPr>
              <w:t xml:space="preserve"> </w:t>
            </w:r>
            <w:r w:rsidRPr="001A6DAC">
              <w:rPr>
                <w:rFonts w:ascii="Times New Roman" w:hAnsi="Times New Roman" w:cs="Times New Roman"/>
                <w:sz w:val="24"/>
                <w:szCs w:val="24"/>
                <w:lang w:val="kk-KZ"/>
              </w:rPr>
              <w:t xml:space="preserve">автоматтандыру, техникалық сызба, </w:t>
            </w:r>
            <w:r w:rsidR="00B9093F">
              <w:rPr>
                <w:rFonts w:ascii="Times New Roman" w:hAnsi="Times New Roman" w:cs="Times New Roman"/>
                <w:sz w:val="24"/>
                <w:szCs w:val="24"/>
                <w:lang w:val="kk-KZ"/>
              </w:rPr>
              <w:t xml:space="preserve"> </w:t>
            </w:r>
            <w:r w:rsidRPr="001A6DAC">
              <w:rPr>
                <w:rFonts w:ascii="Times New Roman" w:hAnsi="Times New Roman" w:cs="Times New Roman"/>
                <w:sz w:val="24"/>
                <w:szCs w:val="24"/>
                <w:lang w:val="kk-KZ"/>
              </w:rPr>
              <w:t>жүйелік ойлау</w:t>
            </w:r>
          </w:p>
        </w:tc>
      </w:tr>
      <w:tr w:rsidR="00BC740D" w:rsidRPr="0047057C" w14:paraId="77BDE16F" w14:textId="77777777" w:rsidTr="008C47C8">
        <w:trPr>
          <w:trHeight w:val="288"/>
        </w:trPr>
        <w:tc>
          <w:tcPr>
            <w:tcW w:w="3039" w:type="dxa"/>
            <w:noWrap/>
            <w:hideMark/>
          </w:tcPr>
          <w:p w14:paraId="5960FEA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Цифрлық кен орны инженері</w:t>
            </w:r>
          </w:p>
        </w:tc>
        <w:tc>
          <w:tcPr>
            <w:tcW w:w="2059" w:type="dxa"/>
            <w:noWrap/>
            <w:hideMark/>
          </w:tcPr>
          <w:p w14:paraId="7915DD86"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Мұнай-газ</w:t>
            </w:r>
          </w:p>
        </w:tc>
        <w:tc>
          <w:tcPr>
            <w:tcW w:w="4395" w:type="dxa"/>
            <w:noWrap/>
            <w:hideMark/>
          </w:tcPr>
          <w:p w14:paraId="56E058DC"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Сандық модельдеу, өндірісті басқару, сенсорлармен жұмыс</w:t>
            </w:r>
          </w:p>
        </w:tc>
      </w:tr>
      <w:tr w:rsidR="00BC740D" w:rsidRPr="001A6DAC" w14:paraId="2B6A286F" w14:textId="77777777" w:rsidTr="008C47C8">
        <w:trPr>
          <w:trHeight w:val="288"/>
        </w:trPr>
        <w:tc>
          <w:tcPr>
            <w:tcW w:w="3039" w:type="dxa"/>
            <w:noWrap/>
            <w:hideMark/>
          </w:tcPr>
          <w:p w14:paraId="4A7E66A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Роботталған қондырғылар операторы</w:t>
            </w:r>
          </w:p>
        </w:tc>
        <w:tc>
          <w:tcPr>
            <w:tcW w:w="2059" w:type="dxa"/>
            <w:noWrap/>
            <w:hideMark/>
          </w:tcPr>
          <w:p w14:paraId="6E34A394"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Өндіріс, автоматтандыру</w:t>
            </w:r>
          </w:p>
        </w:tc>
        <w:tc>
          <w:tcPr>
            <w:tcW w:w="4395" w:type="dxa"/>
            <w:noWrap/>
            <w:hideMark/>
          </w:tcPr>
          <w:p w14:paraId="74744439"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Робот техникасы, бағдарламалау, өндірістік процестерді басқару</w:t>
            </w:r>
          </w:p>
        </w:tc>
      </w:tr>
      <w:tr w:rsidR="00BC740D" w:rsidRPr="0047057C" w14:paraId="39D1576D" w14:textId="77777777" w:rsidTr="00DC1196">
        <w:trPr>
          <w:trHeight w:val="288"/>
        </w:trPr>
        <w:tc>
          <w:tcPr>
            <w:tcW w:w="3039" w:type="dxa"/>
            <w:tcBorders>
              <w:bottom w:val="nil"/>
            </w:tcBorders>
            <w:noWrap/>
            <w:hideMark/>
          </w:tcPr>
          <w:p w14:paraId="229DE931"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Мұнай-газ саласының техник-маманы</w:t>
            </w:r>
          </w:p>
        </w:tc>
        <w:tc>
          <w:tcPr>
            <w:tcW w:w="2059" w:type="dxa"/>
            <w:tcBorders>
              <w:bottom w:val="nil"/>
            </w:tcBorders>
            <w:noWrap/>
            <w:hideMark/>
          </w:tcPr>
          <w:p w14:paraId="1F07BF7D"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Мұнай-газ</w:t>
            </w:r>
          </w:p>
        </w:tc>
        <w:tc>
          <w:tcPr>
            <w:tcW w:w="4395" w:type="dxa"/>
            <w:tcBorders>
              <w:bottom w:val="nil"/>
            </w:tcBorders>
            <w:noWrap/>
            <w:hideMark/>
          </w:tcPr>
          <w:p w14:paraId="0749EB37"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Техникалық қызмет көрсету, қауіпсіздік, өндіріс жүйесін білу</w:t>
            </w:r>
          </w:p>
        </w:tc>
      </w:tr>
      <w:tr w:rsidR="00DC1196" w:rsidRPr="00C42EDC" w14:paraId="31D0FFAB" w14:textId="77777777" w:rsidTr="00DC1196">
        <w:trPr>
          <w:trHeight w:val="288"/>
        </w:trPr>
        <w:tc>
          <w:tcPr>
            <w:tcW w:w="9493" w:type="dxa"/>
            <w:gridSpan w:val="3"/>
            <w:tcBorders>
              <w:top w:val="nil"/>
              <w:left w:val="nil"/>
              <w:right w:val="nil"/>
            </w:tcBorders>
            <w:noWrap/>
          </w:tcPr>
          <w:p w14:paraId="4F551095" w14:textId="77777777" w:rsidR="00DC1196" w:rsidRDefault="00DC1196" w:rsidP="00434DF3">
            <w:pPr>
              <w:jc w:val="both"/>
              <w:rPr>
                <w:rFonts w:ascii="Times New Roman" w:hAnsi="Times New Roman" w:cs="Times New Roman"/>
                <w:sz w:val="28"/>
                <w:szCs w:val="28"/>
                <w:lang w:val="kk-KZ"/>
              </w:rPr>
            </w:pPr>
            <w:r w:rsidRPr="00DC1196">
              <w:rPr>
                <w:rFonts w:ascii="Times New Roman" w:hAnsi="Times New Roman" w:cs="Times New Roman"/>
                <w:sz w:val="28"/>
                <w:szCs w:val="28"/>
                <w:lang w:val="kk-KZ"/>
              </w:rPr>
              <w:lastRenderedPageBreak/>
              <w:t>45 – кестенің жалғасы</w:t>
            </w:r>
          </w:p>
          <w:p w14:paraId="54BB55A2" w14:textId="5EDC9536" w:rsidR="00E370A0" w:rsidRPr="00DC1196" w:rsidRDefault="00E370A0" w:rsidP="00434DF3">
            <w:pPr>
              <w:jc w:val="both"/>
              <w:rPr>
                <w:rFonts w:ascii="Times New Roman" w:hAnsi="Times New Roman" w:cs="Times New Roman"/>
                <w:sz w:val="28"/>
                <w:szCs w:val="28"/>
                <w:lang w:val="kk-KZ"/>
              </w:rPr>
            </w:pPr>
          </w:p>
        </w:tc>
      </w:tr>
      <w:tr w:rsidR="00DC1196" w:rsidRPr="00C42EDC" w14:paraId="24652CE7" w14:textId="77777777" w:rsidTr="008C47C8">
        <w:trPr>
          <w:trHeight w:val="288"/>
        </w:trPr>
        <w:tc>
          <w:tcPr>
            <w:tcW w:w="3039" w:type="dxa"/>
            <w:noWrap/>
          </w:tcPr>
          <w:p w14:paraId="3D9CFCBD" w14:textId="5201AD60" w:rsidR="00DC1196" w:rsidRPr="001A6DAC" w:rsidRDefault="00DC1196" w:rsidP="00DC1196">
            <w:pPr>
              <w:jc w:val="center"/>
              <w:rPr>
                <w:rFonts w:ascii="Times New Roman" w:hAnsi="Times New Roman" w:cs="Times New Roman"/>
                <w:sz w:val="24"/>
                <w:szCs w:val="24"/>
                <w:lang w:val="kk-KZ"/>
              </w:rPr>
            </w:pPr>
            <w:r w:rsidRPr="00DC1196">
              <w:rPr>
                <w:rFonts w:ascii="Times New Roman" w:hAnsi="Times New Roman" w:cs="Times New Roman"/>
                <w:lang w:val="kk-KZ"/>
              </w:rPr>
              <w:t>1</w:t>
            </w:r>
          </w:p>
        </w:tc>
        <w:tc>
          <w:tcPr>
            <w:tcW w:w="2059" w:type="dxa"/>
            <w:noWrap/>
          </w:tcPr>
          <w:p w14:paraId="4A98ADDC" w14:textId="25651D0F" w:rsidR="00DC1196" w:rsidRPr="001A6DAC" w:rsidRDefault="00DC1196" w:rsidP="00DC1196">
            <w:pPr>
              <w:jc w:val="center"/>
              <w:rPr>
                <w:rFonts w:ascii="Times New Roman" w:hAnsi="Times New Roman" w:cs="Times New Roman"/>
                <w:sz w:val="24"/>
                <w:szCs w:val="24"/>
                <w:lang w:val="kk-KZ"/>
              </w:rPr>
            </w:pPr>
            <w:r w:rsidRPr="00DC1196">
              <w:rPr>
                <w:rFonts w:ascii="Times New Roman" w:hAnsi="Times New Roman" w:cs="Times New Roman"/>
                <w:lang w:val="kk-KZ"/>
              </w:rPr>
              <w:t>2</w:t>
            </w:r>
          </w:p>
        </w:tc>
        <w:tc>
          <w:tcPr>
            <w:tcW w:w="4395" w:type="dxa"/>
            <w:noWrap/>
          </w:tcPr>
          <w:p w14:paraId="5E52AA89" w14:textId="3318927B" w:rsidR="00DC1196" w:rsidRPr="001A6DAC" w:rsidRDefault="00DC1196" w:rsidP="00DC1196">
            <w:pPr>
              <w:jc w:val="center"/>
              <w:rPr>
                <w:rFonts w:ascii="Times New Roman" w:hAnsi="Times New Roman" w:cs="Times New Roman"/>
                <w:sz w:val="24"/>
                <w:szCs w:val="24"/>
                <w:lang w:val="kk-KZ"/>
              </w:rPr>
            </w:pPr>
            <w:r w:rsidRPr="00DC1196">
              <w:rPr>
                <w:rFonts w:ascii="Times New Roman" w:hAnsi="Times New Roman" w:cs="Times New Roman"/>
                <w:lang w:val="kk-KZ"/>
              </w:rPr>
              <w:t>3</w:t>
            </w:r>
          </w:p>
        </w:tc>
      </w:tr>
      <w:tr w:rsidR="00BC740D" w:rsidRPr="0047057C" w14:paraId="35244E89" w14:textId="77777777" w:rsidTr="008C47C8">
        <w:trPr>
          <w:trHeight w:val="288"/>
        </w:trPr>
        <w:tc>
          <w:tcPr>
            <w:tcW w:w="3039" w:type="dxa"/>
            <w:noWrap/>
            <w:hideMark/>
          </w:tcPr>
          <w:p w14:paraId="2F13BE26" w14:textId="5E73FB6A" w:rsidR="0051226E" w:rsidRPr="00E663D9" w:rsidRDefault="00E663D9" w:rsidP="00434DF3">
            <w:pPr>
              <w:jc w:val="both"/>
              <w:rPr>
                <w:rFonts w:ascii="Times New Roman" w:hAnsi="Times New Roman" w:cs="Times New Roman"/>
                <w:sz w:val="24"/>
                <w:szCs w:val="24"/>
                <w:lang w:val="kk-KZ"/>
              </w:rPr>
            </w:pPr>
            <w:r>
              <w:rPr>
                <w:rFonts w:ascii="Times New Roman" w:hAnsi="Times New Roman" w:cs="Times New Roman"/>
                <w:sz w:val="24"/>
                <w:szCs w:val="24"/>
                <w:lang w:val="kk-KZ"/>
              </w:rPr>
              <w:t>АТ</w:t>
            </w:r>
            <w:r w:rsidR="0051226E" w:rsidRPr="00E663D9">
              <w:rPr>
                <w:rFonts w:ascii="Times New Roman" w:hAnsi="Times New Roman" w:cs="Times New Roman"/>
                <w:sz w:val="24"/>
                <w:szCs w:val="24"/>
                <w:lang w:val="kk-KZ"/>
              </w:rPr>
              <w:t>-геолог</w:t>
            </w:r>
          </w:p>
        </w:tc>
        <w:tc>
          <w:tcPr>
            <w:tcW w:w="2059" w:type="dxa"/>
            <w:noWrap/>
            <w:hideMark/>
          </w:tcPr>
          <w:p w14:paraId="23729192" w14:textId="423C5818"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 xml:space="preserve">Мұнай-газ, </w:t>
            </w:r>
            <w:r w:rsidR="00E663D9">
              <w:rPr>
                <w:rFonts w:ascii="Times New Roman" w:hAnsi="Times New Roman" w:cs="Times New Roman"/>
                <w:sz w:val="24"/>
                <w:szCs w:val="24"/>
                <w:lang w:val="kk-KZ"/>
              </w:rPr>
              <w:t>АТ</w:t>
            </w:r>
          </w:p>
        </w:tc>
        <w:tc>
          <w:tcPr>
            <w:tcW w:w="4395" w:type="dxa"/>
            <w:noWrap/>
            <w:hideMark/>
          </w:tcPr>
          <w:p w14:paraId="7D4758BD"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Геологиялық модельдеу, деректер талдауы, бағдарламалық қамтамасыз ету</w:t>
            </w:r>
          </w:p>
        </w:tc>
      </w:tr>
      <w:tr w:rsidR="00BC740D" w:rsidRPr="001A6DAC" w14:paraId="63FD9134" w14:textId="77777777" w:rsidTr="008C47C8">
        <w:trPr>
          <w:trHeight w:val="288"/>
        </w:trPr>
        <w:tc>
          <w:tcPr>
            <w:tcW w:w="3039" w:type="dxa"/>
            <w:noWrap/>
            <w:hideMark/>
          </w:tcPr>
          <w:p w14:paraId="4CE5AB9F"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Big Data аналитик</w:t>
            </w:r>
          </w:p>
        </w:tc>
        <w:tc>
          <w:tcPr>
            <w:tcW w:w="2059" w:type="dxa"/>
            <w:noWrap/>
            <w:hideMark/>
          </w:tcPr>
          <w:p w14:paraId="21F5C20A" w14:textId="3A6BD10F" w:rsidR="0051226E" w:rsidRPr="00E663D9" w:rsidRDefault="00E663D9" w:rsidP="00434DF3">
            <w:pPr>
              <w:jc w:val="both"/>
              <w:rPr>
                <w:rFonts w:ascii="Times New Roman" w:hAnsi="Times New Roman" w:cs="Times New Roman"/>
                <w:sz w:val="24"/>
                <w:szCs w:val="24"/>
                <w:lang w:val="kk-KZ"/>
              </w:rPr>
            </w:pPr>
            <w:r>
              <w:rPr>
                <w:rFonts w:ascii="Times New Roman" w:hAnsi="Times New Roman" w:cs="Times New Roman"/>
                <w:sz w:val="24"/>
                <w:szCs w:val="24"/>
                <w:lang w:val="kk-KZ"/>
              </w:rPr>
              <w:t>АТ</w:t>
            </w:r>
            <w:r w:rsidR="0051226E" w:rsidRPr="00E663D9">
              <w:rPr>
                <w:rFonts w:ascii="Times New Roman" w:hAnsi="Times New Roman" w:cs="Times New Roman"/>
                <w:sz w:val="24"/>
                <w:szCs w:val="24"/>
                <w:lang w:val="kk-KZ"/>
              </w:rPr>
              <w:t>, цифрлық технологиялар</w:t>
            </w:r>
          </w:p>
        </w:tc>
        <w:tc>
          <w:tcPr>
            <w:tcW w:w="4395" w:type="dxa"/>
            <w:noWrap/>
            <w:hideMark/>
          </w:tcPr>
          <w:p w14:paraId="6C21B3DA"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Үлкен деректерді өңдеу, статистика, аналитикалық құралдар</w:t>
            </w:r>
          </w:p>
        </w:tc>
      </w:tr>
      <w:tr w:rsidR="00BC740D" w:rsidRPr="001A6DAC" w14:paraId="6CA54D81" w14:textId="77777777" w:rsidTr="008C47C8">
        <w:trPr>
          <w:trHeight w:val="288"/>
        </w:trPr>
        <w:tc>
          <w:tcPr>
            <w:tcW w:w="3039" w:type="dxa"/>
            <w:noWrap/>
            <w:hideMark/>
          </w:tcPr>
          <w:p w14:paraId="11B85E05"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Машиналық оқыту маманы</w:t>
            </w:r>
          </w:p>
        </w:tc>
        <w:tc>
          <w:tcPr>
            <w:tcW w:w="2059" w:type="dxa"/>
            <w:noWrap/>
            <w:hideMark/>
          </w:tcPr>
          <w:p w14:paraId="68FBAF65" w14:textId="208F92B7" w:rsidR="0051226E" w:rsidRPr="00E663D9" w:rsidRDefault="00E663D9" w:rsidP="00434DF3">
            <w:pPr>
              <w:jc w:val="both"/>
              <w:rPr>
                <w:rFonts w:ascii="Times New Roman" w:hAnsi="Times New Roman" w:cs="Times New Roman"/>
                <w:sz w:val="24"/>
                <w:szCs w:val="24"/>
                <w:lang w:val="kk-KZ"/>
              </w:rPr>
            </w:pPr>
            <w:r>
              <w:rPr>
                <w:rFonts w:ascii="Times New Roman" w:hAnsi="Times New Roman" w:cs="Times New Roman"/>
                <w:sz w:val="24"/>
                <w:szCs w:val="24"/>
                <w:lang w:val="kk-KZ"/>
              </w:rPr>
              <w:t>АТ</w:t>
            </w:r>
            <w:r w:rsidR="0051226E" w:rsidRPr="00E663D9">
              <w:rPr>
                <w:rFonts w:ascii="Times New Roman" w:hAnsi="Times New Roman" w:cs="Times New Roman"/>
                <w:sz w:val="24"/>
                <w:szCs w:val="24"/>
                <w:lang w:val="kk-KZ"/>
              </w:rPr>
              <w:t>, жасанды интеллект</w:t>
            </w:r>
          </w:p>
        </w:tc>
        <w:tc>
          <w:tcPr>
            <w:tcW w:w="4395" w:type="dxa"/>
            <w:noWrap/>
            <w:hideMark/>
          </w:tcPr>
          <w:p w14:paraId="1A849DC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Python, алгоритмдер, нейрондық желілер</w:t>
            </w:r>
          </w:p>
        </w:tc>
      </w:tr>
      <w:tr w:rsidR="00BC740D" w:rsidRPr="0047057C" w14:paraId="0418C807" w14:textId="77777777" w:rsidTr="008C47C8">
        <w:trPr>
          <w:trHeight w:val="288"/>
        </w:trPr>
        <w:tc>
          <w:tcPr>
            <w:tcW w:w="3039" w:type="dxa"/>
            <w:noWrap/>
            <w:hideMark/>
          </w:tcPr>
          <w:p w14:paraId="1C9B3DE2" w14:textId="046F6027" w:rsidR="0051226E" w:rsidRPr="00E663D9" w:rsidRDefault="00DC54DD" w:rsidP="00B719C5">
            <w:pPr>
              <w:rPr>
                <w:rFonts w:ascii="Times New Roman" w:hAnsi="Times New Roman" w:cs="Times New Roman"/>
                <w:sz w:val="24"/>
                <w:szCs w:val="24"/>
                <w:lang w:val="kk-KZ"/>
              </w:rPr>
            </w:pPr>
            <w:r w:rsidRPr="00E663D9">
              <w:rPr>
                <w:rFonts w:ascii="Times New Roman" w:hAnsi="Times New Roman" w:cs="Times New Roman"/>
                <w:sz w:val="24"/>
                <w:szCs w:val="24"/>
                <w:lang w:val="kk-KZ"/>
              </w:rPr>
              <w:t>Цифрлық</w:t>
            </w:r>
            <w:r w:rsidR="0051226E" w:rsidRPr="00E663D9">
              <w:rPr>
                <w:rFonts w:ascii="Times New Roman" w:hAnsi="Times New Roman" w:cs="Times New Roman"/>
                <w:sz w:val="24"/>
                <w:szCs w:val="24"/>
                <w:lang w:val="kk-KZ"/>
              </w:rPr>
              <w:t xml:space="preserve"> модельдеу бойынша инженер</w:t>
            </w:r>
          </w:p>
        </w:tc>
        <w:tc>
          <w:tcPr>
            <w:tcW w:w="2059" w:type="dxa"/>
            <w:noWrap/>
            <w:hideMark/>
          </w:tcPr>
          <w:p w14:paraId="0AA1CFDC" w14:textId="69C878C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 xml:space="preserve">Мұнай-газ, </w:t>
            </w:r>
            <w:r w:rsidR="00E663D9">
              <w:rPr>
                <w:rFonts w:ascii="Times New Roman" w:hAnsi="Times New Roman" w:cs="Times New Roman"/>
                <w:sz w:val="24"/>
                <w:szCs w:val="24"/>
                <w:lang w:val="kk-KZ"/>
              </w:rPr>
              <w:t>АТ</w:t>
            </w:r>
          </w:p>
        </w:tc>
        <w:tc>
          <w:tcPr>
            <w:tcW w:w="4395" w:type="dxa"/>
            <w:noWrap/>
            <w:hideMark/>
          </w:tcPr>
          <w:p w14:paraId="7CAFECB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Цифрлық егіздер, симуляция, CAD жүйелері</w:t>
            </w:r>
          </w:p>
        </w:tc>
      </w:tr>
      <w:tr w:rsidR="00BC740D" w:rsidRPr="001A6DAC" w14:paraId="0A6BFCC5" w14:textId="77777777" w:rsidTr="008C47C8">
        <w:trPr>
          <w:trHeight w:val="288"/>
        </w:trPr>
        <w:tc>
          <w:tcPr>
            <w:tcW w:w="3039" w:type="dxa"/>
            <w:noWrap/>
            <w:hideMark/>
          </w:tcPr>
          <w:p w14:paraId="45BE7A27"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Жасыл технологиялар маманы</w:t>
            </w:r>
          </w:p>
        </w:tc>
        <w:tc>
          <w:tcPr>
            <w:tcW w:w="2059" w:type="dxa"/>
            <w:noWrap/>
            <w:hideMark/>
          </w:tcPr>
          <w:p w14:paraId="3760FA31"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Экология, орнықты даму</w:t>
            </w:r>
          </w:p>
        </w:tc>
        <w:tc>
          <w:tcPr>
            <w:tcW w:w="4395" w:type="dxa"/>
            <w:noWrap/>
            <w:hideMark/>
          </w:tcPr>
          <w:p w14:paraId="1E6B0358"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Эко-инжиниринг, ресурсты үнемдеу, жаңартылатын энергия</w:t>
            </w:r>
          </w:p>
        </w:tc>
      </w:tr>
      <w:tr w:rsidR="00BC740D" w:rsidRPr="001A6DAC" w14:paraId="18F9B836" w14:textId="77777777" w:rsidTr="008C47C8">
        <w:trPr>
          <w:trHeight w:val="288"/>
        </w:trPr>
        <w:tc>
          <w:tcPr>
            <w:tcW w:w="3039" w:type="dxa"/>
            <w:noWrap/>
            <w:hideMark/>
          </w:tcPr>
          <w:p w14:paraId="6BCCD513"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Өндірістік экологиялық қауіпсіздік маманы</w:t>
            </w:r>
          </w:p>
        </w:tc>
        <w:tc>
          <w:tcPr>
            <w:tcW w:w="2059" w:type="dxa"/>
            <w:noWrap/>
            <w:hideMark/>
          </w:tcPr>
          <w:p w14:paraId="2C172CFE"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Экология, өндіріс</w:t>
            </w:r>
          </w:p>
        </w:tc>
        <w:tc>
          <w:tcPr>
            <w:tcW w:w="4395" w:type="dxa"/>
            <w:noWrap/>
            <w:hideMark/>
          </w:tcPr>
          <w:p w14:paraId="1025E61E"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Экологиялық аудит, қауіп-қатер бағалау, нормативтік талаптар</w:t>
            </w:r>
          </w:p>
        </w:tc>
      </w:tr>
      <w:tr w:rsidR="00BC740D" w:rsidRPr="008C19D6" w14:paraId="6A2549DA" w14:textId="77777777" w:rsidTr="008C47C8">
        <w:trPr>
          <w:trHeight w:val="288"/>
        </w:trPr>
        <w:tc>
          <w:tcPr>
            <w:tcW w:w="3039" w:type="dxa"/>
            <w:noWrap/>
            <w:hideMark/>
          </w:tcPr>
          <w:p w14:paraId="3F1CA2A5"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Киберқауіпсіздік маманы</w:t>
            </w:r>
          </w:p>
        </w:tc>
        <w:tc>
          <w:tcPr>
            <w:tcW w:w="2059" w:type="dxa"/>
            <w:noWrap/>
            <w:hideMark/>
          </w:tcPr>
          <w:p w14:paraId="4898622B" w14:textId="6C075357" w:rsidR="0051226E" w:rsidRPr="00E663D9" w:rsidRDefault="00E663D9" w:rsidP="00434DF3">
            <w:pPr>
              <w:jc w:val="both"/>
              <w:rPr>
                <w:rFonts w:ascii="Times New Roman" w:hAnsi="Times New Roman" w:cs="Times New Roman"/>
                <w:sz w:val="24"/>
                <w:szCs w:val="24"/>
                <w:lang w:val="kk-KZ"/>
              </w:rPr>
            </w:pPr>
            <w:r>
              <w:rPr>
                <w:rFonts w:ascii="Times New Roman" w:hAnsi="Times New Roman" w:cs="Times New Roman"/>
                <w:sz w:val="24"/>
                <w:szCs w:val="24"/>
                <w:lang w:val="kk-KZ"/>
              </w:rPr>
              <w:t>АТ</w:t>
            </w:r>
            <w:r w:rsidR="0051226E" w:rsidRPr="00E663D9">
              <w:rPr>
                <w:rFonts w:ascii="Times New Roman" w:hAnsi="Times New Roman" w:cs="Times New Roman"/>
                <w:sz w:val="24"/>
                <w:szCs w:val="24"/>
                <w:lang w:val="kk-KZ"/>
              </w:rPr>
              <w:t>, өндіріс қауіпсіздігі</w:t>
            </w:r>
          </w:p>
        </w:tc>
        <w:tc>
          <w:tcPr>
            <w:tcW w:w="4395" w:type="dxa"/>
            <w:noWrap/>
            <w:hideMark/>
          </w:tcPr>
          <w:p w14:paraId="18FAD760" w14:textId="68932DB0"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Ақпараттық қауіпсіздік, желілік архитектура </w:t>
            </w:r>
          </w:p>
        </w:tc>
      </w:tr>
      <w:tr w:rsidR="00BC740D" w:rsidRPr="0047057C" w14:paraId="7F3FE8D5" w14:textId="77777777" w:rsidTr="008C47C8">
        <w:trPr>
          <w:trHeight w:val="288"/>
        </w:trPr>
        <w:tc>
          <w:tcPr>
            <w:tcW w:w="3039" w:type="dxa"/>
            <w:noWrap/>
            <w:hideMark/>
          </w:tcPr>
          <w:p w14:paraId="338F1114"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Жоба менеджері</w:t>
            </w:r>
          </w:p>
        </w:tc>
        <w:tc>
          <w:tcPr>
            <w:tcW w:w="2059" w:type="dxa"/>
            <w:noWrap/>
            <w:hideMark/>
          </w:tcPr>
          <w:p w14:paraId="128F00CA"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Басқару, жобалық басқару</w:t>
            </w:r>
          </w:p>
        </w:tc>
        <w:tc>
          <w:tcPr>
            <w:tcW w:w="4395" w:type="dxa"/>
            <w:noWrap/>
            <w:hideMark/>
          </w:tcPr>
          <w:p w14:paraId="131DF4AA"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Agile, жобалық құжаттама, командалық үйлестіру</w:t>
            </w:r>
          </w:p>
        </w:tc>
      </w:tr>
      <w:tr w:rsidR="00BC740D" w:rsidRPr="0047057C" w14:paraId="2C4CAFCF" w14:textId="77777777" w:rsidTr="008C47C8">
        <w:trPr>
          <w:trHeight w:val="288"/>
        </w:trPr>
        <w:tc>
          <w:tcPr>
            <w:tcW w:w="3039" w:type="dxa"/>
            <w:noWrap/>
            <w:hideMark/>
          </w:tcPr>
          <w:p w14:paraId="51D433BB"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Индустриялық инфрақұрылымдарды басқару маманы</w:t>
            </w:r>
          </w:p>
        </w:tc>
        <w:tc>
          <w:tcPr>
            <w:tcW w:w="2059" w:type="dxa"/>
            <w:noWrap/>
            <w:hideMark/>
          </w:tcPr>
          <w:p w14:paraId="54D16C9E" w14:textId="77777777" w:rsidR="0051226E" w:rsidRPr="00E663D9" w:rsidRDefault="0051226E" w:rsidP="00434DF3">
            <w:pPr>
              <w:jc w:val="both"/>
              <w:rPr>
                <w:rFonts w:ascii="Times New Roman" w:hAnsi="Times New Roman" w:cs="Times New Roman"/>
                <w:sz w:val="24"/>
                <w:szCs w:val="24"/>
                <w:lang w:val="kk-KZ"/>
              </w:rPr>
            </w:pPr>
            <w:r w:rsidRPr="00E663D9">
              <w:rPr>
                <w:rFonts w:ascii="Times New Roman" w:hAnsi="Times New Roman" w:cs="Times New Roman"/>
                <w:sz w:val="24"/>
                <w:szCs w:val="24"/>
                <w:lang w:val="kk-KZ"/>
              </w:rPr>
              <w:t>Басқару, логистика, өндіріс</w:t>
            </w:r>
          </w:p>
        </w:tc>
        <w:tc>
          <w:tcPr>
            <w:tcW w:w="4395" w:type="dxa"/>
            <w:noWrap/>
            <w:hideMark/>
          </w:tcPr>
          <w:p w14:paraId="0140C185" w14:textId="77777777" w:rsidR="0051226E" w:rsidRPr="001A6DAC" w:rsidRDefault="0051226E"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Логистикалық жүйелер, өндіріс тізбегі, инфрақұрылымдық жобалар</w:t>
            </w:r>
          </w:p>
        </w:tc>
      </w:tr>
      <w:tr w:rsidR="00BC740D" w:rsidRPr="001A6DAC" w14:paraId="70648AA0" w14:textId="77777777" w:rsidTr="008C47C8">
        <w:trPr>
          <w:trHeight w:val="288"/>
        </w:trPr>
        <w:tc>
          <w:tcPr>
            <w:tcW w:w="9493" w:type="dxa"/>
            <w:gridSpan w:val="3"/>
            <w:noWrap/>
          </w:tcPr>
          <w:p w14:paraId="15015D4A" w14:textId="32CBDCA3" w:rsidR="0051226E" w:rsidRPr="001A6DAC" w:rsidRDefault="00904083" w:rsidP="008C47C8">
            <w:pPr>
              <w:ind w:firstLine="601"/>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Ескерту – </w:t>
            </w:r>
            <w:r w:rsidR="006C32CC" w:rsidRPr="001A6DAC">
              <w:rPr>
                <w:rFonts w:ascii="Times New Roman" w:hAnsi="Times New Roman" w:cs="Times New Roman"/>
                <w:sz w:val="24"/>
                <w:szCs w:val="24"/>
                <w:lang w:val="kk-KZ"/>
              </w:rPr>
              <w:t>[</w:t>
            </w:r>
            <w:r w:rsidR="00004AC6">
              <w:rPr>
                <w:rFonts w:ascii="Times New Roman" w:hAnsi="Times New Roman" w:cs="Times New Roman"/>
                <w:sz w:val="24"/>
                <w:szCs w:val="24"/>
                <w:lang w:val="kk-KZ"/>
              </w:rPr>
              <w:t>193</w:t>
            </w:r>
            <w:r w:rsidR="006C32CC" w:rsidRPr="001A6DAC">
              <w:rPr>
                <w:rFonts w:ascii="Times New Roman" w:hAnsi="Times New Roman" w:cs="Times New Roman"/>
                <w:sz w:val="24"/>
                <w:szCs w:val="24"/>
                <w:lang w:val="kk-KZ"/>
              </w:rPr>
              <w:t xml:space="preserve">] негізінде </w:t>
            </w:r>
            <w:r w:rsidRPr="001A6DAC">
              <w:rPr>
                <w:rFonts w:ascii="Times New Roman" w:hAnsi="Times New Roman" w:cs="Times New Roman"/>
                <w:sz w:val="24"/>
                <w:szCs w:val="24"/>
                <w:lang w:val="kk-KZ"/>
              </w:rPr>
              <w:t xml:space="preserve">автормен құрастырылған </w:t>
            </w:r>
          </w:p>
        </w:tc>
      </w:tr>
    </w:tbl>
    <w:p w14:paraId="2DDAC2B3" w14:textId="77777777" w:rsidR="008C47C8" w:rsidRDefault="008C47C8" w:rsidP="00A715A9">
      <w:pPr>
        <w:spacing w:after="0" w:line="240" w:lineRule="auto"/>
        <w:ind w:firstLine="708"/>
        <w:jc w:val="both"/>
        <w:rPr>
          <w:rFonts w:ascii="Times New Roman" w:hAnsi="Times New Roman" w:cs="Times New Roman"/>
          <w:sz w:val="28"/>
          <w:szCs w:val="28"/>
          <w:lang w:val="kk-KZ"/>
        </w:rPr>
      </w:pPr>
    </w:p>
    <w:p w14:paraId="5B03B13D" w14:textId="44B10E73" w:rsidR="00600ABE" w:rsidRPr="001A6DAC" w:rsidRDefault="0051226E" w:rsidP="00DC119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Сонымен қатар, </w:t>
      </w:r>
      <w:r w:rsidR="00E663D9">
        <w:rPr>
          <w:rFonts w:ascii="Times New Roman" w:hAnsi="Times New Roman" w:cs="Times New Roman"/>
          <w:sz w:val="28"/>
          <w:szCs w:val="28"/>
          <w:lang w:val="kk-KZ"/>
        </w:rPr>
        <w:t>АТ</w:t>
      </w:r>
      <w:r w:rsidRPr="001A6DAC">
        <w:rPr>
          <w:rFonts w:ascii="Times New Roman" w:hAnsi="Times New Roman" w:cs="Times New Roman"/>
          <w:sz w:val="28"/>
          <w:szCs w:val="28"/>
          <w:lang w:val="kk-KZ"/>
        </w:rPr>
        <w:t xml:space="preserve"> мен </w:t>
      </w:r>
      <w:r w:rsidR="00B719C5">
        <w:rPr>
          <w:rFonts w:ascii="Times New Roman" w:hAnsi="Times New Roman" w:cs="Times New Roman"/>
          <w:sz w:val="28"/>
          <w:szCs w:val="28"/>
          <w:lang w:val="kk-KZ"/>
        </w:rPr>
        <w:t>сандық</w:t>
      </w:r>
      <w:r w:rsidRPr="001A6DAC">
        <w:rPr>
          <w:rFonts w:ascii="Times New Roman" w:hAnsi="Times New Roman" w:cs="Times New Roman"/>
          <w:sz w:val="28"/>
          <w:szCs w:val="28"/>
          <w:lang w:val="kk-KZ"/>
        </w:rPr>
        <w:t xml:space="preserve"> технологиялар саласы қарқынды дамып келеді. Сол себепті </w:t>
      </w:r>
      <w:r w:rsidR="00E663D9">
        <w:rPr>
          <w:rFonts w:ascii="Times New Roman" w:hAnsi="Times New Roman" w:cs="Times New Roman"/>
          <w:sz w:val="28"/>
          <w:szCs w:val="28"/>
          <w:lang w:val="kk-KZ"/>
        </w:rPr>
        <w:t xml:space="preserve">АТ </w:t>
      </w:r>
      <w:r w:rsidRPr="001A6DAC">
        <w:rPr>
          <w:rFonts w:ascii="Times New Roman" w:hAnsi="Times New Roman" w:cs="Times New Roman"/>
          <w:sz w:val="28"/>
          <w:szCs w:val="28"/>
          <w:lang w:val="kk-KZ"/>
        </w:rPr>
        <w:t>-</w:t>
      </w:r>
      <w:r w:rsidR="00E663D9">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геолог, Big Data аналитик, машиналық оқыту маманы және </w:t>
      </w:r>
      <w:r w:rsidR="00DC54DD">
        <w:rPr>
          <w:rFonts w:ascii="Times New Roman" w:hAnsi="Times New Roman" w:cs="Times New Roman"/>
          <w:sz w:val="28"/>
          <w:szCs w:val="28"/>
          <w:lang w:val="kk-KZ"/>
        </w:rPr>
        <w:t>цифрлық</w:t>
      </w:r>
      <w:r w:rsidRPr="001A6DAC">
        <w:rPr>
          <w:rFonts w:ascii="Times New Roman" w:hAnsi="Times New Roman" w:cs="Times New Roman"/>
          <w:sz w:val="28"/>
          <w:szCs w:val="28"/>
          <w:lang w:val="kk-KZ"/>
        </w:rPr>
        <w:t xml:space="preserve"> модельдеу бойынша инженерлер сұранысқа ие болуда. Бұл мамандықтар мұнай мен газ өндіру </w:t>
      </w:r>
      <w:r w:rsidR="00B719C5">
        <w:rPr>
          <w:rFonts w:ascii="Times New Roman" w:hAnsi="Times New Roman" w:cs="Times New Roman"/>
          <w:sz w:val="28"/>
          <w:szCs w:val="28"/>
          <w:lang w:val="kk-KZ"/>
        </w:rPr>
        <w:t>үдерісін</w:t>
      </w:r>
      <w:r w:rsidRPr="001A6DAC">
        <w:rPr>
          <w:rFonts w:ascii="Times New Roman" w:hAnsi="Times New Roman" w:cs="Times New Roman"/>
          <w:sz w:val="28"/>
          <w:szCs w:val="28"/>
          <w:lang w:val="kk-KZ"/>
        </w:rPr>
        <w:t xml:space="preserve"> нақты есептеуге, ресурстарды тиімді игеруге мүмкіндік береді. Экология мен орнықты даму саласында да жаңаша көзқарас қажет. Жасыл технологиялар, экологиялық қауіпсіздік және өндірісті оңтайландыру бойынша мамандар – болашақтың кәсібі. Сондай-ақ, киберқауіпсіздік те ерекше маңызға ие: өндірістік жүйелердің қауіпсіздігін қамтамасыз ететін киберқорғаушылар қажет. Басқару саласында жобаларды үйлестіре алатын, жүйелік ойлауға қабілетті, әртүрлі салалармен байланыс орната алатын мамандар қажет. Бұл – жоба менеджерлері мен индустриялық инфрақұрылымдарды басқаратын басқарушылар. Осылайша, Маңғыстау облысы үшін болашақтың басты талаптары – жаңа технологияларды меңгерген, цифрлық сауатты, экологияға жауапкершілікпен қарайтын және бейімделгіш мамандар. Мұндай кадрлар өңір экономикасының дамуына серпін береді.</w:t>
      </w:r>
    </w:p>
    <w:p w14:paraId="4355FFBA" w14:textId="45D63FB6" w:rsidR="00D10576" w:rsidRDefault="00600ABE" w:rsidP="00DC1196">
      <w:pPr>
        <w:spacing w:after="0" w:line="240" w:lineRule="auto"/>
        <w:ind w:firstLine="567"/>
        <w:jc w:val="both"/>
        <w:rPr>
          <w:rFonts w:ascii="Times New Roman" w:eastAsia="Times New Roman" w:hAnsi="Times New Roman" w:cs="Times New Roman"/>
          <w:sz w:val="28"/>
          <w:szCs w:val="28"/>
          <w:lang w:val="kk-KZ" w:eastAsia="ru-RU"/>
        </w:rPr>
      </w:pPr>
      <w:r w:rsidRPr="001A6DAC">
        <w:rPr>
          <w:rFonts w:ascii="Times New Roman" w:eastAsia="Times New Roman" w:hAnsi="Times New Roman" w:cs="Times New Roman"/>
          <w:sz w:val="28"/>
          <w:szCs w:val="28"/>
          <w:lang w:val="kk-KZ" w:eastAsia="ru-RU"/>
        </w:rPr>
        <w:t>Жастар жұмыссыздығының көрсеткіштеріне жасалған болжам экономикалық тетіктердің басым бағыттарын нақтылауға мүмкіндік береді. Әрбір бағыт еңбек нарығында сапалы өзгерістер жасауға бағытталған және арнайы қаржылық-құралдық шаралармен сүйемелденеді</w:t>
      </w:r>
      <w:r w:rsidR="001F34EA" w:rsidRPr="001A6DAC">
        <w:rPr>
          <w:rFonts w:ascii="Times New Roman" w:eastAsia="Times New Roman" w:hAnsi="Times New Roman" w:cs="Times New Roman"/>
          <w:sz w:val="28"/>
          <w:szCs w:val="28"/>
          <w:lang w:val="kk-KZ" w:eastAsia="ru-RU"/>
        </w:rPr>
        <w:t xml:space="preserve"> (Кесте 4</w:t>
      </w:r>
      <w:r w:rsidR="00B93824" w:rsidRPr="001A6DAC">
        <w:rPr>
          <w:rFonts w:ascii="Times New Roman" w:eastAsia="Times New Roman" w:hAnsi="Times New Roman" w:cs="Times New Roman"/>
          <w:sz w:val="28"/>
          <w:szCs w:val="28"/>
          <w:lang w:val="kk-KZ" w:eastAsia="ru-RU"/>
        </w:rPr>
        <w:t>6</w:t>
      </w:r>
      <w:r w:rsidR="001F34EA" w:rsidRPr="001A6DAC">
        <w:rPr>
          <w:rFonts w:ascii="Times New Roman" w:eastAsia="Times New Roman" w:hAnsi="Times New Roman" w:cs="Times New Roman"/>
          <w:sz w:val="28"/>
          <w:szCs w:val="28"/>
          <w:lang w:val="kk-KZ" w:eastAsia="ru-RU"/>
        </w:rPr>
        <w:t>)</w:t>
      </w:r>
      <w:r w:rsidRPr="001A6DAC">
        <w:rPr>
          <w:rFonts w:ascii="Times New Roman" w:eastAsia="Times New Roman" w:hAnsi="Times New Roman" w:cs="Times New Roman"/>
          <w:sz w:val="28"/>
          <w:szCs w:val="28"/>
          <w:lang w:val="kk-KZ" w:eastAsia="ru-RU"/>
        </w:rPr>
        <w:t>.</w:t>
      </w:r>
    </w:p>
    <w:p w14:paraId="7CD8D46F" w14:textId="77777777" w:rsidR="008C47C8" w:rsidRDefault="008C47C8" w:rsidP="00DC1196">
      <w:pPr>
        <w:spacing w:after="0" w:line="240" w:lineRule="auto"/>
        <w:ind w:firstLine="567"/>
        <w:jc w:val="both"/>
        <w:rPr>
          <w:rFonts w:ascii="Times New Roman" w:eastAsia="Times New Roman" w:hAnsi="Times New Roman" w:cs="Times New Roman"/>
          <w:sz w:val="28"/>
          <w:szCs w:val="28"/>
          <w:lang w:val="kk-KZ" w:eastAsia="ru-RU"/>
        </w:rPr>
      </w:pPr>
    </w:p>
    <w:p w14:paraId="20322C1F" w14:textId="77777777" w:rsidR="008C47C8" w:rsidRDefault="008C47C8" w:rsidP="00DC1196">
      <w:pPr>
        <w:spacing w:after="0" w:line="240" w:lineRule="auto"/>
        <w:ind w:firstLine="567"/>
        <w:jc w:val="both"/>
        <w:rPr>
          <w:rFonts w:ascii="Times New Roman" w:eastAsia="Times New Roman" w:hAnsi="Times New Roman" w:cs="Times New Roman"/>
          <w:sz w:val="28"/>
          <w:szCs w:val="28"/>
          <w:lang w:val="kk-KZ" w:eastAsia="ru-RU"/>
        </w:rPr>
      </w:pPr>
    </w:p>
    <w:p w14:paraId="2CA562F5" w14:textId="77777777" w:rsidR="008C47C8" w:rsidRDefault="008C47C8" w:rsidP="008C47C8">
      <w:pPr>
        <w:spacing w:after="0" w:line="240" w:lineRule="auto"/>
        <w:jc w:val="both"/>
        <w:rPr>
          <w:rFonts w:ascii="Times New Roman" w:eastAsia="Times New Roman" w:hAnsi="Times New Roman" w:cs="Times New Roman"/>
          <w:sz w:val="28"/>
          <w:szCs w:val="28"/>
          <w:lang w:val="kk-KZ" w:eastAsia="ru-RU"/>
        </w:rPr>
      </w:pPr>
    </w:p>
    <w:p w14:paraId="1C6F15E5" w14:textId="77777777" w:rsidR="008C47C8" w:rsidRDefault="008C47C8" w:rsidP="008C47C8">
      <w:pPr>
        <w:spacing w:after="0" w:line="240" w:lineRule="auto"/>
        <w:jc w:val="both"/>
        <w:rPr>
          <w:rFonts w:ascii="Times New Roman" w:eastAsia="Times New Roman" w:hAnsi="Times New Roman" w:cs="Times New Roman"/>
          <w:sz w:val="28"/>
          <w:szCs w:val="28"/>
          <w:lang w:val="kk-KZ" w:eastAsia="ru-RU"/>
        </w:rPr>
      </w:pPr>
    </w:p>
    <w:p w14:paraId="28D5A6F2" w14:textId="30EDCB6B" w:rsidR="00042A07" w:rsidRDefault="0094398B" w:rsidP="008C47C8">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Кесте </w:t>
      </w:r>
      <w:r w:rsidR="001F34EA" w:rsidRPr="001A6DAC">
        <w:rPr>
          <w:rFonts w:ascii="Times New Roman" w:hAnsi="Times New Roman" w:cs="Times New Roman"/>
          <w:sz w:val="28"/>
          <w:szCs w:val="28"/>
          <w:lang w:val="kk-KZ"/>
        </w:rPr>
        <w:t>4</w:t>
      </w:r>
      <w:r w:rsidR="00B93824" w:rsidRPr="001A6DAC">
        <w:rPr>
          <w:rFonts w:ascii="Times New Roman" w:hAnsi="Times New Roman" w:cs="Times New Roman"/>
          <w:sz w:val="28"/>
          <w:szCs w:val="28"/>
          <w:lang w:val="kk-KZ"/>
        </w:rPr>
        <w:t>6</w:t>
      </w:r>
      <w:r w:rsidRPr="001A6DAC">
        <w:rPr>
          <w:rFonts w:ascii="Times New Roman" w:hAnsi="Times New Roman" w:cs="Times New Roman"/>
          <w:sz w:val="28"/>
          <w:szCs w:val="28"/>
          <w:lang w:val="kk-KZ"/>
        </w:rPr>
        <w:t xml:space="preserve"> – ҚР жастарды жұмыспен қамтудың экономикалық тетіктерінің басым бағыттары, құралдары және еңбек нарығына ықпалы</w:t>
      </w:r>
    </w:p>
    <w:p w14:paraId="7CEFB826" w14:textId="77777777" w:rsidR="002B7774" w:rsidRPr="001A6DAC" w:rsidRDefault="002B7774" w:rsidP="00E73F8B">
      <w:pPr>
        <w:spacing w:after="0" w:line="240" w:lineRule="auto"/>
        <w:ind w:firstLine="708"/>
        <w:jc w:val="both"/>
        <w:rPr>
          <w:rFonts w:ascii="Times New Roman" w:hAnsi="Times New Roman" w:cs="Times New Roman"/>
          <w:sz w:val="28"/>
          <w:szCs w:val="28"/>
          <w:lang w:val="kk-KZ"/>
        </w:rPr>
      </w:pPr>
    </w:p>
    <w:tbl>
      <w:tblPr>
        <w:tblStyle w:val="11"/>
        <w:tblW w:w="9628" w:type="dxa"/>
        <w:tblLook w:val="04A0" w:firstRow="1" w:lastRow="0" w:firstColumn="1" w:lastColumn="0" w:noHBand="0" w:noVBand="1"/>
      </w:tblPr>
      <w:tblGrid>
        <w:gridCol w:w="2008"/>
        <w:gridCol w:w="1732"/>
        <w:gridCol w:w="1969"/>
        <w:gridCol w:w="1950"/>
        <w:gridCol w:w="1969"/>
      </w:tblGrid>
      <w:tr w:rsidR="00DC1196" w:rsidRPr="001A6DAC" w14:paraId="11815B29" w14:textId="77777777" w:rsidTr="00E15B62">
        <w:trPr>
          <w:trHeight w:val="284"/>
        </w:trPr>
        <w:tc>
          <w:tcPr>
            <w:tcW w:w="2027" w:type="dxa"/>
            <w:noWrap/>
          </w:tcPr>
          <w:p w14:paraId="44693754" w14:textId="6475E35C" w:rsidR="006C32CC" w:rsidRPr="001A6DAC" w:rsidRDefault="006C32CC" w:rsidP="006C32CC">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Бағыт / сектор</w:t>
            </w:r>
          </w:p>
        </w:tc>
        <w:tc>
          <w:tcPr>
            <w:tcW w:w="1937" w:type="dxa"/>
            <w:noWrap/>
          </w:tcPr>
          <w:p w14:paraId="137C581A" w14:textId="19A0273A" w:rsidR="006C32CC" w:rsidRPr="001A6DAC" w:rsidRDefault="006C32CC" w:rsidP="006C32CC">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Негізгі экономикалық тетіктер</w:t>
            </w:r>
          </w:p>
        </w:tc>
        <w:tc>
          <w:tcPr>
            <w:tcW w:w="1708" w:type="dxa"/>
            <w:noWrap/>
          </w:tcPr>
          <w:p w14:paraId="244C94F8" w14:textId="300D97A4" w:rsidR="006C32CC" w:rsidRPr="001A6DAC" w:rsidRDefault="006C32CC" w:rsidP="006C32CC">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Қаржылық-құралдық шаралар</w:t>
            </w:r>
          </w:p>
        </w:tc>
        <w:tc>
          <w:tcPr>
            <w:tcW w:w="1969" w:type="dxa"/>
            <w:noWrap/>
          </w:tcPr>
          <w:p w14:paraId="28FBB86D" w14:textId="147F3191" w:rsidR="006C32CC" w:rsidRPr="001A6DAC" w:rsidRDefault="006C32CC" w:rsidP="006C32CC">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Күтілетін еңбек нарығы әсері</w:t>
            </w:r>
          </w:p>
        </w:tc>
        <w:tc>
          <w:tcPr>
            <w:tcW w:w="1987" w:type="dxa"/>
            <w:noWrap/>
          </w:tcPr>
          <w:p w14:paraId="5BDEE844" w14:textId="6E9D49FC" w:rsidR="006C32CC" w:rsidRPr="001A6DAC" w:rsidRDefault="006C32CC" w:rsidP="006C32CC">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Мониторинг индикаторлары</w:t>
            </w:r>
          </w:p>
        </w:tc>
      </w:tr>
      <w:tr w:rsidR="00DC1196" w:rsidRPr="001A6DAC" w14:paraId="21EA532D" w14:textId="77777777" w:rsidTr="00E15B62">
        <w:trPr>
          <w:trHeight w:val="284"/>
        </w:trPr>
        <w:tc>
          <w:tcPr>
            <w:tcW w:w="2027" w:type="dxa"/>
            <w:noWrap/>
          </w:tcPr>
          <w:p w14:paraId="5D62D697" w14:textId="755C8791" w:rsidR="00DC1196" w:rsidRPr="001A6DAC" w:rsidRDefault="00DC1196" w:rsidP="00DC119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1937" w:type="dxa"/>
            <w:noWrap/>
          </w:tcPr>
          <w:p w14:paraId="33CF4655" w14:textId="79C9BC5C" w:rsidR="00DC1196" w:rsidRPr="001A6DAC" w:rsidRDefault="00DC1196" w:rsidP="00DC119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w:t>
            </w:r>
          </w:p>
        </w:tc>
        <w:tc>
          <w:tcPr>
            <w:tcW w:w="1708" w:type="dxa"/>
            <w:noWrap/>
          </w:tcPr>
          <w:p w14:paraId="31C9FECD" w14:textId="4B4C0AD6" w:rsidR="00DC1196" w:rsidRPr="001A6DAC" w:rsidRDefault="00DC1196" w:rsidP="00DC119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w:t>
            </w:r>
          </w:p>
        </w:tc>
        <w:tc>
          <w:tcPr>
            <w:tcW w:w="1969" w:type="dxa"/>
            <w:noWrap/>
          </w:tcPr>
          <w:p w14:paraId="2D40C2BC" w14:textId="3F487F7F" w:rsidR="00DC1196" w:rsidRPr="001A6DAC" w:rsidRDefault="00DC1196" w:rsidP="00DC119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w:t>
            </w:r>
          </w:p>
        </w:tc>
        <w:tc>
          <w:tcPr>
            <w:tcW w:w="1987" w:type="dxa"/>
            <w:noWrap/>
          </w:tcPr>
          <w:p w14:paraId="287B6BFB" w14:textId="5B4FF71D" w:rsidR="00DC1196" w:rsidRPr="001A6DAC" w:rsidRDefault="00DC1196" w:rsidP="00DC1196">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r>
      <w:tr w:rsidR="00DC1196" w:rsidRPr="0047057C" w14:paraId="2C610492" w14:textId="77777777" w:rsidTr="00E15B62">
        <w:trPr>
          <w:trHeight w:val="284"/>
        </w:trPr>
        <w:tc>
          <w:tcPr>
            <w:tcW w:w="2027" w:type="dxa"/>
            <w:noWrap/>
            <w:hideMark/>
          </w:tcPr>
          <w:p w14:paraId="093BA699"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Өңдеуші өнеркәсіпті дамыту</w:t>
            </w:r>
          </w:p>
        </w:tc>
        <w:tc>
          <w:tcPr>
            <w:tcW w:w="1937" w:type="dxa"/>
            <w:noWrap/>
            <w:hideMark/>
          </w:tcPr>
          <w:p w14:paraId="5072E744"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Машина жасау, азық-түлік, химия, құрылыс материалдары өндірістерін дамыту</w:t>
            </w:r>
          </w:p>
        </w:tc>
        <w:tc>
          <w:tcPr>
            <w:tcW w:w="1708" w:type="dxa"/>
            <w:noWrap/>
            <w:hideMark/>
          </w:tcPr>
          <w:p w14:paraId="631EF192"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Мемлекеттік қолдау, индустриялық-инновациялық даму бағдарламасы</w:t>
            </w:r>
          </w:p>
        </w:tc>
        <w:tc>
          <w:tcPr>
            <w:tcW w:w="1969" w:type="dxa"/>
            <w:noWrap/>
            <w:hideMark/>
          </w:tcPr>
          <w:p w14:paraId="048E1507" w14:textId="77777777" w:rsidR="00A922A0" w:rsidRDefault="00A922A0" w:rsidP="006C32C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Халықтың</w:t>
            </w:r>
          </w:p>
          <w:p w14:paraId="35264E06" w14:textId="4F80356A"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жұмыспен қамтылуы, мультипликативтік әсер</w:t>
            </w:r>
          </w:p>
        </w:tc>
        <w:tc>
          <w:tcPr>
            <w:tcW w:w="1987" w:type="dxa"/>
            <w:noWrap/>
            <w:hideMark/>
          </w:tcPr>
          <w:p w14:paraId="198C09CF"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ЖІӨ-дегі үлес %, жұмыспен қамтылғандар саны</w:t>
            </w:r>
          </w:p>
        </w:tc>
      </w:tr>
      <w:tr w:rsidR="00DC1196" w:rsidRPr="0047057C" w14:paraId="31BE6C5A" w14:textId="77777777" w:rsidTr="00E15B62">
        <w:trPr>
          <w:trHeight w:val="284"/>
        </w:trPr>
        <w:tc>
          <w:tcPr>
            <w:tcW w:w="2027" w:type="dxa"/>
            <w:noWrap/>
            <w:hideMark/>
          </w:tcPr>
          <w:p w14:paraId="20F91BA0"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Экономиканы әртараптандыру және инновациялық секторларды қолдау</w:t>
            </w:r>
          </w:p>
        </w:tc>
        <w:tc>
          <w:tcPr>
            <w:tcW w:w="1937" w:type="dxa"/>
            <w:noWrap/>
            <w:hideMark/>
          </w:tcPr>
          <w:p w14:paraId="0FA580A6"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IT, жасыл технологиялар, креативті индустриялар, стартап-экожүйе</w:t>
            </w:r>
          </w:p>
        </w:tc>
        <w:tc>
          <w:tcPr>
            <w:tcW w:w="1708" w:type="dxa"/>
            <w:noWrap/>
            <w:hideMark/>
          </w:tcPr>
          <w:p w14:paraId="5B452AA2"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Венчурлік қаржыландыру, стартап акселерация, салықтық жеңілдіктер</w:t>
            </w:r>
          </w:p>
        </w:tc>
        <w:tc>
          <w:tcPr>
            <w:tcW w:w="1969" w:type="dxa"/>
            <w:noWrap/>
            <w:hideMark/>
          </w:tcPr>
          <w:p w14:paraId="078169E3" w14:textId="26DF6EDB" w:rsidR="006C32CC" w:rsidRPr="001A6DAC" w:rsidRDefault="00A922A0" w:rsidP="006C32C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Жаңа</w:t>
            </w:r>
            <w:r w:rsidR="006C32CC" w:rsidRPr="001A6DAC">
              <w:rPr>
                <w:rFonts w:ascii="Times New Roman" w:eastAsia="Times New Roman" w:hAnsi="Times New Roman" w:cs="Times New Roman"/>
                <w:sz w:val="24"/>
                <w:szCs w:val="24"/>
                <w:lang w:val="kk-KZ" w:eastAsia="ru-RU"/>
              </w:rPr>
              <w:t xml:space="preserve"> жұмыс орны, жастардың  стартаптарға тартылуы</w:t>
            </w:r>
          </w:p>
        </w:tc>
        <w:tc>
          <w:tcPr>
            <w:tcW w:w="1987" w:type="dxa"/>
            <w:noWrap/>
            <w:hideMark/>
          </w:tcPr>
          <w:p w14:paraId="0AC7E590"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Сектордағы жұмыспен қамту, стартаптар саны, венчурлік инвестиция көлемі</w:t>
            </w:r>
          </w:p>
        </w:tc>
      </w:tr>
      <w:tr w:rsidR="00DC1196" w:rsidRPr="0047057C" w14:paraId="365AB8E9" w14:textId="77777777" w:rsidTr="00E15B62">
        <w:trPr>
          <w:trHeight w:val="284"/>
        </w:trPr>
        <w:tc>
          <w:tcPr>
            <w:tcW w:w="2027" w:type="dxa"/>
            <w:noWrap/>
            <w:hideMark/>
          </w:tcPr>
          <w:p w14:paraId="714F8485"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Жастар кәсіпкерлігін қолдау</w:t>
            </w:r>
          </w:p>
        </w:tc>
        <w:tc>
          <w:tcPr>
            <w:tcW w:w="1937" w:type="dxa"/>
            <w:noWrap/>
            <w:hideMark/>
          </w:tcPr>
          <w:p w14:paraId="129BDBA1"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Мемлекеттік бағдарламалар, микронесиелер, краудфандинг, венчурлік қорлар</w:t>
            </w:r>
          </w:p>
        </w:tc>
        <w:tc>
          <w:tcPr>
            <w:tcW w:w="1708" w:type="dxa"/>
            <w:noWrap/>
            <w:hideMark/>
          </w:tcPr>
          <w:p w14:paraId="004565F7"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Гранттар, жеңілдетілген несие, мемлекеттік сатып алудағы преференциялар</w:t>
            </w:r>
          </w:p>
        </w:tc>
        <w:tc>
          <w:tcPr>
            <w:tcW w:w="1969" w:type="dxa"/>
            <w:noWrap/>
            <w:hideMark/>
          </w:tcPr>
          <w:p w14:paraId="01656A3C" w14:textId="3522A036" w:rsidR="006C32CC" w:rsidRPr="001A6DAC" w:rsidRDefault="00A922A0" w:rsidP="006C32C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w:t>
            </w:r>
            <w:r w:rsidR="006C32CC" w:rsidRPr="001A6DAC">
              <w:rPr>
                <w:rFonts w:ascii="Times New Roman" w:eastAsia="Times New Roman" w:hAnsi="Times New Roman" w:cs="Times New Roman"/>
                <w:sz w:val="24"/>
                <w:szCs w:val="24"/>
                <w:lang w:val="kk-KZ" w:eastAsia="ru-RU"/>
              </w:rPr>
              <w:t>ас кәсіпкерге қолдау, әрбір грант жұмыс орнын құруы</w:t>
            </w:r>
          </w:p>
        </w:tc>
        <w:tc>
          <w:tcPr>
            <w:tcW w:w="1987" w:type="dxa"/>
            <w:noWrap/>
            <w:hideMark/>
          </w:tcPr>
          <w:p w14:paraId="2AA92770"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Кәсіпкерлікпен айналысатын жастар үлесі, гранттар саны</w:t>
            </w:r>
          </w:p>
        </w:tc>
      </w:tr>
      <w:tr w:rsidR="00DC1196" w:rsidRPr="0047057C" w14:paraId="71849FC5" w14:textId="77777777" w:rsidTr="00E15B62">
        <w:trPr>
          <w:trHeight w:val="284"/>
        </w:trPr>
        <w:tc>
          <w:tcPr>
            <w:tcW w:w="2027" w:type="dxa"/>
            <w:noWrap/>
            <w:hideMark/>
          </w:tcPr>
          <w:p w14:paraId="51748ACD"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Білім беру жүйесін еңбек нарығына бейімдеу</w:t>
            </w:r>
          </w:p>
        </w:tc>
        <w:tc>
          <w:tcPr>
            <w:tcW w:w="1937" w:type="dxa"/>
            <w:noWrap/>
            <w:hideMark/>
          </w:tcPr>
          <w:p w14:paraId="7EFDB13C" w14:textId="6A9365D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Дуальды оқыту, кәсіби-техникалық білімді жаңғырту, цифрлық </w:t>
            </w:r>
            <w:r w:rsidR="00A715A9" w:rsidRPr="001A6DAC">
              <w:rPr>
                <w:rFonts w:ascii="Times New Roman" w:eastAsia="Times New Roman" w:hAnsi="Times New Roman" w:cs="Times New Roman"/>
                <w:sz w:val="24"/>
                <w:szCs w:val="24"/>
                <w:lang w:val="kk-KZ" w:eastAsia="ru-RU"/>
              </w:rPr>
              <w:t>дағдыларды дамыту</w:t>
            </w:r>
          </w:p>
        </w:tc>
        <w:tc>
          <w:tcPr>
            <w:tcW w:w="1708" w:type="dxa"/>
            <w:noWrap/>
            <w:hideMark/>
          </w:tcPr>
          <w:p w14:paraId="65855809"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Қосымша қаржыландыру, жаңа мамандықтар атласы, білім гранттары</w:t>
            </w:r>
          </w:p>
        </w:tc>
        <w:tc>
          <w:tcPr>
            <w:tcW w:w="1969" w:type="dxa"/>
            <w:noWrap/>
            <w:hideMark/>
          </w:tcPr>
          <w:p w14:paraId="478F3A3E" w14:textId="25BE38AD" w:rsidR="006C32CC" w:rsidRPr="001A6DAC" w:rsidRDefault="00A922A0" w:rsidP="006C32CC">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w:t>
            </w:r>
            <w:r w:rsidR="006C32CC" w:rsidRPr="001A6DAC">
              <w:rPr>
                <w:rFonts w:ascii="Times New Roman" w:eastAsia="Times New Roman" w:hAnsi="Times New Roman" w:cs="Times New Roman"/>
                <w:sz w:val="24"/>
                <w:szCs w:val="24"/>
                <w:lang w:val="kk-KZ" w:eastAsia="ru-RU"/>
              </w:rPr>
              <w:t>тудент</w:t>
            </w:r>
            <w:r>
              <w:rPr>
                <w:rFonts w:ascii="Times New Roman" w:eastAsia="Times New Roman" w:hAnsi="Times New Roman" w:cs="Times New Roman"/>
                <w:sz w:val="24"/>
                <w:szCs w:val="24"/>
                <w:lang w:val="kk-KZ" w:eastAsia="ru-RU"/>
              </w:rPr>
              <w:t xml:space="preserve">тердің </w:t>
            </w:r>
            <w:r w:rsidR="006C32CC" w:rsidRPr="001A6DAC">
              <w:rPr>
                <w:rFonts w:ascii="Times New Roman" w:eastAsia="Times New Roman" w:hAnsi="Times New Roman" w:cs="Times New Roman"/>
                <w:sz w:val="24"/>
                <w:szCs w:val="24"/>
                <w:lang w:val="kk-KZ" w:eastAsia="ru-RU"/>
              </w:rPr>
              <w:t>дуальды жүйеге қамтылу, жаңа кадрлар даярлау</w:t>
            </w:r>
          </w:p>
        </w:tc>
        <w:tc>
          <w:tcPr>
            <w:tcW w:w="1987" w:type="dxa"/>
            <w:noWrap/>
            <w:hideMark/>
          </w:tcPr>
          <w:p w14:paraId="5CBA48B8" w14:textId="77777777" w:rsidR="006C32CC" w:rsidRPr="001A6DAC" w:rsidRDefault="006C32CC" w:rsidP="006C32CC">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Дуальды оқыту үлесі, цифрлық дағдылар индексі, жаңа мамандықтар саны</w:t>
            </w:r>
          </w:p>
        </w:tc>
      </w:tr>
      <w:tr w:rsidR="00DC1196" w:rsidRPr="0047057C" w14:paraId="77E8C4CE" w14:textId="77777777" w:rsidTr="00E15B62">
        <w:trPr>
          <w:trHeight w:val="284"/>
        </w:trPr>
        <w:tc>
          <w:tcPr>
            <w:tcW w:w="2027" w:type="dxa"/>
            <w:noWrap/>
          </w:tcPr>
          <w:p w14:paraId="6CCDA11E" w14:textId="5C5B21EC"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Өңірлік теңсіздікті азайту</w:t>
            </w:r>
          </w:p>
        </w:tc>
        <w:tc>
          <w:tcPr>
            <w:tcW w:w="1937" w:type="dxa"/>
            <w:noWrap/>
          </w:tcPr>
          <w:p w14:paraId="27AAEB2B" w14:textId="3E7AFAE9"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Ауыл, шағын қалаларда өндірістік және сервистік жобаларды дамыту</w:t>
            </w:r>
          </w:p>
        </w:tc>
        <w:tc>
          <w:tcPr>
            <w:tcW w:w="1708" w:type="dxa"/>
            <w:noWrap/>
          </w:tcPr>
          <w:p w14:paraId="630CA06B" w14:textId="37ED0803"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Аймақтық бағдарламалар, субсидиялар, инфрақұрылымдық қолдау</w:t>
            </w:r>
          </w:p>
        </w:tc>
        <w:tc>
          <w:tcPr>
            <w:tcW w:w="1969" w:type="dxa"/>
            <w:noWrap/>
          </w:tcPr>
          <w:p w14:paraId="767313DE" w14:textId="69EC3E1A"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Ауылдық жастар жұмыссыздығын</w:t>
            </w:r>
            <w:r w:rsidR="00C94C20">
              <w:rPr>
                <w:rFonts w:ascii="Times New Roman" w:eastAsia="Times New Roman" w:hAnsi="Times New Roman" w:cs="Times New Roman"/>
                <w:sz w:val="24"/>
                <w:szCs w:val="24"/>
                <w:lang w:val="kk-KZ" w:eastAsia="ru-RU"/>
              </w:rPr>
              <w:t xml:space="preserve"> </w:t>
            </w:r>
            <w:r w:rsidRPr="001A6DAC">
              <w:rPr>
                <w:rFonts w:ascii="Times New Roman" w:eastAsia="Times New Roman" w:hAnsi="Times New Roman" w:cs="Times New Roman"/>
                <w:sz w:val="24"/>
                <w:szCs w:val="24"/>
                <w:lang w:val="kk-KZ" w:eastAsia="ru-RU"/>
              </w:rPr>
              <w:t>төмендету</w:t>
            </w:r>
          </w:p>
        </w:tc>
        <w:tc>
          <w:tcPr>
            <w:tcW w:w="1987" w:type="dxa"/>
            <w:noWrap/>
          </w:tcPr>
          <w:p w14:paraId="37CE142D" w14:textId="7D27588A"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Аймақтардағы жастар жұмыссыздығы %, жаңа аймақтық жобалар саны</w:t>
            </w:r>
          </w:p>
        </w:tc>
      </w:tr>
      <w:tr w:rsidR="00DC1196" w:rsidRPr="0047057C" w14:paraId="28EA4F79" w14:textId="77777777" w:rsidTr="00E15B62">
        <w:trPr>
          <w:trHeight w:val="284"/>
        </w:trPr>
        <w:tc>
          <w:tcPr>
            <w:tcW w:w="2027" w:type="dxa"/>
            <w:tcBorders>
              <w:bottom w:val="nil"/>
            </w:tcBorders>
            <w:noWrap/>
            <w:hideMark/>
          </w:tcPr>
          <w:p w14:paraId="4AD724C1"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Инфрақұрылымдық жобалар мен жаңа сапалы жұмыс орындары</w:t>
            </w:r>
          </w:p>
        </w:tc>
        <w:tc>
          <w:tcPr>
            <w:tcW w:w="1937" w:type="dxa"/>
            <w:tcBorders>
              <w:bottom w:val="nil"/>
            </w:tcBorders>
            <w:noWrap/>
            <w:hideMark/>
          </w:tcPr>
          <w:p w14:paraId="3AA9ED5C"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Өндірістік, көлік-логистика және құрылыс саласындағы ұлттық жобалар</w:t>
            </w:r>
          </w:p>
        </w:tc>
        <w:tc>
          <w:tcPr>
            <w:tcW w:w="1708" w:type="dxa"/>
            <w:tcBorders>
              <w:bottom w:val="nil"/>
            </w:tcBorders>
            <w:noWrap/>
            <w:hideMark/>
          </w:tcPr>
          <w:p w14:paraId="2403B5D2"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Ұлттық жобалар (Жайлы мектеп, Ұлттық жол), мемлекеттік инвестициялар</w:t>
            </w:r>
          </w:p>
        </w:tc>
        <w:tc>
          <w:tcPr>
            <w:tcW w:w="1969" w:type="dxa"/>
            <w:tcBorders>
              <w:bottom w:val="nil"/>
            </w:tcBorders>
            <w:noWrap/>
            <w:hideMark/>
          </w:tcPr>
          <w:p w14:paraId="5B5D322A" w14:textId="480996EA" w:rsidR="00C11B5B"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Жыл сайын сапалы жұмыс орны, құрылыс пен білім беру аласында жаңа орын</w:t>
            </w:r>
          </w:p>
          <w:p w14:paraId="3D62F322" w14:textId="63735A54" w:rsidR="00DC1196" w:rsidRPr="001A6DAC" w:rsidRDefault="00DC1196" w:rsidP="00C11B5B">
            <w:pPr>
              <w:rPr>
                <w:rFonts w:ascii="Times New Roman" w:eastAsia="Times New Roman" w:hAnsi="Times New Roman" w:cs="Times New Roman"/>
                <w:sz w:val="24"/>
                <w:szCs w:val="24"/>
                <w:lang w:val="kk-KZ" w:eastAsia="ru-RU"/>
              </w:rPr>
            </w:pPr>
          </w:p>
        </w:tc>
        <w:tc>
          <w:tcPr>
            <w:tcW w:w="1987" w:type="dxa"/>
            <w:tcBorders>
              <w:bottom w:val="nil"/>
            </w:tcBorders>
            <w:noWrap/>
            <w:hideMark/>
          </w:tcPr>
          <w:p w14:paraId="181641E3"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Құрылған жұмыс орындары саны, инфрақұрылымдық жобалар көлемі</w:t>
            </w:r>
          </w:p>
        </w:tc>
      </w:tr>
      <w:tr w:rsidR="00DC1196" w:rsidRPr="00C42EDC" w14:paraId="52E1101F" w14:textId="77777777" w:rsidTr="00DC1196">
        <w:trPr>
          <w:trHeight w:val="284"/>
        </w:trPr>
        <w:tc>
          <w:tcPr>
            <w:tcW w:w="9628" w:type="dxa"/>
            <w:gridSpan w:val="5"/>
            <w:tcBorders>
              <w:top w:val="nil"/>
              <w:left w:val="nil"/>
              <w:right w:val="nil"/>
            </w:tcBorders>
            <w:noWrap/>
          </w:tcPr>
          <w:p w14:paraId="58A7092D" w14:textId="77777777" w:rsidR="00DC1196" w:rsidRDefault="00DC1196" w:rsidP="00C11B5B">
            <w:pPr>
              <w:rPr>
                <w:rFonts w:ascii="Times New Roman" w:eastAsia="Times New Roman" w:hAnsi="Times New Roman" w:cs="Times New Roman"/>
                <w:sz w:val="28"/>
                <w:szCs w:val="28"/>
                <w:lang w:val="kk-KZ" w:eastAsia="ru-RU"/>
              </w:rPr>
            </w:pPr>
            <w:r w:rsidRPr="00E15B62">
              <w:rPr>
                <w:rFonts w:ascii="Times New Roman" w:eastAsia="Times New Roman" w:hAnsi="Times New Roman" w:cs="Times New Roman"/>
                <w:sz w:val="28"/>
                <w:szCs w:val="28"/>
                <w:lang w:val="kk-KZ" w:eastAsia="ru-RU"/>
              </w:rPr>
              <w:lastRenderedPageBreak/>
              <w:t>46-кестенің жалғасы</w:t>
            </w:r>
          </w:p>
          <w:p w14:paraId="30F21A20" w14:textId="3CD1D361" w:rsidR="00E15B62" w:rsidRPr="00E15B62" w:rsidRDefault="00E15B62" w:rsidP="00C11B5B">
            <w:pPr>
              <w:rPr>
                <w:rFonts w:ascii="Times New Roman" w:eastAsia="Times New Roman" w:hAnsi="Times New Roman" w:cs="Times New Roman"/>
                <w:sz w:val="28"/>
                <w:szCs w:val="28"/>
                <w:lang w:val="kk-KZ" w:eastAsia="ru-RU"/>
              </w:rPr>
            </w:pPr>
          </w:p>
        </w:tc>
      </w:tr>
      <w:tr w:rsidR="00E15B62" w:rsidRPr="00C42EDC" w14:paraId="04622A7E" w14:textId="77777777" w:rsidTr="00E15B62">
        <w:trPr>
          <w:trHeight w:val="284"/>
        </w:trPr>
        <w:tc>
          <w:tcPr>
            <w:tcW w:w="2027" w:type="dxa"/>
            <w:noWrap/>
          </w:tcPr>
          <w:p w14:paraId="30C05287" w14:textId="3302B63B" w:rsidR="00E15B62" w:rsidRPr="001A6DAC" w:rsidRDefault="00E15B62" w:rsidP="00E370A0">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1937" w:type="dxa"/>
            <w:noWrap/>
          </w:tcPr>
          <w:p w14:paraId="5D2AD391" w14:textId="0A15B37A" w:rsidR="00E15B62" w:rsidRPr="001A6DAC" w:rsidRDefault="00E15B62" w:rsidP="00E370A0">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w:t>
            </w:r>
          </w:p>
        </w:tc>
        <w:tc>
          <w:tcPr>
            <w:tcW w:w="1708" w:type="dxa"/>
            <w:noWrap/>
          </w:tcPr>
          <w:p w14:paraId="4F03494D" w14:textId="7D931214" w:rsidR="00E15B62" w:rsidRPr="001A6DAC" w:rsidRDefault="00E15B62" w:rsidP="00E370A0">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3</w:t>
            </w:r>
          </w:p>
        </w:tc>
        <w:tc>
          <w:tcPr>
            <w:tcW w:w="1969" w:type="dxa"/>
            <w:noWrap/>
          </w:tcPr>
          <w:p w14:paraId="4C1FF0D4" w14:textId="0E298367" w:rsidR="00E15B62" w:rsidRPr="001A6DAC" w:rsidRDefault="00E15B62" w:rsidP="00E370A0">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4</w:t>
            </w:r>
          </w:p>
        </w:tc>
        <w:tc>
          <w:tcPr>
            <w:tcW w:w="1987" w:type="dxa"/>
            <w:noWrap/>
          </w:tcPr>
          <w:p w14:paraId="0066D767" w14:textId="69A2BCE3" w:rsidR="00E15B62" w:rsidRPr="001A6DAC" w:rsidRDefault="00E15B62" w:rsidP="00E370A0">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5</w:t>
            </w:r>
          </w:p>
        </w:tc>
      </w:tr>
      <w:tr w:rsidR="00DC1196" w:rsidRPr="0047057C" w14:paraId="24035882" w14:textId="77777777" w:rsidTr="00E15B62">
        <w:trPr>
          <w:trHeight w:val="284"/>
        </w:trPr>
        <w:tc>
          <w:tcPr>
            <w:tcW w:w="2027" w:type="dxa"/>
            <w:noWrap/>
            <w:hideMark/>
          </w:tcPr>
          <w:p w14:paraId="3FF79CAA"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Әлеуметтік қорғау және бейресми жұмыспен қамтуды азайту</w:t>
            </w:r>
          </w:p>
        </w:tc>
        <w:tc>
          <w:tcPr>
            <w:tcW w:w="1937" w:type="dxa"/>
            <w:noWrap/>
            <w:hideMark/>
          </w:tcPr>
          <w:p w14:paraId="1941F915"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Әлеуметтік пакет, ресми секторға тарту, еңбек құқықтарын қорғау</w:t>
            </w:r>
          </w:p>
        </w:tc>
        <w:tc>
          <w:tcPr>
            <w:tcW w:w="1708" w:type="dxa"/>
            <w:noWrap/>
            <w:hideMark/>
          </w:tcPr>
          <w:p w14:paraId="12FD4D82"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Электронды еңбек шарттары, әлеуметтік сақтандыру жүйесі, ынталандырушы салықтық режим</w:t>
            </w:r>
          </w:p>
        </w:tc>
        <w:tc>
          <w:tcPr>
            <w:tcW w:w="1969" w:type="dxa"/>
            <w:noWrap/>
            <w:hideMark/>
          </w:tcPr>
          <w:p w14:paraId="1A933485" w14:textId="1F50D664"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Бейресми жұмыспен қамтуды төмендету</w:t>
            </w:r>
          </w:p>
        </w:tc>
        <w:tc>
          <w:tcPr>
            <w:tcW w:w="1987" w:type="dxa"/>
            <w:noWrap/>
            <w:hideMark/>
          </w:tcPr>
          <w:p w14:paraId="1C527FF3" w14:textId="77777777" w:rsidR="00C11B5B" w:rsidRPr="001A6DAC" w:rsidRDefault="00C11B5B" w:rsidP="00C11B5B">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Бейресми жұмыспен қамту үлесі, әлеуметтік пакетпен қамтылған жұмыс орындары</w:t>
            </w:r>
          </w:p>
        </w:tc>
      </w:tr>
      <w:tr w:rsidR="00C11B5B" w:rsidRPr="001A6DAC" w14:paraId="256100C0" w14:textId="77777777" w:rsidTr="00DC1196">
        <w:trPr>
          <w:trHeight w:val="284"/>
        </w:trPr>
        <w:tc>
          <w:tcPr>
            <w:tcW w:w="9628" w:type="dxa"/>
            <w:gridSpan w:val="5"/>
            <w:noWrap/>
          </w:tcPr>
          <w:p w14:paraId="2F6734CA" w14:textId="77777777" w:rsidR="00C11B5B" w:rsidRPr="001A6DAC" w:rsidRDefault="00C11B5B" w:rsidP="00DC1196">
            <w:pPr>
              <w:ind w:firstLine="601"/>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Ескерту </w:t>
            </w:r>
            <w:r w:rsidRPr="001A6DAC">
              <w:rPr>
                <w:rFonts w:ascii="Times New Roman" w:hAnsi="Times New Roman" w:cs="Times New Roman"/>
                <w:sz w:val="24"/>
                <w:szCs w:val="24"/>
                <w:lang w:val="kk-KZ"/>
              </w:rPr>
              <w:t xml:space="preserve">– автормен жасалынған </w:t>
            </w:r>
          </w:p>
        </w:tc>
      </w:tr>
    </w:tbl>
    <w:p w14:paraId="156697A6" w14:textId="77777777" w:rsidR="006C32CC" w:rsidRPr="001A6DAC" w:rsidRDefault="006C32CC" w:rsidP="006C32CC">
      <w:pPr>
        <w:spacing w:after="0" w:line="240" w:lineRule="auto"/>
        <w:ind w:firstLine="709"/>
        <w:jc w:val="both"/>
        <w:rPr>
          <w:rFonts w:ascii="Times New Roman" w:eastAsia="Times New Roman" w:hAnsi="Times New Roman" w:cs="Times New Roman"/>
          <w:sz w:val="28"/>
          <w:szCs w:val="28"/>
          <w:lang w:val="kk-KZ" w:eastAsia="ru-RU"/>
        </w:rPr>
      </w:pPr>
    </w:p>
    <w:p w14:paraId="6639DF22" w14:textId="3A3979DF" w:rsidR="00CD1432"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DC1196">
        <w:rPr>
          <w:rFonts w:ascii="Times New Roman" w:eastAsia="Times New Roman" w:hAnsi="Times New Roman" w:cs="Times New Roman"/>
          <w:sz w:val="28"/>
          <w:szCs w:val="28"/>
          <w:lang w:val="kk-KZ" w:eastAsia="ru-RU"/>
        </w:rPr>
        <w:t>Бірінші бағыт –</w:t>
      </w:r>
      <w:r w:rsidRPr="002B7774">
        <w:rPr>
          <w:rFonts w:ascii="Times New Roman" w:eastAsia="Times New Roman" w:hAnsi="Times New Roman" w:cs="Times New Roman"/>
          <w:sz w:val="28"/>
          <w:szCs w:val="28"/>
          <w:lang w:val="kk-KZ" w:eastAsia="ru-RU"/>
        </w:rPr>
        <w:t xml:space="preserve"> өңдеуші өнеркәсіпті дамыту. Машина жасау, азық-түлік, химия және құрылыс материалдары өндірістерін қолдау мемлекеттік индустриялық-инновациялық даму бағдарламасы аясында іске асырылады</w:t>
      </w:r>
      <w:r w:rsidR="00A922A0">
        <w:rPr>
          <w:rFonts w:ascii="Times New Roman" w:eastAsia="Times New Roman" w:hAnsi="Times New Roman" w:cs="Times New Roman"/>
          <w:sz w:val="28"/>
          <w:szCs w:val="28"/>
          <w:lang w:val="kk-KZ" w:eastAsia="ru-RU"/>
        </w:rPr>
        <w:t xml:space="preserve">, </w:t>
      </w:r>
      <w:r w:rsidRPr="002B7774">
        <w:rPr>
          <w:rFonts w:ascii="Times New Roman" w:eastAsia="Times New Roman" w:hAnsi="Times New Roman" w:cs="Times New Roman"/>
          <w:sz w:val="28"/>
          <w:szCs w:val="28"/>
          <w:lang w:val="kk-KZ" w:eastAsia="ru-RU"/>
        </w:rPr>
        <w:t xml:space="preserve">әрі мультипликативтік әсер арқылы басқа салаларға қосымша жұмыс орындарын береді. </w:t>
      </w:r>
    </w:p>
    <w:p w14:paraId="7EB2590E" w14:textId="0EAE8F1C" w:rsidR="00600ABE"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BC27E4">
        <w:rPr>
          <w:rFonts w:ascii="Times New Roman" w:eastAsia="Times New Roman" w:hAnsi="Times New Roman" w:cs="Times New Roman"/>
          <w:sz w:val="28"/>
          <w:szCs w:val="28"/>
          <w:lang w:val="kk-KZ" w:eastAsia="ru-RU"/>
        </w:rPr>
        <w:t>Екінші бағыт</w:t>
      </w:r>
      <w:r w:rsidRPr="002B7774">
        <w:rPr>
          <w:rFonts w:ascii="Times New Roman" w:eastAsia="Times New Roman" w:hAnsi="Times New Roman" w:cs="Times New Roman"/>
          <w:sz w:val="28"/>
          <w:szCs w:val="28"/>
          <w:lang w:val="kk-KZ" w:eastAsia="ru-RU"/>
        </w:rPr>
        <w:t xml:space="preserve"> – экономиканы әртараптандыру және инновациялық секторларды қолдау. </w:t>
      </w:r>
      <w:r w:rsidR="006E46D5">
        <w:rPr>
          <w:rFonts w:ascii="Times New Roman" w:eastAsia="Times New Roman" w:hAnsi="Times New Roman" w:cs="Times New Roman"/>
          <w:sz w:val="28"/>
          <w:szCs w:val="28"/>
          <w:lang w:val="kk-KZ" w:eastAsia="ru-RU"/>
        </w:rPr>
        <w:t>Ақпараттық технологиялар</w:t>
      </w:r>
      <w:r w:rsidRPr="002B7774">
        <w:rPr>
          <w:rFonts w:ascii="Times New Roman" w:eastAsia="Times New Roman" w:hAnsi="Times New Roman" w:cs="Times New Roman"/>
          <w:sz w:val="28"/>
          <w:szCs w:val="28"/>
          <w:lang w:val="kk-KZ" w:eastAsia="ru-RU"/>
        </w:rPr>
        <w:t>, жасыл технологиялар, креативті индустриялар мен стартап-экожүйені дамытуға венчурлік қаржыландыру, акселерация және салықтық жеңілдіктер түрінде қолдау көрсетіледі.</w:t>
      </w:r>
      <w:r w:rsidR="00D2365E" w:rsidRPr="002B7774">
        <w:rPr>
          <w:rFonts w:ascii="Times New Roman" w:eastAsia="Times New Roman" w:hAnsi="Times New Roman" w:cs="Times New Roman"/>
          <w:sz w:val="28"/>
          <w:szCs w:val="28"/>
          <w:lang w:val="kk-KZ" w:eastAsia="ru-RU"/>
        </w:rPr>
        <w:t xml:space="preserve">  Қаржы институттары жастардың идеяларын бағалап, бизнес-жоспарды дамыту үшін қаржылай серіктес бола білуі тиіс. Сонымен қатар, краудфандинг алаңдарын заңнамалық тұрғыдан қолдау жастарға қосымша қаржыландыру көздерін ашады. Қаржы институттарының бизнес-жоспарларды бағалап, тәуекелдерді бөлісуі жастардың кәсіпкерлік белсенділігін арттырады.</w:t>
      </w:r>
    </w:p>
    <w:p w14:paraId="72E0712B" w14:textId="41FC905A" w:rsidR="007F4255" w:rsidRPr="002B7774" w:rsidRDefault="00600ABE" w:rsidP="00E15B62">
      <w:pPr>
        <w:pStyle w:val="af4"/>
        <w:spacing w:after="0" w:line="240" w:lineRule="auto"/>
        <w:ind w:firstLine="567"/>
        <w:jc w:val="both"/>
        <w:rPr>
          <w:rFonts w:eastAsia="Times New Roman"/>
          <w:sz w:val="16"/>
          <w:szCs w:val="16"/>
          <w:lang w:val="kk-KZ" w:eastAsia="ru-RU"/>
        </w:rPr>
      </w:pPr>
      <w:r w:rsidRPr="00BC27E4">
        <w:rPr>
          <w:rFonts w:eastAsia="Times New Roman"/>
          <w:sz w:val="28"/>
          <w:szCs w:val="28"/>
          <w:lang w:val="kk-KZ" w:eastAsia="ru-RU"/>
        </w:rPr>
        <w:t>Үшінші бағыт</w:t>
      </w:r>
      <w:r w:rsidRPr="002B7774">
        <w:rPr>
          <w:rFonts w:eastAsia="Times New Roman"/>
          <w:sz w:val="28"/>
          <w:szCs w:val="28"/>
          <w:lang w:val="kk-KZ" w:eastAsia="ru-RU"/>
        </w:rPr>
        <w:t xml:space="preserve"> – жастар кәсіпкерлігін қолдау. </w:t>
      </w:r>
      <w:r w:rsidR="009107FC" w:rsidRPr="002B7774">
        <w:rPr>
          <w:rFonts w:eastAsia="Times New Roman"/>
          <w:sz w:val="28"/>
          <w:szCs w:val="28"/>
          <w:lang w:val="kk-KZ" w:eastAsia="ru-RU"/>
        </w:rPr>
        <w:t>Қазіргі экономикалық жағдайда жастар кәсіпкерлігін дамыту еңбек нарығындағы жастардың белсенділігін арттырып, олардың әлеуметтік және экономикалық дербестігін қамтамасыз етудің тиімді жолы болып саналады. Бұл ретте кәсіпкерлік қызметке тартылған жастар жаңа жұмыс орындарын ашып, экономиканың әртүрлі салаларында инновациялық жобаларды іске асыруға қабілетті. Жастар кәсіпкерлігін дамыту үшін білім беру, қаржылай қолдау, мемлекеттік ынталандыру және бизнес-орта қалыптастыру қажет</w:t>
      </w:r>
      <w:r w:rsidR="00C31EAF" w:rsidRPr="002B7774">
        <w:rPr>
          <w:rFonts w:eastAsia="Times New Roman"/>
          <w:sz w:val="28"/>
          <w:szCs w:val="28"/>
          <w:lang w:val="kk-KZ" w:eastAsia="ru-RU"/>
        </w:rPr>
        <w:t xml:space="preserve"> [</w:t>
      </w:r>
      <w:r w:rsidR="00004AC6">
        <w:rPr>
          <w:rFonts w:eastAsia="Times New Roman"/>
          <w:sz w:val="28"/>
          <w:szCs w:val="28"/>
          <w:lang w:val="kk-KZ" w:eastAsia="ru-RU"/>
        </w:rPr>
        <w:t>19</w:t>
      </w:r>
      <w:r w:rsidR="00186905">
        <w:rPr>
          <w:rFonts w:eastAsia="Times New Roman"/>
          <w:sz w:val="28"/>
          <w:szCs w:val="28"/>
          <w:lang w:val="kk-KZ" w:eastAsia="ru-RU"/>
        </w:rPr>
        <w:t>4</w:t>
      </w:r>
      <w:r w:rsidR="00F55E32" w:rsidRPr="002B7774">
        <w:rPr>
          <w:rFonts w:eastAsia="Times New Roman"/>
          <w:sz w:val="28"/>
          <w:szCs w:val="28"/>
          <w:lang w:val="kk-KZ" w:eastAsia="ru-RU"/>
        </w:rPr>
        <w:t xml:space="preserve">, </w:t>
      </w:r>
      <w:r w:rsidR="00004AC6">
        <w:rPr>
          <w:rFonts w:eastAsia="Times New Roman"/>
          <w:sz w:val="28"/>
          <w:szCs w:val="28"/>
          <w:lang w:val="kk-KZ" w:eastAsia="ru-RU"/>
        </w:rPr>
        <w:t>19</w:t>
      </w:r>
      <w:r w:rsidR="00186905">
        <w:rPr>
          <w:rFonts w:eastAsia="Times New Roman"/>
          <w:sz w:val="28"/>
          <w:szCs w:val="28"/>
          <w:lang w:val="kk-KZ" w:eastAsia="ru-RU"/>
        </w:rPr>
        <w:t>5</w:t>
      </w:r>
      <w:r w:rsidR="00C31EAF" w:rsidRPr="002B7774">
        <w:rPr>
          <w:rFonts w:eastAsia="Times New Roman"/>
          <w:sz w:val="28"/>
          <w:szCs w:val="28"/>
          <w:lang w:val="kk-KZ" w:eastAsia="ru-RU"/>
        </w:rPr>
        <w:t xml:space="preserve">] </w:t>
      </w:r>
      <w:r w:rsidR="00C31EAF" w:rsidRPr="002B7774">
        <w:rPr>
          <w:rFonts w:eastAsia="Times New Roman"/>
          <w:sz w:val="16"/>
          <w:szCs w:val="16"/>
          <w:lang w:val="kk-KZ" w:eastAsia="ru-RU"/>
        </w:rPr>
        <w:t xml:space="preserve"> </w:t>
      </w:r>
    </w:p>
    <w:p w14:paraId="057ABAED" w14:textId="4879A6FB" w:rsidR="007F4255" w:rsidRPr="002B7774" w:rsidRDefault="00B719C5" w:rsidP="00E15B62">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Зерттеушілер</w:t>
      </w:r>
      <w:r w:rsidR="007F4255" w:rsidRPr="002B7774">
        <w:rPr>
          <w:rFonts w:ascii="Times New Roman" w:eastAsia="Times New Roman" w:hAnsi="Times New Roman" w:cs="Times New Roman"/>
          <w:sz w:val="28"/>
          <w:szCs w:val="28"/>
          <w:lang w:val="kk-KZ" w:eastAsia="ru-RU"/>
        </w:rPr>
        <w:t xml:space="preserve"> кәсіпкерлік дағдылардың қалыптасуы мен жастар арасындағы кәсіпкерлік белсенділікке әсер ететін факторлар зерттелген. Атап айтқанда, кәсіпкерлікке үйрету, бизнес-жоспарлар байқауы, гранттар беру және мемлекеттік бағдарламалар арқылы жастардың кәсіпкерлікке тартылуының маңыздылығы атап өтілген. «Bastau Business» және «Жас жоба» секілді бағдарламалар жастардың кәсіпкерлік бастамаларын қолдауға, жаңа жұмыс орындарын ашуға және экономикалық белсенділікті арттыруға бағытталған</w:t>
      </w:r>
      <w:r w:rsidR="00F55E32" w:rsidRPr="002B7774">
        <w:rPr>
          <w:rFonts w:ascii="Times New Roman" w:eastAsia="Times New Roman" w:hAnsi="Times New Roman" w:cs="Times New Roman"/>
          <w:sz w:val="28"/>
          <w:szCs w:val="28"/>
          <w:lang w:val="kk-KZ" w:eastAsia="ru-RU"/>
        </w:rPr>
        <w:t xml:space="preserve"> [</w:t>
      </w:r>
      <w:r w:rsidR="00004AC6">
        <w:rPr>
          <w:rFonts w:ascii="Times New Roman" w:eastAsia="Times New Roman" w:hAnsi="Times New Roman" w:cs="Times New Roman"/>
          <w:sz w:val="28"/>
          <w:szCs w:val="28"/>
          <w:lang w:val="kk-KZ" w:eastAsia="ru-RU"/>
        </w:rPr>
        <w:t>19</w:t>
      </w:r>
      <w:r w:rsidR="00186905">
        <w:rPr>
          <w:rFonts w:ascii="Times New Roman" w:eastAsia="Times New Roman" w:hAnsi="Times New Roman" w:cs="Times New Roman"/>
          <w:sz w:val="28"/>
          <w:szCs w:val="28"/>
          <w:lang w:val="kk-KZ" w:eastAsia="ru-RU"/>
        </w:rPr>
        <w:t>6</w:t>
      </w:r>
      <w:r w:rsidR="00F55E32" w:rsidRPr="002B7774">
        <w:rPr>
          <w:rFonts w:ascii="Times New Roman" w:eastAsia="Times New Roman" w:hAnsi="Times New Roman" w:cs="Times New Roman"/>
          <w:sz w:val="28"/>
          <w:szCs w:val="28"/>
          <w:lang w:val="kk-KZ" w:eastAsia="ru-RU"/>
        </w:rPr>
        <w:t>]</w:t>
      </w:r>
      <w:r w:rsidR="007F4255" w:rsidRPr="002B7774">
        <w:rPr>
          <w:rFonts w:ascii="Times New Roman" w:eastAsia="Times New Roman" w:hAnsi="Times New Roman" w:cs="Times New Roman"/>
          <w:sz w:val="28"/>
          <w:szCs w:val="28"/>
          <w:lang w:val="kk-KZ" w:eastAsia="ru-RU"/>
        </w:rPr>
        <w:t>.</w:t>
      </w:r>
    </w:p>
    <w:p w14:paraId="0E115DA0" w14:textId="1049EA5D" w:rsidR="00760F9C" w:rsidRPr="002B7774" w:rsidRDefault="00760F9C" w:rsidP="00E15B62">
      <w:pPr>
        <w:spacing w:after="0" w:line="240" w:lineRule="auto"/>
        <w:ind w:firstLine="567"/>
        <w:jc w:val="both"/>
        <w:rPr>
          <w:rFonts w:ascii="Times New Roman" w:eastAsia="Times New Roman" w:hAnsi="Times New Roman" w:cs="Times New Roman"/>
          <w:sz w:val="28"/>
          <w:szCs w:val="28"/>
          <w:lang w:val="kk-KZ" w:eastAsia="ru-RU"/>
        </w:rPr>
      </w:pPr>
      <w:r w:rsidRPr="002B7774">
        <w:rPr>
          <w:rFonts w:ascii="Times New Roman" w:eastAsia="Times New Roman" w:hAnsi="Times New Roman" w:cs="Times New Roman"/>
          <w:sz w:val="28"/>
          <w:szCs w:val="28"/>
          <w:lang w:val="kk-KZ" w:eastAsia="ru-RU"/>
        </w:rPr>
        <w:t xml:space="preserve">Зерттеу барысында жүргізілген сауалнама нәтижелері көрсеткендей, жастардың көпшілігі кәсіпкерлікпен айналысуға ниетті, алайда нақты іске кірісуге кедергі келтіретін факторлар бар. Мысалы, респонденттердің елеулі бөлігі бизнес ашуға дайын болғанымен, қаржыландыру көздеріне қол жеткізе </w:t>
      </w:r>
      <w:r w:rsidRPr="002B7774">
        <w:rPr>
          <w:rFonts w:ascii="Times New Roman" w:eastAsia="Times New Roman" w:hAnsi="Times New Roman" w:cs="Times New Roman"/>
          <w:sz w:val="28"/>
          <w:szCs w:val="28"/>
          <w:lang w:val="kk-KZ" w:eastAsia="ru-RU"/>
        </w:rPr>
        <w:lastRenderedPageBreak/>
        <w:t>алмайтынын атап өткен. Бұл жастар кәсіпкерлігін ынталандыруда қаржылық механизмдерді жетілдіру қажеттігін айқындайды. Сонымен қатар, мемлекеттік қолдаудың нақты тетіктері – гранттар, жеңілдетілген несиелер, бизнес-инкубаторлар сияқты құралдар ұсынылады</w:t>
      </w:r>
      <w:r w:rsidR="00F55E32" w:rsidRPr="002B7774">
        <w:rPr>
          <w:rFonts w:ascii="Times New Roman" w:eastAsia="Times New Roman" w:hAnsi="Times New Roman" w:cs="Times New Roman"/>
          <w:sz w:val="28"/>
          <w:szCs w:val="28"/>
          <w:lang w:val="kk-KZ" w:eastAsia="ru-RU"/>
        </w:rPr>
        <w:t xml:space="preserve"> [</w:t>
      </w:r>
      <w:r w:rsidR="00004AC6">
        <w:rPr>
          <w:rFonts w:ascii="Times New Roman" w:eastAsia="Times New Roman" w:hAnsi="Times New Roman" w:cs="Times New Roman"/>
          <w:sz w:val="28"/>
          <w:szCs w:val="28"/>
          <w:lang w:val="kk-KZ" w:eastAsia="ru-RU"/>
        </w:rPr>
        <w:t>19</w:t>
      </w:r>
      <w:r w:rsidR="00186905">
        <w:rPr>
          <w:rFonts w:ascii="Times New Roman" w:eastAsia="Times New Roman" w:hAnsi="Times New Roman" w:cs="Times New Roman"/>
          <w:sz w:val="28"/>
          <w:szCs w:val="28"/>
          <w:lang w:val="kk-KZ" w:eastAsia="ru-RU"/>
        </w:rPr>
        <w:t>7</w:t>
      </w:r>
      <w:r w:rsidR="00F55E32" w:rsidRPr="002B7774">
        <w:rPr>
          <w:rFonts w:ascii="Times New Roman" w:eastAsia="Times New Roman" w:hAnsi="Times New Roman" w:cs="Times New Roman"/>
          <w:sz w:val="28"/>
          <w:szCs w:val="28"/>
          <w:lang w:val="kk-KZ" w:eastAsia="ru-RU"/>
        </w:rPr>
        <w:t>]</w:t>
      </w:r>
      <w:r w:rsidRPr="002B7774">
        <w:rPr>
          <w:rFonts w:ascii="Times New Roman" w:eastAsia="Times New Roman" w:hAnsi="Times New Roman" w:cs="Times New Roman"/>
          <w:sz w:val="28"/>
          <w:szCs w:val="28"/>
          <w:lang w:val="kk-KZ" w:eastAsia="ru-RU"/>
        </w:rPr>
        <w:t>.</w:t>
      </w:r>
    </w:p>
    <w:p w14:paraId="1B0F673F" w14:textId="020B9838" w:rsidR="00600ABE"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2B7774">
        <w:rPr>
          <w:rFonts w:ascii="Times New Roman" w:eastAsia="Times New Roman" w:hAnsi="Times New Roman" w:cs="Times New Roman"/>
          <w:sz w:val="28"/>
          <w:szCs w:val="28"/>
          <w:lang w:val="kk-KZ" w:eastAsia="ru-RU"/>
        </w:rPr>
        <w:t xml:space="preserve">Мемлекеттік бағдарламалармен қатар микронесиелер, краудфандинг алаңдары және венчурлік қорлар қолданылады. </w:t>
      </w:r>
      <w:r w:rsidR="00D2365E" w:rsidRPr="002B7774">
        <w:rPr>
          <w:rFonts w:ascii="Times New Roman" w:eastAsia="Times New Roman" w:hAnsi="Times New Roman" w:cs="Times New Roman"/>
          <w:sz w:val="28"/>
          <w:szCs w:val="28"/>
          <w:lang w:val="kk-KZ" w:eastAsia="ru-RU"/>
        </w:rPr>
        <w:t xml:space="preserve"> Кәсіпкерлік пәндерін жалпы білім беретін мектептер, колледждер мен университеттер бағдарламаларына енгізу арқылы жастардың бастамашылдық, нарықтық ойлау және тәуекелді бағалау дағдылары дамиды. Сонымен қатар, «жұмсақ» дағдыларды (көшбасшылық, шешім қабылдау, креативтілік) бағытындағы арнайы тренингтер мен симуляциялық ойындар жастардың кәсіпкерлікке деген сенімін нығайтады және еңбек нарығының өзгермелі талаптарына бейімделуге мүмкіндік береді </w:t>
      </w:r>
      <w:r w:rsidR="00D2365E" w:rsidRPr="00BC2289">
        <w:rPr>
          <w:rFonts w:ascii="Times New Roman" w:eastAsia="Times New Roman" w:hAnsi="Times New Roman" w:cs="Times New Roman"/>
          <w:sz w:val="28"/>
          <w:szCs w:val="28"/>
          <w:lang w:val="kk-KZ" w:eastAsia="ru-RU"/>
        </w:rPr>
        <w:t>[57</w:t>
      </w:r>
      <w:r w:rsidR="00BC2289">
        <w:rPr>
          <w:rFonts w:ascii="Times New Roman" w:eastAsia="Times New Roman" w:hAnsi="Times New Roman" w:cs="Times New Roman"/>
          <w:sz w:val="28"/>
          <w:szCs w:val="28"/>
          <w:lang w:val="kk-KZ" w:eastAsia="ru-RU"/>
        </w:rPr>
        <w:t>,</w:t>
      </w:r>
      <w:r w:rsidR="00D2365E" w:rsidRPr="00BC2289">
        <w:rPr>
          <w:rFonts w:ascii="Times New Roman" w:eastAsia="Times New Roman" w:hAnsi="Times New Roman" w:cs="Times New Roman"/>
          <w:sz w:val="28"/>
          <w:szCs w:val="28"/>
          <w:lang w:val="kk-KZ" w:eastAsia="ru-RU"/>
        </w:rPr>
        <w:t xml:space="preserve"> 63].</w:t>
      </w:r>
      <w:r w:rsidR="00D2365E" w:rsidRPr="002B7774">
        <w:rPr>
          <w:rFonts w:ascii="Times New Roman" w:eastAsia="Times New Roman" w:hAnsi="Times New Roman" w:cs="Times New Roman"/>
          <w:sz w:val="28"/>
          <w:szCs w:val="28"/>
          <w:lang w:val="kk-KZ" w:eastAsia="ru-RU"/>
        </w:rPr>
        <w:t xml:space="preserve"> Кәсіпкерлік клубтар мен студенттік бизнес-зертханалар оқу орны мен нарық арасындағы</w:t>
      </w:r>
      <w:r w:rsidR="00B719C5">
        <w:rPr>
          <w:rFonts w:ascii="Times New Roman" w:eastAsia="Times New Roman" w:hAnsi="Times New Roman" w:cs="Times New Roman"/>
          <w:sz w:val="28"/>
          <w:szCs w:val="28"/>
          <w:lang w:val="kk-KZ" w:eastAsia="ru-RU"/>
        </w:rPr>
        <w:t xml:space="preserve"> тәжірибелік</w:t>
      </w:r>
      <w:r w:rsidR="00D2365E" w:rsidRPr="002B7774">
        <w:rPr>
          <w:rFonts w:ascii="Times New Roman" w:eastAsia="Times New Roman" w:hAnsi="Times New Roman" w:cs="Times New Roman"/>
          <w:sz w:val="28"/>
          <w:szCs w:val="28"/>
          <w:lang w:val="kk-KZ" w:eastAsia="ru-RU"/>
        </w:rPr>
        <w:t xml:space="preserve"> көпір қызметін атқара алады. Жастар кәсіпорындарына квота беру, салықтық жеңілдіктер енгізу және стартаптарды венчурл</w:t>
      </w:r>
      <w:r w:rsidR="00B719C5">
        <w:rPr>
          <w:rFonts w:ascii="Times New Roman" w:eastAsia="Times New Roman" w:hAnsi="Times New Roman" w:cs="Times New Roman"/>
          <w:sz w:val="28"/>
          <w:szCs w:val="28"/>
          <w:lang w:val="kk-KZ" w:eastAsia="ru-RU"/>
        </w:rPr>
        <w:t>ық</w:t>
      </w:r>
      <w:r w:rsidR="00D2365E" w:rsidRPr="002B7774">
        <w:rPr>
          <w:rFonts w:ascii="Times New Roman" w:eastAsia="Times New Roman" w:hAnsi="Times New Roman" w:cs="Times New Roman"/>
          <w:sz w:val="28"/>
          <w:szCs w:val="28"/>
          <w:lang w:val="kk-KZ" w:eastAsia="ru-RU"/>
        </w:rPr>
        <w:t xml:space="preserve"> инвестициялармен қолдау Еуро</w:t>
      </w:r>
      <w:r w:rsidR="006C32CC" w:rsidRPr="002B7774">
        <w:rPr>
          <w:rFonts w:ascii="Times New Roman" w:eastAsia="Times New Roman" w:hAnsi="Times New Roman" w:cs="Times New Roman"/>
          <w:sz w:val="28"/>
          <w:szCs w:val="28"/>
          <w:lang w:val="kk-KZ" w:eastAsia="ru-RU"/>
        </w:rPr>
        <w:t xml:space="preserve">палық </w:t>
      </w:r>
      <w:r w:rsidR="00D2365E" w:rsidRPr="002B7774">
        <w:rPr>
          <w:rFonts w:ascii="Times New Roman" w:eastAsia="Times New Roman" w:hAnsi="Times New Roman" w:cs="Times New Roman"/>
          <w:sz w:val="28"/>
          <w:szCs w:val="28"/>
          <w:lang w:val="kk-KZ" w:eastAsia="ru-RU"/>
        </w:rPr>
        <w:t xml:space="preserve">Одақ елдерінде кеңінен қолданылады [92]. </w:t>
      </w:r>
    </w:p>
    <w:p w14:paraId="38F8AAC9" w14:textId="3A1DA1FF" w:rsidR="00600ABE"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BC27E4">
        <w:rPr>
          <w:rFonts w:ascii="Times New Roman" w:eastAsia="Times New Roman" w:hAnsi="Times New Roman" w:cs="Times New Roman"/>
          <w:sz w:val="28"/>
          <w:szCs w:val="28"/>
          <w:lang w:val="kk-KZ" w:eastAsia="ru-RU"/>
        </w:rPr>
        <w:t>Төртінші бағыт</w:t>
      </w:r>
      <w:r w:rsidRPr="002B7774">
        <w:rPr>
          <w:rFonts w:ascii="Times New Roman" w:eastAsia="Times New Roman" w:hAnsi="Times New Roman" w:cs="Times New Roman"/>
          <w:sz w:val="28"/>
          <w:szCs w:val="28"/>
          <w:lang w:val="kk-KZ" w:eastAsia="ru-RU"/>
        </w:rPr>
        <w:t xml:space="preserve"> – білім беру жүйесін еңбек нарығына бейімдеу. Дуальды оқыту, кәсіби-техникалық білімді жаңғырту және цифрлық дағдыларды дамытуға қосымша қаржыландыру, жаңа мамандықтар атласы мен білім гранттары негіз болады. 2023 жылы 496 мың студенттің 31% дуальды оқыту жүйесіне қамтылды. Бақылау </w:t>
      </w:r>
      <w:r w:rsidR="00B719C5">
        <w:rPr>
          <w:rFonts w:ascii="Times New Roman" w:eastAsia="Times New Roman" w:hAnsi="Times New Roman" w:cs="Times New Roman"/>
          <w:sz w:val="28"/>
          <w:szCs w:val="28"/>
          <w:lang w:val="kk-KZ" w:eastAsia="ru-RU"/>
        </w:rPr>
        <w:t>көрсеткіштері</w:t>
      </w:r>
      <w:r w:rsidRPr="002B7774">
        <w:rPr>
          <w:rFonts w:ascii="Times New Roman" w:eastAsia="Times New Roman" w:hAnsi="Times New Roman" w:cs="Times New Roman"/>
          <w:sz w:val="28"/>
          <w:szCs w:val="28"/>
          <w:lang w:val="kk-KZ" w:eastAsia="ru-RU"/>
        </w:rPr>
        <w:t xml:space="preserve"> – дуальды оқыту үлесі, </w:t>
      </w:r>
      <w:r w:rsidR="00B719C5">
        <w:rPr>
          <w:rFonts w:ascii="Times New Roman" w:eastAsia="Times New Roman" w:hAnsi="Times New Roman" w:cs="Times New Roman"/>
          <w:sz w:val="28"/>
          <w:szCs w:val="28"/>
          <w:lang w:val="kk-KZ" w:eastAsia="ru-RU"/>
        </w:rPr>
        <w:t>сандық</w:t>
      </w:r>
      <w:r w:rsidRPr="002B7774">
        <w:rPr>
          <w:rFonts w:ascii="Times New Roman" w:eastAsia="Times New Roman" w:hAnsi="Times New Roman" w:cs="Times New Roman"/>
          <w:sz w:val="28"/>
          <w:szCs w:val="28"/>
          <w:lang w:val="kk-KZ" w:eastAsia="ru-RU"/>
        </w:rPr>
        <w:t xml:space="preserve"> дағдылар индексі және жаңа мамандықтар саны.</w:t>
      </w:r>
      <w:r w:rsidR="00D2365E" w:rsidRPr="002B7774">
        <w:rPr>
          <w:rFonts w:ascii="Times New Roman" w:eastAsia="Times New Roman" w:hAnsi="Times New Roman" w:cs="Times New Roman"/>
          <w:sz w:val="28"/>
          <w:szCs w:val="28"/>
          <w:lang w:val="kk-KZ" w:eastAsia="ru-RU"/>
        </w:rPr>
        <w:t xml:space="preserve"> </w:t>
      </w:r>
    </w:p>
    <w:p w14:paraId="74F0ECEF" w14:textId="2F30F84B" w:rsidR="007F4255" w:rsidRPr="002B7774" w:rsidRDefault="00B719C5" w:rsidP="00E15B62">
      <w:pPr>
        <w:spacing w:after="0" w:line="240" w:lineRule="auto"/>
        <w:ind w:firstLine="567"/>
        <w:jc w:val="both"/>
        <w:rPr>
          <w:rFonts w:ascii="Times New Roman" w:hAnsi="Times New Roman" w:cs="Times New Roman"/>
          <w:sz w:val="16"/>
          <w:szCs w:val="16"/>
          <w:lang w:val="kk-KZ"/>
        </w:rPr>
      </w:pPr>
      <w:r>
        <w:rPr>
          <w:rFonts w:ascii="Times New Roman" w:hAnsi="Times New Roman" w:cs="Times New Roman"/>
          <w:sz w:val="28"/>
          <w:szCs w:val="28"/>
          <w:lang w:val="kk-KZ"/>
        </w:rPr>
        <w:t>Зерттеушілер</w:t>
      </w:r>
      <w:r w:rsidR="007F4255" w:rsidRPr="002B7774">
        <w:rPr>
          <w:rFonts w:ascii="Times New Roman" w:hAnsi="Times New Roman" w:cs="Times New Roman"/>
          <w:sz w:val="28"/>
          <w:szCs w:val="28"/>
          <w:lang w:val="kk-KZ"/>
        </w:rPr>
        <w:t xml:space="preserve"> қазіргі заманғы мектеп оқушыларының кәсіпкерлікке деген көзқарасы мен өзін-өзі жұмыспен қамтуға деген ниетін зерттеген. Оқушылардың кәсіпкерлікке деген оң көзқарасы қалыптасқан және олар бұл салада білім мен дағды алуға қызығушылық танытатындығы анықталған. </w:t>
      </w:r>
      <w:r>
        <w:rPr>
          <w:rFonts w:ascii="Times New Roman" w:hAnsi="Times New Roman" w:cs="Times New Roman"/>
          <w:sz w:val="28"/>
          <w:szCs w:val="28"/>
          <w:lang w:val="kk-KZ"/>
        </w:rPr>
        <w:t>Зерттеушілер</w:t>
      </w:r>
      <w:r w:rsidR="007F4255" w:rsidRPr="002B7774">
        <w:rPr>
          <w:rFonts w:ascii="Times New Roman" w:hAnsi="Times New Roman" w:cs="Times New Roman"/>
          <w:sz w:val="28"/>
          <w:szCs w:val="28"/>
          <w:lang w:val="kk-KZ"/>
        </w:rPr>
        <w:t xml:space="preserve"> кәсіпкерлік дағдыларды дамыту мектеп кезеңінен басталуы қажет екенін ерекше атап өтеді, өйткені жастардың ерте жастан іскерлік ойлауын қалыптастыру олардың болашақтағы еңбек нарығында табысты болуына ықпал етеді [</w:t>
      </w:r>
      <w:r w:rsidR="00186905">
        <w:rPr>
          <w:rFonts w:ascii="Times New Roman" w:hAnsi="Times New Roman" w:cs="Times New Roman"/>
          <w:sz w:val="28"/>
          <w:szCs w:val="28"/>
          <w:lang w:val="kk-KZ"/>
        </w:rPr>
        <w:t>198</w:t>
      </w:r>
      <w:r w:rsidR="007F4255" w:rsidRPr="002B7774">
        <w:rPr>
          <w:rFonts w:ascii="Times New Roman" w:hAnsi="Times New Roman" w:cs="Times New Roman"/>
          <w:sz w:val="28"/>
          <w:szCs w:val="28"/>
          <w:lang w:val="kk-KZ"/>
        </w:rPr>
        <w:t xml:space="preserve">]. </w:t>
      </w:r>
    </w:p>
    <w:p w14:paraId="660C2A0A" w14:textId="2137C8B0" w:rsidR="00760F9C" w:rsidRPr="002B7774" w:rsidRDefault="00760F9C" w:rsidP="00E15B62">
      <w:pPr>
        <w:spacing w:after="0" w:line="240" w:lineRule="auto"/>
        <w:ind w:firstLine="567"/>
        <w:jc w:val="both"/>
        <w:rPr>
          <w:rFonts w:ascii="Times New Roman" w:hAnsi="Times New Roman" w:cs="Times New Roman"/>
          <w:sz w:val="28"/>
          <w:szCs w:val="28"/>
          <w:lang w:val="kk-KZ"/>
        </w:rPr>
      </w:pPr>
      <w:r w:rsidRPr="002B7774">
        <w:rPr>
          <w:rFonts w:ascii="Times New Roman" w:hAnsi="Times New Roman" w:cs="Times New Roman"/>
          <w:sz w:val="28"/>
          <w:szCs w:val="28"/>
          <w:lang w:val="kk-KZ"/>
        </w:rPr>
        <w:t xml:space="preserve"> Зерттеу барысында оқушылардың жалақы, мамандықтың беделі, өзін-өзі дамыту мүмкіндіктері, ата-ананың ықпалы және ақпараттың жеткіліктілігі сияқты өлшемдерге мән беретіні анықталған. </w:t>
      </w:r>
      <w:r w:rsidR="00B719C5">
        <w:rPr>
          <w:rFonts w:ascii="Times New Roman" w:hAnsi="Times New Roman" w:cs="Times New Roman"/>
          <w:sz w:val="28"/>
          <w:szCs w:val="28"/>
          <w:lang w:val="kk-KZ"/>
        </w:rPr>
        <w:t>Зерттеушілер</w:t>
      </w:r>
      <w:r w:rsidRPr="002B7774">
        <w:rPr>
          <w:rFonts w:ascii="Times New Roman" w:hAnsi="Times New Roman" w:cs="Times New Roman"/>
          <w:sz w:val="28"/>
          <w:szCs w:val="28"/>
          <w:lang w:val="kk-KZ"/>
        </w:rPr>
        <w:t xml:space="preserve"> көрсеткендей, оқушылардың 57,4% ең алдымен жалақыны маңызды деп санайды, бұл қазіргі экономикалық жағдай мен жастардың қаржылық тұрақтылыққа ұмтылысымен байланысты. Сонымен қатар, кәсіби бедел (13,2%) және өзін-өзі дамытуға мүмкіндік (12,3%) де маңызды факторлар қатарында. Бұл нәтижелер жастардың кәсіби өмірді таңдауында прагматикалық көзқарас ұстанатынын көрсетеді. Жастардың мамандықты таңдауына ата-аналар мен отбасы мүшелерінің ықпалы ерекше аталып өтеді – 57,2% оқушы бұл факторды маңызды деп көрсеткен. Сонымен қатар, респонденттердің 71,2% өз болашақ мамандығы туралы ақпараттың жеткіліксіз екенін атап өткен. Бұл жағдай мектептегі кәсіби бағдар беру жүйесінің әлсіздігін көрсетіп отыр. Зерттеу нәтижелері мектеп оқушыларының </w:t>
      </w:r>
      <w:r w:rsidR="0095799D">
        <w:rPr>
          <w:rFonts w:ascii="Times New Roman" w:hAnsi="Times New Roman" w:cs="Times New Roman"/>
          <w:sz w:val="28"/>
          <w:szCs w:val="28"/>
          <w:lang w:val="kk-KZ"/>
        </w:rPr>
        <w:t>цифрлық</w:t>
      </w:r>
      <w:r w:rsidRPr="002B7774">
        <w:rPr>
          <w:rFonts w:ascii="Times New Roman" w:hAnsi="Times New Roman" w:cs="Times New Roman"/>
          <w:sz w:val="28"/>
          <w:szCs w:val="28"/>
          <w:lang w:val="kk-KZ"/>
        </w:rPr>
        <w:t xml:space="preserve"> және техникалық мамандықтарға қызығушылық танытатынын, сонымен қатар өңірлік ерекшеліктерге байланысты мамандық </w:t>
      </w:r>
      <w:r w:rsidRPr="002B7774">
        <w:rPr>
          <w:rFonts w:ascii="Times New Roman" w:hAnsi="Times New Roman" w:cs="Times New Roman"/>
          <w:sz w:val="28"/>
          <w:szCs w:val="28"/>
          <w:lang w:val="kk-KZ"/>
        </w:rPr>
        <w:lastRenderedPageBreak/>
        <w:t>таңдауда айырмашылықтар бар екенін көрсетеді. Мәселен, ауыл оқушылары жергілікті еңбек нарығына бейімделуге ұмтылса, қалалық оқушылар жаһандық трендтерге көбірек назар аударады [</w:t>
      </w:r>
      <w:r w:rsidR="00186905">
        <w:rPr>
          <w:rFonts w:ascii="Times New Roman" w:hAnsi="Times New Roman" w:cs="Times New Roman"/>
          <w:sz w:val="28"/>
          <w:szCs w:val="28"/>
          <w:lang w:val="kk-KZ"/>
        </w:rPr>
        <w:t>199</w:t>
      </w:r>
      <w:r w:rsidRPr="002B7774">
        <w:rPr>
          <w:rFonts w:ascii="Times New Roman" w:hAnsi="Times New Roman" w:cs="Times New Roman"/>
          <w:sz w:val="28"/>
          <w:szCs w:val="28"/>
          <w:lang w:val="kk-KZ"/>
        </w:rPr>
        <w:t xml:space="preserve">]. </w:t>
      </w:r>
    </w:p>
    <w:p w14:paraId="665A2C54" w14:textId="3AFB09CA" w:rsidR="00C31EAF" w:rsidRPr="002B7774" w:rsidRDefault="00C31EAF" w:rsidP="00E15B62">
      <w:pPr>
        <w:spacing w:after="0" w:line="240" w:lineRule="auto"/>
        <w:ind w:firstLine="567"/>
        <w:jc w:val="both"/>
        <w:rPr>
          <w:rFonts w:ascii="Times New Roman" w:eastAsia="Times New Roman" w:hAnsi="Times New Roman" w:cs="Times New Roman"/>
          <w:sz w:val="28"/>
          <w:szCs w:val="28"/>
          <w:lang w:val="kk-KZ" w:eastAsia="ru-RU"/>
        </w:rPr>
      </w:pPr>
      <w:r w:rsidRPr="002B7774">
        <w:rPr>
          <w:rFonts w:ascii="Times New Roman" w:eastAsia="Times New Roman" w:hAnsi="Times New Roman" w:cs="Times New Roman"/>
          <w:sz w:val="28"/>
          <w:szCs w:val="28"/>
          <w:lang w:val="kk-KZ" w:eastAsia="ru-RU"/>
        </w:rPr>
        <w:t xml:space="preserve">Сонымен қатар, зерттеушілер кәсіпкерлік-білім беру жүйесінің рөліне ерекше назар аударады. Кәсіпкерлік-мектептерде жастардың іскерлік әлеуетін арттыру мақсатында мотивациялық, құндылықтық және кәсіби қажеттіліктерді дамытуға бағытталған кешенді бағдарламалар жүзеге асырылады. Мұндай мекемелер жастарды жеке даму жолына бағыттап қана қоймай, әртүрлі ұйымдар мен құрылымдарда кәсіпкерлік қабілетті көрсетуге мүмкіндік береді. </w:t>
      </w:r>
      <w:r w:rsidR="00B719C5">
        <w:rPr>
          <w:rFonts w:ascii="Times New Roman" w:eastAsia="Times New Roman" w:hAnsi="Times New Roman" w:cs="Times New Roman"/>
          <w:sz w:val="28"/>
          <w:szCs w:val="28"/>
          <w:lang w:val="kk-KZ" w:eastAsia="ru-RU"/>
        </w:rPr>
        <w:t>Зерттеушілер</w:t>
      </w:r>
      <w:r w:rsidRPr="002B7774">
        <w:rPr>
          <w:rFonts w:ascii="Times New Roman" w:eastAsia="Times New Roman" w:hAnsi="Times New Roman" w:cs="Times New Roman"/>
          <w:sz w:val="28"/>
          <w:szCs w:val="28"/>
          <w:lang w:val="kk-KZ" w:eastAsia="ru-RU"/>
        </w:rPr>
        <w:t xml:space="preserve"> атап өткендей, жастардың кәсіпкерлікке тартылуы елдің экономикалық тұрақтылығы мен әртараптандырылуына үлес қосады, ал шағын және орта кәсіпкерлікті қолдау қаржылық тұрақтылықтың басты кепілі болып саналады [</w:t>
      </w:r>
      <w:r w:rsidR="00F55E32" w:rsidRPr="002B7774">
        <w:rPr>
          <w:rFonts w:ascii="Times New Roman" w:eastAsia="Times New Roman" w:hAnsi="Times New Roman" w:cs="Times New Roman"/>
          <w:sz w:val="28"/>
          <w:szCs w:val="28"/>
          <w:lang w:val="kk-KZ" w:eastAsia="ru-RU"/>
        </w:rPr>
        <w:t>2</w:t>
      </w:r>
      <w:r w:rsidR="00186905" w:rsidRPr="00186905">
        <w:rPr>
          <w:rFonts w:ascii="Times New Roman" w:eastAsia="Times New Roman" w:hAnsi="Times New Roman" w:cs="Times New Roman"/>
          <w:sz w:val="28"/>
          <w:szCs w:val="28"/>
          <w:lang w:val="kk-KZ" w:eastAsia="ru-RU"/>
        </w:rPr>
        <w:t>00</w:t>
      </w:r>
      <w:r w:rsidR="00F55E32" w:rsidRPr="002B7774">
        <w:rPr>
          <w:rFonts w:ascii="Times New Roman" w:eastAsia="Times New Roman" w:hAnsi="Times New Roman" w:cs="Times New Roman"/>
          <w:sz w:val="28"/>
          <w:szCs w:val="28"/>
          <w:lang w:val="kk-KZ" w:eastAsia="ru-RU"/>
        </w:rPr>
        <w:t>, 2</w:t>
      </w:r>
      <w:r w:rsidR="00186905" w:rsidRPr="00186905">
        <w:rPr>
          <w:rFonts w:ascii="Times New Roman" w:eastAsia="Times New Roman" w:hAnsi="Times New Roman" w:cs="Times New Roman"/>
          <w:sz w:val="28"/>
          <w:szCs w:val="28"/>
          <w:lang w:val="kk-KZ" w:eastAsia="ru-RU"/>
        </w:rPr>
        <w:t>01</w:t>
      </w:r>
      <w:r w:rsidRPr="002B7774">
        <w:rPr>
          <w:rFonts w:ascii="Times New Roman" w:eastAsia="Times New Roman" w:hAnsi="Times New Roman" w:cs="Times New Roman"/>
          <w:sz w:val="28"/>
          <w:szCs w:val="28"/>
          <w:lang w:val="kk-KZ" w:eastAsia="ru-RU"/>
        </w:rPr>
        <w:t xml:space="preserve">]. </w:t>
      </w:r>
    </w:p>
    <w:p w14:paraId="1489B0AA" w14:textId="294F09F4" w:rsidR="001A6DAC"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E15B62">
        <w:rPr>
          <w:rFonts w:ascii="Times New Roman" w:eastAsia="Times New Roman" w:hAnsi="Times New Roman" w:cs="Times New Roman"/>
          <w:sz w:val="28"/>
          <w:szCs w:val="28"/>
          <w:lang w:val="kk-KZ" w:eastAsia="ru-RU"/>
        </w:rPr>
        <w:t>Бесінші бағыт</w:t>
      </w:r>
      <w:r w:rsidRPr="002B7774">
        <w:rPr>
          <w:rFonts w:ascii="Times New Roman" w:eastAsia="Times New Roman" w:hAnsi="Times New Roman" w:cs="Times New Roman"/>
          <w:sz w:val="28"/>
          <w:szCs w:val="28"/>
          <w:lang w:val="kk-KZ" w:eastAsia="ru-RU"/>
        </w:rPr>
        <w:t xml:space="preserve"> – өңірлік теңсіздікті азайту. Ауылдық және шағын қалаларда өндірістік және сервистік жобаларды дамыту аймақтық бағдарламалар мен субсидиялар арқылы іске асырылады. Бұл шаралар ауылдық жастар жұмыссыздығын төмендетуге бағытталған. Мониторинг </w:t>
      </w:r>
      <w:r w:rsidR="00B719C5">
        <w:rPr>
          <w:rFonts w:ascii="Times New Roman" w:eastAsia="Times New Roman" w:hAnsi="Times New Roman" w:cs="Times New Roman"/>
          <w:sz w:val="28"/>
          <w:szCs w:val="28"/>
          <w:lang w:val="kk-KZ" w:eastAsia="ru-RU"/>
        </w:rPr>
        <w:t>көрсеткіштері</w:t>
      </w:r>
      <w:r w:rsidRPr="002B7774">
        <w:rPr>
          <w:rFonts w:ascii="Times New Roman" w:eastAsia="Times New Roman" w:hAnsi="Times New Roman" w:cs="Times New Roman"/>
          <w:sz w:val="28"/>
          <w:szCs w:val="28"/>
          <w:lang w:val="kk-KZ" w:eastAsia="ru-RU"/>
        </w:rPr>
        <w:t xml:space="preserve"> – аймақтардағы жастар жұмыссыздығы деңгейі және жаңа аймақтық жобалар саны</w:t>
      </w:r>
      <w:r w:rsidR="001A6DAC" w:rsidRPr="002B7774">
        <w:rPr>
          <w:rFonts w:ascii="Times New Roman" w:eastAsia="Times New Roman" w:hAnsi="Times New Roman" w:cs="Times New Roman"/>
          <w:sz w:val="28"/>
          <w:szCs w:val="28"/>
          <w:lang w:val="kk-KZ" w:eastAsia="ru-RU"/>
        </w:rPr>
        <w:t>. Бұдан бөлек, еңбек нарығындағы теңсіздікті азайту үшін жастарды жұмыс күші аз өңірлерге қоныстандыру бағдарламаларын дамыту ұсынылады. Мұндай бағдарламалар жастарға тегін оқуға, жұмысқа орналасуға және тұрғын үймен қамтамасыз етілуге мүмкіндік береді. Ауыл жастары үшін де білім мен жұмысқа тең мүмкіндік жасау керек, бұл үшін гранттарды әділ бөлу, шалғай елді мекендердегі білім мен инфрақұрылым сапасын арттыру ұсынылады. Сондай-ақ, жастардың жеке кәсіппен айналысуына қолдау көрсету, инновациялық жобаларға инвестиция тарту қажет. Бұл шаралардың барлығы жастардың өз мүмкіндіктерін толық жүзеге асыруына жағдай жасап, елдің әлеуметтік-экономикалық тұрақтылығына нақты үлес қосады.</w:t>
      </w:r>
    </w:p>
    <w:p w14:paraId="02E329E1" w14:textId="2750BE20" w:rsidR="00600ABE" w:rsidRPr="002B7774"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E15B62">
        <w:rPr>
          <w:rFonts w:ascii="Times New Roman" w:eastAsia="Times New Roman" w:hAnsi="Times New Roman" w:cs="Times New Roman"/>
          <w:sz w:val="28"/>
          <w:szCs w:val="28"/>
          <w:lang w:val="kk-KZ" w:eastAsia="ru-RU"/>
        </w:rPr>
        <w:t>Алтыншы бағыт</w:t>
      </w:r>
      <w:r w:rsidRPr="002B7774">
        <w:rPr>
          <w:rFonts w:ascii="Times New Roman" w:eastAsia="Times New Roman" w:hAnsi="Times New Roman" w:cs="Times New Roman"/>
          <w:sz w:val="28"/>
          <w:szCs w:val="28"/>
          <w:lang w:val="kk-KZ" w:eastAsia="ru-RU"/>
        </w:rPr>
        <w:t xml:space="preserve"> – инфрақұрылымдық жобалар мен жаңа сапалы жұмыс орындары.</w:t>
      </w:r>
      <w:r w:rsidR="00D2365E" w:rsidRPr="002B7774">
        <w:rPr>
          <w:rFonts w:ascii="Times New Roman" w:eastAsia="Times New Roman" w:hAnsi="Times New Roman" w:cs="Times New Roman"/>
          <w:sz w:val="28"/>
          <w:szCs w:val="28"/>
          <w:lang w:val="kk-KZ" w:eastAsia="ru-RU"/>
        </w:rPr>
        <w:t xml:space="preserve"> </w:t>
      </w:r>
      <w:r w:rsidRPr="002B7774">
        <w:rPr>
          <w:rFonts w:ascii="Times New Roman" w:eastAsia="Times New Roman" w:hAnsi="Times New Roman" w:cs="Times New Roman"/>
          <w:sz w:val="28"/>
          <w:szCs w:val="28"/>
          <w:lang w:val="kk-KZ" w:eastAsia="ru-RU"/>
        </w:rPr>
        <w:t>Өндірістік, көлік-</w:t>
      </w:r>
      <w:r w:rsidR="00B719C5">
        <w:rPr>
          <w:rFonts w:ascii="Times New Roman" w:eastAsia="Times New Roman" w:hAnsi="Times New Roman" w:cs="Times New Roman"/>
          <w:sz w:val="28"/>
          <w:szCs w:val="28"/>
          <w:lang w:val="kk-KZ" w:eastAsia="ru-RU"/>
        </w:rPr>
        <w:t xml:space="preserve"> тасымалдау</w:t>
      </w:r>
      <w:r w:rsidRPr="002B7774">
        <w:rPr>
          <w:rFonts w:ascii="Times New Roman" w:eastAsia="Times New Roman" w:hAnsi="Times New Roman" w:cs="Times New Roman"/>
          <w:sz w:val="28"/>
          <w:szCs w:val="28"/>
          <w:lang w:val="kk-KZ" w:eastAsia="ru-RU"/>
        </w:rPr>
        <w:t xml:space="preserve"> және құрылыс саласындағы ұлттық жобалар мемлекеттік инвестициялар арқылы қолдау табады. </w:t>
      </w:r>
      <w:r w:rsidR="00D2365E" w:rsidRPr="002B7774">
        <w:rPr>
          <w:rFonts w:ascii="Times New Roman" w:eastAsia="Times New Roman" w:hAnsi="Times New Roman" w:cs="Times New Roman"/>
          <w:sz w:val="28"/>
          <w:szCs w:val="28"/>
          <w:lang w:val="kk-KZ" w:eastAsia="ru-RU"/>
        </w:rPr>
        <w:t>Инфрақұрылым жастардың бастапқы кезеңдегі тәуекелдерін азайтып, бизнес жүргізудің тәжірибелік негіздерін меңгеруге мүмкіндік береді. Аймақтық коворкинг орталықтары, бизнес-инкубаторлар мен мобильді акселераторлар жастардың кәсіпкерлікке алғашқы қадамдарын қолдайды. Сонымен қатар, инклюзивті инфрақұрылым гендерлік және әлеуметтік тосқауылдарды азайтып, ауылдық жерлердегі жастарға тең мүмкіндік береді. Бұл экономикалық өсуді ынталандыратын мультипликативті әсер туғызады.</w:t>
      </w:r>
    </w:p>
    <w:p w14:paraId="51673066" w14:textId="6C15CBEE" w:rsidR="00B96732" w:rsidRPr="00C0029F" w:rsidRDefault="00600ABE" w:rsidP="00E15B62">
      <w:pPr>
        <w:spacing w:after="0" w:line="240" w:lineRule="auto"/>
        <w:ind w:firstLine="567"/>
        <w:jc w:val="both"/>
        <w:rPr>
          <w:rFonts w:ascii="Times New Roman" w:eastAsia="Times New Roman" w:hAnsi="Times New Roman" w:cs="Times New Roman"/>
          <w:sz w:val="28"/>
          <w:szCs w:val="28"/>
          <w:lang w:val="kk-KZ" w:eastAsia="ru-RU"/>
        </w:rPr>
      </w:pPr>
      <w:r w:rsidRPr="007B6C1D">
        <w:rPr>
          <w:rFonts w:ascii="Times New Roman" w:eastAsia="Times New Roman" w:hAnsi="Times New Roman" w:cs="Times New Roman"/>
          <w:sz w:val="28"/>
          <w:szCs w:val="28"/>
          <w:lang w:val="kk-KZ" w:eastAsia="ru-RU"/>
        </w:rPr>
        <w:t>Жетінші бағыт</w:t>
      </w:r>
      <w:r w:rsidRPr="002B7774">
        <w:rPr>
          <w:rFonts w:ascii="Times New Roman" w:eastAsia="Times New Roman" w:hAnsi="Times New Roman" w:cs="Times New Roman"/>
          <w:sz w:val="28"/>
          <w:szCs w:val="28"/>
          <w:lang w:val="kk-KZ" w:eastAsia="ru-RU"/>
        </w:rPr>
        <w:t xml:space="preserve"> – әлеуметтік қорғау және бейресми жұмыспен қамтуды азайту. Жастарға әлеуметтік пакет беру, еңбек құқықтарын қорғау және ресми с</w:t>
      </w:r>
      <w:r w:rsidR="00B719C5">
        <w:rPr>
          <w:rFonts w:ascii="Times New Roman" w:eastAsia="Times New Roman" w:hAnsi="Times New Roman" w:cs="Times New Roman"/>
          <w:sz w:val="28"/>
          <w:szCs w:val="28"/>
          <w:lang w:val="kk-KZ" w:eastAsia="ru-RU"/>
        </w:rPr>
        <w:t>алаға</w:t>
      </w:r>
      <w:r w:rsidRPr="002B7774">
        <w:rPr>
          <w:rFonts w:ascii="Times New Roman" w:eastAsia="Times New Roman" w:hAnsi="Times New Roman" w:cs="Times New Roman"/>
          <w:sz w:val="28"/>
          <w:szCs w:val="28"/>
          <w:lang w:val="kk-KZ" w:eastAsia="ru-RU"/>
        </w:rPr>
        <w:t xml:space="preserve"> тарту негізгі тетіктер ретінде қарастырыл</w:t>
      </w:r>
      <w:r w:rsidR="00E92C90" w:rsidRPr="002B7774">
        <w:rPr>
          <w:rFonts w:ascii="Times New Roman" w:eastAsia="Times New Roman" w:hAnsi="Times New Roman" w:cs="Times New Roman"/>
          <w:sz w:val="28"/>
          <w:szCs w:val="28"/>
          <w:lang w:val="kk-KZ" w:eastAsia="ru-RU"/>
        </w:rPr>
        <w:t xml:space="preserve">уы тиіс. </w:t>
      </w:r>
      <w:r w:rsidR="00B96732" w:rsidRPr="002B7774">
        <w:rPr>
          <w:rFonts w:ascii="Times New Roman" w:eastAsia="Times New Roman" w:hAnsi="Times New Roman" w:cs="Times New Roman"/>
          <w:sz w:val="28"/>
          <w:szCs w:val="28"/>
          <w:lang w:val="kk-KZ" w:eastAsia="ru-RU"/>
        </w:rPr>
        <w:t>Қазақстанның әлеуметтік және экономикалық саясаты жастарды жұмыспен қамту мен кәсіпкерлікке тарту бағытында заңнамалық тұрғыда</w:t>
      </w:r>
      <w:r w:rsidR="0087108A" w:rsidRPr="002B7774">
        <w:rPr>
          <w:rFonts w:ascii="Times New Roman" w:eastAsia="Times New Roman" w:hAnsi="Times New Roman" w:cs="Times New Roman"/>
          <w:sz w:val="28"/>
          <w:szCs w:val="28"/>
          <w:lang w:val="kk-KZ" w:eastAsia="ru-RU"/>
        </w:rPr>
        <w:t xml:space="preserve"> негіз бар. Қ</w:t>
      </w:r>
      <w:r w:rsidR="00B719C5">
        <w:rPr>
          <w:rFonts w:ascii="Times New Roman" w:eastAsia="Times New Roman" w:hAnsi="Times New Roman" w:cs="Times New Roman"/>
          <w:sz w:val="28"/>
          <w:szCs w:val="28"/>
          <w:lang w:val="kk-KZ" w:eastAsia="ru-RU"/>
        </w:rPr>
        <w:t>аза</w:t>
      </w:r>
      <w:r w:rsidR="0095799D">
        <w:rPr>
          <w:rFonts w:ascii="Times New Roman" w:eastAsia="Times New Roman" w:hAnsi="Times New Roman" w:cs="Times New Roman"/>
          <w:sz w:val="28"/>
          <w:szCs w:val="28"/>
          <w:lang w:val="kk-KZ" w:eastAsia="ru-RU"/>
        </w:rPr>
        <w:t>қ</w:t>
      </w:r>
      <w:r w:rsidR="00B719C5">
        <w:rPr>
          <w:rFonts w:ascii="Times New Roman" w:eastAsia="Times New Roman" w:hAnsi="Times New Roman" w:cs="Times New Roman"/>
          <w:sz w:val="28"/>
          <w:szCs w:val="28"/>
          <w:lang w:val="kk-KZ" w:eastAsia="ru-RU"/>
        </w:rPr>
        <w:t xml:space="preserve">стан </w:t>
      </w:r>
      <w:r w:rsidR="0087108A" w:rsidRPr="002B7774">
        <w:rPr>
          <w:rFonts w:ascii="Times New Roman" w:eastAsia="Times New Roman" w:hAnsi="Times New Roman" w:cs="Times New Roman"/>
          <w:sz w:val="28"/>
          <w:szCs w:val="28"/>
          <w:lang w:val="kk-KZ" w:eastAsia="ru-RU"/>
        </w:rPr>
        <w:t>Р</w:t>
      </w:r>
      <w:r w:rsidR="00B719C5">
        <w:rPr>
          <w:rFonts w:ascii="Times New Roman" w:eastAsia="Times New Roman" w:hAnsi="Times New Roman" w:cs="Times New Roman"/>
          <w:sz w:val="28"/>
          <w:szCs w:val="28"/>
          <w:lang w:val="kk-KZ" w:eastAsia="ru-RU"/>
        </w:rPr>
        <w:t>еспубликасының</w:t>
      </w:r>
      <w:r w:rsidR="0087108A" w:rsidRPr="002B7774">
        <w:rPr>
          <w:rFonts w:ascii="Times New Roman" w:eastAsia="Times New Roman" w:hAnsi="Times New Roman" w:cs="Times New Roman"/>
          <w:sz w:val="28"/>
          <w:szCs w:val="28"/>
          <w:lang w:val="kk-KZ" w:eastAsia="ru-RU"/>
        </w:rPr>
        <w:t xml:space="preserve"> </w:t>
      </w:r>
      <w:r w:rsidR="00B96732" w:rsidRPr="002B7774">
        <w:rPr>
          <w:rFonts w:ascii="Times New Roman" w:eastAsia="Times New Roman" w:hAnsi="Times New Roman" w:cs="Times New Roman"/>
          <w:sz w:val="28"/>
          <w:szCs w:val="28"/>
          <w:lang w:val="kk-KZ" w:eastAsia="ru-RU"/>
        </w:rPr>
        <w:t>Әлеуметтік кодекс</w:t>
      </w:r>
      <w:r w:rsidR="0087108A" w:rsidRPr="002B7774">
        <w:rPr>
          <w:rFonts w:ascii="Times New Roman" w:eastAsia="Times New Roman" w:hAnsi="Times New Roman" w:cs="Times New Roman"/>
          <w:sz w:val="28"/>
          <w:szCs w:val="28"/>
          <w:lang w:val="kk-KZ" w:eastAsia="ru-RU"/>
        </w:rPr>
        <w:t>і</w:t>
      </w:r>
      <w:r w:rsidR="00B96732" w:rsidRPr="002B7774">
        <w:rPr>
          <w:rFonts w:ascii="Times New Roman" w:eastAsia="Times New Roman" w:hAnsi="Times New Roman" w:cs="Times New Roman"/>
          <w:sz w:val="28"/>
          <w:szCs w:val="28"/>
          <w:lang w:val="kk-KZ" w:eastAsia="ru-RU"/>
        </w:rPr>
        <w:t xml:space="preserve"> жастарды еңбекке бейімдеудің құқықтық </w:t>
      </w:r>
      <w:r w:rsidR="00B96732" w:rsidRPr="002B7774">
        <w:rPr>
          <w:rFonts w:ascii="Times New Roman" w:eastAsia="Times New Roman" w:hAnsi="Times New Roman" w:cs="Times New Roman"/>
          <w:sz w:val="28"/>
          <w:szCs w:val="28"/>
          <w:lang w:val="kk-KZ" w:eastAsia="ru-RU"/>
        </w:rPr>
        <w:lastRenderedPageBreak/>
        <w:t>негізін қалыптастырып, кәсіби оқыту мен алғашқы жұмыс орнын қолдауды міндеттейді [</w:t>
      </w:r>
      <w:r w:rsidR="00E92C90" w:rsidRPr="002B7774">
        <w:rPr>
          <w:rFonts w:ascii="Times New Roman" w:eastAsia="Times New Roman" w:hAnsi="Times New Roman" w:cs="Times New Roman"/>
          <w:sz w:val="28"/>
          <w:szCs w:val="28"/>
          <w:lang w:val="kk-KZ" w:eastAsia="ru-RU"/>
        </w:rPr>
        <w:t>2</w:t>
      </w:r>
      <w:r w:rsidR="00186905" w:rsidRPr="00186905">
        <w:rPr>
          <w:rFonts w:ascii="Times New Roman" w:eastAsia="Times New Roman" w:hAnsi="Times New Roman" w:cs="Times New Roman"/>
          <w:sz w:val="28"/>
          <w:szCs w:val="28"/>
          <w:lang w:val="kk-KZ" w:eastAsia="ru-RU"/>
        </w:rPr>
        <w:t>0</w:t>
      </w:r>
      <w:r w:rsidR="00E60680" w:rsidRPr="00E60680">
        <w:rPr>
          <w:rFonts w:ascii="Times New Roman" w:eastAsia="Times New Roman" w:hAnsi="Times New Roman" w:cs="Times New Roman"/>
          <w:sz w:val="28"/>
          <w:szCs w:val="28"/>
          <w:lang w:val="kk-KZ" w:eastAsia="ru-RU"/>
        </w:rPr>
        <w:t>2</w:t>
      </w:r>
      <w:r w:rsidR="00B96732" w:rsidRPr="002B7774">
        <w:rPr>
          <w:rFonts w:ascii="Times New Roman" w:eastAsia="Times New Roman" w:hAnsi="Times New Roman" w:cs="Times New Roman"/>
          <w:sz w:val="28"/>
          <w:szCs w:val="28"/>
          <w:lang w:val="kk-KZ" w:eastAsia="ru-RU"/>
        </w:rPr>
        <w:t>]. Кәсіпкерлік кодекс</w:t>
      </w:r>
      <w:r w:rsidR="0087108A" w:rsidRPr="002B7774">
        <w:rPr>
          <w:rFonts w:ascii="Times New Roman" w:eastAsia="Times New Roman" w:hAnsi="Times New Roman" w:cs="Times New Roman"/>
          <w:sz w:val="28"/>
          <w:szCs w:val="28"/>
          <w:lang w:val="kk-KZ" w:eastAsia="ru-RU"/>
        </w:rPr>
        <w:t xml:space="preserve"> </w:t>
      </w:r>
      <w:r w:rsidR="00B96732" w:rsidRPr="002B7774">
        <w:rPr>
          <w:rFonts w:ascii="Times New Roman" w:eastAsia="Times New Roman" w:hAnsi="Times New Roman" w:cs="Times New Roman"/>
          <w:sz w:val="28"/>
          <w:szCs w:val="28"/>
          <w:lang w:val="kk-KZ" w:eastAsia="ru-RU"/>
        </w:rPr>
        <w:t>жастардың бизнес бастамаларын қорғау мен ынталандыруға бағытталған мемлекеттік қолдау шараларын айқындайды [2</w:t>
      </w:r>
      <w:r w:rsidR="00186905" w:rsidRPr="00186905">
        <w:rPr>
          <w:rFonts w:ascii="Times New Roman" w:eastAsia="Times New Roman" w:hAnsi="Times New Roman" w:cs="Times New Roman"/>
          <w:sz w:val="28"/>
          <w:szCs w:val="28"/>
          <w:lang w:val="kk-KZ" w:eastAsia="ru-RU"/>
        </w:rPr>
        <w:t>0</w:t>
      </w:r>
      <w:r w:rsidR="00E60680" w:rsidRPr="00E60680">
        <w:rPr>
          <w:rFonts w:ascii="Times New Roman" w:eastAsia="Times New Roman" w:hAnsi="Times New Roman" w:cs="Times New Roman"/>
          <w:sz w:val="28"/>
          <w:szCs w:val="28"/>
          <w:lang w:val="kk-KZ" w:eastAsia="ru-RU"/>
        </w:rPr>
        <w:t>3</w:t>
      </w:r>
      <w:r w:rsidR="00B96732" w:rsidRPr="002B7774">
        <w:rPr>
          <w:rFonts w:ascii="Times New Roman" w:eastAsia="Times New Roman" w:hAnsi="Times New Roman" w:cs="Times New Roman"/>
          <w:sz w:val="28"/>
          <w:szCs w:val="28"/>
          <w:lang w:val="kk-KZ" w:eastAsia="ru-RU"/>
        </w:rPr>
        <w:t>]</w:t>
      </w:r>
      <w:r w:rsidR="0087108A" w:rsidRPr="002B7774">
        <w:rPr>
          <w:rFonts w:ascii="Times New Roman" w:eastAsia="Times New Roman" w:hAnsi="Times New Roman" w:cs="Times New Roman"/>
          <w:sz w:val="28"/>
          <w:szCs w:val="28"/>
          <w:lang w:val="kk-KZ" w:eastAsia="ru-RU"/>
        </w:rPr>
        <w:t xml:space="preserve">. Ал </w:t>
      </w:r>
      <w:r w:rsidR="00B96732" w:rsidRPr="002B7774">
        <w:rPr>
          <w:rFonts w:ascii="Times New Roman" w:eastAsia="Times New Roman" w:hAnsi="Times New Roman" w:cs="Times New Roman"/>
          <w:sz w:val="28"/>
          <w:szCs w:val="28"/>
          <w:lang w:val="kk-KZ" w:eastAsia="ru-RU"/>
        </w:rPr>
        <w:t>көші-қон және жұмыспен қамту саласында аймақтық еңбек ресурстарын тиімді пайдалану</w:t>
      </w:r>
      <w:r w:rsidR="0087108A" w:rsidRPr="002B7774">
        <w:rPr>
          <w:rFonts w:ascii="Times New Roman" w:eastAsia="Times New Roman" w:hAnsi="Times New Roman" w:cs="Times New Roman"/>
          <w:sz w:val="28"/>
          <w:szCs w:val="28"/>
          <w:lang w:val="kk-KZ" w:eastAsia="ru-RU"/>
        </w:rPr>
        <w:t xml:space="preserve"> көзделген, </w:t>
      </w:r>
      <w:r w:rsidR="00B96732" w:rsidRPr="002B7774">
        <w:rPr>
          <w:rFonts w:ascii="Times New Roman" w:eastAsia="Times New Roman" w:hAnsi="Times New Roman" w:cs="Times New Roman"/>
          <w:sz w:val="28"/>
          <w:szCs w:val="28"/>
          <w:lang w:val="kk-KZ" w:eastAsia="ru-RU"/>
        </w:rPr>
        <w:t>электрондық еңбек биржасы арқылы жастардың жұмысқа орналасуын жеңілдетті [</w:t>
      </w:r>
      <w:r w:rsidR="00E92C90" w:rsidRPr="002B7774">
        <w:rPr>
          <w:rFonts w:ascii="Times New Roman" w:eastAsia="Times New Roman" w:hAnsi="Times New Roman" w:cs="Times New Roman"/>
          <w:sz w:val="28"/>
          <w:szCs w:val="28"/>
          <w:lang w:val="kk-KZ" w:eastAsia="ru-RU"/>
        </w:rPr>
        <w:t>2</w:t>
      </w:r>
      <w:r w:rsidR="00186905" w:rsidRPr="00186905">
        <w:rPr>
          <w:rFonts w:ascii="Times New Roman" w:eastAsia="Times New Roman" w:hAnsi="Times New Roman" w:cs="Times New Roman"/>
          <w:sz w:val="28"/>
          <w:szCs w:val="28"/>
          <w:lang w:val="kk-KZ" w:eastAsia="ru-RU"/>
        </w:rPr>
        <w:t>0</w:t>
      </w:r>
      <w:r w:rsidR="00E60680" w:rsidRPr="00E60680">
        <w:rPr>
          <w:rFonts w:ascii="Times New Roman" w:eastAsia="Times New Roman" w:hAnsi="Times New Roman" w:cs="Times New Roman"/>
          <w:sz w:val="28"/>
          <w:szCs w:val="28"/>
          <w:lang w:val="kk-KZ" w:eastAsia="ru-RU"/>
        </w:rPr>
        <w:t>4</w:t>
      </w:r>
      <w:r w:rsidR="00E92C90" w:rsidRPr="002B7774">
        <w:rPr>
          <w:rFonts w:ascii="Times New Roman" w:eastAsia="Times New Roman" w:hAnsi="Times New Roman" w:cs="Times New Roman"/>
          <w:sz w:val="28"/>
          <w:szCs w:val="28"/>
          <w:lang w:val="kk-KZ" w:eastAsia="ru-RU"/>
        </w:rPr>
        <w:t>, 2</w:t>
      </w:r>
      <w:r w:rsidR="00186905" w:rsidRPr="00186905">
        <w:rPr>
          <w:rFonts w:ascii="Times New Roman" w:eastAsia="Times New Roman" w:hAnsi="Times New Roman" w:cs="Times New Roman"/>
          <w:sz w:val="28"/>
          <w:szCs w:val="28"/>
          <w:lang w:val="kk-KZ" w:eastAsia="ru-RU"/>
        </w:rPr>
        <w:t>0</w:t>
      </w:r>
      <w:r w:rsidR="00E60680" w:rsidRPr="00E60680">
        <w:rPr>
          <w:rFonts w:ascii="Times New Roman" w:eastAsia="Times New Roman" w:hAnsi="Times New Roman" w:cs="Times New Roman"/>
          <w:sz w:val="28"/>
          <w:szCs w:val="28"/>
          <w:lang w:val="kk-KZ" w:eastAsia="ru-RU"/>
        </w:rPr>
        <w:t>5</w:t>
      </w:r>
      <w:r w:rsidR="00B96732" w:rsidRPr="002B7774">
        <w:rPr>
          <w:rFonts w:ascii="Times New Roman" w:eastAsia="Times New Roman" w:hAnsi="Times New Roman" w:cs="Times New Roman"/>
          <w:sz w:val="28"/>
          <w:szCs w:val="28"/>
          <w:lang w:val="kk-KZ" w:eastAsia="ru-RU"/>
        </w:rPr>
        <w:t xml:space="preserve">]. </w:t>
      </w:r>
      <w:r w:rsidR="0087108A" w:rsidRPr="002B7774">
        <w:rPr>
          <w:rFonts w:ascii="Times New Roman" w:eastAsia="Times New Roman" w:hAnsi="Times New Roman" w:cs="Times New Roman"/>
          <w:sz w:val="28"/>
          <w:szCs w:val="28"/>
          <w:lang w:val="kk-KZ" w:eastAsia="ru-RU"/>
        </w:rPr>
        <w:t xml:space="preserve">Осы құқықтық негіздер жастарды жұмыспен қамту және кәсіпкерлік экожүйесін дамытудың стратегиялық бағытын айқындайды. Алдағы кезеңде осы нормалардың тиімді орындалуын қамтамасыз ету үшін өңірлік деңгейде </w:t>
      </w:r>
      <w:r w:rsidR="00B719C5">
        <w:rPr>
          <w:rFonts w:ascii="Times New Roman" w:eastAsia="Times New Roman" w:hAnsi="Times New Roman" w:cs="Times New Roman"/>
          <w:sz w:val="28"/>
          <w:szCs w:val="28"/>
          <w:lang w:val="kk-KZ" w:eastAsia="ru-RU"/>
        </w:rPr>
        <w:t>қадағалау</w:t>
      </w:r>
      <w:r w:rsidR="0087108A" w:rsidRPr="002B7774">
        <w:rPr>
          <w:rFonts w:ascii="Times New Roman" w:eastAsia="Times New Roman" w:hAnsi="Times New Roman" w:cs="Times New Roman"/>
          <w:sz w:val="28"/>
          <w:szCs w:val="28"/>
          <w:lang w:val="kk-KZ" w:eastAsia="ru-RU"/>
        </w:rPr>
        <w:t xml:space="preserve">, </w:t>
      </w:r>
      <w:r w:rsidR="00B719C5">
        <w:rPr>
          <w:rFonts w:ascii="Times New Roman" w:eastAsia="Times New Roman" w:hAnsi="Times New Roman" w:cs="Times New Roman"/>
          <w:sz w:val="28"/>
          <w:szCs w:val="28"/>
          <w:lang w:val="kk-KZ" w:eastAsia="ru-RU"/>
        </w:rPr>
        <w:t>сандық</w:t>
      </w:r>
      <w:r w:rsidR="0087108A" w:rsidRPr="002B7774">
        <w:rPr>
          <w:rFonts w:ascii="Times New Roman" w:eastAsia="Times New Roman" w:hAnsi="Times New Roman" w:cs="Times New Roman"/>
          <w:sz w:val="28"/>
          <w:szCs w:val="28"/>
          <w:lang w:val="kk-KZ" w:eastAsia="ru-RU"/>
        </w:rPr>
        <w:t xml:space="preserve"> бақылау және жастар арасындағы нәтижелілік көрсеткіштерін бағалау жүйесін енгізу қажет.</w:t>
      </w:r>
    </w:p>
    <w:p w14:paraId="492C33E9" w14:textId="2B165158" w:rsidR="00042A07" w:rsidRPr="001A6DAC" w:rsidRDefault="00E92C90" w:rsidP="00E15B62">
      <w:pPr>
        <w:spacing w:after="0" w:line="240" w:lineRule="auto"/>
        <w:ind w:firstLine="567"/>
        <w:jc w:val="both"/>
        <w:rPr>
          <w:rFonts w:ascii="Times New Roman" w:hAnsi="Times New Roman" w:cs="Times New Roman"/>
          <w:b/>
          <w:bCs/>
          <w:sz w:val="28"/>
          <w:szCs w:val="28"/>
          <w:lang w:val="kk-KZ"/>
        </w:rPr>
      </w:pPr>
      <w:r w:rsidRPr="00C0029F">
        <w:rPr>
          <w:rFonts w:ascii="Times New Roman" w:hAnsi="Times New Roman" w:cs="Times New Roman"/>
          <w:sz w:val="28"/>
          <w:szCs w:val="28"/>
          <w:lang w:val="kk-KZ"/>
        </w:rPr>
        <w:t>Қорыта айтқанда, 2001-2024 жылдар аралығындағы талдау мен 2025-2030 жылдарға арналған болжам нәтижелері жастарды жұмыспен қамтудың оң траекториясын айқындады. Экономиканы әртараптандыру, кәсіпкерлікті дамыту және білім беру мен еңбек нарығын үйлестіру жастар жұмыссыздығын төмендетудің негізгі факторлары болып табылады. Алдағы кезеңде осы бағыттағы институционалдық және</w:t>
      </w:r>
      <w:r w:rsidR="00B719C5">
        <w:rPr>
          <w:rFonts w:ascii="Times New Roman" w:hAnsi="Times New Roman" w:cs="Times New Roman"/>
          <w:sz w:val="28"/>
          <w:szCs w:val="28"/>
          <w:lang w:val="kk-KZ"/>
        </w:rPr>
        <w:t xml:space="preserve"> </w:t>
      </w:r>
      <w:r w:rsidR="0095799D">
        <w:rPr>
          <w:rFonts w:ascii="Times New Roman" w:hAnsi="Times New Roman" w:cs="Times New Roman"/>
          <w:sz w:val="28"/>
          <w:szCs w:val="28"/>
          <w:lang w:val="kk-KZ"/>
        </w:rPr>
        <w:t>цифрлық</w:t>
      </w:r>
      <w:r w:rsidRPr="00C0029F">
        <w:rPr>
          <w:rFonts w:ascii="Times New Roman" w:hAnsi="Times New Roman" w:cs="Times New Roman"/>
          <w:sz w:val="28"/>
          <w:szCs w:val="28"/>
          <w:lang w:val="kk-KZ"/>
        </w:rPr>
        <w:t xml:space="preserve"> реформалардың дәйекті іске асуы әлеуметтік тұрақтылықты нығайтып, ұзақ мерзімді экономикалық өсуді қамтамасыз етеді.</w:t>
      </w:r>
    </w:p>
    <w:p w14:paraId="55A1E37A" w14:textId="77777777" w:rsidR="001C35FA" w:rsidRPr="001A6DAC" w:rsidRDefault="001C35FA" w:rsidP="00E15B62">
      <w:pPr>
        <w:spacing w:after="0" w:line="240" w:lineRule="auto"/>
        <w:ind w:firstLine="567"/>
        <w:jc w:val="both"/>
        <w:rPr>
          <w:rFonts w:ascii="Times New Roman" w:hAnsi="Times New Roman" w:cs="Times New Roman"/>
          <w:b/>
          <w:bCs/>
          <w:sz w:val="28"/>
          <w:szCs w:val="28"/>
          <w:lang w:val="kk-KZ"/>
        </w:rPr>
      </w:pPr>
    </w:p>
    <w:p w14:paraId="531B6DBD" w14:textId="3FD04138" w:rsidR="008575D1" w:rsidRPr="001A6DAC" w:rsidRDefault="007C4C4B" w:rsidP="00E15B62">
      <w:pPr>
        <w:spacing w:after="0" w:line="240" w:lineRule="auto"/>
        <w:ind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3.2 Маңғыстау</w:t>
      </w:r>
      <w:r w:rsidR="00DA4FFE" w:rsidRPr="001A6DAC">
        <w:rPr>
          <w:rFonts w:ascii="Times New Roman" w:hAnsi="Times New Roman" w:cs="Times New Roman"/>
          <w:b/>
          <w:bCs/>
          <w:sz w:val="28"/>
          <w:szCs w:val="28"/>
          <w:lang w:val="kk-KZ"/>
        </w:rPr>
        <w:t xml:space="preserve"> облысында жастарды жұмыспен қамтуды жетілдірудің </w:t>
      </w:r>
      <w:r w:rsidR="00D728ED" w:rsidRPr="001A6DAC">
        <w:rPr>
          <w:rFonts w:ascii="Times New Roman" w:hAnsi="Times New Roman" w:cs="Times New Roman"/>
          <w:b/>
          <w:bCs/>
          <w:sz w:val="28"/>
          <w:szCs w:val="28"/>
          <w:lang w:val="kk-KZ"/>
        </w:rPr>
        <w:t>ұсыныстары</w:t>
      </w:r>
      <w:r w:rsidR="00DA4FFE" w:rsidRPr="001A6DAC">
        <w:rPr>
          <w:rFonts w:ascii="Times New Roman" w:hAnsi="Times New Roman" w:cs="Times New Roman"/>
          <w:b/>
          <w:bCs/>
          <w:sz w:val="28"/>
          <w:szCs w:val="28"/>
          <w:lang w:val="kk-KZ"/>
        </w:rPr>
        <w:t xml:space="preserve"> </w:t>
      </w:r>
    </w:p>
    <w:p w14:paraId="3362D770" w14:textId="77777777" w:rsidR="00042A07" w:rsidRPr="001A6DAC" w:rsidRDefault="00042A07" w:rsidP="00E15B62">
      <w:pPr>
        <w:spacing w:after="0" w:line="240" w:lineRule="auto"/>
        <w:ind w:firstLine="567"/>
        <w:jc w:val="both"/>
        <w:rPr>
          <w:rFonts w:ascii="Times New Roman" w:hAnsi="Times New Roman" w:cs="Times New Roman"/>
          <w:sz w:val="28"/>
          <w:szCs w:val="28"/>
          <w:lang w:val="kk-KZ"/>
        </w:rPr>
      </w:pPr>
    </w:p>
    <w:p w14:paraId="6F8DB0C9" w14:textId="77777777" w:rsidR="00600ABE" w:rsidRPr="001A6DAC" w:rsidRDefault="00600ABE" w:rsidP="00E15B62">
      <w:pPr>
        <w:pStyle w:val="af4"/>
        <w:spacing w:after="0" w:line="240" w:lineRule="auto"/>
        <w:ind w:firstLine="567"/>
        <w:jc w:val="both"/>
        <w:rPr>
          <w:sz w:val="28"/>
          <w:szCs w:val="28"/>
          <w:lang w:val="kk-KZ"/>
        </w:rPr>
      </w:pPr>
      <w:r w:rsidRPr="001A6DAC">
        <w:rPr>
          <w:sz w:val="28"/>
          <w:szCs w:val="28"/>
          <w:lang w:val="kk-KZ"/>
        </w:rPr>
        <w:t>Маңғыстау облысында жастарды жұмыспен қамтуды жетілдіру – аймақтың әлеуметтік-экономикалық дамуының стратегиялық басымдығы болып табылады. Жаңа жұмыс орындарын ашу, кәсіпкерлікті қолдау және білім беру жүйесін еңбек нарығына бейімдеу жастардың әлеуетін толық іске асыруға мүмкіндік береді. Осы тарауда өңірлік ерекшеліктерді ескеретін нақты ұсыныстар жүйеленіп беріледі.</w:t>
      </w:r>
    </w:p>
    <w:p w14:paraId="156D25AF" w14:textId="0797842F" w:rsidR="00D2365E" w:rsidRPr="00F55E32" w:rsidRDefault="00D2365E" w:rsidP="00E15B62">
      <w:pPr>
        <w:pStyle w:val="af4"/>
        <w:spacing w:after="0" w:line="240" w:lineRule="auto"/>
        <w:ind w:firstLine="567"/>
        <w:jc w:val="both"/>
        <w:rPr>
          <w:sz w:val="28"/>
          <w:szCs w:val="28"/>
          <w:lang w:val="kk-KZ"/>
        </w:rPr>
      </w:pPr>
      <w:r w:rsidRPr="001A6DAC">
        <w:rPr>
          <w:sz w:val="28"/>
          <w:szCs w:val="28"/>
          <w:lang w:val="kk-KZ"/>
        </w:rPr>
        <w:t xml:space="preserve">Технологиялық өзгерістер мен </w:t>
      </w:r>
      <w:r w:rsidR="0095799D">
        <w:rPr>
          <w:sz w:val="28"/>
          <w:szCs w:val="28"/>
          <w:lang w:val="kk-KZ"/>
        </w:rPr>
        <w:t>цифр</w:t>
      </w:r>
      <w:r w:rsidR="00DC5B45">
        <w:rPr>
          <w:sz w:val="28"/>
          <w:szCs w:val="28"/>
          <w:lang w:val="kk-KZ"/>
        </w:rPr>
        <w:t>ландыру</w:t>
      </w:r>
      <w:r w:rsidR="00A33E87">
        <w:rPr>
          <w:sz w:val="28"/>
          <w:szCs w:val="28"/>
          <w:lang w:val="kk-KZ"/>
        </w:rPr>
        <w:t xml:space="preserve"> көшу </w:t>
      </w:r>
      <w:r w:rsidRPr="001A6DAC">
        <w:rPr>
          <w:sz w:val="28"/>
          <w:szCs w:val="28"/>
          <w:lang w:val="kk-KZ"/>
        </w:rPr>
        <w:t xml:space="preserve"> дәстүрлі жұмыс орындарының қысқаруына, еңбек нарығының құрылымдық өзгеруіне алып келуде, бұл құбылысты зерттеушілер еңбек нарығының түрленуі ретінде сипаттайды</w:t>
      </w:r>
      <w:r w:rsidR="00F55E32" w:rsidRPr="00F55E32">
        <w:rPr>
          <w:sz w:val="28"/>
          <w:szCs w:val="28"/>
          <w:lang w:val="kk-KZ"/>
        </w:rPr>
        <w:t>.</w:t>
      </w:r>
    </w:p>
    <w:p w14:paraId="596D9FD9" w14:textId="6A4B662B" w:rsidR="008B58C1" w:rsidRPr="00B15EE9" w:rsidRDefault="00D2365E" w:rsidP="00E15B62">
      <w:pPr>
        <w:pStyle w:val="af4"/>
        <w:spacing w:after="0" w:line="240" w:lineRule="auto"/>
        <w:ind w:firstLine="567"/>
        <w:jc w:val="both"/>
        <w:rPr>
          <w:sz w:val="28"/>
          <w:szCs w:val="28"/>
          <w:lang w:val="kk-KZ"/>
        </w:rPr>
      </w:pPr>
      <w:r w:rsidRPr="001A6DAC">
        <w:rPr>
          <w:sz w:val="28"/>
          <w:szCs w:val="28"/>
          <w:lang w:val="kk-KZ"/>
        </w:rPr>
        <w:t xml:space="preserve">Қазіргі </w:t>
      </w:r>
      <w:r w:rsidR="0095799D">
        <w:rPr>
          <w:sz w:val="28"/>
          <w:szCs w:val="28"/>
          <w:lang w:val="kk-KZ"/>
        </w:rPr>
        <w:t xml:space="preserve">цифрлық </w:t>
      </w:r>
      <w:r w:rsidRPr="001A6DAC">
        <w:rPr>
          <w:sz w:val="28"/>
          <w:szCs w:val="28"/>
          <w:lang w:val="kk-KZ"/>
        </w:rPr>
        <w:t xml:space="preserve">дәуірде жастардың экономикалық белсенділігі – тек жұмыс табу емес, сонымен бірге өз кәсібін бастау, табысты </w:t>
      </w:r>
      <w:r w:rsidR="0095799D">
        <w:rPr>
          <w:sz w:val="28"/>
          <w:szCs w:val="28"/>
          <w:lang w:val="kk-KZ"/>
        </w:rPr>
        <w:t>цифрлық</w:t>
      </w:r>
      <w:r w:rsidRPr="001A6DAC">
        <w:rPr>
          <w:sz w:val="28"/>
          <w:szCs w:val="28"/>
          <w:lang w:val="kk-KZ"/>
        </w:rPr>
        <w:t xml:space="preserve"> ортада қалыптастыру және жаңашыл идеяларды іске асыру қабілетімен өлшенеді. </w:t>
      </w:r>
      <w:r w:rsidRPr="00D0261A">
        <w:rPr>
          <w:sz w:val="28"/>
          <w:szCs w:val="28"/>
          <w:lang w:val="kk-KZ"/>
        </w:rPr>
        <w:t>Сондықтан,</w:t>
      </w:r>
      <w:r w:rsidRPr="00B15EE9">
        <w:rPr>
          <w:sz w:val="28"/>
          <w:szCs w:val="28"/>
          <w:lang w:val="kk-KZ"/>
        </w:rPr>
        <w:t xml:space="preserve"> жастардың </w:t>
      </w:r>
      <w:r w:rsidR="00A33E87">
        <w:rPr>
          <w:sz w:val="28"/>
          <w:szCs w:val="28"/>
          <w:lang w:val="kk-KZ"/>
        </w:rPr>
        <w:t>сандық</w:t>
      </w:r>
      <w:r w:rsidRPr="00B15EE9">
        <w:rPr>
          <w:sz w:val="28"/>
          <w:szCs w:val="28"/>
          <w:lang w:val="kk-KZ"/>
        </w:rPr>
        <w:t xml:space="preserve"> платформалардағы экономикалық қатысуын арттыру үшін бірнеше өзара байланысты бағыттарды жүйелі түрде іске асыру қажет. </w:t>
      </w:r>
      <w:r w:rsidR="008B58C1" w:rsidRPr="00B15EE9">
        <w:rPr>
          <w:sz w:val="28"/>
          <w:szCs w:val="28"/>
          <w:lang w:val="kk-KZ"/>
        </w:rPr>
        <w:t xml:space="preserve">Әсіресе, электрондық </w:t>
      </w:r>
      <w:r w:rsidR="00A33E87">
        <w:rPr>
          <w:sz w:val="28"/>
          <w:szCs w:val="28"/>
          <w:lang w:val="kk-KZ"/>
        </w:rPr>
        <w:t>сауда</w:t>
      </w:r>
      <w:r w:rsidR="008B58C1" w:rsidRPr="00B15EE9">
        <w:rPr>
          <w:sz w:val="28"/>
          <w:szCs w:val="28"/>
          <w:lang w:val="kk-KZ"/>
        </w:rPr>
        <w:t xml:space="preserve"> қазіргі заманғы кәсіпкерліктің ажырамас бөлігіне айналып, әсіресе шағын және орта кәсіпорындар үшін жаңа мүмкіндіктер ұсынады </w:t>
      </w:r>
      <w:r w:rsidR="008B58C1" w:rsidRPr="00D0261A">
        <w:rPr>
          <w:sz w:val="28"/>
          <w:szCs w:val="28"/>
          <w:lang w:val="kk-KZ"/>
        </w:rPr>
        <w:t>[</w:t>
      </w:r>
      <w:r w:rsidR="00F55E32" w:rsidRPr="00D0261A">
        <w:rPr>
          <w:sz w:val="28"/>
          <w:szCs w:val="28"/>
          <w:lang w:val="kk-KZ"/>
        </w:rPr>
        <w:t>2</w:t>
      </w:r>
      <w:r w:rsidR="00186905" w:rsidRPr="00186905">
        <w:rPr>
          <w:sz w:val="28"/>
          <w:szCs w:val="28"/>
          <w:lang w:val="kk-KZ"/>
        </w:rPr>
        <w:t>06</w:t>
      </w:r>
      <w:r w:rsidR="008B58C1" w:rsidRPr="00D0261A">
        <w:rPr>
          <w:sz w:val="28"/>
          <w:szCs w:val="28"/>
          <w:lang w:val="kk-KZ"/>
        </w:rPr>
        <w:t>].</w:t>
      </w:r>
    </w:p>
    <w:p w14:paraId="50F64DFE" w14:textId="650FB881" w:rsidR="00EF66D0" w:rsidRPr="00F656B0" w:rsidRDefault="00EF66D0" w:rsidP="00E15B62">
      <w:pPr>
        <w:pStyle w:val="af4"/>
        <w:spacing w:after="0" w:line="240" w:lineRule="auto"/>
        <w:ind w:firstLine="567"/>
        <w:jc w:val="both"/>
        <w:rPr>
          <w:sz w:val="28"/>
          <w:szCs w:val="28"/>
          <w:lang w:val="kk-KZ"/>
        </w:rPr>
      </w:pPr>
      <w:r w:rsidRPr="00B15EE9">
        <w:rPr>
          <w:sz w:val="28"/>
          <w:szCs w:val="28"/>
          <w:lang w:val="kk-KZ"/>
        </w:rPr>
        <w:t xml:space="preserve">Кәсіпкерлік ойлауды цифрлық ортада дамыту – жастардың белсенділігі мен шығармашылық әлеуетін ашудың негізгі құралы. </w:t>
      </w:r>
      <w:r w:rsidRPr="001A6DAC">
        <w:rPr>
          <w:sz w:val="28"/>
          <w:szCs w:val="28"/>
          <w:lang w:val="kk-KZ"/>
        </w:rPr>
        <w:t xml:space="preserve">Бұл үшін  онлайн курстар, </w:t>
      </w:r>
      <w:r w:rsidR="00A33E87">
        <w:rPr>
          <w:sz w:val="28"/>
          <w:szCs w:val="28"/>
          <w:lang w:val="kk-KZ"/>
        </w:rPr>
        <w:t>модельдеу</w:t>
      </w:r>
      <w:r w:rsidRPr="001A6DAC">
        <w:rPr>
          <w:sz w:val="28"/>
          <w:szCs w:val="28"/>
          <w:lang w:val="kk-KZ"/>
        </w:rPr>
        <w:t xml:space="preserve"> ойындар</w:t>
      </w:r>
      <w:r w:rsidR="00A33E87">
        <w:rPr>
          <w:sz w:val="28"/>
          <w:szCs w:val="28"/>
          <w:lang w:val="kk-KZ"/>
        </w:rPr>
        <w:t>ы</w:t>
      </w:r>
      <w:r w:rsidRPr="001A6DAC">
        <w:rPr>
          <w:sz w:val="28"/>
          <w:szCs w:val="28"/>
          <w:lang w:val="kk-KZ"/>
        </w:rPr>
        <w:t xml:space="preserve"> және идея</w:t>
      </w:r>
      <w:r w:rsidR="00A33E87">
        <w:rPr>
          <w:sz w:val="28"/>
          <w:szCs w:val="28"/>
          <w:lang w:val="kk-KZ"/>
        </w:rPr>
        <w:t>ларды жасау</w:t>
      </w:r>
      <w:r w:rsidRPr="001A6DAC">
        <w:rPr>
          <w:sz w:val="28"/>
          <w:szCs w:val="28"/>
          <w:lang w:val="kk-KZ"/>
        </w:rPr>
        <w:t xml:space="preserve">, бизнес-модель құруды үйрететін  </w:t>
      </w:r>
      <w:r w:rsidR="0095799D">
        <w:rPr>
          <w:sz w:val="28"/>
          <w:szCs w:val="28"/>
          <w:lang w:val="kk-KZ"/>
        </w:rPr>
        <w:lastRenderedPageBreak/>
        <w:t>платформалар</w:t>
      </w:r>
      <w:r w:rsidR="00A33E87">
        <w:rPr>
          <w:sz w:val="28"/>
          <w:szCs w:val="28"/>
          <w:lang w:val="kk-KZ"/>
        </w:rPr>
        <w:t xml:space="preserve"> </w:t>
      </w:r>
      <w:r w:rsidRPr="001A6DAC">
        <w:rPr>
          <w:sz w:val="28"/>
          <w:szCs w:val="28"/>
          <w:lang w:val="kk-KZ"/>
        </w:rPr>
        <w:t xml:space="preserve">қажет. Мұндай бастамалар жастардың кәсіпкерлікке деген қызығушылығын арттырып, оларды нақты нарықтық мәселелерді шешуге бағыттайды. Сонымен қатар, жасанды интеллект пен деректерге негізделген </w:t>
      </w:r>
      <w:r w:rsidR="0095799D">
        <w:rPr>
          <w:sz w:val="28"/>
          <w:szCs w:val="28"/>
          <w:lang w:val="kk-KZ"/>
        </w:rPr>
        <w:t>оқыту платформалары</w:t>
      </w:r>
      <w:r w:rsidRPr="001A6DAC">
        <w:rPr>
          <w:sz w:val="28"/>
          <w:szCs w:val="28"/>
          <w:lang w:val="kk-KZ"/>
        </w:rPr>
        <w:t xml:space="preserve"> жастардың қабілетіне қарай бейімделген жеке оқыту </w:t>
      </w:r>
      <w:r w:rsidR="00674346">
        <w:rPr>
          <w:sz w:val="28"/>
          <w:szCs w:val="28"/>
          <w:lang w:val="kk-KZ"/>
        </w:rPr>
        <w:t>бағыттарын</w:t>
      </w:r>
      <w:r w:rsidRPr="001A6DAC">
        <w:rPr>
          <w:sz w:val="28"/>
          <w:szCs w:val="28"/>
          <w:lang w:val="kk-KZ"/>
        </w:rPr>
        <w:t xml:space="preserve"> ұсынуға мүмкіндік береді.</w:t>
      </w:r>
      <w:r w:rsidR="008B58C1" w:rsidRPr="008B58C1">
        <w:rPr>
          <w:sz w:val="28"/>
          <w:szCs w:val="28"/>
          <w:lang w:val="kk-KZ"/>
        </w:rPr>
        <w:t xml:space="preserve"> </w:t>
      </w:r>
    </w:p>
    <w:p w14:paraId="101A07F0" w14:textId="1D926F73" w:rsidR="0052704F" w:rsidRDefault="0052704F" w:rsidP="00E15B62">
      <w:pPr>
        <w:pStyle w:val="af4"/>
        <w:spacing w:after="0" w:line="240" w:lineRule="auto"/>
        <w:ind w:firstLine="567"/>
        <w:jc w:val="both"/>
        <w:rPr>
          <w:sz w:val="28"/>
          <w:szCs w:val="28"/>
          <w:lang w:val="kk-KZ"/>
        </w:rPr>
      </w:pPr>
      <w:r w:rsidRPr="001A6DAC">
        <w:rPr>
          <w:sz w:val="28"/>
          <w:szCs w:val="28"/>
          <w:lang w:val="kk-KZ"/>
        </w:rPr>
        <w:t>2014</w:t>
      </w:r>
      <w:r w:rsidR="00CE07E6">
        <w:rPr>
          <w:sz w:val="28"/>
          <w:szCs w:val="28"/>
          <w:lang w:val="kk-KZ"/>
        </w:rPr>
        <w:t>-</w:t>
      </w:r>
      <w:r w:rsidRPr="001A6DAC">
        <w:rPr>
          <w:sz w:val="28"/>
          <w:szCs w:val="28"/>
          <w:lang w:val="kk-KZ"/>
        </w:rPr>
        <w:t xml:space="preserve">2024 жылдардағы Маңғыстау облысының өңдеу өнеркәсібі </w:t>
      </w:r>
      <w:r w:rsidR="00674346">
        <w:rPr>
          <w:sz w:val="28"/>
          <w:szCs w:val="28"/>
          <w:lang w:val="kk-KZ"/>
        </w:rPr>
        <w:t>өзгеруін</w:t>
      </w:r>
      <w:r w:rsidRPr="001A6DAC">
        <w:rPr>
          <w:sz w:val="28"/>
          <w:szCs w:val="28"/>
          <w:lang w:val="kk-KZ"/>
        </w:rPr>
        <w:t xml:space="preserve"> талдау аймақ экономикасының құрылымында бірнеше маңызды үрдістерді айқындайды. Ең алдымен, машина жасау мен мұнай өңдеу өнімдері өндірісі облыстың өнеркәсіптік дамуының басты драйверлері болып отыр. Машина жасау саласы он жылда төрт еседен астам өсіп, 2024 жылы 88,5 млрд теңгеге жетті. Мұнай өңдеу өнімдері өндірісі де аймақ үшін стратегиялық маңызы бар сала ретінде тұрақты өсім көрсетті, соңғы жылы 48,3 млрд теңгеге жетіп, Маңғыстау экономикасының энергетикалық бағытын күшейтті. Бұл бағыттар облыстың өндірістік әлеуетін көрсетіп, инвестицияларды тартудың негізгі нүктесі болып қала береді</w:t>
      </w:r>
      <w:r w:rsidR="00396E0D" w:rsidRPr="001A6DAC">
        <w:rPr>
          <w:sz w:val="28"/>
          <w:szCs w:val="28"/>
          <w:lang w:val="kk-KZ"/>
        </w:rPr>
        <w:t xml:space="preserve"> (Сурет 51)</w:t>
      </w:r>
      <w:r w:rsidRPr="001A6DAC">
        <w:rPr>
          <w:sz w:val="28"/>
          <w:szCs w:val="28"/>
          <w:lang w:val="kk-KZ"/>
        </w:rPr>
        <w:t>.</w:t>
      </w:r>
    </w:p>
    <w:p w14:paraId="72B7B4EB" w14:textId="77777777" w:rsidR="00A5527B" w:rsidRDefault="00A5527B" w:rsidP="0052704F">
      <w:pPr>
        <w:pStyle w:val="af4"/>
        <w:spacing w:after="0" w:line="240" w:lineRule="auto"/>
        <w:ind w:firstLine="709"/>
        <w:jc w:val="both"/>
        <w:rPr>
          <w:sz w:val="28"/>
          <w:szCs w:val="28"/>
          <w:lang w:val="kk-KZ"/>
        </w:rPr>
      </w:pPr>
    </w:p>
    <w:p w14:paraId="74266F89" w14:textId="6C1C07A5" w:rsidR="00A5527B" w:rsidRDefault="00A5527B" w:rsidP="0052704F">
      <w:pPr>
        <w:pStyle w:val="af4"/>
        <w:spacing w:after="0" w:line="240" w:lineRule="auto"/>
        <w:ind w:firstLine="709"/>
        <w:jc w:val="both"/>
        <w:rPr>
          <w:sz w:val="28"/>
          <w:szCs w:val="28"/>
          <w:lang w:val="kk-KZ"/>
        </w:rPr>
      </w:pPr>
      <w:r w:rsidRPr="001A6DAC">
        <w:rPr>
          <w:noProof/>
          <w:lang w:val="kk-KZ"/>
        </w:rPr>
        <w:drawing>
          <wp:inline distT="0" distB="0" distL="0" distR="0" wp14:anchorId="0A5E23E1" wp14:editId="57329B6D">
            <wp:extent cx="5227320" cy="3840480"/>
            <wp:effectExtent l="0" t="0" r="11430" b="7620"/>
            <wp:docPr id="899771021" name="Chart 1">
              <a:extLst xmlns:a="http://schemas.openxmlformats.org/drawingml/2006/main">
                <a:ext uri="{FF2B5EF4-FFF2-40B4-BE49-F238E27FC236}">
                  <a16:creationId xmlns:a16="http://schemas.microsoft.com/office/drawing/2014/main" id="{ECF6ED44-CAB8-D77E-128D-864FA2D6B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1902EC9" w14:textId="235FB468" w:rsidR="00A5527B" w:rsidRDefault="00A5527B" w:rsidP="0052704F">
      <w:pPr>
        <w:pStyle w:val="af4"/>
        <w:spacing w:after="0" w:line="240" w:lineRule="auto"/>
        <w:ind w:firstLine="709"/>
        <w:jc w:val="both"/>
        <w:rPr>
          <w:sz w:val="28"/>
          <w:szCs w:val="28"/>
          <w:lang w:val="kk-KZ"/>
        </w:rPr>
      </w:pPr>
    </w:p>
    <w:p w14:paraId="483A5813" w14:textId="77777777" w:rsidR="00A5527B" w:rsidRPr="001A6DAC" w:rsidRDefault="00A5527B" w:rsidP="00E15B62">
      <w:pPr>
        <w:pStyle w:val="af4"/>
        <w:spacing w:after="0" w:line="240" w:lineRule="auto"/>
        <w:ind w:firstLine="709"/>
        <w:jc w:val="center"/>
        <w:rPr>
          <w:sz w:val="28"/>
          <w:szCs w:val="28"/>
          <w:lang w:val="kk-KZ"/>
        </w:rPr>
      </w:pPr>
      <w:r w:rsidRPr="001A6DAC">
        <w:rPr>
          <w:sz w:val="28"/>
          <w:szCs w:val="28"/>
          <w:lang w:val="kk-KZ"/>
        </w:rPr>
        <w:t xml:space="preserve">Сурет 51 </w:t>
      </w:r>
      <w:r w:rsidRPr="001A6DAC">
        <w:rPr>
          <w:lang w:val="kk-KZ" w:eastAsia="ru-RU"/>
        </w:rPr>
        <w:t xml:space="preserve">– </w:t>
      </w:r>
      <w:r w:rsidRPr="001A6DAC">
        <w:rPr>
          <w:sz w:val="28"/>
          <w:szCs w:val="28"/>
          <w:lang w:val="kk-KZ"/>
        </w:rPr>
        <w:t>2014-2024 жж. Маңғыстау облысы бойынша өңдеу өнеркәсібі салаларының өндіріс динамикасы</w:t>
      </w:r>
    </w:p>
    <w:p w14:paraId="0151ADF8" w14:textId="77777777" w:rsidR="00A5527B" w:rsidRPr="001A6DAC" w:rsidRDefault="00A5527B" w:rsidP="00A5527B">
      <w:pPr>
        <w:pStyle w:val="af4"/>
        <w:spacing w:after="0" w:line="240" w:lineRule="auto"/>
        <w:ind w:firstLine="709"/>
        <w:jc w:val="both"/>
        <w:rPr>
          <w:sz w:val="28"/>
          <w:szCs w:val="28"/>
          <w:lang w:val="kk-KZ"/>
        </w:rPr>
      </w:pPr>
    </w:p>
    <w:p w14:paraId="1D035DCF" w14:textId="6921DA9D" w:rsidR="000C7459" w:rsidRDefault="00BC2289" w:rsidP="00E15B62">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A5527B"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p w14:paraId="19AEDFB6" w14:textId="77777777" w:rsidR="00447DB1" w:rsidRPr="001A6DAC" w:rsidRDefault="00447DB1" w:rsidP="00A5527B">
      <w:pPr>
        <w:spacing w:after="0" w:line="240" w:lineRule="auto"/>
        <w:ind w:firstLine="680"/>
        <w:jc w:val="both"/>
        <w:rPr>
          <w:rFonts w:ascii="Times New Roman" w:hAnsi="Times New Roman" w:cs="Times New Roman"/>
          <w:sz w:val="24"/>
          <w:szCs w:val="24"/>
          <w:lang w:val="kk-KZ"/>
        </w:rPr>
      </w:pPr>
    </w:p>
    <w:p w14:paraId="38390CD3" w14:textId="4BB9806A" w:rsidR="00396E0D" w:rsidRPr="001A6DAC" w:rsidRDefault="00396E0D" w:rsidP="00E15B62">
      <w:pPr>
        <w:pStyle w:val="af4"/>
        <w:spacing w:after="0" w:line="240" w:lineRule="auto"/>
        <w:ind w:firstLine="567"/>
        <w:jc w:val="both"/>
        <w:rPr>
          <w:sz w:val="28"/>
          <w:szCs w:val="28"/>
          <w:lang w:val="kk-KZ"/>
        </w:rPr>
      </w:pPr>
      <w:r w:rsidRPr="001A6DAC">
        <w:rPr>
          <w:sz w:val="28"/>
          <w:szCs w:val="28"/>
          <w:lang w:val="kk-KZ"/>
        </w:rPr>
        <w:t xml:space="preserve">Сонымен қатар, металлургия өндірісі айтарлықтай серпіліс жасап, 2024 жылы 18 млрд теңгеге жетті, бұл алдыңғы жылдармен салыстырғанда бірнеше есе жоғары көрсеткіш. Бұл сала болашақта өңірді әртараптандыруда маңызды </w:t>
      </w:r>
      <w:r w:rsidRPr="001A6DAC">
        <w:rPr>
          <w:sz w:val="28"/>
          <w:szCs w:val="28"/>
          <w:lang w:val="kk-KZ"/>
        </w:rPr>
        <w:lastRenderedPageBreak/>
        <w:t>рөл атқаруы мүмкін. Азық-түлік өнімдері өндірісі де тұрақты өсім көрсетіп, халықтың тұтыну қажеттіліктерін қамтамасыз етуде және азық-түлік қауіпсіздігін нығайтуда маңызды орын алады. Осы сектордың дамуы ішкі нарықтағы тәуелділікті азайту мен ауыл шаруашылығы өнімдерін қайта өңдеуді кеңейтуге мүмкіндік береді.</w:t>
      </w:r>
    </w:p>
    <w:p w14:paraId="7FADD071" w14:textId="570371D9" w:rsidR="00396E0D" w:rsidRPr="001A6DAC" w:rsidRDefault="00396E0D" w:rsidP="00E15B62">
      <w:pPr>
        <w:pStyle w:val="af4"/>
        <w:spacing w:after="0" w:line="240" w:lineRule="auto"/>
        <w:ind w:firstLine="567"/>
        <w:jc w:val="both"/>
        <w:rPr>
          <w:sz w:val="28"/>
          <w:szCs w:val="28"/>
          <w:lang w:val="kk-KZ"/>
        </w:rPr>
      </w:pPr>
      <w:r w:rsidRPr="001A6DAC">
        <w:rPr>
          <w:sz w:val="28"/>
          <w:szCs w:val="28"/>
          <w:lang w:val="kk-KZ"/>
        </w:rPr>
        <w:t xml:space="preserve">Ал сусындар өндірісі, жеңіл өнеркәсіп пен жиһаз жасау салаларының үлесі салыстырмалы түрде аз және тұрақсыз. Бұл салаларда өндіріс көлемі құбылмалы сипатта болып, айтарлықтай серпіліс байқалмайды. Дегенмен, оларды қолдау және дамыту өңірдің экономикалық әртараптануына, шағын және орта бизнестің өркендеуіне ықпал ете алады. </w:t>
      </w:r>
    </w:p>
    <w:p w14:paraId="014430CB" w14:textId="0477936A" w:rsidR="00B36EE5" w:rsidRPr="001A6DAC" w:rsidRDefault="00396E0D" w:rsidP="00E15B62">
      <w:pPr>
        <w:pStyle w:val="af4"/>
        <w:spacing w:after="0" w:line="240" w:lineRule="auto"/>
        <w:ind w:firstLine="567"/>
        <w:jc w:val="both"/>
        <w:rPr>
          <w:sz w:val="28"/>
          <w:szCs w:val="28"/>
          <w:lang w:val="kk-KZ"/>
        </w:rPr>
      </w:pPr>
      <w:r w:rsidRPr="001A6DAC">
        <w:rPr>
          <w:sz w:val="28"/>
          <w:szCs w:val="28"/>
          <w:lang w:val="kk-KZ"/>
        </w:rPr>
        <w:t>Маңғыстау облысы үшін негізгі басымдықтар: машина жасау мен мұнай өңдеу сияқты ірі салаларды одан әрі жетілдіру, сонымен бірге металлургияд</w:t>
      </w:r>
      <w:r w:rsidR="00DC5B45">
        <w:rPr>
          <w:sz w:val="28"/>
          <w:szCs w:val="28"/>
          <w:lang w:val="kk-KZ"/>
        </w:rPr>
        <w:t>а</w:t>
      </w:r>
      <w:r w:rsidRPr="001A6DAC">
        <w:rPr>
          <w:sz w:val="28"/>
          <w:szCs w:val="28"/>
          <w:lang w:val="kk-KZ"/>
        </w:rPr>
        <w:t xml:space="preserve"> жаңа қарқындарды қолдау. Дегенмен, ұзақ</w:t>
      </w:r>
      <w:r w:rsidR="00BB1131">
        <w:rPr>
          <w:sz w:val="28"/>
          <w:szCs w:val="28"/>
          <w:lang w:val="kk-KZ"/>
        </w:rPr>
        <w:t xml:space="preserve"> </w:t>
      </w:r>
      <w:r w:rsidRPr="001A6DAC">
        <w:rPr>
          <w:sz w:val="28"/>
          <w:szCs w:val="28"/>
          <w:lang w:val="kk-KZ"/>
        </w:rPr>
        <w:t>мерзімді тұрақты даму үшін аймаққа азық-түлік өнімдерін өңдеуді, жеңіл өнеркәсіпті және тұрмыстық бағыттағы өндірістерді күшейту қажет. Бұл өңір экономикасын мұнай-газға тәуелділіктен біртіндеп арылтып, халықтың жұмыспен қамтылуын кеңейтуге және әлеуметтік тұрақтылықты нығайтуға мүмкіндік береді.</w:t>
      </w:r>
      <w:r w:rsidR="00B36EE5" w:rsidRPr="00B36EE5">
        <w:rPr>
          <w:sz w:val="28"/>
          <w:szCs w:val="28"/>
          <w:lang w:val="kk-KZ"/>
        </w:rPr>
        <w:t xml:space="preserve"> </w:t>
      </w:r>
      <w:r w:rsidR="0052704F" w:rsidRPr="001A6DAC">
        <w:rPr>
          <w:sz w:val="28"/>
          <w:szCs w:val="28"/>
          <w:lang w:val="kk-KZ"/>
        </w:rPr>
        <w:t xml:space="preserve">Қазақстан өнеркәсібінің дамуы оң үрдіс көрсетсе де,Маңғыстау облысының басты мәселесіне біржақты шикізаттық тәуелділік </w:t>
      </w:r>
      <w:r w:rsidR="0052704F" w:rsidRPr="007E41AF">
        <w:rPr>
          <w:sz w:val="28"/>
          <w:szCs w:val="28"/>
          <w:lang w:val="kk-KZ"/>
        </w:rPr>
        <w:t>жатады.</w:t>
      </w:r>
      <w:r w:rsidR="0052704F" w:rsidRPr="001A6DAC">
        <w:rPr>
          <w:sz w:val="28"/>
          <w:szCs w:val="28"/>
          <w:lang w:val="kk-KZ"/>
        </w:rPr>
        <w:t xml:space="preserve">  Өңдеу өнеркәсібін дамыту, логистикалық және өндірістік инфрақұрылымды кеңейту, жаңа технологиялар мен инвестиция тарту өңірдің тұрақты және теңгерімді дамуы үшін негізгі бағыттар болуы тиіс</w:t>
      </w:r>
      <w:r w:rsidR="001F34EA" w:rsidRPr="001A6DAC">
        <w:rPr>
          <w:sz w:val="28"/>
          <w:szCs w:val="28"/>
          <w:lang w:val="kk-KZ"/>
        </w:rPr>
        <w:t xml:space="preserve"> (Кесте 4</w:t>
      </w:r>
      <w:r w:rsidR="00B93824" w:rsidRPr="001A6DAC">
        <w:rPr>
          <w:sz w:val="28"/>
          <w:szCs w:val="28"/>
          <w:lang w:val="kk-KZ"/>
        </w:rPr>
        <w:t>7</w:t>
      </w:r>
      <w:r w:rsidR="001F34EA" w:rsidRPr="001A6DAC">
        <w:rPr>
          <w:sz w:val="28"/>
          <w:szCs w:val="28"/>
          <w:lang w:val="kk-KZ"/>
        </w:rPr>
        <w:t>)</w:t>
      </w:r>
      <w:r w:rsidR="0052704F" w:rsidRPr="001A6DAC">
        <w:rPr>
          <w:sz w:val="28"/>
          <w:szCs w:val="28"/>
          <w:lang w:val="kk-KZ"/>
        </w:rPr>
        <w:t>.</w:t>
      </w:r>
    </w:p>
    <w:p w14:paraId="168977C5" w14:textId="77777777" w:rsidR="00447DB1" w:rsidRDefault="00447DB1" w:rsidP="0025757F">
      <w:pPr>
        <w:pStyle w:val="af4"/>
        <w:spacing w:after="0" w:line="240" w:lineRule="auto"/>
        <w:ind w:firstLine="708"/>
        <w:jc w:val="both"/>
        <w:rPr>
          <w:sz w:val="28"/>
          <w:szCs w:val="28"/>
          <w:lang w:val="kk-KZ"/>
        </w:rPr>
      </w:pPr>
    </w:p>
    <w:p w14:paraId="7C315866" w14:textId="2FF21565" w:rsidR="00B15EE9" w:rsidRDefault="00DA4FFE" w:rsidP="00E15B62">
      <w:pPr>
        <w:pStyle w:val="af4"/>
        <w:spacing w:after="0" w:line="240" w:lineRule="auto"/>
        <w:jc w:val="both"/>
        <w:rPr>
          <w:sz w:val="28"/>
          <w:szCs w:val="28"/>
          <w:lang w:val="kk-KZ"/>
        </w:rPr>
      </w:pPr>
      <w:r w:rsidRPr="007C57C3">
        <w:rPr>
          <w:sz w:val="28"/>
          <w:szCs w:val="28"/>
          <w:lang w:val="kk-KZ"/>
        </w:rPr>
        <w:t>Кесте</w:t>
      </w:r>
      <w:r w:rsidR="001F34EA" w:rsidRPr="007C57C3">
        <w:rPr>
          <w:sz w:val="28"/>
          <w:szCs w:val="28"/>
          <w:lang w:val="kk-KZ"/>
        </w:rPr>
        <w:t xml:space="preserve"> 4</w:t>
      </w:r>
      <w:r w:rsidR="00B93824" w:rsidRPr="007C57C3">
        <w:rPr>
          <w:sz w:val="28"/>
          <w:szCs w:val="28"/>
          <w:lang w:val="kk-KZ"/>
        </w:rPr>
        <w:t xml:space="preserve">7 </w:t>
      </w:r>
      <w:r w:rsidR="00447DB1">
        <w:rPr>
          <w:sz w:val="28"/>
          <w:szCs w:val="28"/>
          <w:lang w:val="kk-KZ"/>
        </w:rPr>
        <w:t>–</w:t>
      </w:r>
      <w:r w:rsidRPr="007C57C3">
        <w:rPr>
          <w:sz w:val="28"/>
          <w:szCs w:val="28"/>
          <w:lang w:val="kk-KZ"/>
        </w:rPr>
        <w:t xml:space="preserve"> </w:t>
      </w:r>
      <w:bookmarkStart w:id="73" w:name="_Hlk211345625"/>
      <w:r w:rsidRPr="007C57C3">
        <w:rPr>
          <w:sz w:val="28"/>
          <w:szCs w:val="28"/>
          <w:lang w:val="kk-KZ"/>
        </w:rPr>
        <w:t>Маңғыстау облысында жастарды жұмыспен қамту мен кәсіпкерлікті дамытудың  салалар бойынша басымдықтары мен мүмкіндіктері</w:t>
      </w:r>
      <w:bookmarkEnd w:id="73"/>
    </w:p>
    <w:p w14:paraId="1EC66D4B" w14:textId="77777777" w:rsidR="00B92A2D" w:rsidRDefault="00B92A2D" w:rsidP="00E15B62">
      <w:pPr>
        <w:pStyle w:val="af4"/>
        <w:spacing w:after="0" w:line="240" w:lineRule="auto"/>
        <w:jc w:val="both"/>
        <w:rPr>
          <w:sz w:val="28"/>
          <w:szCs w:val="28"/>
          <w:lang w:val="kk-KZ"/>
        </w:rPr>
      </w:pPr>
    </w:p>
    <w:tbl>
      <w:tblPr>
        <w:tblStyle w:val="11"/>
        <w:tblW w:w="9493" w:type="dxa"/>
        <w:tblLook w:val="04A0" w:firstRow="1" w:lastRow="0" w:firstColumn="1" w:lastColumn="0" w:noHBand="0" w:noVBand="1"/>
      </w:tblPr>
      <w:tblGrid>
        <w:gridCol w:w="3366"/>
        <w:gridCol w:w="6127"/>
      </w:tblGrid>
      <w:tr w:rsidR="00B92A2D" w:rsidRPr="001A6DAC" w14:paraId="5F6538F3" w14:textId="77777777" w:rsidTr="00B92A2D">
        <w:trPr>
          <w:trHeight w:val="307"/>
        </w:trPr>
        <w:tc>
          <w:tcPr>
            <w:tcW w:w="3366" w:type="dxa"/>
          </w:tcPr>
          <w:p w14:paraId="5B703B95"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Сала</w:t>
            </w:r>
          </w:p>
        </w:tc>
        <w:tc>
          <w:tcPr>
            <w:tcW w:w="6127" w:type="dxa"/>
          </w:tcPr>
          <w:p w14:paraId="7BAAB817"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Жастарды жұмыспен қамту мүмкіндігі </w:t>
            </w:r>
          </w:p>
        </w:tc>
      </w:tr>
      <w:tr w:rsidR="00B92A2D" w:rsidRPr="001A6DAC" w14:paraId="7636C8BD" w14:textId="77777777" w:rsidTr="00B92A2D">
        <w:trPr>
          <w:trHeight w:val="307"/>
        </w:trPr>
        <w:tc>
          <w:tcPr>
            <w:tcW w:w="3366" w:type="dxa"/>
          </w:tcPr>
          <w:p w14:paraId="4946A003"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6127" w:type="dxa"/>
          </w:tcPr>
          <w:p w14:paraId="357575D9"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w:t>
            </w:r>
          </w:p>
        </w:tc>
      </w:tr>
      <w:tr w:rsidR="00B92A2D" w:rsidRPr="0047057C" w14:paraId="727BD0A6" w14:textId="77777777" w:rsidTr="00DE404E">
        <w:trPr>
          <w:trHeight w:val="307"/>
        </w:trPr>
        <w:tc>
          <w:tcPr>
            <w:tcW w:w="3366" w:type="dxa"/>
            <w:tcBorders>
              <w:bottom w:val="single" w:sz="4" w:space="0" w:color="auto"/>
            </w:tcBorders>
          </w:tcPr>
          <w:p w14:paraId="2EC002BB"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Өңдеуші өнеркәсіп (азық-түлік, құрылыс материалдары, жеңіл өнеркәсіп)</w:t>
            </w:r>
          </w:p>
        </w:tc>
        <w:tc>
          <w:tcPr>
            <w:tcW w:w="6127" w:type="dxa"/>
            <w:tcBorders>
              <w:bottom w:val="single" w:sz="4" w:space="0" w:color="auto"/>
            </w:tcBorders>
          </w:tcPr>
          <w:p w14:paraId="17359461" w14:textId="77777777" w:rsidR="00B92A2D" w:rsidRPr="001A6DAC"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Кластерлік өндіріс орталықтары – Ақтау мен Жаңаөзенде жастарға арналған индустриялық аймақтар құру, құрал-жабдықпен және жеңілдетілген жалға алу шарттарымен қамтамасыз ету.</w:t>
            </w:r>
          </w:p>
          <w:p w14:paraId="7D8A1BE9" w14:textId="77777777" w:rsidR="00B92A2D" w:rsidRPr="001A6DAC"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Жастарға арналған гранттық бағдарламалар – тамақ өнеркәсібінде шағын наубайхана, консервілеу, құрылыс материалдары цехтарын ашуға мемлекеттік гранттар бөлу.</w:t>
            </w:r>
          </w:p>
          <w:p w14:paraId="365DAF35" w14:textId="77777777" w:rsidR="00B92A2D" w:rsidRPr="001A6DAC"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Кәсіптік білім беру–өндіріс интеграциясы – колледж студенттерін жергілікті зауыттарда дуалды оқытуға тарту.</w:t>
            </w:r>
          </w:p>
          <w:p w14:paraId="43175DF1" w14:textId="77777777" w:rsidR="00B92A2D" w:rsidRPr="001A6DAC"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Өңірлік бренд қалыптастыру – Маңғыстауға тән азық-түлік пен қолөнер бұйымдарын жастар кәсіпорындары арқылы нарыққа шығару.</w:t>
            </w:r>
          </w:p>
        </w:tc>
      </w:tr>
      <w:tr w:rsidR="00B92A2D" w:rsidRPr="0047057C" w14:paraId="4529887C" w14:textId="77777777" w:rsidTr="00DE404E">
        <w:trPr>
          <w:trHeight w:val="307"/>
        </w:trPr>
        <w:tc>
          <w:tcPr>
            <w:tcW w:w="3366" w:type="dxa"/>
            <w:tcBorders>
              <w:bottom w:val="nil"/>
            </w:tcBorders>
          </w:tcPr>
          <w:p w14:paraId="130051F0" w14:textId="77777777" w:rsidR="00B92A2D" w:rsidRPr="001A6DAC" w:rsidRDefault="00B92A2D" w:rsidP="00542F7D">
            <w:pPr>
              <w:jc w:val="center"/>
              <w:rPr>
                <w:rFonts w:ascii="Times New Roman" w:eastAsia="Times New Roman" w:hAnsi="Times New Roman" w:cs="Times New Roman"/>
                <w:sz w:val="24"/>
                <w:szCs w:val="24"/>
                <w:lang w:val="kk-KZ" w:eastAsia="ru-RU"/>
              </w:rPr>
            </w:pPr>
            <w:r w:rsidRPr="0095799D">
              <w:rPr>
                <w:rFonts w:ascii="Times New Roman" w:eastAsia="Times New Roman" w:hAnsi="Times New Roman" w:cs="Times New Roman"/>
                <w:sz w:val="24"/>
                <w:szCs w:val="24"/>
                <w:lang w:val="kk-KZ" w:eastAsia="ru-RU"/>
              </w:rPr>
              <w:t>Логистика</w:t>
            </w:r>
            <w:r w:rsidRPr="001A6DAC">
              <w:rPr>
                <w:rFonts w:ascii="Times New Roman" w:eastAsia="Times New Roman" w:hAnsi="Times New Roman" w:cs="Times New Roman"/>
                <w:sz w:val="24"/>
                <w:szCs w:val="24"/>
                <w:lang w:val="kk-KZ" w:eastAsia="ru-RU"/>
              </w:rPr>
              <w:t xml:space="preserve"> және көлік (Ақтау теңіз порты, халықаралық</w:t>
            </w:r>
            <w:r>
              <w:rPr>
                <w:rFonts w:ascii="Times New Roman" w:eastAsia="Times New Roman" w:hAnsi="Times New Roman" w:cs="Times New Roman"/>
                <w:sz w:val="24"/>
                <w:szCs w:val="24"/>
                <w:lang w:val="kk-KZ" w:eastAsia="ru-RU"/>
              </w:rPr>
              <w:t xml:space="preserve"> </w:t>
            </w:r>
            <w:r w:rsidRPr="001A6DAC">
              <w:rPr>
                <w:rFonts w:ascii="Times New Roman" w:eastAsia="Times New Roman" w:hAnsi="Times New Roman" w:cs="Times New Roman"/>
                <w:sz w:val="24"/>
                <w:szCs w:val="24"/>
                <w:lang w:val="kk-KZ" w:eastAsia="ru-RU"/>
              </w:rPr>
              <w:t>дәліздер)</w:t>
            </w:r>
          </w:p>
        </w:tc>
        <w:tc>
          <w:tcPr>
            <w:tcW w:w="6127" w:type="dxa"/>
            <w:tcBorders>
              <w:bottom w:val="nil"/>
            </w:tcBorders>
          </w:tcPr>
          <w:p w14:paraId="0E5431BE" w14:textId="77777777" w:rsidR="00B92A2D"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Жастар </w:t>
            </w:r>
            <w:r w:rsidRPr="0095799D">
              <w:rPr>
                <w:rFonts w:ascii="Times New Roman" w:eastAsia="Times New Roman" w:hAnsi="Times New Roman" w:cs="Times New Roman"/>
                <w:sz w:val="24"/>
                <w:szCs w:val="24"/>
                <w:lang w:val="kk-KZ" w:eastAsia="ru-RU"/>
              </w:rPr>
              <w:t>логистикалық хабтарда</w:t>
            </w:r>
            <w:r w:rsidRPr="001A6DAC">
              <w:rPr>
                <w:rFonts w:ascii="Times New Roman" w:eastAsia="Times New Roman" w:hAnsi="Times New Roman" w:cs="Times New Roman"/>
                <w:sz w:val="24"/>
                <w:szCs w:val="24"/>
                <w:lang w:val="kk-KZ" w:eastAsia="ru-RU"/>
              </w:rPr>
              <w:t xml:space="preserve"> – порт маңында қойма, кедендік рәсімдеу, сервистік қызмет көрсету орталықтарына жастарды жұмысқа тарту. </w:t>
            </w:r>
          </w:p>
          <w:p w14:paraId="4F04F96C" w14:textId="77777777" w:rsidR="00B92A2D" w:rsidRPr="001A6DAC" w:rsidRDefault="00B92A2D" w:rsidP="00542F7D">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Шағын көлік компаниялары – жастарға жүк тасымалдау</w:t>
            </w:r>
          </w:p>
          <w:p w14:paraId="0CE1954E" w14:textId="77777777" w:rsidR="00B92A2D" w:rsidRPr="001A6DAC" w:rsidRDefault="00B92A2D" w:rsidP="00542F7D">
            <w:pPr>
              <w:jc w:val="both"/>
              <w:rPr>
                <w:rFonts w:ascii="Times New Roman" w:eastAsia="Times New Roman" w:hAnsi="Times New Roman" w:cs="Times New Roman"/>
                <w:sz w:val="24"/>
                <w:szCs w:val="24"/>
                <w:lang w:val="kk-KZ" w:eastAsia="ru-RU"/>
              </w:rPr>
            </w:pPr>
          </w:p>
        </w:tc>
      </w:tr>
    </w:tbl>
    <w:p w14:paraId="06590041" w14:textId="77777777" w:rsidR="00E663D9" w:rsidRDefault="00E663D9" w:rsidP="00B92A2D">
      <w:pPr>
        <w:jc w:val="both"/>
        <w:rPr>
          <w:rFonts w:ascii="Times New Roman" w:hAnsi="Times New Roman" w:cs="Times New Roman"/>
          <w:sz w:val="28"/>
          <w:szCs w:val="28"/>
          <w:lang w:val="kk-KZ"/>
        </w:rPr>
      </w:pPr>
    </w:p>
    <w:p w14:paraId="1E9152F3" w14:textId="0E809204" w:rsidR="00B92A2D" w:rsidRDefault="00B92A2D" w:rsidP="00E370A0">
      <w:pPr>
        <w:spacing w:after="0"/>
        <w:jc w:val="both"/>
        <w:rPr>
          <w:rFonts w:ascii="Times New Roman" w:hAnsi="Times New Roman" w:cs="Times New Roman"/>
          <w:sz w:val="28"/>
          <w:szCs w:val="28"/>
          <w:lang w:val="kk-KZ"/>
        </w:rPr>
      </w:pPr>
      <w:r w:rsidRPr="00DC1196">
        <w:rPr>
          <w:rFonts w:ascii="Times New Roman" w:hAnsi="Times New Roman" w:cs="Times New Roman"/>
          <w:sz w:val="28"/>
          <w:szCs w:val="28"/>
          <w:lang w:val="kk-KZ"/>
        </w:rPr>
        <w:lastRenderedPageBreak/>
        <w:t>4</w:t>
      </w:r>
      <w:r>
        <w:rPr>
          <w:rFonts w:ascii="Times New Roman" w:hAnsi="Times New Roman" w:cs="Times New Roman"/>
          <w:sz w:val="28"/>
          <w:szCs w:val="28"/>
          <w:lang w:val="kk-KZ"/>
        </w:rPr>
        <w:t>7</w:t>
      </w:r>
      <w:r w:rsidRPr="00DC1196">
        <w:rPr>
          <w:rFonts w:ascii="Times New Roman" w:hAnsi="Times New Roman" w:cs="Times New Roman"/>
          <w:sz w:val="28"/>
          <w:szCs w:val="28"/>
          <w:lang w:val="kk-KZ"/>
        </w:rPr>
        <w:t xml:space="preserve"> – кестенің жалғасы</w:t>
      </w:r>
    </w:p>
    <w:p w14:paraId="756E623D" w14:textId="77777777" w:rsidR="00E370A0" w:rsidRDefault="00E370A0" w:rsidP="00E370A0">
      <w:pPr>
        <w:spacing w:after="0"/>
        <w:jc w:val="both"/>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3366"/>
        <w:gridCol w:w="6127"/>
      </w:tblGrid>
      <w:tr w:rsidR="00E15B62" w:rsidRPr="00C42EDC" w14:paraId="5D073728" w14:textId="77777777" w:rsidTr="00B92A2D">
        <w:trPr>
          <w:trHeight w:val="307"/>
        </w:trPr>
        <w:tc>
          <w:tcPr>
            <w:tcW w:w="3366" w:type="dxa"/>
          </w:tcPr>
          <w:p w14:paraId="59D90A23" w14:textId="3AE966EB" w:rsidR="00E15B62" w:rsidRPr="001A6DAC" w:rsidRDefault="00E15B62" w:rsidP="00E15B62">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1</w:t>
            </w:r>
          </w:p>
        </w:tc>
        <w:tc>
          <w:tcPr>
            <w:tcW w:w="6127" w:type="dxa"/>
          </w:tcPr>
          <w:p w14:paraId="7666B3A8" w14:textId="271E292D" w:rsidR="00E15B62" w:rsidRPr="001A6DAC" w:rsidRDefault="00E15B62" w:rsidP="00E15B62">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2</w:t>
            </w:r>
          </w:p>
        </w:tc>
      </w:tr>
      <w:tr w:rsidR="00B15EE9" w:rsidRPr="0047057C" w14:paraId="3EF02D84" w14:textId="77777777" w:rsidTr="00B92A2D">
        <w:trPr>
          <w:trHeight w:val="307"/>
        </w:trPr>
        <w:tc>
          <w:tcPr>
            <w:tcW w:w="3366" w:type="dxa"/>
          </w:tcPr>
          <w:p w14:paraId="71EB1D21" w14:textId="2B4F5786" w:rsidR="00B15EE9" w:rsidRPr="001A6DAC" w:rsidRDefault="00B15EE9" w:rsidP="00B15EE9">
            <w:pPr>
              <w:jc w:val="center"/>
              <w:rPr>
                <w:rFonts w:ascii="Times New Roman" w:eastAsia="Times New Roman" w:hAnsi="Times New Roman" w:cs="Times New Roman"/>
                <w:sz w:val="24"/>
                <w:szCs w:val="24"/>
                <w:lang w:val="kk-KZ" w:eastAsia="ru-RU"/>
              </w:rPr>
            </w:pPr>
          </w:p>
        </w:tc>
        <w:tc>
          <w:tcPr>
            <w:tcW w:w="6127" w:type="dxa"/>
          </w:tcPr>
          <w:p w14:paraId="03600B30" w14:textId="2EA86B74"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үшін жеңілдетілген несие мен арзан лизингтік көлік бағдарламаларын енгізу.</w:t>
            </w:r>
          </w:p>
          <w:p w14:paraId="1699D6E1" w14:textId="74E731CC"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Цифрлық логистика – </w:t>
            </w:r>
            <w:r w:rsidR="00964D71">
              <w:rPr>
                <w:rFonts w:ascii="Times New Roman" w:eastAsia="Times New Roman" w:hAnsi="Times New Roman" w:cs="Times New Roman"/>
                <w:sz w:val="24"/>
                <w:szCs w:val="24"/>
                <w:lang w:val="kk-KZ" w:eastAsia="ru-RU"/>
              </w:rPr>
              <w:t xml:space="preserve">АТ </w:t>
            </w:r>
            <w:r w:rsidRPr="001A6DAC">
              <w:rPr>
                <w:rFonts w:ascii="Times New Roman" w:eastAsia="Times New Roman" w:hAnsi="Times New Roman" w:cs="Times New Roman"/>
                <w:sz w:val="24"/>
                <w:szCs w:val="24"/>
                <w:lang w:val="kk-KZ" w:eastAsia="ru-RU"/>
              </w:rPr>
              <w:t>-</w:t>
            </w:r>
            <w:r w:rsidR="00964D71">
              <w:rPr>
                <w:rFonts w:ascii="Times New Roman" w:eastAsia="Times New Roman" w:hAnsi="Times New Roman" w:cs="Times New Roman"/>
                <w:sz w:val="24"/>
                <w:szCs w:val="24"/>
                <w:lang w:val="kk-KZ" w:eastAsia="ru-RU"/>
              </w:rPr>
              <w:t xml:space="preserve"> </w:t>
            </w:r>
            <w:r w:rsidRPr="001A6DAC">
              <w:rPr>
                <w:rFonts w:ascii="Times New Roman" w:eastAsia="Times New Roman" w:hAnsi="Times New Roman" w:cs="Times New Roman"/>
                <w:sz w:val="24"/>
                <w:szCs w:val="24"/>
                <w:lang w:val="kk-KZ" w:eastAsia="ru-RU"/>
              </w:rPr>
              <w:t>мамандардың қатысуымен онлайн жүк тасымалдау платформаларын құру.</w:t>
            </w:r>
          </w:p>
          <w:p w14:paraId="63C95C8B" w14:textId="26D5302F"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Халықаралық серіктестік – Каспий маңындағы елдермен бірлескен жастар стартаптарына қолдау көрсету.</w:t>
            </w:r>
          </w:p>
        </w:tc>
      </w:tr>
      <w:tr w:rsidR="00B15EE9" w:rsidRPr="0047057C" w14:paraId="1217248E" w14:textId="77777777" w:rsidTr="00B92A2D">
        <w:trPr>
          <w:trHeight w:val="3000"/>
        </w:trPr>
        <w:tc>
          <w:tcPr>
            <w:tcW w:w="3366" w:type="dxa"/>
          </w:tcPr>
          <w:p w14:paraId="01211632" w14:textId="021028DF" w:rsidR="00B15EE9" w:rsidRPr="001A6DAC" w:rsidRDefault="00B15EE9" w:rsidP="00B15EE9">
            <w:pPr>
              <w:jc w:val="cente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Инновация және цифрландыру (технологиялық жаңғырту, </w:t>
            </w:r>
            <w:r w:rsidR="00964D71">
              <w:rPr>
                <w:rFonts w:ascii="Times New Roman" w:eastAsia="Times New Roman" w:hAnsi="Times New Roman" w:cs="Times New Roman"/>
                <w:sz w:val="24"/>
                <w:szCs w:val="24"/>
                <w:lang w:val="kk-KZ" w:eastAsia="ru-RU"/>
              </w:rPr>
              <w:t>АТ</w:t>
            </w:r>
            <w:r w:rsidRPr="001A6DAC">
              <w:rPr>
                <w:rFonts w:ascii="Times New Roman" w:eastAsia="Times New Roman" w:hAnsi="Times New Roman" w:cs="Times New Roman"/>
                <w:sz w:val="24"/>
                <w:szCs w:val="24"/>
                <w:lang w:val="kk-KZ" w:eastAsia="ru-RU"/>
              </w:rPr>
              <w:t>)</w:t>
            </w:r>
          </w:p>
        </w:tc>
        <w:tc>
          <w:tcPr>
            <w:tcW w:w="6127" w:type="dxa"/>
          </w:tcPr>
          <w:p w14:paraId="6D5D3E9F" w14:textId="216D34AC" w:rsidR="00B15EE9" w:rsidRPr="001A6DAC" w:rsidRDefault="00964D71" w:rsidP="00B15EE9">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w:t>
            </w:r>
            <w:r w:rsidR="00B15EE9" w:rsidRPr="001A6DAC">
              <w:rPr>
                <w:rFonts w:ascii="Times New Roman" w:eastAsia="Times New Roman" w:hAnsi="Times New Roman" w:cs="Times New Roman"/>
                <w:sz w:val="24"/>
                <w:szCs w:val="24"/>
                <w:lang w:val="kk-KZ" w:eastAsia="ru-RU"/>
              </w:rPr>
              <w:t>-инкубатор – Ақтауда жастарға арналған цифрлық стартаптар инкубаторын құру, грант пен менторлық қолдау көрсету.</w:t>
            </w:r>
          </w:p>
          <w:p w14:paraId="2D385E63" w14:textId="77777777"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Экологиялық менеджмент – жасыл технологиялар бойынша жастарға экостартаптар ашуға жағдай жасау.</w:t>
            </w:r>
          </w:p>
          <w:p w14:paraId="6689CE4F" w14:textId="77777777"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Цифрлық қызмет көрсету – жастардың фриланс, e-commerce, цифрлық маркетинг бағытында кәсіп ашуына салықтық жеңілдіктер беру.</w:t>
            </w:r>
          </w:p>
          <w:p w14:paraId="4FBC9E71" w14:textId="77777777" w:rsidR="00B15EE9" w:rsidRPr="001A6DAC" w:rsidRDefault="00B15EE9" w:rsidP="00B15EE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 xml:space="preserve">Жасанды интеллект пен автоматтандыру – мұнай-газ және көлік секторларына </w:t>
            </w:r>
            <w:r>
              <w:rPr>
                <w:rFonts w:ascii="Times New Roman" w:eastAsia="Times New Roman" w:hAnsi="Times New Roman" w:cs="Times New Roman"/>
                <w:sz w:val="24"/>
                <w:szCs w:val="24"/>
                <w:lang w:val="kk-KZ" w:eastAsia="ru-RU"/>
              </w:rPr>
              <w:t>ЖИ</w:t>
            </w:r>
            <w:r w:rsidRPr="001A6DAC">
              <w:rPr>
                <w:rFonts w:ascii="Times New Roman" w:eastAsia="Times New Roman" w:hAnsi="Times New Roman" w:cs="Times New Roman"/>
                <w:sz w:val="24"/>
                <w:szCs w:val="24"/>
                <w:lang w:val="kk-KZ" w:eastAsia="ru-RU"/>
              </w:rPr>
              <w:t xml:space="preserve"> шешімдерін енгізуге жастар стартаптарын тарту.</w:t>
            </w:r>
          </w:p>
        </w:tc>
      </w:tr>
      <w:tr w:rsidR="001B11C9" w:rsidRPr="0047057C" w14:paraId="58155482" w14:textId="77777777" w:rsidTr="00B92A2D">
        <w:trPr>
          <w:trHeight w:val="3016"/>
        </w:trPr>
        <w:tc>
          <w:tcPr>
            <w:tcW w:w="3366" w:type="dxa"/>
          </w:tcPr>
          <w:p w14:paraId="42B72FC0" w14:textId="70C24E06" w:rsidR="001B11C9" w:rsidRDefault="001B11C9" w:rsidP="001B11C9">
            <w:pPr>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Әлеуметтік қызметтер (білім, денсаулық, мәдениет, туризм)</w:t>
            </w:r>
          </w:p>
        </w:tc>
        <w:tc>
          <w:tcPr>
            <w:tcW w:w="6127" w:type="dxa"/>
          </w:tcPr>
          <w:p w14:paraId="63B68CF2" w14:textId="77777777" w:rsidR="001B11C9" w:rsidRPr="001A6DAC" w:rsidRDefault="001B11C9" w:rsidP="001B11C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Әлеуметтік кәсіпкерлік орталықтары – ауылдық жерлерде жастардың шағын білім беру орталықтарын, тіл курстарын ашуына қолдау.</w:t>
            </w:r>
          </w:p>
          <w:p w14:paraId="6D4A11CD" w14:textId="77777777" w:rsidR="001B11C9" w:rsidRPr="001A6DAC" w:rsidRDefault="001B11C9" w:rsidP="001B11C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Денсаулық сақтау қызметтері – жас дәрігерлерге мобильді клиника ашу үшін мемлекеттік гранттар бөлу.</w:t>
            </w:r>
          </w:p>
          <w:p w14:paraId="4D99E945" w14:textId="77777777" w:rsidR="001B11C9" w:rsidRPr="001A6DAC" w:rsidRDefault="001B11C9" w:rsidP="001B11C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Мәдени және туризм жобалары – этнотуризм, экотуризм, мәдени шараларды ұйымдастыруда жастарға грант пен маркетингтік қолдау көрсету.</w:t>
            </w:r>
          </w:p>
          <w:p w14:paraId="08AFB73D" w14:textId="2496E964" w:rsidR="001B11C9" w:rsidRDefault="001B11C9" w:rsidP="001B11C9">
            <w:pPr>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Қызмет көрсету нарығын кеңейту – әлеуметтік кәсіпкерлікпен айналысатын жастарға салықтық ынталандырулар мен мемлекеттік тапсырыстар беру.</w:t>
            </w:r>
          </w:p>
        </w:tc>
      </w:tr>
      <w:tr w:rsidR="00B15EE9" w:rsidRPr="001A6DAC" w14:paraId="255FC1DE" w14:textId="77777777" w:rsidTr="00B92A2D">
        <w:trPr>
          <w:trHeight w:val="307"/>
        </w:trPr>
        <w:tc>
          <w:tcPr>
            <w:tcW w:w="9493" w:type="dxa"/>
            <w:gridSpan w:val="2"/>
          </w:tcPr>
          <w:p w14:paraId="7CDC2AB8" w14:textId="77777777" w:rsidR="00B15EE9" w:rsidRPr="001A6DAC" w:rsidRDefault="00B15EE9" w:rsidP="00E15B62">
            <w:pPr>
              <w:ind w:firstLine="601"/>
              <w:jc w:val="both"/>
              <w:rPr>
                <w:rFonts w:ascii="Times New Roman" w:eastAsia="Times New Roman" w:hAnsi="Times New Roman" w:cs="Times New Roman"/>
                <w:sz w:val="24"/>
                <w:szCs w:val="24"/>
                <w:lang w:val="kk-KZ" w:eastAsia="ru-RU"/>
              </w:rPr>
            </w:pPr>
            <w:r w:rsidRPr="001A6DAC">
              <w:rPr>
                <w:rFonts w:ascii="Times New Roman" w:eastAsia="Times New Roman" w:hAnsi="Times New Roman" w:cs="Times New Roman"/>
                <w:sz w:val="24"/>
                <w:szCs w:val="24"/>
                <w:lang w:val="kk-KZ" w:eastAsia="ru-RU"/>
              </w:rPr>
              <w:t>Ескерту – автормен жасалынған</w:t>
            </w:r>
          </w:p>
        </w:tc>
      </w:tr>
    </w:tbl>
    <w:p w14:paraId="54F18BB1" w14:textId="77777777" w:rsidR="00E15B62" w:rsidRDefault="00E15B62" w:rsidP="00447DB1">
      <w:pPr>
        <w:spacing w:after="0" w:line="240" w:lineRule="auto"/>
        <w:ind w:firstLine="708"/>
        <w:jc w:val="both"/>
        <w:rPr>
          <w:rFonts w:ascii="Times New Roman" w:hAnsi="Times New Roman" w:cs="Times New Roman"/>
          <w:sz w:val="28"/>
          <w:szCs w:val="28"/>
          <w:lang w:val="kk-KZ"/>
        </w:rPr>
      </w:pPr>
      <w:bookmarkStart w:id="74" w:name="_Hlk212481783"/>
    </w:p>
    <w:p w14:paraId="42D5772A" w14:textId="52F10C42" w:rsidR="00CE07E6" w:rsidRDefault="00CE07E6" w:rsidP="007F6F3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тұста </w:t>
      </w:r>
      <w:r w:rsidRPr="00CB539E">
        <w:rPr>
          <w:rFonts w:ascii="Times New Roman" w:hAnsi="Times New Roman" w:cs="Times New Roman"/>
          <w:sz w:val="28"/>
          <w:szCs w:val="28"/>
          <w:lang w:val="kk-KZ"/>
        </w:rPr>
        <w:t>кәсіпкерлі</w:t>
      </w:r>
      <w:r>
        <w:rPr>
          <w:rFonts w:ascii="Times New Roman" w:hAnsi="Times New Roman" w:cs="Times New Roman"/>
          <w:sz w:val="28"/>
          <w:szCs w:val="28"/>
          <w:lang w:val="kk-KZ"/>
        </w:rPr>
        <w:t xml:space="preserve">кті дамытуда </w:t>
      </w:r>
      <w:r w:rsidRPr="00CB539E">
        <w:rPr>
          <w:rFonts w:ascii="Times New Roman" w:hAnsi="Times New Roman" w:cs="Times New Roman"/>
          <w:sz w:val="28"/>
          <w:szCs w:val="28"/>
          <w:lang w:val="kk-KZ"/>
        </w:rPr>
        <w:t>жастардың икемділігі, жаңа технологияларды меңгеруге бейімділігі және тәуекелге баруға дайындығы  басты артықшылық ретінде көрсетілген. Алайда, тәжірибенің, қаржы мен білімнің жеткіліксіздігі, сондай-ақ сенімсіздік сияқты кедергілер де ескерілген</w:t>
      </w:r>
      <w:r>
        <w:rPr>
          <w:rFonts w:ascii="Times New Roman" w:hAnsi="Times New Roman" w:cs="Times New Roman"/>
          <w:sz w:val="28"/>
          <w:szCs w:val="28"/>
          <w:lang w:val="kk-KZ"/>
        </w:rPr>
        <w:t xml:space="preserve">. </w:t>
      </w:r>
      <w:r w:rsidRPr="00CB539E">
        <w:rPr>
          <w:rFonts w:ascii="Times New Roman" w:hAnsi="Times New Roman" w:cs="Times New Roman"/>
          <w:sz w:val="28"/>
          <w:szCs w:val="28"/>
          <w:lang w:val="kk-KZ"/>
        </w:rPr>
        <w:t>Зерттеуде Маңғыстау облысының 15</w:t>
      </w:r>
      <w:r>
        <w:rPr>
          <w:rFonts w:ascii="Times New Roman" w:hAnsi="Times New Roman" w:cs="Times New Roman"/>
          <w:sz w:val="28"/>
          <w:szCs w:val="28"/>
          <w:lang w:val="kk-KZ"/>
        </w:rPr>
        <w:t>-</w:t>
      </w:r>
      <w:r w:rsidRPr="00CB539E">
        <w:rPr>
          <w:rFonts w:ascii="Times New Roman" w:hAnsi="Times New Roman" w:cs="Times New Roman"/>
          <w:sz w:val="28"/>
          <w:szCs w:val="28"/>
          <w:lang w:val="kk-KZ"/>
        </w:rPr>
        <w:t>28 жас аралығындағы 500 жас арасында сауалнама жүргізілген. Нәтижесінде, жастардың көпшілігі (70%) кәсіпкерлікпен айналысуға ынталы екені белгілі болған. Олар үшін басты мотивациялық факторлар</w:t>
      </w:r>
      <w:r>
        <w:rPr>
          <w:rFonts w:ascii="Times New Roman" w:hAnsi="Times New Roman" w:cs="Times New Roman"/>
          <w:sz w:val="28"/>
          <w:szCs w:val="28"/>
          <w:lang w:val="kk-KZ"/>
        </w:rPr>
        <w:t>:</w:t>
      </w:r>
      <w:r w:rsidRPr="00CB539E">
        <w:rPr>
          <w:rFonts w:ascii="Times New Roman" w:hAnsi="Times New Roman" w:cs="Times New Roman"/>
          <w:sz w:val="28"/>
          <w:szCs w:val="28"/>
          <w:lang w:val="kk-KZ"/>
        </w:rPr>
        <w:t xml:space="preserve"> </w:t>
      </w:r>
      <w:r w:rsidR="00674346">
        <w:rPr>
          <w:rFonts w:ascii="Times New Roman" w:hAnsi="Times New Roman" w:cs="Times New Roman"/>
          <w:sz w:val="28"/>
          <w:szCs w:val="28"/>
          <w:lang w:val="kk-KZ"/>
        </w:rPr>
        <w:t>өзіне ұнайтын жұмыспен</w:t>
      </w:r>
      <w:r w:rsidRPr="00CB539E">
        <w:rPr>
          <w:rFonts w:ascii="Times New Roman" w:hAnsi="Times New Roman" w:cs="Times New Roman"/>
          <w:sz w:val="28"/>
          <w:szCs w:val="28"/>
          <w:lang w:val="kk-KZ"/>
        </w:rPr>
        <w:t xml:space="preserve"> айналысу (78%), өзін-өзі таныту (75%), қаржылық тәуелсіздік (56%), және әлемді жақсыға өзгертуге ұмтылыс (40%). Ал негізгі тосқауылдар</w:t>
      </w:r>
      <w:r>
        <w:rPr>
          <w:rFonts w:ascii="Times New Roman" w:hAnsi="Times New Roman" w:cs="Times New Roman"/>
          <w:sz w:val="28"/>
          <w:szCs w:val="28"/>
          <w:lang w:val="kk-KZ"/>
        </w:rPr>
        <w:t>ға</w:t>
      </w:r>
      <w:r w:rsidRPr="00CB539E">
        <w:rPr>
          <w:rFonts w:ascii="Times New Roman" w:hAnsi="Times New Roman" w:cs="Times New Roman"/>
          <w:sz w:val="28"/>
          <w:szCs w:val="28"/>
          <w:lang w:val="kk-KZ"/>
        </w:rPr>
        <w:t xml:space="preserve"> қаржының жетіспеушілігі (75%), білім мен тәжірибенің аздығы (55–60%), және пікірлестер </w:t>
      </w:r>
      <w:r w:rsidR="00674346">
        <w:rPr>
          <w:rFonts w:ascii="Times New Roman" w:hAnsi="Times New Roman" w:cs="Times New Roman"/>
          <w:sz w:val="28"/>
          <w:szCs w:val="28"/>
          <w:lang w:val="kk-KZ"/>
        </w:rPr>
        <w:t>тобының</w:t>
      </w:r>
      <w:r w:rsidRPr="00CB539E">
        <w:rPr>
          <w:rFonts w:ascii="Times New Roman" w:hAnsi="Times New Roman" w:cs="Times New Roman"/>
          <w:sz w:val="28"/>
          <w:szCs w:val="28"/>
          <w:lang w:val="kk-KZ"/>
        </w:rPr>
        <w:t xml:space="preserve"> болмауы (30%)</w:t>
      </w:r>
      <w:r>
        <w:rPr>
          <w:rFonts w:ascii="Times New Roman" w:hAnsi="Times New Roman" w:cs="Times New Roman"/>
          <w:sz w:val="28"/>
          <w:szCs w:val="28"/>
          <w:lang w:val="kk-KZ"/>
        </w:rPr>
        <w:t xml:space="preserve"> жатады</w:t>
      </w:r>
      <w:r w:rsidRPr="00CB53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74346">
        <w:rPr>
          <w:rFonts w:ascii="Times New Roman" w:hAnsi="Times New Roman" w:cs="Times New Roman"/>
          <w:sz w:val="28"/>
          <w:szCs w:val="28"/>
          <w:lang w:val="kk-KZ"/>
        </w:rPr>
        <w:t>Зерттеушілер</w:t>
      </w:r>
      <w:r>
        <w:rPr>
          <w:rFonts w:ascii="Times New Roman" w:hAnsi="Times New Roman" w:cs="Times New Roman"/>
          <w:sz w:val="28"/>
          <w:szCs w:val="28"/>
          <w:lang w:val="kk-KZ"/>
        </w:rPr>
        <w:t xml:space="preserve"> ж</w:t>
      </w:r>
      <w:r w:rsidRPr="00CB539E">
        <w:rPr>
          <w:rFonts w:ascii="Times New Roman" w:hAnsi="Times New Roman" w:cs="Times New Roman"/>
          <w:sz w:val="28"/>
          <w:szCs w:val="28"/>
          <w:lang w:val="kk-KZ"/>
        </w:rPr>
        <w:t xml:space="preserve">астар кәсіпкерлігін қолдау үлгілерін төрт негізгі модельге бөледі: ұзақ мерзімді іскерлік белсенділік (Канада, АҚШ), экспортқа бағытталған модель (Қытай), сараланған қолдау (Германия, АҚШ), және орталықтандырылған қолдау (Сингапур, Австралия). Бұл үлгілердің әрқайсысы </w:t>
      </w:r>
      <w:r w:rsidRPr="00CB539E">
        <w:rPr>
          <w:rFonts w:ascii="Times New Roman" w:hAnsi="Times New Roman" w:cs="Times New Roman"/>
          <w:sz w:val="28"/>
          <w:szCs w:val="28"/>
          <w:lang w:val="kk-KZ"/>
        </w:rPr>
        <w:lastRenderedPageBreak/>
        <w:t>кәсіпкерлікті дамытудың тиімді тетіктерін ұсынады және Қазақстанда қолдануға болатын тәжірибе ретінде ұсынылған</w:t>
      </w:r>
      <w:r>
        <w:rPr>
          <w:rFonts w:ascii="Times New Roman" w:hAnsi="Times New Roman" w:cs="Times New Roman"/>
          <w:sz w:val="28"/>
          <w:szCs w:val="28"/>
          <w:lang w:val="kk-KZ"/>
        </w:rPr>
        <w:t>. К</w:t>
      </w:r>
      <w:r w:rsidRPr="00CB539E">
        <w:rPr>
          <w:rFonts w:ascii="Times New Roman" w:hAnsi="Times New Roman" w:cs="Times New Roman"/>
          <w:sz w:val="28"/>
          <w:szCs w:val="28"/>
          <w:lang w:val="kk-KZ"/>
        </w:rPr>
        <w:t>әсіпкерлікті қолдау үшін үш басты бағыт ұсын</w:t>
      </w:r>
      <w:r>
        <w:rPr>
          <w:rFonts w:ascii="Times New Roman" w:hAnsi="Times New Roman" w:cs="Times New Roman"/>
          <w:sz w:val="28"/>
          <w:szCs w:val="28"/>
          <w:lang w:val="kk-KZ"/>
        </w:rPr>
        <w:t>ыла</w:t>
      </w:r>
      <w:r w:rsidRPr="00CB539E">
        <w:rPr>
          <w:rFonts w:ascii="Times New Roman" w:hAnsi="Times New Roman" w:cs="Times New Roman"/>
          <w:sz w:val="28"/>
          <w:szCs w:val="28"/>
          <w:lang w:val="kk-KZ"/>
        </w:rPr>
        <w:t>ды: мүмкіндік жасау, кәсіпкерлікке оқыту және стартаптарға қолдау көрсету. Олар жастарды оқыту, менторлық жүйе енгізу, қаржыландыру мен инфрақұрылыммен қамтамасыз ету арқылы жастарды белсенді экономикалық қатысушыға айналдыру қажеттігін атап өтеді. Сонымен қатар, жастар кәсіпкерлігін дамыту мемлекеттің әлеуметтік тұрақтылығын нығайтуға, өңірлердің инвестициялық тартымдылығын арттыруға және инновациялық белсенділікті күшейтуге ықпал ететіні де көрсетілген</w:t>
      </w:r>
      <w:r>
        <w:rPr>
          <w:rFonts w:ascii="Times New Roman" w:hAnsi="Times New Roman" w:cs="Times New Roman"/>
          <w:sz w:val="28"/>
          <w:szCs w:val="28"/>
          <w:lang w:val="kk-KZ"/>
        </w:rPr>
        <w:t xml:space="preserve"> </w:t>
      </w:r>
      <w:r w:rsidRPr="00F55E32">
        <w:rPr>
          <w:rFonts w:ascii="Times New Roman" w:hAnsi="Times New Roman" w:cs="Times New Roman"/>
          <w:sz w:val="28"/>
          <w:szCs w:val="28"/>
          <w:lang w:val="kk-KZ"/>
        </w:rPr>
        <w:t>[</w:t>
      </w:r>
      <w:r w:rsidR="00F55E32" w:rsidRPr="00F55E32">
        <w:rPr>
          <w:rFonts w:ascii="Times New Roman" w:hAnsi="Times New Roman" w:cs="Times New Roman"/>
          <w:sz w:val="28"/>
          <w:szCs w:val="28"/>
          <w:lang w:val="kk-KZ"/>
        </w:rPr>
        <w:t>2</w:t>
      </w:r>
      <w:r w:rsidR="00186905" w:rsidRPr="00186905">
        <w:rPr>
          <w:rFonts w:ascii="Times New Roman" w:hAnsi="Times New Roman" w:cs="Times New Roman"/>
          <w:sz w:val="28"/>
          <w:szCs w:val="28"/>
          <w:lang w:val="kk-KZ"/>
        </w:rPr>
        <w:t>07</w:t>
      </w:r>
      <w:r w:rsidRPr="00F55E32">
        <w:rPr>
          <w:rFonts w:ascii="Times New Roman" w:hAnsi="Times New Roman" w:cs="Times New Roman"/>
          <w:sz w:val="28"/>
          <w:szCs w:val="28"/>
          <w:lang w:val="kk-KZ"/>
        </w:rPr>
        <w:t xml:space="preserve">]. </w:t>
      </w:r>
    </w:p>
    <w:bookmarkEnd w:id="74"/>
    <w:p w14:paraId="172CF148" w14:textId="1CA676F8" w:rsidR="001F7F35" w:rsidRPr="002B7774" w:rsidRDefault="001F7F35" w:rsidP="007F6F36">
      <w:pPr>
        <w:pStyle w:val="af4"/>
        <w:spacing w:after="0" w:line="240" w:lineRule="auto"/>
        <w:ind w:firstLine="567"/>
        <w:jc w:val="both"/>
        <w:rPr>
          <w:sz w:val="28"/>
          <w:szCs w:val="28"/>
          <w:lang w:val="kk-KZ"/>
        </w:rPr>
      </w:pPr>
      <w:r w:rsidRPr="002B7774">
        <w:rPr>
          <w:sz w:val="28"/>
          <w:szCs w:val="28"/>
          <w:lang w:val="kk-KZ"/>
        </w:rPr>
        <w:t>Аймақтың әлеуметтік-экономикалық дамуын қамтамасыз ету және жастар арасындағы жұмыссыздықты төмендету мақсатында нақты ұсыныстар әзірленді. Ұсыныстар өңірдің экономикалық құрылымына, еңбек нарығының ағымдағы жағдайына, мемлекеттік бағдарламалар мен эмпирикалық деректерге негізделген</w:t>
      </w:r>
      <w:r w:rsidR="00F1131F" w:rsidRPr="002B7774">
        <w:rPr>
          <w:sz w:val="28"/>
          <w:szCs w:val="28"/>
          <w:lang w:val="kk-KZ"/>
        </w:rPr>
        <w:t>:</w:t>
      </w:r>
      <w:r w:rsidR="00D9218E" w:rsidRPr="002B7774">
        <w:rPr>
          <w:sz w:val="28"/>
          <w:szCs w:val="28"/>
          <w:lang w:val="kk-KZ"/>
        </w:rPr>
        <w:t xml:space="preserve">  </w:t>
      </w:r>
    </w:p>
    <w:p w14:paraId="44973702" w14:textId="75FF19C6" w:rsidR="00600ABE" w:rsidRPr="002B7774" w:rsidRDefault="001F7F35" w:rsidP="007F6F36">
      <w:pPr>
        <w:pStyle w:val="af4"/>
        <w:numPr>
          <w:ilvl w:val="0"/>
          <w:numId w:val="33"/>
        </w:numPr>
        <w:tabs>
          <w:tab w:val="left" w:pos="993"/>
        </w:tabs>
        <w:spacing w:after="0" w:line="240" w:lineRule="auto"/>
        <w:ind w:left="0" w:firstLine="567"/>
        <w:jc w:val="both"/>
        <w:rPr>
          <w:sz w:val="28"/>
          <w:szCs w:val="28"/>
          <w:lang w:val="kk-KZ"/>
        </w:rPr>
      </w:pPr>
      <w:r w:rsidRPr="002B7774">
        <w:rPr>
          <w:sz w:val="28"/>
          <w:szCs w:val="28"/>
          <w:lang w:val="kk-KZ"/>
        </w:rPr>
        <w:t>Жастарға арналған өңірлік жұмыспен қамту экожүйесін құру.</w:t>
      </w:r>
      <w:r w:rsidR="00600ABE" w:rsidRPr="002B7774">
        <w:rPr>
          <w:sz w:val="28"/>
          <w:szCs w:val="28"/>
          <w:lang w:val="kk-KZ"/>
        </w:rPr>
        <w:t xml:space="preserve"> </w:t>
      </w:r>
      <w:r w:rsidRPr="002B7774">
        <w:rPr>
          <w:sz w:val="28"/>
          <w:szCs w:val="28"/>
          <w:lang w:val="kk-KZ"/>
        </w:rPr>
        <w:t>Маңғыстау облысында жастардың еңбек нарығына тиімді интеграциялануы үшін бірыңғай</w:t>
      </w:r>
      <w:r w:rsidR="00703CBF" w:rsidRPr="002B7774">
        <w:rPr>
          <w:sz w:val="28"/>
          <w:szCs w:val="28"/>
          <w:lang w:val="kk-KZ"/>
        </w:rPr>
        <w:t xml:space="preserve"> жұмыс іздеудің</w:t>
      </w:r>
      <w:r w:rsidRPr="002B7774">
        <w:rPr>
          <w:sz w:val="28"/>
          <w:szCs w:val="28"/>
          <w:lang w:val="kk-KZ"/>
        </w:rPr>
        <w:t xml:space="preserve"> онлайн</w:t>
      </w:r>
      <w:r w:rsidR="00674346">
        <w:rPr>
          <w:sz w:val="28"/>
          <w:szCs w:val="28"/>
          <w:lang w:val="kk-KZ"/>
        </w:rPr>
        <w:t xml:space="preserve"> </w:t>
      </w:r>
      <w:r w:rsidRPr="002B7774">
        <w:rPr>
          <w:sz w:val="28"/>
          <w:szCs w:val="28"/>
          <w:lang w:val="kk-KZ"/>
        </w:rPr>
        <w:t>-</w:t>
      </w:r>
      <w:r w:rsidR="00674346">
        <w:rPr>
          <w:sz w:val="28"/>
          <w:szCs w:val="28"/>
          <w:lang w:val="kk-KZ"/>
        </w:rPr>
        <w:t xml:space="preserve"> </w:t>
      </w:r>
      <w:r w:rsidR="0095799D">
        <w:rPr>
          <w:sz w:val="28"/>
          <w:szCs w:val="28"/>
          <w:lang w:val="kk-KZ"/>
        </w:rPr>
        <w:t>платформасы</w:t>
      </w:r>
      <w:r w:rsidRPr="002B7774">
        <w:rPr>
          <w:sz w:val="28"/>
          <w:szCs w:val="28"/>
          <w:lang w:val="kk-KZ"/>
        </w:rPr>
        <w:t xml:space="preserve"> құру ұсынылады. </w:t>
      </w:r>
      <w:r w:rsidR="0095799D">
        <w:rPr>
          <w:sz w:val="28"/>
          <w:szCs w:val="28"/>
          <w:lang w:val="kk-KZ"/>
        </w:rPr>
        <w:t>Платформада</w:t>
      </w:r>
      <w:r w:rsidRPr="002B7774">
        <w:rPr>
          <w:sz w:val="28"/>
          <w:szCs w:val="28"/>
          <w:lang w:val="kk-KZ"/>
        </w:rPr>
        <w:t xml:space="preserve"> бос жұмыс орындары, қайта даярлау курстары, стартап гранттары және қаржылық қолдау құралдары біріктіріледі. Бұл шара жастардың ресми жұмыспен қамтылуын арттыруға және </w:t>
      </w:r>
      <w:r w:rsidR="00D05619">
        <w:rPr>
          <w:sz w:val="28"/>
          <w:szCs w:val="28"/>
          <w:lang w:val="kk-KZ"/>
        </w:rPr>
        <w:t xml:space="preserve">мамандар </w:t>
      </w:r>
      <w:r w:rsidRPr="002B7774">
        <w:rPr>
          <w:sz w:val="28"/>
          <w:szCs w:val="28"/>
          <w:lang w:val="kk-KZ"/>
        </w:rPr>
        <w:t xml:space="preserve"> ресурстар</w:t>
      </w:r>
      <w:r w:rsidR="00D05619">
        <w:rPr>
          <w:sz w:val="28"/>
          <w:szCs w:val="28"/>
          <w:lang w:val="kk-KZ"/>
        </w:rPr>
        <w:t>ын</w:t>
      </w:r>
      <w:r w:rsidRPr="002B7774">
        <w:rPr>
          <w:sz w:val="28"/>
          <w:szCs w:val="28"/>
          <w:lang w:val="kk-KZ"/>
        </w:rPr>
        <w:t xml:space="preserve"> тиімді пайдалануға ықпал етеді.</w:t>
      </w:r>
    </w:p>
    <w:p w14:paraId="7FE82DD8" w14:textId="0F3D28DE" w:rsidR="001F7F35" w:rsidRPr="002B7774" w:rsidRDefault="001F7F35" w:rsidP="007F6F36">
      <w:pPr>
        <w:pStyle w:val="af4"/>
        <w:numPr>
          <w:ilvl w:val="0"/>
          <w:numId w:val="33"/>
        </w:numPr>
        <w:tabs>
          <w:tab w:val="left" w:pos="993"/>
        </w:tabs>
        <w:spacing w:after="0" w:line="240" w:lineRule="auto"/>
        <w:ind w:left="0" w:firstLine="567"/>
        <w:jc w:val="both"/>
        <w:rPr>
          <w:i/>
          <w:iCs/>
          <w:sz w:val="28"/>
          <w:szCs w:val="28"/>
          <w:lang w:val="kk-KZ"/>
        </w:rPr>
      </w:pPr>
      <w:r w:rsidRPr="002B7774">
        <w:rPr>
          <w:sz w:val="28"/>
          <w:szCs w:val="28"/>
          <w:lang w:val="kk-KZ"/>
        </w:rPr>
        <w:t>Экономиканы әртараптандыруға бағытталған мақсатты бағдарламалар.</w:t>
      </w:r>
      <w:r w:rsidR="00600ABE" w:rsidRPr="002B7774">
        <w:rPr>
          <w:i/>
          <w:iCs/>
          <w:sz w:val="28"/>
          <w:szCs w:val="28"/>
          <w:lang w:val="kk-KZ"/>
        </w:rPr>
        <w:t xml:space="preserve"> </w:t>
      </w:r>
      <w:r w:rsidRPr="002B7774">
        <w:rPr>
          <w:sz w:val="28"/>
          <w:szCs w:val="28"/>
          <w:lang w:val="kk-KZ"/>
        </w:rPr>
        <w:t>Жұмыс орындарының басым бөлігі шикізат с</w:t>
      </w:r>
      <w:r w:rsidR="00D05619">
        <w:rPr>
          <w:sz w:val="28"/>
          <w:szCs w:val="28"/>
          <w:lang w:val="kk-KZ"/>
        </w:rPr>
        <w:t>аласына</w:t>
      </w:r>
      <w:r w:rsidRPr="002B7774">
        <w:rPr>
          <w:sz w:val="28"/>
          <w:szCs w:val="28"/>
          <w:lang w:val="kk-KZ"/>
        </w:rPr>
        <w:t xml:space="preserve"> шоғырланған. Осы тәуелділікті азайту үшін </w:t>
      </w:r>
      <w:r w:rsidR="00D05619">
        <w:rPr>
          <w:sz w:val="28"/>
          <w:szCs w:val="28"/>
          <w:lang w:val="kk-KZ"/>
        </w:rPr>
        <w:t>тасымалдау</w:t>
      </w:r>
      <w:r w:rsidRPr="002B7774">
        <w:rPr>
          <w:sz w:val="28"/>
          <w:szCs w:val="28"/>
          <w:lang w:val="kk-KZ"/>
        </w:rPr>
        <w:t xml:space="preserve">, </w:t>
      </w:r>
      <w:r w:rsidR="00D05619">
        <w:rPr>
          <w:sz w:val="28"/>
          <w:szCs w:val="28"/>
          <w:lang w:val="kk-KZ"/>
        </w:rPr>
        <w:t>сандық</w:t>
      </w:r>
      <w:r w:rsidRPr="002B7774">
        <w:rPr>
          <w:sz w:val="28"/>
          <w:szCs w:val="28"/>
          <w:lang w:val="kk-KZ"/>
        </w:rPr>
        <w:t xml:space="preserve"> экономика, жасыл энергетика салаларында мақсатты жастар бағдарламаларын іске қосу қажет. Ақтау және Құрық порттары арқылы</w:t>
      </w:r>
      <w:r w:rsidR="0095799D">
        <w:rPr>
          <w:sz w:val="28"/>
          <w:szCs w:val="28"/>
          <w:lang w:val="kk-KZ"/>
        </w:rPr>
        <w:t xml:space="preserve"> тасымалдау</w:t>
      </w:r>
      <w:r w:rsidRPr="002B7774">
        <w:rPr>
          <w:sz w:val="28"/>
          <w:szCs w:val="28"/>
          <w:lang w:val="kk-KZ"/>
        </w:rPr>
        <w:t xml:space="preserve">, </w:t>
      </w:r>
      <w:r w:rsidR="00D05619">
        <w:rPr>
          <w:sz w:val="28"/>
          <w:szCs w:val="28"/>
          <w:lang w:val="kk-KZ"/>
        </w:rPr>
        <w:t>қызмет көрсету</w:t>
      </w:r>
      <w:r w:rsidRPr="002B7774">
        <w:rPr>
          <w:sz w:val="28"/>
          <w:szCs w:val="28"/>
          <w:lang w:val="kk-KZ"/>
        </w:rPr>
        <w:t>, IT-компанияларды дамытуға гранттар мен салықтық жеңілдіктер беру ұсынылады. Нәтижесінде 500</w:t>
      </w:r>
      <w:r w:rsidR="00E92C90" w:rsidRPr="002B7774">
        <w:rPr>
          <w:sz w:val="28"/>
          <w:szCs w:val="28"/>
          <w:lang w:val="kk-KZ"/>
        </w:rPr>
        <w:t>-</w:t>
      </w:r>
      <w:r w:rsidRPr="002B7774">
        <w:rPr>
          <w:sz w:val="28"/>
          <w:szCs w:val="28"/>
          <w:lang w:val="kk-KZ"/>
        </w:rPr>
        <w:t>700 жаңа жұмыс орны ашылып, салалық құрылым әртараптандырылады.</w:t>
      </w:r>
    </w:p>
    <w:p w14:paraId="3D5156B1" w14:textId="3DE4442B" w:rsidR="001F7F35" w:rsidRPr="002B7774" w:rsidRDefault="001F7F35" w:rsidP="007F6F36">
      <w:pPr>
        <w:pStyle w:val="af4"/>
        <w:numPr>
          <w:ilvl w:val="0"/>
          <w:numId w:val="33"/>
        </w:numPr>
        <w:tabs>
          <w:tab w:val="left" w:pos="993"/>
        </w:tabs>
        <w:spacing w:after="0" w:line="240" w:lineRule="auto"/>
        <w:ind w:left="0" w:firstLine="567"/>
        <w:jc w:val="both"/>
        <w:rPr>
          <w:sz w:val="28"/>
          <w:szCs w:val="28"/>
          <w:lang w:val="kk-KZ"/>
        </w:rPr>
      </w:pPr>
      <w:r w:rsidRPr="002B7774">
        <w:rPr>
          <w:sz w:val="28"/>
          <w:szCs w:val="28"/>
          <w:lang w:val="kk-KZ"/>
        </w:rPr>
        <w:t>Жастар</w:t>
      </w:r>
      <w:r w:rsidR="00C72D27" w:rsidRPr="002B7774">
        <w:rPr>
          <w:sz w:val="28"/>
          <w:szCs w:val="28"/>
          <w:lang w:val="kk-KZ"/>
        </w:rPr>
        <w:t xml:space="preserve"> арасындағы</w:t>
      </w:r>
      <w:r w:rsidRPr="002B7774">
        <w:rPr>
          <w:sz w:val="28"/>
          <w:szCs w:val="28"/>
          <w:lang w:val="kk-KZ"/>
        </w:rPr>
        <w:t xml:space="preserve"> кәсіпкерлі</w:t>
      </w:r>
      <w:r w:rsidR="00C72D27" w:rsidRPr="002B7774">
        <w:rPr>
          <w:sz w:val="28"/>
          <w:szCs w:val="28"/>
          <w:lang w:val="kk-KZ"/>
        </w:rPr>
        <w:t xml:space="preserve">кті дамыту </w:t>
      </w:r>
      <w:r w:rsidRPr="002B7774">
        <w:rPr>
          <w:sz w:val="28"/>
          <w:szCs w:val="28"/>
          <w:lang w:val="kk-KZ"/>
        </w:rPr>
        <w:t>үшін өңірлік венчурлық және микронесие қорын қалыптастыру.</w:t>
      </w:r>
      <w:r w:rsidR="00600ABE" w:rsidRPr="002B7774">
        <w:rPr>
          <w:i/>
          <w:iCs/>
          <w:sz w:val="28"/>
          <w:szCs w:val="28"/>
          <w:lang w:val="kk-KZ"/>
        </w:rPr>
        <w:t xml:space="preserve"> </w:t>
      </w:r>
      <w:r w:rsidRPr="002B7774">
        <w:rPr>
          <w:sz w:val="28"/>
          <w:szCs w:val="28"/>
          <w:lang w:val="kk-KZ"/>
        </w:rPr>
        <w:t>Жастардың стартаптары бастапқы капитал тапшылығына жиі тап болады. Осыған байланысты мемлекет-жеке сектор серіктестігі негізінде</w:t>
      </w:r>
      <w:r w:rsidR="00C72D27" w:rsidRPr="002B7774">
        <w:rPr>
          <w:sz w:val="28"/>
          <w:szCs w:val="28"/>
          <w:lang w:val="kk-KZ"/>
        </w:rPr>
        <w:t xml:space="preserve"> қор </w:t>
      </w:r>
      <w:r w:rsidRPr="002B7774">
        <w:rPr>
          <w:sz w:val="28"/>
          <w:szCs w:val="28"/>
          <w:lang w:val="kk-KZ"/>
        </w:rPr>
        <w:t>құру ұсынылады. Қордың негізгі мақсаты</w:t>
      </w:r>
      <w:r w:rsidR="00600ABE" w:rsidRPr="002B7774">
        <w:rPr>
          <w:sz w:val="28"/>
          <w:szCs w:val="28"/>
          <w:lang w:val="kk-KZ"/>
        </w:rPr>
        <w:t>на</w:t>
      </w:r>
      <w:r w:rsidRPr="002B7774">
        <w:rPr>
          <w:sz w:val="28"/>
          <w:szCs w:val="28"/>
          <w:lang w:val="kk-KZ"/>
        </w:rPr>
        <w:t xml:space="preserve"> жоғары тәуекелді, бірақ өңір үшін стратегиялық маңызды жобаларды қаржыландыру арқылы жаңа кәсіпорындардың құрылуына мүмкіндік беру</w:t>
      </w:r>
      <w:r w:rsidR="00600ABE" w:rsidRPr="002B7774">
        <w:rPr>
          <w:sz w:val="28"/>
          <w:szCs w:val="28"/>
          <w:lang w:val="kk-KZ"/>
        </w:rPr>
        <w:t xml:space="preserve"> жатады.</w:t>
      </w:r>
    </w:p>
    <w:p w14:paraId="6DF495C8" w14:textId="0A0B4296" w:rsidR="001F7F35" w:rsidRPr="002B7774" w:rsidRDefault="001F7F35" w:rsidP="007F6F36">
      <w:pPr>
        <w:pStyle w:val="af4"/>
        <w:numPr>
          <w:ilvl w:val="0"/>
          <w:numId w:val="33"/>
        </w:numPr>
        <w:tabs>
          <w:tab w:val="left" w:pos="993"/>
        </w:tabs>
        <w:spacing w:after="0" w:line="240" w:lineRule="auto"/>
        <w:ind w:left="0" w:firstLine="567"/>
        <w:jc w:val="both"/>
        <w:rPr>
          <w:sz w:val="28"/>
          <w:szCs w:val="28"/>
          <w:lang w:val="kk-KZ"/>
        </w:rPr>
      </w:pPr>
      <w:r w:rsidRPr="002B7774">
        <w:rPr>
          <w:sz w:val="28"/>
          <w:szCs w:val="28"/>
          <w:lang w:val="kk-KZ"/>
        </w:rPr>
        <w:t>Дуал</w:t>
      </w:r>
      <w:r w:rsidR="006F5BF2" w:rsidRPr="002B7774">
        <w:rPr>
          <w:sz w:val="28"/>
          <w:szCs w:val="28"/>
          <w:lang w:val="kk-KZ"/>
        </w:rPr>
        <w:t>ь</w:t>
      </w:r>
      <w:r w:rsidRPr="002B7774">
        <w:rPr>
          <w:sz w:val="28"/>
          <w:szCs w:val="28"/>
          <w:lang w:val="kk-KZ"/>
        </w:rPr>
        <w:t xml:space="preserve">ды білім беру және өндірістік </w:t>
      </w:r>
      <w:r w:rsidR="00600ABE" w:rsidRPr="002B7774">
        <w:rPr>
          <w:sz w:val="28"/>
          <w:szCs w:val="28"/>
          <w:lang w:val="kk-KZ"/>
        </w:rPr>
        <w:t>тәжірибелерді</w:t>
      </w:r>
      <w:r w:rsidRPr="002B7774">
        <w:rPr>
          <w:sz w:val="28"/>
          <w:szCs w:val="28"/>
          <w:lang w:val="kk-KZ"/>
        </w:rPr>
        <w:t xml:space="preserve"> кеңейту.</w:t>
      </w:r>
      <w:r w:rsidR="00600ABE" w:rsidRPr="002B7774">
        <w:rPr>
          <w:sz w:val="28"/>
          <w:szCs w:val="28"/>
          <w:lang w:val="kk-KZ"/>
        </w:rPr>
        <w:t xml:space="preserve"> </w:t>
      </w:r>
      <w:r w:rsidRPr="002B7774">
        <w:rPr>
          <w:sz w:val="28"/>
          <w:szCs w:val="28"/>
          <w:lang w:val="kk-KZ"/>
        </w:rPr>
        <w:t>Аймақтық колледждер мен жоғары оқу орындары кәсіпорындармен тығыз байланыста болуы тиіс. Дуал</w:t>
      </w:r>
      <w:r w:rsidR="006F5BF2" w:rsidRPr="002B7774">
        <w:rPr>
          <w:sz w:val="28"/>
          <w:szCs w:val="28"/>
          <w:lang w:val="kk-KZ"/>
        </w:rPr>
        <w:t>ь</w:t>
      </w:r>
      <w:r w:rsidRPr="002B7774">
        <w:rPr>
          <w:sz w:val="28"/>
          <w:szCs w:val="28"/>
          <w:lang w:val="kk-KZ"/>
        </w:rPr>
        <w:t xml:space="preserve">ды оқыту жүйесін енгізу, өндірістік </w:t>
      </w:r>
      <w:r w:rsidR="006F5BF2" w:rsidRPr="002B7774">
        <w:rPr>
          <w:sz w:val="28"/>
          <w:szCs w:val="28"/>
          <w:lang w:val="kk-KZ"/>
        </w:rPr>
        <w:t>тағылымдаманы</w:t>
      </w:r>
      <w:r w:rsidRPr="002B7774">
        <w:rPr>
          <w:sz w:val="28"/>
          <w:szCs w:val="28"/>
          <w:lang w:val="kk-KZ"/>
        </w:rPr>
        <w:t xml:space="preserve"> күшейту арқылы білікті жас мамандардың даярлығы мен еңбек нарығына бейімделуі қамтамасыз етіледі. Бұл шара жастардың кәсіби даярлығын арттырып, жұмыссыздық деңгейін төмендетуге мүмкіндік береді.</w:t>
      </w:r>
    </w:p>
    <w:p w14:paraId="08F91577" w14:textId="50079595" w:rsidR="001F7F35" w:rsidRPr="002B7774" w:rsidRDefault="00FB5F8E" w:rsidP="007F6F36">
      <w:pPr>
        <w:pStyle w:val="af4"/>
        <w:numPr>
          <w:ilvl w:val="0"/>
          <w:numId w:val="33"/>
        </w:numPr>
        <w:tabs>
          <w:tab w:val="left" w:pos="993"/>
        </w:tabs>
        <w:spacing w:after="0" w:line="240" w:lineRule="auto"/>
        <w:ind w:left="0" w:firstLine="567"/>
        <w:jc w:val="both"/>
        <w:rPr>
          <w:sz w:val="28"/>
          <w:szCs w:val="28"/>
          <w:lang w:val="kk-KZ"/>
        </w:rPr>
      </w:pPr>
      <w:bookmarkStart w:id="75" w:name="_Hlk211939227"/>
      <w:r w:rsidRPr="002B7774">
        <w:rPr>
          <w:sz w:val="28"/>
          <w:szCs w:val="28"/>
          <w:lang w:val="kk-KZ"/>
        </w:rPr>
        <w:t>Ауылда</w:t>
      </w:r>
      <w:r w:rsidR="001F7F35" w:rsidRPr="002B7774">
        <w:rPr>
          <w:sz w:val="28"/>
          <w:szCs w:val="28"/>
          <w:lang w:val="kk-KZ"/>
        </w:rPr>
        <w:t xml:space="preserve"> кәсіпкерлікті дамыту арқылы жаңа жұмыс орындарын құру.</w:t>
      </w:r>
      <w:r w:rsidR="00600ABE" w:rsidRPr="002B7774">
        <w:rPr>
          <w:sz w:val="28"/>
          <w:szCs w:val="28"/>
          <w:lang w:val="kk-KZ"/>
        </w:rPr>
        <w:t xml:space="preserve"> </w:t>
      </w:r>
      <w:r w:rsidR="001F7F35" w:rsidRPr="002B7774">
        <w:rPr>
          <w:sz w:val="28"/>
          <w:szCs w:val="28"/>
          <w:lang w:val="kk-KZ"/>
        </w:rPr>
        <w:t xml:space="preserve">Ауылдық жерлерде әлеуметтік қызметтердің жеткіліксіздігі байқалады. Білім беру, денсаулық сақтау және туризм саласында </w:t>
      </w:r>
      <w:r w:rsidRPr="002B7774">
        <w:rPr>
          <w:sz w:val="28"/>
          <w:szCs w:val="28"/>
          <w:lang w:val="kk-KZ"/>
        </w:rPr>
        <w:t xml:space="preserve">қызмет көрсетуге </w:t>
      </w:r>
      <w:r w:rsidR="001F7F35" w:rsidRPr="002B7774">
        <w:rPr>
          <w:sz w:val="28"/>
          <w:szCs w:val="28"/>
          <w:lang w:val="kk-KZ"/>
        </w:rPr>
        <w:t xml:space="preserve">арналған гранттар бөлу ұсынылады. </w:t>
      </w:r>
      <w:bookmarkEnd w:id="75"/>
      <w:r w:rsidR="001F7F35" w:rsidRPr="002B7774">
        <w:rPr>
          <w:sz w:val="28"/>
          <w:szCs w:val="28"/>
          <w:lang w:val="kk-KZ"/>
        </w:rPr>
        <w:t>Жастардың</w:t>
      </w:r>
      <w:r w:rsidRPr="002B7774">
        <w:rPr>
          <w:sz w:val="28"/>
          <w:szCs w:val="28"/>
          <w:lang w:val="kk-KZ"/>
        </w:rPr>
        <w:t xml:space="preserve"> </w:t>
      </w:r>
      <w:r w:rsidR="001F7F35" w:rsidRPr="002B7774">
        <w:rPr>
          <w:sz w:val="28"/>
          <w:szCs w:val="28"/>
          <w:lang w:val="kk-KZ"/>
        </w:rPr>
        <w:t xml:space="preserve">бизнес-бастамалары ауылдық жерлерде </w:t>
      </w:r>
      <w:r w:rsidR="001F7F35" w:rsidRPr="002B7774">
        <w:rPr>
          <w:sz w:val="28"/>
          <w:szCs w:val="28"/>
          <w:lang w:val="kk-KZ"/>
        </w:rPr>
        <w:lastRenderedPageBreak/>
        <w:t>жаңа жұмыс орындарын қалыптастырып, әлеуметтік инфрақұрылымды нығайтады.</w:t>
      </w:r>
    </w:p>
    <w:p w14:paraId="2E596F4E" w14:textId="587FCF6E" w:rsidR="001F7F35" w:rsidRPr="002B7774" w:rsidRDefault="001F7F35" w:rsidP="007F6F36">
      <w:pPr>
        <w:pStyle w:val="af4"/>
        <w:numPr>
          <w:ilvl w:val="0"/>
          <w:numId w:val="33"/>
        </w:numPr>
        <w:tabs>
          <w:tab w:val="left" w:pos="993"/>
        </w:tabs>
        <w:spacing w:after="0" w:line="240" w:lineRule="auto"/>
        <w:ind w:left="0" w:firstLine="567"/>
        <w:jc w:val="both"/>
        <w:rPr>
          <w:sz w:val="28"/>
          <w:szCs w:val="28"/>
          <w:lang w:val="kk-KZ"/>
        </w:rPr>
      </w:pPr>
      <w:r w:rsidRPr="002B7774">
        <w:rPr>
          <w:sz w:val="28"/>
          <w:szCs w:val="28"/>
          <w:lang w:val="kk-KZ"/>
        </w:rPr>
        <w:t>Ірі инвестициялық жобаларда жастар үшін жұмыс орындары квотасын енгізу.</w:t>
      </w:r>
      <w:r w:rsidR="00600ABE" w:rsidRPr="002B7774">
        <w:rPr>
          <w:sz w:val="28"/>
          <w:szCs w:val="28"/>
          <w:lang w:val="kk-KZ"/>
        </w:rPr>
        <w:t xml:space="preserve"> </w:t>
      </w:r>
      <w:r w:rsidRPr="002B7774">
        <w:rPr>
          <w:sz w:val="28"/>
          <w:szCs w:val="28"/>
          <w:lang w:val="kk-KZ"/>
        </w:rPr>
        <w:t>2024–2026 жылдары облыста 666 млрд теңге сомасында 42 инвестициялық жобаны іске асыру жоспарланған. Әрбір жаңа жоба бойынша жұмыс орындарының кемінде 20 % 35 жасқа дейінгі мамандарға бөлу ұсынылады. Бұл шара жастардың өңірдің ірі өндірістік және инфрақұрылымдық жобаларына қатысу мүмкіндігін арттырады.</w:t>
      </w:r>
    </w:p>
    <w:p w14:paraId="243414B5" w14:textId="753F5C36" w:rsidR="001F7F35" w:rsidRPr="002B7774" w:rsidRDefault="001F7F35" w:rsidP="007F6F36">
      <w:pPr>
        <w:pStyle w:val="af4"/>
        <w:numPr>
          <w:ilvl w:val="0"/>
          <w:numId w:val="33"/>
        </w:numPr>
        <w:tabs>
          <w:tab w:val="left" w:pos="993"/>
        </w:tabs>
        <w:spacing w:after="0" w:line="240" w:lineRule="auto"/>
        <w:ind w:left="0" w:firstLine="567"/>
        <w:jc w:val="both"/>
        <w:rPr>
          <w:sz w:val="28"/>
          <w:szCs w:val="28"/>
          <w:lang w:val="kk-KZ"/>
        </w:rPr>
      </w:pPr>
      <w:r w:rsidRPr="002B7774">
        <w:rPr>
          <w:sz w:val="28"/>
          <w:szCs w:val="28"/>
          <w:lang w:val="kk-KZ"/>
        </w:rPr>
        <w:t>Жастардың еңбек мобильдігін ынталандыру.</w:t>
      </w:r>
      <w:r w:rsidR="00600ABE" w:rsidRPr="002B7774">
        <w:rPr>
          <w:sz w:val="28"/>
          <w:szCs w:val="28"/>
          <w:lang w:val="kk-KZ"/>
        </w:rPr>
        <w:t xml:space="preserve"> </w:t>
      </w:r>
      <w:r w:rsidRPr="002B7774">
        <w:rPr>
          <w:sz w:val="28"/>
          <w:szCs w:val="28"/>
          <w:lang w:val="kk-KZ"/>
        </w:rPr>
        <w:t>Өңір ішіндегі еңбек ресурстарының теңгерімсіздігін азайту үшін жастардың еңбек мобильдігін арттыру маңызды. Жұмыс күші тапшылығы бар аудандарға қоныстанған жастарға тұрғын үй сертификаттары, көшуге арналған бір реттік көмек және жалақыға үстемақы беру ұсынылады. Бұл шешім облыстың ішкі көші-қон теңгерімін оңтайландырады және еңбек нарығының тиімділігін арттырады.</w:t>
      </w:r>
    </w:p>
    <w:p w14:paraId="5A8070A4" w14:textId="77777777" w:rsidR="00447DB1" w:rsidRDefault="001F7F35" w:rsidP="007F6F36">
      <w:pPr>
        <w:pStyle w:val="af4"/>
        <w:tabs>
          <w:tab w:val="left" w:pos="993"/>
        </w:tabs>
        <w:spacing w:after="0" w:line="240" w:lineRule="auto"/>
        <w:ind w:firstLine="567"/>
        <w:jc w:val="both"/>
        <w:rPr>
          <w:sz w:val="28"/>
          <w:szCs w:val="28"/>
          <w:lang w:val="kk-KZ"/>
        </w:rPr>
      </w:pPr>
      <w:r w:rsidRPr="001A6DAC">
        <w:rPr>
          <w:sz w:val="28"/>
          <w:szCs w:val="28"/>
          <w:lang w:val="kk-KZ"/>
        </w:rPr>
        <w:t>Жоғарыда аталған ұсыныстар Маңғыстау облысының еңбек нарығының құрылымын жетілдіруге, жастардың экономикалық белсенділігін арттыруға және өңірлік тұрақты дамуға ықпал етеді. Ұсыныстардың артықшылығы – олардың ғылыми негізделуі, қолданыстағы мемлекеттік бағдарламаларға үйлесімділігі және нақты іске асыру тетіктерінің болуы.</w:t>
      </w:r>
      <w:r w:rsidR="00447DB1">
        <w:rPr>
          <w:sz w:val="28"/>
          <w:szCs w:val="28"/>
          <w:lang w:val="kk-KZ"/>
        </w:rPr>
        <w:t xml:space="preserve"> </w:t>
      </w:r>
    </w:p>
    <w:p w14:paraId="78EC9236" w14:textId="12144703" w:rsidR="00447DB1" w:rsidRDefault="00515CE9" w:rsidP="007F6F36">
      <w:pPr>
        <w:pStyle w:val="af4"/>
        <w:tabs>
          <w:tab w:val="left" w:pos="993"/>
        </w:tabs>
        <w:spacing w:after="0" w:line="240" w:lineRule="auto"/>
        <w:ind w:firstLine="567"/>
        <w:jc w:val="both"/>
        <w:rPr>
          <w:sz w:val="28"/>
          <w:szCs w:val="28"/>
          <w:lang w:val="kk-KZ"/>
        </w:rPr>
      </w:pPr>
      <w:r w:rsidRPr="001A6DAC">
        <w:rPr>
          <w:sz w:val="28"/>
          <w:szCs w:val="28"/>
          <w:lang w:val="kk-KZ"/>
        </w:rPr>
        <w:t xml:space="preserve">Осы тұста </w:t>
      </w:r>
      <w:r w:rsidR="00B93824" w:rsidRPr="001A6DAC">
        <w:rPr>
          <w:sz w:val="28"/>
          <w:szCs w:val="28"/>
          <w:lang w:val="kk-KZ"/>
        </w:rPr>
        <w:t>2020</w:t>
      </w:r>
      <w:r w:rsidR="00D22474">
        <w:rPr>
          <w:sz w:val="28"/>
          <w:szCs w:val="28"/>
          <w:lang w:val="kk-KZ"/>
        </w:rPr>
        <w:t>-</w:t>
      </w:r>
      <w:r w:rsidR="00B93824" w:rsidRPr="001A6DAC">
        <w:rPr>
          <w:sz w:val="28"/>
          <w:szCs w:val="28"/>
          <w:lang w:val="kk-KZ"/>
        </w:rPr>
        <w:t xml:space="preserve">2024 жылдар аралығында Маңғыстау облысында жүзеге асқан жастарды жұмыспен қамтуға бағытталған бағдарламалар еңбек нарығы көрсеткіштерімен салыстырыла отырып бағаланғанда, олардың тиімділігі мен шектеулері айқын көрінеді </w:t>
      </w:r>
      <w:r w:rsidRPr="001A6DAC">
        <w:rPr>
          <w:sz w:val="28"/>
          <w:szCs w:val="28"/>
          <w:lang w:val="kk-KZ"/>
        </w:rPr>
        <w:t xml:space="preserve">(Кесте </w:t>
      </w:r>
      <w:r w:rsidR="00B93824" w:rsidRPr="001A6DAC">
        <w:rPr>
          <w:sz w:val="28"/>
          <w:szCs w:val="28"/>
          <w:lang w:val="kk-KZ"/>
        </w:rPr>
        <w:t>48</w:t>
      </w:r>
      <w:r w:rsidRPr="001A6DAC">
        <w:rPr>
          <w:sz w:val="28"/>
          <w:szCs w:val="28"/>
          <w:lang w:val="kk-KZ"/>
        </w:rPr>
        <w:t>).</w:t>
      </w:r>
    </w:p>
    <w:p w14:paraId="2EF4F3F7" w14:textId="77777777" w:rsidR="007F6F36" w:rsidRDefault="007F6F36" w:rsidP="007F6F36">
      <w:pPr>
        <w:pStyle w:val="af4"/>
        <w:tabs>
          <w:tab w:val="left" w:pos="993"/>
        </w:tabs>
        <w:spacing w:after="0" w:line="240" w:lineRule="auto"/>
        <w:ind w:firstLine="567"/>
        <w:jc w:val="both"/>
        <w:rPr>
          <w:sz w:val="28"/>
          <w:szCs w:val="28"/>
          <w:lang w:val="kk-KZ"/>
        </w:rPr>
      </w:pPr>
    </w:p>
    <w:p w14:paraId="78BD033A" w14:textId="6DBC41EB" w:rsidR="00F1131F" w:rsidRDefault="00515CE9" w:rsidP="002B7774">
      <w:pPr>
        <w:pStyle w:val="af4"/>
        <w:spacing w:after="0" w:line="240" w:lineRule="auto"/>
        <w:jc w:val="both"/>
        <w:rPr>
          <w:sz w:val="28"/>
          <w:szCs w:val="28"/>
          <w:lang w:val="kk-KZ"/>
        </w:rPr>
      </w:pPr>
      <w:r w:rsidRPr="001A6DAC">
        <w:rPr>
          <w:sz w:val="28"/>
          <w:szCs w:val="28"/>
          <w:lang w:val="kk-KZ"/>
        </w:rPr>
        <w:t xml:space="preserve">Кесте </w:t>
      </w:r>
      <w:r w:rsidR="00B93824" w:rsidRPr="001A6DAC">
        <w:rPr>
          <w:sz w:val="28"/>
          <w:szCs w:val="28"/>
          <w:lang w:val="kk-KZ"/>
        </w:rPr>
        <w:t xml:space="preserve"> 48 –</w:t>
      </w:r>
      <w:r w:rsidRPr="001A6DAC">
        <w:rPr>
          <w:sz w:val="28"/>
          <w:szCs w:val="28"/>
          <w:lang w:val="kk-KZ"/>
        </w:rPr>
        <w:t xml:space="preserve"> 20</w:t>
      </w:r>
      <w:r w:rsidR="00B93824" w:rsidRPr="001A6DAC">
        <w:rPr>
          <w:sz w:val="28"/>
          <w:szCs w:val="28"/>
          <w:lang w:val="kk-KZ"/>
        </w:rPr>
        <w:t>20-</w:t>
      </w:r>
      <w:r w:rsidRPr="001A6DAC">
        <w:rPr>
          <w:sz w:val="28"/>
          <w:szCs w:val="28"/>
          <w:lang w:val="kk-KZ"/>
        </w:rPr>
        <w:t>2024 жылдардағы Маңғыстау облысы бойынша жастарды жұмыспен қамту бағдарламаларының тиімділігін еңбек нарығы көрсеткіштерімен бағалау</w:t>
      </w:r>
    </w:p>
    <w:p w14:paraId="6A39C8E2" w14:textId="77777777" w:rsidR="007F6F36" w:rsidRDefault="007F6F36" w:rsidP="002B7774">
      <w:pPr>
        <w:pStyle w:val="af4"/>
        <w:spacing w:after="0" w:line="240" w:lineRule="auto"/>
        <w:jc w:val="both"/>
        <w:rPr>
          <w:sz w:val="28"/>
          <w:szCs w:val="28"/>
          <w:lang w:val="kk-KZ"/>
        </w:rPr>
      </w:pPr>
    </w:p>
    <w:tbl>
      <w:tblPr>
        <w:tblStyle w:val="11"/>
        <w:tblW w:w="0" w:type="auto"/>
        <w:tblLook w:val="04A0" w:firstRow="1" w:lastRow="0" w:firstColumn="1" w:lastColumn="0" w:noHBand="0" w:noVBand="1"/>
      </w:tblPr>
      <w:tblGrid>
        <w:gridCol w:w="1657"/>
        <w:gridCol w:w="2114"/>
        <w:gridCol w:w="5857"/>
      </w:tblGrid>
      <w:tr w:rsidR="00B92A2D" w:rsidRPr="0047057C" w14:paraId="75980421" w14:textId="77777777" w:rsidTr="00B92A2D">
        <w:trPr>
          <w:trHeight w:val="288"/>
        </w:trPr>
        <w:tc>
          <w:tcPr>
            <w:tcW w:w="1657" w:type="dxa"/>
            <w:noWrap/>
            <w:hideMark/>
          </w:tcPr>
          <w:p w14:paraId="3CDA315E" w14:textId="77777777" w:rsidR="00B92A2D" w:rsidRPr="001A6DAC" w:rsidRDefault="00B92A2D" w:rsidP="00542F7D">
            <w:pPr>
              <w:pStyle w:val="af4"/>
              <w:jc w:val="both"/>
              <w:rPr>
                <w:lang w:val="kk-KZ"/>
              </w:rPr>
            </w:pPr>
            <w:r w:rsidRPr="001A6DAC">
              <w:rPr>
                <w:lang w:val="kk-KZ"/>
              </w:rPr>
              <w:t>Бағдарлама атауы</w:t>
            </w:r>
          </w:p>
        </w:tc>
        <w:tc>
          <w:tcPr>
            <w:tcW w:w="2114" w:type="dxa"/>
            <w:noWrap/>
            <w:hideMark/>
          </w:tcPr>
          <w:p w14:paraId="19A4C41C" w14:textId="77777777" w:rsidR="00B92A2D" w:rsidRPr="001A6DAC" w:rsidRDefault="00B92A2D" w:rsidP="00542F7D">
            <w:pPr>
              <w:pStyle w:val="af4"/>
              <w:jc w:val="both"/>
              <w:rPr>
                <w:lang w:val="kk-KZ"/>
              </w:rPr>
            </w:pPr>
            <w:r w:rsidRPr="001A6DAC">
              <w:rPr>
                <w:lang w:val="kk-KZ"/>
              </w:rPr>
              <w:t>2024 жылғы жүзеге асырылуы</w:t>
            </w:r>
          </w:p>
        </w:tc>
        <w:tc>
          <w:tcPr>
            <w:tcW w:w="5857" w:type="dxa"/>
            <w:noWrap/>
            <w:hideMark/>
          </w:tcPr>
          <w:p w14:paraId="61041B4B" w14:textId="77777777" w:rsidR="00B92A2D" w:rsidRPr="001A6DAC" w:rsidRDefault="00B92A2D" w:rsidP="00542F7D">
            <w:pPr>
              <w:pStyle w:val="af4"/>
              <w:jc w:val="both"/>
              <w:rPr>
                <w:lang w:val="kk-KZ"/>
              </w:rPr>
            </w:pPr>
            <w:r w:rsidRPr="001A6DAC">
              <w:rPr>
                <w:lang w:val="kk-KZ"/>
              </w:rPr>
              <w:t>Артықшылықтары, кемшіліктері және тиімділік бағалау (2020–2024 деректерімен)</w:t>
            </w:r>
          </w:p>
        </w:tc>
      </w:tr>
      <w:tr w:rsidR="00B92A2D" w:rsidRPr="001A6DAC" w14:paraId="6CE1C584" w14:textId="77777777" w:rsidTr="00B92A2D">
        <w:trPr>
          <w:trHeight w:val="288"/>
        </w:trPr>
        <w:tc>
          <w:tcPr>
            <w:tcW w:w="1657" w:type="dxa"/>
            <w:noWrap/>
          </w:tcPr>
          <w:p w14:paraId="63E357CD" w14:textId="77777777" w:rsidR="00B92A2D" w:rsidRPr="001A6DAC" w:rsidRDefault="00B92A2D" w:rsidP="00542F7D">
            <w:pPr>
              <w:pStyle w:val="af4"/>
              <w:jc w:val="center"/>
              <w:rPr>
                <w:lang w:val="kk-KZ"/>
              </w:rPr>
            </w:pPr>
            <w:r>
              <w:rPr>
                <w:lang w:val="kk-KZ"/>
              </w:rPr>
              <w:t>1</w:t>
            </w:r>
          </w:p>
        </w:tc>
        <w:tc>
          <w:tcPr>
            <w:tcW w:w="2114" w:type="dxa"/>
            <w:noWrap/>
          </w:tcPr>
          <w:p w14:paraId="23AC5061" w14:textId="77777777" w:rsidR="00B92A2D" w:rsidRPr="001A6DAC" w:rsidRDefault="00B92A2D" w:rsidP="00542F7D">
            <w:pPr>
              <w:pStyle w:val="af4"/>
              <w:jc w:val="center"/>
              <w:rPr>
                <w:lang w:val="kk-KZ"/>
              </w:rPr>
            </w:pPr>
            <w:r>
              <w:rPr>
                <w:lang w:val="kk-KZ"/>
              </w:rPr>
              <w:t>2</w:t>
            </w:r>
          </w:p>
        </w:tc>
        <w:tc>
          <w:tcPr>
            <w:tcW w:w="5857" w:type="dxa"/>
            <w:noWrap/>
          </w:tcPr>
          <w:p w14:paraId="24946B36" w14:textId="77777777" w:rsidR="00B92A2D" w:rsidRPr="001A6DAC" w:rsidRDefault="00B92A2D" w:rsidP="00542F7D">
            <w:pPr>
              <w:pStyle w:val="af4"/>
              <w:jc w:val="center"/>
              <w:rPr>
                <w:lang w:val="kk-KZ"/>
              </w:rPr>
            </w:pPr>
            <w:r>
              <w:rPr>
                <w:lang w:val="kk-KZ"/>
              </w:rPr>
              <w:t>3</w:t>
            </w:r>
          </w:p>
        </w:tc>
      </w:tr>
      <w:tr w:rsidR="00B92A2D" w:rsidRPr="0047057C" w14:paraId="58F3BD7E" w14:textId="77777777" w:rsidTr="00B92A2D">
        <w:trPr>
          <w:trHeight w:val="288"/>
        </w:trPr>
        <w:tc>
          <w:tcPr>
            <w:tcW w:w="1657" w:type="dxa"/>
            <w:noWrap/>
            <w:hideMark/>
          </w:tcPr>
          <w:p w14:paraId="2C633D0F" w14:textId="77777777" w:rsidR="00B92A2D" w:rsidRPr="001A6DAC" w:rsidRDefault="00B92A2D" w:rsidP="00542F7D">
            <w:pPr>
              <w:pStyle w:val="af4"/>
              <w:jc w:val="both"/>
              <w:rPr>
                <w:lang w:val="kk-KZ"/>
              </w:rPr>
            </w:pPr>
            <w:r w:rsidRPr="001A6DAC">
              <w:rPr>
                <w:lang w:val="kk-KZ"/>
              </w:rPr>
              <w:t>Дипломмен – ауылға</w:t>
            </w:r>
          </w:p>
        </w:tc>
        <w:tc>
          <w:tcPr>
            <w:tcW w:w="2114" w:type="dxa"/>
            <w:noWrap/>
            <w:hideMark/>
          </w:tcPr>
          <w:p w14:paraId="762A35B3" w14:textId="77777777" w:rsidR="00B92A2D" w:rsidRPr="001A6DAC" w:rsidRDefault="00B92A2D" w:rsidP="00542F7D">
            <w:pPr>
              <w:pStyle w:val="af4"/>
              <w:jc w:val="both"/>
              <w:rPr>
                <w:lang w:val="kk-KZ"/>
              </w:rPr>
            </w:pPr>
            <w:r w:rsidRPr="001A6DAC">
              <w:rPr>
                <w:lang w:val="kk-KZ"/>
              </w:rPr>
              <w:t>395 маман тартылды; 145,8 млн тг жәрдемақы; 1,988 млрд тг несие</w:t>
            </w:r>
          </w:p>
        </w:tc>
        <w:tc>
          <w:tcPr>
            <w:tcW w:w="5857" w:type="dxa"/>
            <w:noWrap/>
            <w:hideMark/>
          </w:tcPr>
          <w:p w14:paraId="4C5AF848" w14:textId="77777777" w:rsidR="00B92A2D" w:rsidRPr="001A6DAC" w:rsidRDefault="00B92A2D" w:rsidP="00542F7D">
            <w:pPr>
              <w:pStyle w:val="af4"/>
              <w:jc w:val="both"/>
              <w:rPr>
                <w:lang w:val="kk-KZ"/>
              </w:rPr>
            </w:pPr>
            <w:r w:rsidRPr="001A6DAC">
              <w:rPr>
                <w:lang w:val="kk-KZ"/>
              </w:rPr>
              <w:t>Артықшылығы: ауыл кадр тапшылығын азайтады. Кемшілігі: жастар ауылда ұзақ тұрақтамайды. Тиімділік: 2020–2024 жж. Маңғыстау ауданында жұмыссыздық 6,3%-ға, Қарақияда 6,0%-ға жетті – яғни, бағдарлама қысқа мерзімді нәтиже бергенімен, ауылдық аудандарда тұрақты әсері аз.</w:t>
            </w:r>
          </w:p>
        </w:tc>
      </w:tr>
      <w:tr w:rsidR="00B92A2D" w:rsidRPr="0047057C" w14:paraId="635F7E35" w14:textId="77777777" w:rsidTr="00E370A0">
        <w:trPr>
          <w:trHeight w:val="288"/>
        </w:trPr>
        <w:tc>
          <w:tcPr>
            <w:tcW w:w="1657" w:type="dxa"/>
            <w:tcBorders>
              <w:bottom w:val="single" w:sz="4" w:space="0" w:color="auto"/>
            </w:tcBorders>
            <w:noWrap/>
            <w:hideMark/>
          </w:tcPr>
          <w:p w14:paraId="19B974BA" w14:textId="77777777" w:rsidR="00B92A2D" w:rsidRPr="001A6DAC" w:rsidRDefault="00B92A2D" w:rsidP="00542F7D">
            <w:pPr>
              <w:pStyle w:val="af4"/>
              <w:jc w:val="both"/>
              <w:rPr>
                <w:lang w:val="kk-KZ"/>
              </w:rPr>
            </w:pPr>
            <w:r w:rsidRPr="001A6DAC">
              <w:rPr>
                <w:lang w:val="kk-KZ"/>
              </w:rPr>
              <w:t>Жасыл ел</w:t>
            </w:r>
          </w:p>
        </w:tc>
        <w:tc>
          <w:tcPr>
            <w:tcW w:w="2114" w:type="dxa"/>
            <w:tcBorders>
              <w:bottom w:val="single" w:sz="4" w:space="0" w:color="auto"/>
            </w:tcBorders>
            <w:noWrap/>
            <w:hideMark/>
          </w:tcPr>
          <w:p w14:paraId="7ABFB0E6" w14:textId="77777777" w:rsidR="00B92A2D" w:rsidRPr="001A6DAC" w:rsidRDefault="00B92A2D" w:rsidP="00542F7D">
            <w:pPr>
              <w:pStyle w:val="af4"/>
              <w:jc w:val="both"/>
              <w:rPr>
                <w:lang w:val="kk-KZ"/>
              </w:rPr>
            </w:pPr>
            <w:r w:rsidRPr="001A6DAC">
              <w:rPr>
                <w:lang w:val="kk-KZ"/>
              </w:rPr>
              <w:t>2 888 жас қамтылды</w:t>
            </w:r>
          </w:p>
        </w:tc>
        <w:tc>
          <w:tcPr>
            <w:tcW w:w="5857" w:type="dxa"/>
            <w:tcBorders>
              <w:bottom w:val="single" w:sz="4" w:space="0" w:color="auto"/>
            </w:tcBorders>
            <w:noWrap/>
            <w:hideMark/>
          </w:tcPr>
          <w:p w14:paraId="26F263A3" w14:textId="77777777" w:rsidR="00B92A2D" w:rsidRDefault="00B92A2D" w:rsidP="00542F7D">
            <w:pPr>
              <w:pStyle w:val="af4"/>
              <w:jc w:val="both"/>
              <w:rPr>
                <w:lang w:val="kk-KZ"/>
              </w:rPr>
            </w:pPr>
            <w:r w:rsidRPr="001A6DAC">
              <w:rPr>
                <w:lang w:val="kk-KZ"/>
              </w:rPr>
              <w:t>Артықшылығы: жастарды маусымдық еңбекке тарту. Кемшілігі: уақытша, табысы төмен жұмыс. Тиімділік: жастар жұмыссыздығы облыста 2020 ж. – 3,6% болса, 2024 ж. – 3,1%-ға төмендеді. Бағдарлама жастарға тәжірибе берді, бірақ ұзақмерзімді нәтижесі шектеулі.</w:t>
            </w:r>
          </w:p>
          <w:p w14:paraId="3BE53643" w14:textId="77777777" w:rsidR="00B92A2D" w:rsidRPr="001A6DAC" w:rsidRDefault="00B92A2D" w:rsidP="00542F7D">
            <w:pPr>
              <w:pStyle w:val="af4"/>
              <w:jc w:val="both"/>
              <w:rPr>
                <w:lang w:val="kk-KZ"/>
              </w:rPr>
            </w:pPr>
          </w:p>
        </w:tc>
      </w:tr>
      <w:tr w:rsidR="00B92A2D" w:rsidRPr="0047057C" w14:paraId="7C2181B1" w14:textId="77777777" w:rsidTr="00E370A0">
        <w:trPr>
          <w:trHeight w:val="288"/>
        </w:trPr>
        <w:tc>
          <w:tcPr>
            <w:tcW w:w="1657" w:type="dxa"/>
            <w:tcBorders>
              <w:bottom w:val="nil"/>
            </w:tcBorders>
            <w:noWrap/>
          </w:tcPr>
          <w:p w14:paraId="6179973C" w14:textId="77777777" w:rsidR="00B92A2D" w:rsidRPr="001A6DAC" w:rsidRDefault="00B92A2D" w:rsidP="00542F7D">
            <w:pPr>
              <w:pStyle w:val="af4"/>
              <w:jc w:val="both"/>
              <w:rPr>
                <w:lang w:val="kk-KZ"/>
              </w:rPr>
            </w:pPr>
            <w:r w:rsidRPr="001A6DAC">
              <w:rPr>
                <w:lang w:val="kk-KZ"/>
              </w:rPr>
              <w:t>Zhas Project</w:t>
            </w:r>
          </w:p>
        </w:tc>
        <w:tc>
          <w:tcPr>
            <w:tcW w:w="2114" w:type="dxa"/>
            <w:tcBorders>
              <w:bottom w:val="nil"/>
            </w:tcBorders>
            <w:noWrap/>
          </w:tcPr>
          <w:p w14:paraId="10ABCCCA" w14:textId="77777777" w:rsidR="00B92A2D" w:rsidRPr="001A6DAC" w:rsidRDefault="00B92A2D" w:rsidP="00542F7D">
            <w:pPr>
              <w:pStyle w:val="af4"/>
              <w:jc w:val="both"/>
              <w:rPr>
                <w:lang w:val="kk-KZ"/>
              </w:rPr>
            </w:pPr>
            <w:r w:rsidRPr="001A6DAC">
              <w:rPr>
                <w:lang w:val="kk-KZ"/>
              </w:rPr>
              <w:t>79 жоба грант (әрқайсысы 1 млн тг)</w:t>
            </w:r>
          </w:p>
        </w:tc>
        <w:tc>
          <w:tcPr>
            <w:tcW w:w="5857" w:type="dxa"/>
            <w:tcBorders>
              <w:bottom w:val="nil"/>
            </w:tcBorders>
            <w:noWrap/>
          </w:tcPr>
          <w:p w14:paraId="29DC1BC1" w14:textId="77777777" w:rsidR="00B92A2D" w:rsidRPr="001A6DAC" w:rsidRDefault="00B92A2D" w:rsidP="00542F7D">
            <w:pPr>
              <w:pStyle w:val="af4"/>
              <w:jc w:val="both"/>
              <w:rPr>
                <w:lang w:val="kk-KZ"/>
              </w:rPr>
            </w:pPr>
            <w:r w:rsidRPr="001A6DAC">
              <w:rPr>
                <w:lang w:val="kk-KZ"/>
              </w:rPr>
              <w:t>Артықшылығы: кәсіпкерлікке үйрету, әлеуметтік жобалар арқылы табыс. Кемшілігі: жобалардың тұрақтылығы төмен. Тиімділік: өз бетінше жұмыспен қамтылғандар</w:t>
            </w:r>
            <w:r>
              <w:rPr>
                <w:lang w:val="kk-KZ"/>
              </w:rPr>
              <w:t xml:space="preserve"> </w:t>
            </w:r>
            <w:r w:rsidRPr="001A6DAC">
              <w:rPr>
                <w:lang w:val="kk-KZ"/>
              </w:rPr>
              <w:t>2020 ж. – 17,1 мың, 2024 ж. – 39,5 мың (+22,4 мың).</w:t>
            </w:r>
          </w:p>
        </w:tc>
      </w:tr>
    </w:tbl>
    <w:p w14:paraId="19E8EA50" w14:textId="670B5F98" w:rsidR="00B92A2D" w:rsidRDefault="00B92A2D" w:rsidP="00E370A0">
      <w:pPr>
        <w:pStyle w:val="af4"/>
        <w:spacing w:after="0"/>
        <w:jc w:val="both"/>
        <w:rPr>
          <w:sz w:val="28"/>
          <w:szCs w:val="28"/>
          <w:lang w:val="kk-KZ"/>
        </w:rPr>
      </w:pPr>
      <w:r w:rsidRPr="007F6F36">
        <w:rPr>
          <w:sz w:val="28"/>
          <w:szCs w:val="28"/>
          <w:lang w:val="kk-KZ"/>
        </w:rPr>
        <w:lastRenderedPageBreak/>
        <w:t>48 – кестенің жалғасы</w:t>
      </w:r>
    </w:p>
    <w:p w14:paraId="3A5F422E" w14:textId="77777777" w:rsidR="00E370A0" w:rsidRDefault="00E370A0" w:rsidP="00E370A0">
      <w:pPr>
        <w:pStyle w:val="af4"/>
        <w:spacing w:after="0"/>
        <w:jc w:val="both"/>
        <w:rPr>
          <w:sz w:val="28"/>
          <w:szCs w:val="28"/>
          <w:lang w:val="kk-KZ"/>
        </w:rPr>
      </w:pPr>
    </w:p>
    <w:tbl>
      <w:tblPr>
        <w:tblStyle w:val="11"/>
        <w:tblW w:w="0" w:type="auto"/>
        <w:tblLook w:val="04A0" w:firstRow="1" w:lastRow="0" w:firstColumn="1" w:lastColumn="0" w:noHBand="0" w:noVBand="1"/>
      </w:tblPr>
      <w:tblGrid>
        <w:gridCol w:w="1657"/>
        <w:gridCol w:w="2114"/>
        <w:gridCol w:w="5857"/>
      </w:tblGrid>
      <w:tr w:rsidR="007F6F36" w:rsidRPr="001A6DAC" w14:paraId="68D7C63E" w14:textId="77777777" w:rsidTr="00B92A2D">
        <w:trPr>
          <w:trHeight w:val="288"/>
        </w:trPr>
        <w:tc>
          <w:tcPr>
            <w:tcW w:w="1657" w:type="dxa"/>
            <w:noWrap/>
          </w:tcPr>
          <w:p w14:paraId="616C8929" w14:textId="420FA460" w:rsidR="007F6F36" w:rsidRPr="001A6DAC" w:rsidRDefault="007F6F36" w:rsidP="007F6F36">
            <w:pPr>
              <w:pStyle w:val="af4"/>
              <w:jc w:val="center"/>
              <w:rPr>
                <w:lang w:val="kk-KZ"/>
              </w:rPr>
            </w:pPr>
            <w:r>
              <w:rPr>
                <w:lang w:val="kk-KZ"/>
              </w:rPr>
              <w:t>1</w:t>
            </w:r>
          </w:p>
        </w:tc>
        <w:tc>
          <w:tcPr>
            <w:tcW w:w="2114" w:type="dxa"/>
            <w:noWrap/>
          </w:tcPr>
          <w:p w14:paraId="1BD6DA84" w14:textId="6D21DCED" w:rsidR="007F6F36" w:rsidRPr="001A6DAC" w:rsidRDefault="007F6F36" w:rsidP="007F6F36">
            <w:pPr>
              <w:pStyle w:val="af4"/>
              <w:jc w:val="center"/>
              <w:rPr>
                <w:lang w:val="kk-KZ"/>
              </w:rPr>
            </w:pPr>
            <w:r>
              <w:rPr>
                <w:lang w:val="kk-KZ"/>
              </w:rPr>
              <w:t>2</w:t>
            </w:r>
          </w:p>
        </w:tc>
        <w:tc>
          <w:tcPr>
            <w:tcW w:w="5857" w:type="dxa"/>
            <w:noWrap/>
          </w:tcPr>
          <w:p w14:paraId="1C89ADA8" w14:textId="47255912" w:rsidR="007F6F36" w:rsidRPr="001A6DAC" w:rsidRDefault="007F6F36" w:rsidP="007F6F36">
            <w:pPr>
              <w:pStyle w:val="af4"/>
              <w:jc w:val="center"/>
              <w:rPr>
                <w:lang w:val="kk-KZ"/>
              </w:rPr>
            </w:pPr>
            <w:r>
              <w:rPr>
                <w:lang w:val="kk-KZ"/>
              </w:rPr>
              <w:t>3</w:t>
            </w:r>
          </w:p>
        </w:tc>
      </w:tr>
      <w:tr w:rsidR="00BC740D" w:rsidRPr="0047057C" w14:paraId="2A490DF5" w14:textId="77777777" w:rsidTr="00B92A2D">
        <w:trPr>
          <w:trHeight w:val="288"/>
        </w:trPr>
        <w:tc>
          <w:tcPr>
            <w:tcW w:w="1657" w:type="dxa"/>
            <w:noWrap/>
            <w:hideMark/>
          </w:tcPr>
          <w:p w14:paraId="6885BFAF" w14:textId="13FBC4D0" w:rsidR="00B93824" w:rsidRPr="001A6DAC" w:rsidRDefault="00B93824" w:rsidP="00B93824">
            <w:pPr>
              <w:pStyle w:val="af4"/>
              <w:jc w:val="both"/>
              <w:rPr>
                <w:lang w:val="kk-KZ"/>
              </w:rPr>
            </w:pPr>
          </w:p>
        </w:tc>
        <w:tc>
          <w:tcPr>
            <w:tcW w:w="2114" w:type="dxa"/>
            <w:noWrap/>
            <w:hideMark/>
          </w:tcPr>
          <w:p w14:paraId="6E1798E1" w14:textId="4B95AA5A" w:rsidR="00B93824" w:rsidRPr="001A6DAC" w:rsidRDefault="00B93824" w:rsidP="00B93824">
            <w:pPr>
              <w:pStyle w:val="af4"/>
              <w:jc w:val="both"/>
              <w:rPr>
                <w:lang w:val="kk-KZ"/>
              </w:rPr>
            </w:pPr>
          </w:p>
        </w:tc>
        <w:tc>
          <w:tcPr>
            <w:tcW w:w="5857" w:type="dxa"/>
            <w:noWrap/>
            <w:hideMark/>
          </w:tcPr>
          <w:p w14:paraId="1A50D6B1" w14:textId="61EAB124" w:rsidR="00B93824" w:rsidRPr="001A6DAC" w:rsidRDefault="00B93824" w:rsidP="00B93824">
            <w:pPr>
              <w:pStyle w:val="af4"/>
              <w:jc w:val="both"/>
              <w:rPr>
                <w:lang w:val="kk-KZ"/>
              </w:rPr>
            </w:pPr>
            <w:r w:rsidRPr="001A6DAC">
              <w:rPr>
                <w:lang w:val="kk-KZ"/>
              </w:rPr>
              <w:t>Бұл өсім бағдарламаның кәсіпкерлікке нақты әсерін көрсетеді.</w:t>
            </w:r>
          </w:p>
        </w:tc>
      </w:tr>
      <w:tr w:rsidR="00BC740D" w:rsidRPr="001A6DAC" w14:paraId="2FF0AE63" w14:textId="77777777" w:rsidTr="00B92A2D">
        <w:trPr>
          <w:trHeight w:val="288"/>
        </w:trPr>
        <w:tc>
          <w:tcPr>
            <w:tcW w:w="1657" w:type="dxa"/>
            <w:noWrap/>
            <w:hideMark/>
          </w:tcPr>
          <w:p w14:paraId="4FA938AF" w14:textId="77777777" w:rsidR="00B93824" w:rsidRPr="001A6DAC" w:rsidRDefault="00B93824" w:rsidP="00B93824">
            <w:pPr>
              <w:pStyle w:val="af4"/>
              <w:jc w:val="both"/>
              <w:rPr>
                <w:lang w:val="kk-KZ"/>
              </w:rPr>
            </w:pPr>
            <w:r w:rsidRPr="001A6DAC">
              <w:rPr>
                <w:lang w:val="kk-KZ"/>
              </w:rPr>
              <w:t>Тәуелсіздік ұрпақтары</w:t>
            </w:r>
          </w:p>
        </w:tc>
        <w:tc>
          <w:tcPr>
            <w:tcW w:w="2114" w:type="dxa"/>
            <w:noWrap/>
            <w:hideMark/>
          </w:tcPr>
          <w:p w14:paraId="29F072C2" w14:textId="77777777" w:rsidR="00B93824" w:rsidRPr="001A6DAC" w:rsidRDefault="00B93824" w:rsidP="00B93824">
            <w:pPr>
              <w:pStyle w:val="af4"/>
              <w:jc w:val="both"/>
              <w:rPr>
                <w:lang w:val="kk-KZ"/>
              </w:rPr>
            </w:pPr>
            <w:r w:rsidRPr="001A6DAC">
              <w:rPr>
                <w:lang w:val="kk-KZ"/>
              </w:rPr>
              <w:t>50 жеңімпаз (әрқайсысы 1 млн тг грант)</w:t>
            </w:r>
          </w:p>
        </w:tc>
        <w:tc>
          <w:tcPr>
            <w:tcW w:w="5857" w:type="dxa"/>
            <w:noWrap/>
            <w:hideMark/>
          </w:tcPr>
          <w:p w14:paraId="086F4682" w14:textId="77777777" w:rsidR="00B93824" w:rsidRPr="001A6DAC" w:rsidRDefault="00B93824" w:rsidP="00B93824">
            <w:pPr>
              <w:pStyle w:val="af4"/>
              <w:jc w:val="both"/>
              <w:rPr>
                <w:lang w:val="kk-KZ"/>
              </w:rPr>
            </w:pPr>
            <w:r w:rsidRPr="001A6DAC">
              <w:rPr>
                <w:lang w:val="kk-KZ"/>
              </w:rPr>
              <w:t>Артықшылығы: шығармашылық пен инновацияны қолдау. Кемшілігі: қамту шектеулі. Тиімділік: жалпы жұмыспен қамтылғандар 2020 ж. – 308,4 мыңнан 2024 ж. – 347,4 мыңға өсті (+39,0 мың). Жобаның үлесі аз болғанымен, жастардың инновациялық әлеуетін күшейтті.</w:t>
            </w:r>
          </w:p>
        </w:tc>
      </w:tr>
      <w:tr w:rsidR="00BC740D" w:rsidRPr="001A6DAC" w14:paraId="7F9734BB" w14:textId="77777777" w:rsidTr="00B92A2D">
        <w:trPr>
          <w:trHeight w:val="1254"/>
        </w:trPr>
        <w:tc>
          <w:tcPr>
            <w:tcW w:w="1657" w:type="dxa"/>
            <w:noWrap/>
            <w:hideMark/>
          </w:tcPr>
          <w:p w14:paraId="3F5ED88B" w14:textId="539B09EF" w:rsidR="00447DB1" w:rsidRPr="001A6DAC" w:rsidRDefault="00B93824" w:rsidP="00B93824">
            <w:pPr>
              <w:pStyle w:val="af4"/>
              <w:jc w:val="both"/>
              <w:rPr>
                <w:lang w:val="kk-KZ"/>
              </w:rPr>
            </w:pPr>
            <w:r w:rsidRPr="001A6DAC">
              <w:rPr>
                <w:lang w:val="kk-KZ"/>
              </w:rPr>
              <w:t>2,5% жеңілдетілген несие</w:t>
            </w:r>
          </w:p>
        </w:tc>
        <w:tc>
          <w:tcPr>
            <w:tcW w:w="2114" w:type="dxa"/>
            <w:noWrap/>
            <w:hideMark/>
          </w:tcPr>
          <w:p w14:paraId="34A61866" w14:textId="77777777" w:rsidR="00B93824" w:rsidRPr="001A6DAC" w:rsidRDefault="00B93824" w:rsidP="00B93824">
            <w:pPr>
              <w:pStyle w:val="af4"/>
              <w:jc w:val="both"/>
              <w:rPr>
                <w:lang w:val="kk-KZ"/>
              </w:rPr>
            </w:pPr>
            <w:r w:rsidRPr="001A6DAC">
              <w:rPr>
                <w:lang w:val="kk-KZ"/>
              </w:rPr>
              <w:t>21–35 жас аралығы; 5–7 жылға төмен мөлшерлеме</w:t>
            </w:r>
          </w:p>
        </w:tc>
        <w:tc>
          <w:tcPr>
            <w:tcW w:w="5857" w:type="dxa"/>
            <w:noWrap/>
            <w:hideMark/>
          </w:tcPr>
          <w:p w14:paraId="6302DAF8" w14:textId="77777777" w:rsidR="00B93824" w:rsidRPr="001A6DAC" w:rsidRDefault="00B93824" w:rsidP="00B93824">
            <w:pPr>
              <w:pStyle w:val="af4"/>
              <w:jc w:val="both"/>
              <w:rPr>
                <w:lang w:val="kk-KZ"/>
              </w:rPr>
            </w:pPr>
            <w:r w:rsidRPr="001A6DAC">
              <w:rPr>
                <w:lang w:val="kk-KZ"/>
              </w:rPr>
              <w:t>Артықшылығы: стартап бастауға мүмкіндік. Кемшілігі: кепіл талабы бар. Тиімділік: 2020–2024 жж. өз бетінше жұмыспен қамтылғандар саны 17,1 мыңнан 39,5 мыңға өсті. Несие беру кәсіпкерлікті дамытуға тікелей ықпал етті.</w:t>
            </w:r>
          </w:p>
        </w:tc>
      </w:tr>
      <w:tr w:rsidR="00001A6B" w:rsidRPr="0047057C" w14:paraId="2A9EC661" w14:textId="77777777" w:rsidTr="00B92A2D">
        <w:trPr>
          <w:trHeight w:val="1689"/>
        </w:trPr>
        <w:tc>
          <w:tcPr>
            <w:tcW w:w="1657" w:type="dxa"/>
            <w:noWrap/>
          </w:tcPr>
          <w:p w14:paraId="32CB28DA" w14:textId="0C04EDCA" w:rsidR="00001A6B" w:rsidRDefault="00001A6B" w:rsidP="00001A6B">
            <w:pPr>
              <w:pStyle w:val="af4"/>
              <w:jc w:val="both"/>
              <w:rPr>
                <w:lang w:val="kk-KZ"/>
              </w:rPr>
            </w:pPr>
            <w:r w:rsidRPr="001A6DAC">
              <w:rPr>
                <w:lang w:val="kk-KZ"/>
              </w:rPr>
              <w:t>Серпін – 2050</w:t>
            </w:r>
          </w:p>
        </w:tc>
        <w:tc>
          <w:tcPr>
            <w:tcW w:w="2114" w:type="dxa"/>
            <w:noWrap/>
          </w:tcPr>
          <w:p w14:paraId="36EB0CBC" w14:textId="0EEE90E1" w:rsidR="00001A6B" w:rsidRDefault="00001A6B" w:rsidP="00001A6B">
            <w:pPr>
              <w:pStyle w:val="af4"/>
              <w:jc w:val="both"/>
              <w:rPr>
                <w:lang w:val="kk-KZ"/>
              </w:rPr>
            </w:pPr>
            <w:r w:rsidRPr="001A6DAC">
              <w:rPr>
                <w:lang w:val="kk-KZ"/>
              </w:rPr>
              <w:t>381 студент (309 ЖОО, 72 колледж)</w:t>
            </w:r>
          </w:p>
        </w:tc>
        <w:tc>
          <w:tcPr>
            <w:tcW w:w="5857" w:type="dxa"/>
            <w:noWrap/>
          </w:tcPr>
          <w:p w14:paraId="72546475" w14:textId="7DAF6CC4" w:rsidR="00001A6B" w:rsidRDefault="00001A6B" w:rsidP="00001A6B">
            <w:pPr>
              <w:pStyle w:val="af4"/>
              <w:jc w:val="both"/>
              <w:rPr>
                <w:lang w:val="kk-KZ"/>
              </w:rPr>
            </w:pPr>
            <w:r w:rsidRPr="001A6DAC">
              <w:rPr>
                <w:lang w:val="kk-KZ"/>
              </w:rPr>
              <w:t>Артықшылығы: тегін оқу, жатақхана, стипендия. Кемшілігі: түлектер өңірге қайтпайды. Тиімділік: 2020–2024 жж. жұмыс күші 324,2 мыңнан 365,7 мыңға артты. Дегенмен, ауылдық аудандарда (Маңғыстау – 6,3%, Мұнайлы – 6,4%) жұмыссыздық деңгейі жоғары, бұл бағдарламаның ұзақмерзімді тиімділігін шектейді.</w:t>
            </w:r>
          </w:p>
        </w:tc>
      </w:tr>
      <w:tr w:rsidR="00BC740D" w:rsidRPr="0047057C" w14:paraId="5A2A28A9" w14:textId="77777777" w:rsidTr="00B92A2D">
        <w:trPr>
          <w:trHeight w:val="288"/>
        </w:trPr>
        <w:tc>
          <w:tcPr>
            <w:tcW w:w="9628" w:type="dxa"/>
            <w:gridSpan w:val="3"/>
            <w:noWrap/>
          </w:tcPr>
          <w:p w14:paraId="64E90322" w14:textId="01FA2F2A" w:rsidR="00B93824" w:rsidRPr="001A6DAC" w:rsidRDefault="000845A0" w:rsidP="007F6F36">
            <w:pPr>
              <w:pStyle w:val="af4"/>
              <w:ind w:firstLine="601"/>
              <w:jc w:val="both"/>
              <w:rPr>
                <w:lang w:val="kk-KZ"/>
              </w:rPr>
            </w:pPr>
            <w:r w:rsidRPr="001A6DAC">
              <w:rPr>
                <w:lang w:val="kk-KZ"/>
              </w:rPr>
              <w:t xml:space="preserve">Ескерту - Қазақстан Республикасы Стратегиялық жоспарлау және реформалар агенттігінің Ұлттық статистика бюросы деректері негізінде автормен жасалынған </w:t>
            </w:r>
          </w:p>
        </w:tc>
      </w:tr>
    </w:tbl>
    <w:p w14:paraId="637A8139" w14:textId="77777777" w:rsidR="007F6F36" w:rsidRDefault="007F6F36" w:rsidP="00001A6B">
      <w:pPr>
        <w:pStyle w:val="af4"/>
        <w:spacing w:after="0" w:line="240" w:lineRule="auto"/>
        <w:ind w:firstLine="708"/>
        <w:jc w:val="both"/>
        <w:rPr>
          <w:sz w:val="28"/>
          <w:szCs w:val="28"/>
          <w:lang w:val="kk-KZ"/>
        </w:rPr>
      </w:pPr>
    </w:p>
    <w:p w14:paraId="4EA5EE3A" w14:textId="06401537"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t>2020</w:t>
      </w:r>
      <w:r w:rsidR="00A00899" w:rsidRPr="001A6DAC">
        <w:rPr>
          <w:sz w:val="28"/>
          <w:szCs w:val="28"/>
          <w:lang w:val="kk-KZ"/>
        </w:rPr>
        <w:t>-</w:t>
      </w:r>
      <w:r w:rsidRPr="001A6DAC">
        <w:rPr>
          <w:sz w:val="28"/>
          <w:szCs w:val="28"/>
          <w:lang w:val="kk-KZ"/>
        </w:rPr>
        <w:t>2024 жылдар аралығында Маңғыстау облысында жүзеге асқан жастарды жұмыспен қамтуға бағытталған бағдарламалар еңбек нарығы көрсеткіштерімен салыстырыла отырып бағаланғанда, олардың тиімділігі мен шектеулері айқын көрінеді.</w:t>
      </w:r>
    </w:p>
    <w:p w14:paraId="7706E19E" w14:textId="30621203"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t xml:space="preserve">«Дипломмен – ауылға» бағдарламасы арқылы 2024 жылы 395 маман ауылдық елді мекендерге тартылып, жәрдемақы мен жеңілдетілген несие берілді. Бағдарлама </w:t>
      </w:r>
      <w:r w:rsidR="00D05619">
        <w:rPr>
          <w:sz w:val="28"/>
          <w:szCs w:val="28"/>
          <w:lang w:val="kk-KZ"/>
        </w:rPr>
        <w:t>маман</w:t>
      </w:r>
      <w:r w:rsidRPr="001A6DAC">
        <w:rPr>
          <w:sz w:val="28"/>
          <w:szCs w:val="28"/>
          <w:lang w:val="kk-KZ"/>
        </w:rPr>
        <w:t xml:space="preserve"> тапшылығын азайтқанымен, жастардың ауылда ұзақ мерзімді тұрақтап қалу ынтасы жеткіліксіз. Бұл жағдай еңбек нарығындағы деректермен де үйлеседі: 2020</w:t>
      </w:r>
      <w:r w:rsidR="00FB603B">
        <w:rPr>
          <w:sz w:val="28"/>
          <w:szCs w:val="28"/>
          <w:lang w:val="kk-KZ"/>
        </w:rPr>
        <w:t xml:space="preserve"> </w:t>
      </w:r>
      <w:r w:rsidRPr="001A6DAC">
        <w:rPr>
          <w:sz w:val="28"/>
          <w:szCs w:val="28"/>
          <w:lang w:val="kk-KZ"/>
        </w:rPr>
        <w:t>–</w:t>
      </w:r>
      <w:r w:rsidR="00FB603B">
        <w:rPr>
          <w:sz w:val="28"/>
          <w:szCs w:val="28"/>
          <w:lang w:val="kk-KZ"/>
        </w:rPr>
        <w:t xml:space="preserve"> </w:t>
      </w:r>
      <w:r w:rsidRPr="001A6DAC">
        <w:rPr>
          <w:sz w:val="28"/>
          <w:szCs w:val="28"/>
          <w:lang w:val="kk-KZ"/>
        </w:rPr>
        <w:t>2024 жылдары Маңғыстау ауданындағы жұмыссыздық деңгейі 6,3%-ға, Қарақия ауданында 6,0%-ға дейін өсті.</w:t>
      </w:r>
    </w:p>
    <w:p w14:paraId="70114DCA" w14:textId="7BC9927B"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t>«Жасыл ел» бағдарламасы жастарды маусымдық жұмыстарға тартып, 2024 жылы 2 888 жасты қамтыды. Бұл бағдарлама уақытша табыс пен тәжірибе бергенімен, тұрақты еңбекке жол ашпайды. Соған қарамастан, жастар жұмыссыздығы облыста 2020 жылы 3,6% болса, 2024 жылы 3,1% дейін төмендеді. Демек, «Жасыл ел» жастардың еңбекке бейімделуіне үлес қосқанымен, ұзақмерзімді нәтиже бере алмады.</w:t>
      </w:r>
    </w:p>
    <w:p w14:paraId="62E2318C" w14:textId="77777777"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t>«Zhas Project» аясында 79 жоба грант жеңіп алып, жастарды кәсіпкерлікке тартты. Жобалардың тұрақсыздығы байқалғанымен, кәсіпкерлік белсенділіктің артуына ықпал етті. 2020 жылы өз бетінше жұмыспен қамтылғандар саны 17,1 мың адам болса, 2024 жылы 39,5 мыңға жетті. Бұл өсімнің айтарлықтай бөлігі жастардың әлеуметтік және кәсіпкерлік жобаларға қатысуымен байланысты.</w:t>
      </w:r>
    </w:p>
    <w:p w14:paraId="2DBD558B" w14:textId="77777777"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lastRenderedPageBreak/>
        <w:t>«Тәуелсіздік ұрпақтары» бағдарламасы дарынды жастарды қолдап, 50 жеңімпазға грант ұсынды. Жобаның қамту деңгейі төмен болғанымен, жастардың инновациялық әлеуетін дамытуға ықпал етті. Жалпы жұмыспен қамтылған халық саны 2020 жылы 308,4 мыңнан 2024 жылы 347,4 мыңға дейін өсіп, жастардың шығармашылық бастамаларына белгілі бір үлес қосты.</w:t>
      </w:r>
    </w:p>
    <w:p w14:paraId="11F1AF29" w14:textId="7B26FF13" w:rsidR="00B93824" w:rsidRPr="001A6DAC" w:rsidRDefault="00B93824" w:rsidP="007F6F36">
      <w:pPr>
        <w:pStyle w:val="af4"/>
        <w:spacing w:after="0" w:line="240" w:lineRule="auto"/>
        <w:ind w:firstLine="567"/>
        <w:jc w:val="both"/>
        <w:rPr>
          <w:sz w:val="28"/>
          <w:szCs w:val="28"/>
          <w:lang w:val="kk-KZ"/>
        </w:rPr>
      </w:pPr>
      <w:r w:rsidRPr="001A6DAC">
        <w:rPr>
          <w:sz w:val="28"/>
          <w:szCs w:val="28"/>
          <w:lang w:val="kk-KZ"/>
        </w:rPr>
        <w:t>2,5% жеңілдетілген несие беру бағдарламасы стартап бастауға мүмкіндік бергенімен, кепіл талаптары оның қолжетімділігін шектеді. Дегенмен, 2020</w:t>
      </w:r>
      <w:r w:rsidR="00B10133">
        <w:rPr>
          <w:sz w:val="28"/>
          <w:szCs w:val="28"/>
          <w:lang w:val="kk-KZ"/>
        </w:rPr>
        <w:t>-</w:t>
      </w:r>
      <w:r w:rsidRPr="001A6DAC">
        <w:rPr>
          <w:sz w:val="28"/>
          <w:szCs w:val="28"/>
          <w:lang w:val="kk-KZ"/>
        </w:rPr>
        <w:t>2024 жылдары өз бетінше жұмыспен қамтылғандар саны 17,1 мыңнан 39,5 мыңға дейін артып, бұл құралдың кәсіпкерлікті дамытуға нақты әсер еткенін көрсетті.</w:t>
      </w:r>
    </w:p>
    <w:p w14:paraId="52FEACED" w14:textId="77777777" w:rsidR="00B93824" w:rsidRDefault="00B93824" w:rsidP="007F6F36">
      <w:pPr>
        <w:pStyle w:val="af4"/>
        <w:spacing w:after="0" w:line="240" w:lineRule="auto"/>
        <w:ind w:firstLine="567"/>
        <w:jc w:val="both"/>
        <w:rPr>
          <w:sz w:val="28"/>
          <w:szCs w:val="28"/>
          <w:lang w:val="kk-KZ"/>
        </w:rPr>
      </w:pPr>
      <w:r w:rsidRPr="001A6DAC">
        <w:rPr>
          <w:sz w:val="28"/>
          <w:szCs w:val="28"/>
          <w:lang w:val="kk-KZ"/>
        </w:rPr>
        <w:t>«Серпін – 2050» бағдарламасы бойынша 381 студент тегін білім алды. Бағдарламаның артықшылығы – жастарға әлеуметтік қолдау мен білім беру болса, басты кемшілігі – түлектердің өңірге қайтпауында. 2020–2024 жылдары облыстың жұмыс күші 324,2 мыңнан 365,7 мыңға дейін өскеніне қарамастан, ауылдық аудандардағы жұмыссыздық деңгейі (Маңғыстау – 6,3%, Мұнайлы – 6,4%) әлі де жоғары болып қалды.</w:t>
      </w:r>
    </w:p>
    <w:p w14:paraId="2D0A9732" w14:textId="74E7BE43" w:rsidR="00D67BFE" w:rsidRPr="001A6DAC" w:rsidRDefault="00B93824" w:rsidP="007F6F36">
      <w:pPr>
        <w:pStyle w:val="af4"/>
        <w:spacing w:after="0" w:line="240" w:lineRule="auto"/>
        <w:ind w:firstLine="567"/>
        <w:jc w:val="both"/>
        <w:rPr>
          <w:sz w:val="28"/>
          <w:szCs w:val="28"/>
          <w:lang w:val="kk-KZ"/>
        </w:rPr>
      </w:pPr>
      <w:r w:rsidRPr="001A6DAC">
        <w:rPr>
          <w:sz w:val="28"/>
          <w:szCs w:val="28"/>
          <w:lang w:val="kk-KZ"/>
        </w:rPr>
        <w:t>Жалпы, 2020</w:t>
      </w:r>
      <w:r w:rsidR="00B10133">
        <w:rPr>
          <w:sz w:val="28"/>
          <w:szCs w:val="28"/>
          <w:lang w:val="kk-KZ"/>
        </w:rPr>
        <w:t>-</w:t>
      </w:r>
      <w:r w:rsidRPr="001A6DAC">
        <w:rPr>
          <w:sz w:val="28"/>
          <w:szCs w:val="28"/>
          <w:lang w:val="kk-KZ"/>
        </w:rPr>
        <w:t>2024 жылдардағы бағдарламалар жастардың еңбек нарығына қосылуына, кәсіпкерлікке араласуына және әлеуметтік бейімделуіне оң ықпал етті. Алайда олардың тиімділігі өңірлік ерекшеліктерге қарай әркелкі болды: жастар жұмыссыздығының төмендеуі мен кәсіпкерлік белсенділіктің артуы оң нәтиже берсе, ауылдық аудандардағы жұмыссыздықтың өсуі және жобалардың уақытша сипаты әлсіз тұс болып қала берді.</w:t>
      </w:r>
      <w:r w:rsidR="00515CE9" w:rsidRPr="001A6DAC">
        <w:rPr>
          <w:sz w:val="28"/>
          <w:szCs w:val="28"/>
          <w:lang w:val="kk-KZ"/>
        </w:rPr>
        <w:t xml:space="preserve"> Сондықтан, ары қарай, </w:t>
      </w:r>
      <w:r w:rsidR="00D67BFE" w:rsidRPr="001A6DAC">
        <w:rPr>
          <w:sz w:val="28"/>
          <w:szCs w:val="28"/>
          <w:lang w:val="kk-KZ"/>
        </w:rPr>
        <w:t xml:space="preserve">Маңғыстау облысының әрбір ауданы мен қаласының әлеуметтік-экономикалық ерекшеліктерін ескере отырып, жастардың кәсіпкерлік ойлауын қалыптастыру, оны дамыту және тиімді жұмыспен қамтуды басқару бойынша нақты бағытталған шешімдер ұсынылады. Мәселен, корреляциялық талдау нәтижелері жастар саны мен жұмыспен қамтылған жастар санының арасында жоғары оң байланыс (r=0,805), сондай-ақ жалпы өңірлік өнім </w:t>
      </w:r>
      <w:r w:rsidR="00FB603B">
        <w:rPr>
          <w:sz w:val="28"/>
          <w:szCs w:val="28"/>
          <w:lang w:val="kk-KZ"/>
        </w:rPr>
        <w:t>мен</w:t>
      </w:r>
      <w:r w:rsidR="00D67BFE" w:rsidRPr="001A6DAC">
        <w:rPr>
          <w:sz w:val="28"/>
          <w:szCs w:val="28"/>
          <w:lang w:val="kk-KZ"/>
        </w:rPr>
        <w:t xml:space="preserve"> жастар</w:t>
      </w:r>
      <w:r w:rsidR="00FB603B">
        <w:rPr>
          <w:sz w:val="28"/>
          <w:szCs w:val="28"/>
          <w:lang w:val="kk-KZ"/>
        </w:rPr>
        <w:t>дың</w:t>
      </w:r>
      <w:r w:rsidR="00D67BFE" w:rsidRPr="001A6DAC">
        <w:rPr>
          <w:sz w:val="28"/>
          <w:szCs w:val="28"/>
          <w:lang w:val="kk-KZ"/>
        </w:rPr>
        <w:t xml:space="preserve"> жұмыспен қамтылуы арасында да айқын оң байланыс (r=0,706) бар екенін көрсетті. Бұл әр ауданның экономикалық әлеуетін тиімді пайдалану жастар жұмыспен қамтылуын арттыруға тікелей ықпал ететінін дәлелдейді. Бұл тәсіл әр өңірдің әлеуетін барынша тиімді пайдалануға және жастардың белсенді экономикалық қатысуын қамтамасыз етуге мүмкіндік береді. Сонымен бірге, сауалнама деректері жастардың жұмысқа орналасудағы басты кедергісін бос жұмыс орындарының жетіспеуі (22%) және кәсіби тәжірибенің жоқтығы (20%) деп көрсеткенін ескерсек, өңірлік еңбек нарығына бейімделген тәжірибелік бағдарламалар, тағылымдамалар мен дуальді оқыту жүйесін күшейту қажеттігі айқын көрінеді. Жүйелі тәсіл негізінде жастардың кәсіпкерлікке деген қызығушылығын арттыру, нақты дағдыларды дамыту және өңірлік еңбек нарығына бейімделу арқылы жұмыссыздықты азайту мақсат көзделеді.</w:t>
      </w:r>
    </w:p>
    <w:p w14:paraId="0A5726CB" w14:textId="2A529341"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Бейнеу ауданы</w:t>
      </w:r>
      <w:r w:rsidRPr="001A6DAC">
        <w:rPr>
          <w:sz w:val="28"/>
          <w:szCs w:val="28"/>
          <w:lang w:val="kk-KZ"/>
        </w:rPr>
        <w:t xml:space="preserve"> – шекаралық аймақта орналасқан және ауыл шаруашылығы мен теміржол кластеріне негізделген аудан. Жастардың көпшілігі көлік және аграрлық салаларда еңбекке араласуға бейім. Статистикалық деректер бойынша жастар жұмыссыздығы 2014 ж. – 6,1%</w:t>
      </w:r>
      <w:r w:rsidR="00DC5B45">
        <w:rPr>
          <w:sz w:val="28"/>
          <w:szCs w:val="28"/>
          <w:lang w:val="kk-KZ"/>
        </w:rPr>
        <w:t xml:space="preserve"> </w:t>
      </w:r>
      <w:r w:rsidRPr="001A6DAC">
        <w:rPr>
          <w:sz w:val="28"/>
          <w:szCs w:val="28"/>
          <w:lang w:val="kk-KZ"/>
        </w:rPr>
        <w:t>-</w:t>
      </w:r>
      <w:r w:rsidR="00FB603B">
        <w:rPr>
          <w:sz w:val="28"/>
          <w:szCs w:val="28"/>
          <w:lang w:val="kk-KZ"/>
        </w:rPr>
        <w:t xml:space="preserve"> </w:t>
      </w:r>
      <w:r w:rsidRPr="001A6DAC">
        <w:rPr>
          <w:sz w:val="28"/>
          <w:szCs w:val="28"/>
          <w:lang w:val="kk-KZ"/>
        </w:rPr>
        <w:t xml:space="preserve">дан 2018 ж. – 1%-ға дейін төмендегенімен, кейін 2021–2023 жж. қайтадан 4,8–5,5%-ға жетті, 2024 ж. – </w:t>
      </w:r>
      <w:r w:rsidRPr="001A6DAC">
        <w:rPr>
          <w:sz w:val="28"/>
          <w:szCs w:val="28"/>
          <w:lang w:val="kk-KZ"/>
        </w:rPr>
        <w:lastRenderedPageBreak/>
        <w:t xml:space="preserve">3,9%. Сондықтан кәсіпкерлік ойлауды қалыптастыру үшін мектептер мен колледждерде теміржол инфрақұрылымына қызмет көрсету және агробизнеске қатысты пәндерді енгізу ұсынылады. Бұл бағыттағы дағдыларды дамыту үшін </w:t>
      </w:r>
      <w:r w:rsidR="00703CBF" w:rsidRPr="001A6DAC">
        <w:rPr>
          <w:sz w:val="28"/>
          <w:szCs w:val="28"/>
          <w:lang w:val="kk-KZ"/>
        </w:rPr>
        <w:t xml:space="preserve">арнайы </w:t>
      </w:r>
      <w:r w:rsidRPr="001A6DAC">
        <w:rPr>
          <w:sz w:val="28"/>
          <w:szCs w:val="28"/>
          <w:lang w:val="kk-KZ"/>
        </w:rPr>
        <w:t>бағдарлам</w:t>
      </w:r>
      <w:r w:rsidR="00703CBF" w:rsidRPr="001A6DAC">
        <w:rPr>
          <w:sz w:val="28"/>
          <w:szCs w:val="28"/>
          <w:lang w:val="kk-KZ"/>
        </w:rPr>
        <w:t>а</w:t>
      </w:r>
      <w:r w:rsidRPr="001A6DAC">
        <w:rPr>
          <w:sz w:val="28"/>
          <w:szCs w:val="28"/>
          <w:lang w:val="kk-KZ"/>
        </w:rPr>
        <w:t xml:space="preserve"> аясында өңдеу саласына (сүт, ет өнімдері) арналған гранттар бөлу тиімді болмақ. Сонымен қатар, сервистік бағыттағы жергілікті кәсіпорындармен әріптестік орнатып, жастарды тағылымдамадан өткізу арқылы практикалық қабілеттерін қалыптастыру қажет.</w:t>
      </w:r>
    </w:p>
    <w:p w14:paraId="4C77F41D" w14:textId="3F93D0E9"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Маңғыстау ауданы</w:t>
      </w:r>
      <w:r w:rsidRPr="001A6DAC">
        <w:rPr>
          <w:sz w:val="28"/>
          <w:szCs w:val="28"/>
          <w:lang w:val="kk-KZ"/>
        </w:rPr>
        <w:t xml:space="preserve"> – халқы сирек орналасқан, шалғай ауылдар көп, кәсіпкерлік инфрақұрылымы дамымаған өңір. Жастар жұмыссыздығы құбылмалы сипатқа ие: 2016 ж. – 6,3%, 2022 ж. – 2%, 2023 ж. – 5,4%, 2024 ж. – 2,6%. Мұндай жағдайда көшпелі форматтағы оқыту және кеңес беру құрылымдары маңызды рөл атқарады. «Бір ауыл – бір жоба» қағидасы негізінде әр елді мекенде нақты қажеттілікке сай жобаларды іске асырып, оларды шағын гранттармен қолдау ұсынылады. Бұл тәсіл жастардың туған жерінде қалуына және еңбекке белсенді араласуына мүмкіндік береді. Сонымен қатар, ауыл жастарына кәсіпкерлікке деген сенімді арттыру үшін мотивациялық тренингтер  өткізу керек.</w:t>
      </w:r>
    </w:p>
    <w:p w14:paraId="30DCE97B" w14:textId="62ADD3F1"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Қарақия ауданы</w:t>
      </w:r>
      <w:r w:rsidRPr="001A6DAC">
        <w:rPr>
          <w:sz w:val="28"/>
          <w:szCs w:val="28"/>
          <w:lang w:val="kk-KZ"/>
        </w:rPr>
        <w:t xml:space="preserve"> – Каспий теңізінің маңында орналасқан, көлік-логистикалық әлеуеті зор, сондай-ақ туризм бағытында даму мүмкіндігі жоғары. 2014–2017 жж. жастар жұмыссыздығы 6–8,6% аралығында жоғары болды, ал мемлекеттік инвестициялар нәтижесінде 2023 ж. – 2,9%, 2024 ж. – 3,3% дейін тұрақтады. Сондықтан оқушылар мен студенттерге арналған кәсіпкерлік </w:t>
      </w:r>
      <w:r w:rsidR="00FB603B">
        <w:rPr>
          <w:sz w:val="28"/>
          <w:szCs w:val="28"/>
          <w:lang w:val="kk-KZ"/>
        </w:rPr>
        <w:t>сауықтыру орындары</w:t>
      </w:r>
      <w:r w:rsidRPr="001A6DAC">
        <w:rPr>
          <w:sz w:val="28"/>
          <w:szCs w:val="28"/>
          <w:lang w:val="kk-KZ"/>
        </w:rPr>
        <w:t xml:space="preserve"> мен идея-марафондар ұйымдастырып, логистика мен туризм бағытындағы стартаптарға мотивация беру қажет. «Каспийде кәсіп аш» бағдарламасы аясында экотуризм және порттық қызметтерге арналған гранттар мен хакатондар ұйымдастырылып, маусымдық жұмыспен қамту арқылы жастар тәжірибемен қамтылады.</w:t>
      </w:r>
    </w:p>
    <w:p w14:paraId="25F5F192" w14:textId="77777777"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Түпқараған ауданы</w:t>
      </w:r>
      <w:r w:rsidRPr="001A6DAC">
        <w:rPr>
          <w:sz w:val="28"/>
          <w:szCs w:val="28"/>
          <w:lang w:val="kk-KZ"/>
        </w:rPr>
        <w:t xml:space="preserve"> – табиғи және туристік ресурстарға бай. Жастар жұмыссыздығы құбылмалы: 2016 ж. – 6,7%, 2018 ж. – 1,8%, 2019 ж. – 1,3%, 2022 ж. – 6,9%, 2024 ж. – 2,7%. Аудан экотуризм мен әлеуметтік кәсіпкерлікке бейімделуге қолайлы. Бұл бағытты дамыту үшін мотивациялық тренингтер, шығармашылық шеберханалар ұйымдастырылып, ауыл әйелдеріне үйден кәсіп жүргізу дағдылары үйретілуі тиіс. Менторлық бағдарлама арқылы тәжірибелі кәсіпкерлер жастарға бағыт-бағдар бере алады. Нәтижесінде, жастар мен әйелдер қауымы шағын, табысты кәсіпкерлікпен айналыса алады.</w:t>
      </w:r>
    </w:p>
    <w:p w14:paraId="6741385E" w14:textId="20722CF6"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Мұнайлы ауданы</w:t>
      </w:r>
      <w:r w:rsidRPr="001A6DAC">
        <w:rPr>
          <w:sz w:val="28"/>
          <w:szCs w:val="28"/>
          <w:lang w:val="kk-KZ"/>
        </w:rPr>
        <w:t xml:space="preserve"> – </w:t>
      </w:r>
      <w:r w:rsidR="00FB603B">
        <w:rPr>
          <w:sz w:val="28"/>
          <w:szCs w:val="28"/>
          <w:lang w:val="kk-KZ"/>
        </w:rPr>
        <w:t xml:space="preserve">қалаға көшу </w:t>
      </w:r>
      <w:r w:rsidRPr="001A6DAC">
        <w:rPr>
          <w:sz w:val="28"/>
          <w:szCs w:val="28"/>
          <w:lang w:val="kk-KZ"/>
        </w:rPr>
        <w:t xml:space="preserve"> үдерісі белсенді жүріп жатқан, әлеуметтік осал топтардың үлесі жоғары аудан. Жұмыссыздық облыстағы ең төмен көрсеткіштердің бірі: 2018 ж. – 0,8%, 2020–2022 жж. – 1,4–2,6%, 2024 ж. – 2,2%. Жастардың көбі құрылыс, сауда және қызмет көрсету саласында еңбек етеді. Бұл жерде жастарды </w:t>
      </w:r>
      <w:r w:rsidR="00F440BF">
        <w:rPr>
          <w:sz w:val="28"/>
          <w:szCs w:val="28"/>
          <w:lang w:val="kk-KZ"/>
        </w:rPr>
        <w:t>цифрлық</w:t>
      </w:r>
      <w:r w:rsidRPr="001A6DAC">
        <w:rPr>
          <w:sz w:val="28"/>
          <w:szCs w:val="28"/>
          <w:lang w:val="kk-KZ"/>
        </w:rPr>
        <w:t xml:space="preserve"> кәсіпкерлікке тарту үшін онлайн және офлайн форматта арнайы курстар ұйымдастыру керек. Мобильді коворкинг орталықтары, гранттар мен әлеуметтік кәсіпкерлікке бағытталған бағдарламалар арқылы жастардың белсенділігін арттыру көзделеді.</w:t>
      </w:r>
      <w:r w:rsidR="00280793">
        <w:rPr>
          <w:sz w:val="28"/>
          <w:szCs w:val="28"/>
          <w:lang w:val="kk-KZ"/>
        </w:rPr>
        <w:t xml:space="preserve"> Б</w:t>
      </w:r>
      <w:r w:rsidR="00280793" w:rsidRPr="00032937">
        <w:rPr>
          <w:sz w:val="28"/>
          <w:szCs w:val="28"/>
          <w:lang w:val="kk-KZ"/>
        </w:rPr>
        <w:t>ілім алмайтын, жұмыс істемейтін және оқуға/кәсіби даярлыққа қатыспайтын жастар</w:t>
      </w:r>
      <w:r w:rsidR="00280793">
        <w:rPr>
          <w:sz w:val="28"/>
          <w:szCs w:val="28"/>
          <w:lang w:val="kk-KZ"/>
        </w:rPr>
        <w:t xml:space="preserve"> (</w:t>
      </w:r>
      <w:r w:rsidR="00280793" w:rsidRPr="00280793">
        <w:rPr>
          <w:sz w:val="28"/>
          <w:szCs w:val="28"/>
          <w:lang w:val="kk-KZ"/>
        </w:rPr>
        <w:t>NEET</w:t>
      </w:r>
      <w:r w:rsidR="00280793">
        <w:rPr>
          <w:sz w:val="28"/>
          <w:szCs w:val="28"/>
          <w:lang w:val="kk-KZ"/>
        </w:rPr>
        <w:t xml:space="preserve">) </w:t>
      </w:r>
      <w:r w:rsidRPr="001A6DAC">
        <w:rPr>
          <w:sz w:val="28"/>
          <w:szCs w:val="28"/>
          <w:lang w:val="kk-KZ"/>
        </w:rPr>
        <w:lastRenderedPageBreak/>
        <w:t>санатындағы жастар мен көп балалы аналарға жеке қолдау шараларын енгізу қажет.</w:t>
      </w:r>
    </w:p>
    <w:p w14:paraId="4C1C4F2E" w14:textId="4A1D489B" w:rsidR="00D67BFE" w:rsidRPr="001A6DAC" w:rsidRDefault="00D67BFE" w:rsidP="007F6F36">
      <w:pPr>
        <w:pStyle w:val="af4"/>
        <w:spacing w:after="0" w:line="240" w:lineRule="auto"/>
        <w:ind w:firstLine="567"/>
        <w:jc w:val="both"/>
        <w:rPr>
          <w:sz w:val="28"/>
          <w:szCs w:val="28"/>
          <w:lang w:val="kk-KZ"/>
        </w:rPr>
      </w:pPr>
      <w:r w:rsidRPr="007F6F36">
        <w:rPr>
          <w:sz w:val="28"/>
          <w:szCs w:val="28"/>
          <w:lang w:val="kk-KZ"/>
        </w:rPr>
        <w:t>Жаңаөзен қаласы</w:t>
      </w:r>
      <w:r w:rsidRPr="001A6DAC">
        <w:rPr>
          <w:sz w:val="28"/>
          <w:szCs w:val="28"/>
          <w:lang w:val="kk-KZ"/>
        </w:rPr>
        <w:t xml:space="preserve"> – мұнай секторына жоғары тәуелді, әлеуметтік-экономикалық құрылымы біржақты қала. Жастар жұмыссыздығы құбылмалы: 2015 ж. – 6,3%, 2019 ж. – 6,6%, 2023 ж. – 5,8%, 2024 ж. – 4,2%. Мұнайдан тыс секторларға қайта бағдарлау бағдарламаларын енгізу, мотивациялық семинарлар өткізу, микробизнес идеялар байқауларын ұйымдастыру – кәсіпкерлікке бейімделудің тиімді тәсілі бола алады. Сонымен қатар, қайта бейімдеу орталықтарын ашып, жастарды нақты сұранысқа ие салаларға оқытып, орналастыру маңызды.</w:t>
      </w:r>
    </w:p>
    <w:p w14:paraId="75167A2A" w14:textId="06AF50E5" w:rsidR="00D67BFE" w:rsidRPr="001A6DAC" w:rsidRDefault="00D67BFE" w:rsidP="007F6F36">
      <w:pPr>
        <w:pStyle w:val="af4"/>
        <w:spacing w:after="0" w:line="240" w:lineRule="auto"/>
        <w:ind w:firstLine="567"/>
        <w:jc w:val="both"/>
        <w:rPr>
          <w:sz w:val="28"/>
          <w:szCs w:val="28"/>
          <w:lang w:val="kk-KZ"/>
        </w:rPr>
      </w:pPr>
      <w:r w:rsidRPr="001A6DAC">
        <w:rPr>
          <w:sz w:val="28"/>
          <w:szCs w:val="28"/>
          <w:lang w:val="kk-KZ"/>
        </w:rPr>
        <w:t xml:space="preserve">Ақтау қаласы – облыс орталығы ретінде инфрақұрылымы дамыған, білім беру мен </w:t>
      </w:r>
      <w:r w:rsidR="00280793">
        <w:rPr>
          <w:sz w:val="28"/>
          <w:szCs w:val="28"/>
          <w:lang w:val="kk-KZ"/>
        </w:rPr>
        <w:t>цифрлық</w:t>
      </w:r>
      <w:r w:rsidRPr="001A6DAC">
        <w:rPr>
          <w:sz w:val="28"/>
          <w:szCs w:val="28"/>
          <w:lang w:val="kk-KZ"/>
        </w:rPr>
        <w:t xml:space="preserve"> ортада мүмкіндігі жоғары қала. Жастар жұмыссыздығы облыс бойынша ең төмен деңгейде: 2019 ж. – 2,1%, 2022 ж. – 2,3%, 2024 ж. – 3,1%. Жоғары оқу орындарында кәсіпкерлік пәндерін кеңінен енгізу, стартап идеяларды қолдайтын </w:t>
      </w:r>
      <w:r w:rsidR="00501D27">
        <w:rPr>
          <w:sz w:val="28"/>
          <w:szCs w:val="28"/>
          <w:lang w:val="kk-KZ"/>
        </w:rPr>
        <w:t>хакатон</w:t>
      </w:r>
      <w:r w:rsidR="000E15AB">
        <w:rPr>
          <w:sz w:val="28"/>
          <w:szCs w:val="28"/>
          <w:lang w:val="kk-KZ"/>
        </w:rPr>
        <w:t xml:space="preserve"> </w:t>
      </w:r>
      <w:r w:rsidRPr="001A6DAC">
        <w:rPr>
          <w:sz w:val="28"/>
          <w:szCs w:val="28"/>
          <w:lang w:val="kk-KZ"/>
        </w:rPr>
        <w:t xml:space="preserve">өткізу, </w:t>
      </w:r>
      <w:r w:rsidR="00501D27">
        <w:rPr>
          <w:sz w:val="28"/>
          <w:szCs w:val="28"/>
          <w:lang w:val="kk-KZ"/>
        </w:rPr>
        <w:t>жеделдету (акселерация)</w:t>
      </w:r>
      <w:r w:rsidRPr="001A6DAC">
        <w:rPr>
          <w:sz w:val="28"/>
          <w:szCs w:val="28"/>
          <w:lang w:val="kk-KZ"/>
        </w:rPr>
        <w:t xml:space="preserve"> бағдарламаларын іске асыру – бұл қалада жастардың кәсіпкерлік белсенділігін арттырудың нақты қадамдары. </w:t>
      </w:r>
      <w:r w:rsidR="00501D27">
        <w:rPr>
          <w:sz w:val="28"/>
          <w:szCs w:val="28"/>
          <w:lang w:val="kk-KZ"/>
        </w:rPr>
        <w:t>Сандық</w:t>
      </w:r>
      <w:r w:rsidRPr="001A6DAC">
        <w:rPr>
          <w:sz w:val="28"/>
          <w:szCs w:val="28"/>
          <w:lang w:val="kk-KZ"/>
        </w:rPr>
        <w:t xml:space="preserve"> платформа арқылы бизнес-трекинг, маркетингтік және сараптамалық қолдауларды қамтамасыз ету қажет.</w:t>
      </w:r>
    </w:p>
    <w:p w14:paraId="518144CE" w14:textId="670842E0" w:rsidR="009D59CF" w:rsidRPr="001A6DAC" w:rsidRDefault="009D59CF" w:rsidP="007F6F36">
      <w:pPr>
        <w:pStyle w:val="af4"/>
        <w:spacing w:after="0" w:line="240" w:lineRule="auto"/>
        <w:ind w:firstLine="567"/>
        <w:jc w:val="both"/>
        <w:rPr>
          <w:sz w:val="28"/>
          <w:szCs w:val="28"/>
          <w:lang w:val="kk-KZ"/>
        </w:rPr>
      </w:pPr>
      <w:r w:rsidRPr="001A6DAC">
        <w:rPr>
          <w:sz w:val="28"/>
          <w:szCs w:val="28"/>
          <w:lang w:val="kk-KZ"/>
        </w:rPr>
        <w:t xml:space="preserve">Осылайша, аймақта жастарды жұмыспен қамтуды жетілдіру өндірістік әлеуетті тиімді пайдаланумен қатар, жаңа салаларды дамытуға негізделуі тиіс. </w:t>
      </w:r>
      <w:r w:rsidR="00A00899" w:rsidRPr="001A6DAC">
        <w:rPr>
          <w:sz w:val="28"/>
          <w:szCs w:val="28"/>
          <w:lang w:val="kk-KZ"/>
        </w:rPr>
        <w:t xml:space="preserve">Маңғыстау облысы жастарының кәсіпкерлік ойлауын қалыптастыру, дамыту және тиімді жұмыспен қамтуды басқару бойынша аудандық деңгейдегі нақты шаралар ұсынысы Қосымша В-да қамтылған. Аймақта </w:t>
      </w:r>
      <w:r w:rsidR="00501D27">
        <w:rPr>
          <w:sz w:val="28"/>
          <w:szCs w:val="28"/>
          <w:lang w:val="kk-KZ"/>
        </w:rPr>
        <w:t>көлік</w:t>
      </w:r>
      <w:r w:rsidRPr="001A6DAC">
        <w:rPr>
          <w:sz w:val="28"/>
          <w:szCs w:val="28"/>
          <w:lang w:val="kk-KZ"/>
        </w:rPr>
        <w:t xml:space="preserve"> жасау, мұнай өңдеу және </w:t>
      </w:r>
      <w:r w:rsidR="00501D27">
        <w:rPr>
          <w:sz w:val="28"/>
          <w:szCs w:val="28"/>
          <w:lang w:val="kk-KZ"/>
        </w:rPr>
        <w:t>тау-кен</w:t>
      </w:r>
      <w:r w:rsidRPr="001A6DAC">
        <w:rPr>
          <w:sz w:val="28"/>
          <w:szCs w:val="28"/>
          <w:lang w:val="kk-KZ"/>
        </w:rPr>
        <w:t xml:space="preserve"> секілді ірі салалардағы өсім өңірлік экономиканың тірегі болып қала береді, бірақ ұзақ мерзімді даму үшін азық-түлік өндірісі, жеңіл өнеркәсіп және әлеуметтік кәсіпкерлік бағыттарын қолдау қажет. Логистика, </w:t>
      </w:r>
      <w:r w:rsidR="00501D27">
        <w:rPr>
          <w:sz w:val="28"/>
          <w:szCs w:val="28"/>
          <w:lang w:val="kk-KZ"/>
        </w:rPr>
        <w:t xml:space="preserve"> </w:t>
      </w:r>
      <w:r w:rsidRPr="001A6DAC">
        <w:rPr>
          <w:sz w:val="28"/>
          <w:szCs w:val="28"/>
          <w:lang w:val="kk-KZ"/>
        </w:rPr>
        <w:t xml:space="preserve">цифрландыру және </w:t>
      </w:r>
      <w:r w:rsidR="000E15AB">
        <w:rPr>
          <w:sz w:val="28"/>
          <w:szCs w:val="28"/>
          <w:lang w:val="kk-KZ"/>
        </w:rPr>
        <w:t>жаңашыл</w:t>
      </w:r>
      <w:r w:rsidRPr="001A6DAC">
        <w:rPr>
          <w:sz w:val="28"/>
          <w:szCs w:val="28"/>
          <w:lang w:val="kk-KZ"/>
        </w:rPr>
        <w:t xml:space="preserve"> жобалар жастардың еңбек нарығына қатысуын кеңейтіп, жаңа мүмкіндіктер ашады.</w:t>
      </w:r>
    </w:p>
    <w:p w14:paraId="3F976B5D" w14:textId="6976E187" w:rsidR="009D59CF" w:rsidRDefault="009D59CF" w:rsidP="007F6F36">
      <w:pPr>
        <w:pStyle w:val="af4"/>
        <w:spacing w:after="0" w:line="240" w:lineRule="auto"/>
        <w:ind w:firstLine="567"/>
        <w:jc w:val="both"/>
        <w:rPr>
          <w:sz w:val="28"/>
          <w:szCs w:val="28"/>
          <w:lang w:val="kk-KZ"/>
        </w:rPr>
      </w:pPr>
      <w:r w:rsidRPr="001A6DAC">
        <w:rPr>
          <w:sz w:val="28"/>
          <w:szCs w:val="28"/>
          <w:lang w:val="kk-KZ"/>
        </w:rPr>
        <w:t>Осы аймақта еңбек нарығын әртараптандыру, жастар кәсіпкерлігін ынталандыру, дуал</w:t>
      </w:r>
      <w:r w:rsidR="007B6A58">
        <w:rPr>
          <w:sz w:val="28"/>
          <w:szCs w:val="28"/>
          <w:lang w:val="kk-KZ"/>
        </w:rPr>
        <w:t>ь</w:t>
      </w:r>
      <w:r w:rsidRPr="001A6DAC">
        <w:rPr>
          <w:sz w:val="28"/>
          <w:szCs w:val="28"/>
          <w:lang w:val="kk-KZ"/>
        </w:rPr>
        <w:t>ды білім беруді күшейту және қаржылық қолдау құралдарын жетілдіру негізгі басымдықтар болып табылады. Мұндай шаралар жастардың кәсіби әлеуетін іске асырып қана қоймай, өңірдің тұрақты дамуына, әлеуметтік тұрақтылықты нығайтуға және жаңа жұмыс орындарын құруға ықпал етеді.</w:t>
      </w:r>
    </w:p>
    <w:p w14:paraId="56A7E90C" w14:textId="77777777" w:rsidR="004A6CAC" w:rsidRPr="001A6DAC" w:rsidRDefault="004A6CAC" w:rsidP="007F6F36">
      <w:pPr>
        <w:pStyle w:val="af4"/>
        <w:spacing w:after="0" w:line="240" w:lineRule="auto"/>
        <w:ind w:firstLine="567"/>
        <w:jc w:val="both"/>
        <w:rPr>
          <w:sz w:val="28"/>
          <w:szCs w:val="28"/>
          <w:lang w:val="kk-KZ"/>
        </w:rPr>
      </w:pPr>
    </w:p>
    <w:p w14:paraId="6C393E14" w14:textId="76475128" w:rsidR="00C776D6" w:rsidRPr="001A6DAC" w:rsidRDefault="00D67BFE" w:rsidP="00E370A0">
      <w:pPr>
        <w:spacing w:after="0" w:line="240" w:lineRule="auto"/>
        <w:ind w:firstLine="567"/>
        <w:jc w:val="both"/>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3</w:t>
      </w:r>
      <w:r w:rsidR="003572A9" w:rsidRPr="001A6DAC">
        <w:rPr>
          <w:rFonts w:ascii="Times New Roman" w:hAnsi="Times New Roman" w:cs="Times New Roman"/>
          <w:b/>
          <w:bCs/>
          <w:sz w:val="28"/>
          <w:szCs w:val="28"/>
          <w:lang w:val="kk-KZ"/>
        </w:rPr>
        <w:t>.3</w:t>
      </w:r>
      <w:r w:rsidR="009D59CF" w:rsidRPr="001A6DAC">
        <w:rPr>
          <w:rFonts w:ascii="Times New Roman" w:hAnsi="Times New Roman" w:cs="Times New Roman"/>
          <w:b/>
          <w:bCs/>
          <w:sz w:val="28"/>
          <w:szCs w:val="28"/>
          <w:lang w:val="kk-KZ"/>
        </w:rPr>
        <w:t xml:space="preserve"> </w:t>
      </w:r>
      <w:r w:rsidR="00BC740D" w:rsidRPr="001A6DAC">
        <w:rPr>
          <w:rFonts w:ascii="Times New Roman" w:hAnsi="Times New Roman" w:cs="Times New Roman"/>
          <w:b/>
          <w:bCs/>
          <w:sz w:val="28"/>
          <w:szCs w:val="28"/>
          <w:lang w:val="kk-KZ"/>
        </w:rPr>
        <w:t>Кәсіпкерлікке бейімдеудің жаңа формалары: авторлық курс пен трансформациялық "Жас бизнес кеме" ойын тәжірибесі</w:t>
      </w:r>
    </w:p>
    <w:p w14:paraId="22EB70BF" w14:textId="77777777" w:rsidR="00E370A0" w:rsidRDefault="00E370A0" w:rsidP="002903F9">
      <w:pPr>
        <w:spacing w:after="0" w:line="240" w:lineRule="auto"/>
        <w:ind w:firstLine="567"/>
        <w:jc w:val="both"/>
        <w:rPr>
          <w:rFonts w:ascii="Times New Roman" w:hAnsi="Times New Roman" w:cs="Times New Roman"/>
          <w:sz w:val="28"/>
          <w:szCs w:val="28"/>
          <w:lang w:val="kk-KZ"/>
        </w:rPr>
      </w:pPr>
    </w:p>
    <w:p w14:paraId="6ABAEDAA" w14:textId="6B331CF9" w:rsidR="002903F9" w:rsidRDefault="009C7504" w:rsidP="002903F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Жастарды жұмыспен қамтудың </w:t>
      </w:r>
      <w:r w:rsidR="000E15AB">
        <w:rPr>
          <w:rFonts w:ascii="Times New Roman" w:hAnsi="Times New Roman" w:cs="Times New Roman"/>
          <w:sz w:val="28"/>
          <w:szCs w:val="28"/>
          <w:lang w:val="kk-KZ"/>
        </w:rPr>
        <w:t>жаңашыл</w:t>
      </w:r>
      <w:r w:rsidRPr="001A6DAC">
        <w:rPr>
          <w:rFonts w:ascii="Times New Roman" w:hAnsi="Times New Roman" w:cs="Times New Roman"/>
          <w:sz w:val="28"/>
          <w:szCs w:val="28"/>
          <w:lang w:val="kk-KZ"/>
        </w:rPr>
        <w:t xml:space="preserve"> формалары цифрлық дамудың мүмкіндіктерімен ұштасып, еңбек нарығының жаңа талаптарына бейімделуді қамтамасыз етеді. Кәсіпкерлікке бағытталған заманауи құралдар мен </w:t>
      </w:r>
      <w:r w:rsidR="000E15AB">
        <w:rPr>
          <w:rFonts w:ascii="Times New Roman" w:hAnsi="Times New Roman" w:cs="Times New Roman"/>
          <w:sz w:val="28"/>
          <w:szCs w:val="28"/>
          <w:lang w:val="kk-KZ"/>
        </w:rPr>
        <w:t>сандық</w:t>
      </w:r>
      <w:r w:rsidRPr="001A6DAC">
        <w:rPr>
          <w:rFonts w:ascii="Times New Roman" w:hAnsi="Times New Roman" w:cs="Times New Roman"/>
          <w:sz w:val="28"/>
          <w:szCs w:val="28"/>
          <w:lang w:val="kk-KZ"/>
        </w:rPr>
        <w:t xml:space="preserve"> технологиялар жастардың бастамашылдығын арттырып, экономикалық белсенділігін күшейтеді. </w:t>
      </w:r>
    </w:p>
    <w:p w14:paraId="425AA3F6" w14:textId="1269FABC" w:rsidR="00F1131F" w:rsidRPr="001A6DAC" w:rsidRDefault="00F1131F" w:rsidP="000E15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Қазіргі таңда жастарды кәсіпкерлікке бейімдеудің жаңа әрі креативті әдістері қажеттілікке айналып отыр. </w:t>
      </w:r>
      <w:r w:rsidR="000E15AB">
        <w:rPr>
          <w:rFonts w:ascii="Times New Roman" w:hAnsi="Times New Roman" w:cs="Times New Roman"/>
          <w:sz w:val="28"/>
          <w:szCs w:val="28"/>
          <w:lang w:val="kk-KZ"/>
        </w:rPr>
        <w:t>Сандық</w:t>
      </w:r>
      <w:r w:rsidRPr="001A6DAC">
        <w:rPr>
          <w:rFonts w:ascii="Times New Roman" w:hAnsi="Times New Roman" w:cs="Times New Roman"/>
          <w:sz w:val="28"/>
          <w:szCs w:val="28"/>
          <w:lang w:val="kk-KZ"/>
        </w:rPr>
        <w:t xml:space="preserve"> технологиялар оқыту құралдары </w:t>
      </w:r>
      <w:r w:rsidRPr="001A6DAC">
        <w:rPr>
          <w:rFonts w:ascii="Times New Roman" w:hAnsi="Times New Roman" w:cs="Times New Roman"/>
          <w:sz w:val="28"/>
          <w:szCs w:val="28"/>
          <w:lang w:val="kk-KZ"/>
        </w:rPr>
        <w:lastRenderedPageBreak/>
        <w:t xml:space="preserve">жастардың іскерлік ойлауын қалыптастыруда маңызды рөл атқаруда. Осындай тәсілдердің бірі ретінде ойын тәжірибесі мен авторлық кәсіпкерлік курсы ұсынылып, білім беру мен еңбек нарығын тиімді ұштастырады. Бұл әдістер жастардың кәсіпкерлік әлеуетін ашып, </w:t>
      </w:r>
      <w:r w:rsidR="000E15AB">
        <w:rPr>
          <w:rFonts w:ascii="Times New Roman" w:hAnsi="Times New Roman" w:cs="Times New Roman"/>
          <w:sz w:val="28"/>
          <w:szCs w:val="28"/>
          <w:lang w:val="kk-KZ"/>
        </w:rPr>
        <w:t>тәжірибелік</w:t>
      </w:r>
      <w:r w:rsidRPr="001A6DAC">
        <w:rPr>
          <w:rFonts w:ascii="Times New Roman" w:hAnsi="Times New Roman" w:cs="Times New Roman"/>
          <w:sz w:val="28"/>
          <w:szCs w:val="28"/>
          <w:lang w:val="kk-KZ"/>
        </w:rPr>
        <w:t xml:space="preserve"> дағдыларды нақты жағдайларда дамытуға мүмкіндік береді. Жобаның өзектілігі өңірлік цифрлық теңсіздік жағдайында да </w:t>
      </w:r>
      <w:r w:rsidR="000E15AB">
        <w:rPr>
          <w:rFonts w:ascii="Times New Roman" w:hAnsi="Times New Roman" w:cs="Times New Roman"/>
          <w:sz w:val="28"/>
          <w:szCs w:val="28"/>
          <w:lang w:val="kk-KZ"/>
        </w:rPr>
        <w:t>жаңашыл</w:t>
      </w:r>
      <w:r w:rsidRPr="001A6DAC">
        <w:rPr>
          <w:rFonts w:ascii="Times New Roman" w:hAnsi="Times New Roman" w:cs="Times New Roman"/>
          <w:sz w:val="28"/>
          <w:szCs w:val="28"/>
          <w:lang w:val="kk-KZ"/>
        </w:rPr>
        <w:t xml:space="preserve"> кәсіпкерлікке қолжетімділікті арттыруда көрініс табады.</w:t>
      </w:r>
    </w:p>
    <w:p w14:paraId="2DB9AEB7" w14:textId="6AA6C79A" w:rsidR="00F1131F" w:rsidRPr="001A6DAC" w:rsidRDefault="0094398B" w:rsidP="000E15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2020</w:t>
      </w:r>
      <w:r w:rsidR="000E15AB">
        <w:rPr>
          <w:rFonts w:ascii="Times New Roman" w:hAnsi="Times New Roman" w:cs="Times New Roman"/>
          <w:sz w:val="28"/>
          <w:szCs w:val="28"/>
          <w:lang w:val="kk-KZ"/>
        </w:rPr>
        <w:t xml:space="preserve"> </w:t>
      </w:r>
      <w:r w:rsidR="00E60680" w:rsidRPr="00E60680">
        <w:rPr>
          <w:rFonts w:ascii="Times New Roman" w:hAnsi="Times New Roman" w:cs="Times New Roman"/>
          <w:sz w:val="28"/>
          <w:szCs w:val="28"/>
          <w:lang w:val="kk-KZ"/>
        </w:rPr>
        <w:t>-</w:t>
      </w:r>
      <w:r w:rsidR="000E15AB">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2024 жылдары Қазақстанда халықтың цифрлық сауаттылық деңгейі біртіндеп өсіп, 82%-дан 89,08%-ға дейін жетті. Бұл көрсеткіш ел бойынша аймақтық айырмашылықтарды көрсетеді: Астана (95,16%), Алматы қаласы (94,29%) және Түркістан облысы (92,54%) ең жоғары мәндерге ие болса, Солтүстік Қазақстан (78,53%) мен Маңғыстау (83,94%) төмен деңгейде қалып отыр</w:t>
      </w:r>
      <w:r w:rsidR="00F1131F" w:rsidRPr="001A6DAC">
        <w:rPr>
          <w:rFonts w:ascii="Times New Roman" w:hAnsi="Times New Roman" w:cs="Times New Roman"/>
          <w:sz w:val="28"/>
          <w:szCs w:val="28"/>
          <w:lang w:val="kk-KZ"/>
        </w:rPr>
        <w:t xml:space="preserve"> (49-кесте)</w:t>
      </w:r>
      <w:r w:rsidRPr="001A6DAC">
        <w:rPr>
          <w:rFonts w:ascii="Times New Roman" w:hAnsi="Times New Roman" w:cs="Times New Roman"/>
          <w:sz w:val="28"/>
          <w:szCs w:val="28"/>
          <w:lang w:val="kk-KZ"/>
        </w:rPr>
        <w:t>.</w:t>
      </w:r>
      <w:r w:rsidR="009C7504" w:rsidRPr="001A6DAC">
        <w:rPr>
          <w:rFonts w:ascii="Times New Roman" w:hAnsi="Times New Roman" w:cs="Times New Roman"/>
          <w:sz w:val="28"/>
          <w:szCs w:val="28"/>
          <w:lang w:val="kk-KZ"/>
        </w:rPr>
        <w:t xml:space="preserve"> </w:t>
      </w:r>
    </w:p>
    <w:p w14:paraId="5FE98771" w14:textId="6C810C17" w:rsidR="0094398B" w:rsidRPr="001A6DAC" w:rsidRDefault="0094398B" w:rsidP="000E15AB">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облысының ерекшелігі – цифрлық сауаттылық деңгейі 2020 жылы 78,5% болып, 2024 жылы небәрі 83,94%-ға жеткен, яғни өсу қарқыны баяу және республикалық орташа көрсеткіштен төмен</w:t>
      </w:r>
      <w:r w:rsidR="001F34EA" w:rsidRPr="001A6DAC">
        <w:rPr>
          <w:rFonts w:ascii="Times New Roman" w:hAnsi="Times New Roman" w:cs="Times New Roman"/>
          <w:sz w:val="28"/>
          <w:szCs w:val="28"/>
          <w:lang w:val="kk-KZ"/>
        </w:rPr>
        <w:t xml:space="preserve"> (Кесте 4</w:t>
      </w:r>
      <w:r w:rsidR="000845A0" w:rsidRPr="001A6DAC">
        <w:rPr>
          <w:rFonts w:ascii="Times New Roman" w:hAnsi="Times New Roman" w:cs="Times New Roman"/>
          <w:sz w:val="28"/>
          <w:szCs w:val="28"/>
          <w:lang w:val="kk-KZ"/>
        </w:rPr>
        <w:t>9</w:t>
      </w:r>
      <w:r w:rsidR="001F34EA"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Бұл өңірде мұнай-газ секторына тәуелді экономика, инфрақұрылымдық шектеулер және ауылдық аудандардағы цифрлық қызметтердің қолжетімділігі төмендігі әсер еткен болуы мүмкін.</w:t>
      </w:r>
    </w:p>
    <w:p w14:paraId="1CFDE9C6" w14:textId="77777777" w:rsidR="0094398B" w:rsidRPr="001A6DAC" w:rsidRDefault="0094398B" w:rsidP="0094398B">
      <w:pPr>
        <w:spacing w:after="0" w:line="240" w:lineRule="auto"/>
        <w:ind w:firstLine="709"/>
        <w:jc w:val="both"/>
        <w:rPr>
          <w:rFonts w:ascii="Times New Roman" w:hAnsi="Times New Roman" w:cs="Times New Roman"/>
          <w:sz w:val="28"/>
          <w:szCs w:val="28"/>
          <w:lang w:val="kk-KZ"/>
        </w:rPr>
      </w:pPr>
    </w:p>
    <w:p w14:paraId="5A66F2AE" w14:textId="092542B9" w:rsidR="00042A07" w:rsidRDefault="0094398B" w:rsidP="007F6F36">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w:t>
      </w:r>
      <w:r w:rsidR="001F34EA" w:rsidRPr="001A6DAC">
        <w:rPr>
          <w:rFonts w:ascii="Times New Roman" w:hAnsi="Times New Roman" w:cs="Times New Roman"/>
          <w:sz w:val="28"/>
          <w:szCs w:val="28"/>
          <w:lang w:val="kk-KZ"/>
        </w:rPr>
        <w:t>4</w:t>
      </w:r>
      <w:r w:rsidR="000845A0" w:rsidRPr="001A6DAC">
        <w:rPr>
          <w:rFonts w:ascii="Times New Roman" w:hAnsi="Times New Roman" w:cs="Times New Roman"/>
          <w:sz w:val="28"/>
          <w:szCs w:val="28"/>
          <w:lang w:val="kk-KZ"/>
        </w:rPr>
        <w:t>9</w:t>
      </w:r>
      <w:r w:rsidR="001F34EA"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Халықтың цифрлық сауаттылық деңгейі,  6 жас және одан жоғары, 2020-2024</w:t>
      </w:r>
    </w:p>
    <w:p w14:paraId="757D6BB3" w14:textId="77777777" w:rsidR="007F6F36" w:rsidRPr="001A6DAC" w:rsidRDefault="007F6F36" w:rsidP="0025757F">
      <w:pPr>
        <w:spacing w:after="0" w:line="240" w:lineRule="auto"/>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2972"/>
        <w:gridCol w:w="1418"/>
        <w:gridCol w:w="1275"/>
        <w:gridCol w:w="1276"/>
        <w:gridCol w:w="1276"/>
        <w:gridCol w:w="1276"/>
      </w:tblGrid>
      <w:tr w:rsidR="00BC740D" w:rsidRPr="001A6DAC" w14:paraId="18867E4A" w14:textId="77777777" w:rsidTr="007F6F36">
        <w:trPr>
          <w:trHeight w:val="250"/>
        </w:trPr>
        <w:tc>
          <w:tcPr>
            <w:tcW w:w="2972" w:type="dxa"/>
            <w:noWrap/>
            <w:hideMark/>
          </w:tcPr>
          <w:p w14:paraId="5423EE22" w14:textId="77777777" w:rsidR="0094398B" w:rsidRPr="001A6DAC" w:rsidRDefault="0094398B" w:rsidP="00434DF3">
            <w:pPr>
              <w:jc w:val="both"/>
              <w:rPr>
                <w:rFonts w:ascii="Times New Roman" w:hAnsi="Times New Roman" w:cs="Times New Roman"/>
                <w:sz w:val="24"/>
                <w:szCs w:val="24"/>
                <w:lang w:val="kk-KZ"/>
              </w:rPr>
            </w:pPr>
          </w:p>
        </w:tc>
        <w:tc>
          <w:tcPr>
            <w:tcW w:w="1418" w:type="dxa"/>
            <w:noWrap/>
            <w:hideMark/>
          </w:tcPr>
          <w:p w14:paraId="01736546"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2020</w:t>
            </w:r>
          </w:p>
        </w:tc>
        <w:tc>
          <w:tcPr>
            <w:tcW w:w="1275" w:type="dxa"/>
            <w:noWrap/>
            <w:hideMark/>
          </w:tcPr>
          <w:p w14:paraId="4300D684"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2021</w:t>
            </w:r>
          </w:p>
        </w:tc>
        <w:tc>
          <w:tcPr>
            <w:tcW w:w="1276" w:type="dxa"/>
            <w:noWrap/>
            <w:hideMark/>
          </w:tcPr>
          <w:p w14:paraId="1232669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2022</w:t>
            </w:r>
          </w:p>
        </w:tc>
        <w:tc>
          <w:tcPr>
            <w:tcW w:w="1276" w:type="dxa"/>
            <w:noWrap/>
            <w:hideMark/>
          </w:tcPr>
          <w:p w14:paraId="3297601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2023</w:t>
            </w:r>
          </w:p>
        </w:tc>
        <w:tc>
          <w:tcPr>
            <w:tcW w:w="1276" w:type="dxa"/>
            <w:noWrap/>
            <w:hideMark/>
          </w:tcPr>
          <w:p w14:paraId="744F128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2024</w:t>
            </w:r>
          </w:p>
        </w:tc>
      </w:tr>
      <w:tr w:rsidR="00BC740D" w:rsidRPr="001A6DAC" w14:paraId="692EA0E9" w14:textId="77777777" w:rsidTr="007F6F36">
        <w:trPr>
          <w:trHeight w:val="250"/>
        </w:trPr>
        <w:tc>
          <w:tcPr>
            <w:tcW w:w="2972" w:type="dxa"/>
            <w:noWrap/>
            <w:hideMark/>
          </w:tcPr>
          <w:p w14:paraId="7AA7AE07"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Қазақстан Республикасы</w:t>
            </w:r>
          </w:p>
        </w:tc>
        <w:tc>
          <w:tcPr>
            <w:tcW w:w="1418" w:type="dxa"/>
            <w:noWrap/>
            <w:hideMark/>
          </w:tcPr>
          <w:p w14:paraId="0DCC37E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w:t>
            </w:r>
          </w:p>
        </w:tc>
        <w:tc>
          <w:tcPr>
            <w:tcW w:w="1275" w:type="dxa"/>
            <w:noWrap/>
            <w:hideMark/>
          </w:tcPr>
          <w:p w14:paraId="6E889DF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85,33</w:t>
            </w:r>
          </w:p>
        </w:tc>
        <w:tc>
          <w:tcPr>
            <w:tcW w:w="1276" w:type="dxa"/>
            <w:noWrap/>
            <w:hideMark/>
          </w:tcPr>
          <w:p w14:paraId="0A20BD70"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86,26</w:t>
            </w:r>
          </w:p>
        </w:tc>
        <w:tc>
          <w:tcPr>
            <w:tcW w:w="1276" w:type="dxa"/>
            <w:noWrap/>
            <w:hideMark/>
          </w:tcPr>
          <w:p w14:paraId="251027D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88,25</w:t>
            </w:r>
          </w:p>
        </w:tc>
        <w:tc>
          <w:tcPr>
            <w:tcW w:w="1276" w:type="dxa"/>
            <w:noWrap/>
            <w:hideMark/>
          </w:tcPr>
          <w:p w14:paraId="77D6094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89,08</w:t>
            </w:r>
          </w:p>
        </w:tc>
      </w:tr>
      <w:tr w:rsidR="00BC740D" w:rsidRPr="001A6DAC" w14:paraId="38A9471F" w14:textId="77777777" w:rsidTr="007F6F36">
        <w:trPr>
          <w:trHeight w:val="250"/>
        </w:trPr>
        <w:tc>
          <w:tcPr>
            <w:tcW w:w="2972" w:type="dxa"/>
            <w:noWrap/>
            <w:hideMark/>
          </w:tcPr>
          <w:p w14:paraId="3CE00CCC"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Абай</w:t>
            </w:r>
          </w:p>
        </w:tc>
        <w:tc>
          <w:tcPr>
            <w:tcW w:w="1418" w:type="dxa"/>
            <w:noWrap/>
            <w:hideMark/>
          </w:tcPr>
          <w:p w14:paraId="7A57B523" w14:textId="77777777" w:rsidR="0094398B" w:rsidRPr="001A6DAC" w:rsidRDefault="0094398B" w:rsidP="00434DF3">
            <w:pPr>
              <w:jc w:val="both"/>
              <w:rPr>
                <w:rFonts w:ascii="Times New Roman" w:hAnsi="Times New Roman" w:cs="Times New Roman"/>
                <w:sz w:val="24"/>
                <w:szCs w:val="24"/>
                <w:lang w:val="kk-KZ"/>
              </w:rPr>
            </w:pPr>
          </w:p>
        </w:tc>
        <w:tc>
          <w:tcPr>
            <w:tcW w:w="1275" w:type="dxa"/>
            <w:noWrap/>
            <w:hideMark/>
          </w:tcPr>
          <w:p w14:paraId="11CD076A" w14:textId="77777777" w:rsidR="0094398B" w:rsidRPr="001A6DAC" w:rsidRDefault="0094398B" w:rsidP="00434DF3">
            <w:pPr>
              <w:jc w:val="both"/>
              <w:rPr>
                <w:rFonts w:ascii="Times New Roman" w:hAnsi="Times New Roman" w:cs="Times New Roman"/>
                <w:sz w:val="24"/>
                <w:szCs w:val="24"/>
                <w:lang w:val="kk-KZ"/>
              </w:rPr>
            </w:pPr>
          </w:p>
        </w:tc>
        <w:tc>
          <w:tcPr>
            <w:tcW w:w="1276" w:type="dxa"/>
            <w:noWrap/>
            <w:hideMark/>
          </w:tcPr>
          <w:p w14:paraId="01A21F30"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77,57</w:t>
            </w:r>
          </w:p>
        </w:tc>
        <w:tc>
          <w:tcPr>
            <w:tcW w:w="1276" w:type="dxa"/>
            <w:noWrap/>
            <w:hideMark/>
          </w:tcPr>
          <w:p w14:paraId="43933853"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82,77</w:t>
            </w:r>
          </w:p>
        </w:tc>
        <w:tc>
          <w:tcPr>
            <w:tcW w:w="1276" w:type="dxa"/>
            <w:noWrap/>
            <w:hideMark/>
          </w:tcPr>
          <w:p w14:paraId="01E4915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83,45</w:t>
            </w:r>
          </w:p>
        </w:tc>
      </w:tr>
      <w:tr w:rsidR="00BC740D" w:rsidRPr="001A6DAC" w14:paraId="1AD4FDA8" w14:textId="77777777" w:rsidTr="007F6F36">
        <w:trPr>
          <w:trHeight w:val="250"/>
        </w:trPr>
        <w:tc>
          <w:tcPr>
            <w:tcW w:w="2972" w:type="dxa"/>
            <w:noWrap/>
            <w:hideMark/>
          </w:tcPr>
          <w:p w14:paraId="511A3BCB"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Ақмола</w:t>
            </w:r>
          </w:p>
        </w:tc>
        <w:tc>
          <w:tcPr>
            <w:tcW w:w="1418" w:type="dxa"/>
            <w:noWrap/>
            <w:hideMark/>
          </w:tcPr>
          <w:p w14:paraId="7674A8D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72,3</w:t>
            </w:r>
          </w:p>
        </w:tc>
        <w:tc>
          <w:tcPr>
            <w:tcW w:w="1275" w:type="dxa"/>
            <w:noWrap/>
            <w:hideMark/>
          </w:tcPr>
          <w:p w14:paraId="747D6477"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78,86</w:t>
            </w:r>
          </w:p>
        </w:tc>
        <w:tc>
          <w:tcPr>
            <w:tcW w:w="1276" w:type="dxa"/>
            <w:noWrap/>
            <w:hideMark/>
          </w:tcPr>
          <w:p w14:paraId="098423E4"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80,66</w:t>
            </w:r>
          </w:p>
        </w:tc>
        <w:tc>
          <w:tcPr>
            <w:tcW w:w="1276" w:type="dxa"/>
            <w:noWrap/>
            <w:hideMark/>
          </w:tcPr>
          <w:p w14:paraId="2D61A2A4"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82,85</w:t>
            </w:r>
          </w:p>
        </w:tc>
        <w:tc>
          <w:tcPr>
            <w:tcW w:w="1276" w:type="dxa"/>
            <w:noWrap/>
            <w:hideMark/>
          </w:tcPr>
          <w:p w14:paraId="15A94BFE"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87,54</w:t>
            </w:r>
          </w:p>
        </w:tc>
      </w:tr>
      <w:tr w:rsidR="00BC740D" w:rsidRPr="001A6DAC" w14:paraId="7FB98FE6" w14:textId="77777777" w:rsidTr="007F6F36">
        <w:trPr>
          <w:trHeight w:val="250"/>
        </w:trPr>
        <w:tc>
          <w:tcPr>
            <w:tcW w:w="2972" w:type="dxa"/>
            <w:noWrap/>
            <w:hideMark/>
          </w:tcPr>
          <w:p w14:paraId="7813DA37"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Ақтөбе</w:t>
            </w:r>
          </w:p>
        </w:tc>
        <w:tc>
          <w:tcPr>
            <w:tcW w:w="1418" w:type="dxa"/>
            <w:noWrap/>
            <w:hideMark/>
          </w:tcPr>
          <w:p w14:paraId="2CA7550F"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79,1</w:t>
            </w:r>
          </w:p>
        </w:tc>
        <w:tc>
          <w:tcPr>
            <w:tcW w:w="1275" w:type="dxa"/>
            <w:noWrap/>
            <w:hideMark/>
          </w:tcPr>
          <w:p w14:paraId="2A76FBA3"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85,34</w:t>
            </w:r>
          </w:p>
        </w:tc>
        <w:tc>
          <w:tcPr>
            <w:tcW w:w="1276" w:type="dxa"/>
            <w:noWrap/>
            <w:hideMark/>
          </w:tcPr>
          <w:p w14:paraId="31A0783A"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88,17</w:t>
            </w:r>
          </w:p>
        </w:tc>
        <w:tc>
          <w:tcPr>
            <w:tcW w:w="1276" w:type="dxa"/>
            <w:noWrap/>
            <w:hideMark/>
          </w:tcPr>
          <w:p w14:paraId="74312501"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88,61</w:t>
            </w:r>
          </w:p>
        </w:tc>
        <w:tc>
          <w:tcPr>
            <w:tcW w:w="1276" w:type="dxa"/>
            <w:noWrap/>
            <w:hideMark/>
          </w:tcPr>
          <w:p w14:paraId="1C6592B3"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88,01</w:t>
            </w:r>
          </w:p>
        </w:tc>
      </w:tr>
      <w:tr w:rsidR="00BC740D" w:rsidRPr="001A6DAC" w14:paraId="21A53EB1" w14:textId="77777777" w:rsidTr="007F6F36">
        <w:trPr>
          <w:trHeight w:val="250"/>
        </w:trPr>
        <w:tc>
          <w:tcPr>
            <w:tcW w:w="2972" w:type="dxa"/>
            <w:noWrap/>
            <w:hideMark/>
          </w:tcPr>
          <w:p w14:paraId="0CD27793"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Алматы</w:t>
            </w:r>
          </w:p>
        </w:tc>
        <w:tc>
          <w:tcPr>
            <w:tcW w:w="1418" w:type="dxa"/>
            <w:noWrap/>
            <w:hideMark/>
          </w:tcPr>
          <w:p w14:paraId="0141F030" w14:textId="77777777" w:rsidR="0094398B" w:rsidRPr="001A6DAC" w:rsidRDefault="0094398B" w:rsidP="00434DF3">
            <w:pPr>
              <w:jc w:val="both"/>
              <w:rPr>
                <w:rFonts w:ascii="Times New Roman" w:hAnsi="Times New Roman" w:cs="Times New Roman"/>
                <w:sz w:val="24"/>
                <w:szCs w:val="24"/>
                <w:lang w:val="kk-KZ"/>
              </w:rPr>
            </w:pPr>
          </w:p>
        </w:tc>
        <w:tc>
          <w:tcPr>
            <w:tcW w:w="1275" w:type="dxa"/>
            <w:noWrap/>
            <w:hideMark/>
          </w:tcPr>
          <w:p w14:paraId="59A8143D" w14:textId="77777777" w:rsidR="0094398B" w:rsidRPr="001A6DAC" w:rsidRDefault="0094398B" w:rsidP="00434DF3">
            <w:pPr>
              <w:jc w:val="both"/>
              <w:rPr>
                <w:rFonts w:ascii="Times New Roman" w:hAnsi="Times New Roman" w:cs="Times New Roman"/>
                <w:sz w:val="24"/>
                <w:szCs w:val="24"/>
                <w:lang w:val="kk-KZ"/>
              </w:rPr>
            </w:pPr>
          </w:p>
        </w:tc>
        <w:tc>
          <w:tcPr>
            <w:tcW w:w="1276" w:type="dxa"/>
            <w:noWrap/>
            <w:hideMark/>
          </w:tcPr>
          <w:p w14:paraId="201D47D9"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92,11</w:t>
            </w:r>
          </w:p>
        </w:tc>
        <w:tc>
          <w:tcPr>
            <w:tcW w:w="1276" w:type="dxa"/>
            <w:noWrap/>
            <w:hideMark/>
          </w:tcPr>
          <w:p w14:paraId="1E5A0D0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91,32</w:t>
            </w:r>
          </w:p>
        </w:tc>
        <w:tc>
          <w:tcPr>
            <w:tcW w:w="1276" w:type="dxa"/>
            <w:noWrap/>
            <w:hideMark/>
          </w:tcPr>
          <w:p w14:paraId="7FB36E8E"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92,18</w:t>
            </w:r>
          </w:p>
        </w:tc>
      </w:tr>
      <w:tr w:rsidR="00BC740D" w:rsidRPr="001A6DAC" w14:paraId="5CACC069" w14:textId="77777777" w:rsidTr="007F6F36">
        <w:trPr>
          <w:trHeight w:val="250"/>
        </w:trPr>
        <w:tc>
          <w:tcPr>
            <w:tcW w:w="2972" w:type="dxa"/>
            <w:noWrap/>
            <w:hideMark/>
          </w:tcPr>
          <w:p w14:paraId="5B62BE94"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Атырау</w:t>
            </w:r>
          </w:p>
        </w:tc>
        <w:tc>
          <w:tcPr>
            <w:tcW w:w="1418" w:type="dxa"/>
            <w:noWrap/>
            <w:hideMark/>
          </w:tcPr>
          <w:p w14:paraId="76360908"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81,7</w:t>
            </w:r>
          </w:p>
        </w:tc>
        <w:tc>
          <w:tcPr>
            <w:tcW w:w="1275" w:type="dxa"/>
            <w:noWrap/>
            <w:hideMark/>
          </w:tcPr>
          <w:p w14:paraId="12056CDF"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84,12</w:t>
            </w:r>
          </w:p>
        </w:tc>
        <w:tc>
          <w:tcPr>
            <w:tcW w:w="1276" w:type="dxa"/>
            <w:noWrap/>
            <w:hideMark/>
          </w:tcPr>
          <w:p w14:paraId="752E6F51"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84,2</w:t>
            </w:r>
          </w:p>
        </w:tc>
        <w:tc>
          <w:tcPr>
            <w:tcW w:w="1276" w:type="dxa"/>
            <w:noWrap/>
            <w:hideMark/>
          </w:tcPr>
          <w:p w14:paraId="11715B2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85,08</w:t>
            </w:r>
          </w:p>
        </w:tc>
        <w:tc>
          <w:tcPr>
            <w:tcW w:w="1276" w:type="dxa"/>
            <w:noWrap/>
            <w:hideMark/>
          </w:tcPr>
          <w:p w14:paraId="44C1DF9F"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86,85</w:t>
            </w:r>
          </w:p>
        </w:tc>
      </w:tr>
      <w:tr w:rsidR="00BC740D" w:rsidRPr="001A6DAC" w14:paraId="1385B6D1" w14:textId="77777777" w:rsidTr="007F6F36">
        <w:trPr>
          <w:trHeight w:val="250"/>
        </w:trPr>
        <w:tc>
          <w:tcPr>
            <w:tcW w:w="2972" w:type="dxa"/>
            <w:noWrap/>
            <w:hideMark/>
          </w:tcPr>
          <w:p w14:paraId="6A5E5A54"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Батыс Қазақстан</w:t>
            </w:r>
          </w:p>
        </w:tc>
        <w:tc>
          <w:tcPr>
            <w:tcW w:w="1418" w:type="dxa"/>
            <w:noWrap/>
            <w:hideMark/>
          </w:tcPr>
          <w:p w14:paraId="40BC2EB8"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76,1</w:t>
            </w:r>
          </w:p>
        </w:tc>
        <w:tc>
          <w:tcPr>
            <w:tcW w:w="1275" w:type="dxa"/>
            <w:noWrap/>
            <w:hideMark/>
          </w:tcPr>
          <w:p w14:paraId="0E59196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76,75</w:t>
            </w:r>
          </w:p>
        </w:tc>
        <w:tc>
          <w:tcPr>
            <w:tcW w:w="1276" w:type="dxa"/>
            <w:noWrap/>
            <w:hideMark/>
          </w:tcPr>
          <w:p w14:paraId="0B2FF549"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79,96</w:t>
            </w:r>
          </w:p>
        </w:tc>
        <w:tc>
          <w:tcPr>
            <w:tcW w:w="1276" w:type="dxa"/>
            <w:noWrap/>
            <w:hideMark/>
          </w:tcPr>
          <w:p w14:paraId="49E1B0D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82,48</w:t>
            </w:r>
          </w:p>
        </w:tc>
        <w:tc>
          <w:tcPr>
            <w:tcW w:w="1276" w:type="dxa"/>
            <w:noWrap/>
            <w:hideMark/>
          </w:tcPr>
          <w:p w14:paraId="7249C7DF"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84,19</w:t>
            </w:r>
          </w:p>
        </w:tc>
      </w:tr>
      <w:tr w:rsidR="00BC740D" w:rsidRPr="001A6DAC" w14:paraId="75354074" w14:textId="77777777" w:rsidTr="007F6F36">
        <w:trPr>
          <w:trHeight w:val="250"/>
        </w:trPr>
        <w:tc>
          <w:tcPr>
            <w:tcW w:w="2972" w:type="dxa"/>
            <w:noWrap/>
            <w:hideMark/>
          </w:tcPr>
          <w:p w14:paraId="0BC32CB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Жамбыл</w:t>
            </w:r>
          </w:p>
        </w:tc>
        <w:tc>
          <w:tcPr>
            <w:tcW w:w="1418" w:type="dxa"/>
            <w:noWrap/>
            <w:hideMark/>
          </w:tcPr>
          <w:p w14:paraId="5996680D"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79,5</w:t>
            </w:r>
          </w:p>
        </w:tc>
        <w:tc>
          <w:tcPr>
            <w:tcW w:w="1275" w:type="dxa"/>
            <w:noWrap/>
            <w:hideMark/>
          </w:tcPr>
          <w:p w14:paraId="7A22AE2F"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84,32</w:t>
            </w:r>
          </w:p>
        </w:tc>
        <w:tc>
          <w:tcPr>
            <w:tcW w:w="1276" w:type="dxa"/>
            <w:noWrap/>
            <w:hideMark/>
          </w:tcPr>
          <w:p w14:paraId="1F813DC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84,19</w:t>
            </w:r>
          </w:p>
        </w:tc>
        <w:tc>
          <w:tcPr>
            <w:tcW w:w="1276" w:type="dxa"/>
            <w:noWrap/>
            <w:hideMark/>
          </w:tcPr>
          <w:p w14:paraId="3C2AF88B"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87,32</w:t>
            </w:r>
          </w:p>
        </w:tc>
        <w:tc>
          <w:tcPr>
            <w:tcW w:w="1276" w:type="dxa"/>
            <w:noWrap/>
            <w:hideMark/>
          </w:tcPr>
          <w:p w14:paraId="578DC7C2"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86,3</w:t>
            </w:r>
          </w:p>
        </w:tc>
      </w:tr>
      <w:tr w:rsidR="00BC740D" w:rsidRPr="001A6DAC" w14:paraId="4A581EAB" w14:textId="77777777" w:rsidTr="007F6F36">
        <w:trPr>
          <w:trHeight w:val="250"/>
        </w:trPr>
        <w:tc>
          <w:tcPr>
            <w:tcW w:w="2972" w:type="dxa"/>
            <w:noWrap/>
            <w:hideMark/>
          </w:tcPr>
          <w:p w14:paraId="16F6A053"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Жетісу</w:t>
            </w:r>
          </w:p>
        </w:tc>
        <w:tc>
          <w:tcPr>
            <w:tcW w:w="1418" w:type="dxa"/>
            <w:noWrap/>
            <w:hideMark/>
          </w:tcPr>
          <w:p w14:paraId="0E713F23" w14:textId="315A68D4" w:rsidR="0094398B" w:rsidRPr="001A6DAC" w:rsidRDefault="00F1131F"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w:t>
            </w:r>
          </w:p>
        </w:tc>
        <w:tc>
          <w:tcPr>
            <w:tcW w:w="1275" w:type="dxa"/>
            <w:noWrap/>
            <w:hideMark/>
          </w:tcPr>
          <w:p w14:paraId="298FD0EC" w14:textId="74746CC5" w:rsidR="0094398B" w:rsidRPr="001A6DAC" w:rsidRDefault="00F1131F"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w:t>
            </w:r>
          </w:p>
        </w:tc>
        <w:tc>
          <w:tcPr>
            <w:tcW w:w="1276" w:type="dxa"/>
            <w:noWrap/>
            <w:hideMark/>
          </w:tcPr>
          <w:p w14:paraId="0D4EB1D9"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82,74</w:t>
            </w:r>
          </w:p>
        </w:tc>
        <w:tc>
          <w:tcPr>
            <w:tcW w:w="1276" w:type="dxa"/>
            <w:noWrap/>
            <w:hideMark/>
          </w:tcPr>
          <w:p w14:paraId="1F098995"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84,24</w:t>
            </w:r>
          </w:p>
        </w:tc>
        <w:tc>
          <w:tcPr>
            <w:tcW w:w="1276" w:type="dxa"/>
            <w:noWrap/>
            <w:hideMark/>
          </w:tcPr>
          <w:p w14:paraId="4BEFD200" w14:textId="77777777" w:rsidR="0094398B" w:rsidRPr="001A6DAC" w:rsidRDefault="0094398B" w:rsidP="00434DF3">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85,9</w:t>
            </w:r>
          </w:p>
        </w:tc>
      </w:tr>
      <w:tr w:rsidR="00F1131F" w:rsidRPr="001A6DAC" w14:paraId="13FCA37D" w14:textId="77777777" w:rsidTr="007F6F36">
        <w:trPr>
          <w:trHeight w:val="250"/>
        </w:trPr>
        <w:tc>
          <w:tcPr>
            <w:tcW w:w="2972" w:type="dxa"/>
            <w:noWrap/>
          </w:tcPr>
          <w:p w14:paraId="098C2594" w14:textId="52D430A1"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Қарағанды</w:t>
            </w:r>
          </w:p>
        </w:tc>
        <w:tc>
          <w:tcPr>
            <w:tcW w:w="1418" w:type="dxa"/>
            <w:noWrap/>
          </w:tcPr>
          <w:p w14:paraId="608A4D5F" w14:textId="317DC704"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w:t>
            </w:r>
          </w:p>
        </w:tc>
        <w:tc>
          <w:tcPr>
            <w:tcW w:w="1275" w:type="dxa"/>
            <w:noWrap/>
          </w:tcPr>
          <w:p w14:paraId="34C70E9A" w14:textId="4148AB43"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w:t>
            </w:r>
          </w:p>
        </w:tc>
        <w:tc>
          <w:tcPr>
            <w:tcW w:w="1276" w:type="dxa"/>
            <w:noWrap/>
          </w:tcPr>
          <w:p w14:paraId="538802A9" w14:textId="10B15A0C"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82,72</w:t>
            </w:r>
          </w:p>
        </w:tc>
        <w:tc>
          <w:tcPr>
            <w:tcW w:w="1276" w:type="dxa"/>
            <w:noWrap/>
          </w:tcPr>
          <w:p w14:paraId="23DAE9A2" w14:textId="7ED82BB0"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85,38</w:t>
            </w:r>
          </w:p>
        </w:tc>
        <w:tc>
          <w:tcPr>
            <w:tcW w:w="1276" w:type="dxa"/>
            <w:noWrap/>
          </w:tcPr>
          <w:p w14:paraId="2041B655" w14:textId="4610FB05"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87,05</w:t>
            </w:r>
          </w:p>
        </w:tc>
      </w:tr>
      <w:tr w:rsidR="00F1131F" w:rsidRPr="001A6DAC" w14:paraId="3E40E963" w14:textId="77777777" w:rsidTr="007F6F36">
        <w:trPr>
          <w:trHeight w:val="250"/>
        </w:trPr>
        <w:tc>
          <w:tcPr>
            <w:tcW w:w="2972" w:type="dxa"/>
            <w:noWrap/>
            <w:hideMark/>
          </w:tcPr>
          <w:p w14:paraId="48CD2B8D"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Қостанай</w:t>
            </w:r>
          </w:p>
        </w:tc>
        <w:tc>
          <w:tcPr>
            <w:tcW w:w="1418" w:type="dxa"/>
            <w:noWrap/>
            <w:hideMark/>
          </w:tcPr>
          <w:p w14:paraId="020C9DF6"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82,2</w:t>
            </w:r>
          </w:p>
        </w:tc>
        <w:tc>
          <w:tcPr>
            <w:tcW w:w="1275" w:type="dxa"/>
            <w:noWrap/>
            <w:hideMark/>
          </w:tcPr>
          <w:p w14:paraId="3914A2C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88,02</w:t>
            </w:r>
          </w:p>
        </w:tc>
        <w:tc>
          <w:tcPr>
            <w:tcW w:w="1276" w:type="dxa"/>
            <w:noWrap/>
            <w:hideMark/>
          </w:tcPr>
          <w:p w14:paraId="67B4D5C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86,8</w:t>
            </w:r>
          </w:p>
        </w:tc>
        <w:tc>
          <w:tcPr>
            <w:tcW w:w="1276" w:type="dxa"/>
            <w:noWrap/>
            <w:hideMark/>
          </w:tcPr>
          <w:p w14:paraId="1F791F76"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91,73</w:t>
            </w:r>
          </w:p>
        </w:tc>
        <w:tc>
          <w:tcPr>
            <w:tcW w:w="1276" w:type="dxa"/>
            <w:noWrap/>
            <w:hideMark/>
          </w:tcPr>
          <w:p w14:paraId="04B8BD4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88,1</w:t>
            </w:r>
          </w:p>
        </w:tc>
      </w:tr>
      <w:tr w:rsidR="00F1131F" w:rsidRPr="001A6DAC" w14:paraId="31075A47" w14:textId="77777777" w:rsidTr="007F6F36">
        <w:trPr>
          <w:trHeight w:val="250"/>
        </w:trPr>
        <w:tc>
          <w:tcPr>
            <w:tcW w:w="2972" w:type="dxa"/>
            <w:noWrap/>
            <w:hideMark/>
          </w:tcPr>
          <w:p w14:paraId="5B464A16"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Қызылорда</w:t>
            </w:r>
          </w:p>
        </w:tc>
        <w:tc>
          <w:tcPr>
            <w:tcW w:w="1418" w:type="dxa"/>
            <w:noWrap/>
            <w:hideMark/>
          </w:tcPr>
          <w:p w14:paraId="3295270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82,4</w:t>
            </w:r>
          </w:p>
        </w:tc>
        <w:tc>
          <w:tcPr>
            <w:tcW w:w="1275" w:type="dxa"/>
            <w:noWrap/>
            <w:hideMark/>
          </w:tcPr>
          <w:p w14:paraId="1F06124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88,14</w:t>
            </w:r>
          </w:p>
        </w:tc>
        <w:tc>
          <w:tcPr>
            <w:tcW w:w="1276" w:type="dxa"/>
            <w:noWrap/>
            <w:hideMark/>
          </w:tcPr>
          <w:p w14:paraId="46F706A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87,82</w:t>
            </w:r>
          </w:p>
        </w:tc>
        <w:tc>
          <w:tcPr>
            <w:tcW w:w="1276" w:type="dxa"/>
            <w:noWrap/>
            <w:hideMark/>
          </w:tcPr>
          <w:p w14:paraId="0DC61F1D"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88,75</w:t>
            </w:r>
          </w:p>
        </w:tc>
        <w:tc>
          <w:tcPr>
            <w:tcW w:w="1276" w:type="dxa"/>
            <w:noWrap/>
            <w:hideMark/>
          </w:tcPr>
          <w:p w14:paraId="04A46019"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89,44</w:t>
            </w:r>
          </w:p>
        </w:tc>
      </w:tr>
      <w:tr w:rsidR="00F1131F" w:rsidRPr="001A6DAC" w14:paraId="7856D576" w14:textId="77777777" w:rsidTr="007F6F36">
        <w:trPr>
          <w:trHeight w:val="250"/>
        </w:trPr>
        <w:tc>
          <w:tcPr>
            <w:tcW w:w="2972" w:type="dxa"/>
            <w:noWrap/>
            <w:hideMark/>
          </w:tcPr>
          <w:p w14:paraId="021F1C4E" w14:textId="77777777" w:rsidR="00F1131F" w:rsidRPr="00557A6D" w:rsidRDefault="00F1131F" w:rsidP="00F1131F">
            <w:pPr>
              <w:jc w:val="both"/>
              <w:rPr>
                <w:rFonts w:ascii="Times New Roman" w:hAnsi="Times New Roman" w:cs="Times New Roman"/>
                <w:sz w:val="24"/>
                <w:szCs w:val="24"/>
                <w:lang w:val="kk-KZ"/>
              </w:rPr>
            </w:pPr>
            <w:r w:rsidRPr="00557A6D">
              <w:rPr>
                <w:rFonts w:ascii="Times New Roman" w:hAnsi="Times New Roman" w:cs="Times New Roman"/>
                <w:sz w:val="24"/>
                <w:szCs w:val="24"/>
                <w:lang w:val="kk-KZ"/>
              </w:rPr>
              <w:t>Маңғыстау</w:t>
            </w:r>
          </w:p>
        </w:tc>
        <w:tc>
          <w:tcPr>
            <w:tcW w:w="1418" w:type="dxa"/>
            <w:noWrap/>
            <w:hideMark/>
          </w:tcPr>
          <w:p w14:paraId="7E8D8CE3" w14:textId="77777777" w:rsidR="00F1131F" w:rsidRPr="001A6DAC" w:rsidRDefault="00F1131F" w:rsidP="00F1131F">
            <w:pPr>
              <w:jc w:val="both"/>
              <w:rPr>
                <w:rFonts w:ascii="Times New Roman" w:hAnsi="Times New Roman" w:cs="Times New Roman"/>
                <w:i/>
                <w:iCs/>
                <w:sz w:val="24"/>
                <w:szCs w:val="24"/>
                <w:lang w:val="kk-KZ"/>
              </w:rPr>
            </w:pPr>
            <w:r w:rsidRPr="001A6DAC">
              <w:rPr>
                <w:rFonts w:ascii="Times New Roman" w:hAnsi="Times New Roman" w:cs="Times New Roman"/>
                <w:i/>
                <w:iCs/>
                <w:sz w:val="24"/>
                <w:szCs w:val="24"/>
                <w:lang w:val="kk-KZ"/>
              </w:rPr>
              <w:t>78,5</w:t>
            </w:r>
          </w:p>
        </w:tc>
        <w:tc>
          <w:tcPr>
            <w:tcW w:w="1275" w:type="dxa"/>
            <w:noWrap/>
            <w:hideMark/>
          </w:tcPr>
          <w:p w14:paraId="1762D548" w14:textId="77777777" w:rsidR="00F1131F" w:rsidRPr="001A6DAC" w:rsidRDefault="00F1131F" w:rsidP="00F1131F">
            <w:pPr>
              <w:jc w:val="both"/>
              <w:rPr>
                <w:rFonts w:ascii="Times New Roman" w:hAnsi="Times New Roman" w:cs="Times New Roman"/>
                <w:i/>
                <w:iCs/>
                <w:sz w:val="24"/>
                <w:szCs w:val="24"/>
                <w:lang w:val="kk-KZ"/>
              </w:rPr>
            </w:pPr>
            <w:r w:rsidRPr="001A6DAC">
              <w:rPr>
                <w:rFonts w:ascii="Times New Roman" w:hAnsi="Times New Roman" w:cs="Times New Roman"/>
                <w:i/>
                <w:iCs/>
                <w:sz w:val="24"/>
                <w:szCs w:val="24"/>
                <w:lang w:val="kk-KZ"/>
              </w:rPr>
              <w:t>83,69</w:t>
            </w:r>
          </w:p>
        </w:tc>
        <w:tc>
          <w:tcPr>
            <w:tcW w:w="1276" w:type="dxa"/>
            <w:noWrap/>
            <w:hideMark/>
          </w:tcPr>
          <w:p w14:paraId="459CFC74" w14:textId="77777777" w:rsidR="00F1131F" w:rsidRPr="001A6DAC" w:rsidRDefault="00F1131F" w:rsidP="00F1131F">
            <w:pPr>
              <w:jc w:val="both"/>
              <w:rPr>
                <w:rFonts w:ascii="Times New Roman" w:hAnsi="Times New Roman" w:cs="Times New Roman"/>
                <w:i/>
                <w:iCs/>
                <w:sz w:val="24"/>
                <w:szCs w:val="24"/>
                <w:lang w:val="kk-KZ"/>
              </w:rPr>
            </w:pPr>
            <w:r w:rsidRPr="001A6DAC">
              <w:rPr>
                <w:rFonts w:ascii="Times New Roman" w:hAnsi="Times New Roman" w:cs="Times New Roman"/>
                <w:i/>
                <w:iCs/>
                <w:sz w:val="24"/>
                <w:szCs w:val="24"/>
                <w:lang w:val="kk-KZ"/>
              </w:rPr>
              <w:t>84,71</w:t>
            </w:r>
          </w:p>
        </w:tc>
        <w:tc>
          <w:tcPr>
            <w:tcW w:w="1276" w:type="dxa"/>
            <w:noWrap/>
            <w:hideMark/>
          </w:tcPr>
          <w:p w14:paraId="328DCB0E" w14:textId="77777777" w:rsidR="00F1131F" w:rsidRPr="001A6DAC" w:rsidRDefault="00F1131F" w:rsidP="00F1131F">
            <w:pPr>
              <w:jc w:val="both"/>
              <w:rPr>
                <w:rFonts w:ascii="Times New Roman" w:hAnsi="Times New Roman" w:cs="Times New Roman"/>
                <w:i/>
                <w:iCs/>
                <w:sz w:val="24"/>
                <w:szCs w:val="24"/>
                <w:lang w:val="kk-KZ"/>
              </w:rPr>
            </w:pPr>
            <w:r w:rsidRPr="001A6DAC">
              <w:rPr>
                <w:rFonts w:ascii="Times New Roman" w:hAnsi="Times New Roman" w:cs="Times New Roman"/>
                <w:i/>
                <w:iCs/>
                <w:sz w:val="24"/>
                <w:szCs w:val="24"/>
                <w:lang w:val="kk-KZ"/>
              </w:rPr>
              <w:t>83,53</w:t>
            </w:r>
          </w:p>
        </w:tc>
        <w:tc>
          <w:tcPr>
            <w:tcW w:w="1276" w:type="dxa"/>
            <w:noWrap/>
            <w:hideMark/>
          </w:tcPr>
          <w:p w14:paraId="04B3948F" w14:textId="77777777" w:rsidR="00F1131F" w:rsidRPr="001A6DAC" w:rsidRDefault="00F1131F" w:rsidP="00F1131F">
            <w:pPr>
              <w:jc w:val="both"/>
              <w:rPr>
                <w:rFonts w:ascii="Times New Roman" w:hAnsi="Times New Roman" w:cs="Times New Roman"/>
                <w:i/>
                <w:iCs/>
                <w:sz w:val="24"/>
                <w:szCs w:val="24"/>
                <w:lang w:val="kk-KZ"/>
              </w:rPr>
            </w:pPr>
            <w:r w:rsidRPr="001A6DAC">
              <w:rPr>
                <w:rFonts w:ascii="Times New Roman" w:hAnsi="Times New Roman" w:cs="Times New Roman"/>
                <w:i/>
                <w:iCs/>
                <w:sz w:val="24"/>
                <w:szCs w:val="24"/>
                <w:lang w:val="kk-KZ"/>
              </w:rPr>
              <w:t>83,94</w:t>
            </w:r>
          </w:p>
        </w:tc>
      </w:tr>
      <w:tr w:rsidR="00F1131F" w:rsidRPr="001A6DAC" w14:paraId="09B904B6" w14:textId="77777777" w:rsidTr="007F6F36">
        <w:trPr>
          <w:trHeight w:val="250"/>
        </w:trPr>
        <w:tc>
          <w:tcPr>
            <w:tcW w:w="2972" w:type="dxa"/>
            <w:noWrap/>
            <w:hideMark/>
          </w:tcPr>
          <w:p w14:paraId="364813D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Павлодар</w:t>
            </w:r>
          </w:p>
        </w:tc>
        <w:tc>
          <w:tcPr>
            <w:tcW w:w="1418" w:type="dxa"/>
            <w:noWrap/>
            <w:hideMark/>
          </w:tcPr>
          <w:p w14:paraId="062D0DD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80,5</w:t>
            </w:r>
          </w:p>
        </w:tc>
        <w:tc>
          <w:tcPr>
            <w:tcW w:w="1275" w:type="dxa"/>
            <w:noWrap/>
            <w:hideMark/>
          </w:tcPr>
          <w:p w14:paraId="0978036A"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81,65</w:t>
            </w:r>
          </w:p>
        </w:tc>
        <w:tc>
          <w:tcPr>
            <w:tcW w:w="1276" w:type="dxa"/>
            <w:noWrap/>
            <w:hideMark/>
          </w:tcPr>
          <w:p w14:paraId="5C27AFFB"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81,46</w:t>
            </w:r>
          </w:p>
        </w:tc>
        <w:tc>
          <w:tcPr>
            <w:tcW w:w="1276" w:type="dxa"/>
            <w:noWrap/>
            <w:hideMark/>
          </w:tcPr>
          <w:p w14:paraId="79970C0B"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83,22</w:t>
            </w:r>
          </w:p>
        </w:tc>
        <w:tc>
          <w:tcPr>
            <w:tcW w:w="1276" w:type="dxa"/>
            <w:noWrap/>
            <w:hideMark/>
          </w:tcPr>
          <w:p w14:paraId="32B5F65C"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85,13</w:t>
            </w:r>
          </w:p>
        </w:tc>
      </w:tr>
      <w:tr w:rsidR="00F1131F" w:rsidRPr="001A6DAC" w14:paraId="16D2075E" w14:textId="77777777" w:rsidTr="007F6F36">
        <w:trPr>
          <w:trHeight w:val="250"/>
        </w:trPr>
        <w:tc>
          <w:tcPr>
            <w:tcW w:w="2972" w:type="dxa"/>
            <w:noWrap/>
            <w:hideMark/>
          </w:tcPr>
          <w:p w14:paraId="19F6731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Солтүстік Қазақстан</w:t>
            </w:r>
          </w:p>
        </w:tc>
        <w:tc>
          <w:tcPr>
            <w:tcW w:w="1418" w:type="dxa"/>
            <w:noWrap/>
            <w:hideMark/>
          </w:tcPr>
          <w:p w14:paraId="1EA90874"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75,3</w:t>
            </w:r>
          </w:p>
        </w:tc>
        <w:tc>
          <w:tcPr>
            <w:tcW w:w="1275" w:type="dxa"/>
            <w:noWrap/>
            <w:hideMark/>
          </w:tcPr>
          <w:p w14:paraId="55B6033C"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76,48</w:t>
            </w:r>
          </w:p>
        </w:tc>
        <w:tc>
          <w:tcPr>
            <w:tcW w:w="1276" w:type="dxa"/>
            <w:noWrap/>
            <w:hideMark/>
          </w:tcPr>
          <w:p w14:paraId="42A6FE5F"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78,53</w:t>
            </w:r>
          </w:p>
        </w:tc>
        <w:tc>
          <w:tcPr>
            <w:tcW w:w="1276" w:type="dxa"/>
            <w:noWrap/>
            <w:hideMark/>
          </w:tcPr>
          <w:p w14:paraId="1B7959BB"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78,74</w:t>
            </w:r>
          </w:p>
        </w:tc>
        <w:tc>
          <w:tcPr>
            <w:tcW w:w="1276" w:type="dxa"/>
            <w:noWrap/>
            <w:hideMark/>
          </w:tcPr>
          <w:p w14:paraId="19741EE5"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78,53</w:t>
            </w:r>
          </w:p>
        </w:tc>
      </w:tr>
      <w:tr w:rsidR="00F1131F" w:rsidRPr="001A6DAC" w14:paraId="0586E7FC" w14:textId="77777777" w:rsidTr="007F6F36">
        <w:trPr>
          <w:trHeight w:val="250"/>
        </w:trPr>
        <w:tc>
          <w:tcPr>
            <w:tcW w:w="2972" w:type="dxa"/>
            <w:noWrap/>
            <w:hideMark/>
          </w:tcPr>
          <w:p w14:paraId="12716244"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Түркістан</w:t>
            </w:r>
          </w:p>
        </w:tc>
        <w:tc>
          <w:tcPr>
            <w:tcW w:w="1418" w:type="dxa"/>
            <w:noWrap/>
            <w:hideMark/>
          </w:tcPr>
          <w:p w14:paraId="22D3784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80,7</w:t>
            </w:r>
          </w:p>
        </w:tc>
        <w:tc>
          <w:tcPr>
            <w:tcW w:w="1275" w:type="dxa"/>
            <w:noWrap/>
            <w:hideMark/>
          </w:tcPr>
          <w:p w14:paraId="25B9669A"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86,15</w:t>
            </w:r>
          </w:p>
        </w:tc>
        <w:tc>
          <w:tcPr>
            <w:tcW w:w="1276" w:type="dxa"/>
            <w:noWrap/>
            <w:hideMark/>
          </w:tcPr>
          <w:p w14:paraId="54A1E7A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88,34</w:t>
            </w:r>
          </w:p>
        </w:tc>
        <w:tc>
          <w:tcPr>
            <w:tcW w:w="1276" w:type="dxa"/>
            <w:noWrap/>
            <w:hideMark/>
          </w:tcPr>
          <w:p w14:paraId="623FE27A"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92,77</w:t>
            </w:r>
          </w:p>
        </w:tc>
        <w:tc>
          <w:tcPr>
            <w:tcW w:w="1276" w:type="dxa"/>
            <w:noWrap/>
            <w:hideMark/>
          </w:tcPr>
          <w:p w14:paraId="47E05E1A"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92,54</w:t>
            </w:r>
          </w:p>
        </w:tc>
      </w:tr>
      <w:tr w:rsidR="00F1131F" w:rsidRPr="001A6DAC" w14:paraId="527C945E" w14:textId="77777777" w:rsidTr="007F6F36">
        <w:trPr>
          <w:trHeight w:val="250"/>
        </w:trPr>
        <w:tc>
          <w:tcPr>
            <w:tcW w:w="2972" w:type="dxa"/>
            <w:noWrap/>
            <w:hideMark/>
          </w:tcPr>
          <w:p w14:paraId="237E6E8A"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Ұлытау</w:t>
            </w:r>
          </w:p>
        </w:tc>
        <w:tc>
          <w:tcPr>
            <w:tcW w:w="1418" w:type="dxa"/>
            <w:noWrap/>
            <w:hideMark/>
          </w:tcPr>
          <w:p w14:paraId="44635C41" w14:textId="77777777" w:rsidR="00F1131F" w:rsidRPr="001A6DAC" w:rsidRDefault="00F1131F" w:rsidP="00F1131F">
            <w:pPr>
              <w:jc w:val="both"/>
              <w:rPr>
                <w:rFonts w:ascii="Times New Roman" w:hAnsi="Times New Roman" w:cs="Times New Roman"/>
                <w:sz w:val="24"/>
                <w:szCs w:val="24"/>
                <w:lang w:val="kk-KZ"/>
              </w:rPr>
            </w:pPr>
          </w:p>
        </w:tc>
        <w:tc>
          <w:tcPr>
            <w:tcW w:w="1275" w:type="dxa"/>
            <w:noWrap/>
            <w:hideMark/>
          </w:tcPr>
          <w:p w14:paraId="32D70554" w14:textId="77777777" w:rsidR="00F1131F" w:rsidRPr="001A6DAC" w:rsidRDefault="00F1131F" w:rsidP="00F1131F">
            <w:pPr>
              <w:jc w:val="both"/>
              <w:rPr>
                <w:rFonts w:ascii="Times New Roman" w:hAnsi="Times New Roman" w:cs="Times New Roman"/>
                <w:sz w:val="24"/>
                <w:szCs w:val="24"/>
                <w:lang w:val="kk-KZ"/>
              </w:rPr>
            </w:pPr>
          </w:p>
        </w:tc>
        <w:tc>
          <w:tcPr>
            <w:tcW w:w="1276" w:type="dxa"/>
            <w:noWrap/>
            <w:hideMark/>
          </w:tcPr>
          <w:p w14:paraId="7DF4279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91,26</w:t>
            </w:r>
          </w:p>
        </w:tc>
        <w:tc>
          <w:tcPr>
            <w:tcW w:w="1276" w:type="dxa"/>
            <w:noWrap/>
            <w:hideMark/>
          </w:tcPr>
          <w:p w14:paraId="1A9F3E39"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91,78</w:t>
            </w:r>
          </w:p>
        </w:tc>
        <w:tc>
          <w:tcPr>
            <w:tcW w:w="1276" w:type="dxa"/>
            <w:noWrap/>
            <w:hideMark/>
          </w:tcPr>
          <w:p w14:paraId="6A22C215"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90,19</w:t>
            </w:r>
          </w:p>
        </w:tc>
      </w:tr>
      <w:tr w:rsidR="00F1131F" w:rsidRPr="001A6DAC" w14:paraId="321DDC6A" w14:textId="77777777" w:rsidTr="007F6F36">
        <w:trPr>
          <w:trHeight w:val="250"/>
        </w:trPr>
        <w:tc>
          <w:tcPr>
            <w:tcW w:w="4390" w:type="dxa"/>
            <w:gridSpan w:val="2"/>
            <w:noWrap/>
            <w:hideMark/>
          </w:tcPr>
          <w:p w14:paraId="1054B3D7"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Шығыс Қазақстан</w:t>
            </w:r>
          </w:p>
        </w:tc>
        <w:tc>
          <w:tcPr>
            <w:tcW w:w="1275" w:type="dxa"/>
            <w:noWrap/>
            <w:hideMark/>
          </w:tcPr>
          <w:p w14:paraId="1C8402D8" w14:textId="77777777" w:rsidR="00F1131F" w:rsidRPr="001A6DAC" w:rsidRDefault="00F1131F" w:rsidP="00F1131F">
            <w:pPr>
              <w:jc w:val="both"/>
              <w:rPr>
                <w:rFonts w:ascii="Times New Roman" w:hAnsi="Times New Roman" w:cs="Times New Roman"/>
                <w:sz w:val="24"/>
                <w:szCs w:val="24"/>
                <w:lang w:val="kk-KZ"/>
              </w:rPr>
            </w:pPr>
          </w:p>
        </w:tc>
        <w:tc>
          <w:tcPr>
            <w:tcW w:w="1276" w:type="dxa"/>
            <w:noWrap/>
            <w:hideMark/>
          </w:tcPr>
          <w:p w14:paraId="0F6DD3BE"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82,19</w:t>
            </w:r>
          </w:p>
        </w:tc>
        <w:tc>
          <w:tcPr>
            <w:tcW w:w="1276" w:type="dxa"/>
            <w:noWrap/>
            <w:hideMark/>
          </w:tcPr>
          <w:p w14:paraId="0360C724"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82,63</w:t>
            </w:r>
          </w:p>
        </w:tc>
        <w:tc>
          <w:tcPr>
            <w:tcW w:w="1276" w:type="dxa"/>
            <w:noWrap/>
            <w:hideMark/>
          </w:tcPr>
          <w:p w14:paraId="32C45C8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87,42</w:t>
            </w:r>
          </w:p>
        </w:tc>
      </w:tr>
      <w:tr w:rsidR="00F1131F" w:rsidRPr="001A6DAC" w14:paraId="6BCECFBB" w14:textId="77777777" w:rsidTr="007F6F36">
        <w:trPr>
          <w:trHeight w:val="250"/>
        </w:trPr>
        <w:tc>
          <w:tcPr>
            <w:tcW w:w="2972" w:type="dxa"/>
            <w:noWrap/>
            <w:hideMark/>
          </w:tcPr>
          <w:p w14:paraId="3E9DABA5"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Астана қаласы</w:t>
            </w:r>
          </w:p>
        </w:tc>
        <w:tc>
          <w:tcPr>
            <w:tcW w:w="1418" w:type="dxa"/>
            <w:noWrap/>
            <w:hideMark/>
          </w:tcPr>
          <w:p w14:paraId="41CEAA5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90,4</w:t>
            </w:r>
          </w:p>
        </w:tc>
        <w:tc>
          <w:tcPr>
            <w:tcW w:w="1275" w:type="dxa"/>
            <w:noWrap/>
            <w:hideMark/>
          </w:tcPr>
          <w:p w14:paraId="3068A2F1"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94,6</w:t>
            </w:r>
          </w:p>
        </w:tc>
        <w:tc>
          <w:tcPr>
            <w:tcW w:w="1276" w:type="dxa"/>
            <w:noWrap/>
            <w:hideMark/>
          </w:tcPr>
          <w:p w14:paraId="393FD643"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93,68</w:t>
            </w:r>
          </w:p>
        </w:tc>
        <w:tc>
          <w:tcPr>
            <w:tcW w:w="1276" w:type="dxa"/>
            <w:noWrap/>
            <w:hideMark/>
          </w:tcPr>
          <w:p w14:paraId="610B9298"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95,1</w:t>
            </w:r>
          </w:p>
        </w:tc>
        <w:tc>
          <w:tcPr>
            <w:tcW w:w="1276" w:type="dxa"/>
            <w:noWrap/>
            <w:hideMark/>
          </w:tcPr>
          <w:p w14:paraId="1403AB49"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95,16</w:t>
            </w:r>
          </w:p>
        </w:tc>
      </w:tr>
      <w:tr w:rsidR="00F1131F" w:rsidRPr="001A6DAC" w14:paraId="359CA0A0" w14:textId="77777777" w:rsidTr="007F6F36">
        <w:trPr>
          <w:trHeight w:val="250"/>
        </w:trPr>
        <w:tc>
          <w:tcPr>
            <w:tcW w:w="2972" w:type="dxa"/>
            <w:noWrap/>
            <w:hideMark/>
          </w:tcPr>
          <w:p w14:paraId="78042C52"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Алматы қаласы</w:t>
            </w:r>
          </w:p>
        </w:tc>
        <w:tc>
          <w:tcPr>
            <w:tcW w:w="1418" w:type="dxa"/>
            <w:noWrap/>
            <w:hideMark/>
          </w:tcPr>
          <w:p w14:paraId="53253B8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88,7</w:t>
            </w:r>
          </w:p>
        </w:tc>
        <w:tc>
          <w:tcPr>
            <w:tcW w:w="1275" w:type="dxa"/>
            <w:noWrap/>
            <w:hideMark/>
          </w:tcPr>
          <w:p w14:paraId="5668852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88,88</w:t>
            </w:r>
          </w:p>
        </w:tc>
        <w:tc>
          <w:tcPr>
            <w:tcW w:w="1276" w:type="dxa"/>
            <w:noWrap/>
            <w:hideMark/>
          </w:tcPr>
          <w:p w14:paraId="02C7FE7C"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90,96</w:t>
            </w:r>
          </w:p>
        </w:tc>
        <w:tc>
          <w:tcPr>
            <w:tcW w:w="1276" w:type="dxa"/>
            <w:noWrap/>
            <w:hideMark/>
          </w:tcPr>
          <w:p w14:paraId="4D7A971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92,86</w:t>
            </w:r>
          </w:p>
        </w:tc>
        <w:tc>
          <w:tcPr>
            <w:tcW w:w="1276" w:type="dxa"/>
            <w:noWrap/>
            <w:hideMark/>
          </w:tcPr>
          <w:p w14:paraId="73022D9C"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94,29</w:t>
            </w:r>
          </w:p>
        </w:tc>
      </w:tr>
      <w:tr w:rsidR="00F1131F" w:rsidRPr="001A6DAC" w14:paraId="13B149E1" w14:textId="77777777" w:rsidTr="007F6F36">
        <w:trPr>
          <w:trHeight w:val="250"/>
        </w:trPr>
        <w:tc>
          <w:tcPr>
            <w:tcW w:w="2972" w:type="dxa"/>
            <w:noWrap/>
            <w:hideMark/>
          </w:tcPr>
          <w:p w14:paraId="54CAE3C7"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Шымкент қаласы</w:t>
            </w:r>
          </w:p>
        </w:tc>
        <w:tc>
          <w:tcPr>
            <w:tcW w:w="1418" w:type="dxa"/>
            <w:noWrap/>
            <w:hideMark/>
          </w:tcPr>
          <w:p w14:paraId="06913857"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80,9</w:t>
            </w:r>
          </w:p>
        </w:tc>
        <w:tc>
          <w:tcPr>
            <w:tcW w:w="1275" w:type="dxa"/>
            <w:noWrap/>
            <w:hideMark/>
          </w:tcPr>
          <w:p w14:paraId="0C2B1C6D"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86,13</w:t>
            </w:r>
          </w:p>
        </w:tc>
        <w:tc>
          <w:tcPr>
            <w:tcW w:w="1276" w:type="dxa"/>
            <w:noWrap/>
            <w:hideMark/>
          </w:tcPr>
          <w:p w14:paraId="6CEE4BA0"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86,08</w:t>
            </w:r>
          </w:p>
        </w:tc>
        <w:tc>
          <w:tcPr>
            <w:tcW w:w="1276" w:type="dxa"/>
            <w:noWrap/>
            <w:hideMark/>
          </w:tcPr>
          <w:p w14:paraId="0CD824A7"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88,46</w:t>
            </w:r>
          </w:p>
        </w:tc>
        <w:tc>
          <w:tcPr>
            <w:tcW w:w="1276" w:type="dxa"/>
            <w:noWrap/>
            <w:hideMark/>
          </w:tcPr>
          <w:p w14:paraId="5B02C0F4" w14:textId="77777777"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89,43</w:t>
            </w:r>
          </w:p>
        </w:tc>
      </w:tr>
      <w:tr w:rsidR="00F1131F" w:rsidRPr="001A6DAC" w14:paraId="2E85D05C" w14:textId="77777777" w:rsidTr="007F6F36">
        <w:trPr>
          <w:trHeight w:val="250"/>
        </w:trPr>
        <w:tc>
          <w:tcPr>
            <w:tcW w:w="9493" w:type="dxa"/>
            <w:gridSpan w:val="6"/>
            <w:noWrap/>
          </w:tcPr>
          <w:p w14:paraId="3ECF3735" w14:textId="582E94BE" w:rsidR="00F1131F" w:rsidRPr="001A6DAC" w:rsidRDefault="00F1131F" w:rsidP="00F1131F">
            <w:pPr>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       </w:t>
            </w:r>
            <w:r w:rsidR="00552C05">
              <w:rPr>
                <w:rFonts w:ascii="Times New Roman" w:hAnsi="Times New Roman" w:cs="Times New Roman"/>
                <w:sz w:val="24"/>
                <w:szCs w:val="24"/>
                <w:lang w:val="kk-KZ"/>
              </w:rPr>
              <w:t>Ескерту -</w:t>
            </w:r>
            <w:r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tc>
      </w:tr>
    </w:tbl>
    <w:p w14:paraId="2E5006A3" w14:textId="4064BC44" w:rsidR="0094398B" w:rsidRPr="001A6DAC" w:rsidRDefault="0094398B"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Жастардың жұмыспен қамтылуына бұл көрсеткіштердің ықпалы айқын: жоғары цифрлық сауаттылық еңбек нарығында </w:t>
      </w:r>
      <w:r w:rsidR="003977F9">
        <w:rPr>
          <w:rFonts w:ascii="Times New Roman" w:hAnsi="Times New Roman" w:cs="Times New Roman"/>
          <w:sz w:val="28"/>
          <w:szCs w:val="28"/>
          <w:lang w:val="kk-KZ"/>
        </w:rPr>
        <w:t>АТ</w:t>
      </w:r>
      <w:r w:rsidRPr="001A6DAC">
        <w:rPr>
          <w:rFonts w:ascii="Times New Roman" w:hAnsi="Times New Roman" w:cs="Times New Roman"/>
          <w:sz w:val="28"/>
          <w:szCs w:val="28"/>
          <w:lang w:val="kk-KZ"/>
        </w:rPr>
        <w:t>, электронды қызметтер, қашықтан жұмыс істеу сияқты жаңа мүмкіндіктерді кеңейтеді, ал Маңғыстаудағы салыстырмалы төмен деңгей жастардың цифрлық дағдыларына сұранысы бар салаларға енуін тежеп, көбіне дәстүрлі өндірістік салаларға шоғырлануына әкеледі. Сондықтан өңірде жастарға арналған цифрлық білім беру, онлайн-қызметтерді кеңейту және кәсіпкерлікті цифрландыру шаралары еңбек нарығының әртараптануына ықпал етер еді.</w:t>
      </w:r>
    </w:p>
    <w:p w14:paraId="71F6A947" w14:textId="77777777" w:rsidR="00C94C20" w:rsidRDefault="0094398B" w:rsidP="00C94C20">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 тұста, Қазақстан бойынша Skills Enbek платформасы 2021 жылдан бері азаматтардың еңбек нарығына бейімделуінде маңызды құралға айналды. </w:t>
      </w:r>
      <w:r w:rsidR="00034CF5">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Ұзақ курстар азаматтарға жаңа дағдылар мен қосымша құзыреттерді меңгеруге, ал жастарға тұрақты жұмысқа орналасып, кәсіби тұрғыдан өсуге мүмкіндік берсе де, мәселе курстардың сапасына да қатысты болуы мүмкін. Көп жағдайда ұсынылған бағдарламалар жалпылама сипатта болып, нақты еңбек нарығына қажет дағдыларды толық бере алмайды. </w:t>
      </w:r>
    </w:p>
    <w:p w14:paraId="76E86DEF" w14:textId="6A87ACA2" w:rsidR="009C7504" w:rsidRPr="001A6DAC" w:rsidRDefault="00C94C20" w:rsidP="00C94C2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тұста </w:t>
      </w:r>
      <w:r w:rsidR="0094398B" w:rsidRPr="001A6DAC">
        <w:rPr>
          <w:rFonts w:ascii="Times New Roman" w:hAnsi="Times New Roman" w:cs="Times New Roman"/>
          <w:sz w:val="28"/>
          <w:szCs w:val="28"/>
          <w:lang w:val="kk-KZ"/>
        </w:rPr>
        <w:t>Skills</w:t>
      </w:r>
      <w:r w:rsidR="00C87324" w:rsidRPr="001A6DAC">
        <w:rPr>
          <w:rFonts w:ascii="Times New Roman" w:hAnsi="Times New Roman" w:cs="Times New Roman"/>
          <w:sz w:val="28"/>
          <w:szCs w:val="28"/>
          <w:lang w:val="kk-KZ"/>
        </w:rPr>
        <w:t xml:space="preserve"> Enbek</w:t>
      </w:r>
      <w:r w:rsidR="00034CF5" w:rsidRPr="00034CF5">
        <w:rPr>
          <w:rFonts w:ascii="Times New Roman" w:hAnsi="Times New Roman" w:cs="Times New Roman"/>
          <w:sz w:val="28"/>
          <w:szCs w:val="28"/>
          <w:lang w:val="kk-KZ"/>
        </w:rPr>
        <w:t>.kz</w:t>
      </w:r>
      <w:r w:rsidR="0094398B" w:rsidRPr="001A6DAC">
        <w:rPr>
          <w:rFonts w:ascii="Times New Roman" w:hAnsi="Times New Roman" w:cs="Times New Roman"/>
          <w:sz w:val="28"/>
          <w:szCs w:val="28"/>
          <w:lang w:val="kk-KZ"/>
        </w:rPr>
        <w:t xml:space="preserve"> платформасына авторлық  «Кәсіпкерлік» курсы жасалынды </w:t>
      </w:r>
      <w:r w:rsidR="00700F05" w:rsidRPr="001A6DAC">
        <w:rPr>
          <w:rFonts w:ascii="Times New Roman" w:hAnsi="Times New Roman" w:cs="Times New Roman"/>
          <w:sz w:val="28"/>
          <w:szCs w:val="28"/>
          <w:lang w:val="kk-KZ"/>
        </w:rPr>
        <w:t>[2</w:t>
      </w:r>
      <w:r w:rsidR="00E60680" w:rsidRPr="00E60680">
        <w:rPr>
          <w:rFonts w:ascii="Times New Roman" w:hAnsi="Times New Roman" w:cs="Times New Roman"/>
          <w:sz w:val="28"/>
          <w:szCs w:val="28"/>
          <w:lang w:val="kk-KZ"/>
        </w:rPr>
        <w:t>08</w:t>
      </w:r>
      <w:r w:rsidR="00700F05" w:rsidRPr="001A6DAC">
        <w:rPr>
          <w:rFonts w:ascii="Times New Roman" w:hAnsi="Times New Roman" w:cs="Times New Roman"/>
          <w:sz w:val="28"/>
          <w:szCs w:val="28"/>
          <w:lang w:val="kk-KZ"/>
        </w:rPr>
        <w:t>]</w:t>
      </w:r>
      <w:r w:rsidR="0094398B" w:rsidRPr="001A6DAC">
        <w:rPr>
          <w:rFonts w:ascii="Times New Roman" w:hAnsi="Times New Roman" w:cs="Times New Roman"/>
          <w:sz w:val="28"/>
          <w:szCs w:val="28"/>
          <w:lang w:val="kk-KZ"/>
        </w:rPr>
        <w:t>. Бұл курс – кәсіпкерлікке алғашқы қадам жасағысы келетіндерге арналған кешенді білім беру бағдарламасы және қатысушыларға бизнесті түсіну, жобалық ойлау, клиентке бағдарлану секілді заманауи дағдыларды меңгертіп, нарықтық ортада табысты іс жүргізудің негізгі тетіктерін үйретеді</w:t>
      </w:r>
      <w:r w:rsidR="00703CBF" w:rsidRPr="001A6DAC">
        <w:rPr>
          <w:rFonts w:ascii="Times New Roman" w:hAnsi="Times New Roman" w:cs="Times New Roman"/>
          <w:sz w:val="28"/>
          <w:szCs w:val="28"/>
          <w:lang w:val="kk-KZ"/>
        </w:rPr>
        <w:t xml:space="preserve">.  </w:t>
      </w:r>
      <w:r w:rsidR="0094398B" w:rsidRPr="001A6DAC">
        <w:rPr>
          <w:rFonts w:ascii="Times New Roman" w:hAnsi="Times New Roman" w:cs="Times New Roman"/>
          <w:sz w:val="28"/>
          <w:szCs w:val="28"/>
          <w:lang w:val="kk-KZ"/>
        </w:rPr>
        <w:t>Курста нарықты талдау, тұтынушы қажеттіліктерін зерттеу, бизнес-жоспар әзірлеу, маркетингтік зерттеу, тиімді сату стратегияларын құру, қаржылық сауаттылық пен клиенттермен келіссөз жүргізу тәсілдері қарастырылады. Бағдарлама бес негізгі модульден тұрады: кәсіпкерлік ойлау психологиясы, маркетинг пен зерттеулер, сату стратегиясы, бизнестің негізгі ресурстары және бизнесті дамыту. Сонымен қатар, бизнес-жоспар әзірлеу, көпшілік алдында сөйлеу, келіссөз жүргізу, бизнес-жобаны қорғау, кәсіпкердің жауапкершілігі және қорытынды тестілеу секілді практикалық сабақтар қамтылған. Курстың ұзақтығы 72 сағат, 24 сабақ пен 6 тапсырманы қамтиды</w:t>
      </w:r>
      <w:r w:rsidR="008C7D13" w:rsidRPr="001A6DAC">
        <w:rPr>
          <w:rFonts w:ascii="Times New Roman" w:hAnsi="Times New Roman" w:cs="Times New Roman"/>
          <w:sz w:val="28"/>
          <w:szCs w:val="28"/>
          <w:lang w:val="kk-KZ"/>
        </w:rPr>
        <w:t xml:space="preserve"> (Қосымша Г)</w:t>
      </w:r>
      <w:r w:rsidR="0094398B" w:rsidRPr="001A6DAC">
        <w:rPr>
          <w:rFonts w:ascii="Times New Roman" w:hAnsi="Times New Roman" w:cs="Times New Roman"/>
          <w:sz w:val="28"/>
          <w:szCs w:val="28"/>
          <w:lang w:val="kk-KZ"/>
        </w:rPr>
        <w:t xml:space="preserve">. </w:t>
      </w:r>
    </w:p>
    <w:p w14:paraId="13819EFA" w14:textId="475BCCA4" w:rsidR="0094398B" w:rsidRPr="001A6DAC" w:rsidRDefault="0094398B"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оқу бағдарламасы кәсіпкерлікті бастағысы келетіндерге, </w:t>
      </w:r>
      <w:r w:rsidR="00D03426">
        <w:rPr>
          <w:rFonts w:ascii="Times New Roman" w:hAnsi="Times New Roman" w:cs="Times New Roman"/>
          <w:sz w:val="28"/>
          <w:szCs w:val="28"/>
          <w:lang w:val="kk-KZ"/>
        </w:rPr>
        <w:t>жеке жұмысшыларға</w:t>
      </w:r>
      <w:r w:rsidRPr="001A6DAC">
        <w:rPr>
          <w:rFonts w:ascii="Times New Roman" w:hAnsi="Times New Roman" w:cs="Times New Roman"/>
          <w:sz w:val="28"/>
          <w:szCs w:val="28"/>
          <w:lang w:val="kk-KZ"/>
        </w:rPr>
        <w:t xml:space="preserve">, өз бизнесін дамытқысы келетін кәсіп иелеріне және еңбек нарығындағы құндылығын арттырғысы келетін мамандарға пайдалы. Қатысушылар нарық сұранысын талдау, </w:t>
      </w:r>
      <w:r w:rsidR="00D03426">
        <w:rPr>
          <w:rFonts w:ascii="Times New Roman" w:hAnsi="Times New Roman" w:cs="Times New Roman"/>
          <w:sz w:val="28"/>
          <w:szCs w:val="28"/>
          <w:lang w:val="kk-KZ"/>
        </w:rPr>
        <w:t>тұтынушы</w:t>
      </w:r>
      <w:r w:rsidRPr="001A6DAC">
        <w:rPr>
          <w:rFonts w:ascii="Times New Roman" w:hAnsi="Times New Roman" w:cs="Times New Roman"/>
          <w:sz w:val="28"/>
          <w:szCs w:val="28"/>
          <w:lang w:val="kk-KZ"/>
        </w:rPr>
        <w:t xml:space="preserve"> тарту және ұстап қалу стратегияларын құру, бизнес тиімділігін бағалау, цифрлық маркетинг пен онлайн-сатылымдарды қолдану тәсілдерін меңгереді. Курс аяқталған соң тыңдаушыларға тегін сертификат беріледі және олар өз кәсібін ашуға немесе қолданыстағы бизнесін жаңа деңгейге шығаруға дайын болады. Бүгінде курсты </w:t>
      </w:r>
      <w:r w:rsidR="000A2096" w:rsidRPr="001A6DAC">
        <w:rPr>
          <w:rFonts w:ascii="Times New Roman" w:hAnsi="Times New Roman" w:cs="Times New Roman"/>
          <w:sz w:val="28"/>
          <w:szCs w:val="28"/>
          <w:lang w:val="kk-KZ"/>
        </w:rPr>
        <w:t>205</w:t>
      </w:r>
      <w:r w:rsidRPr="001A6DAC">
        <w:rPr>
          <w:rFonts w:ascii="Times New Roman" w:hAnsi="Times New Roman" w:cs="Times New Roman"/>
          <w:sz w:val="28"/>
          <w:szCs w:val="28"/>
          <w:lang w:val="kk-KZ"/>
        </w:rPr>
        <w:t xml:space="preserve"> адам аяқтады.</w:t>
      </w:r>
    </w:p>
    <w:p w14:paraId="1E91AF00" w14:textId="10E2201F" w:rsidR="00B93DA5" w:rsidRPr="001A6DAC" w:rsidRDefault="00153642"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2025 жылдың 20 наурызынан 22 қыркүйегіне дейін Қазақстан бойынша кәсіпкерлік курсына барлығы 205 адам қатысты. Қатысушылардың ішінде жастар басым: 18–34 жас аралығындағылар 70,6%, 35–45 жас аралығындағылар 20,6%, 46–55 жас аралығындағылар 7,8%, ал 56 жастан жоғары адамдардың үлесі 0,9% болды. Жыныстық құрамы бойынша әйелдер саны көбірек – жалпы </w:t>
      </w:r>
      <w:r w:rsidRPr="001A6DAC">
        <w:rPr>
          <w:rFonts w:ascii="Times New Roman" w:hAnsi="Times New Roman" w:cs="Times New Roman"/>
          <w:sz w:val="28"/>
          <w:szCs w:val="28"/>
          <w:lang w:val="kk-KZ"/>
        </w:rPr>
        <w:lastRenderedPageBreak/>
        <w:t>қатысушылардың 65,1% құраса, ерлер 34,9% болды. Өңірлік тұрғыдан алғанда, қатысушылардың негізгі бөлігі Маңғыстау облысынан – жалпы</w:t>
      </w:r>
      <w:r w:rsidR="00D03426">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шамамен 60%, оның ішінде Ақтау, Жаңаөзен, Мұнайлы, Маңғыстау және Түпқараған аудандары басым</w:t>
      </w:r>
      <w:r w:rsidR="00C11B5B" w:rsidRPr="001A6DAC">
        <w:rPr>
          <w:rFonts w:ascii="Times New Roman" w:hAnsi="Times New Roman" w:cs="Times New Roman"/>
          <w:sz w:val="28"/>
          <w:szCs w:val="28"/>
          <w:lang w:val="kk-KZ"/>
        </w:rPr>
        <w:t xml:space="preserve"> (Кесте 50)</w:t>
      </w:r>
      <w:r w:rsidRPr="001A6DAC">
        <w:rPr>
          <w:rFonts w:ascii="Times New Roman" w:hAnsi="Times New Roman" w:cs="Times New Roman"/>
          <w:sz w:val="28"/>
          <w:szCs w:val="28"/>
          <w:lang w:val="kk-KZ"/>
        </w:rPr>
        <w:t>.</w:t>
      </w:r>
    </w:p>
    <w:p w14:paraId="176DCA9D" w14:textId="77777777" w:rsidR="00C11B5B" w:rsidRPr="001A6DAC" w:rsidRDefault="00C11B5B" w:rsidP="00C11B5B">
      <w:pPr>
        <w:spacing w:after="0" w:line="240" w:lineRule="auto"/>
        <w:jc w:val="both"/>
        <w:rPr>
          <w:rFonts w:ascii="Times New Roman" w:hAnsi="Times New Roman" w:cs="Times New Roman"/>
          <w:sz w:val="28"/>
          <w:szCs w:val="28"/>
          <w:lang w:val="kk-KZ"/>
        </w:rPr>
      </w:pPr>
    </w:p>
    <w:p w14:paraId="589CEF4D" w14:textId="4B464001" w:rsidR="00B93DA5" w:rsidRDefault="00B93DA5" w:rsidP="00C11B5B">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Кесте 50 - Skills Enbek</w:t>
      </w:r>
      <w:r w:rsidR="00034CF5" w:rsidRPr="00034CF5">
        <w:rPr>
          <w:rFonts w:ascii="Times New Roman" w:hAnsi="Times New Roman" w:cs="Times New Roman"/>
          <w:sz w:val="28"/>
          <w:szCs w:val="28"/>
          <w:lang w:val="kk-KZ"/>
        </w:rPr>
        <w:t>.kz</w:t>
      </w:r>
      <w:r w:rsidRPr="001A6DAC">
        <w:rPr>
          <w:rFonts w:ascii="Times New Roman" w:hAnsi="Times New Roman" w:cs="Times New Roman"/>
          <w:sz w:val="28"/>
          <w:szCs w:val="28"/>
          <w:lang w:val="kk-KZ"/>
        </w:rPr>
        <w:t xml:space="preserve"> платформасында  «Кәсіпкерлік» курсын оқығандардың сипаттамасы </w:t>
      </w:r>
    </w:p>
    <w:p w14:paraId="611251A9" w14:textId="77777777" w:rsidR="002B7774" w:rsidRPr="001A6DAC" w:rsidRDefault="002B7774" w:rsidP="00C11B5B">
      <w:pPr>
        <w:spacing w:after="0" w:line="240" w:lineRule="auto"/>
        <w:jc w:val="both"/>
        <w:rPr>
          <w:rFonts w:ascii="Times New Roman" w:hAnsi="Times New Roman" w:cs="Times New Roman"/>
          <w:sz w:val="28"/>
          <w:szCs w:val="28"/>
          <w:lang w:val="kk-KZ"/>
        </w:rPr>
      </w:pPr>
    </w:p>
    <w:tbl>
      <w:tblPr>
        <w:tblStyle w:val="11"/>
        <w:tblW w:w="9493" w:type="dxa"/>
        <w:tblLook w:val="04A0" w:firstRow="1" w:lastRow="0" w:firstColumn="1" w:lastColumn="0" w:noHBand="0" w:noVBand="1"/>
      </w:tblPr>
      <w:tblGrid>
        <w:gridCol w:w="2043"/>
        <w:gridCol w:w="3665"/>
        <w:gridCol w:w="1859"/>
        <w:gridCol w:w="1926"/>
      </w:tblGrid>
      <w:tr w:rsidR="00F1131F" w:rsidRPr="001A6DAC" w14:paraId="792DE9C2" w14:textId="77777777" w:rsidTr="0047564A">
        <w:trPr>
          <w:trHeight w:val="290"/>
        </w:trPr>
        <w:tc>
          <w:tcPr>
            <w:tcW w:w="2043" w:type="dxa"/>
            <w:noWrap/>
            <w:hideMark/>
          </w:tcPr>
          <w:p w14:paraId="7DC0DA6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lang w:val="kk-KZ"/>
              </w:rPr>
              <w:t>Санаты</w:t>
            </w:r>
          </w:p>
        </w:tc>
        <w:tc>
          <w:tcPr>
            <w:tcW w:w="3665" w:type="dxa"/>
            <w:noWrap/>
            <w:hideMark/>
          </w:tcPr>
          <w:p w14:paraId="6A87448F"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lang w:val="kk-KZ"/>
              </w:rPr>
              <w:t>Сипаттамасы</w:t>
            </w:r>
          </w:p>
        </w:tc>
        <w:tc>
          <w:tcPr>
            <w:tcW w:w="1859" w:type="dxa"/>
            <w:noWrap/>
            <w:hideMark/>
          </w:tcPr>
          <w:p w14:paraId="625E0321" w14:textId="77777777" w:rsidR="00F1131F" w:rsidRPr="001A6DAC" w:rsidRDefault="00F1131F" w:rsidP="00410FFC">
            <w:pPr>
              <w:jc w:val="both"/>
              <w:rPr>
                <w:rFonts w:ascii="Times New Roman" w:hAnsi="Times New Roman" w:cs="Times New Roman"/>
                <w:sz w:val="24"/>
                <w:szCs w:val="24"/>
                <w:lang w:val="ru-RU"/>
              </w:rPr>
            </w:pPr>
            <w:r w:rsidRPr="001A6DAC">
              <w:rPr>
                <w:rFonts w:ascii="Times New Roman" w:hAnsi="Times New Roman" w:cs="Times New Roman"/>
                <w:sz w:val="24"/>
                <w:szCs w:val="24"/>
              </w:rPr>
              <w:t>Үлес (%)</w:t>
            </w:r>
          </w:p>
        </w:tc>
        <w:tc>
          <w:tcPr>
            <w:tcW w:w="1926" w:type="dxa"/>
            <w:noWrap/>
            <w:hideMark/>
          </w:tcPr>
          <w:p w14:paraId="4BAAF961" w14:textId="77777777" w:rsidR="00F1131F" w:rsidRPr="001A6DAC" w:rsidRDefault="00F1131F" w:rsidP="00410FFC">
            <w:pPr>
              <w:jc w:val="both"/>
              <w:rPr>
                <w:rFonts w:ascii="Times New Roman" w:hAnsi="Times New Roman" w:cs="Times New Roman"/>
                <w:sz w:val="24"/>
                <w:szCs w:val="24"/>
                <w:lang w:val="ru-RU"/>
              </w:rPr>
            </w:pPr>
            <w:r w:rsidRPr="001A6DAC">
              <w:rPr>
                <w:rFonts w:ascii="Times New Roman" w:hAnsi="Times New Roman" w:cs="Times New Roman"/>
                <w:sz w:val="24"/>
                <w:szCs w:val="24"/>
              </w:rPr>
              <w:t>Саны (адам)</w:t>
            </w:r>
          </w:p>
        </w:tc>
      </w:tr>
      <w:tr w:rsidR="00F1131F" w:rsidRPr="001A6DAC" w14:paraId="5C3867BC" w14:textId="77777777" w:rsidTr="0047564A">
        <w:trPr>
          <w:trHeight w:val="290"/>
        </w:trPr>
        <w:tc>
          <w:tcPr>
            <w:tcW w:w="2043" w:type="dxa"/>
            <w:vMerge w:val="restart"/>
            <w:noWrap/>
            <w:hideMark/>
          </w:tcPr>
          <w:p w14:paraId="716DAA6A" w14:textId="77777777" w:rsidR="00F1131F" w:rsidRPr="001A6DAC" w:rsidRDefault="00F1131F" w:rsidP="001C6A89">
            <w:pPr>
              <w:ind w:firstLine="709"/>
              <w:rPr>
                <w:rFonts w:ascii="Times New Roman" w:hAnsi="Times New Roman" w:cs="Times New Roman"/>
                <w:sz w:val="24"/>
                <w:szCs w:val="24"/>
                <w:lang w:val="ru-RU"/>
              </w:rPr>
            </w:pPr>
            <w:r w:rsidRPr="001A6DAC">
              <w:rPr>
                <w:rFonts w:ascii="Times New Roman" w:hAnsi="Times New Roman" w:cs="Times New Roman"/>
                <w:sz w:val="24"/>
                <w:szCs w:val="24"/>
                <w:lang w:val="kk-KZ"/>
              </w:rPr>
              <w:t>Жас</w:t>
            </w:r>
          </w:p>
        </w:tc>
        <w:tc>
          <w:tcPr>
            <w:tcW w:w="3665" w:type="dxa"/>
            <w:noWrap/>
            <w:hideMark/>
          </w:tcPr>
          <w:p w14:paraId="172F96ED"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18–34 жас</w:t>
            </w:r>
          </w:p>
        </w:tc>
        <w:tc>
          <w:tcPr>
            <w:tcW w:w="1859" w:type="dxa"/>
            <w:noWrap/>
            <w:hideMark/>
          </w:tcPr>
          <w:p w14:paraId="17BDC3AA"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70.6%</w:t>
            </w:r>
          </w:p>
        </w:tc>
        <w:tc>
          <w:tcPr>
            <w:tcW w:w="1926" w:type="dxa"/>
            <w:noWrap/>
            <w:hideMark/>
          </w:tcPr>
          <w:p w14:paraId="660801C2"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145</w:t>
            </w:r>
          </w:p>
        </w:tc>
      </w:tr>
      <w:tr w:rsidR="00F1131F" w:rsidRPr="001A6DAC" w14:paraId="39D4B6C5" w14:textId="77777777" w:rsidTr="0047564A">
        <w:trPr>
          <w:trHeight w:val="290"/>
        </w:trPr>
        <w:tc>
          <w:tcPr>
            <w:tcW w:w="2043" w:type="dxa"/>
            <w:vMerge/>
            <w:noWrap/>
            <w:hideMark/>
          </w:tcPr>
          <w:p w14:paraId="7AF08597" w14:textId="77777777" w:rsidR="00F1131F" w:rsidRPr="001A6DAC" w:rsidRDefault="00F1131F" w:rsidP="001C6A89">
            <w:pPr>
              <w:ind w:firstLine="709"/>
              <w:rPr>
                <w:rFonts w:ascii="Times New Roman" w:hAnsi="Times New Roman" w:cs="Times New Roman"/>
                <w:sz w:val="24"/>
                <w:szCs w:val="24"/>
                <w:lang w:val="ru-RU"/>
              </w:rPr>
            </w:pPr>
          </w:p>
        </w:tc>
        <w:tc>
          <w:tcPr>
            <w:tcW w:w="3665" w:type="dxa"/>
            <w:noWrap/>
            <w:hideMark/>
          </w:tcPr>
          <w:p w14:paraId="7841DA1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35–45 жас</w:t>
            </w:r>
          </w:p>
        </w:tc>
        <w:tc>
          <w:tcPr>
            <w:tcW w:w="1859" w:type="dxa"/>
            <w:noWrap/>
            <w:hideMark/>
          </w:tcPr>
          <w:p w14:paraId="1158249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20.6%</w:t>
            </w:r>
          </w:p>
        </w:tc>
        <w:tc>
          <w:tcPr>
            <w:tcW w:w="1926" w:type="dxa"/>
            <w:noWrap/>
            <w:hideMark/>
          </w:tcPr>
          <w:p w14:paraId="7D80309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42</w:t>
            </w:r>
          </w:p>
        </w:tc>
      </w:tr>
      <w:tr w:rsidR="00F1131F" w:rsidRPr="001A6DAC" w14:paraId="0B41643E" w14:textId="77777777" w:rsidTr="0047564A">
        <w:trPr>
          <w:trHeight w:val="290"/>
        </w:trPr>
        <w:tc>
          <w:tcPr>
            <w:tcW w:w="2043" w:type="dxa"/>
            <w:vMerge/>
            <w:noWrap/>
            <w:hideMark/>
          </w:tcPr>
          <w:p w14:paraId="30747A1C" w14:textId="77777777" w:rsidR="00F1131F" w:rsidRPr="001A6DAC" w:rsidRDefault="00F1131F" w:rsidP="001C6A89">
            <w:pPr>
              <w:ind w:firstLine="709"/>
              <w:rPr>
                <w:rFonts w:ascii="Times New Roman" w:hAnsi="Times New Roman" w:cs="Times New Roman"/>
                <w:sz w:val="24"/>
                <w:szCs w:val="24"/>
                <w:lang w:val="ru-RU"/>
              </w:rPr>
            </w:pPr>
          </w:p>
        </w:tc>
        <w:tc>
          <w:tcPr>
            <w:tcW w:w="3665" w:type="dxa"/>
            <w:noWrap/>
            <w:hideMark/>
          </w:tcPr>
          <w:p w14:paraId="7F7D562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46–55 жас</w:t>
            </w:r>
          </w:p>
        </w:tc>
        <w:tc>
          <w:tcPr>
            <w:tcW w:w="1859" w:type="dxa"/>
            <w:noWrap/>
            <w:hideMark/>
          </w:tcPr>
          <w:p w14:paraId="065E9858"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7.8%</w:t>
            </w:r>
          </w:p>
        </w:tc>
        <w:tc>
          <w:tcPr>
            <w:tcW w:w="1926" w:type="dxa"/>
            <w:noWrap/>
            <w:hideMark/>
          </w:tcPr>
          <w:p w14:paraId="760725C8"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16</w:t>
            </w:r>
          </w:p>
        </w:tc>
      </w:tr>
      <w:tr w:rsidR="00F1131F" w:rsidRPr="001A6DAC" w14:paraId="6C3DCB90" w14:textId="77777777" w:rsidTr="0047564A">
        <w:trPr>
          <w:trHeight w:val="290"/>
        </w:trPr>
        <w:tc>
          <w:tcPr>
            <w:tcW w:w="2043" w:type="dxa"/>
            <w:vMerge/>
            <w:noWrap/>
            <w:hideMark/>
          </w:tcPr>
          <w:p w14:paraId="66AF584B" w14:textId="77777777" w:rsidR="00F1131F" w:rsidRPr="001A6DAC" w:rsidRDefault="00F1131F" w:rsidP="001C6A89">
            <w:pPr>
              <w:ind w:firstLine="709"/>
              <w:rPr>
                <w:rFonts w:ascii="Times New Roman" w:hAnsi="Times New Roman" w:cs="Times New Roman"/>
                <w:sz w:val="24"/>
                <w:szCs w:val="24"/>
                <w:lang w:val="ru-RU"/>
              </w:rPr>
            </w:pPr>
          </w:p>
        </w:tc>
        <w:tc>
          <w:tcPr>
            <w:tcW w:w="3665" w:type="dxa"/>
            <w:noWrap/>
            <w:hideMark/>
          </w:tcPr>
          <w:p w14:paraId="6FDB10CE"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56 жоғары</w:t>
            </w:r>
          </w:p>
        </w:tc>
        <w:tc>
          <w:tcPr>
            <w:tcW w:w="1859" w:type="dxa"/>
            <w:noWrap/>
            <w:hideMark/>
          </w:tcPr>
          <w:p w14:paraId="4220ADB1"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0.9%</w:t>
            </w:r>
          </w:p>
        </w:tc>
        <w:tc>
          <w:tcPr>
            <w:tcW w:w="1926" w:type="dxa"/>
            <w:noWrap/>
            <w:hideMark/>
          </w:tcPr>
          <w:p w14:paraId="7AB426B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2</w:t>
            </w:r>
          </w:p>
        </w:tc>
      </w:tr>
      <w:tr w:rsidR="00F1131F" w:rsidRPr="001A6DAC" w14:paraId="32E986F8" w14:textId="77777777" w:rsidTr="0047564A">
        <w:trPr>
          <w:trHeight w:val="290"/>
        </w:trPr>
        <w:tc>
          <w:tcPr>
            <w:tcW w:w="2043" w:type="dxa"/>
            <w:vMerge w:val="restart"/>
            <w:noWrap/>
            <w:hideMark/>
          </w:tcPr>
          <w:p w14:paraId="19B73D0A" w14:textId="042CB3F7" w:rsidR="00F1131F" w:rsidRPr="001A6DAC" w:rsidRDefault="00F1131F" w:rsidP="001C6A89">
            <w:pPr>
              <w:ind w:firstLine="709"/>
              <w:rPr>
                <w:rFonts w:ascii="Times New Roman" w:hAnsi="Times New Roman" w:cs="Times New Roman"/>
                <w:sz w:val="24"/>
                <w:szCs w:val="24"/>
                <w:lang w:val="ru-RU"/>
              </w:rPr>
            </w:pPr>
            <w:r w:rsidRPr="001A6DAC">
              <w:rPr>
                <w:rFonts w:ascii="Times New Roman" w:hAnsi="Times New Roman" w:cs="Times New Roman"/>
                <w:sz w:val="24"/>
                <w:szCs w:val="24"/>
                <w:lang w:val="kk-KZ"/>
              </w:rPr>
              <w:t>Жыныс</w:t>
            </w:r>
            <w:r w:rsidR="00034CF5">
              <w:rPr>
                <w:rFonts w:ascii="Times New Roman" w:hAnsi="Times New Roman" w:cs="Times New Roman"/>
                <w:sz w:val="24"/>
                <w:szCs w:val="24"/>
                <w:lang w:val="kk-KZ"/>
              </w:rPr>
              <w:t>ы</w:t>
            </w:r>
          </w:p>
        </w:tc>
        <w:tc>
          <w:tcPr>
            <w:tcW w:w="3665" w:type="dxa"/>
            <w:noWrap/>
            <w:hideMark/>
          </w:tcPr>
          <w:p w14:paraId="25AD6780"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Әйелдер</w:t>
            </w:r>
          </w:p>
        </w:tc>
        <w:tc>
          <w:tcPr>
            <w:tcW w:w="1859" w:type="dxa"/>
            <w:noWrap/>
            <w:hideMark/>
          </w:tcPr>
          <w:p w14:paraId="08685C31"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65.1%</w:t>
            </w:r>
          </w:p>
        </w:tc>
        <w:tc>
          <w:tcPr>
            <w:tcW w:w="1926" w:type="dxa"/>
            <w:noWrap/>
            <w:hideMark/>
          </w:tcPr>
          <w:p w14:paraId="26A56A3E"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133</w:t>
            </w:r>
          </w:p>
        </w:tc>
      </w:tr>
      <w:tr w:rsidR="00F1131F" w:rsidRPr="001A6DAC" w14:paraId="46ADC34E" w14:textId="77777777" w:rsidTr="0047564A">
        <w:trPr>
          <w:trHeight w:val="290"/>
        </w:trPr>
        <w:tc>
          <w:tcPr>
            <w:tcW w:w="2043" w:type="dxa"/>
            <w:vMerge/>
            <w:noWrap/>
            <w:hideMark/>
          </w:tcPr>
          <w:p w14:paraId="43EBA5A5" w14:textId="77777777" w:rsidR="00F1131F" w:rsidRPr="001A6DAC" w:rsidRDefault="00F1131F" w:rsidP="001C6A89">
            <w:pPr>
              <w:ind w:firstLine="709"/>
              <w:rPr>
                <w:rFonts w:ascii="Times New Roman" w:hAnsi="Times New Roman" w:cs="Times New Roman"/>
                <w:sz w:val="24"/>
                <w:szCs w:val="24"/>
                <w:lang w:val="ru-RU"/>
              </w:rPr>
            </w:pPr>
          </w:p>
        </w:tc>
        <w:tc>
          <w:tcPr>
            <w:tcW w:w="3665" w:type="dxa"/>
            <w:noWrap/>
            <w:hideMark/>
          </w:tcPr>
          <w:p w14:paraId="423E84B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Ерлер</w:t>
            </w:r>
          </w:p>
        </w:tc>
        <w:tc>
          <w:tcPr>
            <w:tcW w:w="1859" w:type="dxa"/>
            <w:noWrap/>
            <w:hideMark/>
          </w:tcPr>
          <w:p w14:paraId="7375DE7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34.9%</w:t>
            </w:r>
          </w:p>
        </w:tc>
        <w:tc>
          <w:tcPr>
            <w:tcW w:w="1926" w:type="dxa"/>
            <w:noWrap/>
            <w:hideMark/>
          </w:tcPr>
          <w:p w14:paraId="0BE40C0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72</w:t>
            </w:r>
          </w:p>
        </w:tc>
      </w:tr>
      <w:tr w:rsidR="00F1131F" w:rsidRPr="001A6DAC" w14:paraId="20902069" w14:textId="77777777" w:rsidTr="0047564A">
        <w:trPr>
          <w:trHeight w:val="290"/>
        </w:trPr>
        <w:tc>
          <w:tcPr>
            <w:tcW w:w="2043" w:type="dxa"/>
            <w:vMerge w:val="restart"/>
            <w:noWrap/>
            <w:hideMark/>
          </w:tcPr>
          <w:p w14:paraId="132A569D" w14:textId="63262ED1" w:rsidR="00F1131F" w:rsidRPr="001A6DAC" w:rsidRDefault="00F1131F" w:rsidP="001C6A89">
            <w:pPr>
              <w:ind w:firstLine="709"/>
              <w:rPr>
                <w:rFonts w:ascii="Times New Roman" w:hAnsi="Times New Roman" w:cs="Times New Roman"/>
                <w:sz w:val="24"/>
                <w:szCs w:val="24"/>
                <w:lang w:val="ru-RU"/>
              </w:rPr>
            </w:pPr>
            <w:r w:rsidRPr="001A6DAC">
              <w:rPr>
                <w:rFonts w:ascii="Times New Roman" w:hAnsi="Times New Roman" w:cs="Times New Roman"/>
                <w:sz w:val="24"/>
                <w:szCs w:val="24"/>
                <w:lang w:val="kk-KZ"/>
              </w:rPr>
              <w:t>Аймақ</w:t>
            </w:r>
          </w:p>
        </w:tc>
        <w:tc>
          <w:tcPr>
            <w:tcW w:w="3665" w:type="dxa"/>
            <w:noWrap/>
            <w:hideMark/>
          </w:tcPr>
          <w:p w14:paraId="5A497F41"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Маңғыстау облысы</w:t>
            </w:r>
          </w:p>
        </w:tc>
        <w:tc>
          <w:tcPr>
            <w:tcW w:w="1859" w:type="dxa"/>
            <w:noWrap/>
            <w:hideMark/>
          </w:tcPr>
          <w:p w14:paraId="50A3BF9F"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60.0%</w:t>
            </w:r>
          </w:p>
        </w:tc>
        <w:tc>
          <w:tcPr>
            <w:tcW w:w="1926" w:type="dxa"/>
            <w:noWrap/>
            <w:hideMark/>
          </w:tcPr>
          <w:p w14:paraId="34FB1CE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123</w:t>
            </w:r>
          </w:p>
        </w:tc>
      </w:tr>
      <w:tr w:rsidR="00F1131F" w:rsidRPr="001A6DAC" w14:paraId="0721E0C5" w14:textId="77777777" w:rsidTr="0047564A">
        <w:trPr>
          <w:trHeight w:val="290"/>
        </w:trPr>
        <w:tc>
          <w:tcPr>
            <w:tcW w:w="2043" w:type="dxa"/>
            <w:vMerge/>
            <w:noWrap/>
            <w:hideMark/>
          </w:tcPr>
          <w:p w14:paraId="54381DDB"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07DE3FDE"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Алматы қаласы</w:t>
            </w:r>
          </w:p>
        </w:tc>
        <w:tc>
          <w:tcPr>
            <w:tcW w:w="1859" w:type="dxa"/>
            <w:noWrap/>
            <w:hideMark/>
          </w:tcPr>
          <w:p w14:paraId="7444CAF0"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10.0%</w:t>
            </w:r>
          </w:p>
        </w:tc>
        <w:tc>
          <w:tcPr>
            <w:tcW w:w="1926" w:type="dxa"/>
            <w:noWrap/>
            <w:hideMark/>
          </w:tcPr>
          <w:p w14:paraId="0E2A483C"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21</w:t>
            </w:r>
          </w:p>
        </w:tc>
      </w:tr>
      <w:tr w:rsidR="00F1131F" w:rsidRPr="001A6DAC" w14:paraId="0EC7A575" w14:textId="77777777" w:rsidTr="0047564A">
        <w:trPr>
          <w:trHeight w:val="290"/>
        </w:trPr>
        <w:tc>
          <w:tcPr>
            <w:tcW w:w="2043" w:type="dxa"/>
            <w:vMerge/>
            <w:noWrap/>
            <w:hideMark/>
          </w:tcPr>
          <w:p w14:paraId="39B8972B"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798C2FE6"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Астана қаласы</w:t>
            </w:r>
          </w:p>
        </w:tc>
        <w:tc>
          <w:tcPr>
            <w:tcW w:w="1859" w:type="dxa"/>
            <w:noWrap/>
            <w:hideMark/>
          </w:tcPr>
          <w:p w14:paraId="12167E3F"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8.0%</w:t>
            </w:r>
          </w:p>
        </w:tc>
        <w:tc>
          <w:tcPr>
            <w:tcW w:w="1926" w:type="dxa"/>
            <w:noWrap/>
            <w:hideMark/>
          </w:tcPr>
          <w:p w14:paraId="03F5FBC0"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16</w:t>
            </w:r>
          </w:p>
        </w:tc>
      </w:tr>
      <w:tr w:rsidR="00F1131F" w:rsidRPr="001A6DAC" w14:paraId="46619F2A" w14:textId="77777777" w:rsidTr="0047564A">
        <w:trPr>
          <w:trHeight w:val="290"/>
        </w:trPr>
        <w:tc>
          <w:tcPr>
            <w:tcW w:w="2043" w:type="dxa"/>
            <w:vMerge/>
            <w:noWrap/>
            <w:hideMark/>
          </w:tcPr>
          <w:p w14:paraId="1C232F88"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0CE32676"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Павлодар облысы</w:t>
            </w:r>
          </w:p>
        </w:tc>
        <w:tc>
          <w:tcPr>
            <w:tcW w:w="1859" w:type="dxa"/>
            <w:noWrap/>
            <w:hideMark/>
          </w:tcPr>
          <w:p w14:paraId="01473D3C"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6.0%</w:t>
            </w:r>
          </w:p>
        </w:tc>
        <w:tc>
          <w:tcPr>
            <w:tcW w:w="1926" w:type="dxa"/>
            <w:noWrap/>
            <w:hideMark/>
          </w:tcPr>
          <w:p w14:paraId="2504DB66"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12</w:t>
            </w:r>
          </w:p>
        </w:tc>
      </w:tr>
      <w:tr w:rsidR="00F1131F" w:rsidRPr="001A6DAC" w14:paraId="57057670" w14:textId="77777777" w:rsidTr="0047564A">
        <w:trPr>
          <w:trHeight w:val="290"/>
        </w:trPr>
        <w:tc>
          <w:tcPr>
            <w:tcW w:w="2043" w:type="dxa"/>
            <w:vMerge/>
            <w:noWrap/>
            <w:hideMark/>
          </w:tcPr>
          <w:p w14:paraId="2A23DBB3"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3CB01E1F"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Қызылорда облысы</w:t>
            </w:r>
          </w:p>
        </w:tc>
        <w:tc>
          <w:tcPr>
            <w:tcW w:w="1859" w:type="dxa"/>
            <w:noWrap/>
            <w:hideMark/>
          </w:tcPr>
          <w:p w14:paraId="4B8058AA"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5.0%</w:t>
            </w:r>
          </w:p>
        </w:tc>
        <w:tc>
          <w:tcPr>
            <w:tcW w:w="1926" w:type="dxa"/>
            <w:noWrap/>
            <w:hideMark/>
          </w:tcPr>
          <w:p w14:paraId="15D63D97"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10</w:t>
            </w:r>
          </w:p>
        </w:tc>
      </w:tr>
      <w:tr w:rsidR="00F1131F" w:rsidRPr="001A6DAC" w14:paraId="35815D61" w14:textId="77777777" w:rsidTr="0047564A">
        <w:trPr>
          <w:trHeight w:val="290"/>
        </w:trPr>
        <w:tc>
          <w:tcPr>
            <w:tcW w:w="2043" w:type="dxa"/>
            <w:vMerge/>
            <w:noWrap/>
            <w:hideMark/>
          </w:tcPr>
          <w:p w14:paraId="079D8374"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40C8A7AC" w14:textId="77777777" w:rsidR="00F1131F" w:rsidRPr="001A6DAC" w:rsidRDefault="00F1131F" w:rsidP="00410FFC">
            <w:pPr>
              <w:jc w:val="both"/>
              <w:rPr>
                <w:rFonts w:ascii="Times New Roman" w:hAnsi="Times New Roman" w:cs="Times New Roman"/>
                <w:sz w:val="24"/>
                <w:szCs w:val="24"/>
                <w:lang w:val="ru-RU"/>
              </w:rPr>
            </w:pPr>
            <w:r w:rsidRPr="001A6DAC">
              <w:rPr>
                <w:rFonts w:ascii="Times New Roman" w:hAnsi="Times New Roman" w:cs="Times New Roman"/>
                <w:sz w:val="24"/>
                <w:szCs w:val="24"/>
              </w:rPr>
              <w:t>Алматы және Жетісу облыстары</w:t>
            </w:r>
          </w:p>
        </w:tc>
        <w:tc>
          <w:tcPr>
            <w:tcW w:w="1859" w:type="dxa"/>
            <w:noWrap/>
            <w:hideMark/>
          </w:tcPr>
          <w:p w14:paraId="6CD5439A"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4.0%</w:t>
            </w:r>
          </w:p>
        </w:tc>
        <w:tc>
          <w:tcPr>
            <w:tcW w:w="1926" w:type="dxa"/>
            <w:noWrap/>
            <w:hideMark/>
          </w:tcPr>
          <w:p w14:paraId="4C8F6E25"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8</w:t>
            </w:r>
          </w:p>
        </w:tc>
      </w:tr>
      <w:tr w:rsidR="00F1131F" w:rsidRPr="001A6DAC" w14:paraId="2345A80B" w14:textId="77777777" w:rsidTr="0047564A">
        <w:trPr>
          <w:trHeight w:val="290"/>
        </w:trPr>
        <w:tc>
          <w:tcPr>
            <w:tcW w:w="2043" w:type="dxa"/>
            <w:vMerge/>
            <w:noWrap/>
            <w:hideMark/>
          </w:tcPr>
          <w:p w14:paraId="3EE82735"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6B34F557"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Атырау облысы</w:t>
            </w:r>
          </w:p>
        </w:tc>
        <w:tc>
          <w:tcPr>
            <w:tcW w:w="1859" w:type="dxa"/>
            <w:noWrap/>
            <w:hideMark/>
          </w:tcPr>
          <w:p w14:paraId="69B509AE"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3.0%</w:t>
            </w:r>
          </w:p>
        </w:tc>
        <w:tc>
          <w:tcPr>
            <w:tcW w:w="1926" w:type="dxa"/>
            <w:noWrap/>
            <w:hideMark/>
          </w:tcPr>
          <w:p w14:paraId="61415ACF"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6</w:t>
            </w:r>
          </w:p>
        </w:tc>
      </w:tr>
      <w:tr w:rsidR="00F1131F" w:rsidRPr="001A6DAC" w14:paraId="0CB4CF8B" w14:textId="77777777" w:rsidTr="0047564A">
        <w:trPr>
          <w:trHeight w:val="290"/>
        </w:trPr>
        <w:tc>
          <w:tcPr>
            <w:tcW w:w="2043" w:type="dxa"/>
            <w:vMerge/>
            <w:noWrap/>
            <w:hideMark/>
          </w:tcPr>
          <w:p w14:paraId="424C769A" w14:textId="77777777" w:rsidR="00F1131F" w:rsidRPr="001A6DAC" w:rsidRDefault="00F1131F" w:rsidP="00F1131F">
            <w:pPr>
              <w:ind w:firstLine="709"/>
              <w:jc w:val="both"/>
              <w:rPr>
                <w:rFonts w:ascii="Times New Roman" w:hAnsi="Times New Roman" w:cs="Times New Roman"/>
                <w:sz w:val="24"/>
                <w:szCs w:val="24"/>
                <w:lang w:val="ru-RU"/>
              </w:rPr>
            </w:pPr>
          </w:p>
        </w:tc>
        <w:tc>
          <w:tcPr>
            <w:tcW w:w="3665" w:type="dxa"/>
            <w:noWrap/>
            <w:hideMark/>
          </w:tcPr>
          <w:p w14:paraId="0A6ECC2A"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Басқа өңірлер</w:t>
            </w:r>
          </w:p>
        </w:tc>
        <w:tc>
          <w:tcPr>
            <w:tcW w:w="1859" w:type="dxa"/>
            <w:noWrap/>
            <w:hideMark/>
          </w:tcPr>
          <w:p w14:paraId="579B0F0B"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4.0%</w:t>
            </w:r>
          </w:p>
        </w:tc>
        <w:tc>
          <w:tcPr>
            <w:tcW w:w="1926" w:type="dxa"/>
            <w:noWrap/>
            <w:hideMark/>
          </w:tcPr>
          <w:p w14:paraId="729D0424" w14:textId="77777777" w:rsidR="00F1131F" w:rsidRPr="001A6DAC" w:rsidRDefault="00F1131F" w:rsidP="00F1131F">
            <w:pPr>
              <w:ind w:firstLine="709"/>
              <w:jc w:val="both"/>
              <w:rPr>
                <w:rFonts w:ascii="Times New Roman" w:hAnsi="Times New Roman" w:cs="Times New Roman"/>
                <w:sz w:val="24"/>
                <w:szCs w:val="24"/>
                <w:lang w:val="ru-RU"/>
              </w:rPr>
            </w:pPr>
            <w:r w:rsidRPr="001A6DAC">
              <w:rPr>
                <w:rFonts w:ascii="Times New Roman" w:hAnsi="Times New Roman" w:cs="Times New Roman"/>
                <w:sz w:val="24"/>
                <w:szCs w:val="24"/>
              </w:rPr>
              <w:t>8</w:t>
            </w:r>
          </w:p>
        </w:tc>
      </w:tr>
      <w:tr w:rsidR="00F1131F" w:rsidRPr="001A6DAC" w14:paraId="5936687D" w14:textId="77777777" w:rsidTr="0047564A">
        <w:trPr>
          <w:trHeight w:val="290"/>
        </w:trPr>
        <w:tc>
          <w:tcPr>
            <w:tcW w:w="9493" w:type="dxa"/>
            <w:gridSpan w:val="4"/>
            <w:noWrap/>
            <w:hideMark/>
          </w:tcPr>
          <w:p w14:paraId="0F8AC1B8" w14:textId="1902BF7B" w:rsidR="00F1131F" w:rsidRPr="001A6DAC" w:rsidRDefault="00552C05" w:rsidP="007F6F36">
            <w:pPr>
              <w:ind w:firstLine="601"/>
              <w:jc w:val="both"/>
              <w:rPr>
                <w:rFonts w:ascii="Times New Roman" w:hAnsi="Times New Roman" w:cs="Times New Roman"/>
                <w:sz w:val="24"/>
                <w:szCs w:val="24"/>
                <w:lang w:val="ru-RU"/>
              </w:rPr>
            </w:pPr>
            <w:r>
              <w:rPr>
                <w:rFonts w:ascii="Times New Roman" w:hAnsi="Times New Roman" w:cs="Times New Roman"/>
                <w:sz w:val="24"/>
                <w:szCs w:val="24"/>
                <w:lang w:val="kk-KZ"/>
              </w:rPr>
              <w:t>Ескерту -</w:t>
            </w:r>
            <w:r w:rsidR="00F1131F" w:rsidRPr="001A6DAC">
              <w:rPr>
                <w:rFonts w:ascii="Times New Roman" w:hAnsi="Times New Roman" w:cs="Times New Roman"/>
                <w:sz w:val="24"/>
                <w:szCs w:val="24"/>
                <w:lang w:val="kk-KZ"/>
              </w:rPr>
              <w:t xml:space="preserve"> Skills Enbek платформасы </w:t>
            </w:r>
          </w:p>
        </w:tc>
      </w:tr>
    </w:tbl>
    <w:p w14:paraId="74EE596F" w14:textId="77777777" w:rsidR="00B93DA5" w:rsidRPr="001A6DAC" w:rsidRDefault="00B93DA5" w:rsidP="00153642">
      <w:pPr>
        <w:spacing w:after="0" w:line="240" w:lineRule="auto"/>
        <w:ind w:firstLine="709"/>
        <w:jc w:val="both"/>
        <w:rPr>
          <w:rFonts w:ascii="Times New Roman" w:hAnsi="Times New Roman" w:cs="Times New Roman"/>
          <w:sz w:val="28"/>
          <w:szCs w:val="28"/>
          <w:lang w:val="kk-KZ"/>
        </w:rPr>
      </w:pPr>
    </w:p>
    <w:p w14:paraId="09A97D0F" w14:textId="54BE9128" w:rsidR="00153642" w:rsidRPr="001A6DAC" w:rsidRDefault="00153642"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Алматы қаласынан келгендер үлесі шамамен 10%, негізінен Медеу, Әуезов, Бостандық, Алмалы, Алатау және Наурызбай аудандарынан. Астана қаласынан қатысушылар да айтарлықтай – 8%, әсіресе Алматы, Сарыарқа, Есіл және Нұра аудандарынан. Павлодар облысының үлесі шамамен 6%, оған Павлодар, Ақсу, Екібастұз қалалары мен Баянауыл ауданы кіреді. Қызылорда облысынан 5%, оның ішінде Қызылорда қаласы, Қармақшы және Арал аудандары бар. Алматы облысы мен Жетісу облысынан қатысқандардың үлесі 4%, негізінен Қарасай, Іле, Талғар, Алакөл және Талдықорған өңірінен. Атырау облысынан келгендер 3%, көбіне Жылыой ауданы мен Атырау қаласынан. Ал қалған Ақтөбе, Шығыс Қазақстан, Қарағанды, Жамбыл, Түркістан, Қостанай, Ақмола және Ұлытау облыстарының жиынтық үлесі 4% құрайды. Осы деректерге сүйенсек, кәсіпкерлік курсына қатысушылардың басым бөлігі жастар мен әйелдер және Маңғыстау облысының тұрғындары болып отыр.</w:t>
      </w:r>
    </w:p>
    <w:p w14:paraId="4B14DB9E" w14:textId="1162ACEC" w:rsidR="00B93DA5" w:rsidRPr="001A6DAC" w:rsidRDefault="00B93DA5"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Осылайша, Skills Enbek платформасында әзірленген «Кәсіпкерлік» курсы кәсіпкерлікке алғаш қадам жасағысы келетіндерге арналған кешенді білім беру бағдарламасы ретінде </w:t>
      </w:r>
      <w:r w:rsidR="00F440BF">
        <w:rPr>
          <w:rFonts w:ascii="Times New Roman" w:hAnsi="Times New Roman" w:cs="Times New Roman"/>
          <w:sz w:val="28"/>
          <w:szCs w:val="28"/>
          <w:lang w:val="kk-KZ"/>
        </w:rPr>
        <w:t>тәжірибелік</w:t>
      </w:r>
      <w:r w:rsidRPr="001A6DAC">
        <w:rPr>
          <w:rFonts w:ascii="Times New Roman" w:hAnsi="Times New Roman" w:cs="Times New Roman"/>
          <w:sz w:val="28"/>
          <w:szCs w:val="28"/>
          <w:lang w:val="kk-KZ"/>
        </w:rPr>
        <w:t xml:space="preserve"> дағдылар мен заманауи бизнес-модельдерді үйретуге бағытталған. Курсты аяқтаған 205 адамның басым бөлігін жастар (70,6%) мен әйелдер (65,1%) құрап, қатысушылардың шамамен 60% Маңғыстау облысынан болды. Бұл курс кәсіпкерлікке қызығушылық танытқан жастар мен </w:t>
      </w:r>
      <w:r w:rsidRPr="001A6DAC">
        <w:rPr>
          <w:rFonts w:ascii="Times New Roman" w:hAnsi="Times New Roman" w:cs="Times New Roman"/>
          <w:sz w:val="28"/>
          <w:szCs w:val="28"/>
          <w:lang w:val="kk-KZ"/>
        </w:rPr>
        <w:lastRenderedPageBreak/>
        <w:t>әйелдер үшін қолжетімді, тиімді және сұранысқа ие білім беру құралына айналғанын көрсетеді.</w:t>
      </w:r>
    </w:p>
    <w:p w14:paraId="50C27FFA" w14:textId="43B814F5" w:rsidR="007B4291" w:rsidRPr="001A6DAC" w:rsidRDefault="00B93DA5"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sidR="00601CF5" w:rsidRPr="001A6DAC">
        <w:rPr>
          <w:rFonts w:ascii="Times New Roman" w:hAnsi="Times New Roman" w:cs="Times New Roman"/>
          <w:sz w:val="28"/>
          <w:szCs w:val="28"/>
          <w:lang w:val="kk-KZ"/>
        </w:rPr>
        <w:t xml:space="preserve">«Жас Бизнес Кемесі» </w:t>
      </w:r>
      <w:r w:rsidR="009C7504" w:rsidRPr="001A6DAC">
        <w:rPr>
          <w:rFonts w:ascii="Times New Roman" w:hAnsi="Times New Roman" w:cs="Times New Roman"/>
          <w:sz w:val="28"/>
          <w:szCs w:val="28"/>
          <w:lang w:val="kk-KZ"/>
        </w:rPr>
        <w:t xml:space="preserve"> трансформациялық ойыны. </w:t>
      </w:r>
      <w:r w:rsidR="009775E4" w:rsidRPr="001A6DAC">
        <w:rPr>
          <w:rFonts w:ascii="Times New Roman" w:hAnsi="Times New Roman" w:cs="Times New Roman"/>
          <w:sz w:val="28"/>
          <w:szCs w:val="28"/>
          <w:lang w:val="kk-KZ"/>
        </w:rPr>
        <w:t xml:space="preserve">Ойын арқылы оқыту қазіргі заманғы білім берудің </w:t>
      </w:r>
      <w:r w:rsidR="00F440BF">
        <w:rPr>
          <w:rFonts w:ascii="Times New Roman" w:hAnsi="Times New Roman" w:cs="Times New Roman"/>
          <w:sz w:val="28"/>
          <w:szCs w:val="28"/>
          <w:lang w:val="kk-KZ"/>
        </w:rPr>
        <w:t>жаңашыл</w:t>
      </w:r>
      <w:r w:rsidR="009775E4" w:rsidRPr="001A6DAC">
        <w:rPr>
          <w:rFonts w:ascii="Times New Roman" w:hAnsi="Times New Roman" w:cs="Times New Roman"/>
          <w:sz w:val="28"/>
          <w:szCs w:val="28"/>
          <w:lang w:val="kk-KZ"/>
        </w:rPr>
        <w:t xml:space="preserve"> әдістерінің бірі ретінде кәсіби құзыреттерді дамытудың тиімді құралы болып саналады. </w:t>
      </w:r>
      <w:r w:rsidR="009C7504" w:rsidRPr="001A6DAC">
        <w:rPr>
          <w:rFonts w:ascii="Times New Roman" w:hAnsi="Times New Roman" w:cs="Times New Roman"/>
          <w:sz w:val="28"/>
          <w:szCs w:val="28"/>
          <w:lang w:val="kk-KZ"/>
        </w:rPr>
        <w:t>Ұ</w:t>
      </w:r>
      <w:r w:rsidR="009775E4" w:rsidRPr="001A6DAC">
        <w:rPr>
          <w:rFonts w:ascii="Times New Roman" w:hAnsi="Times New Roman" w:cs="Times New Roman"/>
          <w:sz w:val="28"/>
          <w:szCs w:val="28"/>
          <w:lang w:val="kk-KZ"/>
        </w:rPr>
        <w:t xml:space="preserve">сынылып отырған ойын </w:t>
      </w:r>
      <w:r w:rsidR="00F440BF">
        <w:rPr>
          <w:rFonts w:ascii="Times New Roman" w:hAnsi="Times New Roman" w:cs="Times New Roman"/>
          <w:sz w:val="28"/>
          <w:szCs w:val="28"/>
          <w:lang w:val="kk-KZ"/>
        </w:rPr>
        <w:t>тұжырымдамасы</w:t>
      </w:r>
      <w:r w:rsidR="009775E4" w:rsidRPr="001A6DAC">
        <w:rPr>
          <w:rFonts w:ascii="Times New Roman" w:hAnsi="Times New Roman" w:cs="Times New Roman"/>
          <w:sz w:val="28"/>
          <w:szCs w:val="28"/>
          <w:lang w:val="kk-KZ"/>
        </w:rPr>
        <w:t xml:space="preserve"> кәсіби дағдыларды (көшбасшылық, топтық жұмыс, коммуникация, </w:t>
      </w:r>
      <w:r w:rsidR="00F440BF">
        <w:rPr>
          <w:rFonts w:ascii="Times New Roman" w:hAnsi="Times New Roman" w:cs="Times New Roman"/>
          <w:sz w:val="28"/>
          <w:szCs w:val="28"/>
          <w:lang w:val="kk-KZ"/>
        </w:rPr>
        <w:t>мәселені</w:t>
      </w:r>
      <w:r w:rsidR="009775E4" w:rsidRPr="001A6DAC">
        <w:rPr>
          <w:rFonts w:ascii="Times New Roman" w:hAnsi="Times New Roman" w:cs="Times New Roman"/>
          <w:sz w:val="28"/>
          <w:szCs w:val="28"/>
          <w:lang w:val="kk-KZ"/>
        </w:rPr>
        <w:t xml:space="preserve"> шешу және стратегиялық ойлау) дамытуға бағытталады. </w:t>
      </w:r>
      <w:r w:rsidR="007B4291" w:rsidRPr="001A6DAC">
        <w:rPr>
          <w:rFonts w:ascii="Times New Roman" w:hAnsi="Times New Roman" w:cs="Times New Roman"/>
          <w:sz w:val="28"/>
          <w:szCs w:val="28"/>
          <w:lang w:val="kk-KZ"/>
        </w:rPr>
        <w:t>Қазіргі еңбек нарығында кәсіпкерлік дағдыларға сұраныс артып отыр. Әсіресе жастар арасында кәсіпкерлік ой</w:t>
      </w:r>
      <w:r w:rsidR="00F440BF">
        <w:rPr>
          <w:rFonts w:ascii="Times New Roman" w:hAnsi="Times New Roman" w:cs="Times New Roman"/>
          <w:sz w:val="28"/>
          <w:szCs w:val="28"/>
          <w:lang w:val="kk-KZ"/>
        </w:rPr>
        <w:t>лау қабілетін</w:t>
      </w:r>
      <w:r w:rsidR="007B4291" w:rsidRPr="001A6DAC">
        <w:rPr>
          <w:rFonts w:ascii="Times New Roman" w:hAnsi="Times New Roman" w:cs="Times New Roman"/>
          <w:sz w:val="28"/>
          <w:szCs w:val="28"/>
          <w:lang w:val="kk-KZ"/>
        </w:rPr>
        <w:t xml:space="preserve"> дамыту мен өзін-өзі жұмыспен қамту тетіктерін игеру үшін дәстүрлі оқытудан бөлек, мотивациялық және тәжірибелік тәсілдер қажет. Осы тұрғыда  ойын элементтерін оқу және кәсіби даму </w:t>
      </w:r>
      <w:r w:rsidR="000625B2">
        <w:rPr>
          <w:rFonts w:ascii="Times New Roman" w:hAnsi="Times New Roman" w:cs="Times New Roman"/>
          <w:sz w:val="28"/>
          <w:szCs w:val="28"/>
          <w:lang w:val="kk-KZ"/>
        </w:rPr>
        <w:t>үдерісіне</w:t>
      </w:r>
      <w:r w:rsidR="007B4291" w:rsidRPr="001A6DAC">
        <w:rPr>
          <w:rFonts w:ascii="Times New Roman" w:hAnsi="Times New Roman" w:cs="Times New Roman"/>
          <w:sz w:val="28"/>
          <w:szCs w:val="28"/>
          <w:lang w:val="kk-KZ"/>
        </w:rPr>
        <w:t xml:space="preserve"> енгізу</w:t>
      </w:r>
      <w:r w:rsidR="00D22474">
        <w:rPr>
          <w:rFonts w:ascii="Times New Roman" w:hAnsi="Times New Roman" w:cs="Times New Roman"/>
          <w:sz w:val="28"/>
          <w:szCs w:val="28"/>
          <w:lang w:val="kk-KZ"/>
        </w:rPr>
        <w:t>,</w:t>
      </w:r>
      <w:r w:rsidR="007B4291" w:rsidRPr="001A6DAC">
        <w:rPr>
          <w:rFonts w:ascii="Times New Roman" w:hAnsi="Times New Roman" w:cs="Times New Roman"/>
          <w:sz w:val="28"/>
          <w:szCs w:val="28"/>
          <w:lang w:val="kk-KZ"/>
        </w:rPr>
        <w:t xml:space="preserve"> </w:t>
      </w:r>
      <w:r w:rsidR="000625B2">
        <w:rPr>
          <w:rFonts w:ascii="Times New Roman" w:hAnsi="Times New Roman" w:cs="Times New Roman"/>
          <w:sz w:val="28"/>
          <w:szCs w:val="28"/>
          <w:lang w:val="kk-KZ"/>
        </w:rPr>
        <w:t>жаңашыл</w:t>
      </w:r>
      <w:r w:rsidR="007B4291" w:rsidRPr="001A6DAC">
        <w:rPr>
          <w:rFonts w:ascii="Times New Roman" w:hAnsi="Times New Roman" w:cs="Times New Roman"/>
          <w:sz w:val="28"/>
          <w:szCs w:val="28"/>
          <w:lang w:val="kk-KZ"/>
        </w:rPr>
        <w:t xml:space="preserve"> құрал ретінде ерекше мәнге ие болуда. Мысалы, университет платформасымен бірігіп, </w:t>
      </w:r>
      <w:r w:rsidR="00F440BF">
        <w:rPr>
          <w:rFonts w:ascii="Times New Roman" w:hAnsi="Times New Roman" w:cs="Times New Roman"/>
          <w:sz w:val="28"/>
          <w:szCs w:val="28"/>
          <w:lang w:val="kk-KZ"/>
        </w:rPr>
        <w:t>білім алушыларға</w:t>
      </w:r>
      <w:r w:rsidR="007B4291" w:rsidRPr="001A6DAC">
        <w:rPr>
          <w:rFonts w:ascii="Times New Roman" w:hAnsi="Times New Roman" w:cs="Times New Roman"/>
          <w:sz w:val="28"/>
          <w:szCs w:val="28"/>
          <w:lang w:val="kk-KZ"/>
        </w:rPr>
        <w:t xml:space="preserve"> виртуалды бизнесті жүргізу бойынша тапсырмалар орындауға мүмкіндік беріп, олардың сенімділігі мен белсенділігін арттырған [</w:t>
      </w:r>
      <w:r w:rsidR="00AF1EBE" w:rsidRPr="00AF1EBE">
        <w:rPr>
          <w:rFonts w:ascii="Times New Roman" w:hAnsi="Times New Roman" w:cs="Times New Roman"/>
          <w:sz w:val="28"/>
          <w:szCs w:val="28"/>
          <w:lang w:val="kk-KZ"/>
        </w:rPr>
        <w:t>2</w:t>
      </w:r>
      <w:r w:rsidR="00E60680" w:rsidRPr="00E60680">
        <w:rPr>
          <w:rFonts w:ascii="Times New Roman" w:hAnsi="Times New Roman" w:cs="Times New Roman"/>
          <w:sz w:val="28"/>
          <w:szCs w:val="28"/>
          <w:lang w:val="kk-KZ"/>
        </w:rPr>
        <w:t>09</w:t>
      </w:r>
      <w:r w:rsidR="007B4291" w:rsidRPr="001A6DAC">
        <w:rPr>
          <w:rFonts w:ascii="Times New Roman" w:hAnsi="Times New Roman" w:cs="Times New Roman"/>
          <w:sz w:val="28"/>
          <w:szCs w:val="28"/>
          <w:lang w:val="kk-KZ"/>
        </w:rPr>
        <w:t xml:space="preserve">]. Ойын технологиялары жастардың ішкі мотивациясын күшейтеді, автономия, әлеуметтік байланыс сезімдері адам мінез-құлқын бағыттайды. </w:t>
      </w:r>
      <w:r w:rsidR="000625B2">
        <w:rPr>
          <w:rFonts w:ascii="Times New Roman" w:hAnsi="Times New Roman" w:cs="Times New Roman"/>
          <w:sz w:val="28"/>
          <w:szCs w:val="28"/>
          <w:lang w:val="kk-KZ"/>
        </w:rPr>
        <w:t>Ойын элементтерін енгізу</w:t>
      </w:r>
      <w:r w:rsidR="007B4291" w:rsidRPr="001A6DAC">
        <w:rPr>
          <w:rFonts w:ascii="Times New Roman" w:hAnsi="Times New Roman" w:cs="Times New Roman"/>
          <w:sz w:val="28"/>
          <w:szCs w:val="28"/>
          <w:lang w:val="kk-KZ"/>
        </w:rPr>
        <w:t xml:space="preserve"> осы үш компонентті іске қосады. </w:t>
      </w:r>
      <w:r w:rsidR="000625B2">
        <w:rPr>
          <w:rFonts w:ascii="Times New Roman" w:hAnsi="Times New Roman" w:cs="Times New Roman"/>
          <w:sz w:val="28"/>
          <w:szCs w:val="28"/>
          <w:lang w:val="kk-KZ"/>
        </w:rPr>
        <w:t>Ойын элементтерін қолдану арқылы</w:t>
      </w:r>
      <w:r w:rsidR="007B4291" w:rsidRPr="001A6DAC">
        <w:rPr>
          <w:rFonts w:ascii="Times New Roman" w:hAnsi="Times New Roman" w:cs="Times New Roman"/>
          <w:sz w:val="28"/>
          <w:szCs w:val="28"/>
          <w:lang w:val="kk-KZ"/>
        </w:rPr>
        <w:t xml:space="preserve"> онлайн курстар</w:t>
      </w:r>
      <w:r w:rsidR="000625B2">
        <w:rPr>
          <w:rFonts w:ascii="Times New Roman" w:hAnsi="Times New Roman" w:cs="Times New Roman"/>
          <w:sz w:val="28"/>
          <w:szCs w:val="28"/>
          <w:lang w:val="kk-KZ"/>
        </w:rPr>
        <w:t>ға қатысу</w:t>
      </w:r>
      <w:r w:rsidR="007B4291"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жастардың кәсіпкерлікке қызығушылығын </w:t>
      </w:r>
      <w:r w:rsidR="007B4291" w:rsidRPr="001A6DAC">
        <w:rPr>
          <w:rFonts w:ascii="Times New Roman" w:hAnsi="Times New Roman" w:cs="Times New Roman"/>
          <w:sz w:val="28"/>
          <w:szCs w:val="28"/>
          <w:lang w:val="kk-KZ"/>
        </w:rPr>
        <w:t>айтарлықтай арттырады. Жастар бизнес-жоспарлау, қаржылық модельдеу және шешім қабылдауды интерактивті ойын форматында жақсы игереді, оладың кәсіпкерлік ой-өрісін дамытып, жұмысқа тұруға дағдылар береді [</w:t>
      </w:r>
      <w:r w:rsidR="00E60680" w:rsidRPr="00E60680">
        <w:rPr>
          <w:rFonts w:ascii="Times New Roman" w:hAnsi="Times New Roman" w:cs="Times New Roman"/>
          <w:sz w:val="28"/>
          <w:szCs w:val="28"/>
          <w:lang w:val="kk-KZ"/>
        </w:rPr>
        <w:t>210</w:t>
      </w:r>
      <w:r w:rsidR="007B4291" w:rsidRPr="001A6DAC">
        <w:rPr>
          <w:rFonts w:ascii="Times New Roman" w:hAnsi="Times New Roman" w:cs="Times New Roman"/>
          <w:sz w:val="28"/>
          <w:szCs w:val="28"/>
          <w:lang w:val="kk-KZ"/>
        </w:rPr>
        <w:t xml:space="preserve">].  </w:t>
      </w:r>
    </w:p>
    <w:p w14:paraId="45B30263" w14:textId="2E1DECC0" w:rsidR="009775E4" w:rsidRPr="001A6DAC" w:rsidRDefault="00601CF5"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«Жас Бизнес Кемесі» </w:t>
      </w:r>
      <w:r w:rsidR="00A501F6" w:rsidRPr="001A6DAC">
        <w:rPr>
          <w:rFonts w:ascii="Times New Roman" w:hAnsi="Times New Roman" w:cs="Times New Roman"/>
          <w:sz w:val="28"/>
          <w:szCs w:val="28"/>
          <w:lang w:val="kk-KZ"/>
        </w:rPr>
        <w:t>ойнын жасаудағы негізгі идея тәжір</w:t>
      </w:r>
      <w:r w:rsidR="000625B2">
        <w:rPr>
          <w:rFonts w:ascii="Times New Roman" w:hAnsi="Times New Roman" w:cs="Times New Roman"/>
          <w:sz w:val="28"/>
          <w:szCs w:val="28"/>
          <w:lang w:val="kk-KZ"/>
        </w:rPr>
        <w:t>и</w:t>
      </w:r>
      <w:r w:rsidR="00A501F6" w:rsidRPr="001A6DAC">
        <w:rPr>
          <w:rFonts w:ascii="Times New Roman" w:hAnsi="Times New Roman" w:cs="Times New Roman"/>
          <w:sz w:val="28"/>
          <w:szCs w:val="28"/>
          <w:lang w:val="kk-KZ"/>
        </w:rPr>
        <w:t>бе жүзінде жастардың кәсіпкерлік ойлауын дамытып, кәсіби дағдыларын шыңдау арқылы оларды еңбек нарығында белсенді әрі табысты болуға ынталандыру болды. Басты мақсатқа ж</w:t>
      </w:r>
      <w:r w:rsidR="009775E4" w:rsidRPr="001A6DAC">
        <w:rPr>
          <w:rFonts w:ascii="Times New Roman" w:hAnsi="Times New Roman" w:cs="Times New Roman"/>
          <w:sz w:val="28"/>
          <w:szCs w:val="28"/>
          <w:lang w:val="kk-KZ"/>
        </w:rPr>
        <w:t>астардың кәсіпкерлік ойлауын қалыптастыру, еңбек нарығында жұмыс табу үшін қажетті дағдыларын (көшбасшылық,</w:t>
      </w:r>
      <w:r w:rsidR="000625B2">
        <w:rPr>
          <w:rFonts w:ascii="Times New Roman" w:hAnsi="Times New Roman" w:cs="Times New Roman"/>
          <w:sz w:val="28"/>
          <w:szCs w:val="28"/>
          <w:lang w:val="kk-KZ"/>
        </w:rPr>
        <w:t xml:space="preserve"> </w:t>
      </w:r>
      <w:r w:rsidR="009775E4" w:rsidRPr="001A6DAC">
        <w:rPr>
          <w:rFonts w:ascii="Times New Roman" w:hAnsi="Times New Roman" w:cs="Times New Roman"/>
          <w:sz w:val="28"/>
          <w:szCs w:val="28"/>
          <w:lang w:val="kk-KZ"/>
        </w:rPr>
        <w:t xml:space="preserve">стратегиялық ойлау, </w:t>
      </w:r>
      <w:r w:rsidR="00964D71">
        <w:rPr>
          <w:rFonts w:ascii="Times New Roman" w:hAnsi="Times New Roman" w:cs="Times New Roman"/>
          <w:sz w:val="28"/>
          <w:szCs w:val="28"/>
          <w:lang w:val="kk-KZ"/>
        </w:rPr>
        <w:t>мәселені</w:t>
      </w:r>
      <w:r w:rsidR="009775E4" w:rsidRPr="001A6DAC">
        <w:rPr>
          <w:rFonts w:ascii="Times New Roman" w:hAnsi="Times New Roman" w:cs="Times New Roman"/>
          <w:sz w:val="28"/>
          <w:szCs w:val="28"/>
          <w:lang w:val="kk-KZ"/>
        </w:rPr>
        <w:t xml:space="preserve"> шешу, топтық жұмыс) дамыту және кәсіби өзін-өзі анықтауға мүмкіндік беретін тәжірибелік жағдайларды ойын арқылы модельдеу</w:t>
      </w:r>
      <w:r w:rsidR="00A501F6" w:rsidRPr="001A6DAC">
        <w:rPr>
          <w:rFonts w:ascii="Times New Roman" w:hAnsi="Times New Roman" w:cs="Times New Roman"/>
          <w:sz w:val="28"/>
          <w:szCs w:val="28"/>
          <w:lang w:val="kk-KZ"/>
        </w:rPr>
        <w:t xml:space="preserve"> жатады. Міндеттер жастардың кәсіпкерлік әлеуетін жан-жақты дамытуға бағытталады. Біріншіден, шешім қабылдау, стратегиялық ойлау және қаржылық сауаттылық сияқты негізгі кәсіпкерлік дағдыларды жетілдіру көзделеді. Екіншіден, командалық жұмыс пен көшбасшылық қабілеттерін қалыптастыру арқылы олардың ұйымдастырушылық және әлеуметтік құзыреттері нығаяды. Үшіншіден, шығармашылық ойлау мен креативтілікке жағдай жасалып, жаңа идеяларды </w:t>
      </w:r>
      <w:r w:rsidR="000625B2">
        <w:rPr>
          <w:rFonts w:ascii="Times New Roman" w:hAnsi="Times New Roman" w:cs="Times New Roman"/>
          <w:sz w:val="28"/>
          <w:szCs w:val="28"/>
          <w:lang w:val="kk-KZ"/>
        </w:rPr>
        <w:t xml:space="preserve">қалыптастыру </w:t>
      </w:r>
      <w:r w:rsidR="00A501F6" w:rsidRPr="001A6DAC">
        <w:rPr>
          <w:rFonts w:ascii="Times New Roman" w:hAnsi="Times New Roman" w:cs="Times New Roman"/>
          <w:sz w:val="28"/>
          <w:szCs w:val="28"/>
          <w:lang w:val="kk-KZ"/>
        </w:rPr>
        <w:t xml:space="preserve">мүмкіндігі кеңейеді. Төртіншіден, жобаны жоспарлау, тәуекелді басқару және дағдарысқа төтеп беру тәжірибесі ұсынылады. Ақырында, қатысушылардың бизнес-идеяларын іске асыруға арналған </w:t>
      </w:r>
      <w:r w:rsidR="000625B2">
        <w:rPr>
          <w:rFonts w:ascii="Times New Roman" w:hAnsi="Times New Roman" w:cs="Times New Roman"/>
          <w:sz w:val="28"/>
          <w:szCs w:val="28"/>
          <w:lang w:val="kk-KZ"/>
        </w:rPr>
        <w:t>тәжірибелік</w:t>
      </w:r>
      <w:r w:rsidR="00A501F6" w:rsidRPr="001A6DAC">
        <w:rPr>
          <w:rFonts w:ascii="Times New Roman" w:hAnsi="Times New Roman" w:cs="Times New Roman"/>
          <w:sz w:val="28"/>
          <w:szCs w:val="28"/>
          <w:lang w:val="kk-KZ"/>
        </w:rPr>
        <w:t xml:space="preserve"> машықтары дамытылып, оларды нақты әрекетке бейімдеу қамтамасыз етіледі.</w:t>
      </w:r>
    </w:p>
    <w:p w14:paraId="275B1F4A" w14:textId="77777777" w:rsidR="00E663D9" w:rsidRDefault="00A501F6" w:rsidP="00E663D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Ойын ережелері кәсіпкерлік пен еңбек нарығының заңдылықтарын модельдеуге негізделген. С</w:t>
      </w:r>
      <w:r w:rsidR="00DC5B45">
        <w:rPr>
          <w:rFonts w:ascii="Times New Roman" w:hAnsi="Times New Roman" w:cs="Times New Roman"/>
          <w:sz w:val="28"/>
          <w:szCs w:val="28"/>
          <w:lang w:val="kk-KZ"/>
        </w:rPr>
        <w:t>ала</w:t>
      </w:r>
      <w:r w:rsidRPr="001A6DAC">
        <w:rPr>
          <w:rFonts w:ascii="Times New Roman" w:hAnsi="Times New Roman" w:cs="Times New Roman"/>
          <w:sz w:val="28"/>
          <w:szCs w:val="28"/>
          <w:lang w:val="kk-KZ"/>
        </w:rPr>
        <w:t xml:space="preserve"> таңдау </w:t>
      </w:r>
      <w:r w:rsidR="00042A0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мансаптық бағдарды немесе стартап бағытын айқындау, нақты жағдайға ұқсас тапсырмалар </w:t>
      </w:r>
      <w:r w:rsidR="00042A0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еңбек нарығында кездесетін шынайы проблемаларды шешуді үйрену құралы. Топтық және жеке жұмыс</w:t>
      </w:r>
      <w:r w:rsidR="00042A07" w:rsidRPr="001A6DA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ынтымақтастық пен дербес жауапкершілікті қатар дамытса, </w:t>
      </w:r>
      <w:r w:rsidRPr="001A6DAC">
        <w:rPr>
          <w:rFonts w:ascii="Times New Roman" w:hAnsi="Times New Roman" w:cs="Times New Roman"/>
          <w:sz w:val="28"/>
          <w:szCs w:val="28"/>
          <w:lang w:val="kk-KZ"/>
        </w:rPr>
        <w:lastRenderedPageBreak/>
        <w:t xml:space="preserve">коммуникация мен келіссөз – келісімге келу, презентация жасау, идеяны қорғау сияқты маңызды еңбек нарығы құзыреттерін қалыптастырады. Бағалау жүйесі қатысушылардың тәуекелге бару, бастамашылық пен креативтілік деңгейін көрсетсе, ережелерді бұзу кәсіби этиканың мәнін түсіндіреді. Нәтижесінде әр жас өзінің «кәсіби портретін» айқындап, </w:t>
      </w:r>
      <w:r w:rsidR="00B93DA5" w:rsidRPr="001A6DAC">
        <w:rPr>
          <w:rFonts w:ascii="Times New Roman" w:hAnsi="Times New Roman" w:cs="Times New Roman"/>
          <w:sz w:val="28"/>
          <w:szCs w:val="28"/>
          <w:lang w:val="kk-KZ"/>
        </w:rPr>
        <w:t xml:space="preserve">«жұмсақ» дағдыларының </w:t>
      </w:r>
      <w:r w:rsidRPr="001A6DAC">
        <w:rPr>
          <w:rFonts w:ascii="Times New Roman" w:hAnsi="Times New Roman" w:cs="Times New Roman"/>
          <w:sz w:val="28"/>
          <w:szCs w:val="28"/>
          <w:lang w:val="kk-KZ"/>
        </w:rPr>
        <w:t>деңгейін бағалайды.</w:t>
      </w:r>
      <w:r w:rsidR="00E663D9">
        <w:rPr>
          <w:rFonts w:ascii="Times New Roman" w:hAnsi="Times New Roman" w:cs="Times New Roman"/>
          <w:sz w:val="28"/>
          <w:szCs w:val="28"/>
          <w:lang w:val="kk-KZ"/>
        </w:rPr>
        <w:t xml:space="preserve"> </w:t>
      </w:r>
    </w:p>
    <w:p w14:paraId="28C80A31" w14:textId="06BBAF63" w:rsidR="00A501F6" w:rsidRPr="001A6DAC" w:rsidRDefault="00A501F6" w:rsidP="00E663D9">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Ойынның құрылымдық кезеңдері де еңбек нарығына қажетті </w:t>
      </w:r>
      <w:r w:rsidR="000625B2">
        <w:rPr>
          <w:rFonts w:ascii="Times New Roman" w:hAnsi="Times New Roman" w:cs="Times New Roman"/>
          <w:sz w:val="28"/>
          <w:szCs w:val="28"/>
          <w:lang w:val="kk-KZ"/>
        </w:rPr>
        <w:t>дағдыларды</w:t>
      </w:r>
      <w:r w:rsidRPr="001A6DAC">
        <w:rPr>
          <w:rFonts w:ascii="Times New Roman" w:hAnsi="Times New Roman" w:cs="Times New Roman"/>
          <w:sz w:val="28"/>
          <w:szCs w:val="28"/>
          <w:lang w:val="kk-KZ"/>
        </w:rPr>
        <w:t xml:space="preserve"> жүйелі дамытуға бағытталған: кіріспеде жастар өз кәсіби бағдарын таңдайды, ситуациялық тапсырмаларда нарықтағы бәсекеге дайындалады</w:t>
      </w:r>
      <w:r w:rsidR="00964D71">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269B07BE" w14:textId="493D6517" w:rsidR="00EF66D0" w:rsidRPr="001A6DAC" w:rsidRDefault="00E73B72"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w:t>
      </w:r>
      <w:r w:rsidR="00EF66D0" w:rsidRPr="001A6DAC">
        <w:rPr>
          <w:rFonts w:ascii="Times New Roman" w:hAnsi="Times New Roman" w:cs="Times New Roman"/>
          <w:sz w:val="28"/>
          <w:szCs w:val="28"/>
          <w:lang w:val="kk-KZ"/>
        </w:rPr>
        <w:t xml:space="preserve">«Жас Бизнес Кемесі» трансформациялық ойыны қазіргі таңда университеттегі «Кәсіпкерлік» пәнінің </w:t>
      </w:r>
      <w:r>
        <w:rPr>
          <w:rFonts w:ascii="Times New Roman" w:hAnsi="Times New Roman" w:cs="Times New Roman"/>
          <w:sz w:val="28"/>
          <w:szCs w:val="28"/>
          <w:lang w:val="kk-KZ"/>
        </w:rPr>
        <w:t>тәжірибелік</w:t>
      </w:r>
      <w:r w:rsidR="00EF66D0" w:rsidRPr="001A6DAC">
        <w:rPr>
          <w:rFonts w:ascii="Times New Roman" w:hAnsi="Times New Roman" w:cs="Times New Roman"/>
          <w:sz w:val="28"/>
          <w:szCs w:val="28"/>
          <w:lang w:val="kk-KZ"/>
        </w:rPr>
        <w:t xml:space="preserve"> сабақтарында қолданылып келеді [</w:t>
      </w:r>
      <w:r w:rsidR="00AF1EBE" w:rsidRPr="00AF1EBE">
        <w:rPr>
          <w:rFonts w:ascii="Times New Roman" w:hAnsi="Times New Roman" w:cs="Times New Roman"/>
          <w:sz w:val="28"/>
          <w:szCs w:val="28"/>
          <w:lang w:val="kk-KZ"/>
        </w:rPr>
        <w:t>2</w:t>
      </w:r>
      <w:r w:rsidR="00E60680" w:rsidRPr="00E60680">
        <w:rPr>
          <w:rFonts w:ascii="Times New Roman" w:hAnsi="Times New Roman" w:cs="Times New Roman"/>
          <w:sz w:val="28"/>
          <w:szCs w:val="28"/>
          <w:lang w:val="kk-KZ"/>
        </w:rPr>
        <w:t>11</w:t>
      </w:r>
      <w:r w:rsidR="00EF66D0" w:rsidRPr="001A6DAC">
        <w:rPr>
          <w:rFonts w:ascii="Times New Roman" w:hAnsi="Times New Roman" w:cs="Times New Roman"/>
          <w:sz w:val="28"/>
          <w:szCs w:val="28"/>
          <w:lang w:val="kk-KZ"/>
        </w:rPr>
        <w:t xml:space="preserve">]. Бұл ойын </w:t>
      </w:r>
      <w:r>
        <w:rPr>
          <w:rFonts w:ascii="Times New Roman" w:hAnsi="Times New Roman" w:cs="Times New Roman"/>
          <w:sz w:val="28"/>
          <w:szCs w:val="28"/>
          <w:lang w:val="kk-KZ"/>
        </w:rPr>
        <w:t>білім алушылардың</w:t>
      </w:r>
      <w:r w:rsidR="00EF66D0" w:rsidRPr="001A6DAC">
        <w:rPr>
          <w:rFonts w:ascii="Times New Roman" w:hAnsi="Times New Roman" w:cs="Times New Roman"/>
          <w:sz w:val="28"/>
          <w:szCs w:val="28"/>
          <w:lang w:val="kk-KZ"/>
        </w:rPr>
        <w:t xml:space="preserve"> кәсіпкерлік ойлауын дамыту, командада жұмыс істеу,  шешім қабылдау және жобалық басқару дағдыларын қалыптастыру мақсатында тиімді құрал ретінде енгізілген (Қосымша </w:t>
      </w:r>
      <w:r w:rsidR="0053458D" w:rsidRPr="001A6DAC">
        <w:rPr>
          <w:rFonts w:ascii="Times New Roman" w:hAnsi="Times New Roman" w:cs="Times New Roman"/>
          <w:sz w:val="28"/>
          <w:szCs w:val="28"/>
          <w:lang w:val="kk-KZ"/>
        </w:rPr>
        <w:t>Ғ</w:t>
      </w:r>
      <w:r w:rsidR="00EF66D0" w:rsidRPr="001A6DAC">
        <w:rPr>
          <w:rFonts w:ascii="Times New Roman" w:hAnsi="Times New Roman" w:cs="Times New Roman"/>
          <w:sz w:val="28"/>
          <w:szCs w:val="28"/>
          <w:lang w:val="kk-KZ"/>
        </w:rPr>
        <w:t>).</w:t>
      </w:r>
    </w:p>
    <w:p w14:paraId="2A123BDE" w14:textId="2336111E" w:rsidR="003168C6" w:rsidRPr="001A6DAC" w:rsidRDefault="003168C6" w:rsidP="007F6F36">
      <w:pPr>
        <w:spacing w:after="0" w:line="240" w:lineRule="auto"/>
        <w:ind w:firstLine="567"/>
        <w:jc w:val="both"/>
        <w:rPr>
          <w:rFonts w:ascii="Times New Roman" w:hAnsi="Times New Roman" w:cs="Times New Roman"/>
          <w:sz w:val="28"/>
          <w:szCs w:val="28"/>
          <w:lang w:val="kk-KZ"/>
        </w:rPr>
      </w:pPr>
      <w:bookmarkStart w:id="76" w:name="_Hlk211939467"/>
      <w:r w:rsidRPr="001A6DAC">
        <w:rPr>
          <w:rFonts w:ascii="Times New Roman" w:hAnsi="Times New Roman" w:cs="Times New Roman"/>
          <w:sz w:val="28"/>
          <w:szCs w:val="28"/>
          <w:lang w:val="kk-KZ"/>
        </w:rPr>
        <w:t>2024 жылдың қаңтар-қыркүйек айларында о</w:t>
      </w:r>
      <w:r w:rsidR="009B5C47" w:rsidRPr="001A6DAC">
        <w:rPr>
          <w:rFonts w:ascii="Times New Roman" w:hAnsi="Times New Roman" w:cs="Times New Roman"/>
          <w:sz w:val="28"/>
          <w:szCs w:val="28"/>
          <w:lang w:val="kk-KZ"/>
        </w:rPr>
        <w:t xml:space="preserve">йынға барлығы </w:t>
      </w:r>
      <w:r w:rsidRPr="001A6DAC">
        <w:rPr>
          <w:rFonts w:ascii="Times New Roman" w:hAnsi="Times New Roman" w:cs="Times New Roman"/>
          <w:sz w:val="28"/>
          <w:szCs w:val="28"/>
          <w:lang w:val="kk-KZ"/>
        </w:rPr>
        <w:t xml:space="preserve">157 </w:t>
      </w:r>
      <w:r w:rsidR="009B5C47" w:rsidRPr="001A6DAC">
        <w:rPr>
          <w:rFonts w:ascii="Times New Roman" w:hAnsi="Times New Roman" w:cs="Times New Roman"/>
          <w:sz w:val="28"/>
          <w:szCs w:val="28"/>
          <w:lang w:val="kk-KZ"/>
        </w:rPr>
        <w:t>жастар қатысты, олардың жыныстық құрамы теңгерімді  әйелдер (54%), ерлердің үлесі – 46%. Қатысушылардың негізгі бөлігі 18</w:t>
      </w:r>
      <w:r w:rsidRPr="001A6DAC">
        <w:rPr>
          <w:rFonts w:ascii="Times New Roman" w:hAnsi="Times New Roman" w:cs="Times New Roman"/>
          <w:sz w:val="28"/>
          <w:szCs w:val="28"/>
          <w:lang w:val="kk-KZ"/>
        </w:rPr>
        <w:t>-</w:t>
      </w:r>
      <w:r w:rsidR="009B5C47" w:rsidRPr="001A6DAC">
        <w:rPr>
          <w:rFonts w:ascii="Times New Roman" w:hAnsi="Times New Roman" w:cs="Times New Roman"/>
          <w:sz w:val="28"/>
          <w:szCs w:val="28"/>
          <w:lang w:val="kk-KZ"/>
        </w:rPr>
        <w:t xml:space="preserve">20 жастағылар (40%), одан кейін 21–24 жас аралығы (35%) және 25–28 жас аралығы (25%). Әлеуметтік статуста студенттер басым (60%), сонымен қатар жұмыссыздардың үлесі де жоғары (33%), ал жұмыс істейтіндер небәрі 7% құрайды. </w:t>
      </w:r>
    </w:p>
    <w:p w14:paraId="5FA65E10" w14:textId="77777777" w:rsidR="002F0060" w:rsidRPr="001A6DAC" w:rsidRDefault="003168C6" w:rsidP="007F6F36">
      <w:pPr>
        <w:spacing w:after="0" w:line="240" w:lineRule="auto"/>
        <w:ind w:firstLine="567"/>
        <w:jc w:val="both"/>
        <w:rPr>
          <w:rFonts w:ascii="Times New Roman" w:hAnsi="Times New Roman" w:cs="Times New Roman"/>
          <w:sz w:val="28"/>
          <w:szCs w:val="28"/>
          <w:lang w:val="kk-KZ"/>
        </w:rPr>
      </w:pPr>
      <w:bookmarkStart w:id="77" w:name="_Hlk211939484"/>
      <w:bookmarkEnd w:id="76"/>
      <w:r w:rsidRPr="001A6DAC">
        <w:rPr>
          <w:rFonts w:ascii="Times New Roman" w:hAnsi="Times New Roman" w:cs="Times New Roman"/>
          <w:sz w:val="28"/>
          <w:szCs w:val="28"/>
          <w:lang w:val="kk-KZ"/>
        </w:rPr>
        <w:t>Қатысушылардын ойынға дейін және кейін сауалнама алынды. С</w:t>
      </w:r>
      <w:r w:rsidR="004A62BE" w:rsidRPr="001A6DAC">
        <w:rPr>
          <w:rFonts w:ascii="Times New Roman" w:hAnsi="Times New Roman" w:cs="Times New Roman"/>
          <w:sz w:val="28"/>
          <w:szCs w:val="28"/>
          <w:lang w:val="kk-KZ"/>
        </w:rPr>
        <w:t>ауалнама нәтижелері жастардың құндылықтары мен кәсіби ұмтылыстарының әртүрлі қырлары</w:t>
      </w:r>
      <w:r w:rsidR="002F0060" w:rsidRPr="001A6DAC">
        <w:rPr>
          <w:rFonts w:ascii="Times New Roman" w:hAnsi="Times New Roman" w:cs="Times New Roman"/>
          <w:sz w:val="28"/>
          <w:szCs w:val="28"/>
          <w:lang w:val="kk-KZ"/>
        </w:rPr>
        <w:t xml:space="preserve"> бағланды. </w:t>
      </w:r>
      <w:r w:rsidR="004A62BE" w:rsidRPr="001A6DAC">
        <w:rPr>
          <w:rFonts w:ascii="Times New Roman" w:hAnsi="Times New Roman" w:cs="Times New Roman"/>
          <w:sz w:val="28"/>
          <w:szCs w:val="28"/>
          <w:lang w:val="kk-KZ"/>
        </w:rPr>
        <w:t>Алдымен, олардың қанағаттандыратын тапсырмаларына назар аударсақ, көпшілік (53,5%) ақпарат және коммуникациялармен жұмыс істеуді жоғары бағалайды, бұл олардың заманауи ақпараттық ортаға бейімділігін білдіреді. Сонымен қатар, басқару жүйесін жетілдіру (20,1%) мен әлеуметтік-экологиялық мәселелерді шешу (17%) де жастардың назарынан тыс қалмаған, бірақ даму мүмкіндіктерін табу тек аз бөлігі үшін маңызды болып шықты.</w:t>
      </w:r>
      <w:r w:rsidRPr="001A6DAC">
        <w:rPr>
          <w:rFonts w:ascii="Times New Roman" w:hAnsi="Times New Roman" w:cs="Times New Roman"/>
          <w:sz w:val="28"/>
          <w:szCs w:val="28"/>
          <w:lang w:val="kk-KZ"/>
        </w:rPr>
        <w:t xml:space="preserve"> </w:t>
      </w:r>
      <w:bookmarkEnd w:id="77"/>
    </w:p>
    <w:p w14:paraId="6CBFAA2A" w14:textId="1E4EFE21" w:rsidR="004A62BE" w:rsidRDefault="004A62BE"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Кәсіби өсу үшін ең қолайлы орта ретінде респонденттер ұжымдық және қоғамдық мүдделерге бағытталған (30,2%), сондай-ақ динамикалық әрі нәтижеге бағытталған (27%) ортаға артықшылық берді</w:t>
      </w:r>
      <w:r w:rsidR="002F0060" w:rsidRPr="001A6DAC">
        <w:rPr>
          <w:rFonts w:ascii="Times New Roman" w:hAnsi="Times New Roman" w:cs="Times New Roman"/>
          <w:sz w:val="28"/>
          <w:szCs w:val="28"/>
          <w:lang w:val="kk-KZ"/>
        </w:rPr>
        <w:t xml:space="preserve"> (Сурет </w:t>
      </w:r>
      <w:r w:rsidR="00396E0D"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2</w:t>
      </w:r>
      <w:r w:rsidR="002F0060"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 xml:space="preserve">. </w:t>
      </w:r>
    </w:p>
    <w:p w14:paraId="57780B02" w14:textId="77777777" w:rsidR="00E663D9" w:rsidRPr="001A6DAC" w:rsidRDefault="00E663D9" w:rsidP="007F6F36">
      <w:pPr>
        <w:spacing w:after="0" w:line="240" w:lineRule="auto"/>
        <w:ind w:firstLine="567"/>
        <w:jc w:val="both"/>
        <w:rPr>
          <w:rFonts w:ascii="Times New Roman" w:hAnsi="Times New Roman" w:cs="Times New Roman"/>
          <w:sz w:val="28"/>
          <w:szCs w:val="28"/>
          <w:lang w:val="kk-KZ"/>
        </w:rPr>
      </w:pPr>
    </w:p>
    <w:p w14:paraId="6EB70D61" w14:textId="3920FA06" w:rsidR="007F6F36" w:rsidRDefault="00E663D9" w:rsidP="00964D71">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noProof/>
          <w:lang w:val="kk-KZ"/>
        </w:rPr>
        <w:drawing>
          <wp:inline distT="0" distB="0" distL="0" distR="0" wp14:anchorId="42C4D148" wp14:editId="34E189FB">
            <wp:extent cx="5029200" cy="1874520"/>
            <wp:effectExtent l="0" t="0" r="0" b="11430"/>
            <wp:docPr id="1239158736" name="Chart 1">
              <a:extLst xmlns:a="http://schemas.openxmlformats.org/drawingml/2006/main">
                <a:ext uri="{FF2B5EF4-FFF2-40B4-BE49-F238E27FC236}">
                  <a16:creationId xmlns:a16="http://schemas.microsoft.com/office/drawing/2014/main" id="{F178844D-723C-0158-C90E-075C65474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1248B47" w14:textId="77777777" w:rsidR="00964D71" w:rsidRPr="00964D71" w:rsidRDefault="00964D71" w:rsidP="00964D71">
      <w:pPr>
        <w:spacing w:after="0" w:line="240" w:lineRule="auto"/>
        <w:ind w:firstLine="709"/>
        <w:jc w:val="both"/>
        <w:rPr>
          <w:rFonts w:ascii="Times New Roman" w:hAnsi="Times New Roman" w:cs="Times New Roman"/>
          <w:sz w:val="28"/>
          <w:szCs w:val="28"/>
          <w:lang w:val="kk-KZ"/>
        </w:rPr>
      </w:pPr>
    </w:p>
    <w:p w14:paraId="6A8D773A" w14:textId="5BBFF8C2" w:rsidR="005503BC" w:rsidRPr="001A6DAC" w:rsidRDefault="003168C6" w:rsidP="007F6F36">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pacing w:val="3"/>
          <w:sz w:val="28"/>
          <w:szCs w:val="28"/>
          <w:shd w:val="clear" w:color="auto" w:fill="FFFFFF"/>
          <w:lang w:val="kk-KZ"/>
        </w:rPr>
        <w:t xml:space="preserve">Сурет </w:t>
      </w:r>
      <w:r w:rsidR="00396E0D" w:rsidRPr="001A6DAC">
        <w:rPr>
          <w:rFonts w:ascii="Times New Roman" w:hAnsi="Times New Roman" w:cs="Times New Roman"/>
          <w:spacing w:val="3"/>
          <w:sz w:val="28"/>
          <w:szCs w:val="28"/>
          <w:shd w:val="clear" w:color="auto" w:fill="FFFFFF"/>
          <w:lang w:val="kk-KZ"/>
        </w:rPr>
        <w:t>5</w:t>
      </w:r>
      <w:r w:rsidR="00703CBF" w:rsidRPr="001A6DAC">
        <w:rPr>
          <w:rFonts w:ascii="Times New Roman" w:hAnsi="Times New Roman" w:cs="Times New Roman"/>
          <w:spacing w:val="3"/>
          <w:sz w:val="28"/>
          <w:szCs w:val="28"/>
          <w:shd w:val="clear" w:color="auto" w:fill="FFFFFF"/>
          <w:lang w:val="kk-KZ"/>
        </w:rPr>
        <w:t>2</w:t>
      </w:r>
      <w:r w:rsidR="00042A07" w:rsidRPr="001A6DAC">
        <w:rPr>
          <w:rFonts w:ascii="Times New Roman" w:hAnsi="Times New Roman" w:cs="Times New Roman"/>
          <w:spacing w:val="3"/>
          <w:sz w:val="28"/>
          <w:szCs w:val="28"/>
          <w:shd w:val="clear" w:color="auto" w:fill="FFFFFF"/>
          <w:lang w:val="kk-KZ"/>
        </w:rPr>
        <w:t xml:space="preserve"> </w:t>
      </w:r>
      <w:r w:rsidR="00042A07" w:rsidRPr="001A6DAC">
        <w:rPr>
          <w:rFonts w:ascii="Times New Roman" w:hAnsi="Times New Roman" w:cs="Times New Roman"/>
          <w:sz w:val="28"/>
          <w:szCs w:val="28"/>
          <w:lang w:val="kk-KZ" w:eastAsia="ru-RU"/>
        </w:rPr>
        <w:t xml:space="preserve">– </w:t>
      </w:r>
      <w:r w:rsidR="005503BC" w:rsidRPr="001A6DAC">
        <w:rPr>
          <w:rFonts w:ascii="Times New Roman" w:hAnsi="Times New Roman" w:cs="Times New Roman"/>
          <w:spacing w:val="3"/>
          <w:sz w:val="28"/>
          <w:szCs w:val="28"/>
          <w:shd w:val="clear" w:color="auto" w:fill="FFFFFF"/>
          <w:lang w:val="kk-KZ"/>
        </w:rPr>
        <w:t>Кәсіби өсу үшін қандай ортаны қалайсыз?</w:t>
      </w:r>
    </w:p>
    <w:p w14:paraId="3C4F8749" w14:textId="77777777" w:rsidR="00AE17B2" w:rsidRPr="001A6DAC" w:rsidRDefault="00AE17B2" w:rsidP="002F0060">
      <w:pPr>
        <w:spacing w:after="0" w:line="240" w:lineRule="auto"/>
        <w:ind w:firstLine="709"/>
        <w:jc w:val="both"/>
        <w:rPr>
          <w:rFonts w:ascii="Times New Roman" w:hAnsi="Times New Roman" w:cs="Times New Roman"/>
          <w:sz w:val="28"/>
          <w:szCs w:val="28"/>
          <w:lang w:val="kk-KZ"/>
        </w:rPr>
      </w:pPr>
    </w:p>
    <w:p w14:paraId="0BB066F2" w14:textId="1228A506" w:rsidR="002F0060" w:rsidRPr="001A6DAC" w:rsidRDefault="004A62BE"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 xml:space="preserve">Бұл олардың бір жағынан ынтымақтастыққа, екінші жағынан нақты нәтижеге бейім екенін көрсетеді. </w:t>
      </w:r>
    </w:p>
    <w:p w14:paraId="20C3961D" w14:textId="4497F4FD" w:rsidR="00703CBF" w:rsidRDefault="008739E4"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Сауалнама нәтижелері бойынша, респонденттердің басым бөлігі үшін жұмыстағы ең маңыздысы – жылдам әрі елеулі нәтижелерге қол жеткізу (31,4%). Бұл көрсеткіш адамдардың еңбегінің нәтижесін нақты әрі қысқа мерзім ішінде көргісі келетінін білдіреді. Екінші орында – ұзақ мерзімді әлеуметтік </w:t>
      </w:r>
      <w:r w:rsidR="00E73B72">
        <w:rPr>
          <w:rFonts w:ascii="Times New Roman" w:hAnsi="Times New Roman" w:cs="Times New Roman"/>
          <w:sz w:val="28"/>
          <w:szCs w:val="28"/>
          <w:lang w:val="kk-KZ"/>
        </w:rPr>
        <w:t xml:space="preserve">үдерістерге </w:t>
      </w:r>
      <w:r w:rsidRPr="001A6DAC">
        <w:rPr>
          <w:rFonts w:ascii="Times New Roman" w:hAnsi="Times New Roman" w:cs="Times New Roman"/>
          <w:sz w:val="28"/>
          <w:szCs w:val="28"/>
          <w:lang w:val="kk-KZ"/>
        </w:rPr>
        <w:t xml:space="preserve"> әсер ету (25,2%), яғни қоғамдағы тұрақты әрі жүйелі өзгерістерге үлес қосу ниеті айқын көрінеді. Сонымен қатар, 22% қатысушы үшін бастысы – адамдарға қолдау көрсетіп, олардың өмірін жақсарту екені анықталды, бұл жұмыстың әлеуметтік құндылығына мән беретінін көрсетеді. Ал қалған 21,4% респондент үшін мәселені шешуде шығармашылыққа сүйеніп, жаңа идеяларды қалыптастыру басымдыққа ие болды (Сурет</w:t>
      </w:r>
      <w:r w:rsidR="00396E0D" w:rsidRPr="001A6DAC">
        <w:rPr>
          <w:rFonts w:ascii="Times New Roman" w:hAnsi="Times New Roman" w:cs="Times New Roman"/>
          <w:sz w:val="28"/>
          <w:szCs w:val="28"/>
          <w:lang w:val="kk-KZ"/>
        </w:rPr>
        <w:t xml:space="preserve"> 5</w:t>
      </w:r>
      <w:r w:rsidR="00703CBF" w:rsidRPr="001A6DAC">
        <w:rPr>
          <w:rFonts w:ascii="Times New Roman" w:hAnsi="Times New Roman" w:cs="Times New Roman"/>
          <w:sz w:val="28"/>
          <w:szCs w:val="28"/>
          <w:lang w:val="kk-KZ"/>
        </w:rPr>
        <w:t>3</w:t>
      </w:r>
      <w:r w:rsidRPr="001A6DAC">
        <w:rPr>
          <w:rFonts w:ascii="Times New Roman" w:hAnsi="Times New Roman" w:cs="Times New Roman"/>
          <w:sz w:val="28"/>
          <w:szCs w:val="28"/>
          <w:lang w:val="kk-KZ"/>
        </w:rPr>
        <w:t>). Жалпы алғанда, бұл нәтижелер жастардың жұмыста тек материалдық табысқа емес, әлеуметтік ықпалға,</w:t>
      </w:r>
      <w:r w:rsidR="00E73B72">
        <w:rPr>
          <w:rFonts w:ascii="Times New Roman" w:hAnsi="Times New Roman" w:cs="Times New Roman"/>
          <w:sz w:val="28"/>
          <w:szCs w:val="28"/>
          <w:lang w:val="kk-KZ"/>
        </w:rPr>
        <w:t xml:space="preserve"> жаңашыл</w:t>
      </w:r>
      <w:r w:rsidRPr="001A6DAC">
        <w:rPr>
          <w:rFonts w:ascii="Times New Roman" w:hAnsi="Times New Roman" w:cs="Times New Roman"/>
          <w:sz w:val="28"/>
          <w:szCs w:val="28"/>
          <w:lang w:val="kk-KZ"/>
        </w:rPr>
        <w:t xml:space="preserve"> көзқарасқа және адамдардың өмірін жақсартуға бағытталған құндылықтарды жоғары қоятынын айғақтайды.</w:t>
      </w:r>
    </w:p>
    <w:p w14:paraId="4C0A14C5" w14:textId="1D2284CF" w:rsidR="00FF7EA6" w:rsidRDefault="00FF7EA6" w:rsidP="00FF7EA6">
      <w:pPr>
        <w:spacing w:after="0" w:line="240" w:lineRule="auto"/>
        <w:ind w:firstLine="567"/>
        <w:jc w:val="both"/>
        <w:rPr>
          <w:rFonts w:ascii="Times New Roman" w:hAnsi="Times New Roman" w:cs="Times New Roman"/>
          <w:sz w:val="28"/>
          <w:szCs w:val="28"/>
          <w:lang w:val="kk-KZ"/>
        </w:rPr>
      </w:pPr>
      <w:r w:rsidRPr="00DE1FAA">
        <w:rPr>
          <w:rFonts w:ascii="Times New Roman" w:hAnsi="Times New Roman" w:cs="Times New Roman"/>
          <w:sz w:val="28"/>
          <w:szCs w:val="28"/>
          <w:lang w:val="kk-KZ"/>
        </w:rPr>
        <w:t>Бұл нәтижелер жастардың кәсіби мотивациясы әртүрлі бағыттарға бөлінетінін, бірақ олардың барлығын мәнді жұмысқа деген сұраныс біріктіретінін көрсетеді. Жылдам нәтиже күтетіндердің көп болуы қазіргі еңбек нарығындағы жедел жетістікке ұмтылу мәдениетімен және өзін дереу дәлелдеуге деген қажеттілікпен байланысты. Ұзақ мерзімді әлеуметтік әсерге мән беретін респонденттер жұмысты қоғамға ықпал етудің құралы ретінде қабылдайтынын, ал адамға көмек көрсетуге бағытталғандар қызметтің әлеуметтік миссиясын жоғары қоятынын аңғартады.</w:t>
      </w:r>
      <w:r w:rsidRPr="00FF7EA6">
        <w:rPr>
          <w:rFonts w:ascii="Times New Roman" w:hAnsi="Times New Roman" w:cs="Times New Roman"/>
          <w:sz w:val="28"/>
          <w:szCs w:val="28"/>
          <w:lang w:val="kk-KZ"/>
        </w:rPr>
        <w:t xml:space="preserve"> </w:t>
      </w:r>
    </w:p>
    <w:p w14:paraId="504DC939" w14:textId="77777777" w:rsidR="00964D71" w:rsidRDefault="00964D71" w:rsidP="00FF7EA6">
      <w:pPr>
        <w:spacing w:after="0" w:line="240" w:lineRule="auto"/>
        <w:ind w:firstLine="567"/>
        <w:jc w:val="both"/>
        <w:rPr>
          <w:rFonts w:ascii="Times New Roman" w:hAnsi="Times New Roman" w:cs="Times New Roman"/>
          <w:sz w:val="28"/>
          <w:szCs w:val="28"/>
          <w:lang w:val="kk-KZ"/>
        </w:rPr>
      </w:pPr>
    </w:p>
    <w:p w14:paraId="6398ACBA" w14:textId="071BAEB5" w:rsidR="004A62BE" w:rsidRPr="001A6DAC" w:rsidRDefault="00FA030E" w:rsidP="00FF7EA6">
      <w:pPr>
        <w:spacing w:after="0" w:line="240" w:lineRule="auto"/>
        <w:ind w:firstLine="567"/>
        <w:jc w:val="both"/>
        <w:rPr>
          <w:rFonts w:ascii="Times New Roman" w:hAnsi="Times New Roman" w:cs="Times New Roman"/>
          <w:sz w:val="28"/>
          <w:szCs w:val="28"/>
          <w:lang w:val="kk-KZ"/>
        </w:rPr>
      </w:pPr>
      <w:r w:rsidRPr="001A6DAC">
        <w:rPr>
          <w:noProof/>
          <w:lang w:val="kk-KZ"/>
        </w:rPr>
        <w:drawing>
          <wp:inline distT="0" distB="0" distL="0" distR="0" wp14:anchorId="731D88B3" wp14:editId="0C7DC222">
            <wp:extent cx="5524500" cy="1714500"/>
            <wp:effectExtent l="0" t="0" r="0" b="0"/>
            <wp:docPr id="606137358" name="Chart 1">
              <a:extLst xmlns:a="http://schemas.openxmlformats.org/drawingml/2006/main">
                <a:ext uri="{FF2B5EF4-FFF2-40B4-BE49-F238E27FC236}">
                  <a16:creationId xmlns:a16="http://schemas.microsoft.com/office/drawing/2014/main" id="{2439775E-0B6C-70AB-FB40-2AE770FAB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C7ED6BF" w14:textId="77777777" w:rsidR="007F6F36" w:rsidRDefault="007F6F36" w:rsidP="00DD1EA9">
      <w:pPr>
        <w:spacing w:after="0" w:line="240" w:lineRule="auto"/>
        <w:ind w:firstLine="709"/>
        <w:jc w:val="center"/>
        <w:rPr>
          <w:rFonts w:ascii="Times New Roman" w:hAnsi="Times New Roman" w:cs="Times New Roman"/>
          <w:spacing w:val="3"/>
          <w:sz w:val="28"/>
          <w:szCs w:val="28"/>
          <w:shd w:val="clear" w:color="auto" w:fill="FFFFFF"/>
          <w:lang w:val="kk-KZ"/>
        </w:rPr>
      </w:pPr>
    </w:p>
    <w:p w14:paraId="515BA691" w14:textId="6CAA4DFD" w:rsidR="005503BC" w:rsidRPr="001A6DAC" w:rsidRDefault="003168C6" w:rsidP="007F6F36">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pacing w:val="3"/>
          <w:sz w:val="28"/>
          <w:szCs w:val="28"/>
          <w:shd w:val="clear" w:color="auto" w:fill="FFFFFF"/>
          <w:lang w:val="kk-KZ"/>
        </w:rPr>
        <w:t xml:space="preserve">Сурет </w:t>
      </w:r>
      <w:r w:rsidR="00396E0D" w:rsidRPr="001A6DAC">
        <w:rPr>
          <w:rFonts w:ascii="Times New Roman" w:hAnsi="Times New Roman" w:cs="Times New Roman"/>
          <w:spacing w:val="3"/>
          <w:sz w:val="28"/>
          <w:szCs w:val="28"/>
          <w:shd w:val="clear" w:color="auto" w:fill="FFFFFF"/>
          <w:lang w:val="kk-KZ"/>
        </w:rPr>
        <w:t>5</w:t>
      </w:r>
      <w:r w:rsidR="00703CBF" w:rsidRPr="001A6DAC">
        <w:rPr>
          <w:rFonts w:ascii="Times New Roman" w:hAnsi="Times New Roman" w:cs="Times New Roman"/>
          <w:spacing w:val="3"/>
          <w:sz w:val="28"/>
          <w:szCs w:val="28"/>
          <w:shd w:val="clear" w:color="auto" w:fill="FFFFFF"/>
          <w:lang w:val="kk-KZ"/>
        </w:rPr>
        <w:t>3</w:t>
      </w:r>
      <w:r w:rsidR="00042A07" w:rsidRPr="001A6DAC">
        <w:rPr>
          <w:rFonts w:ascii="Times New Roman" w:hAnsi="Times New Roman" w:cs="Times New Roman"/>
          <w:spacing w:val="3"/>
          <w:sz w:val="28"/>
          <w:szCs w:val="28"/>
          <w:shd w:val="clear" w:color="auto" w:fill="FFFFFF"/>
          <w:lang w:val="kk-KZ"/>
        </w:rPr>
        <w:t xml:space="preserve"> </w:t>
      </w:r>
      <w:r w:rsidR="00042A07" w:rsidRPr="001A6DAC">
        <w:rPr>
          <w:rFonts w:ascii="Times New Roman" w:hAnsi="Times New Roman" w:cs="Times New Roman"/>
          <w:sz w:val="28"/>
          <w:szCs w:val="28"/>
          <w:lang w:val="kk-KZ" w:eastAsia="ru-RU"/>
        </w:rPr>
        <w:t xml:space="preserve">– </w:t>
      </w:r>
      <w:r w:rsidR="00703CBF" w:rsidRPr="001A6DAC">
        <w:rPr>
          <w:rFonts w:ascii="Times New Roman" w:hAnsi="Times New Roman" w:cs="Times New Roman"/>
          <w:sz w:val="28"/>
          <w:szCs w:val="28"/>
          <w:lang w:val="kk-KZ" w:eastAsia="ru-RU"/>
        </w:rPr>
        <w:t xml:space="preserve">Сіз үшін </w:t>
      </w:r>
      <w:r w:rsidR="00703CBF" w:rsidRPr="001A6DAC">
        <w:rPr>
          <w:rFonts w:ascii="Times New Roman" w:hAnsi="Times New Roman" w:cs="Times New Roman"/>
          <w:spacing w:val="3"/>
          <w:sz w:val="28"/>
          <w:szCs w:val="28"/>
          <w:shd w:val="clear" w:color="auto" w:fill="FFFFFF"/>
          <w:lang w:val="kk-KZ"/>
        </w:rPr>
        <w:t xml:space="preserve">жұмыс жасағанда ең </w:t>
      </w:r>
      <w:r w:rsidR="005503BC" w:rsidRPr="001A6DAC">
        <w:rPr>
          <w:rFonts w:ascii="Times New Roman" w:hAnsi="Times New Roman" w:cs="Times New Roman"/>
          <w:spacing w:val="3"/>
          <w:sz w:val="28"/>
          <w:szCs w:val="28"/>
          <w:shd w:val="clear" w:color="auto" w:fill="FFFFFF"/>
          <w:lang w:val="kk-KZ"/>
        </w:rPr>
        <w:t>маңызды</w:t>
      </w:r>
      <w:r w:rsidR="00703CBF" w:rsidRPr="001A6DAC">
        <w:rPr>
          <w:rFonts w:ascii="Times New Roman" w:hAnsi="Times New Roman" w:cs="Times New Roman"/>
          <w:spacing w:val="3"/>
          <w:sz w:val="28"/>
          <w:szCs w:val="28"/>
          <w:shd w:val="clear" w:color="auto" w:fill="FFFFFF"/>
          <w:lang w:val="kk-KZ"/>
        </w:rPr>
        <w:t xml:space="preserve"> нәрсе не</w:t>
      </w:r>
      <w:r w:rsidR="005503BC" w:rsidRPr="001A6DAC">
        <w:rPr>
          <w:rFonts w:ascii="Times New Roman" w:hAnsi="Times New Roman" w:cs="Times New Roman"/>
          <w:spacing w:val="3"/>
          <w:sz w:val="28"/>
          <w:szCs w:val="28"/>
          <w:shd w:val="clear" w:color="auto" w:fill="FFFFFF"/>
          <w:lang w:val="kk-KZ"/>
        </w:rPr>
        <w:t>?</w:t>
      </w:r>
    </w:p>
    <w:p w14:paraId="70C21A83" w14:textId="651BB95C" w:rsidR="004A62BE" w:rsidRPr="001A6DAC" w:rsidRDefault="004A62BE" w:rsidP="00C87324">
      <w:pPr>
        <w:spacing w:after="0" w:line="240" w:lineRule="auto"/>
        <w:ind w:firstLine="709"/>
        <w:jc w:val="both"/>
        <w:rPr>
          <w:rFonts w:ascii="Times New Roman" w:hAnsi="Times New Roman" w:cs="Times New Roman"/>
          <w:sz w:val="28"/>
          <w:szCs w:val="28"/>
          <w:lang w:val="kk-KZ"/>
        </w:rPr>
      </w:pPr>
    </w:p>
    <w:p w14:paraId="28798661" w14:textId="06957BC4" w:rsidR="008739E4" w:rsidRPr="001A6DAC" w:rsidRDefault="008739E4" w:rsidP="007F6F36">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Сауалнама нәтижелері бойынша, респонденттердің 36,5% </w:t>
      </w:r>
      <w:r w:rsidR="00E73B72">
        <w:rPr>
          <w:rFonts w:ascii="Times New Roman" w:hAnsi="Times New Roman" w:cs="Times New Roman"/>
          <w:sz w:val="28"/>
          <w:szCs w:val="28"/>
          <w:lang w:val="kk-KZ"/>
        </w:rPr>
        <w:t xml:space="preserve">топта </w:t>
      </w:r>
      <w:r w:rsidRPr="001A6DAC">
        <w:rPr>
          <w:rFonts w:ascii="Times New Roman" w:hAnsi="Times New Roman" w:cs="Times New Roman"/>
          <w:sz w:val="28"/>
          <w:szCs w:val="28"/>
          <w:lang w:val="kk-KZ"/>
        </w:rPr>
        <w:t xml:space="preserve">жоспарларды орындауға жауапты стратегиялық үйлестіруші болуды қалайды. Бұл көрсеткіш ұйымшылдық пен жүйелі жоспарлауға жоғары сұранысты білдіреді. 25,2% адамдардың игілігі үшін жұмыс істейтін жобаны ұйымдастырушы рөлін маңызды деп санайды, бұл әлеуметтік жауапкершілікке бағытталуды көрсетеді. Ал 20,8% респондент өздерін насихаттауға және ақпараттандыруға жауапты креативті маман ретінде көргісі келеді. Қалған 17,6% белгісіздік жағдайында негізгі шешімдер қабылдайтын тұлғаның рөлін таңдаған. Жалпы, нәтижелер командалық жұмыста әртүрлі рөлдердің маңызы бар екенін, </w:t>
      </w:r>
      <w:r w:rsidRPr="001A6DAC">
        <w:rPr>
          <w:rFonts w:ascii="Times New Roman" w:hAnsi="Times New Roman" w:cs="Times New Roman"/>
          <w:sz w:val="28"/>
          <w:szCs w:val="28"/>
          <w:lang w:val="kk-KZ"/>
        </w:rPr>
        <w:lastRenderedPageBreak/>
        <w:t>ал басымдық стратегиялық үйлестіру мен әлеуметтік жобаларды ұйымдастыруға берілетінін көрсетеді</w:t>
      </w:r>
      <w:r w:rsidR="00396E0D" w:rsidRPr="001A6DAC">
        <w:rPr>
          <w:rFonts w:ascii="Times New Roman" w:hAnsi="Times New Roman" w:cs="Times New Roman"/>
          <w:sz w:val="28"/>
          <w:szCs w:val="28"/>
          <w:lang w:val="kk-KZ"/>
        </w:rPr>
        <w:t xml:space="preserve"> (Сурет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4</w:t>
      </w:r>
      <w:r w:rsidR="00396E0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7D88C3E2" w14:textId="77777777" w:rsidR="008739E4" w:rsidRPr="001A6DAC" w:rsidRDefault="008739E4" w:rsidP="0047564A">
      <w:pPr>
        <w:spacing w:after="0" w:line="240" w:lineRule="auto"/>
        <w:ind w:firstLine="709"/>
        <w:jc w:val="both"/>
        <w:rPr>
          <w:rFonts w:ascii="Times New Roman" w:hAnsi="Times New Roman" w:cs="Times New Roman"/>
          <w:lang w:val="kk-KZ"/>
        </w:rPr>
      </w:pPr>
    </w:p>
    <w:p w14:paraId="3F4DF723" w14:textId="05A3EF34" w:rsidR="008739E4" w:rsidRPr="001A6DAC" w:rsidRDefault="008739E4" w:rsidP="00C87324">
      <w:pPr>
        <w:spacing w:after="0" w:line="240" w:lineRule="auto"/>
        <w:ind w:firstLine="709"/>
        <w:jc w:val="both"/>
        <w:rPr>
          <w:rFonts w:ascii="Times New Roman" w:hAnsi="Times New Roman" w:cs="Times New Roman"/>
          <w:lang w:val="kk-KZ"/>
        </w:rPr>
      </w:pPr>
      <w:r w:rsidRPr="001A6DAC">
        <w:rPr>
          <w:noProof/>
          <w:lang w:val="kk-KZ"/>
        </w:rPr>
        <w:drawing>
          <wp:inline distT="0" distB="0" distL="0" distR="0" wp14:anchorId="7D1C5A6E" wp14:editId="469E583E">
            <wp:extent cx="5184140" cy="1699260"/>
            <wp:effectExtent l="0" t="0" r="16510" b="15240"/>
            <wp:docPr id="1235695083" name="Chart 1">
              <a:extLst xmlns:a="http://schemas.openxmlformats.org/drawingml/2006/main">
                <a:ext uri="{FF2B5EF4-FFF2-40B4-BE49-F238E27FC236}">
                  <a16:creationId xmlns:a16="http://schemas.microsoft.com/office/drawing/2014/main" id="{00C672BB-BD64-9D20-F928-A60A68079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B8778C" w14:textId="77777777" w:rsidR="007F6F36" w:rsidRDefault="007F6F36" w:rsidP="00DD1EA9">
      <w:pPr>
        <w:spacing w:after="0" w:line="240" w:lineRule="auto"/>
        <w:ind w:firstLine="709"/>
        <w:jc w:val="center"/>
        <w:rPr>
          <w:rFonts w:ascii="Times New Roman" w:hAnsi="Times New Roman" w:cs="Times New Roman"/>
          <w:sz w:val="28"/>
          <w:szCs w:val="28"/>
          <w:lang w:val="kk-KZ"/>
        </w:rPr>
      </w:pPr>
    </w:p>
    <w:p w14:paraId="4C35C15D" w14:textId="03AE59D2" w:rsidR="005503BC" w:rsidRPr="001A6DAC" w:rsidRDefault="003168C6" w:rsidP="00DD1EA9">
      <w:pPr>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4</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sz w:val="28"/>
          <w:szCs w:val="28"/>
          <w:lang w:val="kk-KZ" w:eastAsia="ru-RU"/>
        </w:rPr>
        <w:t xml:space="preserve">– </w:t>
      </w:r>
      <w:r w:rsidR="005503BC" w:rsidRPr="001A6DAC">
        <w:rPr>
          <w:rFonts w:ascii="Times New Roman" w:hAnsi="Times New Roman" w:cs="Times New Roman"/>
          <w:sz w:val="28"/>
          <w:szCs w:val="28"/>
          <w:lang w:val="kk-KZ"/>
        </w:rPr>
        <w:t>Сіз командада қандай рөлді қалайсыз?</w:t>
      </w:r>
    </w:p>
    <w:p w14:paraId="4AF64340" w14:textId="77777777" w:rsidR="00176687" w:rsidRDefault="00176687" w:rsidP="00410FFC">
      <w:pPr>
        <w:spacing w:after="0" w:line="240" w:lineRule="auto"/>
        <w:ind w:firstLine="567"/>
        <w:jc w:val="both"/>
        <w:rPr>
          <w:rFonts w:ascii="Times New Roman" w:hAnsi="Times New Roman" w:cs="Times New Roman"/>
          <w:sz w:val="28"/>
          <w:szCs w:val="28"/>
          <w:lang w:val="kk-KZ"/>
        </w:rPr>
      </w:pPr>
    </w:p>
    <w:p w14:paraId="437C8C82" w14:textId="1A1FA47E" w:rsidR="002F0060" w:rsidRPr="001A6DAC" w:rsidRDefault="008739E4"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Респонденттердің негізгі ынталандырушы факторы – табысқа жету және қаржылық даму мүмкіндігі (47,8%). Бұл адамдардың материалдық тұрақтылық пен кәсіби өсуге айрықша мән беретінін көрсетеді. Сонымен қатар, 23,3% қатысушы үшін қоғамға қызмет ету және жүйені жетілдіру басты ынталандыру көзі болып табылады. Әлеуметтік бағдарламаларға қосқан үлесті маңызды деп санайтындар – 13,2%, бұл қоғамның әл-ауқатын жақсартуға бағытталған құндылықтардың бар екенін аңғартады. Ал 15,7% респондент аудитория үшін қызықты және маңызды контент жасауды басты мотивация ретінде атап өткен. Жалпы алғанда, сауалнама нәтижелері жұмыстағы ынталандырушы факторлар көбіне қаржылық даму мен қоғамға пайдалы іс атқаруға байланысты екенін айқындайды</w:t>
      </w:r>
      <w:r w:rsidR="00396E0D" w:rsidRPr="001A6DAC">
        <w:rPr>
          <w:rFonts w:ascii="Times New Roman" w:hAnsi="Times New Roman" w:cs="Times New Roman"/>
          <w:sz w:val="28"/>
          <w:szCs w:val="28"/>
          <w:lang w:val="kk-KZ"/>
        </w:rPr>
        <w:t xml:space="preserve"> (Сурет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5</w:t>
      </w:r>
      <w:r w:rsidR="00396E0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63FA3EF6" w14:textId="77777777" w:rsidR="00DD1EA9" w:rsidRPr="001A6DAC" w:rsidRDefault="00DD1EA9" w:rsidP="00C87324">
      <w:pPr>
        <w:spacing w:after="0" w:line="240" w:lineRule="auto"/>
        <w:ind w:firstLine="709"/>
        <w:jc w:val="both"/>
        <w:rPr>
          <w:rFonts w:ascii="Times New Roman" w:hAnsi="Times New Roman" w:cs="Times New Roman"/>
          <w:sz w:val="28"/>
          <w:szCs w:val="28"/>
          <w:lang w:val="kk-KZ"/>
        </w:rPr>
      </w:pPr>
    </w:p>
    <w:p w14:paraId="098144B3" w14:textId="66D413A3" w:rsidR="004A62BE" w:rsidRPr="001A6DAC" w:rsidRDefault="00FA030E" w:rsidP="00C87324">
      <w:pPr>
        <w:spacing w:after="0" w:line="240" w:lineRule="auto"/>
        <w:ind w:firstLine="709"/>
        <w:jc w:val="both"/>
        <w:rPr>
          <w:rFonts w:ascii="Times New Roman" w:hAnsi="Times New Roman" w:cs="Times New Roman"/>
          <w:sz w:val="28"/>
          <w:szCs w:val="28"/>
          <w:lang w:val="kk-KZ"/>
        </w:rPr>
      </w:pPr>
      <w:r w:rsidRPr="001A6DAC">
        <w:rPr>
          <w:noProof/>
          <w:lang w:val="kk-KZ"/>
        </w:rPr>
        <w:drawing>
          <wp:inline distT="0" distB="0" distL="0" distR="0" wp14:anchorId="71024488" wp14:editId="11045D92">
            <wp:extent cx="5318760" cy="1943100"/>
            <wp:effectExtent l="0" t="0" r="15240" b="0"/>
            <wp:docPr id="709648628" name="Chart 1">
              <a:extLst xmlns:a="http://schemas.openxmlformats.org/drawingml/2006/main">
                <a:ext uri="{FF2B5EF4-FFF2-40B4-BE49-F238E27FC236}">
                  <a16:creationId xmlns:a16="http://schemas.microsoft.com/office/drawing/2014/main" id="{5E5BE67E-D099-4658-2DF7-293BF008D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7BDDB3A" w14:textId="77777777" w:rsidR="00410FFC" w:rsidRDefault="00410FFC" w:rsidP="00DD1EA9">
      <w:pPr>
        <w:spacing w:after="0" w:line="240" w:lineRule="auto"/>
        <w:ind w:firstLine="709"/>
        <w:jc w:val="center"/>
        <w:rPr>
          <w:rFonts w:ascii="Times New Roman" w:hAnsi="Times New Roman" w:cs="Times New Roman"/>
          <w:sz w:val="28"/>
          <w:szCs w:val="28"/>
          <w:lang w:val="kk-KZ"/>
        </w:rPr>
      </w:pPr>
    </w:p>
    <w:p w14:paraId="33B36DE7" w14:textId="5CFF1AA9" w:rsidR="008739E4" w:rsidRPr="001A6DAC" w:rsidRDefault="00396E0D" w:rsidP="00DD1EA9">
      <w:pPr>
        <w:spacing w:after="0" w:line="240" w:lineRule="auto"/>
        <w:ind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5</w:t>
      </w:r>
      <w:r w:rsidR="00410FF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w:t>
      </w:r>
      <w:r w:rsidR="008739E4" w:rsidRPr="001A6DAC">
        <w:rPr>
          <w:rFonts w:ascii="Times New Roman" w:hAnsi="Times New Roman" w:cs="Times New Roman"/>
          <w:sz w:val="28"/>
          <w:szCs w:val="28"/>
          <w:lang w:val="kk-KZ"/>
        </w:rPr>
        <w:t>Сізді жұмыста не ынталандырады?</w:t>
      </w:r>
    </w:p>
    <w:p w14:paraId="5B87D38F" w14:textId="77777777" w:rsidR="00042A07" w:rsidRPr="001A6DAC" w:rsidRDefault="00042A07" w:rsidP="00C87324">
      <w:pPr>
        <w:spacing w:after="0" w:line="240" w:lineRule="auto"/>
        <w:ind w:firstLine="709"/>
        <w:jc w:val="both"/>
        <w:rPr>
          <w:rFonts w:ascii="Times New Roman" w:hAnsi="Times New Roman" w:cs="Times New Roman"/>
          <w:sz w:val="24"/>
          <w:szCs w:val="24"/>
          <w:lang w:val="kk-KZ"/>
        </w:rPr>
      </w:pPr>
    </w:p>
    <w:p w14:paraId="1F6A7018" w14:textId="023719AF" w:rsidR="002F0060" w:rsidRDefault="008739E4"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Респонденттердің көпшілігі (43,4%) мансапта бизнесінің үздіксіз дамуы мен өсуін ең маңызды деп санайды. Бұл олардың кәсіби тұрақтылыққа, табыс пен өркендеуге ерекше мән беретінін көрсетеді. 23,3% адамдарға оң өзгерістер жасауға көмектесуді маңызды деп атап өтті, бұл әлеуметтік жауапкершілік пен қоғамға үлес қосуға бағытталған құндылықтарды білдіреді. Шығармашылық еркіндік пен қоғамдық пікірге ықпал ету мүмкіндігі 17,6% респондент үшін </w:t>
      </w:r>
      <w:r w:rsidRPr="001A6DAC">
        <w:rPr>
          <w:rFonts w:ascii="Times New Roman" w:hAnsi="Times New Roman" w:cs="Times New Roman"/>
          <w:sz w:val="28"/>
          <w:szCs w:val="28"/>
          <w:lang w:val="kk-KZ"/>
        </w:rPr>
        <w:lastRenderedPageBreak/>
        <w:t>негізгі басымдық болып табылады. Ал ең төмен көрсеткішті 15,7% құрап, ауқымды қоғамдық бастамаларға қатысу маңызды деп бағаланған. Жалпы алғанда, мәліметтер кәсіби дамумен қатар әлеуметтік ықпал мен шығармашылық еркіндікке де айтарлықтай қызығушылық бар екенін айқындайды</w:t>
      </w:r>
      <w:r w:rsidR="00396E0D" w:rsidRPr="001A6DAC">
        <w:rPr>
          <w:rFonts w:ascii="Times New Roman" w:hAnsi="Times New Roman" w:cs="Times New Roman"/>
          <w:sz w:val="28"/>
          <w:szCs w:val="28"/>
          <w:lang w:val="kk-KZ"/>
        </w:rPr>
        <w:t xml:space="preserve"> (Сурет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6</w:t>
      </w:r>
      <w:r w:rsidR="00396E0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2F33CBF0" w14:textId="77777777" w:rsidR="00410FFC" w:rsidRPr="001A6DAC" w:rsidRDefault="00410FFC" w:rsidP="00410FFC">
      <w:pPr>
        <w:spacing w:after="0" w:line="240" w:lineRule="auto"/>
        <w:ind w:firstLine="567"/>
        <w:jc w:val="both"/>
        <w:rPr>
          <w:rFonts w:ascii="Times New Roman" w:hAnsi="Times New Roman" w:cs="Times New Roman"/>
          <w:sz w:val="28"/>
          <w:szCs w:val="28"/>
          <w:lang w:val="kk-KZ"/>
        </w:rPr>
      </w:pPr>
    </w:p>
    <w:p w14:paraId="2F91A1E6" w14:textId="3A3644BA" w:rsidR="002F0060" w:rsidRPr="001A6DAC" w:rsidRDefault="002F0060" w:rsidP="00C87324">
      <w:pPr>
        <w:spacing w:after="0" w:line="240" w:lineRule="auto"/>
        <w:ind w:firstLine="709"/>
        <w:jc w:val="both"/>
        <w:rPr>
          <w:rFonts w:ascii="Times New Roman" w:hAnsi="Times New Roman" w:cs="Times New Roman"/>
          <w:sz w:val="28"/>
          <w:szCs w:val="28"/>
          <w:lang w:val="kk-KZ"/>
        </w:rPr>
      </w:pPr>
      <w:r w:rsidRPr="001A6DAC">
        <w:rPr>
          <w:noProof/>
          <w:lang w:val="kk-KZ"/>
        </w:rPr>
        <w:drawing>
          <wp:inline distT="0" distB="0" distL="0" distR="0" wp14:anchorId="4EF76444" wp14:editId="1CF3D9DF">
            <wp:extent cx="5417820" cy="1706880"/>
            <wp:effectExtent l="0" t="0" r="11430" b="7620"/>
            <wp:docPr id="1945022546" name="Chart 1">
              <a:extLst xmlns:a="http://schemas.openxmlformats.org/drawingml/2006/main">
                <a:ext uri="{FF2B5EF4-FFF2-40B4-BE49-F238E27FC236}">
                  <a16:creationId xmlns:a16="http://schemas.microsoft.com/office/drawing/2014/main" id="{80E49333-1EE4-6E40-6A5F-3C7385CA3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BE23385" w14:textId="77777777" w:rsidR="00410FFC" w:rsidRDefault="00410FFC" w:rsidP="0025757F">
      <w:pPr>
        <w:spacing w:after="0" w:line="240" w:lineRule="auto"/>
        <w:ind w:left="707" w:firstLine="709"/>
        <w:rPr>
          <w:rFonts w:ascii="Times New Roman" w:hAnsi="Times New Roman" w:cs="Times New Roman"/>
          <w:sz w:val="28"/>
          <w:szCs w:val="28"/>
          <w:lang w:val="kk-KZ"/>
        </w:rPr>
      </w:pPr>
    </w:p>
    <w:p w14:paraId="666FF534" w14:textId="2A6FF62C" w:rsidR="00E73B72" w:rsidRDefault="00396E0D" w:rsidP="00E663D9">
      <w:pPr>
        <w:spacing w:after="0" w:line="240" w:lineRule="auto"/>
        <w:ind w:left="707" w:firstLine="709"/>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6</w:t>
      </w:r>
      <w:r w:rsidR="00042A07" w:rsidRPr="001A6DAC">
        <w:rPr>
          <w:rFonts w:ascii="Times New Roman" w:hAnsi="Times New Roman" w:cs="Times New Roman"/>
          <w:sz w:val="28"/>
          <w:szCs w:val="28"/>
          <w:lang w:val="kk-KZ"/>
        </w:rPr>
        <w:t xml:space="preserve"> </w:t>
      </w:r>
      <w:r w:rsidR="00042A07" w:rsidRPr="001A6DAC">
        <w:rPr>
          <w:rFonts w:ascii="Times New Roman" w:hAnsi="Times New Roman" w:cs="Times New Roman"/>
          <w:sz w:val="28"/>
          <w:szCs w:val="28"/>
          <w:lang w:val="kk-KZ" w:eastAsia="ru-RU"/>
        </w:rPr>
        <w:t xml:space="preserve">– </w:t>
      </w:r>
      <w:r w:rsidR="008739E4" w:rsidRPr="001A6DAC">
        <w:rPr>
          <w:rFonts w:ascii="Times New Roman" w:hAnsi="Times New Roman" w:cs="Times New Roman"/>
          <w:sz w:val="28"/>
          <w:szCs w:val="28"/>
          <w:lang w:val="kk-KZ"/>
        </w:rPr>
        <w:t>Мансапта сіз үшін ең маңыздысы не?</w:t>
      </w:r>
    </w:p>
    <w:p w14:paraId="2443C017" w14:textId="77777777" w:rsidR="00964D71" w:rsidRDefault="00964D71" w:rsidP="00E663D9">
      <w:pPr>
        <w:spacing w:after="0" w:line="240" w:lineRule="auto"/>
        <w:ind w:left="707" w:firstLine="709"/>
        <w:jc w:val="center"/>
        <w:rPr>
          <w:rFonts w:ascii="Times New Roman" w:hAnsi="Times New Roman" w:cs="Times New Roman"/>
          <w:sz w:val="28"/>
          <w:szCs w:val="28"/>
          <w:lang w:val="kk-KZ"/>
        </w:rPr>
      </w:pPr>
    </w:p>
    <w:p w14:paraId="68C2ADDE" w14:textId="4BBF9A74" w:rsidR="00042A07" w:rsidRPr="001A6DAC" w:rsidRDefault="003168C6"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Бұл ойынға дейінгі </w:t>
      </w:r>
      <w:r w:rsidR="003B783D" w:rsidRPr="001A6DAC">
        <w:rPr>
          <w:rFonts w:ascii="Times New Roman" w:hAnsi="Times New Roman" w:cs="Times New Roman"/>
          <w:sz w:val="28"/>
          <w:szCs w:val="28"/>
          <w:lang w:val="kk-KZ"/>
        </w:rPr>
        <w:t xml:space="preserve">қатысушылардың </w:t>
      </w:r>
      <w:r w:rsidRPr="001A6DAC">
        <w:rPr>
          <w:rFonts w:ascii="Times New Roman" w:hAnsi="Times New Roman" w:cs="Times New Roman"/>
          <w:sz w:val="28"/>
          <w:szCs w:val="28"/>
          <w:lang w:val="kk-KZ"/>
        </w:rPr>
        <w:t>сипттамалар</w:t>
      </w:r>
      <w:r w:rsidR="003B783D" w:rsidRPr="001A6DAC">
        <w:rPr>
          <w:rFonts w:ascii="Times New Roman" w:hAnsi="Times New Roman" w:cs="Times New Roman"/>
          <w:sz w:val="28"/>
          <w:szCs w:val="28"/>
          <w:lang w:val="kk-KZ"/>
        </w:rPr>
        <w:t>ы</w:t>
      </w:r>
      <w:r w:rsidRPr="001A6DAC">
        <w:rPr>
          <w:rFonts w:ascii="Times New Roman" w:hAnsi="Times New Roman" w:cs="Times New Roman"/>
          <w:sz w:val="28"/>
          <w:szCs w:val="28"/>
          <w:lang w:val="kk-KZ"/>
        </w:rPr>
        <w:t xml:space="preserve"> болса, енді ойынға қатысқаннан кейінгі </w:t>
      </w:r>
      <w:r w:rsidR="003B783D" w:rsidRPr="001A6DAC">
        <w:rPr>
          <w:rFonts w:ascii="Times New Roman" w:hAnsi="Times New Roman" w:cs="Times New Roman"/>
          <w:sz w:val="28"/>
          <w:szCs w:val="28"/>
          <w:lang w:val="kk-KZ"/>
        </w:rPr>
        <w:t>жауаптар</w:t>
      </w:r>
      <w:r w:rsidRPr="001A6DAC">
        <w:rPr>
          <w:rFonts w:ascii="Times New Roman" w:hAnsi="Times New Roman" w:cs="Times New Roman"/>
          <w:sz w:val="28"/>
          <w:szCs w:val="28"/>
          <w:lang w:val="kk-KZ"/>
        </w:rPr>
        <w:t xml:space="preserve"> төмендегідей. </w:t>
      </w:r>
      <w:r w:rsidR="001F7467" w:rsidRPr="001A6DAC">
        <w:rPr>
          <w:rFonts w:ascii="Times New Roman" w:hAnsi="Times New Roman" w:cs="Times New Roman"/>
          <w:sz w:val="28"/>
          <w:szCs w:val="28"/>
          <w:lang w:val="kk-KZ"/>
        </w:rPr>
        <w:t xml:space="preserve">Ойынға қатысқаннан кейін жүргізілген сауалнама нәтижелері қатысушылардың қандай дағдыларды маңызды деп санағанын көрсетті. Нәтижелерге сәйкес, респонденттердің жартысы (50%) үшін басты құндылық – тәжірибе алмасу және пікірлесу, ақылдасу болды. Бұл жастардың бір-бірімен пікір бөлісу, ой талқысына түсу арқылы жаңа білім мен тәжірибе жинауды аса қажет ететінін аңғартады. Екінші орында (22,7%) – </w:t>
      </w:r>
      <w:r w:rsidR="00E73B72">
        <w:rPr>
          <w:rFonts w:ascii="Times New Roman" w:hAnsi="Times New Roman" w:cs="Times New Roman"/>
          <w:sz w:val="28"/>
          <w:szCs w:val="28"/>
          <w:lang w:val="kk-KZ"/>
        </w:rPr>
        <w:t>командалық</w:t>
      </w:r>
      <w:r w:rsidR="001F7467" w:rsidRPr="001A6DAC">
        <w:rPr>
          <w:rFonts w:ascii="Times New Roman" w:hAnsi="Times New Roman" w:cs="Times New Roman"/>
          <w:sz w:val="28"/>
          <w:szCs w:val="28"/>
          <w:lang w:val="kk-KZ"/>
        </w:rPr>
        <w:t xml:space="preserve"> жұмыс және коммуникация тұр. Бұл көрсеткіш ойын барысында топтық ынтымақтастық пен өзара байланыс орнату дағдыларының дамығанын білдіреді. Үшінші орында (13,6%) – өзін-өзі дамыту және шығармашылық анықталды. Сонымен қатар, аналитикалық және логикалық ойлау дағдыларын (9,1%) және басқа түрлі ұсыныстарды (4,5%) атағандар да болды. Бұл деректер ойыннан кейін қатысушылардың әртүрлі қырынан дамуына ықпал еткенін, әсіресе ой алмасу мен топпен жұмыс істеу негізгі нәтижелердің бірі болғанын дәлелдейді</w:t>
      </w:r>
      <w:r w:rsidR="00396E0D" w:rsidRPr="001A6DAC">
        <w:rPr>
          <w:rFonts w:ascii="Times New Roman" w:hAnsi="Times New Roman" w:cs="Times New Roman"/>
          <w:sz w:val="28"/>
          <w:szCs w:val="28"/>
          <w:lang w:val="kk-KZ"/>
        </w:rPr>
        <w:t xml:space="preserve"> (Сурет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7</w:t>
      </w:r>
      <w:r w:rsidR="00396E0D" w:rsidRPr="001A6DAC">
        <w:rPr>
          <w:rFonts w:ascii="Times New Roman" w:hAnsi="Times New Roman" w:cs="Times New Roman"/>
          <w:sz w:val="28"/>
          <w:szCs w:val="28"/>
          <w:lang w:val="kk-KZ"/>
        </w:rPr>
        <w:t>)</w:t>
      </w:r>
      <w:r w:rsidR="001F7467" w:rsidRPr="001A6DAC">
        <w:rPr>
          <w:rFonts w:ascii="Times New Roman" w:hAnsi="Times New Roman" w:cs="Times New Roman"/>
          <w:sz w:val="28"/>
          <w:szCs w:val="28"/>
          <w:lang w:val="kk-KZ"/>
        </w:rPr>
        <w:t>.</w:t>
      </w:r>
    </w:p>
    <w:p w14:paraId="29221653" w14:textId="77777777" w:rsidR="00042A07" w:rsidRPr="001A6DAC" w:rsidRDefault="00042A07" w:rsidP="003B783D">
      <w:pPr>
        <w:spacing w:after="0" w:line="240" w:lineRule="auto"/>
        <w:ind w:firstLine="709"/>
        <w:jc w:val="both"/>
        <w:rPr>
          <w:rFonts w:ascii="Times New Roman" w:hAnsi="Times New Roman" w:cs="Times New Roman"/>
          <w:sz w:val="28"/>
          <w:szCs w:val="28"/>
          <w:lang w:val="kk-KZ"/>
        </w:rPr>
      </w:pPr>
    </w:p>
    <w:p w14:paraId="753DF64C" w14:textId="56D5F271" w:rsidR="008945F6" w:rsidRPr="001A6DAC" w:rsidRDefault="008945F6" w:rsidP="003B783D">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noProof/>
          <w:lang w:val="kk-KZ"/>
        </w:rPr>
        <w:drawing>
          <wp:inline distT="0" distB="0" distL="0" distR="0" wp14:anchorId="63AFBB29" wp14:editId="515E4178">
            <wp:extent cx="4733290" cy="1668780"/>
            <wp:effectExtent l="0" t="0" r="10160" b="7620"/>
            <wp:docPr id="1377102277" name="Chart 1">
              <a:extLst xmlns:a="http://schemas.openxmlformats.org/drawingml/2006/main">
                <a:ext uri="{FF2B5EF4-FFF2-40B4-BE49-F238E27FC236}">
                  <a16:creationId xmlns:a16="http://schemas.microsoft.com/office/drawing/2014/main" id="{DD22ED52-CAD1-41AD-7258-1B9521991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93CAD5" w14:textId="77777777" w:rsidR="0047564A" w:rsidRDefault="0047564A" w:rsidP="00E370A0">
      <w:pPr>
        <w:pStyle w:val="a8"/>
        <w:spacing w:after="0" w:line="240" w:lineRule="auto"/>
        <w:ind w:left="0" w:firstLine="567"/>
        <w:jc w:val="center"/>
        <w:rPr>
          <w:rFonts w:ascii="Times New Roman" w:hAnsi="Times New Roman" w:cs="Times New Roman"/>
          <w:sz w:val="28"/>
          <w:szCs w:val="28"/>
          <w:lang w:val="kk-KZ"/>
        </w:rPr>
      </w:pPr>
    </w:p>
    <w:p w14:paraId="507A03A4" w14:textId="51FA0B64" w:rsidR="003168C6" w:rsidRPr="006F5BF2" w:rsidRDefault="00396E0D" w:rsidP="00E370A0">
      <w:pPr>
        <w:pStyle w:val="a8"/>
        <w:spacing w:after="0" w:line="240" w:lineRule="auto"/>
        <w:ind w:left="0" w:firstLine="567"/>
        <w:jc w:val="center"/>
        <w:rPr>
          <w:rFonts w:ascii="Times New Roman" w:hAnsi="Times New Roman" w:cs="Times New Roman"/>
          <w:sz w:val="28"/>
          <w:szCs w:val="28"/>
          <w:lang w:val="kk-KZ"/>
        </w:rPr>
      </w:pPr>
      <w:r w:rsidRPr="006F5BF2">
        <w:rPr>
          <w:rFonts w:ascii="Times New Roman" w:hAnsi="Times New Roman" w:cs="Times New Roman"/>
          <w:sz w:val="28"/>
          <w:szCs w:val="28"/>
          <w:lang w:val="kk-KZ"/>
        </w:rPr>
        <w:t xml:space="preserve">Сурет </w:t>
      </w:r>
      <w:r w:rsidR="004B7B88" w:rsidRPr="006F5BF2">
        <w:rPr>
          <w:rFonts w:ascii="Times New Roman" w:hAnsi="Times New Roman" w:cs="Times New Roman"/>
          <w:sz w:val="28"/>
          <w:szCs w:val="28"/>
          <w:lang w:val="kk-KZ"/>
        </w:rPr>
        <w:t>5</w:t>
      </w:r>
      <w:r w:rsidR="00703CBF" w:rsidRPr="006F5BF2">
        <w:rPr>
          <w:rFonts w:ascii="Times New Roman" w:hAnsi="Times New Roman" w:cs="Times New Roman"/>
          <w:sz w:val="28"/>
          <w:szCs w:val="28"/>
          <w:lang w:val="kk-KZ"/>
        </w:rPr>
        <w:t>7</w:t>
      </w:r>
      <w:r w:rsidR="00042A07" w:rsidRPr="006F5BF2">
        <w:rPr>
          <w:rFonts w:ascii="Times New Roman" w:hAnsi="Times New Roman" w:cs="Times New Roman"/>
          <w:sz w:val="28"/>
          <w:szCs w:val="28"/>
          <w:lang w:val="kk-KZ"/>
        </w:rPr>
        <w:t xml:space="preserve"> </w:t>
      </w:r>
      <w:r w:rsidR="00042A07" w:rsidRPr="006F5BF2">
        <w:rPr>
          <w:rFonts w:ascii="Times New Roman" w:hAnsi="Times New Roman" w:cs="Times New Roman"/>
          <w:sz w:val="28"/>
          <w:szCs w:val="28"/>
          <w:lang w:val="kk-KZ" w:eastAsia="ru-RU"/>
        </w:rPr>
        <w:t xml:space="preserve">– </w:t>
      </w:r>
      <w:r w:rsidR="003168C6" w:rsidRPr="006F5BF2">
        <w:rPr>
          <w:rFonts w:ascii="Times New Roman" w:hAnsi="Times New Roman" w:cs="Times New Roman"/>
          <w:sz w:val="28"/>
          <w:szCs w:val="28"/>
          <w:lang w:val="kk-KZ"/>
        </w:rPr>
        <w:t>Басқа ойыншылармен қарым - қатынас жасау сізге қаншалықты пайдалы болды?</w:t>
      </w:r>
    </w:p>
    <w:p w14:paraId="174DC391" w14:textId="54FE586D" w:rsidR="003B783D" w:rsidRPr="001A6DAC" w:rsidRDefault="003B783D"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Қатысушылармен ең жоғары бағаланған дағдылар қатарында командалық жұмыс және ынтымақтастық (18,2%) пен жалпы пайдалы</w:t>
      </w:r>
      <w:r w:rsidR="00034CF5">
        <w:rPr>
          <w:rFonts w:ascii="Times New Roman" w:hAnsi="Times New Roman" w:cs="Times New Roman"/>
          <w:sz w:val="28"/>
          <w:szCs w:val="28"/>
          <w:lang w:val="kk-KZ"/>
        </w:rPr>
        <w:t xml:space="preserve"> және </w:t>
      </w:r>
      <w:r w:rsidRPr="001A6DAC">
        <w:rPr>
          <w:rFonts w:ascii="Times New Roman" w:hAnsi="Times New Roman" w:cs="Times New Roman"/>
          <w:sz w:val="28"/>
          <w:szCs w:val="28"/>
          <w:lang w:val="kk-KZ"/>
        </w:rPr>
        <w:t xml:space="preserve">қолданбалы дағдылар (18,2%) тұр. Бұл қазіргі еңбек нарығында бірлескен әрекет пен </w:t>
      </w:r>
      <w:r w:rsidR="00E73B72">
        <w:rPr>
          <w:rFonts w:ascii="Times New Roman" w:hAnsi="Times New Roman" w:cs="Times New Roman"/>
          <w:sz w:val="28"/>
          <w:szCs w:val="28"/>
          <w:lang w:val="kk-KZ"/>
        </w:rPr>
        <w:t>тәжірибелік</w:t>
      </w:r>
      <w:r w:rsidRPr="001A6DAC">
        <w:rPr>
          <w:rFonts w:ascii="Times New Roman" w:hAnsi="Times New Roman" w:cs="Times New Roman"/>
          <w:sz w:val="28"/>
          <w:szCs w:val="28"/>
          <w:lang w:val="kk-KZ"/>
        </w:rPr>
        <w:t xml:space="preserve"> білімнің сұранысқа ие екенін дәлелдейді. Сондай-ақ, аналитикалық және логикалық ойлау (15,2%) мен стратегиялық ойлау және шешім қабылдау (15,2%) маңызды деп танылған, бұл күрделі мәселелерді шешуде сын тұрғысынан ойлаудың қажеттілігін көрсетеді. Одан бөлек, өзін-өзі дамыту және шығармашылық, кәсіпкерлікке бейімделу және көшбасшылық қабілеттерінің әрқайсысы 9,1% деңгейінде бағаланған, яғни тұлғалық даму мен бастамашылық да еңбек </w:t>
      </w:r>
      <w:r w:rsidR="00E73B72">
        <w:rPr>
          <w:rFonts w:ascii="Times New Roman" w:hAnsi="Times New Roman" w:cs="Times New Roman"/>
          <w:sz w:val="28"/>
          <w:szCs w:val="28"/>
          <w:lang w:val="kk-KZ"/>
        </w:rPr>
        <w:t>үдерісінде</w:t>
      </w:r>
      <w:r w:rsidRPr="001A6DAC">
        <w:rPr>
          <w:rFonts w:ascii="Times New Roman" w:hAnsi="Times New Roman" w:cs="Times New Roman"/>
          <w:sz w:val="28"/>
          <w:szCs w:val="28"/>
          <w:lang w:val="kk-KZ"/>
        </w:rPr>
        <w:t xml:space="preserve"> маңызды рөл атқарады. Ал 6,1% </w:t>
      </w:r>
      <w:r w:rsidR="002D729A">
        <w:rPr>
          <w:rFonts w:ascii="Times New Roman" w:hAnsi="Times New Roman" w:cs="Times New Roman"/>
          <w:sz w:val="28"/>
          <w:szCs w:val="28"/>
          <w:lang w:val="kk-KZ"/>
        </w:rPr>
        <w:t>қатысушы</w:t>
      </w:r>
      <w:r w:rsidRPr="001A6DAC">
        <w:rPr>
          <w:rFonts w:ascii="Times New Roman" w:hAnsi="Times New Roman" w:cs="Times New Roman"/>
          <w:sz w:val="28"/>
          <w:szCs w:val="28"/>
          <w:lang w:val="kk-KZ"/>
        </w:rPr>
        <w:t xml:space="preserve"> өзге дағдыларды атаған. Жалпы алғанда, ойын барысында анықталған дағдылар нақты өмірде кәсіби жетістікке жету үшін ғана емес, сонымен бірге әлеуметтік бейімделу мен тұрақты даму үшін де қажет екенін айғақтайды (Сурет</w:t>
      </w:r>
      <w:r w:rsidR="00396E0D" w:rsidRPr="001A6DAC">
        <w:rPr>
          <w:rFonts w:ascii="Times New Roman" w:hAnsi="Times New Roman" w:cs="Times New Roman"/>
          <w:sz w:val="28"/>
          <w:szCs w:val="28"/>
          <w:lang w:val="kk-KZ"/>
        </w:rPr>
        <w:t xml:space="preserve">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8</w:t>
      </w:r>
      <w:r w:rsidRPr="001A6DAC">
        <w:rPr>
          <w:rFonts w:ascii="Times New Roman" w:hAnsi="Times New Roman" w:cs="Times New Roman"/>
          <w:sz w:val="28"/>
          <w:szCs w:val="28"/>
          <w:lang w:val="kk-KZ"/>
        </w:rPr>
        <w:t>).</w:t>
      </w:r>
    </w:p>
    <w:p w14:paraId="4AA9C22D" w14:textId="4E5B82DC" w:rsidR="0077469C" w:rsidRDefault="0077469C" w:rsidP="0047564A">
      <w:pPr>
        <w:spacing w:after="0" w:line="240" w:lineRule="auto"/>
        <w:ind w:firstLine="567"/>
        <w:jc w:val="both"/>
        <w:rPr>
          <w:rFonts w:ascii="Times New Roman" w:hAnsi="Times New Roman" w:cs="Times New Roman"/>
          <w:sz w:val="28"/>
          <w:szCs w:val="28"/>
          <w:lang w:val="kk-KZ"/>
        </w:rPr>
      </w:pPr>
      <w:r w:rsidRPr="007B6C1D">
        <w:rPr>
          <w:rFonts w:ascii="Times New Roman" w:hAnsi="Times New Roman" w:cs="Times New Roman"/>
          <w:sz w:val="28"/>
          <w:szCs w:val="28"/>
          <w:lang w:val="kk-KZ"/>
        </w:rPr>
        <w:t xml:space="preserve">Бұл нәтижелер жастардың еңбек нарығында табысты болуын қамтамасыз ететін дағдылар </w:t>
      </w:r>
      <w:r w:rsidR="00E73B72">
        <w:rPr>
          <w:rFonts w:ascii="Times New Roman" w:hAnsi="Times New Roman" w:cs="Times New Roman"/>
          <w:sz w:val="28"/>
          <w:szCs w:val="28"/>
          <w:lang w:val="kk-KZ"/>
        </w:rPr>
        <w:t>жиынтығының</w:t>
      </w:r>
      <w:r w:rsidRPr="007B6C1D">
        <w:rPr>
          <w:rFonts w:ascii="Times New Roman" w:hAnsi="Times New Roman" w:cs="Times New Roman"/>
          <w:sz w:val="28"/>
          <w:szCs w:val="28"/>
          <w:lang w:val="kk-KZ"/>
        </w:rPr>
        <w:t xml:space="preserve"> кең екенін көрсетеді. Қатысушылар ерекше атап өткен қабілеттердің басым бөлігі заманауи экономиканың кешенді, динамикалық талаптарымен тікелей байланысты. Дағдылардың мұндай үйлесімі кәсіби салада ғана емес, өзгермелі ортада бейімделу, жауапкершілік алу және жаңа мүмкіндіктерді пайдалану үшін де маңызды. Осыған байланысты, дағды қалыптастыру бағдарламаларын жүйелі түрде жаңартып, оларды еңбек нарығы сұранысына барынша жақындату қажеттілігі айқындалад</w:t>
      </w:r>
      <w:r w:rsidRPr="00DE1FAA">
        <w:rPr>
          <w:rFonts w:ascii="Times New Roman" w:hAnsi="Times New Roman" w:cs="Times New Roman"/>
          <w:sz w:val="28"/>
          <w:szCs w:val="28"/>
          <w:lang w:val="kk-KZ"/>
        </w:rPr>
        <w:t>ы.</w:t>
      </w:r>
    </w:p>
    <w:p w14:paraId="451831DC" w14:textId="77777777" w:rsidR="00E73B72" w:rsidRDefault="00E73B72" w:rsidP="0077469C">
      <w:pPr>
        <w:spacing w:after="0" w:line="240" w:lineRule="auto"/>
        <w:ind w:firstLine="709"/>
        <w:jc w:val="both"/>
        <w:rPr>
          <w:rFonts w:ascii="Times New Roman" w:hAnsi="Times New Roman" w:cs="Times New Roman"/>
          <w:sz w:val="28"/>
          <w:szCs w:val="28"/>
          <w:lang w:val="kk-KZ"/>
        </w:rPr>
      </w:pPr>
    </w:p>
    <w:p w14:paraId="1D543DD0" w14:textId="33186A10" w:rsidR="003B783D" w:rsidRPr="001A6DAC" w:rsidRDefault="003B783D" w:rsidP="0077469C">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noProof/>
          <w:lang w:val="kk-KZ"/>
        </w:rPr>
        <w:drawing>
          <wp:inline distT="0" distB="0" distL="0" distR="0" wp14:anchorId="4EC7597D" wp14:editId="7CD916ED">
            <wp:extent cx="5524500" cy="2910840"/>
            <wp:effectExtent l="0" t="0" r="0" b="3810"/>
            <wp:docPr id="466317170" name="Chart 1">
              <a:extLst xmlns:a="http://schemas.openxmlformats.org/drawingml/2006/main">
                <a:ext uri="{FF2B5EF4-FFF2-40B4-BE49-F238E27FC236}">
                  <a16:creationId xmlns:a16="http://schemas.microsoft.com/office/drawing/2014/main" id="{737EC9D9-9E46-8513-98E8-EDCF70F02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FB0E2A" w14:textId="77777777" w:rsidR="00410FFC" w:rsidRDefault="00410FFC" w:rsidP="00851413">
      <w:pPr>
        <w:spacing w:after="0" w:line="240" w:lineRule="auto"/>
        <w:ind w:firstLine="708"/>
        <w:jc w:val="both"/>
        <w:rPr>
          <w:rFonts w:ascii="Times New Roman" w:hAnsi="Times New Roman" w:cs="Times New Roman"/>
          <w:sz w:val="28"/>
          <w:szCs w:val="28"/>
          <w:lang w:val="kk-KZ"/>
        </w:rPr>
      </w:pPr>
    </w:p>
    <w:p w14:paraId="43D40784" w14:textId="1CA53550" w:rsidR="003B783D" w:rsidRPr="001A6DAC" w:rsidRDefault="003B783D" w:rsidP="00410FFC">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4B7B88" w:rsidRPr="001A6DAC">
        <w:rPr>
          <w:rFonts w:ascii="Times New Roman" w:hAnsi="Times New Roman" w:cs="Times New Roman"/>
          <w:sz w:val="28"/>
          <w:szCs w:val="28"/>
          <w:lang w:val="kk-KZ"/>
        </w:rPr>
        <w:t>5</w:t>
      </w:r>
      <w:r w:rsidR="00703CBF" w:rsidRPr="001A6DAC">
        <w:rPr>
          <w:rFonts w:ascii="Times New Roman" w:hAnsi="Times New Roman" w:cs="Times New Roman"/>
          <w:sz w:val="28"/>
          <w:szCs w:val="28"/>
          <w:lang w:val="kk-KZ"/>
        </w:rPr>
        <w:t xml:space="preserve">8 </w:t>
      </w:r>
      <w:r w:rsidR="00042A07" w:rsidRPr="001A6DAC">
        <w:rPr>
          <w:rFonts w:ascii="Times New Roman" w:hAnsi="Times New Roman" w:cs="Times New Roman"/>
          <w:sz w:val="28"/>
          <w:szCs w:val="28"/>
          <w:lang w:val="kk-KZ" w:eastAsia="ru-RU"/>
        </w:rPr>
        <w:t xml:space="preserve">– </w:t>
      </w:r>
      <w:r w:rsidRPr="001A6DAC">
        <w:rPr>
          <w:rFonts w:ascii="Times New Roman" w:hAnsi="Times New Roman" w:cs="Times New Roman"/>
          <w:sz w:val="28"/>
          <w:szCs w:val="28"/>
          <w:lang w:val="kk-KZ"/>
        </w:rPr>
        <w:t>Таңдалған сектордың қандай дағдылары ойында ең маңызды болып шықты және олар нақты өмірде қалай пайдалы болуы мүмкін?</w:t>
      </w:r>
    </w:p>
    <w:p w14:paraId="789B445E" w14:textId="77777777" w:rsidR="001F7467" w:rsidRPr="001A6DAC" w:rsidRDefault="001F7467" w:rsidP="00C87324">
      <w:pPr>
        <w:pStyle w:val="a8"/>
        <w:spacing w:after="0" w:line="240" w:lineRule="auto"/>
        <w:ind w:left="0" w:firstLine="709"/>
        <w:jc w:val="both"/>
        <w:rPr>
          <w:rFonts w:ascii="Times New Roman" w:hAnsi="Times New Roman" w:cs="Times New Roman"/>
          <w:sz w:val="28"/>
          <w:szCs w:val="28"/>
          <w:lang w:val="kk-KZ"/>
        </w:rPr>
      </w:pPr>
    </w:p>
    <w:p w14:paraId="1D6455F5" w14:textId="629D0BAB" w:rsidR="008945F6" w:rsidRPr="001A6DAC" w:rsidRDefault="001F7467" w:rsidP="00410FFC">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Респонденттердің үштен бірі (33,3%) ойын барысында жалпы оң өзгерістер алғанын атап өтті. Олардың төрттен бірі (23,8%) үшін басты қорытынды – тәжірибе мен білімнің қажеттілігі, бұл оқу мен практикалық дағдыларды ұштастыру маңызын көрсетеді. Сонымен қатар, жан-жақты дамудың </w:t>
      </w:r>
      <w:r w:rsidRPr="001A6DAC">
        <w:rPr>
          <w:rFonts w:ascii="Times New Roman" w:hAnsi="Times New Roman" w:cs="Times New Roman"/>
          <w:sz w:val="28"/>
          <w:szCs w:val="28"/>
          <w:lang w:val="kk-KZ"/>
        </w:rPr>
        <w:lastRenderedPageBreak/>
        <w:t>қажеттілігін (19%) атап өткендер де бар, бұл қатысушылардың жеке қабілеттерін кеңінен жетілдіру қажеттігін түсінгенін білдіреді. Қызығушылық пен мотивацияның артуы (14,3%) ойынның эмоционалдық және ынталандырушы әсерін айқындайды. Ал аз бөлігі (4,8%-дан) өздерінің көзқарасының өзгергенін және жаңа идеялар алғанын көрсетті</w:t>
      </w:r>
      <w:r w:rsidR="00396E0D" w:rsidRPr="001A6DAC">
        <w:rPr>
          <w:rFonts w:ascii="Times New Roman" w:hAnsi="Times New Roman" w:cs="Times New Roman"/>
          <w:sz w:val="28"/>
          <w:szCs w:val="28"/>
          <w:lang w:val="kk-KZ"/>
        </w:rPr>
        <w:t xml:space="preserve"> (Сурет </w:t>
      </w:r>
      <w:r w:rsidR="00703CBF" w:rsidRPr="001A6DAC">
        <w:rPr>
          <w:rFonts w:ascii="Times New Roman" w:hAnsi="Times New Roman" w:cs="Times New Roman"/>
          <w:sz w:val="28"/>
          <w:szCs w:val="28"/>
          <w:lang w:val="kk-KZ"/>
        </w:rPr>
        <w:t>59</w:t>
      </w:r>
      <w:r w:rsidR="00396E0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1D2531E7" w14:textId="77777777" w:rsidR="00042A07" w:rsidRPr="001A6DAC" w:rsidRDefault="00042A07" w:rsidP="00C87324">
      <w:pPr>
        <w:pStyle w:val="a8"/>
        <w:spacing w:after="0" w:line="240" w:lineRule="auto"/>
        <w:ind w:left="0" w:firstLine="709"/>
        <w:jc w:val="both"/>
        <w:rPr>
          <w:rFonts w:ascii="Times New Roman" w:hAnsi="Times New Roman" w:cs="Times New Roman"/>
          <w:sz w:val="28"/>
          <w:szCs w:val="28"/>
          <w:lang w:val="kk-KZ"/>
        </w:rPr>
      </w:pPr>
    </w:p>
    <w:p w14:paraId="13DCCAF5" w14:textId="345E02AD" w:rsidR="00843650" w:rsidRPr="001A6DAC" w:rsidRDefault="00843650" w:rsidP="00C87324">
      <w:pPr>
        <w:pStyle w:val="a8"/>
        <w:spacing w:after="0" w:line="240" w:lineRule="auto"/>
        <w:ind w:left="0" w:firstLine="709"/>
        <w:jc w:val="both"/>
        <w:rPr>
          <w:rFonts w:ascii="Times New Roman" w:hAnsi="Times New Roman" w:cs="Times New Roman"/>
          <w:sz w:val="28"/>
          <w:szCs w:val="28"/>
          <w:lang w:val="kk-KZ"/>
        </w:rPr>
      </w:pPr>
      <w:r w:rsidRPr="001A6DAC">
        <w:rPr>
          <w:rFonts w:ascii="Times New Roman" w:hAnsi="Times New Roman" w:cs="Times New Roman"/>
          <w:noProof/>
          <w:lang w:val="kk-KZ"/>
        </w:rPr>
        <w:drawing>
          <wp:inline distT="0" distB="0" distL="0" distR="0" wp14:anchorId="159975FA" wp14:editId="014BC26A">
            <wp:extent cx="5234940" cy="2842260"/>
            <wp:effectExtent l="0" t="0" r="3810" b="15240"/>
            <wp:docPr id="16732073" name="Chart 1">
              <a:extLst xmlns:a="http://schemas.openxmlformats.org/drawingml/2006/main">
                <a:ext uri="{FF2B5EF4-FFF2-40B4-BE49-F238E27FC236}">
                  <a16:creationId xmlns:a16="http://schemas.microsoft.com/office/drawing/2014/main" id="{166BDC0B-D6EC-A62C-8B7F-4E4E3620F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572C006" w14:textId="77777777" w:rsidR="00410FFC" w:rsidRDefault="00410FFC" w:rsidP="00851413">
      <w:pPr>
        <w:spacing w:after="0" w:line="240" w:lineRule="auto"/>
        <w:ind w:firstLine="708"/>
        <w:jc w:val="both"/>
        <w:rPr>
          <w:rFonts w:ascii="Times New Roman" w:hAnsi="Times New Roman" w:cs="Times New Roman"/>
          <w:sz w:val="28"/>
          <w:szCs w:val="28"/>
          <w:lang w:val="kk-KZ"/>
        </w:rPr>
      </w:pPr>
    </w:p>
    <w:p w14:paraId="245798A8" w14:textId="594202FC" w:rsidR="00200A55" w:rsidRPr="001A6DAC" w:rsidRDefault="00396E0D" w:rsidP="00410FFC">
      <w:pPr>
        <w:spacing w:after="0" w:line="240" w:lineRule="auto"/>
        <w:ind w:firstLine="708"/>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Сурет </w:t>
      </w:r>
      <w:r w:rsidR="00703CBF" w:rsidRPr="001A6DAC">
        <w:rPr>
          <w:rFonts w:ascii="Times New Roman" w:hAnsi="Times New Roman" w:cs="Times New Roman"/>
          <w:sz w:val="28"/>
          <w:szCs w:val="28"/>
          <w:lang w:val="kk-KZ"/>
        </w:rPr>
        <w:t>59</w:t>
      </w:r>
      <w:r w:rsidR="00410FFC">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w:t>
      </w:r>
      <w:r w:rsidR="00200A55" w:rsidRPr="001A6DAC">
        <w:rPr>
          <w:rFonts w:ascii="Times New Roman" w:hAnsi="Times New Roman" w:cs="Times New Roman"/>
          <w:sz w:val="28"/>
          <w:szCs w:val="28"/>
          <w:lang w:val="kk-KZ"/>
        </w:rPr>
        <w:t>Ойынға қатысу сіздің таңдаған саладағы мансап туралы ойыңызды қалай өзгертті?</w:t>
      </w:r>
    </w:p>
    <w:p w14:paraId="4D652AC9" w14:textId="77777777" w:rsidR="00410FFC" w:rsidRPr="002D729A" w:rsidRDefault="00410FFC" w:rsidP="002D729A">
      <w:pPr>
        <w:spacing w:after="0" w:line="240" w:lineRule="auto"/>
        <w:jc w:val="both"/>
        <w:rPr>
          <w:rFonts w:ascii="Times New Roman" w:hAnsi="Times New Roman" w:cs="Times New Roman"/>
          <w:sz w:val="28"/>
          <w:szCs w:val="28"/>
          <w:lang w:val="kk-KZ"/>
        </w:rPr>
      </w:pPr>
    </w:p>
    <w:p w14:paraId="44330E30" w14:textId="3D27317E" w:rsidR="001F7467" w:rsidRPr="001A6DAC" w:rsidRDefault="001F7467" w:rsidP="00410FFC">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Диаграмма ойыннан кейінгі қатысушылардың алған ең басты нәтижелерін көрсетеді.</w:t>
      </w:r>
    </w:p>
    <w:p w14:paraId="75B42DDD" w14:textId="77777777" w:rsidR="001F7467" w:rsidRPr="001A6DAC" w:rsidRDefault="001F7467" w:rsidP="002D729A">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Ең жоғары үлес (21,1%) – командалық жұмыс және қарым-қатынас, бұл ойынның басты артықшылығы ретінде топпен әрекет ету мен тиімді байланыс орнатуды атап көрсетеді. Бірқатар қатысушылар (10,5%-дан) аналитика және аудиторияны талдау, нақты тапсырмалар мен кейстерді орындау, сұрақтарға жауап беру және жалпы пайдалы сәттерді негізгі нәтиже деп атаған.</w:t>
      </w:r>
    </w:p>
    <w:p w14:paraId="52029667" w14:textId="06B0D886" w:rsidR="001F7467" w:rsidRPr="001A6DAC" w:rsidRDefault="001F7467" w:rsidP="002D729A">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Ал қалған жауаптар (5,3%-дан) әртүрлі қырларды қамтыды: шығармашылық және жаңа идеялар, салаға тән тәжірибе, мемлекеттік сектор ерекшеліктері, стратегия және жоспарлау, ресурстарды бөлу және қаржы, пікі</w:t>
      </w:r>
      <w:r w:rsidR="002D729A">
        <w:rPr>
          <w:rFonts w:ascii="Times New Roman" w:hAnsi="Times New Roman" w:cs="Times New Roman"/>
          <w:sz w:val="28"/>
          <w:szCs w:val="28"/>
          <w:lang w:val="kk-KZ"/>
        </w:rPr>
        <w:t>р</w:t>
      </w:r>
      <w:r w:rsidRPr="001A6DAC">
        <w:rPr>
          <w:rFonts w:ascii="Times New Roman" w:hAnsi="Times New Roman" w:cs="Times New Roman"/>
          <w:sz w:val="28"/>
          <w:szCs w:val="28"/>
          <w:lang w:val="kk-KZ"/>
        </w:rPr>
        <w:t>талас және талқылау, сондай-ақ мәселелерді шешу.</w:t>
      </w:r>
    </w:p>
    <w:p w14:paraId="46D222DD" w14:textId="46D3FD37" w:rsidR="001F7467" w:rsidRDefault="001F7467" w:rsidP="002D729A">
      <w:pPr>
        <w:pStyle w:val="a8"/>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Жалпы алғанда, бұл нәтижелер ойынның тек қана білім берушілік емес, сонымен қатар , коммуникативтік және аналитикалық қабілеттерді дамытуға бағытталғанын дәлелдейді</w:t>
      </w:r>
      <w:r w:rsidR="00396E0D" w:rsidRPr="001A6DAC">
        <w:rPr>
          <w:rFonts w:ascii="Times New Roman" w:hAnsi="Times New Roman" w:cs="Times New Roman"/>
          <w:sz w:val="28"/>
          <w:szCs w:val="28"/>
          <w:lang w:val="kk-KZ"/>
        </w:rPr>
        <w:t xml:space="preserve"> (Сурет 6</w:t>
      </w:r>
      <w:r w:rsidR="00703CBF" w:rsidRPr="001A6DAC">
        <w:rPr>
          <w:rFonts w:ascii="Times New Roman" w:hAnsi="Times New Roman" w:cs="Times New Roman"/>
          <w:sz w:val="28"/>
          <w:szCs w:val="28"/>
          <w:lang w:val="kk-KZ"/>
        </w:rPr>
        <w:t>0</w:t>
      </w:r>
      <w:r w:rsidR="00396E0D" w:rsidRPr="001A6DAC">
        <w:rPr>
          <w:rFonts w:ascii="Times New Roman" w:hAnsi="Times New Roman" w:cs="Times New Roman"/>
          <w:sz w:val="28"/>
          <w:szCs w:val="28"/>
          <w:lang w:val="kk-KZ"/>
        </w:rPr>
        <w:t>)</w:t>
      </w:r>
      <w:r w:rsidRPr="001A6DAC">
        <w:rPr>
          <w:rFonts w:ascii="Times New Roman" w:hAnsi="Times New Roman" w:cs="Times New Roman"/>
          <w:sz w:val="28"/>
          <w:szCs w:val="28"/>
          <w:lang w:val="kk-KZ"/>
        </w:rPr>
        <w:t>.</w:t>
      </w:r>
    </w:p>
    <w:p w14:paraId="4FA4B46D" w14:textId="77777777" w:rsidR="00410FFC" w:rsidRPr="001A6DAC" w:rsidRDefault="00410FFC" w:rsidP="002D729A">
      <w:pPr>
        <w:pStyle w:val="a8"/>
        <w:spacing w:after="0" w:line="240" w:lineRule="auto"/>
        <w:ind w:left="0" w:firstLine="567"/>
        <w:jc w:val="both"/>
        <w:rPr>
          <w:rFonts w:ascii="Times New Roman" w:hAnsi="Times New Roman" w:cs="Times New Roman"/>
          <w:sz w:val="28"/>
          <w:szCs w:val="28"/>
          <w:lang w:val="kk-KZ"/>
        </w:rPr>
      </w:pPr>
    </w:p>
    <w:p w14:paraId="7DF3E7C1" w14:textId="0C7EA5A0" w:rsidR="00200A55" w:rsidRPr="001A6DAC" w:rsidRDefault="00200A55" w:rsidP="00410FFC">
      <w:pPr>
        <w:spacing w:after="0" w:line="240" w:lineRule="auto"/>
        <w:ind w:firstLine="709"/>
        <w:rPr>
          <w:rFonts w:ascii="Times New Roman" w:hAnsi="Times New Roman" w:cs="Times New Roman"/>
          <w:sz w:val="28"/>
          <w:szCs w:val="28"/>
          <w:lang w:val="kk-KZ"/>
        </w:rPr>
      </w:pPr>
      <w:r w:rsidRPr="001A6DAC">
        <w:rPr>
          <w:rFonts w:ascii="Times New Roman" w:hAnsi="Times New Roman" w:cs="Times New Roman"/>
          <w:noProof/>
          <w:lang w:val="kk-KZ"/>
        </w:rPr>
        <w:lastRenderedPageBreak/>
        <w:drawing>
          <wp:inline distT="0" distB="0" distL="0" distR="0" wp14:anchorId="71A4B334" wp14:editId="51E64FDD">
            <wp:extent cx="5387340" cy="2766060"/>
            <wp:effectExtent l="0" t="0" r="3810" b="15240"/>
            <wp:docPr id="1164885056" name="Chart 1">
              <a:extLst xmlns:a="http://schemas.openxmlformats.org/drawingml/2006/main">
                <a:ext uri="{FF2B5EF4-FFF2-40B4-BE49-F238E27FC236}">
                  <a16:creationId xmlns:a16="http://schemas.microsoft.com/office/drawing/2014/main" id="{DD9FCF94-5458-96D1-2609-42020AFAA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5F2AC5A" w14:textId="77777777" w:rsidR="00410FFC" w:rsidRDefault="00410FFC" w:rsidP="00851413">
      <w:pPr>
        <w:spacing w:after="0" w:line="240" w:lineRule="auto"/>
        <w:ind w:firstLine="709"/>
        <w:jc w:val="both"/>
        <w:rPr>
          <w:rFonts w:ascii="Times New Roman" w:hAnsi="Times New Roman" w:cs="Times New Roman"/>
          <w:sz w:val="28"/>
          <w:szCs w:val="28"/>
          <w:lang w:val="kk-KZ"/>
        </w:rPr>
      </w:pPr>
    </w:p>
    <w:p w14:paraId="39044E29" w14:textId="7CAA8D10" w:rsidR="00200A55" w:rsidRPr="001A6DAC" w:rsidRDefault="00396E0D" w:rsidP="00410FFC">
      <w:pPr>
        <w:spacing w:after="0" w:line="240" w:lineRule="auto"/>
        <w:ind w:firstLine="567"/>
        <w:jc w:val="center"/>
        <w:rPr>
          <w:rFonts w:ascii="Times New Roman" w:hAnsi="Times New Roman" w:cs="Times New Roman"/>
          <w:sz w:val="28"/>
          <w:szCs w:val="28"/>
          <w:lang w:val="kk-KZ"/>
        </w:rPr>
      </w:pPr>
      <w:r w:rsidRPr="001A6DAC">
        <w:rPr>
          <w:rFonts w:ascii="Times New Roman" w:hAnsi="Times New Roman" w:cs="Times New Roman"/>
          <w:sz w:val="28"/>
          <w:szCs w:val="28"/>
          <w:lang w:val="kk-KZ"/>
        </w:rPr>
        <w:t>Сурет 6</w:t>
      </w:r>
      <w:r w:rsidR="00703CBF" w:rsidRPr="001A6DAC">
        <w:rPr>
          <w:rFonts w:ascii="Times New Roman" w:hAnsi="Times New Roman" w:cs="Times New Roman"/>
          <w:sz w:val="28"/>
          <w:szCs w:val="28"/>
          <w:lang w:val="kk-KZ"/>
        </w:rPr>
        <w:t>0</w:t>
      </w:r>
      <w:r w:rsidR="007701D7" w:rsidRPr="001A6DAC">
        <w:rPr>
          <w:rFonts w:ascii="Times New Roman" w:hAnsi="Times New Roman" w:cs="Times New Roman"/>
          <w:sz w:val="28"/>
          <w:szCs w:val="28"/>
          <w:lang w:val="kk-KZ"/>
        </w:rPr>
        <w:t xml:space="preserve"> </w:t>
      </w:r>
      <w:r w:rsidR="007701D7" w:rsidRPr="001A6DAC">
        <w:rPr>
          <w:rFonts w:ascii="Times New Roman" w:hAnsi="Times New Roman" w:cs="Times New Roman"/>
          <w:sz w:val="28"/>
          <w:szCs w:val="28"/>
          <w:lang w:val="kk-KZ" w:eastAsia="ru-RU"/>
        </w:rPr>
        <w:t xml:space="preserve">– </w:t>
      </w:r>
      <w:r w:rsidR="00200A55" w:rsidRPr="001A6DAC">
        <w:rPr>
          <w:rFonts w:ascii="Times New Roman" w:hAnsi="Times New Roman" w:cs="Times New Roman"/>
          <w:sz w:val="28"/>
          <w:szCs w:val="28"/>
          <w:lang w:val="kk-KZ"/>
        </w:rPr>
        <w:t xml:space="preserve"> Сіздің секторыңыздағы нақты жұмысты түсіну үшін ойынның қандай сәттері сізге көбірек пайдалы болды?</w:t>
      </w:r>
    </w:p>
    <w:p w14:paraId="124E44CC" w14:textId="77777777" w:rsidR="007701D7" w:rsidRPr="001A6DAC" w:rsidRDefault="007701D7" w:rsidP="00C87324">
      <w:pPr>
        <w:spacing w:after="0" w:line="240" w:lineRule="auto"/>
        <w:ind w:firstLine="709"/>
        <w:jc w:val="both"/>
        <w:rPr>
          <w:rFonts w:ascii="Times New Roman" w:hAnsi="Times New Roman" w:cs="Times New Roman"/>
          <w:sz w:val="24"/>
          <w:szCs w:val="24"/>
          <w:lang w:val="kk-KZ"/>
        </w:rPr>
      </w:pPr>
    </w:p>
    <w:p w14:paraId="7F47C8B0" w14:textId="47BCD5AB" w:rsidR="00200A55" w:rsidRPr="001A6DAC" w:rsidRDefault="00200A55"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Қатысушылардың жауаптары негізінде ойынның білім беру құндылығын арттыру үшін ұсыныстарды бірнеше бағытқа жүйелеуге болады. Бір бөлігі ойынның қазіргі форматын жеткілікті әрі пайдалы деп бағалап, ештеңе өзгертудің қажеті жоқ екенін айтты. Басқалары сұрақтардың қайталануын азайтып, оларды күрделендіру мен әртүрлілік енгізу қажеттігін атап өтті. Сонымен қатар, нақты бизнес-кейстерді, мемлекеттік сектордағы жағдайларды немесе </w:t>
      </w:r>
      <w:r w:rsidR="002D729A">
        <w:rPr>
          <w:rFonts w:ascii="Times New Roman" w:hAnsi="Times New Roman" w:cs="Times New Roman"/>
          <w:sz w:val="28"/>
          <w:szCs w:val="28"/>
          <w:lang w:val="kk-KZ"/>
        </w:rPr>
        <w:t>Үкіметтік емес ұйымдар (</w:t>
      </w:r>
      <w:r w:rsidRPr="001A6DAC">
        <w:rPr>
          <w:rFonts w:ascii="Times New Roman" w:hAnsi="Times New Roman" w:cs="Times New Roman"/>
          <w:sz w:val="28"/>
          <w:szCs w:val="28"/>
          <w:lang w:val="kk-KZ"/>
        </w:rPr>
        <w:t>ҮЕҰ</w:t>
      </w:r>
      <w:r w:rsidR="002D729A">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 xml:space="preserve"> жобаларын қосу арқылы ойынды шынайы өмірге жақындату ұсынылды. Ойынға топтық жобалар, пікірталас кезеңдері мен бірлескен шешім қабылдау элементтерін енгізу де маңызды деп көрсетілді. </w:t>
      </w:r>
      <w:r w:rsidR="002D729A">
        <w:rPr>
          <w:rFonts w:ascii="Times New Roman" w:hAnsi="Times New Roman" w:cs="Times New Roman"/>
          <w:sz w:val="28"/>
          <w:szCs w:val="28"/>
          <w:lang w:val="kk-KZ"/>
        </w:rPr>
        <w:t>Тәжірибелік</w:t>
      </w:r>
      <w:r w:rsidRPr="001A6DAC">
        <w:rPr>
          <w:rFonts w:ascii="Times New Roman" w:hAnsi="Times New Roman" w:cs="Times New Roman"/>
          <w:sz w:val="28"/>
          <w:szCs w:val="28"/>
          <w:lang w:val="kk-KZ"/>
        </w:rPr>
        <w:t xml:space="preserve"> жаттығулар, рөлдер бөлу, нақты шешім қабылдау жағдайлары және кері байланыс жүйесін қосу ұсыныстары ойыннан алынған білімді өмірлік тәжірибемен ұштастыруға бағытталған. Бұған қоса, жүлде немесе </w:t>
      </w:r>
      <w:r w:rsidR="002D729A">
        <w:rPr>
          <w:rFonts w:ascii="Times New Roman" w:hAnsi="Times New Roman" w:cs="Times New Roman"/>
          <w:sz w:val="28"/>
          <w:szCs w:val="28"/>
          <w:lang w:val="kk-KZ"/>
        </w:rPr>
        <w:t>айыппұл</w:t>
      </w:r>
      <w:r w:rsidRPr="001A6DAC">
        <w:rPr>
          <w:rFonts w:ascii="Times New Roman" w:hAnsi="Times New Roman" w:cs="Times New Roman"/>
          <w:sz w:val="28"/>
          <w:szCs w:val="28"/>
          <w:lang w:val="kk-KZ"/>
        </w:rPr>
        <w:t xml:space="preserve"> жүйесін енгізу, электронды нұсқасын жасау, қосымша ойындар мен тренингтер қосу ойыншылардың ынтасын арттырып, оқыту процесін әртараптандыруға мүмкіндік береді. Осылайша, ұсыныстардың негізгі бағыты – ойынның бастапқы құрылымын сақтай отырып, мазмұнын байыту, тәжірибеге жақындату және командалық жұмысты күшейту.</w:t>
      </w:r>
    </w:p>
    <w:p w14:paraId="5C05DFDD" w14:textId="5F1EC865" w:rsidR="00DE452D" w:rsidRDefault="001F7467"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Қорыта келе, жастарды жұмыспен қамтудың </w:t>
      </w:r>
      <w:r w:rsidR="002D729A">
        <w:rPr>
          <w:rFonts w:ascii="Times New Roman" w:hAnsi="Times New Roman" w:cs="Times New Roman"/>
          <w:sz w:val="28"/>
          <w:szCs w:val="28"/>
          <w:lang w:val="kk-KZ"/>
        </w:rPr>
        <w:t>жаңашыл</w:t>
      </w:r>
      <w:r w:rsidRPr="001A6DAC">
        <w:rPr>
          <w:rFonts w:ascii="Times New Roman" w:hAnsi="Times New Roman" w:cs="Times New Roman"/>
          <w:sz w:val="28"/>
          <w:szCs w:val="28"/>
          <w:lang w:val="kk-KZ"/>
        </w:rPr>
        <w:t xml:space="preserve"> формалары еңбек нарығының жаңа талаптарына бейімделуді қамтамасыз ететін басты факторлардың бірі болып отыр. Жастарға арналған цифрлық білім беру бағдарламаларын кеңейту, онлайн-қызметтерді дамыту және кәсіпкерлікті цифрландыру шараларын күшейту қажет. Мұндай қадамдар еңбек нарығының әртараптануына, жастардың заманауи дағдыларын дамытуға және олардың бәсекеге қабілеттілігін арттыруға ықпал ете алады. </w:t>
      </w:r>
    </w:p>
    <w:p w14:paraId="5815EE89" w14:textId="39D75EF4" w:rsidR="00601CF5" w:rsidRPr="001A6DAC" w:rsidRDefault="001F7467" w:rsidP="00410FFC">
      <w:pPr>
        <w:spacing w:after="0" w:line="240" w:lineRule="auto"/>
        <w:ind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Жастардың кәсіби әлеуетін арттыру үшін курстардың мазмұнын еңбек нарығының нақты сұранысына жақындату, практикалық бағытты күшейту және қатысушыларды ұзақ мерзімді оқу бағдарламаларына тарту қажет.</w:t>
      </w:r>
      <w:r w:rsidR="00601CF5" w:rsidRPr="001A6DAC">
        <w:rPr>
          <w:rFonts w:ascii="Times New Roman" w:hAnsi="Times New Roman" w:cs="Times New Roman"/>
          <w:sz w:val="28"/>
          <w:szCs w:val="28"/>
          <w:lang w:val="kk-KZ"/>
        </w:rPr>
        <w:t xml:space="preserve"> Ал авторлық </w:t>
      </w:r>
      <w:r w:rsidR="00601CF5" w:rsidRPr="001A6DAC">
        <w:rPr>
          <w:rFonts w:ascii="Times New Roman" w:hAnsi="Times New Roman" w:cs="Times New Roman"/>
          <w:sz w:val="28"/>
          <w:szCs w:val="28"/>
          <w:lang w:val="kk-KZ"/>
        </w:rPr>
        <w:lastRenderedPageBreak/>
        <w:t xml:space="preserve">«Жас Бизнес Кемесі» ойыны жастардың кәсіпкерлік ойлауын, командалық жұмыс пен коммуникация дағдыларын дамытуда тиімді құрал болып шықты. Қатысушылардың көпшілігі тәжірибе алмасу, пікірталас және топтық әрекеттің еңбек нарығында маңызды екенін атап өтті. Сауалнама нәтижелері ойынның мотивацияны арттырып, жаңа идеялар қалыптастыруға ықпал еткенін көрсетті. Нақты тапсырмалар мен кейстер жастардың </w:t>
      </w:r>
      <w:r w:rsidR="002D729A">
        <w:rPr>
          <w:rFonts w:ascii="Times New Roman" w:hAnsi="Times New Roman" w:cs="Times New Roman"/>
          <w:sz w:val="28"/>
          <w:szCs w:val="28"/>
          <w:lang w:val="kk-KZ"/>
        </w:rPr>
        <w:t>тәжірибелік</w:t>
      </w:r>
      <w:r w:rsidR="00601CF5" w:rsidRPr="001A6DAC">
        <w:rPr>
          <w:rFonts w:ascii="Times New Roman" w:hAnsi="Times New Roman" w:cs="Times New Roman"/>
          <w:sz w:val="28"/>
          <w:szCs w:val="28"/>
          <w:lang w:val="kk-KZ"/>
        </w:rPr>
        <w:t xml:space="preserve"> қабілеттерін шыңдап, кәсіби бағдарын айқындауға мүмкіндік берді. Жалпы, ойын білім беру процесінде теорияны тәжірибемен ұштастырудың инновациялық әдісі ретінде құндылығын дәлелдеді.</w:t>
      </w:r>
    </w:p>
    <w:p w14:paraId="6FE79169" w14:textId="21C26A8C" w:rsidR="00BD4864" w:rsidRPr="001A6DAC" w:rsidRDefault="00BD4864" w:rsidP="00410FFC">
      <w:pPr>
        <w:spacing w:after="0" w:line="240" w:lineRule="auto"/>
        <w:ind w:firstLine="567"/>
        <w:jc w:val="both"/>
        <w:rPr>
          <w:rFonts w:ascii="Times New Roman" w:hAnsi="Times New Roman" w:cs="Times New Roman"/>
          <w:sz w:val="28"/>
          <w:szCs w:val="28"/>
          <w:lang w:val="kk-KZ"/>
        </w:rPr>
      </w:pPr>
    </w:p>
    <w:p w14:paraId="51F60C1E" w14:textId="1566C037" w:rsidR="00C23FD0" w:rsidRDefault="00C23FD0" w:rsidP="00410FFC">
      <w:pPr>
        <w:spacing w:after="0" w:line="240" w:lineRule="auto"/>
        <w:ind w:firstLine="567"/>
        <w:jc w:val="both"/>
        <w:rPr>
          <w:rFonts w:ascii="Times New Roman" w:hAnsi="Times New Roman" w:cs="Times New Roman"/>
          <w:sz w:val="28"/>
          <w:szCs w:val="28"/>
          <w:lang w:val="kk-KZ"/>
        </w:rPr>
      </w:pPr>
      <w:r w:rsidRPr="00410FFC">
        <w:rPr>
          <w:rFonts w:ascii="Times New Roman" w:hAnsi="Times New Roman" w:cs="Times New Roman"/>
          <w:sz w:val="28"/>
          <w:szCs w:val="28"/>
          <w:lang w:val="kk-KZ"/>
        </w:rPr>
        <w:t xml:space="preserve">Үшінші </w:t>
      </w:r>
      <w:r w:rsidR="00D51D99" w:rsidRPr="00410FFC">
        <w:rPr>
          <w:rFonts w:ascii="Times New Roman" w:hAnsi="Times New Roman" w:cs="Times New Roman"/>
          <w:sz w:val="28"/>
          <w:szCs w:val="28"/>
          <w:lang w:val="kk-KZ"/>
        </w:rPr>
        <w:t>тарау</w:t>
      </w:r>
      <w:r w:rsidRPr="00410FFC">
        <w:rPr>
          <w:rFonts w:ascii="Times New Roman" w:hAnsi="Times New Roman" w:cs="Times New Roman"/>
          <w:sz w:val="28"/>
          <w:szCs w:val="28"/>
          <w:lang w:val="kk-KZ"/>
        </w:rPr>
        <w:t xml:space="preserve"> бойынша қорытынды </w:t>
      </w:r>
      <w:r w:rsidR="00FC4D01" w:rsidRPr="00410FFC">
        <w:rPr>
          <w:rFonts w:ascii="Times New Roman" w:hAnsi="Times New Roman" w:cs="Times New Roman"/>
          <w:sz w:val="28"/>
          <w:szCs w:val="28"/>
          <w:lang w:val="kk-KZ"/>
        </w:rPr>
        <w:t xml:space="preserve"> </w:t>
      </w:r>
    </w:p>
    <w:p w14:paraId="21E8A911" w14:textId="77777777" w:rsidR="00176687" w:rsidRPr="00410FFC" w:rsidRDefault="00176687" w:rsidP="00410FFC">
      <w:pPr>
        <w:spacing w:after="0" w:line="240" w:lineRule="auto"/>
        <w:ind w:firstLine="567"/>
        <w:jc w:val="both"/>
        <w:rPr>
          <w:rFonts w:ascii="Times New Roman" w:hAnsi="Times New Roman" w:cs="Times New Roman"/>
          <w:sz w:val="28"/>
          <w:szCs w:val="28"/>
          <w:lang w:val="kk-KZ"/>
        </w:rPr>
      </w:pPr>
    </w:p>
    <w:p w14:paraId="673BB9C1" w14:textId="6F851D7C" w:rsidR="00C23FD0" w:rsidRPr="001A6DAC" w:rsidRDefault="00C23FD0" w:rsidP="00410FFC">
      <w:pPr>
        <w:pStyle w:val="a8"/>
        <w:numPr>
          <w:ilvl w:val="0"/>
          <w:numId w:val="28"/>
        </w:numPr>
        <w:tabs>
          <w:tab w:val="left" w:pos="1134"/>
        </w:tabs>
        <w:spacing w:after="0" w:line="240" w:lineRule="auto"/>
        <w:ind w:left="0" w:firstLine="567"/>
        <w:jc w:val="both"/>
        <w:rPr>
          <w:rFonts w:ascii="Times New Roman" w:hAnsi="Times New Roman" w:cs="Times New Roman"/>
          <w:sz w:val="28"/>
          <w:szCs w:val="28"/>
          <w:lang w:val="kk-KZ"/>
        </w:rPr>
      </w:pPr>
      <w:bookmarkStart w:id="78" w:name="_Hlk208834709"/>
      <w:r w:rsidRPr="001A6DAC">
        <w:rPr>
          <w:rFonts w:ascii="Times New Roman" w:hAnsi="Times New Roman" w:cs="Times New Roman"/>
          <w:sz w:val="28"/>
          <w:szCs w:val="28"/>
          <w:lang w:val="kk-KZ"/>
        </w:rPr>
        <w:t>Жастарды жұмыспен қамтуды болжау еңбек нарығындағы үрдістерді алдын ала көріп, экономикалық саясаттың дәлдігін арттырады. 2001–2024 жж. деректері негізінде болжам базалық, оптимистік және пессимистік үш сценарийде ұсынылып, әрқайсысы белгісіздікті санаттандыруға мүмкіндік береді.</w:t>
      </w:r>
      <w:r w:rsidR="002D729A">
        <w:rPr>
          <w:rFonts w:ascii="Times New Roman" w:hAnsi="Times New Roman" w:cs="Times New Roman"/>
          <w:sz w:val="28"/>
          <w:szCs w:val="28"/>
          <w:lang w:val="kk-KZ"/>
        </w:rPr>
        <w:t xml:space="preserve"> Ж</w:t>
      </w:r>
      <w:r w:rsidRPr="001A6DAC">
        <w:rPr>
          <w:rFonts w:ascii="Times New Roman" w:hAnsi="Times New Roman" w:cs="Times New Roman"/>
          <w:sz w:val="28"/>
          <w:szCs w:val="28"/>
          <w:lang w:val="kk-KZ"/>
        </w:rPr>
        <w:t>астар жұмыссыздығы 16,6%-дан шамамен 3,5%-ға дейін төмендеп, құрылымдық саясаттың нәтижелілігін көрсетті. Дегенмен дағдылар мен сұраныс сәйкессіздігі, өңіраралық теңсіздік және бейресми сектор тәуекелдері сақталуда. 2025</w:t>
      </w:r>
      <w:r w:rsidR="002D729A">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w:t>
      </w:r>
      <w:r w:rsidR="002D729A">
        <w:rPr>
          <w:rFonts w:ascii="Times New Roman" w:hAnsi="Times New Roman" w:cs="Times New Roman"/>
          <w:sz w:val="28"/>
          <w:szCs w:val="28"/>
          <w:lang w:val="kk-KZ"/>
        </w:rPr>
        <w:t xml:space="preserve"> </w:t>
      </w:r>
      <w:r w:rsidRPr="001A6DAC">
        <w:rPr>
          <w:rFonts w:ascii="Times New Roman" w:hAnsi="Times New Roman" w:cs="Times New Roman"/>
          <w:sz w:val="28"/>
          <w:szCs w:val="28"/>
          <w:lang w:val="kk-KZ"/>
        </w:rPr>
        <w:t>2030 жж. нәтижелер индустрияландыру, әртараптандыру, кәсіпкерлік пен дуальды білім беруді қолдау сияқты тетіктердің сапасына тәуелді болады.</w:t>
      </w:r>
    </w:p>
    <w:p w14:paraId="5E95B4F1" w14:textId="1FCE977D" w:rsidR="00C23FD0" w:rsidRPr="001A6DAC" w:rsidRDefault="00C23FD0" w:rsidP="00410FFC">
      <w:pPr>
        <w:pStyle w:val="a8"/>
        <w:numPr>
          <w:ilvl w:val="0"/>
          <w:numId w:val="2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 облысында 2001–2024 жж. мұнай-газ серпінімен қатар құрылымдық өзгерістер жүріп, жастар жұмыссыздығы тарихи минимумдарға жақындады. Базалық сценарийде көрсеткіш шамамен 3% маңында тұрақтайды, оптимистікте логистика, өңдеу, туризм және цифрлық қызметтердің өсуімен одан әрі төмендейді. Пессимистік сценарий сыртқы шоктар мен әртараптандырудың баяулығы жағдайында төмендеу қарқынының шектелуін болжайды. Нәтижені айқындайтын шешуші факторлар – мұнайға тәуелділікті азайту, жаңа өндірістер ашу, жастар кәсіпкерлігін қаржылай-институционалдық қолдау және цифрлық, дуальды дағдыларды күшейту. Мониторингте сапалы жұмыс орындарының саны, бейресми жұмыспен қамту үлесі және секторлық жұмыспен қамту құрылымы жүйелі түрде өлшенуге тиіс. Осы кешенді шаралар іске асқан жағдайда өңір де, ел де жастар жұмыссыздығын жаңа тарихи минимумдарға түсіру әлеуетіне ие болады.</w:t>
      </w:r>
    </w:p>
    <w:p w14:paraId="304B68E1" w14:textId="37FCE729" w:rsidR="00C23FD0" w:rsidRPr="001A6DAC" w:rsidRDefault="00C23FD0" w:rsidP="00410FFC">
      <w:pPr>
        <w:pStyle w:val="a8"/>
        <w:numPr>
          <w:ilvl w:val="0"/>
          <w:numId w:val="28"/>
        </w:numPr>
        <w:tabs>
          <w:tab w:val="left" w:pos="1134"/>
        </w:tabs>
        <w:spacing w:after="0" w:line="240" w:lineRule="auto"/>
        <w:ind w:left="0" w:firstLine="567"/>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Маңғыстауда жастарды жұмыспен қамтуды жетілдіру – аймақтың стратегиялық басымдығы, ол жаңа жұмыс орындарын ашу, кәсіпкерлікті қолдау және білім беруді еңбек нарығына бейімдеуді талап етеді. Цифрлану мен технологиялық өзгерістерге жауап ретінде жастардың инновацияға, цифрлық сауаттылыққа және кәсіпкерлік ойлауға бағытталған құзыреттерін күшейту қажет. Салалық басымдықтар машина жасау мен мұнай өңдеуді тереңдетумен қатар металлургия, азық-түлік өңдеу, жеңіл өнеркәсіп, логистика және туризмді әртараптандыру арқылы кеңейтілуге тиіс. Нақты тетіктер ретінде</w:t>
      </w:r>
      <w:r w:rsidR="00B93DA5" w:rsidRPr="001A6DAC">
        <w:rPr>
          <w:rFonts w:ascii="Times New Roman" w:hAnsi="Times New Roman" w:cs="Times New Roman"/>
          <w:sz w:val="28"/>
          <w:szCs w:val="28"/>
          <w:lang w:val="kk-KZ"/>
        </w:rPr>
        <w:t xml:space="preserve"> </w:t>
      </w:r>
      <w:r w:rsidR="002D729A">
        <w:rPr>
          <w:rFonts w:ascii="Times New Roman" w:hAnsi="Times New Roman" w:cs="Times New Roman"/>
          <w:sz w:val="28"/>
          <w:szCs w:val="28"/>
          <w:lang w:val="kk-KZ"/>
        </w:rPr>
        <w:t>сандық</w:t>
      </w:r>
      <w:r w:rsidRPr="001A6DAC">
        <w:rPr>
          <w:rFonts w:ascii="Times New Roman" w:hAnsi="Times New Roman" w:cs="Times New Roman"/>
          <w:sz w:val="28"/>
          <w:szCs w:val="28"/>
          <w:lang w:val="kk-KZ"/>
        </w:rPr>
        <w:t xml:space="preserve"> платформа құру, өңірлік венчурлық/микронесие қорын іске қосу, дуальды білім </w:t>
      </w:r>
      <w:r w:rsidRPr="001A6DAC">
        <w:rPr>
          <w:rFonts w:ascii="Times New Roman" w:hAnsi="Times New Roman" w:cs="Times New Roman"/>
          <w:sz w:val="28"/>
          <w:szCs w:val="28"/>
          <w:lang w:val="kk-KZ"/>
        </w:rPr>
        <w:lastRenderedPageBreak/>
        <w:t>мен өндірістік тәжірибелерді кеңейту, ірі жобаларда жастарға квота және ішкі еңбек мобильдігін ынталандыру ұсынылады.</w:t>
      </w:r>
    </w:p>
    <w:p w14:paraId="580345B8" w14:textId="2C5C605A" w:rsidR="00C23FD0" w:rsidRPr="001A6DAC" w:rsidRDefault="00C23FD0" w:rsidP="00410FFC">
      <w:pPr>
        <w:pStyle w:val="a8"/>
        <w:numPr>
          <w:ilvl w:val="0"/>
          <w:numId w:val="28"/>
        </w:numPr>
        <w:tabs>
          <w:tab w:val="left" w:pos="1134"/>
        </w:tabs>
        <w:spacing w:after="0" w:line="240" w:lineRule="auto"/>
        <w:ind w:left="0" w:firstLine="567"/>
        <w:jc w:val="both"/>
        <w:rPr>
          <w:rFonts w:ascii="Times New Roman" w:hAnsi="Times New Roman" w:cs="Times New Roman"/>
          <w:sz w:val="28"/>
          <w:szCs w:val="28"/>
          <w:lang w:val="kk-KZ"/>
        </w:rPr>
      </w:pPr>
      <w:bookmarkStart w:id="79" w:name="_Hlk209884251"/>
      <w:r w:rsidRPr="001A6DAC">
        <w:rPr>
          <w:rFonts w:ascii="Times New Roman" w:hAnsi="Times New Roman" w:cs="Times New Roman"/>
          <w:sz w:val="28"/>
          <w:szCs w:val="28"/>
          <w:lang w:val="kk-KZ"/>
        </w:rPr>
        <w:t xml:space="preserve">Жастарды жұмыспен қамтудың инновациялық формалары еңбек нарығының жаңа талаптарына бейімделуді қамтамасыз етіп, олардың бәсекеге қабілеттілігін арттыруда маңызды рөл атқарады. Сонымен қатар, «Жас Бизнес Кемесі» ойыны кәсіпкерлік ойлау мен </w:t>
      </w:r>
      <w:r w:rsidR="00D03426">
        <w:rPr>
          <w:rFonts w:ascii="Times New Roman" w:hAnsi="Times New Roman" w:cs="Times New Roman"/>
          <w:sz w:val="28"/>
          <w:szCs w:val="28"/>
          <w:lang w:val="kk-KZ"/>
        </w:rPr>
        <w:t>топтық</w:t>
      </w:r>
      <w:r w:rsidRPr="001A6DAC">
        <w:rPr>
          <w:rFonts w:ascii="Times New Roman" w:hAnsi="Times New Roman" w:cs="Times New Roman"/>
          <w:sz w:val="28"/>
          <w:szCs w:val="28"/>
          <w:lang w:val="kk-KZ"/>
        </w:rPr>
        <w:t xml:space="preserve"> жұмыс дағдыларын дамытудың тиімді әдісі ретінде танылды. Сауалнама нәтижелері ойынның мотивацияны арттырып, жаңа идеялар қалыптастыруға мүмкіндік бергенін дәлелдеді. Жалпы, бұл тәжірибелер теорияны </w:t>
      </w:r>
      <w:r w:rsidR="00D03426">
        <w:rPr>
          <w:rFonts w:ascii="Times New Roman" w:hAnsi="Times New Roman" w:cs="Times New Roman"/>
          <w:sz w:val="28"/>
          <w:szCs w:val="28"/>
          <w:lang w:val="kk-KZ"/>
        </w:rPr>
        <w:t>тәжірибемен</w:t>
      </w:r>
      <w:r w:rsidRPr="001A6DAC">
        <w:rPr>
          <w:rFonts w:ascii="Times New Roman" w:hAnsi="Times New Roman" w:cs="Times New Roman"/>
          <w:sz w:val="28"/>
          <w:szCs w:val="28"/>
          <w:lang w:val="kk-KZ"/>
        </w:rPr>
        <w:t xml:space="preserve"> ұштастырып, жастардың кәсіби әлеуетін арттыруға ықпал ететін инновациялық құралдар болып табылады.</w:t>
      </w:r>
    </w:p>
    <w:bookmarkEnd w:id="78"/>
    <w:bookmarkEnd w:id="79"/>
    <w:p w14:paraId="2FD7B033" w14:textId="4AC0C11A" w:rsidR="00BD4864" w:rsidRPr="001A6DAC" w:rsidRDefault="00BD4864" w:rsidP="00410FFC">
      <w:pPr>
        <w:tabs>
          <w:tab w:val="left" w:pos="1134"/>
        </w:tabs>
        <w:spacing w:after="0" w:line="240" w:lineRule="auto"/>
        <w:ind w:firstLine="567"/>
        <w:jc w:val="both"/>
        <w:rPr>
          <w:rFonts w:ascii="Times New Roman" w:hAnsi="Times New Roman" w:cs="Times New Roman"/>
          <w:sz w:val="28"/>
          <w:szCs w:val="28"/>
          <w:lang w:val="kk-KZ"/>
        </w:rPr>
      </w:pPr>
    </w:p>
    <w:p w14:paraId="5FBCF010" w14:textId="6E528C0C" w:rsidR="00BD4864" w:rsidRPr="001A6DAC" w:rsidRDefault="00BD4864" w:rsidP="00BD4864">
      <w:pPr>
        <w:spacing w:after="0" w:line="240" w:lineRule="auto"/>
        <w:jc w:val="both"/>
        <w:rPr>
          <w:rFonts w:ascii="Times New Roman" w:hAnsi="Times New Roman" w:cs="Times New Roman"/>
          <w:sz w:val="28"/>
          <w:szCs w:val="28"/>
          <w:lang w:val="kk-KZ"/>
        </w:rPr>
      </w:pPr>
    </w:p>
    <w:p w14:paraId="6FD39A53" w14:textId="23D446A2" w:rsidR="00BD4864" w:rsidRPr="001A6DAC" w:rsidRDefault="00BD4864" w:rsidP="00BD4864">
      <w:pPr>
        <w:spacing w:after="0" w:line="240" w:lineRule="auto"/>
        <w:jc w:val="both"/>
        <w:rPr>
          <w:rFonts w:ascii="Times New Roman" w:hAnsi="Times New Roman" w:cs="Times New Roman"/>
          <w:sz w:val="28"/>
          <w:szCs w:val="28"/>
          <w:lang w:val="kk-KZ"/>
        </w:rPr>
      </w:pPr>
    </w:p>
    <w:p w14:paraId="277C2BFA" w14:textId="77777777" w:rsidR="00BD4864" w:rsidRPr="001A6DAC" w:rsidRDefault="00BD4864" w:rsidP="00BD4864">
      <w:pPr>
        <w:spacing w:after="0" w:line="240" w:lineRule="auto"/>
        <w:jc w:val="both"/>
        <w:rPr>
          <w:rFonts w:ascii="Times New Roman" w:hAnsi="Times New Roman" w:cs="Times New Roman"/>
          <w:sz w:val="28"/>
          <w:szCs w:val="28"/>
          <w:lang w:val="kk-KZ"/>
        </w:rPr>
      </w:pPr>
    </w:p>
    <w:p w14:paraId="636ECAD7" w14:textId="77777777" w:rsidR="000845A0" w:rsidRPr="001A6DAC" w:rsidRDefault="000845A0" w:rsidP="00BD4864">
      <w:pPr>
        <w:spacing w:after="0" w:line="240" w:lineRule="auto"/>
        <w:jc w:val="both"/>
        <w:rPr>
          <w:rFonts w:ascii="Times New Roman" w:hAnsi="Times New Roman" w:cs="Times New Roman"/>
          <w:sz w:val="28"/>
          <w:szCs w:val="28"/>
          <w:lang w:val="kk-KZ"/>
        </w:rPr>
      </w:pPr>
    </w:p>
    <w:p w14:paraId="3F658EE1" w14:textId="77777777" w:rsidR="000845A0" w:rsidRPr="001A6DAC" w:rsidRDefault="000845A0" w:rsidP="00BD4864">
      <w:pPr>
        <w:spacing w:after="0" w:line="240" w:lineRule="auto"/>
        <w:jc w:val="both"/>
        <w:rPr>
          <w:rFonts w:ascii="Times New Roman" w:hAnsi="Times New Roman" w:cs="Times New Roman"/>
          <w:sz w:val="28"/>
          <w:szCs w:val="28"/>
          <w:lang w:val="kk-KZ"/>
        </w:rPr>
      </w:pPr>
    </w:p>
    <w:p w14:paraId="14DBC4D3" w14:textId="77777777" w:rsidR="000845A0" w:rsidRPr="001A6DAC" w:rsidRDefault="000845A0" w:rsidP="00BD4864">
      <w:pPr>
        <w:spacing w:after="0" w:line="240" w:lineRule="auto"/>
        <w:jc w:val="both"/>
        <w:rPr>
          <w:rFonts w:ascii="Times New Roman" w:hAnsi="Times New Roman" w:cs="Times New Roman"/>
          <w:sz w:val="28"/>
          <w:szCs w:val="28"/>
          <w:lang w:val="kk-KZ"/>
        </w:rPr>
      </w:pPr>
    </w:p>
    <w:p w14:paraId="1DA0C700" w14:textId="7C2651E1" w:rsidR="005C4397" w:rsidRDefault="005C4397" w:rsidP="00D57B9E">
      <w:pPr>
        <w:spacing w:after="0" w:line="240" w:lineRule="auto"/>
        <w:contextualSpacing/>
        <w:rPr>
          <w:rFonts w:ascii="Times New Roman" w:hAnsi="Times New Roman" w:cs="Times New Roman"/>
          <w:sz w:val="28"/>
          <w:szCs w:val="28"/>
          <w:lang w:val="kk-KZ"/>
        </w:rPr>
      </w:pPr>
      <w:bookmarkStart w:id="80" w:name="_Hlk208596505"/>
    </w:p>
    <w:p w14:paraId="561BE549"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0C4DAC18"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0A1B371"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79FBDB78"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284DE630"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2D1E68C9"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4FE8C49F"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E217C86"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5BDA6DAA"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5C37FCCE" w14:textId="7C3CEAC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4807E128" w14:textId="7155A7F3"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7E190F1B" w14:textId="22658C80"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2CCBD08F" w14:textId="220CD16C"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60CADD0C" w14:textId="618EF3C4"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442AA14F" w14:textId="327B3E40"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D0FDBF7" w14:textId="24766DD8"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6E60CC83" w14:textId="12929DA7"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1DB6BE0D" w14:textId="06A5BCE9"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1F4CF55D" w14:textId="666DA588"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17744DD1" w14:textId="63DA049E"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DF01C5B" w14:textId="3F7CABAC"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2CD2AC71" w14:textId="292E456B"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6F29CF98" w14:textId="320DDD20"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58E8E579" w14:textId="79B82C6B"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298D006E" w14:textId="77777777" w:rsidR="002D729A" w:rsidRDefault="002D729A"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9F1A028" w14:textId="77777777" w:rsidR="0025757F" w:rsidRDefault="0025757F"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3B0D1042" w14:textId="2959D83C" w:rsidR="003572A9" w:rsidRPr="00E92C90" w:rsidRDefault="004B7B88" w:rsidP="00410FFC">
      <w:pPr>
        <w:spacing w:after="0" w:line="240" w:lineRule="auto"/>
        <w:contextualSpacing/>
        <w:jc w:val="center"/>
        <w:rPr>
          <w:rFonts w:ascii="Times New Roman Bold" w:hAnsi="Times New Roman Bold" w:cs="Times New Roman"/>
          <w:b/>
          <w:bCs/>
          <w:caps/>
          <w:kern w:val="2"/>
          <w:sz w:val="28"/>
          <w:szCs w:val="28"/>
          <w:lang w:val="kk-KZ"/>
          <w14:ligatures w14:val="standardContextual"/>
        </w:rPr>
      </w:pPr>
      <w:r w:rsidRPr="00E92C90">
        <w:rPr>
          <w:rFonts w:ascii="Times New Roman Bold" w:hAnsi="Times New Roman Bold" w:cs="Times New Roman"/>
          <w:b/>
          <w:bCs/>
          <w:caps/>
          <w:kern w:val="2"/>
          <w:sz w:val="28"/>
          <w:szCs w:val="28"/>
          <w:lang w:val="kk-KZ"/>
          <w14:ligatures w14:val="standardContextual"/>
        </w:rPr>
        <w:lastRenderedPageBreak/>
        <w:t>Қ</w:t>
      </w:r>
      <w:r w:rsidR="003572A9" w:rsidRPr="00E92C90">
        <w:rPr>
          <w:rFonts w:ascii="Times New Roman Bold" w:hAnsi="Times New Roman Bold" w:cs="Times New Roman"/>
          <w:b/>
          <w:bCs/>
          <w:caps/>
          <w:kern w:val="2"/>
          <w:sz w:val="28"/>
          <w:szCs w:val="28"/>
          <w:lang w:val="kk-KZ"/>
          <w14:ligatures w14:val="standardContextual"/>
        </w:rPr>
        <w:t>орытынды</w:t>
      </w:r>
    </w:p>
    <w:p w14:paraId="7F358652" w14:textId="77777777" w:rsidR="003572A9" w:rsidRPr="00E92C90" w:rsidRDefault="003572A9" w:rsidP="003572A9">
      <w:pPr>
        <w:spacing w:after="0" w:line="240" w:lineRule="auto"/>
        <w:ind w:left="709"/>
        <w:contextualSpacing/>
        <w:jc w:val="center"/>
        <w:rPr>
          <w:rFonts w:ascii="Times New Roman Bold" w:hAnsi="Times New Roman Bold" w:cs="Times New Roman"/>
          <w:b/>
          <w:bCs/>
          <w:caps/>
          <w:kern w:val="2"/>
          <w:sz w:val="28"/>
          <w:szCs w:val="28"/>
          <w:lang w:val="kk-KZ"/>
          <w14:ligatures w14:val="standardContextual"/>
        </w:rPr>
      </w:pPr>
    </w:p>
    <w:p w14:paraId="0BDA2C6A" w14:textId="4AF2DEDB" w:rsidR="00CA4217" w:rsidRPr="00E92C90" w:rsidRDefault="00CA4217" w:rsidP="00410FFC">
      <w:pPr>
        <w:spacing w:after="0" w:line="240" w:lineRule="auto"/>
        <w:ind w:firstLine="567"/>
        <w:jc w:val="both"/>
        <w:rPr>
          <w:rFonts w:ascii="Times New Roman" w:hAnsi="Times New Roman" w:cs="Times New Roman"/>
          <w:kern w:val="2"/>
          <w:sz w:val="28"/>
          <w:szCs w:val="28"/>
          <w:lang w:val="kk-KZ"/>
          <w14:ligatures w14:val="standardContextual"/>
        </w:rPr>
      </w:pPr>
      <w:bookmarkStart w:id="81" w:name="_Hlk204007929"/>
      <w:bookmarkStart w:id="82" w:name="_Hlk204004103"/>
      <w:bookmarkEnd w:id="65"/>
      <w:bookmarkEnd w:id="80"/>
      <w:r w:rsidRPr="00E92C90">
        <w:rPr>
          <w:rFonts w:ascii="Times New Roman" w:hAnsi="Times New Roman" w:cs="Times New Roman"/>
          <w:kern w:val="2"/>
          <w:sz w:val="28"/>
          <w:szCs w:val="28"/>
          <w:lang w:val="kk-KZ"/>
          <w14:ligatures w14:val="standardContextual"/>
        </w:rPr>
        <w:t>Жүргізілген зерттеу нәтижелері мен негізгі қорытындылар төмендегідей тұжырымдалады:</w:t>
      </w:r>
      <w:r w:rsidR="00FC4D01" w:rsidRPr="00E92C90">
        <w:rPr>
          <w:rFonts w:ascii="Times New Roman" w:hAnsi="Times New Roman" w:cs="Times New Roman"/>
          <w:kern w:val="2"/>
          <w:sz w:val="28"/>
          <w:szCs w:val="28"/>
          <w:lang w:val="kk-KZ"/>
          <w14:ligatures w14:val="standardContextual"/>
        </w:rPr>
        <w:t xml:space="preserve"> </w:t>
      </w:r>
    </w:p>
    <w:p w14:paraId="66618EE4" w14:textId="68F61E04" w:rsidR="00CA4217" w:rsidRPr="00E92C90" w:rsidRDefault="00CA4217" w:rsidP="00410FFC">
      <w:pPr>
        <w:pStyle w:val="a8"/>
        <w:numPr>
          <w:ilvl w:val="0"/>
          <w:numId w:val="32"/>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bookmarkStart w:id="83" w:name="_Hlk212485369"/>
      <w:r w:rsidRPr="00E92C90">
        <w:rPr>
          <w:rFonts w:ascii="Times New Roman" w:eastAsia="Times New Roman" w:hAnsi="Times New Roman" w:cs="Times New Roman"/>
          <w:sz w:val="28"/>
          <w:szCs w:val="28"/>
          <w:lang w:val="kk-KZ" w:eastAsia="ru-RU"/>
        </w:rPr>
        <w:t xml:space="preserve">Кәсіпкерлік ойлау – тұлғаның белсенділік, шығармашылық, </w:t>
      </w:r>
      <w:r w:rsidR="002D729A">
        <w:rPr>
          <w:rFonts w:ascii="Times New Roman" w:eastAsia="Times New Roman" w:hAnsi="Times New Roman" w:cs="Times New Roman"/>
          <w:sz w:val="28"/>
          <w:szCs w:val="28"/>
          <w:lang w:val="kk-KZ" w:eastAsia="ru-RU"/>
        </w:rPr>
        <w:t>жаңшылдық</w:t>
      </w:r>
      <w:r w:rsidRPr="00E92C90">
        <w:rPr>
          <w:rFonts w:ascii="Times New Roman" w:eastAsia="Times New Roman" w:hAnsi="Times New Roman" w:cs="Times New Roman"/>
          <w:sz w:val="28"/>
          <w:szCs w:val="28"/>
          <w:lang w:val="kk-KZ" w:eastAsia="ru-RU"/>
        </w:rPr>
        <w:t xml:space="preserve"> және тәуекелге бейімділік қасиеттерін біріктіретін күрделі құрылым. Бұл ішкі мотивация, өмірлік тәжірибе мен құндылықтар жүйесіне негізделіп, сыртқы әлеуметтік-экономикалық жағдайлармен өзара әрекеттеседі. Сондықтан оны дамыту білім беру мен институционалдық саясаттың басым бағытына айналуы қажет.</w:t>
      </w:r>
      <w:r w:rsidR="00B15EE9" w:rsidRPr="00E92C90">
        <w:rPr>
          <w:rFonts w:ascii="Times New Roman" w:eastAsia="Times New Roman" w:hAnsi="Times New Roman" w:cs="Times New Roman"/>
          <w:sz w:val="28"/>
          <w:szCs w:val="28"/>
          <w:lang w:val="kk-KZ" w:eastAsia="ru-RU"/>
        </w:rPr>
        <w:t xml:space="preserve"> </w:t>
      </w:r>
      <w:r w:rsidRPr="00E92C90">
        <w:rPr>
          <w:rFonts w:ascii="Times New Roman" w:eastAsia="Times New Roman" w:hAnsi="Times New Roman" w:cs="Times New Roman"/>
          <w:sz w:val="28"/>
          <w:szCs w:val="28"/>
          <w:lang w:val="kk-KZ" w:eastAsia="ru-RU"/>
        </w:rPr>
        <w:t>Жастарды жұмыспен қамтуды</w:t>
      </w:r>
      <w:r w:rsidR="00B15EE9" w:rsidRPr="00E92C90">
        <w:rPr>
          <w:rFonts w:ascii="Times New Roman" w:eastAsia="Times New Roman" w:hAnsi="Times New Roman" w:cs="Times New Roman"/>
          <w:sz w:val="28"/>
          <w:szCs w:val="28"/>
          <w:lang w:val="kk-KZ" w:eastAsia="ru-RU"/>
        </w:rPr>
        <w:t>ң</w:t>
      </w:r>
      <w:r w:rsidRPr="00E92C90">
        <w:rPr>
          <w:rFonts w:ascii="Times New Roman" w:eastAsia="Times New Roman" w:hAnsi="Times New Roman" w:cs="Times New Roman"/>
          <w:sz w:val="28"/>
          <w:szCs w:val="28"/>
          <w:lang w:val="kk-KZ" w:eastAsia="ru-RU"/>
        </w:rPr>
        <w:t xml:space="preserve"> теориялық негіздері – бұл әлеуметтік-экономикалық, институционалдық және психологиялық факторларды кешенді қарастыруға мүмкіндік беретін көпдеңгейлі тәсіл. Кейнстік теория макроэкономикалық сұранысты ынталандырудың маңызын атап өтсе, адами капитал теориясы жастардың дағдысы, білімі мен тәжірибесіне инвестиция салудың қажеттілігін дәлелдейді. Институционалдық көзқарас еңбек нарығының құрылымдық теңсіздігін, заңнамалық шектеулерді және әлеуметтік тосқауылдарды көрсетеді. Сонымен қатар, цифрлық теңсіздік, инсайдер-аутсайдер моделі мен жұмыс іздеу теориясы жастардың еңбекке тартылуына әсер ететін жаңа шектеулерді ашады. Осы теориялардың үйлесімділігі жастар жұмыссыздығын түсіндіру мен тиімді саясат әзірлеуде маңызды талдамалық құрал болып саналады.</w:t>
      </w:r>
    </w:p>
    <w:p w14:paraId="47B3AE73" w14:textId="2DC70D20" w:rsidR="00CA4217" w:rsidRPr="00E92C90" w:rsidRDefault="00CA4217" w:rsidP="00410FFC">
      <w:pPr>
        <w:pStyle w:val="a8"/>
        <w:numPr>
          <w:ilvl w:val="0"/>
          <w:numId w:val="32"/>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 xml:space="preserve">Әлемдік тәжірибе жастардың кәсіпкерлік ойлауын дамыту мен оларды жұмыспен қамтуда әртүрлі модельдер мен тәсілдердің қолданылатынын көрсетеді. Континентальды модель дуальды оқыту жүйесіне және әлеуметтік серіктестікке негізделіп, жастардың кәсіби даярлықтан кейін еңбек нарығына тікелей бейімделуін қамтамасыз етсе, скандинавиялық үлгі икемділік пен әлеуметтік кепілдіктерді үйлестіріп, жастарға оқу, жұмыс немесе тағылымдаманы міндетті түрде ұсыну арқылы олардың тұрақты интеграциясын қолдайды. Аралас модельде мемлекет пен жеке сектордың серіктестігі алдыңғы орынға шығып, инновацияны, стартаптарды және шағын бизнесті қолдауға бағытталған саясат жүзеге асырылады. Осыған сәйкес, Қазақстан үшін халықаралық тәжірибелерді ұлттық контекске бейімдеп, дуальды оқыту, кәсіби бағдар, субсидиялар, стартап-экожүйелер мен </w:t>
      </w:r>
      <w:r w:rsidR="002D729A">
        <w:rPr>
          <w:rFonts w:ascii="Times New Roman" w:eastAsia="Times New Roman" w:hAnsi="Times New Roman" w:cs="Times New Roman"/>
          <w:sz w:val="28"/>
          <w:szCs w:val="28"/>
          <w:lang w:val="kk-KZ" w:eastAsia="ru-RU"/>
        </w:rPr>
        <w:t>сандық</w:t>
      </w:r>
      <w:r w:rsidRPr="00E92C90">
        <w:rPr>
          <w:rFonts w:ascii="Times New Roman" w:eastAsia="Times New Roman" w:hAnsi="Times New Roman" w:cs="Times New Roman"/>
          <w:sz w:val="28"/>
          <w:szCs w:val="28"/>
          <w:lang w:val="kk-KZ" w:eastAsia="ru-RU"/>
        </w:rPr>
        <w:t xml:space="preserve"> платформаларды дамыту арқылы жастардың сапалы жұмыспен қамтылуы мен кәсіпкерлік әлеуетін күшейту әлеуметтік-экономикалық дамудың стратегиялық басым бағыты болып табылады.</w:t>
      </w:r>
    </w:p>
    <w:p w14:paraId="533841A6" w14:textId="60C22F73" w:rsidR="00CA4217" w:rsidRPr="00E92C90" w:rsidRDefault="00CA4217" w:rsidP="00410FFC">
      <w:pPr>
        <w:pStyle w:val="a8"/>
        <w:numPr>
          <w:ilvl w:val="0"/>
          <w:numId w:val="32"/>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E92C90">
        <w:rPr>
          <w:rFonts w:ascii="Times New Roman" w:eastAsia="Times New Roman" w:hAnsi="Times New Roman" w:cs="Times New Roman"/>
          <w:sz w:val="28"/>
          <w:szCs w:val="28"/>
          <w:lang w:val="kk-KZ" w:eastAsia="ru-RU"/>
        </w:rPr>
        <w:t xml:space="preserve">Кәсіпкерлік ойлау жастардың еңбек нарығына табысты бейімделуін қамтамасыз ететін </w:t>
      </w:r>
      <w:r w:rsidR="008B4B4A" w:rsidRPr="00E92C90">
        <w:rPr>
          <w:rFonts w:ascii="Times New Roman" w:eastAsia="Times New Roman" w:hAnsi="Times New Roman" w:cs="Times New Roman"/>
          <w:sz w:val="28"/>
          <w:szCs w:val="28"/>
          <w:lang w:val="kk-KZ" w:eastAsia="ru-RU"/>
        </w:rPr>
        <w:t xml:space="preserve">басым </w:t>
      </w:r>
      <w:r w:rsidRPr="00E92C90">
        <w:rPr>
          <w:rFonts w:ascii="Times New Roman" w:eastAsia="Times New Roman" w:hAnsi="Times New Roman" w:cs="Times New Roman"/>
          <w:sz w:val="28"/>
          <w:szCs w:val="28"/>
          <w:lang w:val="kk-KZ" w:eastAsia="ru-RU"/>
        </w:rPr>
        <w:t xml:space="preserve">фактор ретінде айқындалады. Микро деңгейде отбасы институты тұлғаның алғашқы әлеуметтік ортасы ретінде еңбекке, табысқа және дербестікке көзқарасты қалыптастырады, ал ата-ананың қолдауы мен үлгісі жастардың кәсіпкерлік бағдарын күшейтсе, консервативті орта мен тәуекелден қорқу керісінше кедергі келтіреді. Мезо деңгейде білім беру жүйесі кәсіпкерлікке қажетті теориялық білім мен </w:t>
      </w:r>
      <w:r w:rsidR="002D729A">
        <w:rPr>
          <w:rFonts w:ascii="Times New Roman" w:eastAsia="Times New Roman" w:hAnsi="Times New Roman" w:cs="Times New Roman"/>
          <w:sz w:val="28"/>
          <w:szCs w:val="28"/>
          <w:lang w:val="kk-KZ" w:eastAsia="ru-RU"/>
        </w:rPr>
        <w:t>тәжірибелік</w:t>
      </w:r>
      <w:r w:rsidRPr="00E92C90">
        <w:rPr>
          <w:rFonts w:ascii="Times New Roman" w:eastAsia="Times New Roman" w:hAnsi="Times New Roman" w:cs="Times New Roman"/>
          <w:sz w:val="28"/>
          <w:szCs w:val="28"/>
          <w:lang w:val="kk-KZ" w:eastAsia="ru-RU"/>
        </w:rPr>
        <w:t xml:space="preserve"> дағдыларды дамытып, жастардың сыни ойлауын, шешім қабылдау қабілетін және </w:t>
      </w:r>
      <w:r w:rsidR="002D729A">
        <w:rPr>
          <w:rFonts w:ascii="Times New Roman" w:eastAsia="Times New Roman" w:hAnsi="Times New Roman" w:cs="Times New Roman"/>
          <w:sz w:val="28"/>
          <w:szCs w:val="28"/>
          <w:lang w:val="kk-KZ" w:eastAsia="ru-RU"/>
        </w:rPr>
        <w:t>жаңашылдыққа</w:t>
      </w:r>
      <w:r w:rsidRPr="00E92C90">
        <w:rPr>
          <w:rFonts w:ascii="Times New Roman" w:eastAsia="Times New Roman" w:hAnsi="Times New Roman" w:cs="Times New Roman"/>
          <w:sz w:val="28"/>
          <w:szCs w:val="28"/>
          <w:lang w:val="kk-KZ" w:eastAsia="ru-RU"/>
        </w:rPr>
        <w:t xml:space="preserve"> </w:t>
      </w:r>
      <w:r w:rsidRPr="00E92C90">
        <w:rPr>
          <w:rFonts w:ascii="Times New Roman" w:eastAsia="Times New Roman" w:hAnsi="Times New Roman" w:cs="Times New Roman"/>
          <w:sz w:val="28"/>
          <w:szCs w:val="28"/>
          <w:lang w:val="kk-KZ" w:eastAsia="ru-RU"/>
        </w:rPr>
        <w:lastRenderedPageBreak/>
        <w:t>бейімділігін арттырады. Макро деңгейде мемлекеттік қолдау, экономикалық орта мен инфрақұрылым жастардың кәсіпкерлік белсенділігін ынталандыратын немесе тежеуші факторлар ретінде көрінеді. Экономикалық өсім, салалық құрылым, технологиялық трансформация және аймақтық теңсіздіктер жастардың еңбек нарығындағы орны мен жұмыспен қамтылу мүмкіндіктерін күрделендіреді. Осылайша, кәсіпкерлік ойлау мен жастардың жұмыспен қамтылуы микро, мезо және макро деңгейдегі өзара байланысты факторлардың</w:t>
      </w:r>
      <w:r w:rsidR="008B4B4A" w:rsidRPr="00E92C90">
        <w:rPr>
          <w:rFonts w:ascii="Times New Roman" w:eastAsia="Times New Roman" w:hAnsi="Times New Roman" w:cs="Times New Roman"/>
          <w:sz w:val="28"/>
          <w:szCs w:val="28"/>
          <w:lang w:val="kk-KZ" w:eastAsia="ru-RU"/>
        </w:rPr>
        <w:t xml:space="preserve"> </w:t>
      </w:r>
      <w:r w:rsidRPr="00E92C90">
        <w:rPr>
          <w:rFonts w:ascii="Times New Roman" w:eastAsia="Times New Roman" w:hAnsi="Times New Roman" w:cs="Times New Roman"/>
          <w:sz w:val="28"/>
          <w:szCs w:val="28"/>
          <w:lang w:val="kk-KZ" w:eastAsia="ru-RU"/>
        </w:rPr>
        <w:t>ықпалымен қалыптасатын көпқырлы құбылыс болып табылады.</w:t>
      </w:r>
    </w:p>
    <w:p w14:paraId="01425104" w14:textId="5B280ACE" w:rsidR="008B4B4A" w:rsidRPr="00E92C90" w:rsidRDefault="00CA4217" w:rsidP="00410FFC">
      <w:pPr>
        <w:pStyle w:val="a8"/>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E92C90">
        <w:rPr>
          <w:rFonts w:ascii="Times New Roman" w:hAnsi="Times New Roman" w:cs="Times New Roman"/>
          <w:sz w:val="28"/>
          <w:szCs w:val="28"/>
          <w:lang w:val="kk-KZ"/>
        </w:rPr>
        <w:t>2014</w:t>
      </w:r>
      <w:r w:rsidR="002D729A">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w:t>
      </w:r>
      <w:r w:rsidR="002D729A">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2024 жылдар аралығындағы деректер Маңғыстау облысында жастар</w:t>
      </w:r>
      <w:r w:rsidR="002D729A">
        <w:rPr>
          <w:rFonts w:ascii="Times New Roman" w:hAnsi="Times New Roman" w:cs="Times New Roman"/>
          <w:sz w:val="28"/>
          <w:szCs w:val="28"/>
          <w:lang w:val="kk-KZ"/>
        </w:rPr>
        <w:t>дың</w:t>
      </w:r>
      <w:r w:rsidRPr="00E92C90">
        <w:rPr>
          <w:rFonts w:ascii="Times New Roman" w:hAnsi="Times New Roman" w:cs="Times New Roman"/>
          <w:sz w:val="28"/>
          <w:szCs w:val="28"/>
          <w:lang w:val="kk-KZ"/>
        </w:rPr>
        <w:t xml:space="preserve"> жұмыспен қамтылуының жалпы оң серпінін көрсеткенімен, аудандық айырмашылықтар айқын байқалады. Мысалы, </w:t>
      </w:r>
      <w:r w:rsidR="002D729A">
        <w:rPr>
          <w:rFonts w:ascii="Times New Roman" w:hAnsi="Times New Roman" w:cs="Times New Roman"/>
          <w:sz w:val="28"/>
          <w:szCs w:val="28"/>
          <w:lang w:val="kk-KZ"/>
        </w:rPr>
        <w:t xml:space="preserve">Маңғыстау </w:t>
      </w:r>
      <w:r w:rsidRPr="00E92C90">
        <w:rPr>
          <w:rFonts w:ascii="Times New Roman" w:hAnsi="Times New Roman" w:cs="Times New Roman"/>
          <w:sz w:val="28"/>
          <w:szCs w:val="28"/>
          <w:lang w:val="kk-KZ"/>
        </w:rPr>
        <w:t>облыс</w:t>
      </w:r>
      <w:r w:rsidR="002F4D73" w:rsidRPr="00E92C90">
        <w:rPr>
          <w:rFonts w:ascii="Times New Roman" w:hAnsi="Times New Roman" w:cs="Times New Roman"/>
          <w:sz w:val="28"/>
          <w:szCs w:val="28"/>
          <w:lang w:val="kk-KZ"/>
        </w:rPr>
        <w:t>ы</w:t>
      </w:r>
      <w:r w:rsidRPr="00E92C90">
        <w:rPr>
          <w:rFonts w:ascii="Times New Roman" w:hAnsi="Times New Roman" w:cs="Times New Roman"/>
          <w:sz w:val="28"/>
          <w:szCs w:val="28"/>
          <w:lang w:val="kk-KZ"/>
        </w:rPr>
        <w:t xml:space="preserve"> бойынша жастар жұмыссыздығы 2014 жылы 5,6%-дан 2024 жылы 3,1%-ға дейін төмендесе, Ақтау қаласында бұл көрсеткіш 2,1%-ға дейін түскен, ал Жаңаөзенде 5,8%-ға дейін жоғарылаған. Бейнеу ауданында жұмыссыздық деңгейі 2018 жылы 1%-ға дейін азайғанымен, кейін 5,5%-ға дейін қайта өсті, бұл тұрақсыздықты білдіреді. Мұнайлы ауданында жастар жұмыссыздығы ең төмен деңгейде – 2% шамасында қалыптасқан, ал Қарақияда көрсеткіш 8,6%-дан 3,3%-ға дейін төмендеген. Мұндай айырмашылықтар әр ауданның әлеуметтік-экономикалық құрылымына, өндірістік жобалардың іске асуына және көші-қон динамикасына байланысты. Сондықтан аймақтық еңбек нарығын бағалауда тек орташа көрсеткіштермен шектелмей, аудандық деңгейдегі ерекшеліктерді ескеру қажет.</w:t>
      </w:r>
      <w:r w:rsidR="00B15EE9" w:rsidRPr="00E92C90">
        <w:rPr>
          <w:rFonts w:ascii="Times New Roman" w:hAnsi="Times New Roman" w:cs="Times New Roman"/>
          <w:sz w:val="28"/>
          <w:szCs w:val="28"/>
          <w:lang w:val="kk-KZ"/>
        </w:rPr>
        <w:t xml:space="preserve"> </w:t>
      </w:r>
    </w:p>
    <w:p w14:paraId="27265F2E" w14:textId="7EC6BFFB" w:rsidR="00DD0931" w:rsidRPr="00E92C90" w:rsidRDefault="00CA4217" w:rsidP="00410FFC">
      <w:pPr>
        <w:pStyle w:val="a8"/>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E92C90">
        <w:rPr>
          <w:rFonts w:ascii="Times New Roman" w:hAnsi="Times New Roman" w:cs="Times New Roman"/>
          <w:sz w:val="28"/>
          <w:szCs w:val="28"/>
          <w:lang w:val="kk-KZ"/>
        </w:rPr>
        <w:t>Қазақстан бойынша регрессиялық модельдің сапасы өте жоғары болды: R = 0,992, R² = 0,984, яғни дисперсияның 98%-дан астамы түсіндірілді. Орташа айлық жалақының коэффициенті 24,175 (p = 0,000) болып, жастар жұмыспен қамтылуына ең күшті оң ықпал етті. Керісінше, өңдеу өнеркәсібі –</w:t>
      </w:r>
      <w:r w:rsidR="00646BB3">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0,179 (p = 0,000), ауыл шаруашылығы –</w:t>
      </w:r>
      <w:r w:rsidR="00646BB3">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 xml:space="preserve">0,296 (p = 0,000) және </w:t>
      </w:r>
      <w:r w:rsidR="002D729A">
        <w:rPr>
          <w:rFonts w:ascii="Times New Roman" w:hAnsi="Times New Roman" w:cs="Times New Roman"/>
          <w:sz w:val="28"/>
          <w:szCs w:val="28"/>
          <w:lang w:val="kk-KZ"/>
        </w:rPr>
        <w:t>шағын және орта кәсіпкерлікте</w:t>
      </w:r>
      <w:r w:rsidRPr="00E92C90">
        <w:rPr>
          <w:rFonts w:ascii="Times New Roman" w:hAnsi="Times New Roman" w:cs="Times New Roman"/>
          <w:sz w:val="28"/>
          <w:szCs w:val="28"/>
          <w:lang w:val="kk-KZ"/>
        </w:rPr>
        <w:t xml:space="preserve"> жұмыспен қамтылғандар саны –</w:t>
      </w:r>
      <w:r w:rsidR="00646BB3">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 xml:space="preserve">0,361 (p = 0,002) теріс ықпал көрсетті. Бұл секторлардағы құрылымдық мәселелер мен институционалдық шектеулер жастарға арналған сапалы жұмыс орындарының тапшылығын айқындайды. Ал </w:t>
      </w:r>
      <w:r w:rsidR="002D729A">
        <w:rPr>
          <w:rFonts w:ascii="Times New Roman" w:hAnsi="Times New Roman" w:cs="Times New Roman"/>
          <w:sz w:val="28"/>
          <w:szCs w:val="28"/>
          <w:lang w:val="kk-KZ"/>
        </w:rPr>
        <w:t>білім алушылар</w:t>
      </w:r>
      <w:r w:rsidRPr="00E92C90">
        <w:rPr>
          <w:rFonts w:ascii="Times New Roman" w:hAnsi="Times New Roman" w:cs="Times New Roman"/>
          <w:sz w:val="28"/>
          <w:szCs w:val="28"/>
          <w:lang w:val="kk-KZ"/>
        </w:rPr>
        <w:t xml:space="preserve"> саны мен жұмыспен қамту арасындағы байланыс әлсіз әрі теріс (r = –</w:t>
      </w:r>
      <w:r w:rsidR="00646BB3">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 xml:space="preserve">0,049), бұл жоғары білімнің еңбек нарығына тікелей кепіл бола алмайтынын дәлелдеді. </w:t>
      </w:r>
    </w:p>
    <w:p w14:paraId="26481BAB" w14:textId="16ED4F39" w:rsidR="00CA4217" w:rsidRPr="00E92C90" w:rsidRDefault="00CA4217" w:rsidP="003B0108">
      <w:pPr>
        <w:tabs>
          <w:tab w:val="left" w:pos="993"/>
        </w:tabs>
        <w:spacing w:after="0" w:line="240" w:lineRule="auto"/>
        <w:ind w:firstLine="709"/>
        <w:jc w:val="both"/>
        <w:rPr>
          <w:rFonts w:ascii="Times New Roman" w:hAnsi="Times New Roman" w:cs="Times New Roman"/>
          <w:sz w:val="28"/>
          <w:szCs w:val="28"/>
          <w:lang w:val="kk-KZ"/>
        </w:rPr>
      </w:pPr>
      <w:r w:rsidRPr="00E92C90">
        <w:rPr>
          <w:rFonts w:ascii="Times New Roman" w:hAnsi="Times New Roman" w:cs="Times New Roman"/>
          <w:sz w:val="28"/>
          <w:szCs w:val="28"/>
          <w:lang w:val="kk-KZ"/>
        </w:rPr>
        <w:t>Маңғыстау облысы бойынша модель нәтижелері де орташа жалақының негізгі қозғаушы фактор екенін көрсетті. Корреляциялық талдау жастар</w:t>
      </w:r>
      <w:r w:rsidR="003A6748">
        <w:rPr>
          <w:rFonts w:ascii="Times New Roman" w:hAnsi="Times New Roman" w:cs="Times New Roman"/>
          <w:sz w:val="28"/>
          <w:szCs w:val="28"/>
          <w:lang w:val="kk-KZ"/>
        </w:rPr>
        <w:t xml:space="preserve">дың </w:t>
      </w:r>
      <w:r w:rsidRPr="00E92C90">
        <w:rPr>
          <w:rFonts w:ascii="Times New Roman" w:hAnsi="Times New Roman" w:cs="Times New Roman"/>
          <w:sz w:val="28"/>
          <w:szCs w:val="28"/>
          <w:lang w:val="kk-KZ"/>
        </w:rPr>
        <w:t xml:space="preserve"> жұмыспен қамтылуы мен жалақы арасында өте жоғары оң байланыс (r = 0,863) бар екенін айқындады. Өңдеу өнеркәсібі (r = 0,826), ауыл шаруашылығы (r = 0,828) және ШОК жұмыспен қамтуы (r = 0,601) да оң байланыс көрсеткенімен, регрессиялық үлгіде олардың әсері статистикалық тұрғыда мәнді емес болды. ЖОО </w:t>
      </w:r>
      <w:r w:rsidR="003200C4" w:rsidRPr="00E92C90">
        <w:rPr>
          <w:rFonts w:ascii="Times New Roman" w:hAnsi="Times New Roman" w:cs="Times New Roman"/>
          <w:sz w:val="28"/>
          <w:szCs w:val="28"/>
          <w:lang w:val="kk-KZ"/>
        </w:rPr>
        <w:t xml:space="preserve">білім алушылары </w:t>
      </w:r>
      <w:r w:rsidRPr="00E92C90">
        <w:rPr>
          <w:rFonts w:ascii="Times New Roman" w:hAnsi="Times New Roman" w:cs="Times New Roman"/>
          <w:sz w:val="28"/>
          <w:szCs w:val="28"/>
          <w:lang w:val="kk-KZ"/>
        </w:rPr>
        <w:t xml:space="preserve"> саны еңбек нарығымен теріс байланыста (r = –</w:t>
      </w:r>
      <w:r w:rsidR="00646BB3">
        <w:rPr>
          <w:rFonts w:ascii="Times New Roman" w:hAnsi="Times New Roman" w:cs="Times New Roman"/>
          <w:sz w:val="28"/>
          <w:szCs w:val="28"/>
          <w:lang w:val="kk-KZ"/>
        </w:rPr>
        <w:t xml:space="preserve"> </w:t>
      </w:r>
      <w:r w:rsidRPr="00E92C90">
        <w:rPr>
          <w:rFonts w:ascii="Times New Roman" w:hAnsi="Times New Roman" w:cs="Times New Roman"/>
          <w:sz w:val="28"/>
          <w:szCs w:val="28"/>
          <w:lang w:val="kk-KZ"/>
        </w:rPr>
        <w:t xml:space="preserve">0,386), бұл аймақта да білім беру мен еңбек сұранысы арасындағы сәйкессіздікті дәлелдейді. Модельдің детерминация коэффициенті R² = 0,735 болып, жастар жұмыспен қамтылуының 73,5% негізгі айнымалылармен түсіндірілетінін көрсетті. ANOVA нәтижелері F = 5,533, p = 0,006 деңгейінде модельдің сенімділігін растады. Қорытындысында, Маңғыстау облысында жастарды </w:t>
      </w:r>
      <w:r w:rsidRPr="00E92C90">
        <w:rPr>
          <w:rFonts w:ascii="Times New Roman" w:hAnsi="Times New Roman" w:cs="Times New Roman"/>
          <w:sz w:val="28"/>
          <w:szCs w:val="28"/>
          <w:lang w:val="kk-KZ"/>
        </w:rPr>
        <w:lastRenderedPageBreak/>
        <w:t>жұмыспен қамтудың басты қозғаушысы жалақы болып табылады, ал өндірістік және кәсіпкерлік с</w:t>
      </w:r>
      <w:r w:rsidR="003A6748">
        <w:rPr>
          <w:rFonts w:ascii="Times New Roman" w:hAnsi="Times New Roman" w:cs="Times New Roman"/>
          <w:sz w:val="28"/>
          <w:szCs w:val="28"/>
          <w:lang w:val="kk-KZ"/>
        </w:rPr>
        <w:t>алалардың</w:t>
      </w:r>
      <w:r w:rsidRPr="00E92C90">
        <w:rPr>
          <w:rFonts w:ascii="Times New Roman" w:hAnsi="Times New Roman" w:cs="Times New Roman"/>
          <w:sz w:val="28"/>
          <w:szCs w:val="28"/>
          <w:lang w:val="kk-KZ"/>
        </w:rPr>
        <w:t xml:space="preserve"> әлеуеті толық ашылмаған.</w:t>
      </w:r>
    </w:p>
    <w:p w14:paraId="00AC01DB" w14:textId="77777777" w:rsidR="00170095" w:rsidRPr="00E92C90" w:rsidRDefault="00170095" w:rsidP="00410FFC">
      <w:pPr>
        <w:pStyle w:val="a8"/>
        <w:numPr>
          <w:ilvl w:val="0"/>
          <w:numId w:val="32"/>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E92C90">
        <w:rPr>
          <w:rFonts w:ascii="Times New Roman" w:hAnsi="Times New Roman" w:cs="Times New Roman"/>
          <w:sz w:val="28"/>
          <w:szCs w:val="28"/>
          <w:lang w:val="kk-KZ"/>
        </w:rPr>
        <w:t>Зерттеу нәтижелері жастардың кәсіпкерлік ойлауы олардың жұмыспен қамтылуына тікелей әсер ететінін дәлелдеді. Эмпирикалық деректер жастардың басты кедергілері ретінде сәтсіздіктен қорқу мен бастапқы капиталдың жоқтығын көрсетті. Регрессиялық модель кәсіпкерлік ойлау, жеке бағдар және мемлекеттік қолдаудың жұмыспен қамтылуға ең ықпалды факторлар екенін анықтады (R² = 0,853). Білім мен экономикалық орта жанама рөл атқарғанымен, жастардың кәсіби дағдыларына сенімділігі әлі де төмен деңгейде. Қорытындылай келе, жастар кәсіпкерлігін дамыту үшін қаржылық, институционалдық және білім беру қолдауының өзара ықпалдасуы қажет.</w:t>
      </w:r>
    </w:p>
    <w:p w14:paraId="54C58B14" w14:textId="7E9E14B9" w:rsidR="00DD1EA9" w:rsidRPr="00E92C90" w:rsidRDefault="00CA4217" w:rsidP="00410FFC">
      <w:pPr>
        <w:pStyle w:val="a8"/>
        <w:numPr>
          <w:ilvl w:val="0"/>
          <w:numId w:val="32"/>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E92C90">
        <w:rPr>
          <w:rFonts w:ascii="Times New Roman" w:eastAsia="Times New Roman" w:hAnsi="Times New Roman" w:cs="Times New Roman"/>
          <w:sz w:val="28"/>
          <w:szCs w:val="28"/>
          <w:lang w:val="kk-KZ"/>
        </w:rPr>
        <w:t xml:space="preserve">Жастарды жұмыспен қамтуды болжау еңбек нарығындағы үрдістерді алдын ала көріп, экономикалық саясаттың дәлдігін арттырады. 2001–2024 жж. деректері негізінде болжам базалық, оптимистік және пессимистік үш сценарийде ұсынылып, әрқайсысы белгісіздікті </w:t>
      </w:r>
      <w:r w:rsidR="00363CE2" w:rsidRPr="00B17C87">
        <w:rPr>
          <w:rFonts w:ascii="Times New Roman" w:eastAsia="Times New Roman" w:hAnsi="Times New Roman" w:cs="Times New Roman"/>
          <w:sz w:val="28"/>
          <w:szCs w:val="28"/>
          <w:lang w:val="kk-KZ"/>
        </w:rPr>
        <w:t>жүйелеуге</w:t>
      </w:r>
      <w:r w:rsidRPr="00E92C90">
        <w:rPr>
          <w:rFonts w:ascii="Times New Roman" w:eastAsia="Times New Roman" w:hAnsi="Times New Roman" w:cs="Times New Roman"/>
          <w:sz w:val="28"/>
          <w:szCs w:val="28"/>
          <w:lang w:val="kk-KZ"/>
        </w:rPr>
        <w:t xml:space="preserve"> мүмкіндік береді. </w:t>
      </w:r>
      <w:r w:rsidR="003A6748">
        <w:rPr>
          <w:rFonts w:ascii="Times New Roman" w:eastAsia="Times New Roman" w:hAnsi="Times New Roman" w:cs="Times New Roman"/>
          <w:sz w:val="28"/>
          <w:szCs w:val="28"/>
          <w:lang w:val="kk-KZ"/>
        </w:rPr>
        <w:t>Ж</w:t>
      </w:r>
      <w:r w:rsidRPr="00E92C90">
        <w:rPr>
          <w:rFonts w:ascii="Times New Roman" w:eastAsia="Times New Roman" w:hAnsi="Times New Roman" w:cs="Times New Roman"/>
          <w:sz w:val="28"/>
          <w:szCs w:val="28"/>
          <w:lang w:val="kk-KZ"/>
        </w:rPr>
        <w:t>астар жұмыссыздығы 16,6%-дан шамамен 3,5%-ға дейін төмендеп, құрылымдық саясаттың нәтижелілігін көрсетті. Дегенмен дағдылар мен сұраныс сәйкессіздігі, өңіраралық теңсіздік және бейресми сектор тәуекелдері сақталуда. 2025</w:t>
      </w:r>
      <w:r w:rsidR="00170095" w:rsidRPr="00E92C90">
        <w:rPr>
          <w:rFonts w:ascii="Times New Roman" w:eastAsia="Times New Roman" w:hAnsi="Times New Roman" w:cs="Times New Roman"/>
          <w:sz w:val="28"/>
          <w:szCs w:val="28"/>
          <w:lang w:val="kk-KZ"/>
        </w:rPr>
        <w:t>-</w:t>
      </w:r>
      <w:r w:rsidRPr="00E92C90">
        <w:rPr>
          <w:rFonts w:ascii="Times New Roman" w:eastAsia="Times New Roman" w:hAnsi="Times New Roman" w:cs="Times New Roman"/>
          <w:sz w:val="28"/>
          <w:szCs w:val="28"/>
          <w:lang w:val="kk-KZ"/>
        </w:rPr>
        <w:t>2030 жж. нәтижелер индустрияландыру, әртараптандыру, кәсіпкерлік пен дуальды білім беруді қолдау сияқты тетіктердің сапасына тәуелді болады.</w:t>
      </w:r>
      <w:r w:rsidR="00DD0931" w:rsidRPr="00E92C90">
        <w:rPr>
          <w:rFonts w:ascii="Times New Roman" w:eastAsia="Times New Roman" w:hAnsi="Times New Roman" w:cs="Times New Roman"/>
          <w:sz w:val="28"/>
          <w:szCs w:val="28"/>
          <w:lang w:val="kk-KZ"/>
        </w:rPr>
        <w:t xml:space="preserve"> </w:t>
      </w:r>
      <w:r w:rsidRPr="00E92C90">
        <w:rPr>
          <w:rFonts w:ascii="Times New Roman" w:eastAsia="Times New Roman" w:hAnsi="Times New Roman" w:cs="Times New Roman"/>
          <w:sz w:val="28"/>
          <w:szCs w:val="28"/>
          <w:lang w:val="kk-KZ"/>
        </w:rPr>
        <w:t>Маңғыстау облысында 2001</w:t>
      </w:r>
      <w:r w:rsidR="00170095" w:rsidRPr="00E92C90">
        <w:rPr>
          <w:rFonts w:ascii="Times New Roman" w:eastAsia="Times New Roman" w:hAnsi="Times New Roman" w:cs="Times New Roman"/>
          <w:sz w:val="28"/>
          <w:szCs w:val="28"/>
          <w:lang w:val="kk-KZ"/>
        </w:rPr>
        <w:t>-</w:t>
      </w:r>
      <w:r w:rsidRPr="00E92C90">
        <w:rPr>
          <w:rFonts w:ascii="Times New Roman" w:eastAsia="Times New Roman" w:hAnsi="Times New Roman" w:cs="Times New Roman"/>
          <w:sz w:val="28"/>
          <w:szCs w:val="28"/>
          <w:lang w:val="kk-KZ"/>
        </w:rPr>
        <w:t>2024 жж. мұнай-газ серпінімен қатар құрылымдық өзгерістер жүріп, жастар жұмыссыздығы тарихи минимумдарға жақындады. Базалық сценарийде көрсеткіш шамамен 3% маңында тұрақтайды, оптимистікте логистика, өңдеу, туризм және цифрлық қызметтердің өсуімен одан әрі төмендейді. Пессимистік сценарий сыртқы шоктар мен әртараптандырудың баяулығы жағдайында төмендеу қарқынының шектелуін болжайды. Нәтижені айқындайтын шешуші факторлар – мұнайға тәуелділікті азайту, жаңа өндірістер ашу, жастар кәсіпкерлігін қаржылай-институционалдық қолдау және цифрлық, дуальды дағдыларды күшейту. Мониторингте сапалы жұмыс орындарының саны, бейресми жұмыспен қамту үлесі және секторлық жұмыспен қамту құрылымы жүйелі түрде өлшенуге тиіс. Осы кешенді шаралар іске асқан жағдайда өңір де, ел де жастар жұмыссыздығын жаңа тарихи минимумдарға түсіру әлеуетіне ие болады.</w:t>
      </w:r>
      <w:r w:rsidR="00517F32" w:rsidRPr="00E92C90">
        <w:rPr>
          <w:rFonts w:ascii="Times New Roman" w:eastAsia="Times New Roman" w:hAnsi="Times New Roman" w:cs="Times New Roman"/>
          <w:sz w:val="28"/>
          <w:szCs w:val="28"/>
          <w:lang w:val="kk-KZ"/>
        </w:rPr>
        <w:tab/>
      </w:r>
    </w:p>
    <w:p w14:paraId="465B556F" w14:textId="45C24C59" w:rsidR="00B93DA5" w:rsidRPr="00E92C90" w:rsidRDefault="00CA4217" w:rsidP="00410FFC">
      <w:pPr>
        <w:pStyle w:val="a8"/>
        <w:numPr>
          <w:ilvl w:val="0"/>
          <w:numId w:val="32"/>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E92C90">
        <w:rPr>
          <w:rFonts w:ascii="Times New Roman" w:eastAsia="Times New Roman" w:hAnsi="Times New Roman" w:cs="Times New Roman"/>
          <w:sz w:val="28"/>
          <w:szCs w:val="28"/>
          <w:lang w:val="kk-KZ"/>
        </w:rPr>
        <w:t xml:space="preserve">Жастарды жұмыспен қамтудың инновациялық формалары еңбек нарығының жаңа талаптарына бейімделуді қамтамасыз етіп, олардың бәсекеге қабілеттілігін арттыруда маңызды рөл атқарады. Сонымен қатар, «Жас Бизнес Кемесі» ойыны кәсіпкерлік ойлау мен командалық жұмыс дағдыларын дамытудың тиімді әдісі ретінде танылды. Сауалнама нәтижелері ойынның мотивацияны арттырып, жаңа идеялар қалыптастыруға мүмкіндік бергенін дәлелдеді. Жалпы, бұл тәжірибелер теорияны </w:t>
      </w:r>
      <w:r w:rsidR="003A6748">
        <w:rPr>
          <w:rFonts w:ascii="Times New Roman" w:eastAsia="Times New Roman" w:hAnsi="Times New Roman" w:cs="Times New Roman"/>
          <w:sz w:val="28"/>
          <w:szCs w:val="28"/>
          <w:lang w:val="kk-KZ"/>
        </w:rPr>
        <w:t>тәжірибемен</w:t>
      </w:r>
      <w:r w:rsidRPr="00E92C90">
        <w:rPr>
          <w:rFonts w:ascii="Times New Roman" w:eastAsia="Times New Roman" w:hAnsi="Times New Roman" w:cs="Times New Roman"/>
          <w:sz w:val="28"/>
          <w:szCs w:val="28"/>
          <w:lang w:val="kk-KZ"/>
        </w:rPr>
        <w:t xml:space="preserve"> ұштастырып, жастардың кәсіби әлеуетін арттыруға ықпал ететін </w:t>
      </w:r>
      <w:r w:rsidR="003A6748">
        <w:rPr>
          <w:rFonts w:ascii="Times New Roman" w:eastAsia="Times New Roman" w:hAnsi="Times New Roman" w:cs="Times New Roman"/>
          <w:sz w:val="28"/>
          <w:szCs w:val="28"/>
          <w:lang w:val="kk-KZ"/>
        </w:rPr>
        <w:t>жаңашыл</w:t>
      </w:r>
      <w:r w:rsidRPr="00E92C90">
        <w:rPr>
          <w:rFonts w:ascii="Times New Roman" w:eastAsia="Times New Roman" w:hAnsi="Times New Roman" w:cs="Times New Roman"/>
          <w:sz w:val="28"/>
          <w:szCs w:val="28"/>
          <w:lang w:val="kk-KZ"/>
        </w:rPr>
        <w:t xml:space="preserve"> құралдар болып табылады.</w:t>
      </w:r>
    </w:p>
    <w:p w14:paraId="47A8D6B5" w14:textId="2904F8FA" w:rsidR="003572A9" w:rsidRPr="001A6DAC" w:rsidRDefault="00CA4217" w:rsidP="003B0108">
      <w:pPr>
        <w:tabs>
          <w:tab w:val="left" w:pos="993"/>
        </w:tabs>
        <w:spacing w:after="0" w:line="240" w:lineRule="auto"/>
        <w:ind w:firstLine="567"/>
        <w:jc w:val="both"/>
        <w:rPr>
          <w:rFonts w:ascii="Times New Roman" w:hAnsi="Times New Roman" w:cs="Times New Roman"/>
          <w:sz w:val="28"/>
          <w:szCs w:val="28"/>
          <w:lang w:val="kk-KZ"/>
        </w:rPr>
        <w:sectPr w:rsidR="003572A9" w:rsidRPr="001A6DAC" w:rsidSect="00BF615E">
          <w:footerReference w:type="default" r:id="rId88"/>
          <w:type w:val="continuous"/>
          <w:pgSz w:w="11906" w:h="16838"/>
          <w:pgMar w:top="1134" w:right="567" w:bottom="1134" w:left="1701" w:header="708" w:footer="708" w:gutter="0"/>
          <w:cols w:space="708"/>
          <w:titlePg/>
          <w:docGrid w:linePitch="360"/>
        </w:sectPr>
      </w:pPr>
      <w:r w:rsidRPr="00E92C90">
        <w:rPr>
          <w:rFonts w:ascii="Times New Roman" w:hAnsi="Times New Roman" w:cs="Times New Roman"/>
          <w:kern w:val="2"/>
          <w:sz w:val="28"/>
          <w:szCs w:val="28"/>
          <w:lang w:val="kk-KZ"/>
          <w14:ligatures w14:val="standardContextual"/>
        </w:rPr>
        <w:t xml:space="preserve">Бұл диссертациялық жұмыс Қазақстан жастарының кәсіпкерлік ойлауын қалыптастыру мен оларды тиімді жұмыспен қамтуды басқару мәселелерін </w:t>
      </w:r>
      <w:r w:rsidRPr="00E92C90">
        <w:rPr>
          <w:rFonts w:ascii="Times New Roman" w:hAnsi="Times New Roman" w:cs="Times New Roman"/>
          <w:kern w:val="2"/>
          <w:sz w:val="28"/>
          <w:szCs w:val="28"/>
          <w:lang w:val="kk-KZ"/>
          <w14:ligatures w14:val="standardContextual"/>
        </w:rPr>
        <w:lastRenderedPageBreak/>
        <w:t>кешенді түрде талдаған алғашқы зерттеулердің бірі</w:t>
      </w:r>
      <w:r w:rsidR="003A6748">
        <w:rPr>
          <w:rFonts w:ascii="Times New Roman" w:hAnsi="Times New Roman" w:cs="Times New Roman"/>
          <w:kern w:val="2"/>
          <w:sz w:val="28"/>
          <w:szCs w:val="28"/>
          <w:lang w:val="kk-KZ"/>
          <w14:ligatures w14:val="standardContextual"/>
        </w:rPr>
        <w:t>.</w:t>
      </w:r>
      <w:r w:rsidRPr="00E92C90">
        <w:rPr>
          <w:rFonts w:ascii="Times New Roman" w:hAnsi="Times New Roman" w:cs="Times New Roman"/>
          <w:kern w:val="2"/>
          <w:sz w:val="28"/>
          <w:szCs w:val="28"/>
          <w:lang w:val="kk-KZ"/>
          <w14:ligatures w14:val="standardContextual"/>
        </w:rPr>
        <w:t xml:space="preserve"> Ол теория мен </w:t>
      </w:r>
      <w:r w:rsidR="003A6748">
        <w:rPr>
          <w:rFonts w:ascii="Times New Roman" w:hAnsi="Times New Roman" w:cs="Times New Roman"/>
          <w:kern w:val="2"/>
          <w:sz w:val="28"/>
          <w:szCs w:val="28"/>
          <w:lang w:val="kk-KZ"/>
          <w14:ligatures w14:val="standardContextual"/>
        </w:rPr>
        <w:t>тәжірибені</w:t>
      </w:r>
      <w:r w:rsidRPr="00E92C90">
        <w:rPr>
          <w:rFonts w:ascii="Times New Roman" w:hAnsi="Times New Roman" w:cs="Times New Roman"/>
          <w:kern w:val="2"/>
          <w:sz w:val="28"/>
          <w:szCs w:val="28"/>
          <w:lang w:val="kk-KZ"/>
          <w14:ligatures w14:val="standardContextual"/>
        </w:rPr>
        <w:t xml:space="preserve"> ұштастыра отырып, институционалдық, мотивациялық және цифрлық факторлардың өзара ықпалын ашып көрсетті. Зерттеу барысында әзірленген кешенді модельдер мен өңірлік ұсыныстар жастар саясатын жетілдірудің нақты бағыттарын ұсынады. Эмпирикалық негізделген нәтижелер мен нақты ұсыныстар мемлекеттік бағдарламалар мен қолдау инфрақұрылымының тиімділігін арттыруға жол ашады. </w:t>
      </w:r>
      <w:bookmarkStart w:id="84" w:name="_Hlk212485579"/>
      <w:bookmarkEnd w:id="83"/>
      <w:r w:rsidR="0098469F">
        <w:rPr>
          <w:rFonts w:ascii="Times New Roman" w:hAnsi="Times New Roman" w:cs="Times New Roman"/>
          <w:kern w:val="2"/>
          <w:sz w:val="28"/>
          <w:szCs w:val="28"/>
          <w:lang w:val="kk-KZ"/>
          <w14:ligatures w14:val="standardContextual"/>
        </w:rPr>
        <w:t xml:space="preserve"> </w:t>
      </w:r>
    </w:p>
    <w:p w14:paraId="00F7A446"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bookmarkStart w:id="85" w:name="_Hlk203834106"/>
      <w:bookmarkStart w:id="86" w:name="_Hlk204075839"/>
      <w:bookmarkStart w:id="87" w:name="_Hlk212893776"/>
      <w:bookmarkEnd w:id="81"/>
      <w:bookmarkEnd w:id="82"/>
      <w:bookmarkEnd w:id="84"/>
    </w:p>
    <w:p w14:paraId="56680825"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481B832F"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F141760"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4C52AE40"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E7B04C2"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959D4FC"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2528A104"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38B38036"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184B630A"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263DE160"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11E74755"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7F84348A"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7B15C217"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1E42C74"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7C5FC05"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3A62F133"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2DC6135E"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499A8C45"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3AF8A749"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708C86C5"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D62038F"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78F255F0"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B0B20B3"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1C176DDF"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7F7170BE"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1EE7B9C"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2D0AF0C8"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2EEB2D9"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A164F6A"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611ACF08"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01977548"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4DF44297" w14:textId="7777777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2E8F834" w14:textId="77777777" w:rsidR="00410FFC" w:rsidRPr="003A6748" w:rsidRDefault="00410FFC" w:rsidP="003A6748">
      <w:pPr>
        <w:spacing w:after="0" w:line="240" w:lineRule="auto"/>
        <w:rPr>
          <w:rFonts w:ascii="Times New Roman Bold" w:hAnsi="Times New Roman Bold" w:cs="Times New Roman"/>
          <w:b/>
          <w:bCs/>
          <w:caps/>
          <w:sz w:val="28"/>
          <w:szCs w:val="28"/>
          <w:lang w:val="kk-KZ"/>
        </w:rPr>
      </w:pPr>
    </w:p>
    <w:p w14:paraId="253C1E7E" w14:textId="3559DA27" w:rsidR="00410FFC" w:rsidRDefault="00410FFC" w:rsidP="00D83BD6">
      <w:pPr>
        <w:pStyle w:val="a8"/>
        <w:spacing w:after="0" w:line="240" w:lineRule="auto"/>
        <w:ind w:left="1068"/>
        <w:jc w:val="center"/>
        <w:rPr>
          <w:rFonts w:ascii="Times New Roman Bold" w:hAnsi="Times New Roman Bold" w:cs="Times New Roman"/>
          <w:b/>
          <w:bCs/>
          <w:caps/>
          <w:sz w:val="28"/>
          <w:szCs w:val="28"/>
          <w:lang w:val="kk-KZ"/>
        </w:rPr>
      </w:pPr>
    </w:p>
    <w:p w14:paraId="5312E521" w14:textId="6ECBF2AE" w:rsidR="00646BB3" w:rsidRDefault="00646BB3" w:rsidP="00D83BD6">
      <w:pPr>
        <w:pStyle w:val="a8"/>
        <w:spacing w:after="0" w:line="240" w:lineRule="auto"/>
        <w:ind w:left="1068"/>
        <w:jc w:val="center"/>
        <w:rPr>
          <w:rFonts w:ascii="Times New Roman Bold" w:hAnsi="Times New Roman Bold" w:cs="Times New Roman"/>
          <w:b/>
          <w:bCs/>
          <w:caps/>
          <w:sz w:val="28"/>
          <w:szCs w:val="28"/>
          <w:lang w:val="kk-KZ"/>
        </w:rPr>
      </w:pPr>
    </w:p>
    <w:p w14:paraId="2129E0DE" w14:textId="77777777" w:rsidR="00646BB3" w:rsidRDefault="00646BB3" w:rsidP="00D83BD6">
      <w:pPr>
        <w:pStyle w:val="a8"/>
        <w:spacing w:after="0" w:line="240" w:lineRule="auto"/>
        <w:ind w:left="1068"/>
        <w:jc w:val="center"/>
        <w:rPr>
          <w:rFonts w:ascii="Times New Roman Bold" w:hAnsi="Times New Roman Bold" w:cs="Times New Roman"/>
          <w:b/>
          <w:bCs/>
          <w:caps/>
          <w:sz w:val="28"/>
          <w:szCs w:val="28"/>
          <w:lang w:val="kk-KZ"/>
        </w:rPr>
      </w:pPr>
    </w:p>
    <w:bookmarkEnd w:id="85"/>
    <w:p w14:paraId="2283B3D4" w14:textId="0C4B3E84" w:rsidR="00066191" w:rsidRPr="00066191" w:rsidRDefault="00A26F2C" w:rsidP="00066191">
      <w:pPr>
        <w:pStyle w:val="a8"/>
        <w:spacing w:after="0" w:line="240" w:lineRule="auto"/>
        <w:ind w:left="0" w:firstLine="567"/>
        <w:jc w:val="center"/>
        <w:rPr>
          <w:rFonts w:ascii="Times New Roman Bold" w:hAnsi="Times New Roman Bold" w:cs="Times New Roman"/>
          <w:b/>
          <w:bCs/>
          <w:caps/>
          <w:sz w:val="28"/>
          <w:szCs w:val="28"/>
          <w:lang w:val="kk-KZ"/>
        </w:rPr>
      </w:pPr>
      <w:r w:rsidRPr="001533C8">
        <w:rPr>
          <w:rFonts w:ascii="Times New Roman Bold" w:hAnsi="Times New Roman Bold" w:cs="Times New Roman"/>
          <w:b/>
          <w:bCs/>
          <w:caps/>
          <w:sz w:val="28"/>
          <w:szCs w:val="28"/>
          <w:lang w:val="kk-KZ"/>
        </w:rPr>
        <w:lastRenderedPageBreak/>
        <w:t>Пайдаланылған әдебиеттер тізімі</w:t>
      </w:r>
    </w:p>
    <w:p w14:paraId="161BC74D" w14:textId="77777777" w:rsidR="00066191" w:rsidRPr="001533C8" w:rsidRDefault="00066191" w:rsidP="00066191">
      <w:pPr>
        <w:widowControl w:val="0"/>
        <w:tabs>
          <w:tab w:val="left" w:pos="709"/>
        </w:tabs>
        <w:spacing w:after="0" w:line="240" w:lineRule="auto"/>
        <w:ind w:left="709" w:hanging="1"/>
        <w:jc w:val="both"/>
        <w:rPr>
          <w:rFonts w:ascii="Times New Roman" w:eastAsia="Times New Roman" w:hAnsi="Times New Roman" w:cs="Times New Roman"/>
          <w:sz w:val="28"/>
          <w:szCs w:val="28"/>
          <w:lang w:val="kk-KZ" w:eastAsia="ru-RU"/>
        </w:rPr>
      </w:pPr>
    </w:p>
    <w:p w14:paraId="42B989CC" w14:textId="42CE1F12"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533C8">
        <w:rPr>
          <w:rFonts w:ascii="Times New Roman" w:eastAsia="Times New Roman" w:hAnsi="Times New Roman" w:cs="Times New Roman"/>
          <w:sz w:val="28"/>
          <w:szCs w:val="28"/>
          <w:lang w:val="kk-KZ" w:eastAsia="ru-RU"/>
        </w:rPr>
        <w:t>Timmons J.A. The Entrepreneurial Mind. – 1st ed. – Brick House Pub Co</w:t>
      </w:r>
      <w:r w:rsidR="00FB6414">
        <w:rPr>
          <w:rFonts w:ascii="Times New Roman" w:eastAsia="Times New Roman" w:hAnsi="Times New Roman" w:cs="Times New Roman"/>
          <w:sz w:val="28"/>
          <w:szCs w:val="28"/>
          <w:lang w:val="kk-KZ" w:eastAsia="ru-RU"/>
        </w:rPr>
        <w:t>. -</w:t>
      </w:r>
      <w:r w:rsidRPr="001533C8">
        <w:rPr>
          <w:rFonts w:ascii="Times New Roman" w:eastAsia="Times New Roman" w:hAnsi="Times New Roman" w:cs="Times New Roman"/>
          <w:sz w:val="28"/>
          <w:szCs w:val="28"/>
          <w:lang w:val="kk-KZ" w:eastAsia="ru-RU"/>
        </w:rPr>
        <w:t xml:space="preserve"> 1989. –187 </w:t>
      </w:r>
      <w:r w:rsidR="00FB6414">
        <w:rPr>
          <w:rFonts w:ascii="Times New Roman" w:eastAsia="Times New Roman" w:hAnsi="Times New Roman" w:cs="Times New Roman"/>
          <w:sz w:val="28"/>
          <w:szCs w:val="28"/>
          <w:lang w:eastAsia="ru-RU"/>
        </w:rPr>
        <w:t>р</w:t>
      </w:r>
      <w:r w:rsidR="00FB6414" w:rsidRPr="00FB6414">
        <w:rPr>
          <w:rFonts w:ascii="Times New Roman" w:eastAsia="Times New Roman" w:hAnsi="Times New Roman" w:cs="Times New Roman"/>
          <w:sz w:val="28"/>
          <w:szCs w:val="28"/>
          <w:lang w:val="en-US" w:eastAsia="ru-RU"/>
        </w:rPr>
        <w:t xml:space="preserve">. </w:t>
      </w:r>
      <w:r w:rsidRPr="001533C8">
        <w:rPr>
          <w:rFonts w:ascii="Times New Roman" w:eastAsia="Times New Roman" w:hAnsi="Times New Roman" w:cs="Times New Roman"/>
          <w:sz w:val="28"/>
          <w:szCs w:val="28"/>
          <w:lang w:val="kk-KZ" w:eastAsia="ru-RU"/>
        </w:rPr>
        <w:t>– ISBN 0-931790-85-9.</w:t>
      </w:r>
    </w:p>
    <w:p w14:paraId="62E8331F" w14:textId="69995EEF"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Morris M.H., Kuratko D.F., Covin J.G. Corporate Entrepreneurship &amp; Innovation. – 3rd ed. – Cengage Learning</w:t>
      </w:r>
      <w:r w:rsidR="00FB6414">
        <w:rPr>
          <w:rFonts w:ascii="Times New Roman" w:eastAsia="Times New Roman" w:hAnsi="Times New Roman" w:cs="Times New Roman"/>
          <w:sz w:val="28"/>
          <w:szCs w:val="28"/>
          <w:lang w:val="kk-KZ"/>
        </w:rPr>
        <w:t>. -</w:t>
      </w:r>
      <w:r w:rsidRPr="001533C8">
        <w:rPr>
          <w:rFonts w:ascii="Times New Roman" w:eastAsia="Times New Roman" w:hAnsi="Times New Roman" w:cs="Times New Roman"/>
          <w:sz w:val="28"/>
          <w:szCs w:val="28"/>
          <w:lang w:val="kk-KZ"/>
        </w:rPr>
        <w:t xml:space="preserve"> 2010. –</w:t>
      </w:r>
      <w:r w:rsidR="00FB6414">
        <w:rPr>
          <w:rFonts w:ascii="Times New Roman" w:eastAsia="Times New Roman" w:hAnsi="Times New Roman" w:cs="Times New Roman"/>
          <w:sz w:val="28"/>
          <w:szCs w:val="28"/>
          <w:lang w:val="kk-KZ"/>
        </w:rPr>
        <w:t xml:space="preserve"> </w:t>
      </w:r>
      <w:r w:rsidRPr="001533C8">
        <w:rPr>
          <w:rFonts w:ascii="Times New Roman" w:eastAsia="Times New Roman" w:hAnsi="Times New Roman" w:cs="Times New Roman"/>
          <w:sz w:val="28"/>
          <w:szCs w:val="28"/>
          <w:lang w:val="kk-KZ"/>
        </w:rPr>
        <w:t xml:space="preserve">496  </w:t>
      </w:r>
      <w:r w:rsidR="00FB6414">
        <w:rPr>
          <w:rFonts w:ascii="Times New Roman" w:eastAsia="Times New Roman" w:hAnsi="Times New Roman" w:cs="Times New Roman"/>
          <w:sz w:val="28"/>
          <w:szCs w:val="28"/>
        </w:rPr>
        <w:t>р</w:t>
      </w:r>
      <w:r w:rsidR="00FB6414" w:rsidRPr="00FB6414">
        <w:rPr>
          <w:rFonts w:ascii="Times New Roman" w:eastAsia="Times New Roman" w:hAnsi="Times New Roman" w:cs="Times New Roman"/>
          <w:sz w:val="28"/>
          <w:szCs w:val="28"/>
          <w:lang w:val="en-US"/>
        </w:rPr>
        <w:t xml:space="preserve">. </w:t>
      </w:r>
      <w:r w:rsidRPr="001533C8">
        <w:rPr>
          <w:rFonts w:ascii="Times New Roman" w:eastAsia="Times New Roman" w:hAnsi="Times New Roman" w:cs="Times New Roman"/>
          <w:sz w:val="28"/>
          <w:szCs w:val="28"/>
          <w:lang w:val="kk-KZ"/>
        </w:rPr>
        <w:t>– ISBN 978-1-133-17210-9.</w:t>
      </w:r>
    </w:p>
    <w:p w14:paraId="00FE0834" w14:textId="7DDFAF5A"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Kuratko D. F., Hornsby J., Naffziger D. W. An examination of owner's goals in sustaining entrepreneurship // Journal of Small Business Management. – 1997. – Т. 35. –</w:t>
      </w:r>
      <w:r w:rsidR="00FB6414">
        <w:rPr>
          <w:rFonts w:ascii="Times New Roman" w:eastAsia="Times New Roman" w:hAnsi="Times New Roman" w:cs="Times New Roman"/>
          <w:sz w:val="28"/>
          <w:szCs w:val="28"/>
          <w:lang w:val="kk-KZ"/>
        </w:rPr>
        <w:t xml:space="preserve"> </w:t>
      </w:r>
      <w:r w:rsidRPr="001533C8">
        <w:rPr>
          <w:rFonts w:ascii="Times New Roman" w:eastAsia="Times New Roman" w:hAnsi="Times New Roman" w:cs="Times New Roman"/>
          <w:sz w:val="28"/>
          <w:szCs w:val="28"/>
          <w:lang w:val="kk-KZ"/>
        </w:rPr>
        <w:t>24</w:t>
      </w:r>
      <w:r w:rsidR="00FB6414" w:rsidRPr="00FB6414">
        <w:rPr>
          <w:rFonts w:ascii="Times New Roman" w:eastAsia="Times New Roman" w:hAnsi="Times New Roman" w:cs="Times New Roman"/>
          <w:sz w:val="28"/>
          <w:szCs w:val="28"/>
          <w:lang w:val="en-US"/>
        </w:rPr>
        <w:t xml:space="preserve"> </w:t>
      </w:r>
      <w:r w:rsidR="00FB6414">
        <w:rPr>
          <w:rFonts w:ascii="Times New Roman" w:eastAsia="Times New Roman" w:hAnsi="Times New Roman" w:cs="Times New Roman"/>
          <w:sz w:val="28"/>
          <w:szCs w:val="28"/>
        </w:rPr>
        <w:t>р</w:t>
      </w:r>
      <w:r w:rsidR="00FB6414" w:rsidRPr="00FB6414">
        <w:rPr>
          <w:rFonts w:ascii="Times New Roman" w:eastAsia="Times New Roman" w:hAnsi="Times New Roman" w:cs="Times New Roman"/>
          <w:sz w:val="28"/>
          <w:szCs w:val="28"/>
          <w:lang w:val="en-US"/>
        </w:rPr>
        <w:t>.</w:t>
      </w:r>
    </w:p>
    <w:p w14:paraId="2C8D617F" w14:textId="5559EC5E"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533C8">
        <w:rPr>
          <w:rFonts w:ascii="Times New Roman" w:eastAsia="Times New Roman" w:hAnsi="Times New Roman" w:cs="Times New Roman"/>
          <w:sz w:val="28"/>
          <w:szCs w:val="28"/>
          <w:lang w:val="kk-KZ" w:eastAsia="ru-RU"/>
        </w:rPr>
        <w:t>Dweck C. S. Mindset: The New Psychology of Success. – New York: Random House</w:t>
      </w:r>
      <w:r w:rsidR="00FB6414">
        <w:rPr>
          <w:rFonts w:ascii="Times New Roman" w:eastAsia="Times New Roman" w:hAnsi="Times New Roman" w:cs="Times New Roman"/>
          <w:sz w:val="28"/>
          <w:szCs w:val="28"/>
          <w:lang w:val="kk-KZ" w:eastAsia="ru-RU"/>
        </w:rPr>
        <w:t>. -</w:t>
      </w:r>
      <w:r w:rsidRPr="001533C8">
        <w:rPr>
          <w:rFonts w:ascii="Times New Roman" w:eastAsia="Times New Roman" w:hAnsi="Times New Roman" w:cs="Times New Roman"/>
          <w:sz w:val="28"/>
          <w:szCs w:val="28"/>
          <w:lang w:val="kk-KZ" w:eastAsia="ru-RU"/>
        </w:rPr>
        <w:t xml:space="preserve"> 2006. – </w:t>
      </w:r>
      <w:r w:rsidRPr="001533C8">
        <w:rPr>
          <w:rFonts w:ascii="Times New Roman" w:eastAsia="Times New Roman" w:hAnsi="Times New Roman" w:cs="Times New Roman"/>
          <w:sz w:val="28"/>
          <w:szCs w:val="28"/>
          <w:lang w:val="en-US" w:eastAsia="ru-RU"/>
        </w:rPr>
        <w:t>P.</w:t>
      </w:r>
      <w:r w:rsidRPr="00176687">
        <w:rPr>
          <w:rFonts w:ascii="Times New Roman" w:eastAsia="Times New Roman" w:hAnsi="Times New Roman" w:cs="Times New Roman"/>
          <w:sz w:val="28"/>
          <w:szCs w:val="28"/>
          <w:lang w:val="en-US" w:eastAsia="ru-RU"/>
        </w:rPr>
        <w:t xml:space="preserve"> </w:t>
      </w:r>
      <w:r w:rsidRPr="001533C8">
        <w:rPr>
          <w:rFonts w:ascii="Times New Roman" w:eastAsia="Times New Roman" w:hAnsi="Times New Roman" w:cs="Times New Roman"/>
          <w:sz w:val="28"/>
          <w:szCs w:val="28"/>
          <w:lang w:val="kk-KZ" w:eastAsia="ru-RU"/>
        </w:rPr>
        <w:t>320  – ISBN 978-1-4000-6275-1.</w:t>
      </w:r>
    </w:p>
    <w:p w14:paraId="46E21E3A"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Ajzen I. The theory of planned behavior // Organizational Behavior and Human Decision Processes. – 1991. – Т. 50, № 2. –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 179–211. – ISSN: 0749-5978. </w:t>
      </w:r>
      <w:hyperlink r:id="rId89" w:history="1">
        <w:r w:rsidRPr="001533C8">
          <w:rPr>
            <w:rStyle w:val="ae"/>
            <w:rFonts w:ascii="Times New Roman" w:hAnsi="Times New Roman" w:cs="Times New Roman"/>
            <w:sz w:val="28"/>
            <w:szCs w:val="28"/>
            <w:lang w:val="kk-KZ"/>
          </w:rPr>
          <w:t>https://doi.org/10.1016/0749-5978(91)90020-T</w:t>
        </w:r>
      </w:hyperlink>
      <w:r w:rsidRPr="001533C8">
        <w:rPr>
          <w:rFonts w:ascii="Times New Roman" w:hAnsi="Times New Roman" w:cs="Times New Roman"/>
          <w:sz w:val="28"/>
          <w:szCs w:val="28"/>
          <w:lang w:val="kk-KZ"/>
        </w:rPr>
        <w:t xml:space="preserve">  </w:t>
      </w:r>
    </w:p>
    <w:p w14:paraId="6BAE7B49"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Goss D. Entrepreneurship and “The Social”: Towards a Deference–Emotion Theory // Human Relations. – 2005. – Т. 58, № 5. –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 617–636 </w:t>
      </w:r>
      <w:hyperlink r:id="rId90" w:history="1">
        <w:r w:rsidRPr="001533C8">
          <w:rPr>
            <w:rStyle w:val="ae"/>
            <w:rFonts w:ascii="Times New Roman" w:hAnsi="Times New Roman" w:cs="Times New Roman"/>
            <w:sz w:val="28"/>
            <w:szCs w:val="28"/>
            <w:lang w:val="kk-KZ"/>
          </w:rPr>
          <w:t>https://doi.org/10.1177/0018726705055965</w:t>
        </w:r>
      </w:hyperlink>
      <w:r w:rsidRPr="001533C8">
        <w:rPr>
          <w:rFonts w:ascii="Times New Roman" w:hAnsi="Times New Roman" w:cs="Times New Roman"/>
          <w:sz w:val="28"/>
          <w:szCs w:val="28"/>
          <w:lang w:val="kk-KZ"/>
        </w:rPr>
        <w:t>.</w:t>
      </w:r>
    </w:p>
    <w:p w14:paraId="1FBC8A5F" w14:textId="7905343B"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533C8">
        <w:rPr>
          <w:rFonts w:ascii="Times New Roman" w:hAnsi="Times New Roman" w:cs="Times New Roman"/>
          <w:sz w:val="28"/>
          <w:szCs w:val="28"/>
          <w:lang w:val="kk-KZ"/>
        </w:rPr>
        <w:t>Schumpeter J. A. The theory of economic development: An inquiry into profits, capital, credit, interest, and the business cycle. – Cambridge, MA: Harvard University Press</w:t>
      </w:r>
      <w:r w:rsidR="00FB6414">
        <w:rPr>
          <w:rFonts w:ascii="Times New Roman" w:hAnsi="Times New Roman" w:cs="Times New Roman"/>
          <w:sz w:val="28"/>
          <w:szCs w:val="28"/>
          <w:lang w:val="kk-KZ"/>
        </w:rPr>
        <w:t>. -</w:t>
      </w:r>
      <w:r w:rsidRPr="001533C8">
        <w:rPr>
          <w:rFonts w:ascii="Times New Roman" w:hAnsi="Times New Roman" w:cs="Times New Roman"/>
          <w:sz w:val="28"/>
          <w:szCs w:val="28"/>
          <w:lang w:val="kk-KZ"/>
        </w:rPr>
        <w:t xml:space="preserve"> 1934. –255</w:t>
      </w:r>
      <w:r w:rsidR="00FB6414" w:rsidRPr="00FB6414">
        <w:rPr>
          <w:rFonts w:ascii="Times New Roman" w:hAnsi="Times New Roman" w:cs="Times New Roman"/>
          <w:sz w:val="28"/>
          <w:szCs w:val="28"/>
          <w:lang w:val="en-US"/>
        </w:rPr>
        <w:t xml:space="preserve"> </w:t>
      </w:r>
      <w:r w:rsidR="00FB6414">
        <w:rPr>
          <w:rFonts w:ascii="Times New Roman" w:hAnsi="Times New Roman" w:cs="Times New Roman"/>
          <w:sz w:val="28"/>
          <w:szCs w:val="28"/>
        </w:rPr>
        <w:t>р</w:t>
      </w:r>
      <w:r w:rsidR="00FB6414" w:rsidRPr="00FB6414">
        <w:rPr>
          <w:rFonts w:ascii="Times New Roman" w:hAnsi="Times New Roman" w:cs="Times New Roman"/>
          <w:sz w:val="28"/>
          <w:szCs w:val="28"/>
          <w:lang w:val="en-US"/>
        </w:rPr>
        <w:t>.</w:t>
      </w:r>
    </w:p>
    <w:p w14:paraId="1F1512E4" w14:textId="3C45DD9C"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533C8">
        <w:rPr>
          <w:rFonts w:ascii="Times New Roman" w:eastAsia="Times New Roman" w:hAnsi="Times New Roman" w:cs="Times New Roman"/>
          <w:sz w:val="28"/>
          <w:szCs w:val="28"/>
          <w:lang w:val="kk-KZ"/>
        </w:rPr>
        <w:t>Drucker P. F. Innovation and Entrepreneurship: Practice and Principles. – New York: Harper &amp; Row</w:t>
      </w:r>
      <w:r w:rsidR="00FB6414">
        <w:rPr>
          <w:rFonts w:ascii="Times New Roman" w:eastAsia="Times New Roman" w:hAnsi="Times New Roman" w:cs="Times New Roman"/>
          <w:sz w:val="28"/>
          <w:szCs w:val="28"/>
          <w:lang w:val="kk-KZ"/>
        </w:rPr>
        <w:t>. -</w:t>
      </w:r>
      <w:r w:rsidRPr="001533C8">
        <w:rPr>
          <w:rFonts w:ascii="Times New Roman" w:eastAsia="Times New Roman" w:hAnsi="Times New Roman" w:cs="Times New Roman"/>
          <w:sz w:val="28"/>
          <w:szCs w:val="28"/>
          <w:lang w:val="kk-KZ"/>
        </w:rPr>
        <w:t xml:space="preserve"> 1985. –277  </w:t>
      </w:r>
      <w:r w:rsidR="00FB6414">
        <w:rPr>
          <w:rFonts w:ascii="Times New Roman" w:eastAsia="Times New Roman" w:hAnsi="Times New Roman" w:cs="Times New Roman"/>
          <w:sz w:val="28"/>
          <w:szCs w:val="28"/>
        </w:rPr>
        <w:t>р</w:t>
      </w:r>
      <w:r w:rsidR="00FB6414" w:rsidRPr="00FB6414">
        <w:rPr>
          <w:rFonts w:ascii="Times New Roman" w:eastAsia="Times New Roman" w:hAnsi="Times New Roman" w:cs="Times New Roman"/>
          <w:sz w:val="28"/>
          <w:szCs w:val="28"/>
          <w:lang w:val="en-US"/>
        </w:rPr>
        <w:t xml:space="preserve">. </w:t>
      </w:r>
      <w:r w:rsidRPr="001533C8">
        <w:rPr>
          <w:rFonts w:ascii="Times New Roman" w:eastAsia="Times New Roman" w:hAnsi="Times New Roman" w:cs="Times New Roman"/>
          <w:sz w:val="28"/>
          <w:szCs w:val="28"/>
          <w:lang w:val="kk-KZ"/>
        </w:rPr>
        <w:t>– ISBN 0-06-015428-4.</w:t>
      </w:r>
    </w:p>
    <w:p w14:paraId="06826709"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1533C8">
        <w:rPr>
          <w:rFonts w:ascii="Times New Roman" w:eastAsia="Times New Roman" w:hAnsi="Times New Roman" w:cs="Times New Roman"/>
          <w:sz w:val="28"/>
          <w:szCs w:val="28"/>
          <w:lang w:val="kk-KZ"/>
        </w:rPr>
        <w:t xml:space="preserve">Shane S., Venkataraman S. The promise of entrepreneurship as a field of research // The Academy of Management Review. – 2000. – Т. 25, № 1. – P. 217–226. https://doi.org/10.2307/259271 </w:t>
      </w:r>
    </w:p>
    <w:p w14:paraId="53B76C35"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Hu R., Shen Z., Kang T.-W., Wang L., Bin P., Sun S. Entrepreneurial passion matters: The relationship between proactive personality and entrepreneurial intention // SAGE Open. – 2023. – Т. 13, № 4.  -</w:t>
      </w:r>
      <w:r w:rsidRPr="001533C8">
        <w:rPr>
          <w:rFonts w:ascii="Times New Roman" w:eastAsia="Times New Roman" w:hAnsi="Times New Roman" w:cs="Times New Roman"/>
          <w:sz w:val="28"/>
          <w:szCs w:val="28"/>
          <w:lang w:val="en-US"/>
        </w:rPr>
        <w:t xml:space="preserve"> 21582440231200940 p. </w:t>
      </w:r>
      <w:r w:rsidRPr="001533C8">
        <w:rPr>
          <w:rFonts w:ascii="Times New Roman" w:eastAsia="Times New Roman" w:hAnsi="Times New Roman" w:cs="Times New Roman"/>
          <w:sz w:val="28"/>
          <w:szCs w:val="28"/>
          <w:lang w:val="kk-KZ"/>
        </w:rPr>
        <w:t xml:space="preserve"> </w:t>
      </w:r>
      <w:hyperlink r:id="rId91" w:history="1">
        <w:r w:rsidRPr="001533C8">
          <w:rPr>
            <w:rStyle w:val="ae"/>
            <w:rFonts w:ascii="Times New Roman" w:eastAsia="Times New Roman" w:hAnsi="Times New Roman" w:cs="Times New Roman"/>
            <w:sz w:val="28"/>
            <w:szCs w:val="28"/>
            <w:lang w:val="kk-KZ"/>
          </w:rPr>
          <w:t>https://doi.org/10.1177/215824402312009</w:t>
        </w:r>
      </w:hyperlink>
      <w:r w:rsidRPr="001533C8">
        <w:rPr>
          <w:rFonts w:ascii="Times New Roman" w:eastAsia="Times New Roman" w:hAnsi="Times New Roman" w:cs="Times New Roman"/>
          <w:sz w:val="28"/>
          <w:szCs w:val="28"/>
          <w:lang w:val="kk-KZ"/>
        </w:rPr>
        <w:t xml:space="preserve"> </w:t>
      </w:r>
    </w:p>
    <w:p w14:paraId="3EBEFFFA"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Verheul I., Uhlaner L. M., Thurik A. R. Entrepreneurial activity, self perception and gender // ERIM Report Series Research in Management. – 2002. – № ERS-2002-03-STR. – Rotterdam: Erasmus Research Institute of Management. //  </w:t>
      </w:r>
      <w:hyperlink r:id="rId92" w:tgtFrame="_new" w:history="1">
        <w:r w:rsidRPr="001533C8">
          <w:rPr>
            <w:rStyle w:val="ae"/>
            <w:rFonts w:ascii="Times New Roman" w:eastAsia="Times New Roman" w:hAnsi="Times New Roman" w:cs="Times New Roman"/>
            <w:sz w:val="28"/>
            <w:szCs w:val="28"/>
            <w:lang w:val="kk-KZ"/>
          </w:rPr>
          <w:t>https://hdl.handle.net/1765/156</w:t>
        </w:r>
      </w:hyperlink>
      <w:r w:rsidRPr="001533C8">
        <w:rPr>
          <w:rFonts w:ascii="Times New Roman" w:eastAsia="Times New Roman" w:hAnsi="Times New Roman" w:cs="Times New Roman"/>
          <w:sz w:val="28"/>
          <w:szCs w:val="28"/>
          <w:lang w:val="kk-KZ"/>
        </w:rPr>
        <w:t xml:space="preserve"> 12.07.2025.</w:t>
      </w:r>
    </w:p>
    <w:p w14:paraId="406EE1A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Kavana H., Puspitowati I. The effect of proactive action, innovation and risk taking on business performance // Proceedings of the 10th International Conference on Entrepreneurship and Business Management (ICEBM 2021), Jakarta, December 2, 2021. – Atlantis Press. - 2022. – P. 284–289. – (Advances in Economics, Business and Management Research; Т. 216). </w:t>
      </w:r>
      <w:hyperlink r:id="rId93" w:history="1">
        <w:r w:rsidRPr="001533C8">
          <w:rPr>
            <w:rStyle w:val="ae"/>
            <w:rFonts w:ascii="Times New Roman" w:eastAsia="Times New Roman" w:hAnsi="Times New Roman" w:cs="Times New Roman"/>
            <w:color w:val="auto"/>
            <w:sz w:val="28"/>
            <w:szCs w:val="28"/>
            <w:lang w:val="kk-KZ"/>
          </w:rPr>
          <w:t>https://doi.org/10.2991/aebmr.k.220501.043</w:t>
        </w:r>
      </w:hyperlink>
      <w:r w:rsidRPr="001533C8">
        <w:rPr>
          <w:rFonts w:ascii="Times New Roman" w:eastAsia="Times New Roman" w:hAnsi="Times New Roman" w:cs="Times New Roman"/>
          <w:sz w:val="28"/>
          <w:szCs w:val="28"/>
          <w:lang w:val="kk-KZ"/>
        </w:rPr>
        <w:t xml:space="preserve"> </w:t>
      </w:r>
    </w:p>
    <w:p w14:paraId="78D48B1A" w14:textId="17ABAE5F"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Keynes J. M. The General Theory of Employment, Interest and Money. - London: Macmillan</w:t>
      </w:r>
      <w:r w:rsidR="00FB6414">
        <w:rPr>
          <w:rFonts w:ascii="Times New Roman" w:eastAsia="Times New Roman" w:hAnsi="Times New Roman" w:cs="Times New Roman"/>
          <w:sz w:val="28"/>
          <w:szCs w:val="28"/>
          <w:lang w:val="kk-KZ"/>
        </w:rPr>
        <w:t>. -</w:t>
      </w:r>
      <w:r w:rsidRPr="001533C8">
        <w:rPr>
          <w:rFonts w:ascii="Times New Roman" w:eastAsia="Times New Roman" w:hAnsi="Times New Roman" w:cs="Times New Roman"/>
          <w:sz w:val="28"/>
          <w:szCs w:val="28"/>
          <w:lang w:val="kk-KZ"/>
        </w:rPr>
        <w:t xml:space="preserve"> 1936. - 403 p.</w:t>
      </w:r>
    </w:p>
    <w:p w14:paraId="0CE95BCF" w14:textId="3637893F"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Becker G. S. Human capital: A theoretical and empirical analysis, with special reference to education. - 3rd ed. - Chicago: University of Chicago Press</w:t>
      </w:r>
      <w:r w:rsidR="00FB6414">
        <w:rPr>
          <w:rFonts w:ascii="Times New Roman" w:eastAsia="Times New Roman" w:hAnsi="Times New Roman" w:cs="Times New Roman"/>
          <w:sz w:val="28"/>
          <w:szCs w:val="28"/>
          <w:lang w:val="kk-KZ"/>
        </w:rPr>
        <w:t>. -</w:t>
      </w:r>
      <w:r w:rsidRPr="001533C8">
        <w:rPr>
          <w:rFonts w:ascii="Times New Roman" w:eastAsia="Times New Roman" w:hAnsi="Times New Roman" w:cs="Times New Roman"/>
          <w:sz w:val="28"/>
          <w:szCs w:val="28"/>
          <w:lang w:val="kk-KZ"/>
        </w:rPr>
        <w:t xml:space="preserve"> 1993. - 390 p.</w:t>
      </w:r>
    </w:p>
    <w:p w14:paraId="6F73D54F"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lastRenderedPageBreak/>
        <w:t>North D. C. Institutions, Institutional Change and Economic Performance. - Cambridge: Cambridge University Press, 1990. - 152 p.</w:t>
      </w:r>
    </w:p>
    <w:p w14:paraId="49CB31F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Miller D. The correlates of entrepreneurship in three types of firms // Management Science. – 1983. – Т. 29, № 7. – P. 770–791. https://doi.org/10.1287/mnsc.29.7.770 </w:t>
      </w:r>
    </w:p>
    <w:p w14:paraId="134954CF"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Covin J. G., Slevin D. P. Strategic management of small firms in hostile and benign environments // Strategic Management Journal. – 1989. – Т. 10, № 1. – P. 75–87. https://doi.org/10.1002/smj.4250100107 </w:t>
      </w:r>
    </w:p>
    <w:p w14:paraId="7F474EE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Lumpkin G. T., Dess G. G. Clarifying the entrepreneurial orientation construct and linking it to performance // Academy of Management Review. – 1996. – Т. 21, № 1. – P. 135–172.</w:t>
      </w:r>
      <w:r w:rsidRPr="001533C8">
        <w:rPr>
          <w:lang w:val="en-US"/>
        </w:rPr>
        <w:t xml:space="preserve"> </w:t>
      </w:r>
      <w:hyperlink r:id="rId94" w:history="1">
        <w:r w:rsidRPr="001533C8">
          <w:rPr>
            <w:rStyle w:val="ae"/>
            <w:rFonts w:ascii="Times New Roman" w:eastAsia="Times New Roman" w:hAnsi="Times New Roman" w:cs="Times New Roman"/>
            <w:sz w:val="28"/>
            <w:szCs w:val="28"/>
            <w:lang w:val="kk-KZ"/>
          </w:rPr>
          <w:t>https://doi.org/10.2307/258632</w:t>
        </w:r>
      </w:hyperlink>
      <w:r w:rsidRPr="001533C8">
        <w:rPr>
          <w:rFonts w:ascii="Times New Roman" w:eastAsia="Times New Roman" w:hAnsi="Times New Roman" w:cs="Times New Roman"/>
          <w:sz w:val="28"/>
          <w:szCs w:val="28"/>
          <w:lang w:val="kk-KZ"/>
        </w:rPr>
        <w:t xml:space="preserve"> </w:t>
      </w:r>
    </w:p>
    <w:p w14:paraId="6DAA0B1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Chittipeddi K., Wallett T. A. Entrepreneurship and competitive strategy for the 1990's // Journal of Small Business Management. – 1991. – Т. 29, № 1. – P. 94–98.</w:t>
      </w:r>
    </w:p>
    <w:p w14:paraId="2F786D3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McGrath R. G., MacMillan I. C. The Entrepreneurial Mindset: Strategies for Continuously Creating Opportunity in an Age of Uncertainty. – Boston: Harvard Business School Press, 2000. – 384 p.</w:t>
      </w:r>
    </w:p>
    <w:p w14:paraId="3A029433"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Hu R., Shen Z., Kang T.-W., Wang L., Bin P., Sun S. Entrepreneurial passion matters: The relationship between proactive personality and entrepreneurial intention // SAGE Open. – 2023. – Т. 13, № 4.  </w:t>
      </w:r>
      <w:r w:rsidRPr="001533C8">
        <w:rPr>
          <w:rFonts w:ascii="Times New Roman" w:eastAsia="Times New Roman" w:hAnsi="Times New Roman" w:cs="Times New Roman"/>
          <w:sz w:val="28"/>
          <w:szCs w:val="28"/>
          <w:lang w:val="en-US"/>
        </w:rPr>
        <w:t>- 21582440231200940 p.</w:t>
      </w:r>
      <w:r w:rsidRPr="001533C8">
        <w:rPr>
          <w:rFonts w:ascii="Times New Roman" w:eastAsia="Times New Roman" w:hAnsi="Times New Roman" w:cs="Times New Roman"/>
          <w:sz w:val="28"/>
          <w:szCs w:val="28"/>
          <w:lang w:val="kk-KZ"/>
        </w:rPr>
        <w:t xml:space="preserve"> </w:t>
      </w:r>
      <w:hyperlink r:id="rId95" w:history="1">
        <w:r w:rsidRPr="001533C8">
          <w:rPr>
            <w:rStyle w:val="ae"/>
            <w:rFonts w:ascii="Times New Roman" w:eastAsia="Times New Roman" w:hAnsi="Times New Roman" w:cs="Times New Roman"/>
            <w:sz w:val="28"/>
            <w:szCs w:val="28"/>
            <w:lang w:val="kk-KZ"/>
          </w:rPr>
          <w:t>https://doi.org/10.1177/215824402312009</w:t>
        </w:r>
        <w:r w:rsidRPr="001533C8">
          <w:rPr>
            <w:rStyle w:val="ae"/>
            <w:rFonts w:ascii="Times New Roman" w:eastAsia="Times New Roman" w:hAnsi="Times New Roman" w:cs="Times New Roman"/>
            <w:sz w:val="28"/>
            <w:szCs w:val="28"/>
            <w:lang w:val="en-US"/>
          </w:rPr>
          <w:t>40</w:t>
        </w:r>
      </w:hyperlink>
    </w:p>
    <w:p w14:paraId="0FFC2B5E"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Almodóvar González M., Fernández Portillo A., Díaz Casero J. C. Entrepreneurial activity and economic growth: A multi country analysis // European Research on Management and Business Economics. – 2020. – Т. 26, № 1. – P. 9–17. https://doi.org/10.1016/j.iedeen.2019.12.004 </w:t>
      </w:r>
    </w:p>
    <w:p w14:paraId="58186986"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Teece D. J., Pisano G., Shuen A. Dynamic capabilities and strategic management // Strategic Management Journal. – 1997. – Т. 18, № 7. – P. 509–533. https://doi.org/10.1002/(SICI)1097-0266(199708)18:7&lt;509::AID-SMJ882&gt;3.0.CO;2-Z </w:t>
      </w:r>
    </w:p>
    <w:p w14:paraId="3B95123F"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Huang J., Dawood S. Geography of knowledge interactions and innovation in Shenzhen // Cogent Business &amp; Management. – 2024. – Vol. 11. </w:t>
      </w:r>
      <w:r w:rsidRPr="001533C8">
        <w:rPr>
          <w:rFonts w:ascii="Times New Roman" w:eastAsia="Times New Roman" w:hAnsi="Times New Roman" w:cs="Times New Roman"/>
          <w:sz w:val="28"/>
          <w:szCs w:val="28"/>
          <w:lang w:val="en-US"/>
        </w:rPr>
        <w:t xml:space="preserve">          1</w:t>
      </w:r>
      <w:r w:rsidRPr="001533C8">
        <w:rPr>
          <w:rFonts w:ascii="Times New Roman" w:eastAsia="Times New Roman" w:hAnsi="Times New Roman" w:cs="Times New Roman"/>
          <w:sz w:val="28"/>
          <w:szCs w:val="28"/>
          <w:lang w:val="kk-KZ"/>
        </w:rPr>
        <w:t xml:space="preserve">- </w:t>
      </w:r>
      <w:r w:rsidRPr="001533C8">
        <w:rPr>
          <w:rFonts w:ascii="Times New Roman" w:hAnsi="Times New Roman" w:cs="Times New Roman"/>
          <w:sz w:val="28"/>
          <w:szCs w:val="28"/>
          <w:lang w:val="en-US"/>
        </w:rPr>
        <w:t>2327469 p</w:t>
      </w:r>
      <w:r w:rsidRPr="001533C8">
        <w:rPr>
          <w:rFonts w:ascii="Times New Roman" w:eastAsia="Times New Roman" w:hAnsi="Times New Roman" w:cs="Times New Roman"/>
          <w:sz w:val="28"/>
          <w:szCs w:val="28"/>
          <w:lang w:val="en-US"/>
        </w:rPr>
        <w:t xml:space="preserve">. </w:t>
      </w:r>
      <w:r w:rsidRPr="001533C8">
        <w:rPr>
          <w:rFonts w:ascii="Times New Roman" w:eastAsia="Times New Roman" w:hAnsi="Times New Roman" w:cs="Times New Roman"/>
          <w:sz w:val="28"/>
          <w:szCs w:val="28"/>
          <w:lang w:val="kk-KZ"/>
        </w:rPr>
        <w:t xml:space="preserve">  -</w:t>
      </w:r>
      <w:hyperlink r:id="rId96" w:history="1">
        <w:r w:rsidRPr="001533C8">
          <w:rPr>
            <w:rStyle w:val="ae"/>
            <w:rFonts w:ascii="Times New Roman" w:eastAsia="Times New Roman" w:hAnsi="Times New Roman" w:cs="Times New Roman"/>
            <w:sz w:val="28"/>
            <w:szCs w:val="28"/>
            <w:lang w:val="kk-KZ"/>
          </w:rPr>
          <w:t>https://doi.org/10.1080/23311975.2024.2327469</w:t>
        </w:r>
      </w:hyperlink>
    </w:p>
    <w:p w14:paraId="60E9C92F" w14:textId="6738D30B"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Petrakis P. E., Kafka K. I. Entrepreneurial creativity and growth // Entrepreneurship – Practice-Oriented Perspectives. – InTechOpen, 2016. - </w:t>
      </w:r>
      <w:r w:rsidRPr="001533C8">
        <w:rPr>
          <w:rFonts w:ascii="Times New Roman" w:hAnsi="Times New Roman" w:cs="Times New Roman"/>
          <w:sz w:val="28"/>
          <w:szCs w:val="28"/>
          <w:lang w:val="en-US"/>
        </w:rPr>
        <w:t xml:space="preserve">186 </w:t>
      </w:r>
      <w:r w:rsidR="00FB6414">
        <w:rPr>
          <w:rFonts w:ascii="Times New Roman" w:hAnsi="Times New Roman" w:cs="Times New Roman"/>
          <w:sz w:val="28"/>
          <w:szCs w:val="28"/>
        </w:rPr>
        <w:t>р</w:t>
      </w:r>
      <w:r w:rsidR="00FB6414" w:rsidRPr="00FB6414">
        <w:rPr>
          <w:rFonts w:ascii="Times New Roman" w:hAnsi="Times New Roman" w:cs="Times New Roman"/>
          <w:sz w:val="28"/>
          <w:szCs w:val="28"/>
          <w:lang w:val="en-US"/>
        </w:rPr>
        <w:t xml:space="preserve">. </w:t>
      </w:r>
      <w:hyperlink r:id="rId97" w:history="1">
        <w:r w:rsidRPr="001533C8">
          <w:rPr>
            <w:rStyle w:val="ae"/>
            <w:rFonts w:ascii="Times New Roman" w:hAnsi="Times New Roman" w:cs="Times New Roman"/>
            <w:sz w:val="28"/>
            <w:szCs w:val="28"/>
            <w:lang w:val="kk-KZ"/>
          </w:rPr>
          <w:t>http://dx.doi.org/10.5772/65453</w:t>
        </w:r>
      </w:hyperlink>
    </w:p>
    <w:p w14:paraId="03D8092A" w14:textId="6E69E1B9"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Салкынбаева Ф.Д., Таяуова Г.Ж., Чоудхури Д. Жастар кәсіпкерлігін дамыту арқылы жұмыспен қамтуды басқарудың тиімді жолдары // «Тұран» университетінің хабаршысы. – 2025. – №1(105). – </w:t>
      </w:r>
      <w:r w:rsidR="00FB6414">
        <w:rPr>
          <w:rFonts w:ascii="Times New Roman" w:eastAsia="Times New Roman" w:hAnsi="Times New Roman" w:cs="Times New Roman"/>
          <w:sz w:val="28"/>
          <w:szCs w:val="28"/>
          <w:lang w:val="kk-KZ"/>
        </w:rPr>
        <w:t xml:space="preserve">Б. </w:t>
      </w:r>
      <w:r w:rsidRPr="001533C8">
        <w:rPr>
          <w:rFonts w:ascii="Times New Roman" w:eastAsia="Times New Roman" w:hAnsi="Times New Roman" w:cs="Times New Roman"/>
          <w:sz w:val="28"/>
          <w:szCs w:val="28"/>
          <w:lang w:val="kk-KZ"/>
        </w:rPr>
        <w:t xml:space="preserve">304–314. </w:t>
      </w:r>
      <w:hyperlink r:id="rId98" w:history="1">
        <w:r w:rsidRPr="001533C8">
          <w:rPr>
            <w:rStyle w:val="ae"/>
            <w:rFonts w:ascii="Times New Roman" w:hAnsi="Times New Roman" w:cs="Times New Roman"/>
            <w:sz w:val="28"/>
            <w:szCs w:val="28"/>
            <w:lang w:val="kk-KZ"/>
          </w:rPr>
          <w:t>https://doi.org/10.46914/1562-2959-2025-1-1-304-314</w:t>
        </w:r>
      </w:hyperlink>
    </w:p>
    <w:p w14:paraId="11E431C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Kahneman D., Tversky A. Prospect theory: An analysis of decision under risk // Econometrica. – 1979. – Т. 47, № 2. – P. 263–291.</w:t>
      </w:r>
      <w:r w:rsidRPr="001533C8">
        <w:rPr>
          <w:rFonts w:ascii="Times New Roman" w:hAnsi="Times New Roman" w:cs="Times New Roman"/>
          <w:sz w:val="28"/>
          <w:szCs w:val="28"/>
          <w:lang w:val="en-US"/>
        </w:rPr>
        <w:t xml:space="preserve"> </w:t>
      </w:r>
      <w:hyperlink r:id="rId99" w:history="1">
        <w:r w:rsidRPr="001533C8">
          <w:rPr>
            <w:rStyle w:val="ae"/>
            <w:rFonts w:ascii="Times New Roman" w:hAnsi="Times New Roman" w:cs="Times New Roman"/>
            <w:sz w:val="28"/>
            <w:szCs w:val="28"/>
            <w:lang w:val="en-US"/>
          </w:rPr>
          <w:t>https://doi.org/10.2307/1914185</w:t>
        </w:r>
      </w:hyperlink>
      <w:r w:rsidRPr="001533C8">
        <w:rPr>
          <w:rFonts w:ascii="Times New Roman" w:hAnsi="Times New Roman" w:cs="Times New Roman"/>
          <w:sz w:val="28"/>
          <w:szCs w:val="28"/>
          <w:lang w:val="en-US"/>
        </w:rPr>
        <w:t xml:space="preserve"> </w:t>
      </w:r>
    </w:p>
    <w:p w14:paraId="7A55740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Weber E. U., Blais A. R., Betz N. E. A domain-specific risk-attitude scale: Measuring risk perceptions and risk behaviors // Journal of Behavioral Decision </w:t>
      </w:r>
      <w:r w:rsidRPr="001533C8">
        <w:rPr>
          <w:rFonts w:ascii="Times New Roman" w:hAnsi="Times New Roman" w:cs="Times New Roman"/>
          <w:sz w:val="28"/>
          <w:szCs w:val="28"/>
          <w:lang w:val="kk-KZ"/>
        </w:rPr>
        <w:lastRenderedPageBreak/>
        <w:t xml:space="preserve">Making. – 2002. – Т. 15. – P. 263–290. </w:t>
      </w:r>
      <w:hyperlink r:id="rId100" w:history="1">
        <w:r w:rsidRPr="001533C8">
          <w:rPr>
            <w:rStyle w:val="ae"/>
            <w:rFonts w:ascii="Times New Roman" w:hAnsi="Times New Roman" w:cs="Times New Roman"/>
            <w:sz w:val="28"/>
            <w:szCs w:val="28"/>
            <w:lang w:val="kk-KZ"/>
          </w:rPr>
          <w:t>https://doi.org/10.1002/bdm.414</w:t>
        </w:r>
      </w:hyperlink>
      <w:r w:rsidRPr="001533C8">
        <w:rPr>
          <w:rFonts w:ascii="Times New Roman" w:hAnsi="Times New Roman" w:cs="Times New Roman"/>
          <w:sz w:val="28"/>
          <w:szCs w:val="28"/>
          <w:lang w:val="kk-KZ"/>
        </w:rPr>
        <w:t xml:space="preserve"> </w:t>
      </w:r>
    </w:p>
    <w:p w14:paraId="3B5041BA"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Sitkin S. B., Pablo A. L. Reconceptualizing the determinants of risk behavior // Academy of Management Review. - 1992. - Т. 17, № 1. - P. 9–38. </w:t>
      </w:r>
      <w:hyperlink r:id="rId101" w:history="1">
        <w:r w:rsidRPr="001533C8">
          <w:rPr>
            <w:rStyle w:val="ae"/>
            <w:rFonts w:ascii="Times New Roman" w:hAnsi="Times New Roman" w:cs="Times New Roman"/>
            <w:sz w:val="28"/>
            <w:szCs w:val="28"/>
            <w:lang w:val="kk-KZ"/>
          </w:rPr>
          <w:t>https://doi.org/10.2307/258646</w:t>
        </w:r>
      </w:hyperlink>
      <w:r w:rsidRPr="001533C8">
        <w:rPr>
          <w:rFonts w:ascii="Times New Roman" w:hAnsi="Times New Roman" w:cs="Times New Roman"/>
          <w:sz w:val="28"/>
          <w:szCs w:val="28"/>
          <w:lang w:val="kk-KZ"/>
        </w:rPr>
        <w:t xml:space="preserve"> </w:t>
      </w:r>
    </w:p>
    <w:p w14:paraId="10F63DB0"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Renko M., Carsrud A., Brännback M. The effect of a market orientation, entrepreneurial orientation, and technological capability on innovativeness: a study of young biotechnology ventures in the United States and in Scandinavia // Journal of Small Business Management. – 2009. – Т. 47, № 3. – P. 331–369. </w:t>
      </w:r>
      <w:hyperlink r:id="rId102" w:history="1">
        <w:r w:rsidRPr="001533C8">
          <w:rPr>
            <w:rStyle w:val="ae"/>
            <w:rFonts w:ascii="Times New Roman" w:hAnsi="Times New Roman" w:cs="Times New Roman"/>
            <w:sz w:val="28"/>
            <w:szCs w:val="28"/>
            <w:lang w:val="kk-KZ"/>
          </w:rPr>
          <w:t>https://doi.org/10.1111/j.1540-627X.2009.00274.x</w:t>
        </w:r>
      </w:hyperlink>
      <w:r w:rsidRPr="001533C8">
        <w:rPr>
          <w:rFonts w:ascii="Times New Roman" w:hAnsi="Times New Roman" w:cs="Times New Roman"/>
          <w:sz w:val="28"/>
          <w:szCs w:val="28"/>
          <w:lang w:val="kk-KZ"/>
        </w:rPr>
        <w:t xml:space="preserve"> </w:t>
      </w:r>
    </w:p>
    <w:p w14:paraId="51A9367E"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eastAsia="ru-RU"/>
        </w:rPr>
        <w:t xml:space="preserve">Salkynbayeva F., Tayauova G., Saiymova M.D., Abdishova G., Makenova A. Development of youth entrepreneurship as an effective way to solve the problems of youth unemployment // Scientific Journal of Pedagogy and Economics. .– 2023. – №2(402). – P. 440–450. </w:t>
      </w:r>
      <w:hyperlink r:id="rId103" w:history="1">
        <w:r w:rsidRPr="001533C8">
          <w:rPr>
            <w:rStyle w:val="ae"/>
            <w:rFonts w:ascii="Times New Roman" w:hAnsi="Times New Roman" w:cs="Times New Roman"/>
            <w:sz w:val="28"/>
            <w:szCs w:val="28"/>
            <w:lang w:val="kk-KZ" w:eastAsia="ru-RU"/>
          </w:rPr>
          <w:t>https://doi.org/10.32014/2023.2518-1467.568</w:t>
        </w:r>
      </w:hyperlink>
      <w:r w:rsidRPr="001533C8">
        <w:rPr>
          <w:rFonts w:ascii="Times New Roman" w:hAnsi="Times New Roman" w:cs="Times New Roman"/>
          <w:sz w:val="28"/>
          <w:szCs w:val="28"/>
          <w:lang w:val="kk-KZ" w:eastAsia="ru-RU"/>
        </w:rPr>
        <w:t xml:space="preserve">  </w:t>
      </w:r>
    </w:p>
    <w:p w14:paraId="639C6A65" w14:textId="6F056852"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Stenholm P., Acs Z., Wuebker R. Exploring country-level institutional arrangements on the rate and type of entrepreneurial activity // Journal of Business Venturing. – 2013. – Vol. 28, </w:t>
      </w:r>
      <w:r w:rsidRPr="001533C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Pr="001533C8">
        <w:rPr>
          <w:rFonts w:ascii="Times New Roman" w:hAnsi="Times New Roman" w:cs="Times New Roman"/>
          <w:sz w:val="28"/>
          <w:szCs w:val="28"/>
          <w:lang w:val="en-US" w:eastAsia="ru-RU"/>
        </w:rPr>
        <w:t xml:space="preserve">1. </w:t>
      </w:r>
      <w:r w:rsidRPr="00176687">
        <w:rPr>
          <w:rFonts w:ascii="Times New Roman" w:hAnsi="Times New Roman" w:cs="Times New Roman"/>
          <w:sz w:val="28"/>
          <w:szCs w:val="28"/>
          <w:lang w:val="en-US" w:eastAsia="ru-RU"/>
        </w:rPr>
        <w:t xml:space="preserve">- </w:t>
      </w:r>
      <w:r w:rsidRPr="001533C8">
        <w:rPr>
          <w:rFonts w:ascii="Times New Roman" w:hAnsi="Times New Roman" w:cs="Times New Roman"/>
          <w:sz w:val="28"/>
          <w:szCs w:val="28"/>
          <w:lang w:val="en-US" w:eastAsia="ru-RU"/>
        </w:rPr>
        <w:t>P</w:t>
      </w:r>
      <w:r w:rsidRPr="001533C8">
        <w:rPr>
          <w:rFonts w:ascii="Times New Roman" w:hAnsi="Times New Roman" w:cs="Times New Roman"/>
          <w:sz w:val="28"/>
          <w:szCs w:val="28"/>
          <w:lang w:val="kk-KZ" w:eastAsia="ru-RU"/>
        </w:rPr>
        <w:t>.</w:t>
      </w:r>
      <w:r w:rsidRPr="001533C8">
        <w:rPr>
          <w:rFonts w:ascii="Times New Roman" w:hAnsi="Times New Roman" w:cs="Times New Roman"/>
          <w:sz w:val="28"/>
          <w:szCs w:val="28"/>
          <w:lang w:val="en-US" w:eastAsia="ru-RU"/>
        </w:rPr>
        <w:t xml:space="preserve"> 176-193</w:t>
      </w:r>
      <w:r w:rsidR="00FB6414" w:rsidRPr="00FB6414">
        <w:rPr>
          <w:rFonts w:ascii="Times New Roman" w:hAnsi="Times New Roman" w:cs="Times New Roman"/>
          <w:sz w:val="28"/>
          <w:szCs w:val="28"/>
          <w:lang w:val="en-US" w:eastAsia="ru-RU"/>
        </w:rPr>
        <w:t>.</w:t>
      </w:r>
      <w:r w:rsidRPr="001533C8">
        <w:rPr>
          <w:lang w:val="en-US"/>
        </w:rPr>
        <w:t xml:space="preserve">    -  </w:t>
      </w:r>
      <w:hyperlink r:id="rId104" w:history="1">
        <w:r w:rsidRPr="001533C8">
          <w:rPr>
            <w:rStyle w:val="ae"/>
            <w:rFonts w:ascii="Times New Roman" w:hAnsi="Times New Roman" w:cs="Times New Roman"/>
            <w:sz w:val="28"/>
            <w:szCs w:val="28"/>
            <w:lang w:val="kk-KZ"/>
          </w:rPr>
          <w:t>https://doi.org/10.1016/j.jbusvent.2011.11.002</w:t>
        </w:r>
      </w:hyperlink>
      <w:r w:rsidRPr="001533C8">
        <w:rPr>
          <w:rFonts w:ascii="Times New Roman" w:hAnsi="Times New Roman" w:cs="Times New Roman"/>
          <w:sz w:val="28"/>
          <w:szCs w:val="28"/>
          <w:lang w:val="kk-KZ"/>
        </w:rPr>
        <w:t xml:space="preserve"> </w:t>
      </w:r>
    </w:p>
    <w:p w14:paraId="02AA90BE"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Stamboulis Y., Barlas A. Entrepreneurship education impact on student attitudes // The International Journal of Management Education. – 2014. – Vol. 12</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Pr="001533C8">
        <w:rPr>
          <w:rFonts w:ascii="Times New Roman" w:hAnsi="Times New Roman" w:cs="Times New Roman"/>
          <w:sz w:val="28"/>
          <w:szCs w:val="28"/>
          <w:lang w:val="en-US" w:eastAsia="ru-RU"/>
        </w:rPr>
        <w:t>3</w:t>
      </w:r>
      <w:r w:rsidRPr="00176687">
        <w:rPr>
          <w:rFonts w:ascii="Times New Roman" w:hAnsi="Times New Roman" w:cs="Times New Roman"/>
          <w:sz w:val="28"/>
          <w:szCs w:val="28"/>
          <w:lang w:val="en-US" w:eastAsia="ru-RU"/>
        </w:rPr>
        <w:t>.</w:t>
      </w:r>
      <w:r w:rsidRPr="001533C8">
        <w:rPr>
          <w:rFonts w:ascii="Times New Roman" w:hAnsi="Times New Roman" w:cs="Times New Roman"/>
          <w:sz w:val="28"/>
          <w:szCs w:val="28"/>
          <w:lang w:val="en-US" w:eastAsia="ru-RU"/>
        </w:rPr>
        <w:t xml:space="preserve"> </w:t>
      </w:r>
      <w:r w:rsidRPr="00176687">
        <w:rPr>
          <w:rFonts w:ascii="Times New Roman" w:hAnsi="Times New Roman" w:cs="Times New Roman"/>
          <w:sz w:val="28"/>
          <w:szCs w:val="28"/>
          <w:lang w:val="en-US" w:eastAsia="ru-RU"/>
        </w:rPr>
        <w:t xml:space="preserve">- </w:t>
      </w:r>
      <w:r w:rsidRPr="001533C8">
        <w:rPr>
          <w:rFonts w:ascii="Times New Roman" w:hAnsi="Times New Roman" w:cs="Times New Roman"/>
          <w:sz w:val="28"/>
          <w:szCs w:val="28"/>
          <w:lang w:val="en-US" w:eastAsia="ru-RU"/>
        </w:rPr>
        <w:t xml:space="preserve"> P</w:t>
      </w:r>
      <w:r w:rsidRPr="00176687">
        <w:rPr>
          <w:rFonts w:ascii="Times New Roman" w:hAnsi="Times New Roman" w:cs="Times New Roman"/>
          <w:sz w:val="28"/>
          <w:szCs w:val="28"/>
          <w:lang w:val="en-US" w:eastAsia="ru-RU"/>
        </w:rPr>
        <w:t>.</w:t>
      </w:r>
      <w:r w:rsidRPr="001533C8">
        <w:rPr>
          <w:rFonts w:ascii="Times New Roman" w:hAnsi="Times New Roman" w:cs="Times New Roman"/>
          <w:sz w:val="28"/>
          <w:szCs w:val="28"/>
          <w:lang w:val="en-US" w:eastAsia="ru-RU"/>
        </w:rPr>
        <w:t xml:space="preserve"> 365-373</w:t>
      </w:r>
      <w:r w:rsidRPr="00176687">
        <w:rPr>
          <w:rFonts w:ascii="Times New Roman" w:hAnsi="Times New Roman" w:cs="Times New Roman"/>
          <w:sz w:val="28"/>
          <w:szCs w:val="28"/>
          <w:lang w:val="en-US" w:eastAsia="ru-RU"/>
        </w:rPr>
        <w:t>.</w:t>
      </w:r>
      <w:r w:rsidRPr="001533C8">
        <w:rPr>
          <w:rFonts w:ascii="Times New Roman" w:hAnsi="Times New Roman" w:cs="Times New Roman"/>
          <w:sz w:val="28"/>
          <w:szCs w:val="28"/>
          <w:lang w:val="en-US" w:eastAsia="ru-RU"/>
        </w:rPr>
        <w:t xml:space="preserve"> </w:t>
      </w:r>
      <w:r w:rsidRPr="001533C8">
        <w:rPr>
          <w:rFonts w:ascii="Times New Roman" w:hAnsi="Times New Roman" w:cs="Times New Roman"/>
          <w:sz w:val="28"/>
          <w:szCs w:val="28"/>
          <w:lang w:val="kk-KZ"/>
        </w:rPr>
        <w:t xml:space="preserve">  </w:t>
      </w:r>
      <w:hyperlink r:id="rId105" w:history="1">
        <w:r w:rsidRPr="001533C8">
          <w:rPr>
            <w:rStyle w:val="ae"/>
            <w:rFonts w:ascii="Times New Roman" w:hAnsi="Times New Roman" w:cs="Times New Roman"/>
            <w:sz w:val="28"/>
            <w:szCs w:val="28"/>
            <w:lang w:val="kk-KZ"/>
          </w:rPr>
          <w:t>https://doi.org/10.1016/j.ijme.2014.07.001</w:t>
        </w:r>
      </w:hyperlink>
      <w:r w:rsidRPr="001533C8">
        <w:rPr>
          <w:rFonts w:ascii="Times New Roman" w:hAnsi="Times New Roman" w:cs="Times New Roman"/>
          <w:sz w:val="28"/>
          <w:szCs w:val="28"/>
          <w:lang w:val="kk-KZ"/>
        </w:rPr>
        <w:t xml:space="preserve"> </w:t>
      </w:r>
    </w:p>
    <w:p w14:paraId="647F79A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García P., Capitán Á. Elements that contribute to boost female entrepreneurship: A prospective analysis // Suma de Negocios. – 2016. – Vol. 7,</w:t>
      </w:r>
      <w:r w:rsidRPr="001533C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 </w:t>
      </w:r>
      <w:r w:rsidRPr="001533C8">
        <w:rPr>
          <w:rFonts w:ascii="Times New Roman" w:hAnsi="Times New Roman" w:cs="Times New Roman"/>
          <w:sz w:val="28"/>
          <w:szCs w:val="28"/>
          <w:lang w:val="en-US" w:eastAsia="ru-RU"/>
        </w:rPr>
        <w:t>15</w:t>
      </w:r>
      <w:r w:rsidRPr="00176687">
        <w:rPr>
          <w:rFonts w:ascii="Times New Roman" w:hAnsi="Times New Roman" w:cs="Times New Roman"/>
          <w:sz w:val="28"/>
          <w:szCs w:val="28"/>
          <w:lang w:val="en-US" w:eastAsia="ru-RU"/>
        </w:rPr>
        <w:t>.</w:t>
      </w:r>
      <w:r w:rsidRPr="001533C8">
        <w:rPr>
          <w:rFonts w:ascii="Times New Roman" w:hAnsi="Times New Roman" w:cs="Times New Roman"/>
          <w:sz w:val="28"/>
          <w:szCs w:val="28"/>
          <w:lang w:val="en-US" w:eastAsia="ru-RU"/>
        </w:rPr>
        <w:t xml:space="preserve"> </w:t>
      </w:r>
      <w:r w:rsidRPr="00176687">
        <w:rPr>
          <w:rFonts w:ascii="Times New Roman" w:hAnsi="Times New Roman" w:cs="Times New Roman"/>
          <w:sz w:val="28"/>
          <w:szCs w:val="28"/>
          <w:lang w:val="en-US" w:eastAsia="ru-RU"/>
        </w:rPr>
        <w:t xml:space="preserve">-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w:t>
      </w:r>
      <w:r w:rsidRPr="001533C8">
        <w:rPr>
          <w:rFonts w:ascii="Times New Roman" w:hAnsi="Times New Roman" w:cs="Times New Roman"/>
          <w:sz w:val="28"/>
          <w:szCs w:val="28"/>
          <w:lang w:val="en-US"/>
        </w:rPr>
        <w:t xml:space="preserve"> 54-60</w:t>
      </w:r>
      <w:r w:rsidRPr="001533C8">
        <w:rPr>
          <w:rFonts w:ascii="Times New Roman" w:hAnsi="Times New Roman" w:cs="Times New Roman"/>
          <w:sz w:val="28"/>
          <w:szCs w:val="28"/>
          <w:lang w:val="kk-KZ"/>
        </w:rPr>
        <w:t xml:space="preserve">   -  </w:t>
      </w:r>
      <w:hyperlink r:id="rId106" w:history="1">
        <w:r w:rsidRPr="001533C8">
          <w:rPr>
            <w:rStyle w:val="ae"/>
            <w:rFonts w:ascii="Times New Roman" w:hAnsi="Times New Roman" w:cs="Times New Roman"/>
            <w:sz w:val="28"/>
            <w:szCs w:val="28"/>
            <w:lang w:val="kk-KZ"/>
          </w:rPr>
          <w:t>https://doi.org/10.1016/j.sumneg.2016.02.003</w:t>
        </w:r>
      </w:hyperlink>
      <w:r w:rsidRPr="001533C8">
        <w:rPr>
          <w:rFonts w:ascii="Times New Roman" w:hAnsi="Times New Roman" w:cs="Times New Roman"/>
          <w:sz w:val="28"/>
          <w:szCs w:val="28"/>
          <w:lang w:val="kk-KZ"/>
        </w:rPr>
        <w:t xml:space="preserve"> </w:t>
      </w:r>
    </w:p>
    <w:p w14:paraId="096AD118"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Shao K., Wang X. Do government subsidies promote enterprise innovation? – Evidence from Chinese listed companies // Journal of Innovation &amp; Knowledge. – 2023. – Vol. 8, </w:t>
      </w:r>
      <w:r w:rsidRPr="001533C8">
        <w:rPr>
          <w:rFonts w:ascii="Times New Roman" w:hAnsi="Times New Roman" w:cs="Times New Roman"/>
          <w:sz w:val="28"/>
          <w:szCs w:val="28"/>
          <w:lang w:val="kk-KZ" w:eastAsia="ru-RU"/>
        </w:rPr>
        <w:t>№</w:t>
      </w:r>
      <w:r w:rsidRPr="001533C8">
        <w:rPr>
          <w:rFonts w:ascii="Times New Roman" w:hAnsi="Times New Roman" w:cs="Times New Roman"/>
          <w:sz w:val="28"/>
          <w:szCs w:val="28"/>
          <w:lang w:val="en-US" w:eastAsia="ru-RU"/>
        </w:rPr>
        <w:t>4</w:t>
      </w:r>
      <w:r w:rsidRPr="00176687">
        <w:rPr>
          <w:rFonts w:ascii="Times New Roman" w:hAnsi="Times New Roman" w:cs="Times New Roman"/>
          <w:sz w:val="28"/>
          <w:szCs w:val="28"/>
          <w:lang w:val="en-US" w:eastAsia="ru-RU"/>
        </w:rPr>
        <w:t>.</w:t>
      </w:r>
      <w:r w:rsidRPr="001533C8">
        <w:rPr>
          <w:rFonts w:ascii="Times New Roman" w:hAnsi="Times New Roman" w:cs="Times New Roman"/>
          <w:sz w:val="28"/>
          <w:szCs w:val="28"/>
          <w:lang w:val="en-US" w:eastAsia="ru-RU"/>
        </w:rPr>
        <w:t xml:space="preserve"> </w:t>
      </w:r>
      <w:r w:rsidRPr="001533C8">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100436 p.</w:t>
      </w:r>
      <w:r w:rsidRPr="001533C8">
        <w:rPr>
          <w:rFonts w:ascii="Times New Roman" w:hAnsi="Times New Roman" w:cs="Times New Roman"/>
          <w:sz w:val="28"/>
          <w:szCs w:val="28"/>
          <w:lang w:val="kk-KZ"/>
        </w:rPr>
        <w:t xml:space="preserve">    </w:t>
      </w:r>
      <w:hyperlink r:id="rId107" w:history="1">
        <w:r w:rsidRPr="001533C8">
          <w:rPr>
            <w:rStyle w:val="ae"/>
            <w:rFonts w:ascii="Times New Roman" w:hAnsi="Times New Roman" w:cs="Times New Roman"/>
            <w:sz w:val="28"/>
            <w:szCs w:val="28"/>
            <w:lang w:val="kk-KZ"/>
          </w:rPr>
          <w:t>https://doi.org/10.1016/j.jik.2023.100436</w:t>
        </w:r>
      </w:hyperlink>
      <w:r w:rsidRPr="001533C8">
        <w:rPr>
          <w:rFonts w:ascii="Times New Roman" w:hAnsi="Times New Roman" w:cs="Times New Roman"/>
          <w:sz w:val="28"/>
          <w:szCs w:val="28"/>
          <w:lang w:val="kk-KZ"/>
        </w:rPr>
        <w:t xml:space="preserve"> </w:t>
      </w:r>
    </w:p>
    <w:p w14:paraId="61E42C88" w14:textId="6382CA4A"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Snowdon B., Vane H. R. Modern Macroeconomics: Its Origins, Development and Current State. - Cheltenham: Edward Elgar Publishing</w:t>
      </w:r>
      <w:r w:rsidR="00FB6414">
        <w:rPr>
          <w:rFonts w:ascii="Times New Roman" w:hAnsi="Times New Roman" w:cs="Times New Roman"/>
          <w:sz w:val="28"/>
          <w:szCs w:val="28"/>
          <w:lang w:val="kk-KZ"/>
        </w:rPr>
        <w:t>. -</w:t>
      </w:r>
      <w:r w:rsidRPr="001533C8">
        <w:rPr>
          <w:rFonts w:ascii="Times New Roman" w:hAnsi="Times New Roman" w:cs="Times New Roman"/>
          <w:sz w:val="28"/>
          <w:szCs w:val="28"/>
          <w:lang w:val="kk-KZ"/>
        </w:rPr>
        <w:t xml:space="preserve"> 2005. - 832 p.</w:t>
      </w:r>
    </w:p>
    <w:p w14:paraId="098D3AB2"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Samuelson P. A., Nordhaus W. D. Economics. - 19th ed. - New York: McGraw-Hill, 2010. - 800 p.</w:t>
      </w:r>
    </w:p>
    <w:p w14:paraId="0A11779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Krugman P., Wells R. Macroeconomics. - 5th ed. - New York: Worth Publishers, 2018. - 688 p.</w:t>
      </w:r>
    </w:p>
    <w:p w14:paraId="5B26774F"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Schultz T. W. Investment in human capital // American Economic Review. - 1961. - Т. 51, № 1. - P. 1–17.</w:t>
      </w:r>
    </w:p>
    <w:p w14:paraId="6DBBF128"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Spence M. Job market signaling // The Quarterly Journal of Economics. - 1973. - Т. 87, № 3. - P. 355–374. </w:t>
      </w:r>
      <w:hyperlink r:id="rId108" w:history="1">
        <w:r w:rsidRPr="001533C8">
          <w:rPr>
            <w:rStyle w:val="ae"/>
            <w:rFonts w:ascii="Times New Roman" w:hAnsi="Times New Roman" w:cs="Times New Roman"/>
            <w:sz w:val="28"/>
            <w:szCs w:val="28"/>
            <w:lang w:val="kk-KZ"/>
          </w:rPr>
          <w:t>https://doi.org/10.2307/1882010</w:t>
        </w:r>
      </w:hyperlink>
      <w:r w:rsidRPr="001533C8">
        <w:rPr>
          <w:rFonts w:ascii="Times New Roman" w:hAnsi="Times New Roman" w:cs="Times New Roman"/>
          <w:sz w:val="28"/>
          <w:szCs w:val="28"/>
          <w:lang w:val="kk-KZ"/>
        </w:rPr>
        <w:t xml:space="preserve"> </w:t>
      </w:r>
    </w:p>
    <w:p w14:paraId="5E1F751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Park M., Lee S., Nam K. C., Noh H., Lee S., Lee B. J. An evaluation of the youth employment support program in South Korea: Focusing on the outcome of preventing NEET // Children and Youth Services Review. - 2020. - Т. 110. - Article ID: 104747. - ISSN: 0190–7409.</w:t>
      </w:r>
      <w:r w:rsidRPr="001533C8">
        <w:rPr>
          <w:lang w:val="en-US"/>
        </w:rPr>
        <w:t xml:space="preserve"> </w:t>
      </w:r>
      <w:hyperlink r:id="rId109" w:history="1">
        <w:r w:rsidRPr="001533C8">
          <w:rPr>
            <w:rStyle w:val="ae"/>
            <w:rFonts w:ascii="Times New Roman" w:hAnsi="Times New Roman" w:cs="Times New Roman"/>
            <w:sz w:val="28"/>
            <w:szCs w:val="28"/>
            <w:lang w:val="kk-KZ"/>
          </w:rPr>
          <w:t>https://doi.org/10.1016/j.childyouth.2020.104747</w:t>
        </w:r>
      </w:hyperlink>
      <w:r w:rsidRPr="001533C8">
        <w:rPr>
          <w:rFonts w:ascii="Times New Roman" w:hAnsi="Times New Roman" w:cs="Times New Roman"/>
          <w:sz w:val="28"/>
          <w:szCs w:val="28"/>
          <w:lang w:val="kk-KZ"/>
        </w:rPr>
        <w:t xml:space="preserve"> </w:t>
      </w:r>
    </w:p>
    <w:p w14:paraId="77DC6419"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Oyarzo M., Ferrada L. M. Exploring the impact of employment policies on wages and employability in the Chilean local labor market // Regional Science Policy &amp; Practice. - 2024. - Т. 16, № 7. - Article ID: 100048. - ISSN: 1757–7802. </w:t>
      </w:r>
      <w:hyperlink r:id="rId110" w:history="1">
        <w:r w:rsidRPr="001533C8">
          <w:rPr>
            <w:rStyle w:val="ae"/>
            <w:rFonts w:ascii="Times New Roman" w:hAnsi="Times New Roman" w:cs="Times New Roman"/>
            <w:sz w:val="28"/>
            <w:szCs w:val="28"/>
            <w:lang w:val="kk-KZ"/>
          </w:rPr>
          <w:t>https://doi.org/10.1016/j.rspp.2024.100048</w:t>
        </w:r>
      </w:hyperlink>
      <w:r w:rsidRPr="001533C8">
        <w:rPr>
          <w:rFonts w:ascii="Times New Roman" w:hAnsi="Times New Roman" w:cs="Times New Roman"/>
          <w:sz w:val="28"/>
          <w:szCs w:val="28"/>
          <w:lang w:val="kk-KZ"/>
        </w:rPr>
        <w:t xml:space="preserve"> </w:t>
      </w:r>
    </w:p>
    <w:p w14:paraId="5CF9045F"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Apunyo R., White H., Otike C., Katairo T., Puerto S., Gardiner D., Kinengyere A. A., Eyers J., Saran A., Obuku E. A. Interventions to increase youth employment: An evidence and gap map // Campbell Systematic Reviews. - 2022. - Т. 18, № 1. - Article e1216. </w:t>
      </w:r>
      <w:hyperlink r:id="rId111" w:history="1">
        <w:r w:rsidRPr="001533C8">
          <w:rPr>
            <w:rStyle w:val="ae"/>
            <w:rFonts w:ascii="Times New Roman" w:hAnsi="Times New Roman" w:cs="Times New Roman"/>
            <w:sz w:val="28"/>
            <w:szCs w:val="28"/>
            <w:lang w:val="kk-KZ"/>
          </w:rPr>
          <w:t>https://doi.org/10.1002/cl2.1216</w:t>
        </w:r>
      </w:hyperlink>
      <w:r w:rsidRPr="001533C8">
        <w:rPr>
          <w:rFonts w:ascii="Times New Roman" w:hAnsi="Times New Roman" w:cs="Times New Roman"/>
          <w:sz w:val="28"/>
          <w:szCs w:val="28"/>
          <w:lang w:val="kk-KZ"/>
        </w:rPr>
        <w:t xml:space="preserve"> </w:t>
      </w:r>
    </w:p>
    <w:p w14:paraId="5829A2E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Kluve J., Puerto S., Robalino D., Romero J. M., Rother F., Stöterau J., Weidenkaff F., Witte M. Do youth employment programs improve labor market outcomes? A quantitative review // World Development. - 2019. - Т. 114. - P. 237–253. </w:t>
      </w:r>
      <w:hyperlink r:id="rId112" w:history="1">
        <w:r w:rsidRPr="001533C8">
          <w:rPr>
            <w:rStyle w:val="ae"/>
            <w:rFonts w:ascii="Times New Roman" w:hAnsi="Times New Roman" w:cs="Times New Roman"/>
            <w:sz w:val="28"/>
            <w:szCs w:val="28"/>
            <w:lang w:val="kk-KZ"/>
          </w:rPr>
          <w:t>https://doi.org/10.1016/j.worlddev.2018.10.004</w:t>
        </w:r>
      </w:hyperlink>
      <w:r w:rsidRPr="001533C8">
        <w:rPr>
          <w:rFonts w:ascii="Times New Roman" w:hAnsi="Times New Roman" w:cs="Times New Roman"/>
          <w:sz w:val="28"/>
          <w:szCs w:val="28"/>
          <w:lang w:val="kk-KZ"/>
        </w:rPr>
        <w:t xml:space="preserve"> </w:t>
      </w:r>
    </w:p>
    <w:p w14:paraId="505C45F3"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Njiepue Nouffeussie A. C., Meka’A C. B., Noufelie R., Ndouyang Balguessam B. Use of ICT: What effect on youth access to employment in Cameroon? // Heliyon. - 2024. - Т. 10, № 21. - Article ID: e39967. - ISSN: 2405–8440. </w:t>
      </w:r>
      <w:hyperlink r:id="rId113" w:history="1">
        <w:r w:rsidRPr="001533C8">
          <w:rPr>
            <w:rStyle w:val="ae"/>
            <w:rFonts w:ascii="Times New Roman" w:hAnsi="Times New Roman" w:cs="Times New Roman"/>
            <w:sz w:val="28"/>
            <w:szCs w:val="28"/>
            <w:lang w:val="kk-KZ"/>
          </w:rPr>
          <w:t>https://doi.org/10.1016/j.heliyon.2024.e39967</w:t>
        </w:r>
      </w:hyperlink>
      <w:r w:rsidRPr="001533C8">
        <w:rPr>
          <w:rFonts w:ascii="Times New Roman" w:hAnsi="Times New Roman" w:cs="Times New Roman"/>
          <w:sz w:val="28"/>
          <w:szCs w:val="28"/>
          <w:lang w:val="kk-KZ"/>
        </w:rPr>
        <w:t xml:space="preserve"> </w:t>
      </w:r>
    </w:p>
    <w:p w14:paraId="7EF44BAC"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Gorry A. Minimum wages and youth unemployment // European Economic Review. - 2013. - Т. 64(C). - P. 57–75. </w:t>
      </w:r>
      <w:hyperlink r:id="rId114" w:history="1">
        <w:r w:rsidRPr="001533C8">
          <w:rPr>
            <w:rStyle w:val="ae"/>
            <w:rFonts w:ascii="Times New Roman" w:hAnsi="Times New Roman" w:cs="Times New Roman"/>
            <w:sz w:val="28"/>
            <w:szCs w:val="28"/>
            <w:lang w:val="kk-KZ"/>
          </w:rPr>
          <w:t>https://doi.org/10.1016/j.euroecorev.2013.08.004</w:t>
        </w:r>
      </w:hyperlink>
      <w:r w:rsidRPr="001533C8">
        <w:rPr>
          <w:rFonts w:ascii="Times New Roman" w:hAnsi="Times New Roman" w:cs="Times New Roman"/>
          <w:sz w:val="28"/>
          <w:szCs w:val="28"/>
          <w:lang w:val="kk-KZ"/>
        </w:rPr>
        <w:t xml:space="preserve"> </w:t>
      </w:r>
    </w:p>
    <w:p w14:paraId="7D0801D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Ngai S. S.-y., Cheung C.-K., Mo J., Wang L., Ng Y.-h., Wang P. Career interventions and social well-being among non-engaged youth: Examining the mediating effects of career competency // Children and Youth Services Review. - 2023. - Т. 148. – 106903 р. </w:t>
      </w:r>
      <w:hyperlink r:id="rId115" w:history="1">
        <w:r w:rsidRPr="001533C8">
          <w:rPr>
            <w:rStyle w:val="ae"/>
            <w:rFonts w:ascii="Times New Roman" w:hAnsi="Times New Roman" w:cs="Times New Roman"/>
            <w:sz w:val="28"/>
            <w:szCs w:val="28"/>
            <w:lang w:val="kk-KZ"/>
          </w:rPr>
          <w:t>https://doi.org/10.1016/j.childyouth.2023.106903</w:t>
        </w:r>
      </w:hyperlink>
      <w:r w:rsidRPr="001533C8">
        <w:rPr>
          <w:rFonts w:ascii="Times New Roman" w:hAnsi="Times New Roman" w:cs="Times New Roman"/>
          <w:sz w:val="28"/>
          <w:szCs w:val="28"/>
          <w:lang w:val="kk-KZ"/>
        </w:rPr>
        <w:t xml:space="preserve"> </w:t>
      </w:r>
    </w:p>
    <w:p w14:paraId="373C6935"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Chakravarty S., Lundberg M., Nikolov P., Zenke J. Vocational training programs and youth labor market outcomes: Evidence from Nepal // Journal of Development Economics. - 2019. - Т. 136, № 1. - P. 71–110.</w:t>
      </w:r>
      <w:r w:rsidRPr="001533C8">
        <w:rPr>
          <w:lang w:val="en-US"/>
        </w:rPr>
        <w:t xml:space="preserve"> </w:t>
      </w:r>
      <w:hyperlink r:id="rId116" w:history="1">
        <w:r w:rsidRPr="001533C8">
          <w:rPr>
            <w:rStyle w:val="ae"/>
            <w:rFonts w:ascii="Times New Roman" w:hAnsi="Times New Roman" w:cs="Times New Roman"/>
            <w:sz w:val="28"/>
            <w:szCs w:val="28"/>
            <w:lang w:val="kk-KZ"/>
          </w:rPr>
          <w:t>https://doi.org/10.1016/j.jdeveco.2018.09.002</w:t>
        </w:r>
      </w:hyperlink>
      <w:r w:rsidRPr="001533C8">
        <w:rPr>
          <w:rFonts w:ascii="Times New Roman" w:hAnsi="Times New Roman" w:cs="Times New Roman"/>
          <w:sz w:val="28"/>
          <w:szCs w:val="28"/>
          <w:lang w:val="kk-KZ"/>
        </w:rPr>
        <w:t xml:space="preserve"> </w:t>
      </w:r>
    </w:p>
    <w:p w14:paraId="239CDBB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Rahmani H., Groot W. Risk factors of being a youth not in education, employment or training (NEET): A scoping review // International Journal of Educational Research. - 2023. - Т. 120. – 102198 р. </w:t>
      </w:r>
      <w:hyperlink r:id="rId117" w:history="1">
        <w:r w:rsidRPr="001533C8">
          <w:rPr>
            <w:rStyle w:val="ae"/>
            <w:rFonts w:ascii="Times New Roman" w:hAnsi="Times New Roman" w:cs="Times New Roman"/>
            <w:sz w:val="28"/>
            <w:szCs w:val="28"/>
            <w:lang w:val="kk-KZ"/>
          </w:rPr>
          <w:t>https://doi.org/10.1016/j.ijer.2023.102198</w:t>
        </w:r>
      </w:hyperlink>
      <w:r w:rsidRPr="001533C8">
        <w:rPr>
          <w:rFonts w:ascii="Times New Roman" w:hAnsi="Times New Roman" w:cs="Times New Roman"/>
          <w:sz w:val="28"/>
          <w:szCs w:val="28"/>
          <w:lang w:val="kk-KZ"/>
        </w:rPr>
        <w:t xml:space="preserve"> </w:t>
      </w:r>
    </w:p>
    <w:p w14:paraId="53A5BD9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Adely F. I. J., Mitra A., Mohamed M., Shaham A. Poor education, unemployment and the promise of skills: The hegemony of the “skills mismatch” discourse // International Journal of Educational Development. - 2021. - Т. 82. – 102381 р. </w:t>
      </w:r>
      <w:hyperlink r:id="rId118" w:history="1">
        <w:r w:rsidRPr="001533C8">
          <w:rPr>
            <w:rStyle w:val="ae"/>
            <w:rFonts w:ascii="Times New Roman" w:hAnsi="Times New Roman" w:cs="Times New Roman"/>
            <w:sz w:val="28"/>
            <w:szCs w:val="28"/>
            <w:lang w:val="kk-KZ"/>
          </w:rPr>
          <w:t>https://doi.org/10.1016/j.ijedudev.2021.102381</w:t>
        </w:r>
      </w:hyperlink>
    </w:p>
    <w:p w14:paraId="18664576"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Cieslik K., Barford A., Vira B. Young people not in employment, education or training (NEET) in Sub-Saharan Africa: Sustainable Development Target 8.6 missed and reset // Journal of Youth Studies. - 2021. - Т. 25, № 8. - P. 1126–1147. </w:t>
      </w:r>
      <w:hyperlink r:id="rId119" w:history="1">
        <w:r w:rsidRPr="001533C8">
          <w:rPr>
            <w:rStyle w:val="ae"/>
            <w:rFonts w:ascii="Times New Roman" w:hAnsi="Times New Roman" w:cs="Times New Roman"/>
            <w:sz w:val="28"/>
            <w:szCs w:val="28"/>
            <w:lang w:val="kk-KZ"/>
          </w:rPr>
          <w:t>https://doi.org/10.1080/13676261.2021.1939287</w:t>
        </w:r>
      </w:hyperlink>
      <w:r w:rsidRPr="001533C8">
        <w:rPr>
          <w:rFonts w:ascii="Times New Roman" w:hAnsi="Times New Roman" w:cs="Times New Roman"/>
          <w:sz w:val="28"/>
          <w:szCs w:val="28"/>
          <w:lang w:val="kk-KZ"/>
        </w:rPr>
        <w:t xml:space="preserve"> </w:t>
      </w:r>
    </w:p>
    <w:p w14:paraId="268374E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Salkynbayeva F., Turekulova A., Tayauova G., Niyazov M., Yesturliyeva A., Bermukhamedova G. The Influence of Social, Labor and Economic Potential on the Growth of Competitiveness of Organizations // Montenegrin Journal of Economics. – 2024. – Т. 20, № 4. – P. 251–260. </w:t>
      </w:r>
      <w:hyperlink r:id="rId120" w:history="1">
        <w:r w:rsidRPr="001533C8">
          <w:rPr>
            <w:rStyle w:val="ae"/>
            <w:rFonts w:ascii="Times New Roman" w:hAnsi="Times New Roman" w:cs="Times New Roman"/>
            <w:sz w:val="28"/>
            <w:szCs w:val="28"/>
            <w:lang w:val="kk-KZ"/>
          </w:rPr>
          <w:t>https://doi.org/10.14254/1800-5845/2024.20-4.21</w:t>
        </w:r>
      </w:hyperlink>
      <w:r w:rsidRPr="001533C8">
        <w:rPr>
          <w:rFonts w:ascii="Times New Roman" w:hAnsi="Times New Roman" w:cs="Times New Roman"/>
          <w:sz w:val="28"/>
          <w:szCs w:val="28"/>
          <w:lang w:val="kk-KZ"/>
        </w:rPr>
        <w:t xml:space="preserve"> </w:t>
      </w:r>
    </w:p>
    <w:p w14:paraId="1C2925E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Commons J. R. Institutional Economics. - Madison: University of Wisconsin Press, 1934. - 926 p.</w:t>
      </w:r>
    </w:p>
    <w:p w14:paraId="71A0C4A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Myrdal G. An American Dilemma: The Negro Problem and Modern Democracy. - New York: Harper &amp; Brothers, 1944. - 1483 p.</w:t>
      </w:r>
    </w:p>
    <w:p w14:paraId="3FA5D094"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Veblen T. The Theory of the Leisure Class. - New York: Macmillan, 1899. - 400 p.</w:t>
      </w:r>
    </w:p>
    <w:p w14:paraId="573F8C5D"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Marginean S. Youth unemployment in Romania: Post crisis challenges // Procedia Economics and Finance – 2014. – Т. 16. – P. 613–620. </w:t>
      </w:r>
      <w:hyperlink r:id="rId121" w:history="1">
        <w:r w:rsidRPr="001533C8">
          <w:rPr>
            <w:rStyle w:val="ae"/>
            <w:rFonts w:ascii="Times New Roman" w:hAnsi="Times New Roman" w:cs="Times New Roman"/>
            <w:sz w:val="28"/>
            <w:szCs w:val="28"/>
            <w:lang w:val="kk-KZ"/>
          </w:rPr>
          <w:t>https://doi.org/10.1016/S2212-5671(14)00848-X</w:t>
        </w:r>
      </w:hyperlink>
      <w:r w:rsidRPr="001533C8">
        <w:rPr>
          <w:rFonts w:ascii="Times New Roman" w:hAnsi="Times New Roman" w:cs="Times New Roman"/>
          <w:sz w:val="28"/>
          <w:szCs w:val="28"/>
          <w:lang w:val="kk-KZ"/>
        </w:rPr>
        <w:t xml:space="preserve"> </w:t>
      </w:r>
    </w:p>
    <w:p w14:paraId="3BF8BA6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Omoju O. E., Ikhide E. E., Olanrele I. A., Abeng L. E., Petreski M., Adebayo F. O., Odigie I., Muhammed A. M. Empirical review of youth-employment policies in Nigeria // arXiv preprint. - 2023. – </w:t>
      </w:r>
      <w:r>
        <w:rPr>
          <w:rFonts w:ascii="Times New Roman" w:hAnsi="Times New Roman" w:cs="Times New Roman"/>
          <w:sz w:val="28"/>
          <w:szCs w:val="28"/>
          <w:lang w:val="kk-KZ"/>
        </w:rPr>
        <w:t>Р.</w:t>
      </w:r>
      <w:r w:rsidRPr="001533C8">
        <w:rPr>
          <w:rFonts w:ascii="Times New Roman" w:hAnsi="Times New Roman" w:cs="Times New Roman"/>
          <w:sz w:val="28"/>
          <w:szCs w:val="28"/>
          <w:lang w:val="kk-KZ"/>
        </w:rPr>
        <w:t>1-24</w:t>
      </w:r>
      <w:r w:rsidRPr="001533C8">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122" w:history="1">
        <w:r w:rsidRPr="001533C8">
          <w:rPr>
            <w:rStyle w:val="ae"/>
            <w:rFonts w:ascii="Times New Roman" w:hAnsi="Times New Roman" w:cs="Times New Roman"/>
            <w:sz w:val="28"/>
            <w:szCs w:val="28"/>
            <w:lang w:val="kk-KZ"/>
          </w:rPr>
          <w:t>https://doi.org/10.48550/arXiv.2310.07789</w:t>
        </w:r>
      </w:hyperlink>
      <w:r w:rsidRPr="001533C8">
        <w:rPr>
          <w:rFonts w:ascii="Times New Roman" w:hAnsi="Times New Roman" w:cs="Times New Roman"/>
          <w:sz w:val="28"/>
          <w:szCs w:val="28"/>
          <w:lang w:val="kk-KZ"/>
        </w:rPr>
        <w:t xml:space="preserve">  </w:t>
      </w:r>
      <w:r w:rsidRPr="001533C8">
        <w:rPr>
          <w:rFonts w:ascii="Times New Roman" w:hAnsi="Times New Roman" w:cs="Times New Roman"/>
          <w:color w:val="FF0000"/>
          <w:sz w:val="28"/>
          <w:szCs w:val="28"/>
          <w:lang w:val="kk-KZ"/>
        </w:rPr>
        <w:t xml:space="preserve"> </w:t>
      </w:r>
    </w:p>
    <w:p w14:paraId="5012F8F9" w14:textId="54FDF0F1"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Uddin I., Ahmad M., Ismailov D., Balbaa M. E., Akhmedov A., Khasanov S., Ul Haq M. Enhancing institutional quality to boost economic development in developing nations: New insights from CS-ARDL approach // Research in Globalization. - 2023.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xml:space="preserve">.7. - </w:t>
      </w:r>
      <w:r w:rsidRPr="001533C8">
        <w:rPr>
          <w:rFonts w:ascii="Times New Roman" w:hAnsi="Times New Roman" w:cs="Times New Roman"/>
          <w:sz w:val="28"/>
          <w:szCs w:val="28"/>
          <w:lang w:val="en-US"/>
        </w:rPr>
        <w:t>100137</w:t>
      </w:r>
      <w:r>
        <w:rPr>
          <w:rFonts w:ascii="Times New Roman" w:hAnsi="Times New Roman" w:cs="Times New Roman"/>
          <w:sz w:val="28"/>
          <w:szCs w:val="28"/>
          <w:lang w:val="kk-KZ"/>
        </w:rPr>
        <w:t xml:space="preserve">р. </w:t>
      </w:r>
      <w:hyperlink r:id="rId123" w:history="1">
        <w:r w:rsidRPr="00B95CF6">
          <w:rPr>
            <w:rStyle w:val="ae"/>
            <w:rFonts w:ascii="Times New Roman" w:hAnsi="Times New Roman" w:cs="Times New Roman"/>
            <w:sz w:val="28"/>
            <w:szCs w:val="28"/>
            <w:lang w:val="kk-KZ"/>
          </w:rPr>
          <w:t>https://doi.org/10.1016/j.resglo.2023.100137</w:t>
        </w:r>
      </w:hyperlink>
      <w:r w:rsidRPr="001533C8">
        <w:rPr>
          <w:rFonts w:ascii="Times New Roman" w:hAnsi="Times New Roman" w:cs="Times New Roman"/>
          <w:sz w:val="28"/>
          <w:szCs w:val="28"/>
          <w:lang w:val="kk-KZ"/>
        </w:rPr>
        <w:t xml:space="preserve"> </w:t>
      </w:r>
    </w:p>
    <w:p w14:paraId="02E64B3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hAnsi="Times New Roman" w:cs="Times New Roman"/>
          <w:sz w:val="28"/>
          <w:szCs w:val="28"/>
          <w:lang w:val="kk-KZ"/>
        </w:rPr>
        <w:t xml:space="preserve">Liotti G. Labour market regulation and youth unemployment in the EU-28 // Italian Economic Journal. - 2022. - Т. 8. - P. 77–103. </w:t>
      </w:r>
      <w:hyperlink r:id="rId124" w:history="1">
        <w:r w:rsidRPr="001533C8">
          <w:rPr>
            <w:rStyle w:val="ae"/>
            <w:rFonts w:ascii="Times New Roman" w:hAnsi="Times New Roman" w:cs="Times New Roman"/>
            <w:sz w:val="28"/>
            <w:szCs w:val="28"/>
            <w:lang w:val="kk-KZ"/>
          </w:rPr>
          <w:t>https://doi.org/10.1007/s40797-021-00154-3</w:t>
        </w:r>
      </w:hyperlink>
    </w:p>
    <w:p w14:paraId="57E03FE4"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Lindbeck A., Snower D. J. Insiders versus Outsiders // Journal of Economic Perspectives. – 2001. – Т. 15, № 1. – P. 165–188. https://doi.org/DOI:10.1257/jep.15.1.165  </w:t>
      </w:r>
    </w:p>
    <w:p w14:paraId="50FFEF89"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van Dijk J. A. G. M. Digital divide research, achievements and shortcomings // Poetics. - 2006. - Т. 34. - P. 221–235.  https://doi.org/10.1016/j.poetic.2006.05.004 </w:t>
      </w:r>
    </w:p>
    <w:p w14:paraId="05954638"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DiMaggio P., Hargittai E. From the ‘digital divide’ to digital inequality: Studying Internet use as penetration increases // Working Paper No. 15, Center for Arts and Cultural Policy Studies, Princeton University. - 2001. </w:t>
      </w:r>
      <w:r w:rsidRPr="007B6C1D">
        <w:rPr>
          <w:rFonts w:ascii="Times New Roman" w:eastAsia="Times New Roman" w:hAnsi="Times New Roman" w:cs="Times New Roman"/>
          <w:sz w:val="28"/>
          <w:szCs w:val="28"/>
          <w:lang w:val="kk-KZ"/>
        </w:rPr>
        <w:t xml:space="preserve">-  </w:t>
      </w:r>
      <w:r w:rsidRPr="007B6C1D">
        <w:rPr>
          <w:rFonts w:ascii="Times New Roman" w:eastAsia="Times New Roman" w:hAnsi="Times New Roman" w:cs="Times New Roman"/>
          <w:sz w:val="28"/>
          <w:szCs w:val="28"/>
          <w:lang w:val="en-US"/>
        </w:rPr>
        <w:t>P 1-</w:t>
      </w:r>
      <w:r w:rsidRPr="007B6C1D">
        <w:rPr>
          <w:rFonts w:ascii="Times New Roman" w:eastAsia="Times New Roman" w:hAnsi="Times New Roman" w:cs="Times New Roman"/>
          <w:sz w:val="28"/>
          <w:szCs w:val="28"/>
          <w:lang w:val="kk-KZ"/>
        </w:rPr>
        <w:t>25</w:t>
      </w:r>
      <w:r w:rsidRPr="007B6C1D">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w:t>
      </w:r>
      <w:r w:rsidRPr="001533C8">
        <w:rPr>
          <w:rFonts w:ascii="Times New Roman" w:eastAsia="Times New Roman" w:hAnsi="Times New Roman" w:cs="Times New Roman"/>
          <w:sz w:val="28"/>
          <w:szCs w:val="28"/>
          <w:lang w:val="kk-KZ"/>
        </w:rPr>
        <w:t xml:space="preserve"> </w:t>
      </w:r>
      <w:hyperlink r:id="rId125" w:history="1">
        <w:r w:rsidRPr="004E2ED4">
          <w:rPr>
            <w:rStyle w:val="ae"/>
            <w:rFonts w:ascii="Times New Roman" w:eastAsia="Times New Roman" w:hAnsi="Times New Roman" w:cs="Times New Roman"/>
            <w:sz w:val="28"/>
            <w:szCs w:val="28"/>
            <w:lang w:val="kk-KZ"/>
          </w:rPr>
          <w:t>https://doi.org/10.31235/osf.io/rhqmu</w:t>
        </w:r>
      </w:hyperlink>
      <w:r>
        <w:rPr>
          <w:rFonts w:ascii="Times New Roman" w:eastAsia="Times New Roman" w:hAnsi="Times New Roman" w:cs="Times New Roman"/>
          <w:sz w:val="28"/>
          <w:szCs w:val="28"/>
          <w:lang w:val="kk-KZ"/>
        </w:rPr>
        <w:t xml:space="preserve"> </w:t>
      </w:r>
      <w:r w:rsidRPr="001533C8">
        <w:rPr>
          <w:rFonts w:ascii="Times New Roman" w:eastAsia="Times New Roman" w:hAnsi="Times New Roman" w:cs="Times New Roman"/>
          <w:sz w:val="28"/>
          <w:szCs w:val="28"/>
          <w:lang w:val="kk-KZ"/>
        </w:rPr>
        <w:t xml:space="preserve"> </w:t>
      </w:r>
    </w:p>
    <w:p w14:paraId="4AB397F4"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Njiepue Nouffeussie A. C., Meka’A C. B., Noufelie R., Ndouyang Balguessam B. Use of ICT: What effect on youth access to employment in Cameroon? // Heliyon. - 2024. - Т. 10, № 21. - Article ID: e39967. - ISSN: 2405–8440. </w:t>
      </w:r>
      <w:hyperlink r:id="rId126" w:history="1">
        <w:r w:rsidRPr="004E2ED4">
          <w:rPr>
            <w:rStyle w:val="ae"/>
            <w:rFonts w:ascii="Times New Roman" w:eastAsia="Times New Roman" w:hAnsi="Times New Roman" w:cs="Times New Roman"/>
            <w:sz w:val="28"/>
            <w:szCs w:val="28"/>
            <w:lang w:val="kk-KZ"/>
          </w:rPr>
          <w:t>https://doi.org/10.1016/j.heliyon.2024.e39967</w:t>
        </w:r>
      </w:hyperlink>
      <w:r>
        <w:rPr>
          <w:rFonts w:ascii="Times New Roman" w:eastAsia="Times New Roman" w:hAnsi="Times New Roman" w:cs="Times New Roman"/>
          <w:sz w:val="28"/>
          <w:szCs w:val="28"/>
          <w:lang w:val="kk-KZ"/>
        </w:rPr>
        <w:t xml:space="preserve"> </w:t>
      </w:r>
      <w:r w:rsidRPr="001533C8">
        <w:rPr>
          <w:rFonts w:ascii="Times New Roman" w:eastAsia="Times New Roman" w:hAnsi="Times New Roman" w:cs="Times New Roman"/>
          <w:sz w:val="28"/>
          <w:szCs w:val="28"/>
          <w:lang w:val="kk-KZ"/>
        </w:rPr>
        <w:t xml:space="preserve"> </w:t>
      </w:r>
    </w:p>
    <w:p w14:paraId="66D93BA9"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Uddin I., Ahmad M., Ismailov D., Balbaa M. E., Akhmedov A., Khasanov S., Ul Haq M. Enhancing institutional quality to boost economic development in developing nations: New insights from CS-ARDL approach // Research in Globalization. - 2023.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xml:space="preserve">. 7. -  </w:t>
      </w:r>
      <w:r w:rsidRPr="001533C8">
        <w:rPr>
          <w:rFonts w:ascii="Times New Roman" w:hAnsi="Times New Roman" w:cs="Times New Roman"/>
          <w:sz w:val="28"/>
          <w:szCs w:val="28"/>
          <w:lang w:val="en-US"/>
        </w:rPr>
        <w:t>100137 p</w:t>
      </w:r>
      <w:r w:rsidRPr="00176687">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127" w:history="1">
        <w:r w:rsidRPr="001533C8">
          <w:rPr>
            <w:rStyle w:val="ae"/>
            <w:rFonts w:ascii="Times New Roman" w:hAnsi="Times New Roman" w:cs="Times New Roman"/>
            <w:sz w:val="28"/>
            <w:szCs w:val="28"/>
            <w:lang w:val="kk-KZ"/>
          </w:rPr>
          <w:t>https://doi.org/10.1016/j.resglo.2023.100137</w:t>
        </w:r>
      </w:hyperlink>
      <w:r w:rsidRPr="001533C8">
        <w:rPr>
          <w:rFonts w:ascii="Times New Roman" w:hAnsi="Times New Roman" w:cs="Times New Roman"/>
          <w:sz w:val="28"/>
          <w:szCs w:val="28"/>
          <w:lang w:val="kk-KZ"/>
        </w:rPr>
        <w:t xml:space="preserve"> </w:t>
      </w:r>
    </w:p>
    <w:p w14:paraId="36D2C24C"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Mortensen D. T., Pissarides C. A. Job creation and job destruction in the theory of unemployment // The Review of Economic Studies. - 1994. - Т. 61, № 3. -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P. 397–415.</w:t>
      </w:r>
      <w:r w:rsidRPr="001533C8">
        <w:rPr>
          <w:lang w:val="en-US"/>
        </w:rPr>
        <w:t xml:space="preserve"> </w:t>
      </w:r>
      <w:hyperlink r:id="rId128" w:history="1">
        <w:r w:rsidRPr="001533C8">
          <w:rPr>
            <w:rStyle w:val="ae"/>
            <w:rFonts w:ascii="Times New Roman" w:hAnsi="Times New Roman" w:cs="Times New Roman"/>
            <w:sz w:val="28"/>
            <w:szCs w:val="28"/>
            <w:lang w:val="kk-KZ"/>
          </w:rPr>
          <w:t>https://doi.org/10.2307/2297896</w:t>
        </w:r>
      </w:hyperlink>
      <w:r w:rsidRPr="001533C8">
        <w:rPr>
          <w:rFonts w:ascii="Times New Roman" w:hAnsi="Times New Roman" w:cs="Times New Roman"/>
          <w:sz w:val="28"/>
          <w:szCs w:val="28"/>
          <w:lang w:val="en-US"/>
        </w:rPr>
        <w:t xml:space="preserve"> </w:t>
      </w:r>
    </w:p>
    <w:p w14:paraId="4E74B9C5"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Gorry A. Minimum wages and youth unemployment // European Economic Review. - 2013. - Т. 64(C). - P. 57–75. </w:t>
      </w:r>
      <w:hyperlink r:id="rId129" w:history="1">
        <w:r w:rsidRPr="001533C8">
          <w:rPr>
            <w:rStyle w:val="ae"/>
            <w:rFonts w:ascii="Times New Roman" w:hAnsi="Times New Roman" w:cs="Times New Roman"/>
            <w:sz w:val="28"/>
            <w:szCs w:val="28"/>
            <w:lang w:val="kk-KZ"/>
          </w:rPr>
          <w:t>https://doi.org/10.1016/j.euroecorev.2013.08.004</w:t>
        </w:r>
      </w:hyperlink>
      <w:r w:rsidRPr="001533C8">
        <w:rPr>
          <w:rFonts w:ascii="Times New Roman" w:hAnsi="Times New Roman" w:cs="Times New Roman"/>
          <w:sz w:val="28"/>
          <w:szCs w:val="28"/>
          <w:lang w:val="kk-KZ"/>
        </w:rPr>
        <w:t xml:space="preserve"> </w:t>
      </w:r>
    </w:p>
    <w:p w14:paraId="6F07A470"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Adely F. I. J., Mitra A., Mohamed M., Shaham A. Poor education, unemployment and the promise of skills: The hegemony of the “skills mismatch” discourse // International Journal of Educational Development. - 2021. - Т. 82. – 102381 р. </w:t>
      </w:r>
      <w:hyperlink r:id="rId130" w:history="1">
        <w:r w:rsidRPr="001533C8">
          <w:rPr>
            <w:rStyle w:val="ae"/>
            <w:rFonts w:ascii="Times New Roman" w:hAnsi="Times New Roman" w:cs="Times New Roman"/>
            <w:sz w:val="28"/>
            <w:szCs w:val="28"/>
            <w:lang w:val="kk-KZ"/>
          </w:rPr>
          <w:t>https://doi.org/10.1016/j.ijedudev.2021.102381</w:t>
        </w:r>
      </w:hyperlink>
    </w:p>
    <w:p w14:paraId="133C4FC8"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Papulová Z., Papula J. Entrepreneurship in the Eyes of the Young Generation </w:t>
      </w:r>
      <w:r w:rsidRPr="001533C8">
        <w:rPr>
          <w:rFonts w:ascii="Times New Roman" w:hAnsi="Times New Roman" w:cs="Times New Roman"/>
          <w:sz w:val="28"/>
          <w:szCs w:val="28"/>
          <w:lang w:val="kk-KZ"/>
        </w:rPr>
        <w:lastRenderedPageBreak/>
        <w:t xml:space="preserve">// Procedia Economics and Finance. – 2015. – Vol. 34. – P. 514–520. – DOI: </w:t>
      </w:r>
      <w:hyperlink r:id="rId131" w:history="1">
        <w:r w:rsidRPr="001533C8">
          <w:rPr>
            <w:rStyle w:val="ae"/>
            <w:rFonts w:ascii="Times New Roman" w:hAnsi="Times New Roman" w:cs="Times New Roman"/>
            <w:sz w:val="28"/>
            <w:szCs w:val="28"/>
            <w:lang w:val="kk-KZ"/>
          </w:rPr>
          <w:t>https://doi.org/10.1016/S2212-5671(15)01662-7</w:t>
        </w:r>
      </w:hyperlink>
      <w:r w:rsidRPr="001533C8">
        <w:rPr>
          <w:rFonts w:ascii="Times New Roman" w:hAnsi="Times New Roman" w:cs="Times New Roman"/>
          <w:sz w:val="28"/>
          <w:szCs w:val="28"/>
          <w:lang w:val="kk-KZ"/>
        </w:rPr>
        <w:t xml:space="preserve"> </w:t>
      </w:r>
    </w:p>
    <w:p w14:paraId="0BCD5F23"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Brixiová Z., Ncube M., Bicaba Z. Skills and Youth Entrepreneurship in Africa: Analysis with Evidence from Swaziland // World Development. - 2015. -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 xml:space="preserve">Т. 67. - P. 11–26.  </w:t>
      </w:r>
      <w:hyperlink r:id="rId132" w:history="1">
        <w:r w:rsidRPr="001533C8">
          <w:rPr>
            <w:rStyle w:val="ae"/>
            <w:rFonts w:ascii="Times New Roman" w:hAnsi="Times New Roman" w:cs="Times New Roman"/>
            <w:sz w:val="28"/>
            <w:szCs w:val="28"/>
            <w:lang w:val="kk-KZ"/>
          </w:rPr>
          <w:t>https://doi.org/10.1016/j.worlddev.2014.09.027</w:t>
        </w:r>
      </w:hyperlink>
      <w:r w:rsidRPr="001533C8">
        <w:rPr>
          <w:rFonts w:ascii="Times New Roman" w:hAnsi="Times New Roman" w:cs="Times New Roman"/>
          <w:sz w:val="28"/>
          <w:szCs w:val="28"/>
          <w:lang w:val="kk-KZ"/>
        </w:rPr>
        <w:t xml:space="preserve"> </w:t>
      </w:r>
    </w:p>
    <w:p w14:paraId="60C76D06"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Geldhof G. J., Porter T., Weiner M. B., Malin H., Bronk K. C., Agans J. P., Mueller M. K., Lerner R. M. Fostering youth entrepreneurship: Preliminary findings from the young entrepreneurs study // Journal of Research on Adolescence. - 2014. - Т. 24, № 3. - P. 431–446. </w:t>
      </w:r>
      <w:hyperlink r:id="rId133" w:history="1">
        <w:r w:rsidRPr="001533C8">
          <w:rPr>
            <w:rStyle w:val="ae"/>
            <w:rFonts w:ascii="Times New Roman" w:hAnsi="Times New Roman" w:cs="Times New Roman"/>
            <w:sz w:val="28"/>
            <w:szCs w:val="28"/>
            <w:lang w:val="kk-KZ"/>
          </w:rPr>
          <w:t>https://doi.org/10.1111/jora.12086</w:t>
        </w:r>
      </w:hyperlink>
      <w:r w:rsidRPr="001533C8">
        <w:rPr>
          <w:rFonts w:ascii="Times New Roman" w:hAnsi="Times New Roman" w:cs="Times New Roman"/>
          <w:sz w:val="28"/>
          <w:szCs w:val="28"/>
          <w:lang w:val="kk-KZ"/>
        </w:rPr>
        <w:t xml:space="preserve"> </w:t>
      </w:r>
    </w:p>
    <w:p w14:paraId="5DAE589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Jardim A., Jacinto M. Entrepreneurial Skills to Be Successful In the Global and Digital World: Proposal for a Frame of Reference for Entrepreneurial Education. - 2021. – </w:t>
      </w:r>
      <w:r w:rsidRPr="001533C8">
        <w:rPr>
          <w:rFonts w:ascii="Times New Roman" w:hAnsi="Times New Roman" w:cs="Times New Roman"/>
          <w:sz w:val="28"/>
          <w:szCs w:val="28"/>
          <w:lang w:val="en-US"/>
        </w:rPr>
        <w:t>P. 1-13</w:t>
      </w:r>
      <w:r w:rsidRPr="00176687">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134" w:history="1">
        <w:r w:rsidRPr="001533C8">
          <w:rPr>
            <w:rStyle w:val="ae"/>
            <w:rFonts w:ascii="Times New Roman" w:hAnsi="Times New Roman" w:cs="Times New Roman"/>
            <w:sz w:val="28"/>
            <w:szCs w:val="28"/>
            <w:lang w:val="kk-KZ"/>
          </w:rPr>
          <w:t>https://doi.org/10.20944/preprints202105.0417.v1</w:t>
        </w:r>
      </w:hyperlink>
      <w:r w:rsidRPr="001533C8">
        <w:rPr>
          <w:rFonts w:ascii="Times New Roman" w:hAnsi="Times New Roman" w:cs="Times New Roman"/>
          <w:sz w:val="28"/>
          <w:szCs w:val="28"/>
          <w:lang w:val="kk-KZ"/>
        </w:rPr>
        <w:t xml:space="preserve"> </w:t>
      </w:r>
    </w:p>
    <w:p w14:paraId="0488A745"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Drydakis N. Improving Entrepreneurs’ Digital Skills and Firms’ Digital Competencies through Business Apps Training: A Study of Small Firms // Sustainability. - 2022. - Т. 14, № 8. - 4417</w:t>
      </w:r>
      <w:r w:rsidRPr="00176687">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1533C8">
        <w:rPr>
          <w:rFonts w:ascii="Times New Roman" w:hAnsi="Times New Roman" w:cs="Times New Roman"/>
          <w:sz w:val="28"/>
          <w:szCs w:val="28"/>
          <w:lang w:val="kk-KZ"/>
        </w:rPr>
        <w:t xml:space="preserve">. </w:t>
      </w:r>
      <w:hyperlink r:id="rId135" w:history="1">
        <w:r w:rsidRPr="001533C8">
          <w:rPr>
            <w:rStyle w:val="ae"/>
            <w:rFonts w:ascii="Times New Roman" w:hAnsi="Times New Roman" w:cs="Times New Roman"/>
            <w:sz w:val="28"/>
            <w:szCs w:val="28"/>
            <w:lang w:val="kk-KZ"/>
          </w:rPr>
          <w:t>https://doi.org/10.3390/su14084417</w:t>
        </w:r>
      </w:hyperlink>
      <w:r w:rsidRPr="001533C8">
        <w:rPr>
          <w:rFonts w:ascii="Times New Roman" w:hAnsi="Times New Roman" w:cs="Times New Roman"/>
          <w:sz w:val="28"/>
          <w:szCs w:val="28"/>
          <w:lang w:val="kk-KZ"/>
        </w:rPr>
        <w:t xml:space="preserve"> </w:t>
      </w:r>
    </w:p>
    <w:p w14:paraId="0985A776"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Hernanz V., Jimeno J. F. Youth unemployment in Europe: Causes and consequences // </w:t>
      </w:r>
      <w:r w:rsidRPr="00FB6414">
        <w:rPr>
          <w:rStyle w:val="af1"/>
          <w:rFonts w:ascii="Times New Roman" w:hAnsi="Times New Roman" w:cs="Times New Roman"/>
          <w:i w:val="0"/>
          <w:iCs w:val="0"/>
          <w:sz w:val="28"/>
          <w:szCs w:val="28"/>
          <w:lang w:val="kk-KZ"/>
        </w:rPr>
        <w:t>CESifo Forum</w:t>
      </w:r>
      <w:r w:rsidRPr="001533C8">
        <w:rPr>
          <w:rFonts w:ascii="Times New Roman" w:hAnsi="Times New Roman" w:cs="Times New Roman"/>
          <w:sz w:val="28"/>
          <w:szCs w:val="28"/>
          <w:lang w:val="kk-KZ"/>
        </w:rPr>
        <w:t>. - 2017. - Т. 18, № 2. - P. 3–10.</w:t>
      </w:r>
    </w:p>
    <w:p w14:paraId="6775FF7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Gros D., Balslund A. Economic and institutional causes of youth unemployment in Europe // </w:t>
      </w:r>
      <w:r w:rsidRPr="00FB6414">
        <w:rPr>
          <w:rStyle w:val="af1"/>
          <w:rFonts w:ascii="Times New Roman" w:hAnsi="Times New Roman" w:cs="Times New Roman"/>
          <w:i w:val="0"/>
          <w:iCs w:val="0"/>
          <w:sz w:val="28"/>
          <w:szCs w:val="28"/>
          <w:lang w:val="kk-KZ"/>
        </w:rPr>
        <w:t>CESifo Forum</w:t>
      </w:r>
      <w:r w:rsidRPr="00FB6414">
        <w:rPr>
          <w:rFonts w:ascii="Times New Roman" w:hAnsi="Times New Roman" w:cs="Times New Roman"/>
          <w:i/>
          <w:iCs/>
          <w:sz w:val="28"/>
          <w:szCs w:val="28"/>
          <w:lang w:val="kk-KZ"/>
        </w:rPr>
        <w:t>.</w:t>
      </w:r>
      <w:r w:rsidRPr="001533C8">
        <w:rPr>
          <w:rFonts w:ascii="Times New Roman" w:hAnsi="Times New Roman" w:cs="Times New Roman"/>
          <w:sz w:val="28"/>
          <w:szCs w:val="28"/>
          <w:lang w:val="kk-KZ"/>
        </w:rPr>
        <w:t xml:space="preserve"> - 2017. - Т. 18, № 2. - P. 10–15. // </w:t>
      </w:r>
      <w:hyperlink r:id="rId136" w:tgtFrame="_new" w:history="1">
        <w:r w:rsidRPr="001533C8">
          <w:rPr>
            <w:rStyle w:val="ae"/>
            <w:rFonts w:ascii="Times New Roman" w:eastAsiaTheme="majorEastAsia" w:hAnsi="Times New Roman" w:cs="Times New Roman"/>
            <w:sz w:val="28"/>
            <w:szCs w:val="28"/>
            <w:lang w:val="kk-KZ"/>
          </w:rPr>
          <w:t>https://www.cesifo.org/en/publications/2017/article-journal/economic-and-institutional-causes-youth-unemployment-europe</w:t>
        </w:r>
      </w:hyperlink>
      <w:r w:rsidRPr="001533C8">
        <w:rPr>
          <w:rFonts w:ascii="Times New Roman" w:hAnsi="Times New Roman" w:cs="Times New Roman"/>
          <w:sz w:val="28"/>
          <w:szCs w:val="28"/>
          <w:lang w:val="kk-KZ"/>
        </w:rPr>
        <w:t xml:space="preserve"> 18.06.2025.</w:t>
      </w:r>
    </w:p>
    <w:p w14:paraId="34D6F29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OECD. Education at a Glance 2024: OECD Indicators. – Paris: OECD Publishing. -  2024. – </w:t>
      </w:r>
      <w:r w:rsidRPr="001533C8">
        <w:rPr>
          <w:rFonts w:ascii="Times New Roman" w:hAnsi="Times New Roman" w:cs="Times New Roman"/>
          <w:sz w:val="28"/>
          <w:szCs w:val="28"/>
          <w:lang w:val="en-US"/>
        </w:rPr>
        <w:t>P.</w:t>
      </w:r>
      <w:r w:rsidRPr="00176687">
        <w:rPr>
          <w:rFonts w:ascii="Times New Roman" w:hAnsi="Times New Roman" w:cs="Times New Roman"/>
          <w:sz w:val="28"/>
          <w:szCs w:val="28"/>
          <w:lang w:val="en-US"/>
        </w:rPr>
        <w:t xml:space="preserve"> </w:t>
      </w:r>
      <w:r w:rsidRPr="001533C8">
        <w:rPr>
          <w:rFonts w:ascii="Times New Roman" w:hAnsi="Times New Roman" w:cs="Times New Roman"/>
          <w:sz w:val="28"/>
          <w:szCs w:val="28"/>
          <w:lang w:val="en-US"/>
        </w:rPr>
        <w:t>498</w:t>
      </w:r>
      <w:r w:rsidRPr="00176687">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137" w:history="1">
        <w:r w:rsidRPr="001533C8">
          <w:rPr>
            <w:rStyle w:val="ae"/>
            <w:rFonts w:ascii="Times New Roman" w:hAnsi="Times New Roman" w:cs="Times New Roman"/>
            <w:sz w:val="28"/>
            <w:szCs w:val="28"/>
            <w:lang w:val="kk-KZ"/>
          </w:rPr>
          <w:t>https://doi.org/10.1787/c00cad36-en</w:t>
        </w:r>
      </w:hyperlink>
    </w:p>
    <w:p w14:paraId="35247932"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Lassnigg L. Different structures, different results? Continental and Nordic education structures compared. In: Moreno Herrera L, Teräs M, Gougoulakis P (eds) Policies &amp; Partnership with the World of Work -  National and Cross-national Perspectives. Emerging Issues in Research on Vocational Education &amp; Training. Stockholm: Premiss förlag. – 2020. – Р. 233–279. </w:t>
      </w:r>
    </w:p>
    <w:p w14:paraId="5F67982A" w14:textId="590E9197" w:rsidR="0075617B" w:rsidRDefault="00066191" w:rsidP="0075617B">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Pastore F. Youth unemployment in old Europe: The polar cases of Italy and Germany // CESifo Forum. - 2017. - Т. 18, № 2. - P. 26–33. // </w:t>
      </w:r>
      <w:hyperlink r:id="rId138" w:history="1">
        <w:r w:rsidR="0075617B" w:rsidRPr="007F671D">
          <w:rPr>
            <w:rStyle w:val="ae"/>
            <w:rFonts w:ascii="Times New Roman" w:hAnsi="Times New Roman" w:cs="Times New Roman"/>
            <w:sz w:val="28"/>
            <w:szCs w:val="28"/>
            <w:lang w:val="kk-KZ"/>
          </w:rPr>
          <w:t>https://www.cesifo.org/DocDL/CESifo-Forum-2017-2-pastore-youth-unemployment-june.pdf 18.06.2025</w:t>
        </w:r>
      </w:hyperlink>
      <w:r w:rsidRPr="001533C8">
        <w:rPr>
          <w:rFonts w:ascii="Times New Roman" w:hAnsi="Times New Roman" w:cs="Times New Roman"/>
          <w:sz w:val="28"/>
          <w:szCs w:val="28"/>
          <w:lang w:val="kk-KZ"/>
        </w:rPr>
        <w:t>.</w:t>
      </w:r>
    </w:p>
    <w:p w14:paraId="63D7F847" w14:textId="1968AAA7" w:rsidR="00066191" w:rsidRPr="0075617B" w:rsidRDefault="00066191" w:rsidP="0075617B">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75617B">
        <w:rPr>
          <w:rFonts w:ascii="Times New Roman" w:hAnsi="Times New Roman" w:cs="Times New Roman"/>
          <w:sz w:val="28"/>
          <w:szCs w:val="28"/>
          <w:lang w:val="kk-KZ"/>
        </w:rPr>
        <w:t xml:space="preserve">Maier D. Vienna Vocational Training Guarantee and the transition from school to skilled work. - 2019. – </w:t>
      </w:r>
      <w:r w:rsidRPr="0075617B">
        <w:rPr>
          <w:rFonts w:ascii="Times New Roman" w:hAnsi="Times New Roman" w:cs="Times New Roman"/>
          <w:sz w:val="28"/>
          <w:szCs w:val="28"/>
          <w:lang w:val="en-US"/>
        </w:rPr>
        <w:t xml:space="preserve">16 </w:t>
      </w:r>
      <w:r w:rsidRPr="0075617B">
        <w:rPr>
          <w:rFonts w:ascii="Times New Roman" w:hAnsi="Times New Roman" w:cs="Times New Roman"/>
          <w:sz w:val="28"/>
          <w:szCs w:val="28"/>
        </w:rPr>
        <w:t>р</w:t>
      </w:r>
      <w:r w:rsidRPr="0075617B">
        <w:rPr>
          <w:rFonts w:ascii="Times New Roman" w:hAnsi="Times New Roman" w:cs="Times New Roman"/>
          <w:sz w:val="28"/>
          <w:szCs w:val="28"/>
          <w:lang w:val="en-US"/>
        </w:rPr>
        <w:t>.</w:t>
      </w:r>
      <w:r w:rsidR="00432384" w:rsidRPr="0075617B">
        <w:rPr>
          <w:rFonts w:ascii="Times New Roman" w:hAnsi="Times New Roman" w:cs="Times New Roman"/>
          <w:sz w:val="28"/>
          <w:szCs w:val="28"/>
          <w:lang w:val="kk-KZ"/>
        </w:rPr>
        <w:t xml:space="preserve"> </w:t>
      </w:r>
      <w:hyperlink r:id="rId139" w:history="1">
        <w:r w:rsidR="00432384" w:rsidRPr="0075617B">
          <w:rPr>
            <w:rStyle w:val="ae"/>
            <w:rFonts w:ascii="Times New Roman" w:hAnsi="Times New Roman" w:cs="Times New Roman"/>
            <w:sz w:val="28"/>
            <w:szCs w:val="28"/>
            <w:lang w:val="kk-KZ"/>
          </w:rPr>
          <w:t>https://www.now-conference.org/wp-content/uploads/2019/07/NCM_Mayors_Vocational-Training-Guarantee.pdf</w:t>
        </w:r>
      </w:hyperlink>
      <w:r w:rsidRPr="0075617B">
        <w:rPr>
          <w:rFonts w:ascii="Times New Roman" w:hAnsi="Times New Roman" w:cs="Times New Roman"/>
          <w:sz w:val="28"/>
          <w:szCs w:val="28"/>
          <w:lang w:val="kk-KZ"/>
        </w:rPr>
        <w:t xml:space="preserve">  </w:t>
      </w:r>
      <w:r w:rsidR="00432384" w:rsidRPr="0075617B">
        <w:rPr>
          <w:rFonts w:ascii="Times New Roman" w:hAnsi="Times New Roman" w:cs="Times New Roman"/>
          <w:sz w:val="28"/>
          <w:szCs w:val="28"/>
          <w:lang w:val="kk-KZ"/>
        </w:rPr>
        <w:t>06.08.2025</w:t>
      </w:r>
    </w:p>
    <w:p w14:paraId="6F5C95C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Connexion France. Explained: The role of mission locales in France // </w:t>
      </w:r>
      <w:hyperlink r:id="rId140" w:tgtFrame="_new" w:history="1">
        <w:r w:rsidRPr="001533C8">
          <w:rPr>
            <w:rStyle w:val="ae"/>
            <w:rFonts w:ascii="Times New Roman" w:hAnsi="Times New Roman" w:cs="Times New Roman"/>
            <w:sz w:val="28"/>
            <w:szCs w:val="28"/>
            <w:lang w:val="kk-KZ"/>
          </w:rPr>
          <w:t>https://www.connexionfrance.com/practical/explained-the-role-of-mission-locales-in-france/698855</w:t>
        </w:r>
      </w:hyperlink>
      <w:r w:rsidRPr="001533C8">
        <w:rPr>
          <w:rFonts w:ascii="Times New Roman" w:hAnsi="Times New Roman" w:cs="Times New Roman"/>
          <w:sz w:val="28"/>
          <w:szCs w:val="28"/>
          <w:lang w:val="kk-KZ"/>
        </w:rPr>
        <w:t xml:space="preserve"> 18.06.2025.</w:t>
      </w:r>
    </w:p>
    <w:p w14:paraId="4DEAF944"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Eurofound. Finland: Youth Guarantee shows positive signs despite budget cuts // </w:t>
      </w:r>
      <w:hyperlink r:id="rId141" w:history="1">
        <w:r w:rsidRPr="001533C8">
          <w:rPr>
            <w:rStyle w:val="ae"/>
            <w:rFonts w:ascii="Times New Roman" w:hAnsi="Times New Roman" w:cs="Times New Roman"/>
            <w:sz w:val="28"/>
            <w:szCs w:val="28"/>
            <w:lang w:val="kk-KZ"/>
          </w:rPr>
          <w:t>https://www.eurofound.europa.eu/en/resources/article/2015/finland-youth-guarantee-shows-positive-signs-despite-budget-cuts</w:t>
        </w:r>
      </w:hyperlink>
      <w:r w:rsidRPr="001533C8">
        <w:rPr>
          <w:rFonts w:ascii="Times New Roman" w:hAnsi="Times New Roman" w:cs="Times New Roman"/>
          <w:sz w:val="28"/>
          <w:szCs w:val="28"/>
          <w:lang w:val="kk-KZ"/>
        </w:rPr>
        <w:t xml:space="preserve"> 18.06.2025.</w:t>
      </w:r>
    </w:p>
    <w:p w14:paraId="4A6976DA"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OECD/ILO, Giving Youth a Better Start: A policy note for the G20 Meeting of Labour and Employment Ministers Paris. – 2011.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33</w:t>
      </w:r>
      <w:r w:rsidRPr="00176687">
        <w:rPr>
          <w:rFonts w:ascii="Times New Roman" w:hAnsi="Times New Roman" w:cs="Times New Roman"/>
          <w:sz w:val="28"/>
          <w:szCs w:val="28"/>
          <w:lang w:val="en-US"/>
        </w:rPr>
        <w:t xml:space="preserve"> </w:t>
      </w:r>
      <w:r>
        <w:rPr>
          <w:rFonts w:ascii="Times New Roman" w:hAnsi="Times New Roman" w:cs="Times New Roman"/>
          <w:sz w:val="28"/>
          <w:szCs w:val="28"/>
        </w:rPr>
        <w:t>р</w:t>
      </w:r>
      <w:r w:rsidRPr="00176687">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OECD Publishing, Paris, </w:t>
      </w:r>
      <w:hyperlink r:id="rId142" w:history="1">
        <w:r w:rsidRPr="001533C8">
          <w:rPr>
            <w:rStyle w:val="ae"/>
            <w:rFonts w:ascii="Times New Roman" w:hAnsi="Times New Roman" w:cs="Times New Roman"/>
            <w:sz w:val="28"/>
            <w:szCs w:val="28"/>
            <w:lang w:val="kk-KZ"/>
          </w:rPr>
          <w:t>https://doi.org/10.1787/f5b34e07-en</w:t>
        </w:r>
      </w:hyperlink>
      <w:r w:rsidRPr="001533C8">
        <w:rPr>
          <w:rFonts w:ascii="Times New Roman" w:hAnsi="Times New Roman" w:cs="Times New Roman"/>
          <w:sz w:val="28"/>
          <w:szCs w:val="28"/>
          <w:lang w:val="kk-KZ"/>
        </w:rPr>
        <w:t xml:space="preserve">  </w:t>
      </w:r>
    </w:p>
    <w:p w14:paraId="4B01582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Aiginger K., Guger A. The ability to adapt: Why it differs between the Scandinavian and Continental European models // Intereconomics. – 2006. – Т. 41, № 1. – P. 14</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23. </w:t>
      </w:r>
      <w:hyperlink r:id="rId143" w:history="1">
        <w:r w:rsidRPr="001533C8">
          <w:rPr>
            <w:rStyle w:val="ae"/>
            <w:rFonts w:ascii="Times New Roman" w:hAnsi="Times New Roman" w:cs="Times New Roman"/>
            <w:sz w:val="28"/>
            <w:szCs w:val="28"/>
            <w:lang w:val="kk-KZ"/>
          </w:rPr>
          <w:t>https://doi.org/10.1007/s10272-006-0168-5</w:t>
        </w:r>
      </w:hyperlink>
      <w:r w:rsidRPr="001533C8">
        <w:rPr>
          <w:rFonts w:ascii="Times New Roman" w:hAnsi="Times New Roman" w:cs="Times New Roman"/>
          <w:sz w:val="28"/>
          <w:szCs w:val="28"/>
          <w:lang w:val="kk-KZ"/>
        </w:rPr>
        <w:t xml:space="preserve"> </w:t>
      </w:r>
    </w:p>
    <w:p w14:paraId="0DA054B2"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Olofsson J., Wadensjö E. Youth, education and labour market in the Nordic countries: Similar but not the same. - Berlin: Friedrich-Ebert-Stiftung, 2012. - 56 p.</w:t>
      </w:r>
    </w:p>
    <w:p w14:paraId="5ADDF9C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European Commission. Youth employment support //  </w:t>
      </w:r>
      <w:hyperlink r:id="rId144" w:history="1">
        <w:r w:rsidRPr="001533C8">
          <w:rPr>
            <w:rStyle w:val="ae"/>
            <w:rFonts w:ascii="Times New Roman" w:hAnsi="Times New Roman" w:cs="Times New Roman"/>
            <w:sz w:val="28"/>
            <w:szCs w:val="28"/>
            <w:lang w:val="kk-KZ"/>
          </w:rPr>
          <w:t>https://employment-social-affairs.ec.europa.eu/policies-and-activities/eu-employment-policies/youth-employment-support_en</w:t>
        </w:r>
      </w:hyperlink>
      <w:r w:rsidRPr="001533C8">
        <w:rPr>
          <w:rFonts w:ascii="Times New Roman" w:hAnsi="Times New Roman" w:cs="Times New Roman"/>
          <w:sz w:val="28"/>
          <w:szCs w:val="28"/>
          <w:lang w:val="kk-KZ"/>
        </w:rPr>
        <w:t xml:space="preserve">  14.08.2025. </w:t>
      </w:r>
    </w:p>
    <w:p w14:paraId="10C4C561"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Stenberg A. Comprehensive education for the unemployed - Evaluating the effects on unemployment of the Adult Education Initiative in Sweden // Labour. - 2005. - Т. 19, № 1. - P. 123–146. </w:t>
      </w:r>
      <w:hyperlink r:id="rId145" w:history="1">
        <w:r w:rsidRPr="001533C8">
          <w:rPr>
            <w:rStyle w:val="ae"/>
            <w:rFonts w:ascii="Times New Roman" w:hAnsi="Times New Roman" w:cs="Times New Roman"/>
            <w:sz w:val="28"/>
            <w:szCs w:val="28"/>
            <w:lang w:val="kk-KZ"/>
          </w:rPr>
          <w:t>https://doi.org/10.1111/j.1467-9914.2005.00293.x</w:t>
        </w:r>
      </w:hyperlink>
      <w:r w:rsidRPr="001533C8">
        <w:rPr>
          <w:rFonts w:ascii="Times New Roman" w:hAnsi="Times New Roman" w:cs="Times New Roman"/>
          <w:sz w:val="28"/>
          <w:szCs w:val="28"/>
          <w:lang w:val="kk-KZ"/>
        </w:rPr>
        <w:t xml:space="preserve"> </w:t>
      </w:r>
    </w:p>
    <w:p w14:paraId="67D4CB8A"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76687">
        <w:rPr>
          <w:rFonts w:ascii="Times New Roman" w:hAnsi="Times New Roman" w:cs="Times New Roman"/>
          <w:sz w:val="28"/>
          <w:szCs w:val="28"/>
          <w:lang w:val="kk-KZ"/>
        </w:rPr>
        <w:t xml:space="preserve">Bredgaard T. Youth employment policies in Denmark // </w:t>
      </w:r>
      <w:r w:rsidRPr="00176687">
        <w:rPr>
          <w:rFonts w:ascii="Times New Roman" w:hAnsi="Times New Roman" w:cs="Times New Roman"/>
          <w:sz w:val="28"/>
          <w:szCs w:val="28"/>
          <w:lang w:val="en-US"/>
        </w:rPr>
        <w:t>EXCEPT working 2018 - T.34</w:t>
      </w:r>
      <w:r w:rsidRPr="00176687">
        <w:rPr>
          <w:rFonts w:ascii="Times New Roman" w:hAnsi="Times New Roman" w:cs="Times New Roman"/>
          <w:sz w:val="28"/>
          <w:szCs w:val="28"/>
          <w:lang w:val="kk-KZ"/>
        </w:rPr>
        <w:t xml:space="preserve"> </w:t>
      </w:r>
      <w:r w:rsidRPr="00176687">
        <w:rPr>
          <w:rFonts w:ascii="Times New Roman" w:hAnsi="Times New Roman" w:cs="Times New Roman"/>
          <w:sz w:val="28"/>
          <w:szCs w:val="28"/>
          <w:lang w:val="en-US"/>
        </w:rPr>
        <w:t xml:space="preserve">- 37 </w:t>
      </w:r>
      <w:r w:rsidRPr="00176687">
        <w:rPr>
          <w:rFonts w:ascii="Times New Roman" w:hAnsi="Times New Roman" w:cs="Times New Roman"/>
          <w:sz w:val="28"/>
          <w:szCs w:val="28"/>
        </w:rPr>
        <w:t>р</w:t>
      </w:r>
      <w:r w:rsidRPr="00176687">
        <w:rPr>
          <w:rFonts w:ascii="Times New Roman" w:hAnsi="Times New Roman" w:cs="Times New Roman"/>
          <w:sz w:val="28"/>
          <w:szCs w:val="28"/>
          <w:lang w:val="en-US"/>
        </w:rPr>
        <w:t xml:space="preserve">. // </w:t>
      </w:r>
      <w:hyperlink r:id="rId146" w:history="1">
        <w:r w:rsidRPr="00176687">
          <w:rPr>
            <w:rStyle w:val="ae"/>
            <w:rFonts w:ascii="Times New Roman" w:hAnsi="Times New Roman" w:cs="Times New Roman"/>
            <w:sz w:val="28"/>
            <w:szCs w:val="28"/>
            <w:lang w:val="kk-KZ"/>
          </w:rPr>
          <w:t>https://vbn.aau.dk/ws/portalfiles/portal/281826363/WP35_Youth_employment_policies_in_Denmark.pdf</w:t>
        </w:r>
      </w:hyperlink>
      <w:r w:rsidRPr="00176687">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18.06.2025.</w:t>
      </w:r>
    </w:p>
    <w:p w14:paraId="69915AE7" w14:textId="77777777" w:rsidR="00066191" w:rsidRPr="00176687"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76687">
        <w:rPr>
          <w:rFonts w:ascii="Times New Roman" w:hAnsi="Times New Roman" w:cs="Times New Roman"/>
          <w:sz w:val="28"/>
          <w:szCs w:val="28"/>
          <w:lang w:val="kk-KZ"/>
        </w:rPr>
        <w:t xml:space="preserve">European Education and Culture Executive Agency (EACEA). Integration of young people in the labour market: Denmark. Youth Wiki // </w:t>
      </w:r>
      <w:hyperlink r:id="rId147" w:tgtFrame="_new" w:history="1">
        <w:r w:rsidRPr="00176687">
          <w:rPr>
            <w:rStyle w:val="ae"/>
            <w:rFonts w:ascii="Times New Roman" w:hAnsi="Times New Roman" w:cs="Times New Roman"/>
            <w:sz w:val="28"/>
            <w:szCs w:val="28"/>
            <w:lang w:val="kk-KZ"/>
          </w:rPr>
          <w:t>https://national-policies.eacea.ec.europa.eu/youthwiki/chapters/denmark/36-integration-of-young-people-in-the-labour-market</w:t>
        </w:r>
      </w:hyperlink>
      <w:r w:rsidRPr="00176687">
        <w:rPr>
          <w:rFonts w:ascii="Times New Roman" w:hAnsi="Times New Roman" w:cs="Times New Roman"/>
          <w:sz w:val="28"/>
          <w:szCs w:val="28"/>
          <w:lang w:val="kk-KZ"/>
        </w:rPr>
        <w:t xml:space="preserve"> 18.06.2025.</w:t>
      </w:r>
    </w:p>
    <w:p w14:paraId="08592DB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OECD. Investing in Youth: Korea. – Paris: OECD Publishing. - 2019. –</w:t>
      </w:r>
      <w:r w:rsidRPr="001533C8">
        <w:rPr>
          <w:rFonts w:ascii="Times New Roman" w:hAnsi="Times New Roman" w:cs="Times New Roman"/>
          <w:sz w:val="28"/>
          <w:szCs w:val="28"/>
          <w:lang w:val="en-US"/>
        </w:rPr>
        <w:t>107</w:t>
      </w:r>
      <w:r w:rsidRPr="001533C8">
        <w:rPr>
          <w:rFonts w:ascii="Times New Roman" w:hAnsi="Times New Roman" w:cs="Times New Roman"/>
          <w:sz w:val="28"/>
          <w:szCs w:val="28"/>
          <w:lang w:val="kk-KZ"/>
        </w:rPr>
        <w:t xml:space="preserve"> </w:t>
      </w:r>
      <w:r>
        <w:rPr>
          <w:rFonts w:ascii="Times New Roman" w:hAnsi="Times New Roman" w:cs="Times New Roman"/>
          <w:sz w:val="28"/>
          <w:szCs w:val="28"/>
        </w:rPr>
        <w:t>р</w:t>
      </w:r>
      <w:r w:rsidRPr="00176687">
        <w:rPr>
          <w:rFonts w:ascii="Times New Roman" w:hAnsi="Times New Roman" w:cs="Times New Roman"/>
          <w:sz w:val="28"/>
          <w:szCs w:val="28"/>
          <w:lang w:val="en-US"/>
        </w:rPr>
        <w:t xml:space="preserve">. </w:t>
      </w:r>
      <w:hyperlink r:id="rId148" w:history="1">
        <w:r w:rsidRPr="001533C8">
          <w:rPr>
            <w:rStyle w:val="ae"/>
            <w:rFonts w:ascii="Times New Roman" w:hAnsi="Times New Roman" w:cs="Times New Roman"/>
            <w:sz w:val="28"/>
            <w:szCs w:val="28"/>
            <w:lang w:val="kk-KZ"/>
          </w:rPr>
          <w:t>https://doi.org/10.1787/4bf4a6d2-en</w:t>
        </w:r>
      </w:hyperlink>
      <w:r w:rsidRPr="001533C8">
        <w:rPr>
          <w:rFonts w:ascii="Times New Roman" w:hAnsi="Times New Roman" w:cs="Times New Roman"/>
          <w:sz w:val="28"/>
          <w:szCs w:val="28"/>
          <w:lang w:val="kk-KZ"/>
        </w:rPr>
        <w:t>.</w:t>
      </w:r>
    </w:p>
    <w:p w14:paraId="603C224B"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Ministry of SMEs and Startups (MSS). Tech Incubator Program for Startups (TIPS) // </w:t>
      </w:r>
      <w:hyperlink r:id="rId149" w:tgtFrame="_new" w:history="1">
        <w:r w:rsidRPr="001533C8">
          <w:rPr>
            <w:rStyle w:val="ae"/>
            <w:rFonts w:ascii="Times New Roman" w:hAnsi="Times New Roman" w:cs="Times New Roman"/>
            <w:sz w:val="28"/>
            <w:szCs w:val="28"/>
            <w:lang w:val="kk-KZ"/>
          </w:rPr>
          <w:t>https://mss.go.kr/site/eng/ex/bbs/View.do?cbIdx=244&amp;bcIdx=1006577</w:t>
        </w:r>
      </w:hyperlink>
      <w:r w:rsidRPr="001533C8">
        <w:rPr>
          <w:rFonts w:ascii="Times New Roman" w:hAnsi="Times New Roman" w:cs="Times New Roman"/>
          <w:sz w:val="28"/>
          <w:szCs w:val="28"/>
          <w:lang w:val="kk-KZ"/>
        </w:rPr>
        <w:t xml:space="preserve">  18.06.2025.</w:t>
      </w:r>
    </w:p>
    <w:p w14:paraId="7DFC7C65" w14:textId="72C9421D"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KOSMES. Brief history //</w:t>
      </w:r>
      <w:hyperlink r:id="rId150" w:history="1">
        <w:r w:rsidR="0075617B" w:rsidRPr="007F671D">
          <w:rPr>
            <w:rStyle w:val="ae"/>
            <w:rFonts w:ascii="Times New Roman" w:hAnsi="Times New Roman" w:cs="Times New Roman"/>
            <w:sz w:val="28"/>
            <w:szCs w:val="28"/>
            <w:lang w:val="kk-KZ"/>
          </w:rPr>
          <w:t>https://www.kosmes.or.kr/sbc/SH/EHP/SHEHP007M0.do</w:t>
        </w:r>
      </w:hyperlink>
      <w:r w:rsidRPr="001533C8">
        <w:rPr>
          <w:rFonts w:ascii="Times New Roman" w:hAnsi="Times New Roman" w:cs="Times New Roman"/>
          <w:sz w:val="28"/>
          <w:szCs w:val="28"/>
          <w:lang w:val="kk-KZ"/>
        </w:rPr>
        <w:t xml:space="preserve"> 18.06.2025.</w:t>
      </w:r>
    </w:p>
    <w:p w14:paraId="5A3D3722" w14:textId="3F8DB0AC"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Filmer  D. Youth Unemployment in the Developing World is a Jobs Problem //</w:t>
      </w:r>
      <w:hyperlink r:id="rId151" w:history="1">
        <w:r w:rsidR="0075617B" w:rsidRPr="007F671D">
          <w:rPr>
            <w:rStyle w:val="ae"/>
            <w:rFonts w:ascii="Times New Roman" w:hAnsi="Times New Roman" w:cs="Times New Roman"/>
            <w:sz w:val="28"/>
            <w:szCs w:val="28"/>
            <w:lang w:val="kk-KZ"/>
          </w:rPr>
          <w:t>https://ssir.org/articles/entry/youth_unemployment_in_the_developing_world_is_a_jobs_problem</w:t>
        </w:r>
      </w:hyperlink>
      <w:r w:rsidRPr="001533C8">
        <w:rPr>
          <w:rFonts w:ascii="Times New Roman" w:hAnsi="Times New Roman" w:cs="Times New Roman"/>
          <w:sz w:val="28"/>
          <w:szCs w:val="28"/>
          <w:lang w:val="kk-KZ"/>
        </w:rPr>
        <w:t xml:space="preserve"> 18.06.2025.</w:t>
      </w:r>
    </w:p>
    <w:p w14:paraId="79790AB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Press Information Bureau, Government of India. MSDE’s Flagship Scheme Pradhan Mantri Kaushal Vikas Yojana (PMKVY) Empowers Youth through Skill Training // </w:t>
      </w:r>
      <w:hyperlink r:id="rId152" w:tgtFrame="_new" w:history="1">
        <w:r w:rsidRPr="001533C8">
          <w:rPr>
            <w:rStyle w:val="ae"/>
            <w:rFonts w:ascii="Times New Roman" w:hAnsi="Times New Roman" w:cs="Times New Roman"/>
            <w:sz w:val="28"/>
            <w:szCs w:val="28"/>
            <w:lang w:val="kk-KZ"/>
          </w:rPr>
          <w:t>https://www.pib.gov.in/newsite/PrintRelease.aspx?relid=137488</w:t>
        </w:r>
      </w:hyperlink>
      <w:r w:rsidRPr="001533C8">
        <w:rPr>
          <w:rFonts w:ascii="Times New Roman" w:hAnsi="Times New Roman" w:cs="Times New Roman"/>
          <w:sz w:val="28"/>
          <w:szCs w:val="28"/>
          <w:lang w:val="kk-KZ"/>
        </w:rPr>
        <w:t xml:space="preserve"> 18.06.2025.</w:t>
      </w:r>
    </w:p>
    <w:p w14:paraId="339CCF8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OECD. </w:t>
      </w:r>
      <w:r w:rsidRPr="00700A50">
        <w:rPr>
          <w:rStyle w:val="af1"/>
          <w:rFonts w:ascii="Times New Roman" w:hAnsi="Times New Roman" w:cs="Times New Roman"/>
          <w:i w:val="0"/>
          <w:iCs w:val="0"/>
          <w:sz w:val="28"/>
          <w:szCs w:val="28"/>
          <w:lang w:val="kk-KZ"/>
        </w:rPr>
        <w:t>Engaging Employers and Developing Skills at the Local Level in</w:t>
      </w:r>
      <w:r w:rsidRPr="001533C8">
        <w:rPr>
          <w:rStyle w:val="af1"/>
          <w:rFonts w:ascii="Times New Roman" w:hAnsi="Times New Roman" w:cs="Times New Roman"/>
          <w:sz w:val="28"/>
          <w:szCs w:val="28"/>
          <w:lang w:val="kk-KZ"/>
        </w:rPr>
        <w:t xml:space="preserve"> Brazil</w:t>
      </w:r>
      <w:r w:rsidRPr="001533C8">
        <w:rPr>
          <w:rFonts w:ascii="Times New Roman" w:hAnsi="Times New Roman" w:cs="Times New Roman"/>
          <w:i/>
          <w:iCs/>
          <w:sz w:val="28"/>
          <w:szCs w:val="28"/>
          <w:lang w:val="kk-KZ"/>
        </w:rPr>
        <w:t>.</w:t>
      </w:r>
      <w:r w:rsidRPr="001533C8">
        <w:rPr>
          <w:rFonts w:ascii="Times New Roman" w:hAnsi="Times New Roman" w:cs="Times New Roman"/>
          <w:sz w:val="28"/>
          <w:szCs w:val="28"/>
          <w:lang w:val="kk-KZ"/>
        </w:rPr>
        <w:t xml:space="preserve"> - Paris: OECD Publishing. - 2018.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 xml:space="preserve">140 </w:t>
      </w:r>
      <w:r>
        <w:rPr>
          <w:rFonts w:ascii="Times New Roman" w:hAnsi="Times New Roman" w:cs="Times New Roman"/>
          <w:sz w:val="28"/>
          <w:szCs w:val="28"/>
        </w:rPr>
        <w:t>р</w:t>
      </w:r>
      <w:r w:rsidRPr="00554C79">
        <w:rPr>
          <w:rFonts w:ascii="Times New Roman" w:hAnsi="Times New Roman" w:cs="Times New Roman"/>
          <w:sz w:val="28"/>
          <w:szCs w:val="28"/>
          <w:lang w:val="en-US"/>
        </w:rPr>
        <w:t xml:space="preserve">. </w:t>
      </w:r>
      <w:hyperlink r:id="rId153" w:history="1">
        <w:r w:rsidRPr="00B95CF6">
          <w:rPr>
            <w:rStyle w:val="ae"/>
            <w:rFonts w:ascii="Times New Roman" w:eastAsiaTheme="majorEastAsia" w:hAnsi="Times New Roman" w:cs="Times New Roman"/>
            <w:sz w:val="28"/>
            <w:szCs w:val="28"/>
            <w:lang w:val="kk-KZ"/>
          </w:rPr>
          <w:t>https://doi.org/10.1787/9789264309838-en</w:t>
        </w:r>
      </w:hyperlink>
      <w:r w:rsidRPr="001533C8">
        <w:rPr>
          <w:rFonts w:ascii="Times New Roman" w:hAnsi="Times New Roman" w:cs="Times New Roman"/>
          <w:sz w:val="28"/>
          <w:szCs w:val="28"/>
          <w:lang w:val="kk-KZ"/>
        </w:rPr>
        <w:t>.</w:t>
      </w:r>
    </w:p>
    <w:p w14:paraId="21D1EE4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Mani S., Behrman J. R., Galab S., Reddy P. P., Impact of the NREGS on children's intellectual human capital // The Journal of Development Studies. – 2020. – Т. 56, № 5. – P. 929–945. </w:t>
      </w:r>
      <w:hyperlink r:id="rId154" w:history="1">
        <w:r w:rsidRPr="001533C8">
          <w:rPr>
            <w:rStyle w:val="ae"/>
            <w:rFonts w:ascii="Times New Roman" w:hAnsi="Times New Roman" w:cs="Times New Roman"/>
            <w:sz w:val="28"/>
            <w:szCs w:val="28"/>
            <w:lang w:val="kk-KZ"/>
          </w:rPr>
          <w:t>https://doi.org/10.1080/00220388.2019.1605055</w:t>
        </w:r>
      </w:hyperlink>
      <w:r w:rsidRPr="001533C8">
        <w:rPr>
          <w:rFonts w:ascii="Times New Roman" w:hAnsi="Times New Roman" w:cs="Times New Roman"/>
          <w:sz w:val="28"/>
          <w:szCs w:val="28"/>
          <w:lang w:val="kk-KZ"/>
        </w:rPr>
        <w:t xml:space="preserve"> </w:t>
      </w:r>
    </w:p>
    <w:p w14:paraId="0DAE957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Civil Society Knowledge Centre. 2011 – Implementation of the Amal Programme // </w:t>
      </w:r>
      <w:hyperlink r:id="rId155" w:tgtFrame="_new" w:history="1">
        <w:r w:rsidRPr="001533C8">
          <w:rPr>
            <w:rStyle w:val="ae"/>
            <w:rFonts w:ascii="Times New Roman" w:hAnsi="Times New Roman" w:cs="Times New Roman"/>
            <w:sz w:val="28"/>
            <w:szCs w:val="28"/>
            <w:lang w:val="kk-KZ"/>
          </w:rPr>
          <w:t>https://civilsociety-centre.org/content/2011-implementation-amal-programme</w:t>
        </w:r>
      </w:hyperlink>
      <w:r w:rsidRPr="001533C8">
        <w:rPr>
          <w:rFonts w:ascii="Times New Roman" w:hAnsi="Times New Roman" w:cs="Times New Roman"/>
          <w:sz w:val="28"/>
          <w:szCs w:val="28"/>
          <w:lang w:val="kk-KZ"/>
        </w:rPr>
        <w:t xml:space="preserve"> 18.06.2025.</w:t>
      </w:r>
    </w:p>
    <w:p w14:paraId="7DA8221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University of North Texas. South Africa: Volunteer and internship opportunities // </w:t>
      </w:r>
      <w:hyperlink r:id="rId156" w:tgtFrame="_new" w:history="1">
        <w:r w:rsidRPr="001533C8">
          <w:rPr>
            <w:rStyle w:val="ae"/>
            <w:rFonts w:ascii="Times New Roman" w:hAnsi="Times New Roman" w:cs="Times New Roman"/>
            <w:sz w:val="28"/>
            <w:szCs w:val="28"/>
            <w:lang w:val="kk-KZ"/>
          </w:rPr>
          <w:t>https://mystudyabroad.unt.edu/index.cfm?FuseAction=Programs.ViewProgram&amp;Program_ID=12396</w:t>
        </w:r>
      </w:hyperlink>
      <w:r w:rsidRPr="001533C8">
        <w:rPr>
          <w:rFonts w:ascii="Times New Roman" w:hAnsi="Times New Roman" w:cs="Times New Roman"/>
          <w:sz w:val="28"/>
          <w:szCs w:val="28"/>
          <w:lang w:val="kk-KZ"/>
        </w:rPr>
        <w:t xml:space="preserve"> 18.06.2025.</w:t>
      </w:r>
    </w:p>
    <w:p w14:paraId="3630808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Mashroak empowers 212,000 projects with EGP 29bn in loans // Egypt Business Directory // </w:t>
      </w:r>
      <w:hyperlink r:id="rId157" w:tgtFrame="_new" w:history="1">
        <w:r w:rsidRPr="001533C8">
          <w:rPr>
            <w:rStyle w:val="ae"/>
            <w:rFonts w:ascii="Times New Roman" w:hAnsi="Times New Roman" w:cs="Times New Roman"/>
            <w:sz w:val="28"/>
            <w:szCs w:val="28"/>
            <w:lang w:val="kk-KZ"/>
          </w:rPr>
          <w:t>https://www.egypt-business.com/web/details/2431-mashroak-empowers-212000-projects-with-egp-29bn-in-loans/433615</w:t>
        </w:r>
      </w:hyperlink>
      <w:r w:rsidRPr="001533C8">
        <w:rPr>
          <w:rFonts w:ascii="Times New Roman" w:hAnsi="Times New Roman" w:cs="Times New Roman"/>
          <w:sz w:val="28"/>
          <w:szCs w:val="28"/>
          <w:lang w:val="kk-KZ"/>
        </w:rPr>
        <w:t xml:space="preserve"> 18.06.2025.</w:t>
      </w:r>
    </w:p>
    <w:p w14:paraId="7DBEBEE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What happens when you give $50,000 to an aspiring Nigerian entrepreneur? // World Bank Blogs // </w:t>
      </w:r>
      <w:hyperlink r:id="rId158" w:tgtFrame="_new" w:history="1">
        <w:r w:rsidRPr="001533C8">
          <w:rPr>
            <w:rStyle w:val="ae"/>
            <w:rFonts w:ascii="Times New Roman" w:hAnsi="Times New Roman" w:cs="Times New Roman"/>
            <w:sz w:val="28"/>
            <w:szCs w:val="28"/>
            <w:lang w:val="kk-KZ"/>
          </w:rPr>
          <w:t>https://blogs.worldbank.org/en/impactevaluations/what-happens-when-you-give-50000-aspiring-nigerian-entrepreneur</w:t>
        </w:r>
      </w:hyperlink>
      <w:r w:rsidRPr="001533C8">
        <w:rPr>
          <w:rFonts w:ascii="Times New Roman" w:hAnsi="Times New Roman" w:cs="Times New Roman"/>
          <w:sz w:val="28"/>
          <w:szCs w:val="28"/>
          <w:lang w:val="kk-KZ"/>
        </w:rPr>
        <w:t xml:space="preserve"> 18.06.2025.</w:t>
      </w:r>
    </w:p>
    <w:p w14:paraId="19ADE521"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Brazil sets new record with over 656,000 youth in professional apprenticeship programmes. TV BRICS // </w:t>
      </w:r>
      <w:hyperlink r:id="rId159" w:tgtFrame="_new" w:history="1">
        <w:r w:rsidRPr="001533C8">
          <w:rPr>
            <w:rStyle w:val="ae"/>
            <w:rFonts w:ascii="Times New Roman" w:hAnsi="Times New Roman" w:cs="Times New Roman"/>
            <w:sz w:val="28"/>
            <w:szCs w:val="28"/>
            <w:lang w:val="kk-KZ"/>
          </w:rPr>
          <w:t>https://tvbrics.com/en/news/brazil-sets-new-record-with-over-656-000-youth-in-professional-apprenticeship-programmes</w:t>
        </w:r>
      </w:hyperlink>
      <w:r w:rsidRPr="001533C8">
        <w:rPr>
          <w:rFonts w:ascii="Times New Roman" w:hAnsi="Times New Roman" w:cs="Times New Roman"/>
          <w:sz w:val="28"/>
          <w:szCs w:val="28"/>
          <w:lang w:val="kk-KZ"/>
        </w:rPr>
        <w:t xml:space="preserve">  18.06.2025.</w:t>
      </w:r>
    </w:p>
    <w:p w14:paraId="3F3BF4B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International Labour Organization (ILO). Towards Policies Tackling the Current Youth Employment Challenges in Eastern Europe and Central Asia. - Moscow: ILO Decent Work Technical Support Team and Country Office for Eastern Europe and Central Asia. - 2017. - 84 p. </w:t>
      </w:r>
    </w:p>
    <w:p w14:paraId="7A28B0A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Islamic Development Bank (IsDB). Country Youth Profile: Kazakhstan. - Jeddah: Women and Youth Empowerment Division, Resilience and Social Development Department, Islamic Development Bank, 2019. - 15 p.</w:t>
      </w:r>
    </w:p>
    <w:p w14:paraId="060DE724"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United Nations Development Programme (UNDP). Improving the digital skills of young people and women entrepreneurs in the Kyzylorda region // </w:t>
      </w:r>
      <w:hyperlink r:id="rId160" w:tgtFrame="_new" w:history="1">
        <w:r w:rsidRPr="001533C8">
          <w:rPr>
            <w:rStyle w:val="ae"/>
            <w:rFonts w:ascii="Times New Roman" w:hAnsi="Times New Roman" w:cs="Times New Roman"/>
            <w:sz w:val="28"/>
            <w:szCs w:val="28"/>
            <w:lang w:val="kk-KZ"/>
          </w:rPr>
          <w:t>https://www.undp.org/kazakhstan/press-releases/improving-digital-skills-young-people-and-women-entrepreneurs-kyzylorda-region</w:t>
        </w:r>
      </w:hyperlink>
      <w:r w:rsidRPr="001533C8">
        <w:rPr>
          <w:rFonts w:ascii="Times New Roman" w:hAnsi="Times New Roman" w:cs="Times New Roman"/>
          <w:sz w:val="28"/>
          <w:szCs w:val="28"/>
          <w:lang w:val="kk-KZ"/>
        </w:rPr>
        <w:t xml:space="preserve"> 19.06.2025.</w:t>
      </w:r>
    </w:p>
    <w:p w14:paraId="5E68F5EA"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OECD. Unlocking the Potential of Youth Entrepreneurship in Developing Countries: From Subsistence to Performance. – Paris: OECD Publishing, 2017.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77</w:t>
      </w:r>
      <w:r w:rsidRPr="001533C8">
        <w:rPr>
          <w:rFonts w:ascii="Times New Roman" w:hAnsi="Times New Roman" w:cs="Times New Roman"/>
          <w:sz w:val="28"/>
          <w:szCs w:val="28"/>
          <w:lang w:val="kk-KZ"/>
        </w:rPr>
        <w:t xml:space="preserve"> </w:t>
      </w:r>
      <w:r>
        <w:rPr>
          <w:rFonts w:ascii="Times New Roman" w:hAnsi="Times New Roman" w:cs="Times New Roman"/>
          <w:sz w:val="28"/>
          <w:szCs w:val="28"/>
        </w:rPr>
        <w:t>р</w:t>
      </w:r>
      <w:r w:rsidRPr="00554C79">
        <w:rPr>
          <w:rFonts w:ascii="Times New Roman" w:hAnsi="Times New Roman" w:cs="Times New Roman"/>
          <w:sz w:val="28"/>
          <w:szCs w:val="28"/>
          <w:lang w:val="en-US"/>
        </w:rPr>
        <w:t xml:space="preserve">. </w:t>
      </w:r>
      <w:hyperlink r:id="rId161" w:history="1">
        <w:r w:rsidRPr="001533C8">
          <w:rPr>
            <w:rStyle w:val="ae"/>
            <w:rFonts w:ascii="Times New Roman" w:hAnsi="Times New Roman" w:cs="Times New Roman"/>
            <w:sz w:val="28"/>
            <w:szCs w:val="28"/>
            <w:lang w:val="kk-KZ"/>
          </w:rPr>
          <w:t>https://doi.org/10.1787/9789264277830-en</w:t>
        </w:r>
      </w:hyperlink>
      <w:r w:rsidRPr="001533C8">
        <w:rPr>
          <w:rFonts w:ascii="Times New Roman" w:hAnsi="Times New Roman" w:cs="Times New Roman"/>
          <w:sz w:val="28"/>
          <w:szCs w:val="28"/>
          <w:lang w:val="kk-KZ"/>
        </w:rPr>
        <w:t xml:space="preserve">. </w:t>
      </w:r>
    </w:p>
    <w:p w14:paraId="7BAF07C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Centre for Public Policy Research (CPPR). Ongoing neglect of youth skilling will cost India heavily // </w:t>
      </w:r>
      <w:hyperlink r:id="rId162" w:tgtFrame="_new" w:history="1">
        <w:r w:rsidRPr="001533C8">
          <w:rPr>
            <w:rStyle w:val="ae"/>
            <w:rFonts w:ascii="Times New Roman" w:hAnsi="Times New Roman" w:cs="Times New Roman"/>
            <w:sz w:val="28"/>
            <w:szCs w:val="28"/>
            <w:lang w:val="kk-KZ"/>
          </w:rPr>
          <w:t>https://www.cppr.in/articles/ongoing-neglect-of-youth-skilling-will-cost-india-heavily</w:t>
        </w:r>
      </w:hyperlink>
      <w:r w:rsidRPr="001533C8">
        <w:rPr>
          <w:rFonts w:ascii="Times New Roman" w:hAnsi="Times New Roman" w:cs="Times New Roman"/>
          <w:sz w:val="28"/>
          <w:szCs w:val="28"/>
          <w:lang w:val="kk-KZ"/>
        </w:rPr>
        <w:t xml:space="preserve"> 18.06.2025.</w:t>
      </w:r>
    </w:p>
    <w:p w14:paraId="04CAE54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Press Information Bureau, Government of India. DPIIT recognized 1,17,254 entities as startups under Startup India initiative // </w:t>
      </w:r>
      <w:hyperlink r:id="rId163" w:tgtFrame="_new" w:history="1">
        <w:r w:rsidRPr="001533C8">
          <w:rPr>
            <w:rStyle w:val="ae"/>
            <w:rFonts w:ascii="Times New Roman" w:hAnsi="Times New Roman" w:cs="Times New Roman"/>
            <w:sz w:val="28"/>
            <w:szCs w:val="28"/>
            <w:lang w:val="kk-KZ"/>
          </w:rPr>
          <w:t>https://www.pib.gov.in/PressReleasePage.aspx?PRID=2098452</w:t>
        </w:r>
      </w:hyperlink>
      <w:r w:rsidRPr="001533C8">
        <w:rPr>
          <w:rFonts w:ascii="Times New Roman" w:hAnsi="Times New Roman" w:cs="Times New Roman"/>
          <w:sz w:val="28"/>
          <w:szCs w:val="28"/>
          <w:lang w:val="kk-KZ"/>
        </w:rPr>
        <w:t xml:space="preserve"> 18.06.2025.</w:t>
      </w:r>
    </w:p>
    <w:p w14:paraId="76CA388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United Nations Development Programme (UNDP). YouthConnekt connects Rwandan youth to jobs and business opportunities // </w:t>
      </w:r>
      <w:hyperlink r:id="rId164" w:tgtFrame="_new" w:history="1">
        <w:r w:rsidRPr="001533C8">
          <w:rPr>
            <w:rStyle w:val="ae"/>
            <w:rFonts w:ascii="Times New Roman" w:hAnsi="Times New Roman" w:cs="Times New Roman"/>
            <w:sz w:val="28"/>
            <w:szCs w:val="28"/>
            <w:lang w:val="kk-KZ"/>
          </w:rPr>
          <w:t>https://www.undp.org/rwanda/news/youthconnekt-connects-rwandan-youth-jobs-and-business-opportunities</w:t>
        </w:r>
      </w:hyperlink>
      <w:r w:rsidRPr="001533C8">
        <w:rPr>
          <w:rFonts w:ascii="Times New Roman" w:hAnsi="Times New Roman" w:cs="Times New Roman"/>
          <w:sz w:val="28"/>
          <w:szCs w:val="28"/>
          <w:lang w:val="kk-KZ"/>
        </w:rPr>
        <w:t xml:space="preserve"> 18.06.2025.</w:t>
      </w:r>
    </w:p>
    <w:p w14:paraId="46E81A57" w14:textId="77777777" w:rsidR="00066191" w:rsidRPr="001533C8" w:rsidRDefault="00066191" w:rsidP="00066191">
      <w:pPr>
        <w:pStyle w:val="a8"/>
        <w:widowControl w:val="0"/>
        <w:numPr>
          <w:ilvl w:val="0"/>
          <w:numId w:val="34"/>
        </w:numPr>
        <w:tabs>
          <w:tab w:val="left" w:pos="1134"/>
        </w:tabs>
        <w:spacing w:after="0" w:line="240" w:lineRule="auto"/>
        <w:ind w:left="0" w:firstLine="567"/>
        <w:jc w:val="both"/>
        <w:rPr>
          <w:rFonts w:ascii="Times New Roman" w:eastAsia="Times New Roman" w:hAnsi="Times New Roman" w:cs="Times New Roman"/>
          <w:sz w:val="28"/>
          <w:szCs w:val="28"/>
          <w:lang w:val="kk-KZ"/>
        </w:rPr>
      </w:pPr>
      <w:r w:rsidRPr="001533C8">
        <w:rPr>
          <w:rFonts w:ascii="Times New Roman" w:eastAsia="Times New Roman" w:hAnsi="Times New Roman" w:cs="Times New Roman"/>
          <w:sz w:val="28"/>
          <w:szCs w:val="28"/>
          <w:lang w:val="kk-KZ"/>
        </w:rPr>
        <w:t xml:space="preserve">Global Employment Trends for Youth 2024: Technology and green transition for more and better jobs. – Geneva: International Labour Organization, 2024. – 148 p. </w:t>
      </w:r>
    </w:p>
    <w:p w14:paraId="5147608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 Ұлттық экономика министрлігінің Статистика комитеті. Қазақстан Республикасындағы халықты жұмыспен қамту </w:t>
      </w:r>
      <w:r w:rsidRPr="001533C8">
        <w:rPr>
          <w:rFonts w:ascii="Times New Roman" w:hAnsi="Times New Roman" w:cs="Times New Roman"/>
          <w:sz w:val="28"/>
          <w:szCs w:val="28"/>
          <w:lang w:val="kk-KZ"/>
        </w:rPr>
        <w:lastRenderedPageBreak/>
        <w:t xml:space="preserve">және жұмыссыздық деңгейі, 2021 жыл // </w:t>
      </w:r>
      <w:hyperlink r:id="rId165" w:tgtFrame="_new" w:history="1">
        <w:r w:rsidRPr="001533C8">
          <w:rPr>
            <w:rStyle w:val="ae"/>
            <w:rFonts w:ascii="Times New Roman" w:hAnsi="Times New Roman" w:cs="Times New Roman"/>
            <w:sz w:val="28"/>
            <w:szCs w:val="28"/>
            <w:lang w:val="kk-KZ"/>
          </w:rPr>
          <w:t>https://stat.gov.kz/en/industries/labor-and-income/stat-empt-unempl/publications/52668/</w:t>
        </w:r>
      </w:hyperlink>
      <w:r w:rsidRPr="001533C8">
        <w:rPr>
          <w:rFonts w:ascii="Times New Roman" w:hAnsi="Times New Roman" w:cs="Times New Roman"/>
          <w:sz w:val="28"/>
          <w:szCs w:val="28"/>
          <w:lang w:val="kk-KZ"/>
        </w:rPr>
        <w:t xml:space="preserve"> 18.06.2025.</w:t>
      </w:r>
    </w:p>
    <w:p w14:paraId="3A4F34F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OECD. Youth unemployment rate // </w:t>
      </w:r>
      <w:hyperlink r:id="rId166" w:history="1">
        <w:r w:rsidRPr="001533C8">
          <w:rPr>
            <w:rStyle w:val="ae"/>
            <w:rFonts w:ascii="Times New Roman" w:hAnsi="Times New Roman" w:cs="Times New Roman"/>
            <w:sz w:val="28"/>
            <w:szCs w:val="28"/>
            <w:lang w:val="kk-KZ"/>
          </w:rPr>
          <w:t>https://www.oecd.org/en/data/indicators/youth-unemployment-rate.html</w:t>
        </w:r>
      </w:hyperlink>
      <w:r w:rsidRPr="001533C8">
        <w:rPr>
          <w:rFonts w:ascii="Times New Roman" w:hAnsi="Times New Roman" w:cs="Times New Roman"/>
          <w:sz w:val="28"/>
          <w:szCs w:val="28"/>
          <w:lang w:val="kk-KZ"/>
        </w:rPr>
        <w:t xml:space="preserve">  14.08.2025.</w:t>
      </w:r>
    </w:p>
    <w:p w14:paraId="0BAF0534"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OECD.Employment Outlook 2025: Can We Get Through the Demographic Crunch? // </w:t>
      </w:r>
      <w:hyperlink r:id="rId167" w:history="1">
        <w:r w:rsidRPr="001533C8">
          <w:rPr>
            <w:rStyle w:val="ae"/>
            <w:rFonts w:ascii="Times New Roman" w:hAnsi="Times New Roman" w:cs="Times New Roman"/>
            <w:sz w:val="28"/>
            <w:szCs w:val="28"/>
            <w:lang w:val="kk-KZ"/>
          </w:rPr>
          <w:t>https://doi.org/10.1787/194a947b-en</w:t>
        </w:r>
      </w:hyperlink>
      <w:r w:rsidRPr="001533C8">
        <w:rPr>
          <w:rFonts w:ascii="Times New Roman" w:hAnsi="Times New Roman" w:cs="Times New Roman"/>
          <w:sz w:val="28"/>
          <w:szCs w:val="28"/>
          <w:lang w:val="kk-KZ"/>
        </w:rPr>
        <w:t xml:space="preserve">  14.08.2025.</w:t>
      </w:r>
    </w:p>
    <w:p w14:paraId="546754D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Салкынбаева Ф.Д., Бермухамедова Г.P. Анализ мирового опыта в решении проблем безработицы молодежи // Education. Quality Assurance. – 2024. – №4. – P. 45–57. </w:t>
      </w:r>
      <w:hyperlink r:id="rId168" w:history="1">
        <w:r w:rsidRPr="001533C8">
          <w:rPr>
            <w:rStyle w:val="ae"/>
            <w:rFonts w:ascii="Times New Roman" w:hAnsi="Times New Roman" w:cs="Times New Roman"/>
            <w:sz w:val="28"/>
            <w:szCs w:val="28"/>
            <w:lang w:val="kk-KZ"/>
          </w:rPr>
          <w:t>https://doi.org/10.58319/26170493_2024_4_45</w:t>
        </w:r>
      </w:hyperlink>
      <w:r w:rsidRPr="001533C8">
        <w:rPr>
          <w:rFonts w:ascii="Times New Roman" w:hAnsi="Times New Roman" w:cs="Times New Roman"/>
          <w:sz w:val="28"/>
          <w:szCs w:val="28"/>
          <w:lang w:val="kk-KZ"/>
        </w:rPr>
        <w:t xml:space="preserve">. </w:t>
      </w:r>
    </w:p>
    <w:p w14:paraId="1B2E716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GEM Consortium. Global Entrepreneurship Monitor 2024/2025 Global Report // </w:t>
      </w:r>
      <w:hyperlink r:id="rId169" w:history="1">
        <w:r w:rsidRPr="001533C8">
          <w:rPr>
            <w:rStyle w:val="ae"/>
            <w:rFonts w:ascii="Times New Roman" w:hAnsi="Times New Roman" w:cs="Times New Roman"/>
            <w:sz w:val="28"/>
            <w:szCs w:val="28"/>
            <w:lang w:val="kk-KZ"/>
          </w:rPr>
          <w:t>https://www.gemconsortium.org/report/gem-2024-2025-global-report</w:t>
        </w:r>
      </w:hyperlink>
      <w:r w:rsidRPr="001533C8">
        <w:rPr>
          <w:rFonts w:ascii="Times New Roman" w:hAnsi="Times New Roman" w:cs="Times New Roman"/>
          <w:sz w:val="28"/>
          <w:szCs w:val="28"/>
          <w:lang w:val="kk-KZ"/>
        </w:rPr>
        <w:t xml:space="preserve">  14.08.2025.</w:t>
      </w:r>
    </w:p>
    <w:p w14:paraId="5FC075B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Network For Teaching Entrepreneurship (NFTE) //  </w:t>
      </w:r>
      <w:hyperlink r:id="rId170" w:history="1">
        <w:r w:rsidRPr="001533C8">
          <w:rPr>
            <w:rStyle w:val="ae"/>
            <w:rFonts w:ascii="Times New Roman" w:hAnsi="Times New Roman" w:cs="Times New Roman"/>
            <w:sz w:val="28"/>
            <w:szCs w:val="28"/>
            <w:lang w:val="kk-KZ"/>
          </w:rPr>
          <w:t>https://nfte.com/</w:t>
        </w:r>
      </w:hyperlink>
      <w:r w:rsidRPr="001533C8">
        <w:rPr>
          <w:rFonts w:ascii="Times New Roman" w:hAnsi="Times New Roman" w:cs="Times New Roman"/>
          <w:sz w:val="28"/>
          <w:szCs w:val="28"/>
          <w:lang w:val="kk-KZ"/>
        </w:rPr>
        <w:t xml:space="preserve">   14.08.2025.</w:t>
      </w:r>
    </w:p>
    <w:p w14:paraId="7570173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GOVET. Дуальное профессиональное образование в Германии: структура и особенности. – BIBB. - 2019. // </w:t>
      </w:r>
      <w:hyperlink r:id="rId171" w:history="1">
        <w:r w:rsidRPr="001533C8">
          <w:rPr>
            <w:rStyle w:val="ae"/>
            <w:rFonts w:ascii="Times New Roman" w:hAnsi="Times New Roman" w:cs="Times New Roman"/>
            <w:sz w:val="28"/>
            <w:szCs w:val="28"/>
            <w:lang w:val="kk-KZ"/>
          </w:rPr>
          <w:t>https://www.govet.international/dokumente/pdf/govet_praesentation_dual_vet_nov_2019_ru.pdf</w:t>
        </w:r>
      </w:hyperlink>
      <w:r w:rsidRPr="001533C8">
        <w:rPr>
          <w:rFonts w:ascii="Times New Roman" w:hAnsi="Times New Roman" w:cs="Times New Roman"/>
          <w:sz w:val="28"/>
          <w:szCs w:val="28"/>
          <w:lang w:val="kk-KZ"/>
        </w:rPr>
        <w:t xml:space="preserve">  14.08.2025.</w:t>
      </w:r>
    </w:p>
    <w:p w14:paraId="6838566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ILO. Skills for Employment: Dual Training and Youth Employment Outcomes.</w:t>
      </w:r>
      <w:r>
        <w:rPr>
          <w:rFonts w:ascii="Times New Roman" w:hAnsi="Times New Roman" w:cs="Times New Roman"/>
          <w:sz w:val="28"/>
          <w:szCs w:val="28"/>
          <w:lang w:val="kk-KZ"/>
        </w:rPr>
        <w:t xml:space="preserve"> // </w:t>
      </w:r>
      <w:hyperlink r:id="rId172" w:history="1">
        <w:r w:rsidRPr="00B95CF6">
          <w:rPr>
            <w:rStyle w:val="ae"/>
            <w:rFonts w:ascii="Times New Roman" w:hAnsi="Times New Roman" w:cs="Times New Roman"/>
            <w:sz w:val="28"/>
            <w:szCs w:val="28"/>
            <w:lang w:val="kk-KZ"/>
          </w:rPr>
          <w:t>https://www.skillsforemployment.org/sites/default/files/202401/wcmstest4_058045.pdf</w:t>
        </w:r>
      </w:hyperlink>
      <w:r w:rsidRPr="001533C8">
        <w:rPr>
          <w:rFonts w:ascii="Times New Roman" w:hAnsi="Times New Roman" w:cs="Times New Roman"/>
          <w:sz w:val="28"/>
          <w:szCs w:val="28"/>
          <w:lang w:val="kk-KZ"/>
        </w:rPr>
        <w:t xml:space="preserve">  14.08.2025.</w:t>
      </w:r>
    </w:p>
    <w:p w14:paraId="54568B3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ASEAN Briefing. Tax Incentives for Businesses in Singapore // </w:t>
      </w:r>
      <w:hyperlink r:id="rId173" w:history="1">
        <w:r w:rsidRPr="001533C8">
          <w:rPr>
            <w:rStyle w:val="ae"/>
            <w:rFonts w:ascii="Times New Roman" w:hAnsi="Times New Roman" w:cs="Times New Roman"/>
            <w:sz w:val="28"/>
            <w:szCs w:val="28"/>
            <w:lang w:val="kk-KZ"/>
          </w:rPr>
          <w:t>https://www.aseanbriefing.com/doing-business-guide/singapore/taxation-and-accounting/tax-incentives-for-businesses?utm_source=chatgpt.com</w:t>
        </w:r>
      </w:hyperlink>
      <w:r w:rsidRPr="001533C8">
        <w:rPr>
          <w:rFonts w:ascii="Times New Roman" w:hAnsi="Times New Roman" w:cs="Times New Roman"/>
          <w:sz w:val="28"/>
          <w:szCs w:val="28"/>
          <w:lang w:val="kk-KZ"/>
        </w:rPr>
        <w:t xml:space="preserve">  14.08.2025.</w:t>
      </w:r>
    </w:p>
    <w:p w14:paraId="1726F3B4"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Wharton School of the University of Pennsylvania. Wharton AI &amp; Analytics Initiative. </w:t>
      </w:r>
      <w:r>
        <w:rPr>
          <w:rFonts w:ascii="Times New Roman" w:hAnsi="Times New Roman" w:cs="Times New Roman"/>
          <w:sz w:val="28"/>
          <w:szCs w:val="28"/>
          <w:lang w:val="kk-KZ"/>
        </w:rPr>
        <w:t xml:space="preserve">// </w:t>
      </w:r>
      <w:hyperlink r:id="rId174" w:history="1">
        <w:r w:rsidRPr="00B95CF6">
          <w:rPr>
            <w:rStyle w:val="ae"/>
            <w:rFonts w:ascii="Times New Roman" w:hAnsi="Times New Roman" w:cs="Times New Roman"/>
            <w:sz w:val="28"/>
            <w:szCs w:val="28"/>
            <w:lang w:val="kk-KZ"/>
          </w:rPr>
          <w:t>https://ai-analytics.wharton.upenn.edu/for-students/ai-analytics-accelerator/</w:t>
        </w:r>
      </w:hyperlink>
      <w:r w:rsidRPr="001533C8">
        <w:rPr>
          <w:rFonts w:ascii="Times New Roman" w:hAnsi="Times New Roman" w:cs="Times New Roman"/>
          <w:sz w:val="28"/>
          <w:szCs w:val="28"/>
          <w:lang w:val="kk-KZ"/>
        </w:rPr>
        <w:t xml:space="preserve">  07.08.2025.</w:t>
      </w:r>
    </w:p>
    <w:p w14:paraId="4C600181"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FT.com. Why Finland Leads the World in Teaching Entrepreneurship </w:t>
      </w:r>
      <w:r>
        <w:rPr>
          <w:rFonts w:ascii="Times New Roman" w:hAnsi="Times New Roman" w:cs="Times New Roman"/>
          <w:sz w:val="28"/>
          <w:szCs w:val="28"/>
          <w:lang w:val="kk-KZ"/>
        </w:rPr>
        <w:t xml:space="preserve">// </w:t>
      </w:r>
      <w:hyperlink r:id="rId175" w:history="1">
        <w:r w:rsidRPr="00B95CF6">
          <w:rPr>
            <w:rStyle w:val="ae"/>
            <w:rFonts w:ascii="Times New Roman" w:hAnsi="Times New Roman" w:cs="Times New Roman"/>
            <w:sz w:val="28"/>
            <w:szCs w:val="28"/>
            <w:lang w:val="kk-KZ"/>
          </w:rPr>
          <w:t>https://www.ft.com/content/26c56174-76ab-493b-9770-6d1ed4996505</w:t>
        </w:r>
      </w:hyperlink>
      <w:r w:rsidRPr="001533C8">
        <w:rPr>
          <w:rFonts w:ascii="Times New Roman" w:hAnsi="Times New Roman" w:cs="Times New Roman"/>
          <w:sz w:val="28"/>
          <w:szCs w:val="28"/>
          <w:lang w:val="kk-KZ"/>
        </w:rPr>
        <w:t xml:space="preserve">  14.08.2025.</w:t>
      </w:r>
    </w:p>
    <w:p w14:paraId="1A2685C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Staniewski M., Awruk K., Leonardi G. Entrepreneur's Family Communication Questionnaire – Psychometric properties of the tool // Technological Forecasting and Social Change. – 2023.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xml:space="preserve">. 190.  – </w:t>
      </w:r>
      <w:r w:rsidRPr="001533C8">
        <w:rPr>
          <w:rFonts w:ascii="Times New Roman" w:hAnsi="Times New Roman" w:cs="Times New Roman"/>
          <w:sz w:val="28"/>
          <w:szCs w:val="28"/>
          <w:lang w:val="en-US"/>
        </w:rPr>
        <w:t>122418 p.</w:t>
      </w:r>
      <w:r w:rsidRPr="001533C8">
        <w:rPr>
          <w:rFonts w:ascii="Times New Roman" w:hAnsi="Times New Roman" w:cs="Times New Roman"/>
          <w:sz w:val="28"/>
          <w:szCs w:val="28"/>
          <w:lang w:val="kk-KZ"/>
        </w:rPr>
        <w:t xml:space="preserve"> </w:t>
      </w:r>
      <w:hyperlink r:id="rId176" w:history="1">
        <w:r w:rsidRPr="001533C8">
          <w:rPr>
            <w:rStyle w:val="ae"/>
            <w:rFonts w:ascii="Times New Roman" w:hAnsi="Times New Roman" w:cs="Times New Roman"/>
            <w:sz w:val="28"/>
            <w:szCs w:val="28"/>
            <w:lang w:val="kk-KZ"/>
          </w:rPr>
          <w:t>https://doi.org/10.1016/j.techfore.2023.122418</w:t>
        </w:r>
      </w:hyperlink>
      <w:r w:rsidRPr="001533C8">
        <w:rPr>
          <w:rFonts w:ascii="Times New Roman" w:hAnsi="Times New Roman" w:cs="Times New Roman"/>
          <w:sz w:val="28"/>
          <w:szCs w:val="28"/>
          <w:lang w:val="kk-KZ"/>
        </w:rPr>
        <w:t xml:space="preserve"> </w:t>
      </w:r>
    </w:p>
    <w:p w14:paraId="52E7344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Romero-Colmenares L., Reyes-Rodríguez J. Sustainable entrepreneurial intentions: Exploration of a model based on the theory of planned behaviour among university students in north-east Colombia // The International Journal of Management Education. – 2022.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20</w:t>
      </w:r>
      <w:r w:rsidRPr="001533C8">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№2</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 xml:space="preserve">100627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 </w:t>
      </w:r>
      <w:hyperlink r:id="rId177" w:history="1">
        <w:r w:rsidRPr="001533C8">
          <w:rPr>
            <w:rStyle w:val="ae"/>
            <w:rFonts w:ascii="Times New Roman" w:hAnsi="Times New Roman" w:cs="Times New Roman"/>
            <w:sz w:val="28"/>
            <w:szCs w:val="28"/>
            <w:lang w:val="kk-KZ"/>
          </w:rPr>
          <w:t>https://doi.org/10.1016/j.ijme.2022.100627</w:t>
        </w:r>
      </w:hyperlink>
      <w:r w:rsidRPr="001533C8">
        <w:rPr>
          <w:rFonts w:ascii="Times New Roman" w:hAnsi="Times New Roman" w:cs="Times New Roman"/>
          <w:sz w:val="28"/>
          <w:szCs w:val="28"/>
          <w:lang w:val="kk-KZ"/>
        </w:rPr>
        <w:t xml:space="preserve"> </w:t>
      </w:r>
    </w:p>
    <w:p w14:paraId="0ACD73D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Edelman L., Manolova T., Shirokova G., Tsukanova T. The impact of family support on young entrepreneurs' start-up activities // Journal of Business Venturing. – 2016.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31</w:t>
      </w:r>
      <w:r w:rsidRPr="001533C8">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 xml:space="preserve">4. </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en-US"/>
        </w:rPr>
        <w:t>P.</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en-US"/>
        </w:rPr>
        <w:t>428-448</w:t>
      </w:r>
      <w:r w:rsidRPr="00554C79">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178" w:history="1">
        <w:r w:rsidRPr="001533C8">
          <w:rPr>
            <w:rStyle w:val="ae"/>
            <w:rFonts w:ascii="Times New Roman" w:hAnsi="Times New Roman" w:cs="Times New Roman"/>
            <w:sz w:val="28"/>
            <w:szCs w:val="28"/>
            <w:lang w:val="kk-KZ"/>
          </w:rPr>
          <w:t>https://doi.org/10.1016/j.jbusvent.2016.04.003</w:t>
        </w:r>
      </w:hyperlink>
      <w:r w:rsidRPr="001533C8">
        <w:rPr>
          <w:rFonts w:ascii="Times New Roman" w:hAnsi="Times New Roman" w:cs="Times New Roman"/>
          <w:sz w:val="28"/>
          <w:szCs w:val="28"/>
          <w:lang w:val="kk-KZ"/>
        </w:rPr>
        <w:t xml:space="preserve"> </w:t>
      </w:r>
    </w:p>
    <w:p w14:paraId="06E1D61A"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Camisón C., Forés B., Puig-Denia A. Return on capital in Spanish tourism businesses: A comparative analysis of family vs non-family businesses // European Journal of Management and Business Economics. – 2016. – </w:t>
      </w:r>
      <w:r w:rsidRPr="001533C8">
        <w:rPr>
          <w:rFonts w:ascii="Times New Roman" w:hAnsi="Times New Roman" w:cs="Times New Roman"/>
          <w:sz w:val="28"/>
          <w:szCs w:val="28"/>
          <w:lang w:val="en-US"/>
        </w:rPr>
        <w:t>Vol</w:t>
      </w:r>
      <w:r w:rsidRPr="001533C8">
        <w:rPr>
          <w:rFonts w:ascii="Times New Roman" w:hAnsi="Times New Roman" w:cs="Times New Roman"/>
          <w:sz w:val="28"/>
          <w:szCs w:val="28"/>
          <w:lang w:val="kk-KZ"/>
        </w:rPr>
        <w:t>. 25</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№3</w:t>
      </w:r>
      <w:r>
        <w:rPr>
          <w:rFonts w:ascii="Times New Roman" w:hAnsi="Times New Roman" w:cs="Times New Roman"/>
          <w:sz w:val="28"/>
          <w:szCs w:val="28"/>
          <w:lang w:val="kk-KZ"/>
        </w:rPr>
        <w:t>. -</w:t>
      </w:r>
      <w:r w:rsidRPr="001533C8">
        <w:rPr>
          <w:rFonts w:ascii="Times New Roman" w:hAnsi="Times New Roman" w:cs="Times New Roman"/>
          <w:sz w:val="28"/>
          <w:szCs w:val="28"/>
          <w:lang w:val="en-US"/>
        </w:rPr>
        <w:t xml:space="preserve"> P.</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en-US"/>
        </w:rPr>
        <w:t>91-110.</w:t>
      </w:r>
      <w:r w:rsidRPr="001533C8">
        <w:rPr>
          <w:rFonts w:ascii="Times New Roman" w:hAnsi="Times New Roman" w:cs="Times New Roman"/>
          <w:sz w:val="28"/>
          <w:szCs w:val="28"/>
          <w:lang w:val="kk-KZ"/>
        </w:rPr>
        <w:t xml:space="preserve"> </w:t>
      </w:r>
      <w:hyperlink r:id="rId179" w:history="1">
        <w:r w:rsidRPr="001533C8">
          <w:rPr>
            <w:rStyle w:val="ae"/>
            <w:rFonts w:ascii="Times New Roman" w:hAnsi="Times New Roman" w:cs="Times New Roman"/>
            <w:sz w:val="28"/>
            <w:szCs w:val="28"/>
            <w:lang w:val="kk-KZ"/>
          </w:rPr>
          <w:t>https://doi.org/10.1016/j.redeen.2016.04.002</w:t>
        </w:r>
      </w:hyperlink>
      <w:r w:rsidRPr="001533C8">
        <w:rPr>
          <w:rFonts w:ascii="Times New Roman" w:hAnsi="Times New Roman" w:cs="Times New Roman"/>
          <w:sz w:val="28"/>
          <w:szCs w:val="28"/>
          <w:lang w:val="kk-KZ"/>
        </w:rPr>
        <w:t xml:space="preserve"> </w:t>
      </w:r>
    </w:p>
    <w:p w14:paraId="20DF5281"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Салкынбаева Ф.Д., Таяуова Г.Ж., Естурлиева А.И. Жастардың кәсіпкерлік ойлауының дамуына әсер ететін факторлар // «Көшбасшылықтағы трансформация: заманауи өзгерістер, қиындықтар мен трендтер» халықаралық ғылыми семинары материалдарының жинағы. – Ақтөбе: Қ.Жұбанов атындағы Ақтөбе өңірлік университеті, 2024. – Б. 19–22. </w:t>
      </w:r>
    </w:p>
    <w:p w14:paraId="326CD50A"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Lent R. W., Brown S. D., Hackett G. Toward a unifying social cognitive theory of career and academic interest, choice, and performance // Journal of Vocational Behavior. - 1994. - Т. 45, № 1. - P. 79–122. </w:t>
      </w:r>
      <w:hyperlink r:id="rId180" w:history="1">
        <w:r w:rsidRPr="001533C8">
          <w:rPr>
            <w:rStyle w:val="ae"/>
            <w:rFonts w:ascii="Times New Roman" w:hAnsi="Times New Roman" w:cs="Times New Roman"/>
            <w:sz w:val="28"/>
            <w:szCs w:val="28"/>
            <w:lang w:val="kk-KZ"/>
          </w:rPr>
          <w:t>https://doi.org/10.1006/jvbe.1994.1027</w:t>
        </w:r>
      </w:hyperlink>
      <w:r w:rsidRPr="001533C8">
        <w:rPr>
          <w:rFonts w:ascii="Times New Roman" w:hAnsi="Times New Roman" w:cs="Times New Roman"/>
          <w:sz w:val="28"/>
          <w:szCs w:val="28"/>
          <w:lang w:val="kk-KZ"/>
        </w:rPr>
        <w:t xml:space="preserve"> </w:t>
      </w:r>
    </w:p>
    <w:p w14:paraId="1435A0A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Le T. T., Nguyen T. H., Ha S. T., Nguyen Q. K., Tran N. M., Duong C. D. The effect of entrepreneurial education on entrepreneurial intention among master students: prior self</w:t>
      </w:r>
      <w:r w:rsidRPr="001533C8">
        <w:rPr>
          <w:rFonts w:ascii="Times New Roman" w:hAnsi="Times New Roman" w:cs="Times New Roman"/>
          <w:sz w:val="28"/>
          <w:szCs w:val="28"/>
          <w:lang w:val="kk-KZ"/>
        </w:rPr>
        <w:noBreakHyphen/>
        <w:t xml:space="preserve">employment experience as a moderator // Central European Management Journal. - 2023. - Vol. 31, № 1. - P. 30–47. </w:t>
      </w:r>
      <w:hyperlink r:id="rId181" w:history="1">
        <w:r w:rsidRPr="001533C8">
          <w:rPr>
            <w:rStyle w:val="ae"/>
            <w:rFonts w:ascii="Times New Roman" w:hAnsi="Times New Roman" w:cs="Times New Roman"/>
            <w:sz w:val="28"/>
            <w:szCs w:val="28"/>
            <w:lang w:val="kk-KZ"/>
          </w:rPr>
          <w:t>https://doi.org/10.1108/CEMJ-10-2021-0116</w:t>
        </w:r>
      </w:hyperlink>
      <w:r w:rsidRPr="001533C8">
        <w:rPr>
          <w:rFonts w:ascii="Times New Roman" w:hAnsi="Times New Roman" w:cs="Times New Roman"/>
          <w:sz w:val="28"/>
          <w:szCs w:val="28"/>
          <w:lang w:val="kk-KZ"/>
        </w:rPr>
        <w:t xml:space="preserve"> </w:t>
      </w:r>
    </w:p>
    <w:p w14:paraId="685FD23F"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World Bank. Behavioral solutions for youth unemployment // </w:t>
      </w:r>
      <w:hyperlink r:id="rId182" w:tgtFrame="_new" w:history="1">
        <w:r w:rsidRPr="001533C8">
          <w:rPr>
            <w:rStyle w:val="ae"/>
            <w:rFonts w:ascii="Times New Roman" w:hAnsi="Times New Roman" w:cs="Times New Roman"/>
            <w:sz w:val="28"/>
            <w:szCs w:val="28"/>
            <w:lang w:val="kk-KZ"/>
          </w:rPr>
          <w:t>http://documents.worldbank.org/curated/en/265311532598490501/Behavioral-solutions-for-youth-unemployment</w:t>
        </w:r>
      </w:hyperlink>
      <w:r w:rsidRPr="001533C8">
        <w:rPr>
          <w:rFonts w:ascii="Times New Roman" w:hAnsi="Times New Roman" w:cs="Times New Roman"/>
          <w:sz w:val="28"/>
          <w:szCs w:val="28"/>
          <w:lang w:val="kk-KZ"/>
        </w:rPr>
        <w:t xml:space="preserve"> 10.01.2024.</w:t>
      </w:r>
    </w:p>
    <w:p w14:paraId="3F11969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Mlatsheni C., Rospabe S. 2002-05. Why is Youth Unemployment so High and Unequally spread in South Africa?. Development and Poverty Research Unit Working Paper Development Policy Research Unit Working Paper 02/065. University of Cape Town.</w:t>
      </w:r>
      <w:r w:rsidRPr="001533C8">
        <w:rPr>
          <w:lang w:val="kk-KZ"/>
        </w:rPr>
        <w:t xml:space="preserve"> //</w:t>
      </w:r>
      <w:r w:rsidRPr="001533C8">
        <w:rPr>
          <w:rFonts w:ascii="Times New Roman" w:hAnsi="Times New Roman" w:cs="Times New Roman"/>
          <w:sz w:val="28"/>
          <w:szCs w:val="28"/>
          <w:lang w:val="kk-KZ"/>
        </w:rPr>
        <w:t xml:space="preserve"> </w:t>
      </w:r>
      <w:hyperlink r:id="rId183" w:history="1">
        <w:r w:rsidRPr="001533C8">
          <w:rPr>
            <w:rStyle w:val="ae"/>
            <w:rFonts w:ascii="Times New Roman" w:hAnsi="Times New Roman" w:cs="Times New Roman"/>
            <w:sz w:val="28"/>
            <w:szCs w:val="28"/>
            <w:lang w:val="kk-KZ"/>
          </w:rPr>
          <w:t>http://hdl.handle.net/11427/7202</w:t>
        </w:r>
      </w:hyperlink>
      <w:r w:rsidRPr="001533C8">
        <w:rPr>
          <w:rFonts w:ascii="Times New Roman" w:hAnsi="Times New Roman" w:cs="Times New Roman"/>
          <w:sz w:val="28"/>
          <w:szCs w:val="28"/>
          <w:lang w:val="kk-KZ"/>
        </w:rPr>
        <w:t xml:space="preserve"> 07.12.2024.</w:t>
      </w:r>
    </w:p>
    <w:p w14:paraId="20CB520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Arpaia, A., Curci, N. EU labour market behaviour during the Great Recession // </w:t>
      </w:r>
      <w:hyperlink r:id="rId184" w:tgtFrame="_new" w:history="1">
        <w:r w:rsidRPr="001533C8">
          <w:rPr>
            <w:rStyle w:val="ae"/>
            <w:rFonts w:ascii="Times New Roman" w:hAnsi="Times New Roman" w:cs="Times New Roman"/>
            <w:sz w:val="28"/>
            <w:szCs w:val="28"/>
            <w:lang w:val="kk-KZ"/>
          </w:rPr>
          <w:t>https://ams-forschungsnetzwerk.at/downloadpub/ecp405_en.pdf</w:t>
        </w:r>
      </w:hyperlink>
      <w:r w:rsidRPr="001533C8">
        <w:rPr>
          <w:rFonts w:ascii="Times New Roman" w:hAnsi="Times New Roman" w:cs="Times New Roman"/>
          <w:sz w:val="28"/>
          <w:szCs w:val="28"/>
          <w:lang w:val="kk-KZ"/>
        </w:rPr>
        <w:t xml:space="preserve">  07.12.2024.</w:t>
      </w:r>
    </w:p>
    <w:p w14:paraId="3315FC2E"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Salkynbayeva F.D., Tayauova G.Zh. Factors Influencing Youth Employment in EU // Yessenov Science Journal. – 2024. – Vol.48,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3. – P. 268–273.</w:t>
      </w:r>
    </w:p>
    <w:p w14:paraId="6D78484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Zeng H., Fan H., Wang J., Yu X., Zhang J. Does owning a home for young people affect their employment? // Habitat International. – 2025. – Vol. 164.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103497</w:t>
      </w:r>
      <w:r w:rsidRPr="001533C8">
        <w:rPr>
          <w:rFonts w:ascii="Times New Roman" w:hAnsi="Times New Roman" w:cs="Times New Roman"/>
          <w:sz w:val="28"/>
          <w:szCs w:val="28"/>
          <w:lang w:val="kk-KZ"/>
        </w:rPr>
        <w:t xml:space="preserve"> </w:t>
      </w:r>
      <w:r>
        <w:rPr>
          <w:rFonts w:ascii="Times New Roman" w:hAnsi="Times New Roman" w:cs="Times New Roman"/>
          <w:sz w:val="28"/>
          <w:szCs w:val="28"/>
        </w:rPr>
        <w:t>р</w:t>
      </w:r>
      <w:r w:rsidRPr="00554C79">
        <w:rPr>
          <w:rFonts w:ascii="Times New Roman" w:hAnsi="Times New Roman" w:cs="Times New Roman"/>
          <w:sz w:val="28"/>
          <w:szCs w:val="28"/>
          <w:lang w:val="en-US"/>
        </w:rPr>
        <w:t xml:space="preserve">. </w:t>
      </w:r>
      <w:hyperlink r:id="rId185" w:history="1">
        <w:r w:rsidRPr="001533C8">
          <w:rPr>
            <w:rStyle w:val="ae"/>
            <w:rFonts w:ascii="Times New Roman" w:hAnsi="Times New Roman" w:cs="Times New Roman"/>
            <w:sz w:val="28"/>
            <w:szCs w:val="28"/>
            <w:lang w:val="kk-KZ"/>
          </w:rPr>
          <w:t>https://doi.org/10.1016/j.habitatint.2025.103497</w:t>
        </w:r>
      </w:hyperlink>
      <w:r w:rsidRPr="001533C8">
        <w:rPr>
          <w:rFonts w:ascii="Times New Roman" w:hAnsi="Times New Roman" w:cs="Times New Roman"/>
          <w:sz w:val="28"/>
          <w:szCs w:val="28"/>
          <w:lang w:val="kk-KZ"/>
        </w:rPr>
        <w:t xml:space="preserve"> </w:t>
      </w:r>
    </w:p>
    <w:p w14:paraId="3A7A98C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Shao B., Wang H. Digital economy, industrial structure advancement and human capital accumulation // Finance Research Letters. – 2025. – Vol. 83.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107727</w:t>
      </w:r>
      <w:r w:rsidRPr="001533C8">
        <w:rPr>
          <w:rFonts w:ascii="Times New Roman" w:hAnsi="Times New Roman" w:cs="Times New Roman"/>
          <w:sz w:val="28"/>
          <w:szCs w:val="28"/>
          <w:lang w:val="kk-KZ"/>
        </w:rPr>
        <w:t xml:space="preserve"> </w:t>
      </w:r>
      <w:r>
        <w:rPr>
          <w:rFonts w:ascii="Times New Roman" w:hAnsi="Times New Roman" w:cs="Times New Roman"/>
          <w:sz w:val="28"/>
          <w:szCs w:val="28"/>
        </w:rPr>
        <w:t>р</w:t>
      </w:r>
      <w:r w:rsidRPr="00554C79">
        <w:rPr>
          <w:rFonts w:ascii="Times New Roman" w:hAnsi="Times New Roman" w:cs="Times New Roman"/>
          <w:sz w:val="28"/>
          <w:szCs w:val="28"/>
          <w:lang w:val="en-US"/>
        </w:rPr>
        <w:t xml:space="preserve">.  </w:t>
      </w:r>
      <w:hyperlink r:id="rId186" w:history="1">
        <w:r w:rsidRPr="001533C8">
          <w:rPr>
            <w:rStyle w:val="ae"/>
            <w:rFonts w:ascii="Times New Roman" w:hAnsi="Times New Roman" w:cs="Times New Roman"/>
            <w:sz w:val="28"/>
            <w:szCs w:val="28"/>
            <w:lang w:val="kk-KZ"/>
          </w:rPr>
          <w:t>https://doi.org/10.1016/j.frl.2025.107727</w:t>
        </w:r>
      </w:hyperlink>
      <w:r w:rsidRPr="001533C8">
        <w:rPr>
          <w:rFonts w:ascii="Times New Roman" w:hAnsi="Times New Roman" w:cs="Times New Roman"/>
          <w:sz w:val="28"/>
          <w:szCs w:val="28"/>
          <w:lang w:val="kk-KZ"/>
        </w:rPr>
        <w:t xml:space="preserve"> </w:t>
      </w:r>
    </w:p>
    <w:p w14:paraId="0C43C5D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Cheung C., Ngai N. Training to raise unemployed youth’s work commitment in Tianjin // Children and Youth Services Review. – 2010. – Vol. 32</w:t>
      </w:r>
      <w:r w:rsidRPr="001533C8">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№2.</w:t>
      </w:r>
      <w:r w:rsidRPr="001533C8">
        <w:rPr>
          <w:rFonts w:ascii="Times New Roman" w:hAnsi="Times New Roman" w:cs="Times New Roman"/>
          <w:sz w:val="28"/>
          <w:szCs w:val="28"/>
          <w:lang w:val="en-US"/>
        </w:rPr>
        <w:t xml:space="preserve"> </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en-US"/>
        </w:rPr>
        <w:t>P. 298-305.</w:t>
      </w:r>
      <w:r w:rsidRPr="001533C8">
        <w:rPr>
          <w:rFonts w:ascii="Times New Roman" w:hAnsi="Times New Roman" w:cs="Times New Roman"/>
          <w:sz w:val="28"/>
          <w:szCs w:val="28"/>
          <w:lang w:val="kk-KZ"/>
        </w:rPr>
        <w:t xml:space="preserve">    </w:t>
      </w:r>
      <w:hyperlink r:id="rId187" w:history="1">
        <w:r w:rsidRPr="001533C8">
          <w:rPr>
            <w:rStyle w:val="ae"/>
            <w:rFonts w:ascii="Times New Roman" w:hAnsi="Times New Roman" w:cs="Times New Roman"/>
            <w:sz w:val="28"/>
            <w:szCs w:val="28"/>
            <w:lang w:val="kk-KZ"/>
          </w:rPr>
          <w:t>https://doi.org/10.1016/j.childyouth.2009.09.010</w:t>
        </w:r>
      </w:hyperlink>
      <w:r w:rsidRPr="001533C8">
        <w:rPr>
          <w:rFonts w:ascii="Times New Roman" w:hAnsi="Times New Roman" w:cs="Times New Roman"/>
          <w:sz w:val="28"/>
          <w:szCs w:val="28"/>
          <w:lang w:val="kk-KZ"/>
        </w:rPr>
        <w:t xml:space="preserve"> </w:t>
      </w:r>
    </w:p>
    <w:p w14:paraId="1F0A724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Brixiová Z., Ncube M., Bicaba Z. Skills and Youth Entrepreneurship in Africa: Analysis with Evidence from Swaziland // World Development. – 2015. – Vol. 67. – </w:t>
      </w:r>
      <w:r w:rsidRPr="001533C8">
        <w:rPr>
          <w:rFonts w:ascii="Times New Roman" w:hAnsi="Times New Roman" w:cs="Times New Roman"/>
          <w:sz w:val="28"/>
          <w:szCs w:val="28"/>
          <w:lang w:val="en-US"/>
        </w:rPr>
        <w:t>P.11-26</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hyperlink r:id="rId188" w:history="1">
        <w:r w:rsidRPr="001533C8">
          <w:rPr>
            <w:rStyle w:val="ae"/>
            <w:rFonts w:ascii="Times New Roman" w:hAnsi="Times New Roman" w:cs="Times New Roman"/>
            <w:sz w:val="28"/>
            <w:szCs w:val="28"/>
            <w:lang w:val="kk-KZ"/>
          </w:rPr>
          <w:t>https://doi.org/10.1016/j.worlddev.2014.09.027</w:t>
        </w:r>
      </w:hyperlink>
      <w:r w:rsidRPr="001533C8">
        <w:rPr>
          <w:rFonts w:ascii="Times New Roman" w:hAnsi="Times New Roman" w:cs="Times New Roman"/>
          <w:sz w:val="28"/>
          <w:szCs w:val="28"/>
          <w:lang w:val="kk-KZ"/>
        </w:rPr>
        <w:t xml:space="preserve"> </w:t>
      </w:r>
    </w:p>
    <w:p w14:paraId="6ECEA9B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Das K. Youth unemployment and associated factors in India // Children and Youth Services Review. – 2025. – Vol. 169.  – </w:t>
      </w:r>
      <w:r w:rsidRPr="001533C8">
        <w:rPr>
          <w:rFonts w:ascii="Times New Roman" w:hAnsi="Times New Roman" w:cs="Times New Roman"/>
          <w:sz w:val="28"/>
          <w:szCs w:val="28"/>
          <w:lang w:val="en-US"/>
        </w:rPr>
        <w:t>108081 p.</w:t>
      </w:r>
      <w:r w:rsidRPr="001533C8">
        <w:rPr>
          <w:rFonts w:ascii="Times New Roman" w:hAnsi="Times New Roman" w:cs="Times New Roman"/>
          <w:sz w:val="28"/>
          <w:szCs w:val="28"/>
          <w:lang w:val="kk-KZ"/>
        </w:rPr>
        <w:t xml:space="preserve"> </w:t>
      </w:r>
      <w:hyperlink r:id="rId189" w:history="1">
        <w:r w:rsidRPr="001533C8">
          <w:rPr>
            <w:rStyle w:val="ae"/>
            <w:rFonts w:ascii="Times New Roman" w:hAnsi="Times New Roman" w:cs="Times New Roman"/>
            <w:sz w:val="28"/>
            <w:szCs w:val="28"/>
            <w:lang w:val="kk-KZ"/>
          </w:rPr>
          <w:t>https://doi.org/10.1016/j.childyouth.2024.108081</w:t>
        </w:r>
      </w:hyperlink>
      <w:r w:rsidRPr="001533C8">
        <w:rPr>
          <w:rFonts w:ascii="Times New Roman" w:hAnsi="Times New Roman" w:cs="Times New Roman"/>
          <w:sz w:val="28"/>
          <w:szCs w:val="28"/>
          <w:lang w:val="kk-KZ"/>
        </w:rPr>
        <w:t xml:space="preserve"> </w:t>
      </w:r>
    </w:p>
    <w:p w14:paraId="0952AE5A"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Turekulova D., Imashev A., Mukhambetova L., Salkynbayeva F., Valiyeva S., Tayauova G. Social and Labor Mobility of Youth as a Strategic Resource for the Development of the Socio-Economic System // Montenegrin Journal of Economics. – 2025. – Vol. 21, № 4. – P. 87–98. https://doi.org/10.14254/1800-5845/2025.21-4.7</w:t>
      </w:r>
    </w:p>
    <w:p w14:paraId="43F75B6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Haldar S., Hoffman J., Verma M., Peddibhotla A., Bazaz A. Reimagining energy infrastructure for justice: Power, politics, and institutional work in India’s 2.05 GW Pavagada solar park // Energy Research &amp; Social Science. – 2024. – Vol. 116. – </w:t>
      </w:r>
      <w:r w:rsidRPr="001533C8">
        <w:rPr>
          <w:rFonts w:ascii="Times New Roman" w:hAnsi="Times New Roman" w:cs="Times New Roman"/>
          <w:sz w:val="28"/>
          <w:szCs w:val="28"/>
          <w:lang w:val="en-US"/>
        </w:rPr>
        <w:t>103645 p.</w:t>
      </w:r>
      <w:r w:rsidRPr="001533C8">
        <w:rPr>
          <w:rFonts w:ascii="Times New Roman" w:hAnsi="Times New Roman" w:cs="Times New Roman"/>
          <w:sz w:val="28"/>
          <w:szCs w:val="28"/>
          <w:lang w:val="kk-KZ"/>
        </w:rPr>
        <w:t xml:space="preserve">  </w:t>
      </w:r>
      <w:hyperlink r:id="rId190" w:history="1">
        <w:r w:rsidRPr="001533C8">
          <w:rPr>
            <w:rStyle w:val="ae"/>
            <w:rFonts w:ascii="Times New Roman" w:hAnsi="Times New Roman" w:cs="Times New Roman"/>
            <w:sz w:val="28"/>
            <w:szCs w:val="28"/>
            <w:lang w:val="kk-KZ"/>
          </w:rPr>
          <w:t>https://doi.org/10.1016/j.erss.2024.103645</w:t>
        </w:r>
      </w:hyperlink>
      <w:r w:rsidRPr="001533C8">
        <w:rPr>
          <w:rFonts w:ascii="Times New Roman" w:hAnsi="Times New Roman" w:cs="Times New Roman"/>
          <w:sz w:val="28"/>
          <w:szCs w:val="28"/>
          <w:lang w:val="kk-KZ"/>
        </w:rPr>
        <w:t xml:space="preserve"> </w:t>
      </w:r>
    </w:p>
    <w:p w14:paraId="03798A4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Tomar S., Pant K., Sharma P., Sinha S., Mitra D. Unravelling the hidden ethnic fermented treasure of the Himalayas - A review on the traditionally fermented beverages of the Northwest Indian Himalayan Region // Food Chemistry Advances. – 2023. – Vol. 2. – </w:t>
      </w:r>
      <w:r w:rsidRPr="001533C8">
        <w:rPr>
          <w:rFonts w:ascii="Times New Roman" w:hAnsi="Times New Roman" w:cs="Times New Roman"/>
          <w:sz w:val="28"/>
          <w:szCs w:val="28"/>
          <w:lang w:val="en-US"/>
        </w:rPr>
        <w:t>100254 p.</w:t>
      </w:r>
      <w:r w:rsidRPr="001533C8">
        <w:rPr>
          <w:rFonts w:ascii="Times New Roman" w:hAnsi="Times New Roman" w:cs="Times New Roman"/>
          <w:sz w:val="28"/>
          <w:szCs w:val="28"/>
          <w:lang w:val="kk-KZ"/>
        </w:rPr>
        <w:t xml:space="preserve"> </w:t>
      </w:r>
      <w:hyperlink r:id="rId191" w:history="1">
        <w:r w:rsidRPr="001533C8">
          <w:rPr>
            <w:rStyle w:val="ae"/>
            <w:rFonts w:ascii="Times New Roman" w:hAnsi="Times New Roman" w:cs="Times New Roman"/>
            <w:sz w:val="28"/>
            <w:szCs w:val="28"/>
            <w:lang w:val="kk-KZ"/>
          </w:rPr>
          <w:t>https://doi.org/10.1016/j.focha.2023.100254</w:t>
        </w:r>
      </w:hyperlink>
      <w:r w:rsidRPr="001533C8">
        <w:rPr>
          <w:rFonts w:ascii="Times New Roman" w:hAnsi="Times New Roman" w:cs="Times New Roman"/>
          <w:sz w:val="28"/>
          <w:szCs w:val="28"/>
          <w:lang w:val="kk-KZ"/>
        </w:rPr>
        <w:t xml:space="preserve"> </w:t>
      </w:r>
    </w:p>
    <w:p w14:paraId="68BAB12A"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Dustmann C., Glitz A. Migration and Education // Handbook of the Economics of Education. – 2011. – Vol. 4. –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327-439</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hyperlink r:id="rId192" w:history="1">
        <w:r w:rsidRPr="001533C8">
          <w:rPr>
            <w:rStyle w:val="ae"/>
            <w:rFonts w:ascii="Times New Roman" w:hAnsi="Times New Roman" w:cs="Times New Roman"/>
            <w:sz w:val="28"/>
            <w:szCs w:val="28"/>
            <w:lang w:val="kk-KZ"/>
          </w:rPr>
          <w:t>https://doi.org/10.1016/B978-0-444-53444-6.00004-3</w:t>
        </w:r>
      </w:hyperlink>
      <w:r w:rsidRPr="001533C8">
        <w:rPr>
          <w:rFonts w:ascii="Times New Roman" w:hAnsi="Times New Roman" w:cs="Times New Roman"/>
          <w:sz w:val="28"/>
          <w:szCs w:val="28"/>
          <w:lang w:val="kk-KZ"/>
        </w:rPr>
        <w:t xml:space="preserve"> </w:t>
      </w:r>
    </w:p>
    <w:p w14:paraId="5D2B7D4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International Labour Organization. Global Employment Trends for Youth 2024: Decent work, brighter futures. – Geneva: International Labour Office, 2024. – 170 p. </w:t>
      </w:r>
      <w:hyperlink r:id="rId193" w:history="1">
        <w:r w:rsidRPr="001533C8">
          <w:rPr>
            <w:rStyle w:val="ae"/>
            <w:rFonts w:ascii="Times New Roman" w:hAnsi="Times New Roman" w:cs="Times New Roman"/>
            <w:sz w:val="28"/>
            <w:szCs w:val="28"/>
            <w:lang w:val="kk-KZ"/>
          </w:rPr>
          <w:t>https://doi.org/10.54394/ZUUI5430</w:t>
        </w:r>
      </w:hyperlink>
      <w:r w:rsidRPr="001533C8">
        <w:rPr>
          <w:rFonts w:ascii="Times New Roman" w:hAnsi="Times New Roman" w:cs="Times New Roman"/>
          <w:sz w:val="28"/>
          <w:szCs w:val="28"/>
          <w:lang w:val="kk-KZ"/>
        </w:rPr>
        <w:t>.</w:t>
      </w:r>
    </w:p>
    <w:p w14:paraId="6871477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Alamoodi A., Albahri O., Albahri A., Mohamad Sharaf I. Sustainability transitions and their relationship to digital technology // Decision Support Systems for Sustainable Computing. – 2024. – </w:t>
      </w:r>
      <w:r w:rsidRPr="001533C8">
        <w:rPr>
          <w:rFonts w:ascii="Times New Roman" w:hAnsi="Times New Roman" w:cs="Times New Roman"/>
          <w:sz w:val="28"/>
          <w:szCs w:val="28"/>
          <w:lang w:val="en-US"/>
        </w:rPr>
        <w:t>P. 235-264</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hyperlink r:id="rId194" w:history="1">
        <w:r w:rsidRPr="001533C8">
          <w:rPr>
            <w:rStyle w:val="ae"/>
            <w:rFonts w:ascii="Times New Roman" w:hAnsi="Times New Roman" w:cs="Times New Roman"/>
            <w:sz w:val="28"/>
            <w:szCs w:val="28"/>
            <w:lang w:val="kk-KZ"/>
          </w:rPr>
          <w:t>https://doi.org/10.1016/B978-0-443-23597-9.00012-3</w:t>
        </w:r>
      </w:hyperlink>
      <w:r w:rsidRPr="001533C8">
        <w:rPr>
          <w:rFonts w:ascii="Times New Roman" w:hAnsi="Times New Roman" w:cs="Times New Roman"/>
          <w:sz w:val="28"/>
          <w:szCs w:val="28"/>
          <w:lang w:val="kk-KZ"/>
        </w:rPr>
        <w:t xml:space="preserve"> </w:t>
      </w:r>
    </w:p>
    <w:p w14:paraId="5CD0393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Bilbao-Ubillos J., Camino-Beldarrain V., Intxaurburu-Clemente G., Velasco-Balmaseda E. Industry 4.0, servitization, and reshoring: A systematic literature review // European Research on Management and Business Economics. – 2024. – Vol. 30. – </w:t>
      </w:r>
      <w:r w:rsidRPr="001533C8">
        <w:rPr>
          <w:rFonts w:ascii="Times New Roman" w:hAnsi="Times New Roman" w:cs="Times New Roman"/>
          <w:sz w:val="28"/>
          <w:szCs w:val="28"/>
          <w:lang w:val="en-US"/>
        </w:rPr>
        <w:t>100234 p.</w:t>
      </w:r>
      <w:r w:rsidRPr="001533C8">
        <w:rPr>
          <w:rFonts w:ascii="Times New Roman" w:hAnsi="Times New Roman" w:cs="Times New Roman"/>
          <w:sz w:val="28"/>
          <w:szCs w:val="28"/>
          <w:lang w:val="kk-KZ"/>
        </w:rPr>
        <w:t xml:space="preserve"> </w:t>
      </w:r>
      <w:hyperlink r:id="rId195" w:history="1">
        <w:r w:rsidRPr="001533C8">
          <w:rPr>
            <w:rStyle w:val="ae"/>
            <w:rFonts w:ascii="Times New Roman" w:hAnsi="Times New Roman" w:cs="Times New Roman"/>
            <w:sz w:val="28"/>
            <w:szCs w:val="28"/>
            <w:lang w:val="kk-KZ"/>
          </w:rPr>
          <w:t>https://doi.org/10.1016/j.iedeen.2023.100234</w:t>
        </w:r>
      </w:hyperlink>
      <w:r w:rsidRPr="001533C8">
        <w:rPr>
          <w:rFonts w:ascii="Times New Roman" w:hAnsi="Times New Roman" w:cs="Times New Roman"/>
          <w:sz w:val="28"/>
          <w:szCs w:val="28"/>
          <w:lang w:val="kk-KZ"/>
        </w:rPr>
        <w:t xml:space="preserve"> </w:t>
      </w:r>
    </w:p>
    <w:p w14:paraId="3B2FAC4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Cattaneo M., Gschwendt C., Wolter S. How scary is the risk of automation? Evidence from a large-scale survey experiment // Journal of Economic Behavior &amp; Organization. – 2025. – Vol. 235. – </w:t>
      </w:r>
      <w:r w:rsidRPr="001533C8">
        <w:rPr>
          <w:rFonts w:ascii="Times New Roman" w:hAnsi="Times New Roman" w:cs="Times New Roman"/>
          <w:sz w:val="28"/>
          <w:szCs w:val="28"/>
          <w:lang w:val="en-US"/>
        </w:rPr>
        <w:t>107034 p.</w:t>
      </w:r>
      <w:r w:rsidRPr="001533C8">
        <w:rPr>
          <w:rFonts w:ascii="Times New Roman" w:hAnsi="Times New Roman" w:cs="Times New Roman"/>
          <w:sz w:val="28"/>
          <w:szCs w:val="28"/>
          <w:lang w:val="kk-KZ"/>
        </w:rPr>
        <w:t xml:space="preserve"> </w:t>
      </w:r>
      <w:hyperlink r:id="rId196" w:history="1">
        <w:r w:rsidRPr="001533C8">
          <w:rPr>
            <w:rStyle w:val="ae"/>
            <w:rFonts w:ascii="Times New Roman" w:hAnsi="Times New Roman" w:cs="Times New Roman"/>
            <w:sz w:val="28"/>
            <w:szCs w:val="28"/>
            <w:lang w:val="kk-KZ"/>
          </w:rPr>
          <w:t>https://doi.org/10.1016/j.jebo.2025.107034</w:t>
        </w:r>
      </w:hyperlink>
      <w:r w:rsidRPr="001533C8">
        <w:rPr>
          <w:rFonts w:ascii="Times New Roman" w:hAnsi="Times New Roman" w:cs="Times New Roman"/>
          <w:sz w:val="28"/>
          <w:szCs w:val="28"/>
          <w:lang w:val="kk-KZ"/>
        </w:rPr>
        <w:t xml:space="preserve"> </w:t>
      </w:r>
    </w:p>
    <w:p w14:paraId="2EF1DE1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Vasilescu M., Serban A., Dimian G., Aceleanu M., Picatoste X. Digital divide, skills and perceptions on digitalisation in the European Union–Towards a smart labour market // PLoS ONE. – 2020. – Vol. 15.  – </w:t>
      </w:r>
      <w:r w:rsidRPr="001533C8">
        <w:rPr>
          <w:rFonts w:ascii="Times New Roman" w:hAnsi="Times New Roman" w:cs="Times New Roman"/>
          <w:sz w:val="28"/>
          <w:szCs w:val="28"/>
          <w:lang w:val="en-US"/>
        </w:rPr>
        <w:t xml:space="preserve">0232032 p. </w:t>
      </w:r>
      <w:hyperlink r:id="rId197" w:history="1">
        <w:r w:rsidRPr="001533C8">
          <w:rPr>
            <w:rStyle w:val="ae"/>
            <w:rFonts w:ascii="Times New Roman" w:hAnsi="Times New Roman" w:cs="Times New Roman"/>
            <w:sz w:val="28"/>
            <w:szCs w:val="28"/>
            <w:lang w:val="kk-KZ"/>
          </w:rPr>
          <w:t>https://doi.org/10.1371/journal.pone.0232032</w:t>
        </w:r>
      </w:hyperlink>
      <w:r w:rsidRPr="001533C8">
        <w:rPr>
          <w:rFonts w:ascii="Times New Roman" w:hAnsi="Times New Roman" w:cs="Times New Roman"/>
          <w:sz w:val="28"/>
          <w:szCs w:val="28"/>
          <w:lang w:val="kk-KZ"/>
        </w:rPr>
        <w:t xml:space="preserve"> </w:t>
      </w:r>
    </w:p>
    <w:p w14:paraId="0FE1E33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Qin S., Liu Z., Wang J., Wu Y. The impact of digital transformation on labour demand quantity and structure: Evidence from China // Economic Analysis and Policy. – 2024. – Vol. 84.</w:t>
      </w:r>
      <w:r w:rsidRPr="001533C8">
        <w:rPr>
          <w:lang w:val="en-US"/>
        </w:rPr>
        <w:t xml:space="preserve"> </w:t>
      </w:r>
      <w:r w:rsidRPr="00554C79">
        <w:rPr>
          <w:lang w:val="en-US"/>
        </w:rPr>
        <w:t xml:space="preserve"> </w:t>
      </w:r>
      <w:r w:rsidRPr="001533C8">
        <w:rPr>
          <w:lang w:val="en-US"/>
        </w:rPr>
        <w:t xml:space="preserve">– </w:t>
      </w:r>
      <w:r w:rsidRPr="00554C79">
        <w:rPr>
          <w:lang w:val="en-US"/>
        </w:rPr>
        <w:t xml:space="preserve"> </w:t>
      </w:r>
      <w:r w:rsidRPr="001533C8">
        <w:rPr>
          <w:rFonts w:ascii="Times New Roman" w:hAnsi="Times New Roman" w:cs="Times New Roman"/>
          <w:sz w:val="28"/>
          <w:szCs w:val="28"/>
          <w:lang w:val="en-US"/>
        </w:rPr>
        <w:t xml:space="preserve">P. 1452 </w:t>
      </w:r>
      <w:r>
        <w:rPr>
          <w:rFonts w:ascii="Times New Roman" w:hAnsi="Times New Roman" w:cs="Times New Roman"/>
          <w:sz w:val="28"/>
          <w:szCs w:val="28"/>
          <w:lang w:val="en-US"/>
        </w:rPr>
        <w:t>–</w:t>
      </w:r>
      <w:r w:rsidRPr="001533C8">
        <w:rPr>
          <w:rFonts w:ascii="Times New Roman" w:hAnsi="Times New Roman" w:cs="Times New Roman"/>
          <w:sz w:val="28"/>
          <w:szCs w:val="28"/>
          <w:lang w:val="en-US"/>
        </w:rPr>
        <w:t xml:space="preserve"> 1469</w:t>
      </w:r>
      <w:r>
        <w:rPr>
          <w:rFonts w:ascii="Times New Roman" w:hAnsi="Times New Roman" w:cs="Times New Roman"/>
          <w:sz w:val="28"/>
          <w:szCs w:val="28"/>
        </w:rPr>
        <w:t xml:space="preserve">. </w:t>
      </w:r>
      <w:r w:rsidRPr="001533C8">
        <w:rPr>
          <w:rFonts w:ascii="Times New Roman" w:hAnsi="Times New Roman" w:cs="Times New Roman"/>
          <w:sz w:val="28"/>
          <w:szCs w:val="28"/>
          <w:lang w:val="kk-KZ"/>
        </w:rPr>
        <w:t xml:space="preserve"> </w:t>
      </w:r>
      <w:hyperlink r:id="rId198" w:history="1">
        <w:r w:rsidRPr="001533C8">
          <w:rPr>
            <w:rStyle w:val="ae"/>
            <w:rFonts w:ascii="Times New Roman" w:hAnsi="Times New Roman" w:cs="Times New Roman"/>
            <w:sz w:val="28"/>
            <w:szCs w:val="28"/>
            <w:lang w:val="kk-KZ"/>
          </w:rPr>
          <w:t>https://doi.org/10.1016/j.eap.2024.10.036</w:t>
        </w:r>
      </w:hyperlink>
      <w:r w:rsidRPr="001533C8">
        <w:rPr>
          <w:rFonts w:ascii="Times New Roman" w:hAnsi="Times New Roman" w:cs="Times New Roman"/>
          <w:sz w:val="28"/>
          <w:szCs w:val="28"/>
          <w:lang w:val="kk-KZ"/>
        </w:rPr>
        <w:t xml:space="preserve"> </w:t>
      </w:r>
    </w:p>
    <w:p w14:paraId="67D653B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Basol O., Sevgi H., Cumhur Yalcin E. The effect of digitalization on youth unemployment for EU countries: cure or threat? // Sustainability. – 2023. – Vol. 15, </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14. –11080</w:t>
      </w:r>
      <w:r w:rsidRPr="00554C79">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1533C8">
        <w:rPr>
          <w:rFonts w:ascii="Times New Roman" w:hAnsi="Times New Roman" w:cs="Times New Roman"/>
          <w:sz w:val="28"/>
          <w:szCs w:val="28"/>
          <w:lang w:val="kk-KZ"/>
        </w:rPr>
        <w:t xml:space="preserve">. </w:t>
      </w:r>
      <w:hyperlink r:id="rId199" w:history="1">
        <w:r w:rsidRPr="00B95CF6">
          <w:rPr>
            <w:rStyle w:val="ae"/>
            <w:rFonts w:ascii="Times New Roman" w:hAnsi="Times New Roman" w:cs="Times New Roman"/>
            <w:sz w:val="28"/>
            <w:szCs w:val="28"/>
            <w:lang w:val="kk-KZ"/>
          </w:rPr>
          <w:t>https://doi.org/10.3390/su151411080</w:t>
        </w:r>
      </w:hyperlink>
      <w:r w:rsidRPr="001533C8">
        <w:rPr>
          <w:rFonts w:ascii="Times New Roman" w:hAnsi="Times New Roman" w:cs="Times New Roman"/>
          <w:sz w:val="28"/>
          <w:szCs w:val="28"/>
          <w:lang w:val="kk-KZ"/>
        </w:rPr>
        <w:t>.</w:t>
      </w:r>
    </w:p>
    <w:p w14:paraId="2455E60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UNESCO launches Skills for the Future Platform to empower youth worldwide // </w:t>
      </w:r>
      <w:hyperlink r:id="rId200" w:history="1">
        <w:r w:rsidRPr="001533C8">
          <w:rPr>
            <w:rStyle w:val="ae"/>
            <w:rFonts w:ascii="Times New Roman" w:hAnsi="Times New Roman" w:cs="Times New Roman"/>
            <w:sz w:val="28"/>
            <w:szCs w:val="28"/>
            <w:lang w:val="kk-KZ"/>
          </w:rPr>
          <w:t>https://www.unesco.org/en/articles/unesco-launches-skills-future-platform-empower-youth-worldwide</w:t>
        </w:r>
      </w:hyperlink>
      <w:r w:rsidRPr="001533C8">
        <w:rPr>
          <w:rFonts w:ascii="Times New Roman" w:hAnsi="Times New Roman" w:cs="Times New Roman"/>
          <w:sz w:val="28"/>
          <w:szCs w:val="28"/>
          <w:lang w:val="kk-KZ"/>
        </w:rPr>
        <w:t xml:space="preserve">  14.08.2025.</w:t>
      </w:r>
    </w:p>
    <w:p w14:paraId="0E655E0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World Economic Forum. Future of Jobs Report. - 2023. –</w:t>
      </w:r>
      <w:r w:rsidRPr="001533C8">
        <w:rPr>
          <w:rFonts w:ascii="Times New Roman" w:hAnsi="Times New Roman" w:cs="Times New Roman"/>
          <w:sz w:val="28"/>
          <w:szCs w:val="28"/>
          <w:lang w:val="en-US"/>
        </w:rPr>
        <w:t>296</w:t>
      </w:r>
      <w:r w:rsidRPr="001533C8">
        <w:rPr>
          <w:rFonts w:ascii="Times New Roman" w:hAnsi="Times New Roman" w:cs="Times New Roman"/>
          <w:sz w:val="28"/>
          <w:szCs w:val="28"/>
          <w:lang w:val="kk-KZ"/>
        </w:rPr>
        <w:t xml:space="preserve"> </w:t>
      </w:r>
      <w:r>
        <w:rPr>
          <w:rFonts w:ascii="Times New Roman" w:hAnsi="Times New Roman" w:cs="Times New Roman"/>
          <w:sz w:val="28"/>
          <w:szCs w:val="28"/>
        </w:rPr>
        <w:t>р</w:t>
      </w:r>
      <w:r w:rsidRPr="00554C79">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hyperlink r:id="rId201" w:history="1">
        <w:r w:rsidRPr="001533C8">
          <w:rPr>
            <w:rStyle w:val="ae"/>
            <w:rFonts w:ascii="Times New Roman" w:hAnsi="Times New Roman" w:cs="Times New Roman"/>
            <w:sz w:val="28"/>
            <w:szCs w:val="28"/>
            <w:lang w:val="kk-KZ"/>
          </w:rPr>
          <w:t>https://www.weforum.org/reports/future-of-jobs-report-2023</w:t>
        </w:r>
      </w:hyperlink>
      <w:r w:rsidRPr="001533C8">
        <w:rPr>
          <w:rFonts w:ascii="Times New Roman" w:hAnsi="Times New Roman" w:cs="Times New Roman"/>
          <w:sz w:val="28"/>
          <w:szCs w:val="28"/>
          <w:lang w:val="kk-KZ"/>
        </w:rPr>
        <w:t xml:space="preserve">  07.08.2025.</w:t>
      </w:r>
    </w:p>
    <w:p w14:paraId="61D4E5B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Ndagijimana J., Nzasingizimana T., Heshmati A. An analysis of the determinants of youth employment in Rwanda // UKH Journal of Social Sciences. - 2018. - Т. 2, № 2. - P. 1–10. </w:t>
      </w:r>
      <w:hyperlink r:id="rId202" w:history="1">
        <w:r w:rsidRPr="001533C8">
          <w:rPr>
            <w:rStyle w:val="ae"/>
            <w:rFonts w:ascii="Times New Roman" w:hAnsi="Times New Roman" w:cs="Times New Roman"/>
            <w:sz w:val="28"/>
            <w:szCs w:val="28"/>
            <w:lang w:val="kk-KZ"/>
          </w:rPr>
          <w:t>https://doi.org/10.25079/ukhjss.v2n2y2018.pp1-10</w:t>
        </w:r>
      </w:hyperlink>
      <w:r w:rsidRPr="001533C8">
        <w:rPr>
          <w:rFonts w:ascii="Times New Roman" w:hAnsi="Times New Roman" w:cs="Times New Roman"/>
          <w:sz w:val="28"/>
          <w:szCs w:val="28"/>
          <w:lang w:val="kk-KZ"/>
        </w:rPr>
        <w:t xml:space="preserve"> </w:t>
      </w:r>
    </w:p>
    <w:p w14:paraId="3F7DA00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Alawad A., Kreishan F., Selim M. Determinants of youth unemployment: Evidence from Jordan // International Journal of Economics and Business Administration. - 2020. - Т. 8, № 4. - P. 152–165. </w:t>
      </w:r>
      <w:hyperlink r:id="rId203" w:history="1">
        <w:r w:rsidRPr="001533C8">
          <w:rPr>
            <w:rStyle w:val="ae"/>
            <w:rFonts w:ascii="Times New Roman" w:hAnsi="Times New Roman" w:cs="Times New Roman"/>
            <w:sz w:val="28"/>
            <w:szCs w:val="28"/>
            <w:lang w:val="kk-KZ"/>
          </w:rPr>
          <w:t>https://doi.org/10.35808/ijeba/576</w:t>
        </w:r>
      </w:hyperlink>
      <w:r w:rsidRPr="001533C8">
        <w:rPr>
          <w:rFonts w:ascii="Times New Roman" w:hAnsi="Times New Roman" w:cs="Times New Roman"/>
          <w:sz w:val="28"/>
          <w:szCs w:val="28"/>
          <w:lang w:val="kk-KZ"/>
        </w:rPr>
        <w:t xml:space="preserve"> </w:t>
      </w:r>
    </w:p>
    <w:p w14:paraId="5170303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Bloom D., Luca D. The Global Demography of Aging: Facts, Explanations, Future. Handbook of the Economics of Population Aging, 1. - 2016. – </w:t>
      </w:r>
      <w:r w:rsidRPr="001533C8">
        <w:rPr>
          <w:rFonts w:ascii="Times New Roman" w:hAnsi="Times New Roman" w:cs="Times New Roman"/>
          <w:sz w:val="28"/>
          <w:szCs w:val="28"/>
          <w:lang w:val="en-US"/>
        </w:rPr>
        <w:t>P. 3-56</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w:t>
      </w:r>
      <w:hyperlink r:id="rId204" w:history="1">
        <w:r w:rsidRPr="001533C8">
          <w:rPr>
            <w:rStyle w:val="ae"/>
            <w:rFonts w:ascii="Times New Roman" w:hAnsi="Times New Roman" w:cs="Times New Roman"/>
            <w:sz w:val="28"/>
            <w:szCs w:val="28"/>
            <w:lang w:val="kk-KZ"/>
          </w:rPr>
          <w:t>https://doi.org/10.1016/bs.hespa.2016.06.002</w:t>
        </w:r>
      </w:hyperlink>
      <w:r w:rsidRPr="001533C8">
        <w:rPr>
          <w:rFonts w:ascii="Times New Roman" w:hAnsi="Times New Roman" w:cs="Times New Roman"/>
          <w:sz w:val="28"/>
          <w:szCs w:val="28"/>
          <w:lang w:val="kk-KZ"/>
        </w:rPr>
        <w:t xml:space="preserve"> </w:t>
      </w:r>
    </w:p>
    <w:p w14:paraId="57F760E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Ochsen C. Age cohort effects on unemployment in the USA: Evidence from the regional level. Papers in Regional Science, 100. - 2021. – </w:t>
      </w:r>
      <w:r w:rsidRPr="001533C8">
        <w:rPr>
          <w:rFonts w:ascii="Times New Roman" w:hAnsi="Times New Roman" w:cs="Times New Roman"/>
          <w:sz w:val="28"/>
          <w:szCs w:val="28"/>
          <w:lang w:val="en-US"/>
        </w:rPr>
        <w:t>P.1025-1054</w:t>
      </w:r>
      <w:r>
        <w:rPr>
          <w:rFonts w:ascii="Times New Roman" w:hAnsi="Times New Roman" w:cs="Times New Roman"/>
          <w:sz w:val="28"/>
          <w:szCs w:val="28"/>
          <w:lang w:val="kk-KZ"/>
        </w:rPr>
        <w:t xml:space="preserve">. </w:t>
      </w:r>
      <w:hyperlink r:id="rId205" w:history="1">
        <w:r w:rsidRPr="00B95CF6">
          <w:rPr>
            <w:rStyle w:val="ae"/>
            <w:rFonts w:ascii="Times New Roman" w:hAnsi="Times New Roman" w:cs="Times New Roman"/>
            <w:sz w:val="28"/>
            <w:szCs w:val="28"/>
            <w:lang w:val="kk-KZ"/>
          </w:rPr>
          <w:t>https://doi.org/10.1111/pirs.12599</w:t>
        </w:r>
      </w:hyperlink>
      <w:r w:rsidRPr="001533C8">
        <w:rPr>
          <w:rFonts w:ascii="Times New Roman" w:hAnsi="Times New Roman" w:cs="Times New Roman"/>
          <w:sz w:val="28"/>
          <w:szCs w:val="28"/>
          <w:lang w:val="kk-KZ"/>
        </w:rPr>
        <w:t xml:space="preserve"> </w:t>
      </w:r>
    </w:p>
    <w:p w14:paraId="484CBE4E"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United Nations. World Population Prospects 2024: Summary of Results. – New York: United Nations, 2024. –</w:t>
      </w:r>
      <w:r>
        <w:rPr>
          <w:rFonts w:ascii="Times New Roman" w:hAnsi="Times New Roman" w:cs="Times New Roman"/>
          <w:sz w:val="28"/>
          <w:szCs w:val="28"/>
          <w:lang w:val="kk-KZ"/>
        </w:rPr>
        <w:t xml:space="preserve"> </w:t>
      </w:r>
      <w:r w:rsidRPr="001533C8">
        <w:rPr>
          <w:rFonts w:ascii="Times New Roman" w:hAnsi="Times New Roman" w:cs="Times New Roman"/>
          <w:sz w:val="28"/>
          <w:szCs w:val="28"/>
          <w:lang w:val="en-US"/>
        </w:rPr>
        <w:t>80</w:t>
      </w:r>
      <w:r w:rsidRPr="00554C79">
        <w:rPr>
          <w:rFonts w:ascii="Times New Roman" w:hAnsi="Times New Roman" w:cs="Times New Roman"/>
          <w:sz w:val="28"/>
          <w:szCs w:val="28"/>
          <w:lang w:val="en-US"/>
        </w:rPr>
        <w:t xml:space="preserve"> </w:t>
      </w:r>
      <w:r>
        <w:rPr>
          <w:rFonts w:ascii="Times New Roman" w:hAnsi="Times New Roman" w:cs="Times New Roman"/>
          <w:sz w:val="28"/>
          <w:szCs w:val="28"/>
        </w:rPr>
        <w:t>р</w:t>
      </w:r>
      <w:r w:rsidRPr="00554C79">
        <w:rPr>
          <w:rFonts w:ascii="Times New Roman" w:hAnsi="Times New Roman" w:cs="Times New Roman"/>
          <w:sz w:val="28"/>
          <w:szCs w:val="28"/>
          <w:lang w:val="en-US"/>
        </w:rPr>
        <w:t>.</w:t>
      </w:r>
    </w:p>
    <w:p w14:paraId="432D880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UNFPA. World Population Trends //  </w:t>
      </w:r>
      <w:hyperlink r:id="rId206" w:history="1">
        <w:r w:rsidRPr="001533C8">
          <w:rPr>
            <w:rStyle w:val="ae"/>
            <w:rFonts w:ascii="Times New Roman" w:hAnsi="Times New Roman" w:cs="Times New Roman"/>
            <w:sz w:val="28"/>
            <w:szCs w:val="28"/>
            <w:lang w:val="kk-KZ"/>
          </w:rPr>
          <w:t>https://www.unfpa.org/world-population-trends</w:t>
        </w:r>
      </w:hyperlink>
      <w:r w:rsidRPr="001533C8">
        <w:rPr>
          <w:rFonts w:ascii="Times New Roman" w:hAnsi="Times New Roman" w:cs="Times New Roman"/>
          <w:sz w:val="28"/>
          <w:szCs w:val="28"/>
          <w:lang w:val="kk-KZ"/>
        </w:rPr>
        <w:t xml:space="preserve">  14.08.2025. </w:t>
      </w:r>
    </w:p>
    <w:p w14:paraId="44C78E1E"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Ghoshray A., Ordóñez J., Sala H. Euro, crisis and unemployment: Youth patterns, youth policies? // Economic Modelling. – 2016. – Vol. 58. – </w:t>
      </w:r>
      <w:r w:rsidRPr="001533C8">
        <w:rPr>
          <w:rFonts w:ascii="Times New Roman" w:hAnsi="Times New Roman" w:cs="Times New Roman"/>
          <w:sz w:val="28"/>
          <w:szCs w:val="28"/>
          <w:lang w:val="en-US"/>
        </w:rPr>
        <w:t>P.442-453</w:t>
      </w:r>
      <w:r w:rsidRPr="00554C79">
        <w:rPr>
          <w:rFonts w:ascii="Times New Roman" w:hAnsi="Times New Roman" w:cs="Times New Roman"/>
          <w:sz w:val="28"/>
          <w:szCs w:val="28"/>
          <w:lang w:val="en-US"/>
        </w:rPr>
        <w:t>.</w:t>
      </w:r>
      <w:r w:rsidRPr="001533C8">
        <w:rPr>
          <w:rFonts w:ascii="Times New Roman" w:hAnsi="Times New Roman" w:cs="Times New Roman"/>
          <w:sz w:val="28"/>
          <w:szCs w:val="28"/>
          <w:lang w:val="en-US"/>
        </w:rPr>
        <w:t xml:space="preserve"> </w:t>
      </w:r>
      <w:hyperlink r:id="rId207" w:history="1">
        <w:r w:rsidRPr="001533C8">
          <w:rPr>
            <w:rStyle w:val="ae"/>
            <w:rFonts w:ascii="Times New Roman" w:hAnsi="Times New Roman" w:cs="Times New Roman"/>
            <w:sz w:val="28"/>
            <w:szCs w:val="28"/>
            <w:lang w:val="kk-KZ"/>
          </w:rPr>
          <w:t>https://doi.org/10.1016/j.econmod.2016.05.017</w:t>
        </w:r>
      </w:hyperlink>
      <w:r w:rsidRPr="001533C8">
        <w:rPr>
          <w:rFonts w:ascii="Times New Roman" w:hAnsi="Times New Roman" w:cs="Times New Roman"/>
          <w:sz w:val="28"/>
          <w:szCs w:val="28"/>
          <w:lang w:val="kk-KZ"/>
        </w:rPr>
        <w:t xml:space="preserve"> </w:t>
      </w:r>
    </w:p>
    <w:p w14:paraId="36A3E32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Ribar D. The effects of local employment opportunities on youths' work and schooling // Economics of Education Review. – 2001. – Vol. 20</w:t>
      </w:r>
      <w:r w:rsidRPr="001533C8">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№4 -</w:t>
      </w:r>
      <w:r w:rsidRPr="001533C8">
        <w:rPr>
          <w:rFonts w:ascii="Times New Roman" w:hAnsi="Times New Roman" w:cs="Times New Roman"/>
          <w:sz w:val="28"/>
          <w:szCs w:val="28"/>
          <w:lang w:val="en-US"/>
        </w:rPr>
        <w:t>P.401-413</w:t>
      </w:r>
      <w:r w:rsidRPr="00554C79">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208" w:history="1">
        <w:r w:rsidRPr="001533C8">
          <w:rPr>
            <w:rStyle w:val="ae"/>
            <w:rFonts w:ascii="Times New Roman" w:hAnsi="Times New Roman" w:cs="Times New Roman"/>
            <w:sz w:val="28"/>
            <w:szCs w:val="28"/>
            <w:lang w:val="kk-KZ"/>
          </w:rPr>
          <w:t>https://doi.org/10.1016/S0272-7757(00)00062-5</w:t>
        </w:r>
      </w:hyperlink>
      <w:r w:rsidRPr="001533C8">
        <w:rPr>
          <w:rFonts w:ascii="Times New Roman" w:hAnsi="Times New Roman" w:cs="Times New Roman"/>
          <w:sz w:val="28"/>
          <w:szCs w:val="28"/>
          <w:lang w:val="kk-KZ"/>
        </w:rPr>
        <w:t xml:space="preserve"> </w:t>
      </w:r>
    </w:p>
    <w:p w14:paraId="484D0E61"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Calero C., Gonzalez Diez V., Soares Y., Kluve J., Corseuil C. Can arts-based interventions enhance labor market outcomes among youth? // Labour Economics. – 2017. – Vol. 45.</w:t>
      </w:r>
      <w:r w:rsidRPr="001533C8">
        <w:rPr>
          <w:lang w:val="en-US"/>
        </w:rPr>
        <w:t xml:space="preserve"> </w:t>
      </w:r>
      <w:r w:rsidRPr="001533C8">
        <w:rPr>
          <w:rFonts w:ascii="Times New Roman" w:hAnsi="Times New Roman" w:cs="Times New Roman"/>
          <w:sz w:val="28"/>
          <w:szCs w:val="28"/>
          <w:lang w:val="en-US"/>
        </w:rPr>
        <w:t>- P. 131-142</w:t>
      </w:r>
      <w:r w:rsidRPr="001533C8">
        <w:rPr>
          <w:rFonts w:ascii="Times New Roman" w:hAnsi="Times New Roman" w:cs="Times New Roman"/>
          <w:sz w:val="28"/>
          <w:szCs w:val="28"/>
          <w:lang w:val="kk-KZ"/>
        </w:rPr>
        <w:t xml:space="preserve"> </w:t>
      </w:r>
      <w:hyperlink r:id="rId209" w:history="1">
        <w:r w:rsidRPr="001533C8">
          <w:rPr>
            <w:rStyle w:val="ae"/>
            <w:rFonts w:ascii="Times New Roman" w:hAnsi="Times New Roman" w:cs="Times New Roman"/>
            <w:sz w:val="28"/>
            <w:szCs w:val="28"/>
            <w:lang w:val="kk-KZ"/>
          </w:rPr>
          <w:t>https://doi.org/10.1016/j.labeco.2016.11.008</w:t>
        </w:r>
      </w:hyperlink>
      <w:r w:rsidRPr="001533C8">
        <w:rPr>
          <w:rFonts w:ascii="Times New Roman" w:hAnsi="Times New Roman" w:cs="Times New Roman"/>
          <w:sz w:val="28"/>
          <w:szCs w:val="28"/>
          <w:lang w:val="kk-KZ"/>
        </w:rPr>
        <w:t xml:space="preserve"> </w:t>
      </w:r>
    </w:p>
    <w:p w14:paraId="4F2D6B3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Obadić A., Arčabić V., Rogić Dumančić L. Club convergence of labor market institutions… // Economic Analysis and Policy. – 2023. – Vol. 77. – </w:t>
      </w:r>
      <w:r w:rsidRPr="001533C8">
        <w:rPr>
          <w:rFonts w:ascii="Times New Roman" w:hAnsi="Times New Roman" w:cs="Times New Roman"/>
          <w:sz w:val="28"/>
          <w:szCs w:val="28"/>
          <w:lang w:val="en-US"/>
        </w:rPr>
        <w:t>P.876-896</w:t>
      </w:r>
      <w:r w:rsidRPr="00554C79">
        <w:rPr>
          <w:rFonts w:ascii="Times New Roman" w:hAnsi="Times New Roman" w:cs="Times New Roman"/>
          <w:sz w:val="28"/>
          <w:szCs w:val="28"/>
          <w:lang w:val="en-US"/>
        </w:rPr>
        <w:t>.</w:t>
      </w:r>
      <w:r w:rsidRPr="001533C8">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hyperlink r:id="rId210" w:history="1">
        <w:r w:rsidRPr="001533C8">
          <w:rPr>
            <w:rStyle w:val="ae"/>
            <w:rFonts w:ascii="Times New Roman" w:hAnsi="Times New Roman" w:cs="Times New Roman"/>
            <w:sz w:val="28"/>
            <w:szCs w:val="28"/>
            <w:lang w:val="kk-KZ"/>
          </w:rPr>
          <w:t>https://doi.org/10.1016/j.eap.2022.12.021</w:t>
        </w:r>
      </w:hyperlink>
      <w:r w:rsidRPr="001533C8">
        <w:rPr>
          <w:rFonts w:ascii="Times New Roman" w:hAnsi="Times New Roman" w:cs="Times New Roman"/>
          <w:sz w:val="28"/>
          <w:szCs w:val="28"/>
          <w:lang w:val="kk-KZ"/>
        </w:rPr>
        <w:t xml:space="preserve"> </w:t>
      </w:r>
    </w:p>
    <w:p w14:paraId="1C76FDDE"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Park H., Sandefur G.D. Racial/ethnic differences in voluntary and involuntary job mobility among young men // Social Science Research. – 2003. – Vol. 32, </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3. – P. 347–375. – DOI: </w:t>
      </w:r>
      <w:hyperlink r:id="rId211" w:history="1">
        <w:r w:rsidRPr="001533C8">
          <w:rPr>
            <w:rStyle w:val="ae"/>
            <w:rFonts w:ascii="Times New Roman" w:hAnsi="Times New Roman" w:cs="Times New Roman"/>
            <w:sz w:val="28"/>
            <w:szCs w:val="28"/>
            <w:lang w:val="kk-KZ"/>
          </w:rPr>
          <w:t>https://doi.org/10.1016/S0049-089X(02)00063-7</w:t>
        </w:r>
      </w:hyperlink>
      <w:r w:rsidRPr="001533C8">
        <w:rPr>
          <w:rFonts w:ascii="Times New Roman" w:hAnsi="Times New Roman" w:cs="Times New Roman"/>
          <w:sz w:val="28"/>
          <w:szCs w:val="28"/>
          <w:lang w:val="en-US"/>
        </w:rPr>
        <w:t xml:space="preserve"> </w:t>
      </w:r>
    </w:p>
    <w:p w14:paraId="1BF5DBCF"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Liang F., Liu Y. Sustainable youth employment quality management: The impact of robotization in China // PLOS ONE. – 2024. – Vol. 19. – </w:t>
      </w:r>
      <w:r w:rsidRPr="001533C8">
        <w:rPr>
          <w:rFonts w:ascii="Times New Roman" w:hAnsi="Times New Roman" w:cs="Times New Roman"/>
          <w:sz w:val="28"/>
          <w:szCs w:val="28"/>
          <w:lang w:val="en-US"/>
        </w:rPr>
        <w:t>0298081 p.</w:t>
      </w:r>
      <w:r w:rsidRPr="001533C8">
        <w:rPr>
          <w:rFonts w:ascii="Times New Roman" w:hAnsi="Times New Roman" w:cs="Times New Roman"/>
          <w:sz w:val="28"/>
          <w:szCs w:val="28"/>
          <w:lang w:val="kk-KZ"/>
        </w:rPr>
        <w:t xml:space="preserve"> DOI: </w:t>
      </w:r>
      <w:hyperlink r:id="rId212" w:history="1">
        <w:r w:rsidRPr="001533C8">
          <w:rPr>
            <w:rStyle w:val="ae"/>
            <w:rFonts w:ascii="Times New Roman" w:hAnsi="Times New Roman" w:cs="Times New Roman"/>
            <w:sz w:val="28"/>
            <w:szCs w:val="28"/>
            <w:lang w:val="kk-KZ"/>
          </w:rPr>
          <w:t>https://doi.org/10.1371/journal.pone.0298081</w:t>
        </w:r>
      </w:hyperlink>
      <w:r w:rsidRPr="001533C8">
        <w:rPr>
          <w:rFonts w:ascii="Times New Roman" w:hAnsi="Times New Roman" w:cs="Times New Roman"/>
          <w:sz w:val="28"/>
          <w:szCs w:val="28"/>
          <w:lang w:val="en-US"/>
        </w:rPr>
        <w:t xml:space="preserve"> </w:t>
      </w:r>
    </w:p>
    <w:p w14:paraId="41FE437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Das P. Unlocking potentials: The impact of human capital investment in youth informal employment in emerging markets and developing economies // International Journal of Educational Development. – 2025. – Vol. 116. – </w:t>
      </w:r>
      <w:r w:rsidRPr="001533C8">
        <w:rPr>
          <w:rFonts w:ascii="Times New Roman" w:hAnsi="Times New Roman" w:cs="Times New Roman"/>
          <w:sz w:val="28"/>
          <w:szCs w:val="28"/>
          <w:lang w:val="en-US"/>
        </w:rPr>
        <w:t>103302 p.</w:t>
      </w:r>
      <w:r w:rsidRPr="001533C8">
        <w:rPr>
          <w:rFonts w:ascii="Times New Roman" w:hAnsi="Times New Roman" w:cs="Times New Roman"/>
          <w:sz w:val="28"/>
          <w:szCs w:val="28"/>
          <w:lang w:val="kk-KZ"/>
        </w:rPr>
        <w:t xml:space="preserve"> </w:t>
      </w:r>
      <w:hyperlink r:id="rId213" w:history="1">
        <w:r w:rsidRPr="001533C8">
          <w:rPr>
            <w:rStyle w:val="ae"/>
            <w:rFonts w:ascii="Times New Roman" w:hAnsi="Times New Roman" w:cs="Times New Roman"/>
            <w:sz w:val="28"/>
            <w:szCs w:val="28"/>
            <w:lang w:val="kk-KZ"/>
          </w:rPr>
          <w:t>https://doi.org/10.1016/j.ijedudev.2025.103302</w:t>
        </w:r>
      </w:hyperlink>
      <w:r w:rsidRPr="001533C8">
        <w:rPr>
          <w:rFonts w:ascii="Times New Roman" w:hAnsi="Times New Roman" w:cs="Times New Roman"/>
          <w:sz w:val="28"/>
          <w:szCs w:val="28"/>
          <w:lang w:val="en-US"/>
        </w:rPr>
        <w:t xml:space="preserve"> </w:t>
      </w:r>
    </w:p>
    <w:p w14:paraId="526F90C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Bell D.N.F., Blanchflower D.G. Youth Joblessness // International Encyclopedia of the Social &amp; Behavioral Sciences. – 2nd ed. – 2015. – P. 830–836. – DOI: </w:t>
      </w:r>
      <w:hyperlink r:id="rId214" w:history="1">
        <w:r w:rsidRPr="001533C8">
          <w:rPr>
            <w:rStyle w:val="ae"/>
            <w:rFonts w:ascii="Times New Roman" w:hAnsi="Times New Roman" w:cs="Times New Roman"/>
            <w:sz w:val="28"/>
            <w:szCs w:val="28"/>
            <w:lang w:val="kk-KZ"/>
          </w:rPr>
          <w:t>https://doi.org/10.1016/B978-0-08-097086-8.94003-0</w:t>
        </w:r>
      </w:hyperlink>
      <w:r w:rsidRPr="001533C8">
        <w:rPr>
          <w:rFonts w:ascii="Times New Roman" w:hAnsi="Times New Roman" w:cs="Times New Roman"/>
          <w:sz w:val="28"/>
          <w:szCs w:val="28"/>
          <w:lang w:val="en-US"/>
        </w:rPr>
        <w:t xml:space="preserve"> </w:t>
      </w:r>
    </w:p>
    <w:p w14:paraId="1D1162D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OECD. Education at a Glance 2024: OECD Indicators. – Paris: OECD Publishing. -  2024. –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537  </w:t>
      </w:r>
      <w:hyperlink r:id="rId215" w:history="1">
        <w:r w:rsidRPr="001533C8">
          <w:rPr>
            <w:rStyle w:val="ae"/>
            <w:rFonts w:ascii="Times New Roman" w:hAnsi="Times New Roman" w:cs="Times New Roman"/>
            <w:sz w:val="28"/>
            <w:szCs w:val="28"/>
            <w:lang w:val="kk-KZ"/>
          </w:rPr>
          <w:t>https://doi.org/10.1787/c00cad36-en</w:t>
        </w:r>
      </w:hyperlink>
      <w:r w:rsidRPr="001533C8">
        <w:rPr>
          <w:rFonts w:ascii="Times New Roman" w:hAnsi="Times New Roman" w:cs="Times New Roman"/>
          <w:sz w:val="28"/>
          <w:szCs w:val="28"/>
          <w:lang w:val="kk-KZ"/>
        </w:rPr>
        <w:t xml:space="preserve">. </w:t>
      </w:r>
    </w:p>
    <w:p w14:paraId="3F093EA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Rahmi E., Darmansyah D., Yulastri A., Handrianto C. Bridging Entrepreneurship Education and Digital Transformation: A Novel Experiential Learning Model for Entrepreneurial Mindset Development // International Journal of Learning, Teaching and Educational Research. – 2025. – Vol. 24, </w:t>
      </w:r>
      <w:r>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4. – P. 640–660. – DOI: </w:t>
      </w:r>
      <w:hyperlink r:id="rId216" w:history="1">
        <w:r w:rsidRPr="001533C8">
          <w:rPr>
            <w:rStyle w:val="ae"/>
            <w:rFonts w:ascii="Times New Roman" w:hAnsi="Times New Roman" w:cs="Times New Roman"/>
            <w:sz w:val="28"/>
            <w:szCs w:val="28"/>
            <w:lang w:val="kk-KZ"/>
          </w:rPr>
          <w:t>https://doi.org/10.26803/ijlter.24.4.29</w:t>
        </w:r>
      </w:hyperlink>
    </w:p>
    <w:p w14:paraId="60B45145"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Biney I. Adult education and entrepreneurship: getting young adults involved // Journal of Innovation and Entrepreneurship. – 2023. – Vol. 12. – </w:t>
      </w:r>
      <w:r w:rsidRPr="001533C8">
        <w:rPr>
          <w:rFonts w:ascii="Times New Roman" w:hAnsi="Times New Roman" w:cs="Times New Roman"/>
          <w:sz w:val="28"/>
          <w:szCs w:val="28"/>
          <w:lang w:val="en-US"/>
        </w:rPr>
        <w:t>P.1-27</w:t>
      </w:r>
      <w:r w:rsidRPr="00554C79">
        <w:rPr>
          <w:rFonts w:ascii="Times New Roman" w:hAnsi="Times New Roman" w:cs="Times New Roman"/>
          <w:sz w:val="28"/>
          <w:szCs w:val="28"/>
          <w:lang w:val="en-US"/>
        </w:rPr>
        <w:t>.</w:t>
      </w:r>
      <w:r w:rsidRPr="001533C8">
        <w:rPr>
          <w:rFonts w:ascii="Times New Roman" w:hAnsi="Times New Roman" w:cs="Times New Roman"/>
          <w:sz w:val="28"/>
          <w:szCs w:val="28"/>
          <w:lang w:val="kk-KZ"/>
        </w:rPr>
        <w:t xml:space="preserve"> </w:t>
      </w:r>
      <w:hyperlink r:id="rId217" w:history="1">
        <w:r w:rsidRPr="001533C8">
          <w:rPr>
            <w:rStyle w:val="ae"/>
            <w:rFonts w:ascii="Times New Roman" w:hAnsi="Times New Roman" w:cs="Times New Roman"/>
            <w:sz w:val="28"/>
            <w:szCs w:val="28"/>
            <w:lang w:val="kk-KZ"/>
          </w:rPr>
          <w:t>https://doi.org/10.1186/s13731-023-00277-0</w:t>
        </w:r>
      </w:hyperlink>
      <w:r w:rsidRPr="001533C8">
        <w:rPr>
          <w:rFonts w:ascii="Times New Roman" w:hAnsi="Times New Roman" w:cs="Times New Roman"/>
          <w:sz w:val="28"/>
          <w:szCs w:val="28"/>
          <w:lang w:val="en-US"/>
        </w:rPr>
        <w:t xml:space="preserve"> </w:t>
      </w:r>
    </w:p>
    <w:p w14:paraId="009EB96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Vankov D., &amp; Wang L. Education program and experiential learning in Chinese entrepreneurship education: A year</w:t>
      </w:r>
      <w:r w:rsidRPr="001533C8">
        <w:rPr>
          <w:rFonts w:ascii="Times New Roman" w:hAnsi="Times New Roman" w:cs="Times New Roman"/>
          <w:sz w:val="28"/>
          <w:szCs w:val="28"/>
          <w:lang w:val="kk-KZ"/>
        </w:rPr>
        <w:noBreakHyphen/>
        <w:t>long Social Cognitive Theory intervention’s impact on self</w:t>
      </w:r>
      <w:r w:rsidRPr="001533C8">
        <w:rPr>
          <w:rFonts w:ascii="Times New Roman" w:hAnsi="Times New Roman" w:cs="Times New Roman"/>
          <w:sz w:val="28"/>
          <w:szCs w:val="28"/>
          <w:lang w:val="kk-KZ"/>
        </w:rPr>
        <w:noBreakHyphen/>
        <w:t>efficacy and intention. International Journal of Innovation Studies.  - 2024. –</w:t>
      </w:r>
      <w:r w:rsidRPr="001533C8">
        <w:rPr>
          <w:rFonts w:ascii="Times New Roman" w:hAnsi="Times New Roman" w:cs="Times New Roman"/>
          <w:sz w:val="28"/>
          <w:szCs w:val="28"/>
          <w:lang w:val="en-US"/>
        </w:rPr>
        <w:t xml:space="preserve"> Vol.</w:t>
      </w:r>
      <w:r w:rsidRPr="001533C8">
        <w:rPr>
          <w:rFonts w:ascii="Times New Roman" w:hAnsi="Times New Roman" w:cs="Times New Roman"/>
          <w:sz w:val="28"/>
          <w:szCs w:val="28"/>
          <w:lang w:val="kk-KZ"/>
        </w:rPr>
        <w:t xml:space="preserve"> 8</w:t>
      </w:r>
      <w:r w:rsidRPr="001533C8">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№4 – Р. 381–392. </w:t>
      </w:r>
      <w:hyperlink r:id="rId218" w:history="1">
        <w:r w:rsidRPr="001533C8">
          <w:rPr>
            <w:rStyle w:val="ae"/>
            <w:rFonts w:ascii="Times New Roman" w:hAnsi="Times New Roman" w:cs="Times New Roman"/>
            <w:sz w:val="28"/>
            <w:szCs w:val="28"/>
            <w:lang w:val="kk-KZ"/>
          </w:rPr>
          <w:t>https://doi.org/10.1016/j.ijis.2024.07.002</w:t>
        </w:r>
      </w:hyperlink>
      <w:r w:rsidRPr="001533C8">
        <w:rPr>
          <w:rFonts w:ascii="Times New Roman" w:hAnsi="Times New Roman" w:cs="Times New Roman"/>
          <w:sz w:val="28"/>
          <w:szCs w:val="28"/>
          <w:lang w:val="kk-KZ"/>
        </w:rPr>
        <w:t xml:space="preserve"> </w:t>
      </w:r>
    </w:p>
    <w:p w14:paraId="643B8F7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Liu M., Tong X., Zhao L., &amp; Cai W. More resources or less demands? A three</w:t>
      </w:r>
      <w:r w:rsidRPr="001533C8">
        <w:rPr>
          <w:rFonts w:ascii="Times New Roman" w:hAnsi="Times New Roman" w:cs="Times New Roman"/>
          <w:sz w:val="28"/>
          <w:szCs w:val="28"/>
          <w:lang w:val="kk-KZ"/>
        </w:rPr>
        <w:noBreakHyphen/>
        <w:t>wave longitudinal study on student well</w:t>
      </w:r>
      <w:r w:rsidRPr="001533C8">
        <w:rPr>
          <w:rFonts w:ascii="Times New Roman" w:hAnsi="Times New Roman" w:cs="Times New Roman"/>
          <w:sz w:val="28"/>
          <w:szCs w:val="28"/>
          <w:lang w:val="kk-KZ"/>
        </w:rPr>
        <w:noBreakHyphen/>
        <w:t xml:space="preserve">being and perceived employability in entrepreneurship courses. The International Journal of Management Education. - 2025. - Vol.23(2). - Article 101120. </w:t>
      </w:r>
      <w:hyperlink r:id="rId219" w:history="1">
        <w:r w:rsidRPr="001533C8">
          <w:rPr>
            <w:rStyle w:val="ae"/>
            <w:rFonts w:ascii="Times New Roman" w:hAnsi="Times New Roman" w:cs="Times New Roman"/>
            <w:sz w:val="28"/>
            <w:szCs w:val="28"/>
            <w:lang w:val="kk-KZ"/>
          </w:rPr>
          <w:t>https://doi.org/10.1016/j.ijme.2024.101120</w:t>
        </w:r>
      </w:hyperlink>
    </w:p>
    <w:p w14:paraId="5BFC9DE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Liang F., Liu Y. Sustainable youth employment quality management: The impact of robotization in China // PLOS ONE. – 2024. – Vol. 19. – 0298081 </w:t>
      </w:r>
      <w:r w:rsidRPr="001533C8">
        <w:rPr>
          <w:rFonts w:ascii="Times New Roman" w:hAnsi="Times New Roman" w:cs="Times New Roman"/>
          <w:sz w:val="28"/>
          <w:szCs w:val="28"/>
          <w:lang w:val="en-US"/>
        </w:rPr>
        <w:t>p.</w:t>
      </w:r>
      <w:r w:rsidRPr="001533C8">
        <w:rPr>
          <w:rFonts w:ascii="Times New Roman" w:hAnsi="Times New Roman" w:cs="Times New Roman"/>
          <w:sz w:val="28"/>
          <w:szCs w:val="28"/>
          <w:lang w:val="kk-KZ"/>
        </w:rPr>
        <w:t xml:space="preserve"> </w:t>
      </w:r>
      <w:hyperlink r:id="rId220" w:history="1">
        <w:r w:rsidRPr="001533C8">
          <w:rPr>
            <w:rStyle w:val="ae"/>
            <w:rFonts w:ascii="Times New Roman" w:hAnsi="Times New Roman" w:cs="Times New Roman"/>
            <w:sz w:val="28"/>
            <w:szCs w:val="28"/>
            <w:lang w:val="kk-KZ"/>
          </w:rPr>
          <w:t>https://doi.org/10.1371/journal.pone.0298081</w:t>
        </w:r>
      </w:hyperlink>
      <w:r w:rsidRPr="001533C8">
        <w:rPr>
          <w:rFonts w:ascii="Times New Roman" w:hAnsi="Times New Roman" w:cs="Times New Roman"/>
          <w:sz w:val="28"/>
          <w:szCs w:val="28"/>
          <w:lang w:val="kk-KZ"/>
        </w:rPr>
        <w:t xml:space="preserve"> </w:t>
      </w:r>
    </w:p>
    <w:p w14:paraId="05429704"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Мемлекеттiк жастар саясаты туралы Қазақстан Республикасының Заңы 2015 жылғы 9 ақпандағы № 285-V ҚРЗ // </w:t>
      </w:r>
      <w:hyperlink r:id="rId221" w:history="1">
        <w:r w:rsidRPr="001533C8">
          <w:rPr>
            <w:rStyle w:val="ae"/>
            <w:rFonts w:ascii="Times New Roman" w:hAnsi="Times New Roman" w:cs="Times New Roman"/>
            <w:sz w:val="28"/>
            <w:szCs w:val="28"/>
            <w:lang w:val="kk-KZ"/>
          </w:rPr>
          <w:t>https://adilet.zan.kz/kaz/docs/Z1500000285</w:t>
        </w:r>
      </w:hyperlink>
      <w:r w:rsidRPr="001533C8">
        <w:rPr>
          <w:rFonts w:ascii="Times New Roman" w:hAnsi="Times New Roman" w:cs="Times New Roman"/>
          <w:sz w:val="28"/>
          <w:szCs w:val="28"/>
          <w:lang w:val="kk-KZ"/>
        </w:rPr>
        <w:t xml:space="preserve">  21.07.2025.</w:t>
      </w:r>
    </w:p>
    <w:p w14:paraId="66A81DB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 мемлекеттік жастар саясатының 2023–2029 жылдарға арналған тұжырымдамасын бекіту туралы» Қазақстан Республикасы Үкіметінің 2023 жылғы 28 наурыздағы № 247 қаулысы // </w:t>
      </w:r>
      <w:hyperlink r:id="rId222" w:history="1">
        <w:r w:rsidRPr="001533C8">
          <w:rPr>
            <w:rStyle w:val="ae"/>
            <w:rFonts w:ascii="Times New Roman" w:hAnsi="Times New Roman" w:cs="Times New Roman"/>
            <w:sz w:val="28"/>
            <w:szCs w:val="28"/>
            <w:lang w:val="kk-KZ"/>
          </w:rPr>
          <w:t>https://adilet.zan.kz/kaz/docs/P2300000247</w:t>
        </w:r>
      </w:hyperlink>
      <w:r w:rsidRPr="001533C8">
        <w:rPr>
          <w:rFonts w:ascii="Times New Roman" w:hAnsi="Times New Roman" w:cs="Times New Roman"/>
          <w:sz w:val="28"/>
          <w:szCs w:val="28"/>
          <w:lang w:val="kk-KZ"/>
        </w:rPr>
        <w:t xml:space="preserve"> 21.07.2025.</w:t>
      </w:r>
    </w:p>
    <w:p w14:paraId="5A89B8B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Республикасының Еңбек кодексі. 2015 жылғы 23 қарашадағы № 414-V ҚРЗ. Қараңыз: 29-бап, 31-бап. // </w:t>
      </w:r>
      <w:hyperlink r:id="rId223" w:history="1">
        <w:r w:rsidRPr="001533C8">
          <w:rPr>
            <w:rStyle w:val="ae"/>
            <w:rFonts w:ascii="Times New Roman" w:hAnsi="Times New Roman" w:cs="Times New Roman"/>
            <w:sz w:val="28"/>
            <w:szCs w:val="28"/>
            <w:lang w:val="kk-KZ"/>
          </w:rPr>
          <w:t>https://adilet.zan.kz/kaz/docs/K1500000414</w:t>
        </w:r>
      </w:hyperlink>
      <w:r w:rsidRPr="001533C8">
        <w:rPr>
          <w:rFonts w:ascii="Times New Roman" w:hAnsi="Times New Roman" w:cs="Times New Roman"/>
          <w:sz w:val="28"/>
          <w:szCs w:val="28"/>
          <w:lang w:val="kk-KZ"/>
        </w:rPr>
        <w:t xml:space="preserve"> 27.07.2025.</w:t>
      </w:r>
    </w:p>
    <w:p w14:paraId="70805B9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Еңбек ресурстарын дамыту орталығы. 2050 жылға дейін демографиялық болжам // </w:t>
      </w:r>
      <w:hyperlink r:id="rId224" w:history="1">
        <w:r w:rsidRPr="001533C8">
          <w:rPr>
            <w:rStyle w:val="ae"/>
            <w:rFonts w:ascii="Times New Roman" w:hAnsi="Times New Roman" w:cs="Times New Roman"/>
            <w:sz w:val="28"/>
            <w:szCs w:val="28"/>
            <w:lang w:val="kk-KZ"/>
          </w:rPr>
          <w:t>https://erdo.enbek.kz/news/399</w:t>
        </w:r>
      </w:hyperlink>
      <w:r w:rsidRPr="001533C8">
        <w:rPr>
          <w:rFonts w:ascii="Times New Roman" w:hAnsi="Times New Roman" w:cs="Times New Roman"/>
          <w:sz w:val="28"/>
          <w:szCs w:val="28"/>
          <w:lang w:val="kk-KZ"/>
        </w:rPr>
        <w:t xml:space="preserve">  27.07.2025.</w:t>
      </w:r>
    </w:p>
    <w:p w14:paraId="074757A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Бюро национальной статистики Агентства по стратегическому планированию и реформам Республики Казахстан. Социально-экономическое развитие Мангистауской области за январь–июнь 2025 г. // </w:t>
      </w:r>
      <w:hyperlink r:id="rId225" w:history="1">
        <w:r w:rsidRPr="001533C8">
          <w:rPr>
            <w:rStyle w:val="ae"/>
            <w:rFonts w:ascii="Times New Roman" w:hAnsi="Times New Roman" w:cs="Times New Roman"/>
            <w:sz w:val="28"/>
            <w:szCs w:val="28"/>
            <w:lang w:val="kk-KZ"/>
          </w:rPr>
          <w:t>https://stat.gov.kz/en/region/mangystau</w:t>
        </w:r>
      </w:hyperlink>
      <w:r w:rsidRPr="001533C8">
        <w:rPr>
          <w:rFonts w:ascii="Times New Roman" w:hAnsi="Times New Roman" w:cs="Times New Roman"/>
          <w:sz w:val="28"/>
          <w:szCs w:val="28"/>
          <w:lang w:val="kk-KZ"/>
        </w:rPr>
        <w:t xml:space="preserve">  08.08.2025.</w:t>
      </w:r>
    </w:p>
    <w:p w14:paraId="56FB3FD1"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Reuters. Kazakhstan’s oilfields: disputes, settlements with oil majors, 28.01.2025 // </w:t>
      </w:r>
      <w:hyperlink r:id="rId226" w:history="1">
        <w:r w:rsidRPr="001533C8">
          <w:rPr>
            <w:rStyle w:val="ae"/>
            <w:rFonts w:ascii="Times New Roman" w:hAnsi="Times New Roman" w:cs="Times New Roman"/>
            <w:sz w:val="28"/>
            <w:szCs w:val="28"/>
            <w:lang w:val="kk-KZ"/>
          </w:rPr>
          <w:t>https://www.reuters.com/markets/asia/kazakhstans-oilfields-disputes-settlements-with-oil-majors-2025-01-28/</w:t>
        </w:r>
      </w:hyperlink>
      <w:r w:rsidRPr="001533C8">
        <w:rPr>
          <w:rFonts w:ascii="Times New Roman" w:hAnsi="Times New Roman" w:cs="Times New Roman"/>
          <w:sz w:val="28"/>
          <w:szCs w:val="28"/>
          <w:lang w:val="kk-KZ"/>
        </w:rPr>
        <w:t xml:space="preserve"> 08.08.2025.</w:t>
      </w:r>
    </w:p>
    <w:p w14:paraId="48D86673" w14:textId="77777777" w:rsidR="0075617B" w:rsidRDefault="00066191" w:rsidP="0075617B">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Промышленное производство в Казахстане: итоги I квартала 2025 г.  Қолжетімділік тәртібі: // </w:t>
      </w:r>
      <w:hyperlink r:id="rId227" w:history="1">
        <w:r w:rsidRPr="001533C8">
          <w:rPr>
            <w:rStyle w:val="ae"/>
            <w:rFonts w:ascii="Times New Roman" w:hAnsi="Times New Roman" w:cs="Times New Roman"/>
            <w:sz w:val="28"/>
            <w:szCs w:val="28"/>
            <w:lang w:val="kk-KZ"/>
          </w:rPr>
          <w:t>https://economykz.org/?lang=en&amp;p=16014</w:t>
        </w:r>
      </w:hyperlink>
      <w:r w:rsidRPr="001533C8">
        <w:rPr>
          <w:rFonts w:ascii="Times New Roman" w:hAnsi="Times New Roman" w:cs="Times New Roman"/>
          <w:sz w:val="28"/>
          <w:szCs w:val="28"/>
          <w:lang w:val="kk-KZ"/>
        </w:rPr>
        <w:t xml:space="preserve"> 08.08.2025.</w:t>
      </w:r>
    </w:p>
    <w:p w14:paraId="5650397B" w14:textId="56EC7885" w:rsidR="00066191" w:rsidRPr="0075617B" w:rsidRDefault="00066191" w:rsidP="0075617B">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75617B">
        <w:rPr>
          <w:rFonts w:ascii="Times New Roman" w:hAnsi="Times New Roman" w:cs="Times New Roman"/>
          <w:sz w:val="28"/>
          <w:szCs w:val="28"/>
          <w:lang w:val="kk-KZ"/>
        </w:rPr>
        <w:t>Business Perspectives. Sustainable industrial development of Western Kazakhstan’s regions // Problems and Perspectives in Management. – 202</w:t>
      </w:r>
      <w:r w:rsidRPr="0075617B">
        <w:rPr>
          <w:rFonts w:ascii="Times New Roman" w:hAnsi="Times New Roman" w:cs="Times New Roman"/>
          <w:sz w:val="28"/>
          <w:szCs w:val="28"/>
          <w:lang w:val="en-US"/>
        </w:rPr>
        <w:t>5</w:t>
      </w:r>
      <w:r w:rsidRPr="0075617B">
        <w:rPr>
          <w:rFonts w:ascii="Times New Roman" w:hAnsi="Times New Roman" w:cs="Times New Roman"/>
          <w:sz w:val="28"/>
          <w:szCs w:val="28"/>
          <w:lang w:val="kk-KZ"/>
        </w:rPr>
        <w:t xml:space="preserve">. – </w:t>
      </w:r>
      <w:r w:rsidRPr="0075617B">
        <w:rPr>
          <w:rFonts w:ascii="Times New Roman" w:hAnsi="Times New Roman" w:cs="Times New Roman"/>
          <w:sz w:val="28"/>
          <w:szCs w:val="28"/>
          <w:lang w:val="en-US"/>
        </w:rPr>
        <w:t xml:space="preserve">Vol.23, </w:t>
      </w:r>
      <w:r w:rsidRPr="0075617B">
        <w:rPr>
          <w:rFonts w:ascii="Times New Roman" w:hAnsi="Times New Roman" w:cs="Times New Roman"/>
          <w:sz w:val="28"/>
          <w:szCs w:val="28"/>
          <w:lang w:val="kk-KZ"/>
        </w:rPr>
        <w:t xml:space="preserve">№2 </w:t>
      </w:r>
      <w:r w:rsidRPr="0075617B">
        <w:rPr>
          <w:rFonts w:ascii="Times New Roman" w:hAnsi="Times New Roman" w:cs="Times New Roman"/>
          <w:sz w:val="28"/>
          <w:szCs w:val="28"/>
          <w:lang w:val="en-US"/>
        </w:rPr>
        <w:t xml:space="preserve">P. 691-709 </w:t>
      </w:r>
      <w:r w:rsidRPr="0075617B">
        <w:rPr>
          <w:rFonts w:ascii="Times New Roman" w:hAnsi="Times New Roman" w:cs="Times New Roman"/>
          <w:sz w:val="28"/>
          <w:szCs w:val="28"/>
          <w:lang w:val="kk-KZ"/>
        </w:rPr>
        <w:t xml:space="preserve"> // </w:t>
      </w:r>
      <w:hyperlink r:id="rId228" w:history="1">
        <w:r w:rsidRPr="0075617B">
          <w:rPr>
            <w:rStyle w:val="ae"/>
            <w:rFonts w:ascii="Times New Roman" w:hAnsi="Times New Roman" w:cs="Times New Roman"/>
            <w:sz w:val="28"/>
            <w:szCs w:val="28"/>
            <w:lang w:val="kk-KZ"/>
          </w:rPr>
          <w:t>https://www.businessperspectives.org/index.php/journals/problems-and-perspectives-in-management/issue-485/sustainable-industrial-development-of-western-kazakhstan-s-regions</w:t>
        </w:r>
      </w:hyperlink>
      <w:r w:rsidRPr="0075617B">
        <w:rPr>
          <w:rFonts w:ascii="Times New Roman" w:hAnsi="Times New Roman" w:cs="Times New Roman"/>
          <w:sz w:val="28"/>
          <w:szCs w:val="28"/>
          <w:lang w:val="kk-KZ"/>
        </w:rPr>
        <w:t xml:space="preserve">  </w:t>
      </w:r>
      <w:r w:rsidR="0075617B" w:rsidRPr="0075617B">
        <w:rPr>
          <w:rFonts w:ascii="Times New Roman" w:hAnsi="Times New Roman" w:cs="Times New Roman"/>
          <w:sz w:val="28"/>
          <w:szCs w:val="28"/>
          <w:lang w:val="kk-KZ"/>
        </w:rPr>
        <w:t>22.08.2025</w:t>
      </w:r>
    </w:p>
    <w:p w14:paraId="5EBA087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Маңғыстау облысы әкімдігі. Білім беру ұйымдарында 175370 оқушы, оның ішінде күндізгі мектептерде – 165509 оқушы оқиды // </w:t>
      </w:r>
      <w:hyperlink r:id="rId229" w:history="1">
        <w:r w:rsidRPr="001533C8">
          <w:rPr>
            <w:rStyle w:val="ae"/>
            <w:rFonts w:ascii="Times New Roman" w:hAnsi="Times New Roman" w:cs="Times New Roman"/>
            <w:sz w:val="28"/>
            <w:szCs w:val="28"/>
            <w:lang w:val="kk-KZ"/>
          </w:rPr>
          <w:t>https://www.gov.kz/memleket/entities/mangystau/press/news/details/465812</w:t>
        </w:r>
      </w:hyperlink>
      <w:r w:rsidRPr="001533C8">
        <w:rPr>
          <w:rFonts w:ascii="Times New Roman" w:hAnsi="Times New Roman" w:cs="Times New Roman"/>
          <w:sz w:val="28"/>
          <w:szCs w:val="28"/>
          <w:lang w:val="kk-KZ"/>
        </w:rPr>
        <w:t xml:space="preserve">  08.08.2025.</w:t>
      </w:r>
    </w:p>
    <w:p w14:paraId="21E37C7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ҚР Қоғамдық коммуникациялар орталығы. Маңғыстау облысында 4 мектеп ашылады // </w:t>
      </w:r>
      <w:hyperlink r:id="rId230" w:history="1">
        <w:r w:rsidRPr="001533C8">
          <w:rPr>
            <w:rStyle w:val="ae"/>
            <w:rFonts w:ascii="Times New Roman" w:hAnsi="Times New Roman" w:cs="Times New Roman"/>
            <w:sz w:val="28"/>
            <w:szCs w:val="28"/>
            <w:lang w:val="kk-KZ"/>
          </w:rPr>
          <w:t>https://www.gov.kz/memleket/entities/mangystau-uvp/press/news/details/811671</w:t>
        </w:r>
      </w:hyperlink>
      <w:r w:rsidRPr="001533C8">
        <w:rPr>
          <w:rFonts w:ascii="Times New Roman" w:hAnsi="Times New Roman" w:cs="Times New Roman"/>
          <w:sz w:val="28"/>
          <w:szCs w:val="28"/>
          <w:lang w:val="kk-KZ"/>
        </w:rPr>
        <w:t xml:space="preserve">  08.08.2025.</w:t>
      </w:r>
    </w:p>
    <w:p w14:paraId="2F2AED1F"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ҚР Ақпарат және қоғамдық даму министрлігі. 2020 жылы көтерме және бөлшек сауда, автомобильдерді жөндеу саласында 4 006 жұмыс орны құрылды (бағдарлама шеңберінде) //  </w:t>
      </w:r>
      <w:hyperlink r:id="rId231" w:history="1">
        <w:r w:rsidRPr="001533C8">
          <w:rPr>
            <w:rStyle w:val="ae"/>
            <w:rFonts w:ascii="Times New Roman" w:hAnsi="Times New Roman" w:cs="Times New Roman"/>
            <w:sz w:val="28"/>
            <w:szCs w:val="28"/>
            <w:lang w:val="kk-KZ"/>
          </w:rPr>
          <w:t>https://baq.kz/2020-zhyly-mangystau-oblysynda-32-mynnan-astam-zhumys-orny-ashylgan_243084</w:t>
        </w:r>
      </w:hyperlink>
      <w:r w:rsidRPr="001533C8">
        <w:rPr>
          <w:rFonts w:ascii="Times New Roman" w:hAnsi="Times New Roman" w:cs="Times New Roman"/>
          <w:sz w:val="28"/>
          <w:szCs w:val="28"/>
          <w:lang w:val="kk-KZ"/>
        </w:rPr>
        <w:t xml:space="preserve">  08.08.2025.</w:t>
      </w:r>
    </w:p>
    <w:p w14:paraId="1CD79CD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Сауда алаңдарының көлемі 40 000 м²-ге өсті: 54 % көтерме, 46 % бөлшек // </w:t>
      </w:r>
      <w:hyperlink r:id="rId232" w:history="1">
        <w:r w:rsidRPr="001533C8">
          <w:rPr>
            <w:rStyle w:val="ae"/>
            <w:rFonts w:ascii="Times New Roman" w:hAnsi="Times New Roman" w:cs="Times New Roman"/>
            <w:sz w:val="28"/>
            <w:szCs w:val="28"/>
            <w:lang w:val="kk-KZ"/>
          </w:rPr>
          <w:t>https://aikyn.kz/171054/mangystau-orkendi-ozgerister-olkesi</w:t>
        </w:r>
      </w:hyperlink>
      <w:r w:rsidRPr="001533C8">
        <w:rPr>
          <w:rFonts w:ascii="Times New Roman" w:hAnsi="Times New Roman" w:cs="Times New Roman"/>
          <w:sz w:val="28"/>
          <w:szCs w:val="28"/>
          <w:lang w:val="kk-KZ"/>
        </w:rPr>
        <w:t xml:space="preserve">  08.08.2025.</w:t>
      </w:r>
    </w:p>
    <w:p w14:paraId="16A806F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Қазақстандық халық санағы 2021 </w:t>
      </w:r>
      <w:hyperlink r:id="rId233" w:history="1">
        <w:r w:rsidRPr="001533C8">
          <w:rPr>
            <w:rStyle w:val="ae"/>
            <w:rFonts w:ascii="Times New Roman" w:hAnsi="Times New Roman" w:cs="Times New Roman"/>
            <w:sz w:val="28"/>
            <w:szCs w:val="28"/>
            <w:lang w:val="kk-KZ"/>
          </w:rPr>
          <w:t>https://stat.gov.kz/upload/medialibrary/200/wq3w9pjpd4nzby3hjvr7umdrtkv7m5ql/MLD0%D0%90.pdf</w:t>
        </w:r>
      </w:hyperlink>
      <w:r w:rsidRPr="001533C8">
        <w:rPr>
          <w:rFonts w:ascii="Times New Roman" w:hAnsi="Times New Roman" w:cs="Times New Roman"/>
          <w:sz w:val="28"/>
          <w:szCs w:val="28"/>
          <w:lang w:val="kk-KZ"/>
        </w:rPr>
        <w:t xml:space="preserve">  08.08.2025.</w:t>
      </w:r>
    </w:p>
    <w:p w14:paraId="47203A66"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Бюро национальной статистики Агентства по стратегическому планированию и реформам Республики Казахстан. Занятость молодежи по видам экономической деятельности, 2024  </w:t>
      </w:r>
      <w:hyperlink r:id="rId234" w:history="1">
        <w:r w:rsidRPr="001533C8">
          <w:rPr>
            <w:rStyle w:val="ae"/>
            <w:rFonts w:ascii="Times New Roman" w:hAnsi="Times New Roman" w:cs="Times New Roman"/>
            <w:sz w:val="28"/>
            <w:szCs w:val="28"/>
            <w:lang w:val="kk-KZ"/>
          </w:rPr>
          <w:t>https://stat.gov.kz</w:t>
        </w:r>
      </w:hyperlink>
      <w:r w:rsidRPr="001533C8">
        <w:rPr>
          <w:rFonts w:ascii="Times New Roman" w:hAnsi="Times New Roman" w:cs="Times New Roman"/>
          <w:sz w:val="28"/>
          <w:szCs w:val="28"/>
          <w:lang w:val="kk-KZ"/>
        </w:rPr>
        <w:t xml:space="preserve">  08.08.2025.</w:t>
      </w:r>
    </w:p>
    <w:p w14:paraId="3A6D40E2" w14:textId="7B298B58"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Adewunmi M.A., </w:t>
      </w:r>
      <w:r w:rsidR="00A43E7C">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 xml:space="preserve">Ogunlade A.A. Application of Logit Regression Model to Youth Employment Rate in Abeokuta </w:t>
      </w:r>
      <w:r w:rsidR="00A43E7C">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 International Journal of Scientific Research and</w:t>
      </w:r>
      <w:r w:rsidR="0075617B">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Technology</w:t>
      </w:r>
      <w:r w:rsidR="00A43E7C">
        <w:rPr>
          <w:rFonts w:ascii="Times New Roman" w:hAnsi="Times New Roman" w:cs="Times New Roman"/>
          <w:sz w:val="28"/>
          <w:szCs w:val="28"/>
          <w:lang w:val="kk-KZ"/>
        </w:rPr>
        <w:t xml:space="preserve">  </w:t>
      </w:r>
      <w:r w:rsidRPr="001533C8">
        <w:rPr>
          <w:rFonts w:ascii="Times New Roman" w:hAnsi="Times New Roman" w:cs="Times New Roman"/>
          <w:sz w:val="28"/>
          <w:szCs w:val="28"/>
          <w:lang w:val="kk-KZ"/>
        </w:rPr>
        <w:t>//</w:t>
      </w:r>
      <w:r w:rsidR="00A43E7C">
        <w:rPr>
          <w:rFonts w:ascii="Times New Roman" w:hAnsi="Times New Roman" w:cs="Times New Roman"/>
          <w:sz w:val="28"/>
          <w:szCs w:val="28"/>
          <w:lang w:val="kk-KZ"/>
        </w:rPr>
        <w:t xml:space="preserve"> </w:t>
      </w:r>
      <w:hyperlink r:id="rId235" w:history="1">
        <w:r w:rsidR="00A43E7C" w:rsidRPr="007F671D">
          <w:rPr>
            <w:rStyle w:val="ae"/>
            <w:rFonts w:ascii="Times New Roman" w:hAnsi="Times New Roman" w:cs="Times New Roman"/>
            <w:sz w:val="28"/>
            <w:szCs w:val="28"/>
            <w:lang w:val="kk-KZ"/>
          </w:rPr>
          <w:t>https://www.ijsrtjournal.com/article/Application%2Bof%2BLogit%2BRegression</w:t>
        </w:r>
      </w:hyperlink>
      <w:r w:rsidRPr="001533C8">
        <w:rPr>
          <w:rFonts w:ascii="Times New Roman" w:hAnsi="Times New Roman" w:cs="Times New Roman"/>
          <w:sz w:val="28"/>
          <w:szCs w:val="28"/>
          <w:lang w:val="kk-KZ"/>
        </w:rPr>
        <w:t xml:space="preserve">   14.08.2025.</w:t>
      </w:r>
    </w:p>
    <w:p w14:paraId="0C5EF22D"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w:t>
      </w:r>
      <w:r w:rsidRPr="00FF7EA6">
        <w:rPr>
          <w:rFonts w:ascii="Times New Roman" w:hAnsi="Times New Roman" w:cs="Times New Roman"/>
          <w:sz w:val="28"/>
          <w:szCs w:val="28"/>
          <w:lang w:val="kk-KZ"/>
        </w:rPr>
        <w:t xml:space="preserve">Bayrak M., Tatli H. The Determinants of Youth Unemployment: A Panel Data Analysis of OECD Countries // Journal of Applied Economic Sciences. – 2018. – № 2(56). – P. 231–248. </w:t>
      </w:r>
      <w:hyperlink r:id="rId236" w:history="1">
        <w:r w:rsidRPr="00FF7EA6">
          <w:rPr>
            <w:rStyle w:val="ae"/>
            <w:rFonts w:ascii="Times New Roman" w:hAnsi="Times New Roman" w:cs="Times New Roman"/>
            <w:sz w:val="28"/>
            <w:szCs w:val="28"/>
            <w:lang w:val="kk-KZ"/>
          </w:rPr>
          <w:t>https://doi.org/10.25428/1824-2979/201802-231-248</w:t>
        </w:r>
      </w:hyperlink>
      <w:r w:rsidRPr="00FF7EA6">
        <w:rPr>
          <w:rFonts w:ascii="Times New Roman" w:hAnsi="Times New Roman" w:cs="Times New Roman"/>
          <w:sz w:val="28"/>
          <w:szCs w:val="28"/>
          <w:lang w:val="kk-KZ"/>
        </w:rPr>
        <w:t xml:space="preserve"> </w:t>
      </w:r>
    </w:p>
    <w:p w14:paraId="317D542F"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Tleppayev B., et al. Higher Education and Youth Unemployment in Developing Countries // Future Internet. – 2025. – Vol. 7, Issue 3. – 37 р. </w:t>
      </w:r>
      <w:hyperlink r:id="rId237" w:history="1">
        <w:r w:rsidRPr="00FF7EA6">
          <w:rPr>
            <w:rStyle w:val="ae"/>
            <w:rFonts w:ascii="Times New Roman" w:hAnsi="Times New Roman" w:cs="Times New Roman"/>
            <w:sz w:val="28"/>
            <w:szCs w:val="28"/>
            <w:lang w:val="kk-KZ"/>
          </w:rPr>
          <w:t>https://doi.org/10.3390/forecast7030037</w:t>
        </w:r>
      </w:hyperlink>
      <w:r w:rsidRPr="00FF7EA6">
        <w:rPr>
          <w:rFonts w:ascii="Times New Roman" w:hAnsi="Times New Roman" w:cs="Times New Roman"/>
          <w:sz w:val="28"/>
          <w:szCs w:val="28"/>
          <w:lang w:val="kk-KZ"/>
        </w:rPr>
        <w:t xml:space="preserve"> </w:t>
      </w:r>
    </w:p>
    <w:p w14:paraId="30134C84"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Albanese G., et al. Hiring Subsidies for Low-Educated Youth. Evidence from a Regression Discontinuity Design // </w:t>
      </w:r>
      <w:hyperlink r:id="rId238" w:history="1">
        <w:r w:rsidRPr="00FF7EA6">
          <w:rPr>
            <w:rStyle w:val="ae"/>
            <w:rFonts w:ascii="Times New Roman" w:hAnsi="Times New Roman" w:cs="Times New Roman"/>
            <w:sz w:val="28"/>
            <w:szCs w:val="28"/>
            <w:lang w:val="kk-KZ"/>
          </w:rPr>
          <w:t>https://arxiv.org/abs/2406.08357</w:t>
        </w:r>
      </w:hyperlink>
      <w:r w:rsidRPr="00FF7EA6">
        <w:rPr>
          <w:rFonts w:ascii="Times New Roman" w:hAnsi="Times New Roman" w:cs="Times New Roman"/>
          <w:sz w:val="28"/>
          <w:szCs w:val="28"/>
          <w:lang w:val="kk-KZ"/>
        </w:rPr>
        <w:t xml:space="preserve">   14.08.2025.</w:t>
      </w:r>
    </w:p>
    <w:p w14:paraId="6F6B3BB1"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Holford A. Youth employment, academic performance and labour market outcomes: Production functions and policy effects // Labour Economics. -2020. - Vol. 63. – 101806 р. </w:t>
      </w:r>
      <w:hyperlink r:id="rId239" w:history="1">
        <w:r w:rsidRPr="00FF7EA6">
          <w:rPr>
            <w:rStyle w:val="ae"/>
            <w:rFonts w:ascii="Times New Roman" w:hAnsi="Times New Roman" w:cs="Times New Roman"/>
            <w:sz w:val="28"/>
            <w:szCs w:val="28"/>
            <w:lang w:val="kk-KZ"/>
          </w:rPr>
          <w:t>https://doi.org/10.1016/j.labeco.2020.101806</w:t>
        </w:r>
      </w:hyperlink>
      <w:r w:rsidRPr="00FF7EA6">
        <w:rPr>
          <w:rFonts w:ascii="Times New Roman" w:hAnsi="Times New Roman" w:cs="Times New Roman"/>
          <w:sz w:val="28"/>
          <w:szCs w:val="28"/>
          <w:lang w:val="kk-KZ"/>
        </w:rPr>
        <w:t xml:space="preserve">  </w:t>
      </w:r>
    </w:p>
    <w:p w14:paraId="7FDDEA09"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lastRenderedPageBreak/>
        <w:t xml:space="preserve">  Apunyo R.A., et al. Youth Employment Interventions in Low and Middle Income Countries: An Evidence Gap Map // Campbell Systematic Reviews. – 2022. – Vol. 18(1). – e1216 р. </w:t>
      </w:r>
      <w:hyperlink r:id="rId240" w:history="1">
        <w:r w:rsidRPr="00FF7EA6">
          <w:rPr>
            <w:rStyle w:val="ae"/>
            <w:rFonts w:ascii="Times New Roman" w:hAnsi="Times New Roman" w:cs="Times New Roman"/>
            <w:sz w:val="28"/>
            <w:szCs w:val="28"/>
            <w:lang w:val="kk-KZ"/>
          </w:rPr>
          <w:t>https://doi.org/10.1002/cl2.1216</w:t>
        </w:r>
      </w:hyperlink>
      <w:r w:rsidRPr="00FF7EA6">
        <w:rPr>
          <w:rFonts w:ascii="Times New Roman" w:hAnsi="Times New Roman" w:cs="Times New Roman"/>
          <w:sz w:val="28"/>
          <w:szCs w:val="28"/>
          <w:lang w:val="kk-KZ"/>
        </w:rPr>
        <w:t xml:space="preserve">   14.08.2025.</w:t>
      </w:r>
    </w:p>
    <w:p w14:paraId="7F685B78"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OECD Employment Outlook 2025. </w:t>
      </w:r>
      <w:hyperlink r:id="rId241" w:history="1">
        <w:r w:rsidRPr="00FF7EA6">
          <w:rPr>
            <w:rStyle w:val="ae"/>
            <w:rFonts w:ascii="Times New Roman" w:hAnsi="Times New Roman" w:cs="Times New Roman"/>
            <w:sz w:val="28"/>
            <w:szCs w:val="28"/>
            <w:lang w:val="kk-KZ"/>
          </w:rPr>
          <w:t>https://www.oecd.org/en/publications/2025/07/oecd-employment-outlook-2025_5345f034/full-report</w:t>
        </w:r>
      </w:hyperlink>
      <w:r w:rsidRPr="00FF7EA6">
        <w:rPr>
          <w:rFonts w:ascii="Times New Roman" w:hAnsi="Times New Roman" w:cs="Times New Roman"/>
          <w:sz w:val="28"/>
          <w:szCs w:val="28"/>
          <w:lang w:val="kk-KZ"/>
        </w:rPr>
        <w:t xml:space="preserve"> 07.09.2025.</w:t>
      </w:r>
    </w:p>
    <w:p w14:paraId="618A02B4"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International Labour Organization. Global Employment Trends for Youth 2024 </w:t>
      </w:r>
      <w:hyperlink r:id="rId242" w:history="1">
        <w:r w:rsidRPr="00FF7EA6">
          <w:rPr>
            <w:rStyle w:val="ae"/>
            <w:rFonts w:ascii="Times New Roman" w:hAnsi="Times New Roman" w:cs="Times New Roman"/>
            <w:sz w:val="28"/>
            <w:szCs w:val="28"/>
            <w:lang w:val="kk-KZ"/>
          </w:rPr>
          <w:t>https://www.ilo.org/sites/default/files/2024-09/GET_2024_EN%20web.pdf</w:t>
        </w:r>
      </w:hyperlink>
      <w:r w:rsidRPr="00FF7EA6">
        <w:rPr>
          <w:rFonts w:ascii="Times New Roman" w:hAnsi="Times New Roman" w:cs="Times New Roman"/>
          <w:sz w:val="28"/>
          <w:szCs w:val="28"/>
          <w:lang w:val="kk-KZ"/>
        </w:rPr>
        <w:t xml:space="preserve"> 07.09.2025.</w:t>
      </w:r>
    </w:p>
    <w:p w14:paraId="069693D4"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Tleppayev A., Zeinolla S. Forecasting Youth Unemployment Through Educational and Demographic Indicators: A Panel Time-Series Approach // Forecasting. – 2025. – Vol. 7, №3. – P. 37. </w:t>
      </w:r>
      <w:hyperlink r:id="rId243" w:history="1">
        <w:r w:rsidRPr="00FF7EA6">
          <w:rPr>
            <w:rStyle w:val="ae"/>
            <w:rFonts w:ascii="Times New Roman" w:hAnsi="Times New Roman" w:cs="Times New Roman"/>
            <w:sz w:val="28"/>
            <w:szCs w:val="28"/>
            <w:lang w:val="kk-KZ"/>
          </w:rPr>
          <w:t>https://doi.org/10.3390/forecast7030037</w:t>
        </w:r>
      </w:hyperlink>
      <w:r w:rsidRPr="00FF7EA6">
        <w:rPr>
          <w:rFonts w:ascii="Times New Roman" w:hAnsi="Times New Roman" w:cs="Times New Roman"/>
          <w:sz w:val="28"/>
          <w:szCs w:val="28"/>
          <w:lang w:val="kk-KZ"/>
        </w:rPr>
        <w:t xml:space="preserve"> </w:t>
      </w:r>
    </w:p>
    <w:p w14:paraId="59B1D6B9" w14:textId="77777777" w:rsidR="00066191" w:rsidRPr="00FF7EA6"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Simionescu M. Forecasting National and Regional Youth Unemployment // </w:t>
      </w:r>
      <w:hyperlink r:id="rId244" w:history="1">
        <w:r w:rsidRPr="00FF7EA6">
          <w:rPr>
            <w:rStyle w:val="ae"/>
            <w:rFonts w:ascii="Times New Roman" w:hAnsi="Times New Roman" w:cs="Times New Roman"/>
            <w:sz w:val="28"/>
            <w:szCs w:val="28"/>
            <w:lang w:val="kk-KZ"/>
          </w:rPr>
          <w:t>https://pmc.ncbi.nlm.nih.gov/articles/PMC9390114</w:t>
        </w:r>
      </w:hyperlink>
      <w:r w:rsidRPr="00FF7EA6">
        <w:rPr>
          <w:rFonts w:ascii="Times New Roman" w:hAnsi="Times New Roman" w:cs="Times New Roman"/>
          <w:sz w:val="28"/>
          <w:szCs w:val="28"/>
          <w:lang w:val="kk-KZ"/>
        </w:rPr>
        <w:t xml:space="preserve"> 07.09.2025.</w:t>
      </w:r>
    </w:p>
    <w:p w14:paraId="16876594" w14:textId="260258CB"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FF7EA6">
        <w:rPr>
          <w:rFonts w:ascii="Times New Roman" w:hAnsi="Times New Roman" w:cs="Times New Roman"/>
          <w:sz w:val="28"/>
          <w:szCs w:val="28"/>
          <w:lang w:val="kk-KZ"/>
        </w:rPr>
        <w:t xml:space="preserve">  Қазақстан Республикасы</w:t>
      </w:r>
      <w:r w:rsidRPr="001533C8">
        <w:rPr>
          <w:rFonts w:ascii="Times New Roman" w:hAnsi="Times New Roman" w:cs="Times New Roman"/>
          <w:sz w:val="28"/>
          <w:szCs w:val="28"/>
          <w:lang w:val="kk-KZ"/>
        </w:rPr>
        <w:t xml:space="preserve"> Үкіметінің 2023 жылғы 29 қарашадағы №1050 қаулысымен бекітілген Қазақстан Республикасының еңбек нарығын дамытудың 2024–2029 жылдарға арналған тұжырымдамасы.  </w:t>
      </w:r>
      <w:hyperlink r:id="rId245" w:history="1">
        <w:r w:rsidRPr="001533C8">
          <w:rPr>
            <w:rStyle w:val="ae"/>
            <w:rFonts w:ascii="Times New Roman" w:hAnsi="Times New Roman" w:cs="Times New Roman"/>
            <w:sz w:val="28"/>
            <w:szCs w:val="28"/>
            <w:lang w:val="kk-KZ"/>
          </w:rPr>
          <w:t>https://adilet.zan.kz/kaz/docs/P2300001050</w:t>
        </w:r>
      </w:hyperlink>
      <w:r w:rsidRPr="001533C8">
        <w:rPr>
          <w:rFonts w:ascii="Times New Roman" w:hAnsi="Times New Roman" w:cs="Times New Roman"/>
          <w:sz w:val="28"/>
          <w:szCs w:val="28"/>
          <w:lang w:val="kk-KZ"/>
        </w:rPr>
        <w:t xml:space="preserve"> 05.08.2025</w:t>
      </w:r>
      <w:r w:rsidR="00DE404E">
        <w:rPr>
          <w:rFonts w:ascii="Times New Roman" w:hAnsi="Times New Roman" w:cs="Times New Roman"/>
          <w:sz w:val="28"/>
          <w:szCs w:val="28"/>
          <w:lang w:val="kk-KZ"/>
        </w:rPr>
        <w:t>.</w:t>
      </w:r>
    </w:p>
    <w:p w14:paraId="6350A798"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Атлас новых профессий и компетенций Казахстана. Нефтегазовая отрасль. // </w:t>
      </w:r>
      <w:hyperlink r:id="rId246" w:history="1">
        <w:r w:rsidRPr="001533C8">
          <w:rPr>
            <w:rStyle w:val="ae"/>
            <w:rFonts w:ascii="Times New Roman" w:hAnsi="Times New Roman" w:cs="Times New Roman"/>
            <w:sz w:val="28"/>
            <w:szCs w:val="28"/>
            <w:lang w:val="kk-KZ"/>
          </w:rPr>
          <w:t>https://enbek.kz/atlas02</w:t>
        </w:r>
      </w:hyperlink>
      <w:r w:rsidRPr="001533C8">
        <w:rPr>
          <w:rFonts w:ascii="Times New Roman" w:hAnsi="Times New Roman" w:cs="Times New Roman"/>
          <w:sz w:val="28"/>
          <w:szCs w:val="28"/>
          <w:lang w:val="kk-KZ"/>
        </w:rPr>
        <w:t xml:space="preserve">  26.07.2025.</w:t>
      </w:r>
    </w:p>
    <w:p w14:paraId="283A6157"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Салкынбаева Ф.Д., Таяуова Г.Ж.</w:t>
      </w:r>
      <w:r w:rsidRPr="001533C8">
        <w:rPr>
          <w:lang w:val="kk-KZ"/>
        </w:rPr>
        <w:t xml:space="preserve"> </w:t>
      </w:r>
      <w:r w:rsidRPr="001533C8">
        <w:rPr>
          <w:rFonts w:ascii="Times New Roman" w:hAnsi="Times New Roman" w:cs="Times New Roman"/>
          <w:sz w:val="28"/>
          <w:szCs w:val="28"/>
          <w:lang w:val="kk-KZ"/>
        </w:rPr>
        <w:t>Жастардың кәсіпкерлік ой-өрісін қалыптастырудың ұйымдық экономикалық механизмдері // Global Science and Innovations 2022: Central Asia. – 2022. – №4(18). – Б. 51–54.</w:t>
      </w:r>
    </w:p>
    <w:p w14:paraId="62B50864"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Салкынбаева Ф.Д., Таяуова Г.Ж., Естурлиева А.И. Эволюционный взгляд на теорию предпринимательского мышления // Экономиканың тұрақты дамуы: мәселелері мен болашағы: халықаралық ғылыми-тәжірибелік конференция материалдары. – Алматы: Каспий қоғамдық университеті, 2023. – Б. 112–117.</w:t>
      </w:r>
    </w:p>
    <w:p w14:paraId="560FD099"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Салқынбаева Ф.Д., Таяуова Г.З., Естурлиева А.И., Чоудхури Д. Entrepreneurial mindset and youth employment management in Kazakhstan // «Жасыл экономиканың сын-қатерлері мен трендтері: қазақстандық және шетелдік аспект» халықаралық ғылыми-техникалық конференциясының материалдары. – Ақтау: Есенов университеті, 2024. – Б. 138–143.</w:t>
      </w:r>
    </w:p>
    <w:p w14:paraId="37C2697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Imashev A., Salkynbayeva F.  Educational and Employment Patterns of</w:t>
      </w:r>
      <w:r w:rsidRPr="001533C8">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Students in Zhambyl and Mangistau // SHS Web of Conferences. – 2025. – Vol. 212. – Article ID 04054. – </w:t>
      </w:r>
      <w:hyperlink r:id="rId247" w:history="1">
        <w:r w:rsidRPr="001533C8">
          <w:rPr>
            <w:rStyle w:val="ae"/>
            <w:rFonts w:ascii="Times New Roman" w:hAnsi="Times New Roman" w:cs="Times New Roman"/>
            <w:sz w:val="28"/>
            <w:szCs w:val="28"/>
            <w:lang w:val="kk-KZ"/>
          </w:rPr>
          <w:t>https://doi.org/10.1051/shsconf/202521204064</w:t>
        </w:r>
      </w:hyperlink>
      <w:r w:rsidRPr="001533C8">
        <w:rPr>
          <w:rFonts w:ascii="Times New Roman" w:hAnsi="Times New Roman" w:cs="Times New Roman"/>
          <w:sz w:val="28"/>
          <w:szCs w:val="28"/>
          <w:lang w:val="en-US"/>
        </w:rPr>
        <w:t xml:space="preserve"> </w:t>
      </w:r>
      <w:r w:rsidRPr="001533C8">
        <w:rPr>
          <w:rFonts w:ascii="Times New Roman" w:hAnsi="Times New Roman" w:cs="Times New Roman"/>
          <w:sz w:val="28"/>
          <w:szCs w:val="28"/>
          <w:lang w:val="kk-KZ"/>
        </w:rPr>
        <w:t xml:space="preserve"> </w:t>
      </w:r>
    </w:p>
    <w:p w14:paraId="38555CB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Salkynbayeva F.D., Tayauova G.Zh., Yesturliyeva A.I. The entrepreneurial mindset and self -employment intention of high education// 9th International EMI Entrepreneurship &amp; Social Sciences Congress: Abstract Book. – Tashkent, Uzbekistan, 2023. – P. 22. – ISBN 978-605-73415-4-9. </w:t>
      </w:r>
    </w:p>
    <w:p w14:paraId="3DD39C52"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Imashev A., Salkynbayeva F., Kizimbayeva A., Mukhambetova L. Financial and Social Factors Shaping High School Students’ Career Choices // SHS Web of Conferences. – 2025. – Vol. 212. – Article ID 04053. – DOI: 10.1051/shsconf/202521204053.</w:t>
      </w:r>
    </w:p>
    <w:p w14:paraId="7A20D19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lastRenderedPageBreak/>
        <w:t xml:space="preserve"> Салқынбаева Ф.Д., Таяуова Г.Ж., Естурлиева А.И. Жастардың кәсіпкерлік әлеуеті, оның дамуы және жас кәсіпкерлерді қолдау түрлері // Сборник докладов XIV Международной научно-практической конференции докторантов, магистрантов и студентов «Интеграция науки и опыта – механизмы эффективного развития современного общества», посвященная 25-летию </w:t>
      </w:r>
      <w:r w:rsidRPr="001533C8">
        <w:rPr>
          <w:rFonts w:ascii="Times New Roman" w:hAnsi="Times New Roman" w:cs="Times New Roman"/>
          <w:sz w:val="28"/>
          <w:szCs w:val="28"/>
          <w:lang w:val="en-US"/>
        </w:rPr>
        <w:t>Университета «Туран-Астана», 2023. – С. 171–174.</w:t>
      </w:r>
    </w:p>
    <w:p w14:paraId="5814E1C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en-US"/>
        </w:rPr>
        <w:t xml:space="preserve"> Salkynbayeva F., Tayauova G., Yesturlieva A. Entrepreneurship Development as A Basis for Solving Problems of Youth Unemployment // Xülasələr Kitabı / Abstracts Book. Tədqiqatçıların Beynəlxalq Elmi Konfransı: "Bir əsrin iqtisadi nəticələri", 22-25 iyun 2023, Heydər Əliyev Mərkəzi. – Bakı: 2023. – S. 398.</w:t>
      </w:r>
    </w:p>
    <w:p w14:paraId="34273071" w14:textId="706D23C6"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Республикасының Әлеуметтік кодексі. Қазақстан Республикасының 2023 жылғы 20 сәуірдегі № 224-VII ҚРЗ5  </w:t>
      </w:r>
      <w:hyperlink r:id="rId248" w:history="1">
        <w:r w:rsidRPr="001533C8">
          <w:rPr>
            <w:rStyle w:val="ae"/>
            <w:rFonts w:ascii="Times New Roman" w:hAnsi="Times New Roman" w:cs="Times New Roman"/>
            <w:sz w:val="28"/>
            <w:szCs w:val="28"/>
            <w:lang w:val="kk-KZ"/>
          </w:rPr>
          <w:t>https://adilet.zan.kz/kaz/docs/Z230000224</w:t>
        </w:r>
      </w:hyperlink>
      <w:r w:rsidRPr="001533C8">
        <w:rPr>
          <w:rFonts w:ascii="Times New Roman" w:hAnsi="Times New Roman" w:cs="Times New Roman"/>
          <w:sz w:val="28"/>
          <w:szCs w:val="28"/>
          <w:lang w:val="kk-KZ"/>
        </w:rPr>
        <w:t xml:space="preserve"> 18.06.2025</w:t>
      </w:r>
      <w:r w:rsidR="00DE404E">
        <w:rPr>
          <w:rFonts w:ascii="Times New Roman" w:hAnsi="Times New Roman" w:cs="Times New Roman"/>
          <w:sz w:val="28"/>
          <w:szCs w:val="28"/>
          <w:lang w:val="kk-KZ"/>
        </w:rPr>
        <w:t>.</w:t>
      </w:r>
    </w:p>
    <w:p w14:paraId="5E7A3704" w14:textId="252AA79E"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Республикасының Кәсіпкерлік Кодексі. Қазақстан Республикасының Кодексі 2015 жылғы 29 қазандағы № 375-V ҚРЗ. </w:t>
      </w:r>
      <w:hyperlink r:id="rId249" w:history="1">
        <w:r w:rsidRPr="001533C8">
          <w:rPr>
            <w:rStyle w:val="ae"/>
            <w:rFonts w:ascii="Times New Roman" w:hAnsi="Times New Roman" w:cs="Times New Roman"/>
            <w:sz w:val="28"/>
            <w:szCs w:val="28"/>
            <w:lang w:val="kk-KZ"/>
          </w:rPr>
          <w:t>https://adilet.zan.kz/kaz/docs/Z150000375</w:t>
        </w:r>
      </w:hyperlink>
      <w:r w:rsidRPr="001533C8">
        <w:rPr>
          <w:rFonts w:ascii="Times New Roman" w:hAnsi="Times New Roman" w:cs="Times New Roman"/>
          <w:sz w:val="28"/>
          <w:szCs w:val="28"/>
          <w:lang w:val="kk-KZ"/>
        </w:rPr>
        <w:t xml:space="preserve">  15.07.2025</w:t>
      </w:r>
      <w:r w:rsidR="00DE404E">
        <w:rPr>
          <w:rFonts w:ascii="Times New Roman" w:hAnsi="Times New Roman" w:cs="Times New Roman"/>
          <w:sz w:val="28"/>
          <w:szCs w:val="28"/>
          <w:lang w:val="kk-KZ"/>
        </w:rPr>
        <w:t>.</w:t>
      </w:r>
      <w:r w:rsidRPr="001533C8">
        <w:rPr>
          <w:rFonts w:ascii="Times New Roman" w:hAnsi="Times New Roman" w:cs="Times New Roman"/>
          <w:sz w:val="28"/>
          <w:szCs w:val="28"/>
          <w:lang w:val="kk-KZ"/>
        </w:rPr>
        <w:t xml:space="preserve"> </w:t>
      </w:r>
    </w:p>
    <w:p w14:paraId="119D77BC"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Республикасының кейбір заңнамалық актілеріне халықтың көші-қоны және жұмыспен қамтылуы мәселелері бойынша өзгерістер мен толықтырулар енгізу туралы, Қазақстан Республикасының Заңы 2015 жылғы 24 қарашадағы № 421-V ҚРЗ. </w:t>
      </w:r>
      <w:hyperlink r:id="rId250" w:history="1">
        <w:r w:rsidRPr="001533C8">
          <w:rPr>
            <w:rStyle w:val="ae"/>
            <w:rFonts w:ascii="Times New Roman" w:hAnsi="Times New Roman" w:cs="Times New Roman"/>
            <w:sz w:val="28"/>
            <w:szCs w:val="28"/>
            <w:lang w:val="kk-KZ"/>
          </w:rPr>
          <w:t>https://adilet.zan.kz/kaz/docs/Z150000421</w:t>
        </w:r>
      </w:hyperlink>
      <w:r w:rsidRPr="001533C8">
        <w:rPr>
          <w:rFonts w:ascii="Times New Roman" w:hAnsi="Times New Roman" w:cs="Times New Roman"/>
          <w:sz w:val="28"/>
          <w:szCs w:val="28"/>
          <w:lang w:val="kk-KZ"/>
        </w:rPr>
        <w:t xml:space="preserve"> 15.07.2025</w:t>
      </w:r>
    </w:p>
    <w:p w14:paraId="6107349F"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Қазақстан Республикасының кейбір заңнамалық актілеріне жұмыспен қамту және халықты әлеуметтік қорғау мәселелері бойынша өзгерістер мен толықтырулар енгізу туралы. Қазақстан Республикасының 2011 жылғы 27 маусымдағы N 444-IV Заңы </w:t>
      </w:r>
      <w:hyperlink r:id="rId251" w:history="1">
        <w:r w:rsidRPr="001533C8">
          <w:rPr>
            <w:rStyle w:val="ae"/>
            <w:rFonts w:ascii="Times New Roman" w:hAnsi="Times New Roman" w:cs="Times New Roman"/>
            <w:sz w:val="28"/>
            <w:szCs w:val="28"/>
            <w:lang w:val="kk-KZ"/>
          </w:rPr>
          <w:t>https://adilet.zan.kz/kaz/docs/Z110000444</w:t>
        </w:r>
      </w:hyperlink>
      <w:r w:rsidRPr="001533C8">
        <w:rPr>
          <w:rFonts w:ascii="Times New Roman" w:hAnsi="Times New Roman" w:cs="Times New Roman"/>
          <w:sz w:val="28"/>
          <w:szCs w:val="28"/>
          <w:lang w:val="kk-KZ"/>
        </w:rPr>
        <w:t xml:space="preserve"> 16.07.2025 </w:t>
      </w:r>
    </w:p>
    <w:p w14:paraId="6C7AA2FB"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Салкынбаева Ф.Д., Естурлиева А.И. Шағын бизнеске электронды коммерцияның әсері // Yessenov Science Journal. – 2024. – №3 (48). – Б. 234–241.</w:t>
      </w:r>
    </w:p>
    <w:p w14:paraId="37CB749D"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Салкынбаева Ф.Д., Таяуова Г.Ж., Естурлиева А.И., Бермухамедова Г.Б., Чоудхури Д. Қазақстандағы жастар кәсіпкерлігін қалыптастыру ерекшелігі // Қазақстан Республикасы Ұлттық ғылым академиясының Хабаршысы. – 2023. – №4 (404). – Б. 546–559. – ISSN 1991–3494      </w:t>
      </w:r>
    </w:p>
    <w:p w14:paraId="1345879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Кәсіпкерлік // </w:t>
      </w:r>
      <w:hyperlink r:id="rId252" w:history="1">
        <w:r w:rsidRPr="001533C8">
          <w:rPr>
            <w:rStyle w:val="ae"/>
            <w:rFonts w:ascii="Times New Roman" w:hAnsi="Times New Roman" w:cs="Times New Roman"/>
            <w:sz w:val="28"/>
            <w:szCs w:val="28"/>
            <w:lang w:val="kk-KZ"/>
          </w:rPr>
          <w:t>https://skills.enbek.kz/kk/course-catalog/course/1064</w:t>
        </w:r>
      </w:hyperlink>
      <w:r w:rsidRPr="001533C8">
        <w:rPr>
          <w:rFonts w:ascii="Times New Roman" w:hAnsi="Times New Roman" w:cs="Times New Roman"/>
          <w:sz w:val="28"/>
          <w:szCs w:val="28"/>
          <w:lang w:val="kk-KZ"/>
        </w:rPr>
        <w:t xml:space="preserve">    07.09.2025.</w:t>
      </w:r>
    </w:p>
    <w:p w14:paraId="6D6ED263"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Isabelle D. A. Gamification of entrepreneurship education // Decision Sciences Journal of Innovative Education. – 2020. – Т. 18, № 2. – P. 203–223. </w:t>
      </w:r>
      <w:hyperlink r:id="rId253" w:history="1">
        <w:r w:rsidRPr="001533C8">
          <w:rPr>
            <w:rStyle w:val="ae"/>
            <w:rFonts w:ascii="Times New Roman" w:hAnsi="Times New Roman" w:cs="Times New Roman"/>
            <w:sz w:val="28"/>
            <w:szCs w:val="28"/>
            <w:lang w:val="kk-KZ"/>
          </w:rPr>
          <w:t>https://doi.org/10.1111/dsji.12203</w:t>
        </w:r>
      </w:hyperlink>
      <w:r w:rsidRPr="001533C8">
        <w:rPr>
          <w:rFonts w:ascii="Times New Roman" w:hAnsi="Times New Roman" w:cs="Times New Roman"/>
          <w:sz w:val="28"/>
          <w:szCs w:val="28"/>
          <w:lang w:val="kk-KZ"/>
        </w:rPr>
        <w:t xml:space="preserve"> </w:t>
      </w:r>
    </w:p>
    <w:p w14:paraId="4F8A24D0" w14:textId="77777777" w:rsidR="00066191" w:rsidRPr="001533C8" w:rsidRDefault="00066191" w:rsidP="00066191">
      <w:pPr>
        <w:pStyle w:val="a8"/>
        <w:numPr>
          <w:ilvl w:val="0"/>
          <w:numId w:val="34"/>
        </w:numPr>
        <w:tabs>
          <w:tab w:val="left" w:pos="1134"/>
        </w:tabs>
        <w:spacing w:after="0" w:line="240" w:lineRule="auto"/>
        <w:ind w:left="0" w:firstLine="567"/>
        <w:jc w:val="both"/>
        <w:rPr>
          <w:rFonts w:ascii="Times New Roman" w:hAnsi="Times New Roman" w:cs="Times New Roman"/>
          <w:sz w:val="28"/>
          <w:szCs w:val="28"/>
          <w:lang w:val="kk-KZ"/>
        </w:rPr>
      </w:pPr>
      <w:r w:rsidRPr="001533C8">
        <w:rPr>
          <w:rFonts w:ascii="Times New Roman" w:hAnsi="Times New Roman" w:cs="Times New Roman"/>
          <w:sz w:val="28"/>
          <w:szCs w:val="28"/>
          <w:lang w:val="kk-KZ"/>
        </w:rPr>
        <w:t xml:space="preserve">  Lafortune J., Pugatch T., Tessada J., Ubfal D. Can gamified online training make high school students more entrepreneurial? Experimental evidence from Rwanda // Economics of Education Review. – 2024. – Т. 101. – 102559 р. </w:t>
      </w:r>
      <w:hyperlink r:id="rId254" w:history="1">
        <w:r w:rsidRPr="001533C8">
          <w:rPr>
            <w:rStyle w:val="ae"/>
            <w:rFonts w:ascii="Times New Roman" w:hAnsi="Times New Roman" w:cs="Times New Roman"/>
            <w:sz w:val="28"/>
            <w:szCs w:val="28"/>
            <w:lang w:val="kk-KZ"/>
          </w:rPr>
          <w:t>https://doi.org/10.1016/j.econedurev.2024.102559</w:t>
        </w:r>
      </w:hyperlink>
      <w:r w:rsidRPr="001533C8">
        <w:rPr>
          <w:rFonts w:ascii="Times New Roman" w:hAnsi="Times New Roman" w:cs="Times New Roman"/>
          <w:sz w:val="28"/>
          <w:szCs w:val="28"/>
          <w:lang w:val="kk-KZ"/>
        </w:rPr>
        <w:t xml:space="preserve"> </w:t>
      </w:r>
    </w:p>
    <w:p w14:paraId="01B31B5B" w14:textId="77777777" w:rsidR="00066191" w:rsidRPr="001533C8" w:rsidRDefault="00066191" w:rsidP="00066191">
      <w:pPr>
        <w:pStyle w:val="a8"/>
        <w:numPr>
          <w:ilvl w:val="0"/>
          <w:numId w:val="34"/>
        </w:numPr>
        <w:tabs>
          <w:tab w:val="left" w:pos="1134"/>
        </w:tabs>
        <w:spacing w:after="0" w:line="240" w:lineRule="auto"/>
        <w:ind w:left="0" w:firstLine="567"/>
        <w:jc w:val="both"/>
        <w:rPr>
          <w:lang w:val="kk-KZ"/>
        </w:rPr>
      </w:pPr>
      <w:r w:rsidRPr="001533C8">
        <w:rPr>
          <w:rFonts w:ascii="Times New Roman" w:hAnsi="Times New Roman" w:cs="Times New Roman"/>
          <w:sz w:val="28"/>
          <w:szCs w:val="28"/>
          <w:lang w:val="kk-KZ"/>
        </w:rPr>
        <w:t xml:space="preserve">  Salkynbayeva F. Methodological guidelines for practical classes and students in the discipline "Entrepreneurship". – Aktau: Yessenov University, 2025. – 48 p.</w:t>
      </w:r>
    </w:p>
    <w:p w14:paraId="4F2D12BA" w14:textId="77777777" w:rsidR="00066191" w:rsidRPr="001A6DAC" w:rsidRDefault="00066191" w:rsidP="00066191">
      <w:pPr>
        <w:rPr>
          <w:lang w:val="kk-KZ"/>
        </w:rPr>
      </w:pPr>
    </w:p>
    <w:p w14:paraId="3CEAC887" w14:textId="77777777" w:rsidR="00066191" w:rsidRPr="00066191" w:rsidRDefault="00066191" w:rsidP="00066191">
      <w:pPr>
        <w:spacing w:after="0" w:line="240" w:lineRule="auto"/>
        <w:rPr>
          <w:rFonts w:ascii="Times New Roman Bold" w:hAnsi="Times New Roman Bold" w:cs="Times New Roman"/>
          <w:b/>
          <w:bCs/>
          <w:caps/>
          <w:sz w:val="28"/>
          <w:szCs w:val="28"/>
          <w:lang w:val="kk-KZ"/>
        </w:rPr>
      </w:pPr>
    </w:p>
    <w:bookmarkEnd w:id="86"/>
    <w:bookmarkEnd w:id="87"/>
    <w:p w14:paraId="6BCB9090" w14:textId="6D617BC6" w:rsidR="00320A4A" w:rsidRPr="00AF1EBE" w:rsidRDefault="00320A4A" w:rsidP="00F13238">
      <w:pPr>
        <w:jc w:val="both"/>
        <w:rPr>
          <w:rFonts w:ascii="Times New Roman" w:hAnsi="Times New Roman" w:cs="Times New Roman"/>
          <w:sz w:val="28"/>
          <w:szCs w:val="28"/>
          <w:lang w:val="kk-KZ"/>
        </w:rPr>
        <w:sectPr w:rsidR="00320A4A" w:rsidRPr="00AF1EBE" w:rsidSect="00BF615E">
          <w:type w:val="continuous"/>
          <w:pgSz w:w="11906" w:h="16838"/>
          <w:pgMar w:top="1134" w:right="567" w:bottom="1134" w:left="1701" w:header="708" w:footer="708" w:gutter="0"/>
          <w:cols w:space="708"/>
          <w:docGrid w:linePitch="360"/>
        </w:sectPr>
      </w:pPr>
    </w:p>
    <w:p w14:paraId="6E287F80" w14:textId="43BB1B0A" w:rsidR="00F13238" w:rsidRPr="00410FFC" w:rsidRDefault="00F13238" w:rsidP="0061451E">
      <w:pPr>
        <w:jc w:val="center"/>
        <w:rPr>
          <w:rFonts w:ascii="Times New Roman" w:hAnsi="Times New Roman" w:cs="Times New Roman"/>
          <w:b/>
          <w:bCs/>
          <w:sz w:val="28"/>
          <w:szCs w:val="28"/>
          <w:lang w:val="kk-KZ"/>
        </w:rPr>
      </w:pPr>
      <w:r w:rsidRPr="00410FFC">
        <w:rPr>
          <w:rFonts w:ascii="Times New Roman" w:hAnsi="Times New Roman" w:cs="Times New Roman"/>
          <w:b/>
          <w:bCs/>
          <w:sz w:val="28"/>
          <w:szCs w:val="28"/>
          <w:lang w:val="kk-KZ"/>
        </w:rPr>
        <w:lastRenderedPageBreak/>
        <w:t xml:space="preserve">ҚОСЫМША </w:t>
      </w:r>
      <w:r w:rsidR="008C7D13" w:rsidRPr="00410FFC">
        <w:rPr>
          <w:rFonts w:ascii="Times New Roman" w:hAnsi="Times New Roman" w:cs="Times New Roman"/>
          <w:b/>
          <w:bCs/>
          <w:sz w:val="28"/>
          <w:szCs w:val="28"/>
          <w:lang w:val="kk-KZ"/>
        </w:rPr>
        <w:t>А</w:t>
      </w:r>
    </w:p>
    <w:p w14:paraId="01C6762D" w14:textId="77777777" w:rsidR="00CF122B" w:rsidRDefault="00CF122B" w:rsidP="008F1B50">
      <w:pPr>
        <w:spacing w:after="0" w:line="240" w:lineRule="auto"/>
        <w:jc w:val="both"/>
        <w:rPr>
          <w:rFonts w:ascii="Times New Roman" w:hAnsi="Times New Roman" w:cs="Times New Roman"/>
          <w:sz w:val="28"/>
          <w:szCs w:val="28"/>
          <w:lang w:val="kk-KZ"/>
        </w:rPr>
      </w:pPr>
    </w:p>
    <w:p w14:paraId="211169E9" w14:textId="40C2871F" w:rsidR="00320A4A" w:rsidRPr="001A6DAC" w:rsidRDefault="008F1B50" w:rsidP="008F1B50">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Кесте А.1 – </w:t>
      </w:r>
      <w:r w:rsidR="00320A4A" w:rsidRPr="001A6DAC">
        <w:rPr>
          <w:rFonts w:ascii="Times New Roman" w:hAnsi="Times New Roman" w:cs="Times New Roman"/>
          <w:sz w:val="28"/>
          <w:szCs w:val="28"/>
          <w:lang w:val="kk-KZ"/>
        </w:rPr>
        <w:t>2024 жылы Қазақстан Республикасы</w:t>
      </w:r>
      <w:r w:rsidRPr="001A6DAC">
        <w:rPr>
          <w:rFonts w:ascii="Times New Roman" w:hAnsi="Times New Roman" w:cs="Times New Roman"/>
          <w:sz w:val="28"/>
          <w:szCs w:val="28"/>
          <w:lang w:val="kk-KZ"/>
        </w:rPr>
        <w:t xml:space="preserve"> Э</w:t>
      </w:r>
      <w:r w:rsidR="00320A4A" w:rsidRPr="001A6DAC">
        <w:rPr>
          <w:rFonts w:ascii="Times New Roman" w:hAnsi="Times New Roman" w:cs="Times New Roman"/>
          <w:sz w:val="28"/>
          <w:szCs w:val="28"/>
          <w:lang w:val="kk-KZ"/>
        </w:rPr>
        <w:t xml:space="preserve">кономикалық қызмет түрлері бойынша жұмыспен қамтылған 16-34 жас аралығындағы жастар, мың адам  </w:t>
      </w:r>
    </w:p>
    <w:p w14:paraId="3418DBD9" w14:textId="77777777" w:rsidR="00320A4A" w:rsidRPr="001A6DAC" w:rsidRDefault="00320A4A" w:rsidP="00320A4A">
      <w:pPr>
        <w:spacing w:after="0" w:line="240" w:lineRule="auto"/>
        <w:ind w:firstLine="680"/>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884"/>
        <w:gridCol w:w="956"/>
        <w:gridCol w:w="727"/>
        <w:gridCol w:w="677"/>
        <w:gridCol w:w="1058"/>
        <w:gridCol w:w="691"/>
        <w:gridCol w:w="724"/>
        <w:gridCol w:w="692"/>
        <w:gridCol w:w="796"/>
        <w:gridCol w:w="995"/>
        <w:gridCol w:w="803"/>
        <w:gridCol w:w="859"/>
        <w:gridCol w:w="1002"/>
        <w:gridCol w:w="480"/>
        <w:gridCol w:w="765"/>
        <w:gridCol w:w="641"/>
        <w:gridCol w:w="888"/>
      </w:tblGrid>
      <w:tr w:rsidR="008F1B50" w:rsidRPr="0047057C" w14:paraId="2D425B77" w14:textId="77777777" w:rsidTr="00410FFC">
        <w:trPr>
          <w:trHeight w:val="288"/>
        </w:trPr>
        <w:tc>
          <w:tcPr>
            <w:tcW w:w="922" w:type="dxa"/>
            <w:noWrap/>
          </w:tcPr>
          <w:p w14:paraId="275C160B" w14:textId="77777777" w:rsidR="008F1B50" w:rsidRPr="001A6DAC" w:rsidRDefault="008F1B50" w:rsidP="008F1B50">
            <w:pPr>
              <w:jc w:val="both"/>
              <w:rPr>
                <w:rFonts w:ascii="Times New Roman" w:hAnsi="Times New Roman" w:cs="Times New Roman"/>
                <w:sz w:val="20"/>
                <w:szCs w:val="20"/>
                <w:lang w:val="kk-KZ"/>
              </w:rPr>
            </w:pPr>
          </w:p>
        </w:tc>
        <w:tc>
          <w:tcPr>
            <w:tcW w:w="884" w:type="dxa"/>
            <w:noWrap/>
          </w:tcPr>
          <w:p w14:paraId="12C66111" w14:textId="32BBFCF4"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Экономикада жұмыспен қамтылған</w:t>
            </w:r>
          </w:p>
        </w:tc>
        <w:tc>
          <w:tcPr>
            <w:tcW w:w="956" w:type="dxa"/>
            <w:noWrap/>
          </w:tcPr>
          <w:p w14:paraId="5F867E13" w14:textId="70E3E93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Ауыл, орман және балық шаруашылығы</w:t>
            </w:r>
          </w:p>
        </w:tc>
        <w:tc>
          <w:tcPr>
            <w:tcW w:w="727" w:type="dxa"/>
            <w:noWrap/>
          </w:tcPr>
          <w:p w14:paraId="459F81E2" w14:textId="7276D53E"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Өнеркәсіп</w:t>
            </w:r>
          </w:p>
        </w:tc>
        <w:tc>
          <w:tcPr>
            <w:tcW w:w="677" w:type="dxa"/>
            <w:noWrap/>
          </w:tcPr>
          <w:p w14:paraId="134692EC" w14:textId="53DFABE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Құрылыс</w:t>
            </w:r>
          </w:p>
        </w:tc>
        <w:tc>
          <w:tcPr>
            <w:tcW w:w="1058" w:type="dxa"/>
            <w:noWrap/>
          </w:tcPr>
          <w:p w14:paraId="157F16B8" w14:textId="46D1900F"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Көтерме және бөлшек саудада сату; автомобильдерді және мотоциклдерді жөндеу</w:t>
            </w:r>
          </w:p>
        </w:tc>
        <w:tc>
          <w:tcPr>
            <w:tcW w:w="691" w:type="dxa"/>
            <w:noWrap/>
          </w:tcPr>
          <w:p w14:paraId="4797400C" w14:textId="7090679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 xml:space="preserve">Көлік және жинақтау </w:t>
            </w:r>
          </w:p>
        </w:tc>
        <w:tc>
          <w:tcPr>
            <w:tcW w:w="724" w:type="dxa"/>
            <w:noWrap/>
          </w:tcPr>
          <w:p w14:paraId="1080F6D6" w14:textId="6EE1F08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 xml:space="preserve">Тұру және тамақтану бойынша қызмет көрсету </w:t>
            </w:r>
          </w:p>
        </w:tc>
        <w:tc>
          <w:tcPr>
            <w:tcW w:w="692" w:type="dxa"/>
            <w:noWrap/>
          </w:tcPr>
          <w:p w14:paraId="3E8A277D" w14:textId="6CD5569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Ақпарат және байланыс</w:t>
            </w:r>
          </w:p>
        </w:tc>
        <w:tc>
          <w:tcPr>
            <w:tcW w:w="796" w:type="dxa"/>
            <w:noWrap/>
          </w:tcPr>
          <w:p w14:paraId="5519C5A5" w14:textId="4F66C554"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Қаржы және сақтандыру қызметі</w:t>
            </w:r>
          </w:p>
        </w:tc>
        <w:tc>
          <w:tcPr>
            <w:tcW w:w="995" w:type="dxa"/>
            <w:noWrap/>
          </w:tcPr>
          <w:p w14:paraId="58C01F9C" w14:textId="34ACFA76"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Жылжымайтын мүлікпен  операциялар</w:t>
            </w:r>
          </w:p>
        </w:tc>
        <w:tc>
          <w:tcPr>
            <w:tcW w:w="803" w:type="dxa"/>
            <w:noWrap/>
          </w:tcPr>
          <w:p w14:paraId="5D898740" w14:textId="6B115DA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Кәсіби, ғылыми және техникалық қызмет</w:t>
            </w:r>
          </w:p>
        </w:tc>
        <w:tc>
          <w:tcPr>
            <w:tcW w:w="859" w:type="dxa"/>
            <w:noWrap/>
          </w:tcPr>
          <w:p w14:paraId="00168B74" w14:textId="1441BE63"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Әкімшілік және қосалқы қызмет көрсету саласындағы қызмет</w:t>
            </w:r>
          </w:p>
        </w:tc>
        <w:tc>
          <w:tcPr>
            <w:tcW w:w="1002" w:type="dxa"/>
            <w:noWrap/>
          </w:tcPr>
          <w:p w14:paraId="7BF09583" w14:textId="393187CC"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Мемлекеттік басқару және қорғаныс; міндетті әлеуметтік қамсыздандыру</w:t>
            </w:r>
          </w:p>
        </w:tc>
        <w:tc>
          <w:tcPr>
            <w:tcW w:w="480" w:type="dxa"/>
            <w:noWrap/>
          </w:tcPr>
          <w:p w14:paraId="57A4C185" w14:textId="3C3380EA"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Білім беру</w:t>
            </w:r>
          </w:p>
        </w:tc>
        <w:tc>
          <w:tcPr>
            <w:tcW w:w="765" w:type="dxa"/>
            <w:noWrap/>
          </w:tcPr>
          <w:p w14:paraId="66A0E767" w14:textId="1EE568C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 xml:space="preserve">Денсаулық сақтау және халыққа әлеуметтік қызмет көрсету </w:t>
            </w:r>
          </w:p>
        </w:tc>
        <w:tc>
          <w:tcPr>
            <w:tcW w:w="641" w:type="dxa"/>
            <w:noWrap/>
          </w:tcPr>
          <w:p w14:paraId="45DA3D53" w14:textId="61F05C2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Өнер, ойын-сауық  және демалыс</w:t>
            </w:r>
          </w:p>
        </w:tc>
        <w:tc>
          <w:tcPr>
            <w:tcW w:w="888" w:type="dxa"/>
            <w:noWrap/>
          </w:tcPr>
          <w:p w14:paraId="606F6A00" w14:textId="5D0B1150"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Көрсетілетін қызметтердің өзге де түрлерін ұсыну</w:t>
            </w:r>
          </w:p>
        </w:tc>
      </w:tr>
      <w:tr w:rsidR="00410FFC" w:rsidRPr="00C42EDC" w14:paraId="29431EC0" w14:textId="77777777" w:rsidTr="00410FFC">
        <w:trPr>
          <w:trHeight w:val="288"/>
        </w:trPr>
        <w:tc>
          <w:tcPr>
            <w:tcW w:w="922" w:type="dxa"/>
            <w:noWrap/>
          </w:tcPr>
          <w:p w14:paraId="0F533D32" w14:textId="5C6F8DB7"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w:t>
            </w:r>
          </w:p>
        </w:tc>
        <w:tc>
          <w:tcPr>
            <w:tcW w:w="884" w:type="dxa"/>
            <w:noWrap/>
          </w:tcPr>
          <w:p w14:paraId="075F6AC1" w14:textId="3E9C89BC"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2</w:t>
            </w:r>
          </w:p>
        </w:tc>
        <w:tc>
          <w:tcPr>
            <w:tcW w:w="956" w:type="dxa"/>
            <w:noWrap/>
          </w:tcPr>
          <w:p w14:paraId="728F1B71" w14:textId="165CCC7D"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3</w:t>
            </w:r>
          </w:p>
        </w:tc>
        <w:tc>
          <w:tcPr>
            <w:tcW w:w="727" w:type="dxa"/>
            <w:noWrap/>
          </w:tcPr>
          <w:p w14:paraId="771CBA21" w14:textId="011D8D10"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4</w:t>
            </w:r>
          </w:p>
        </w:tc>
        <w:tc>
          <w:tcPr>
            <w:tcW w:w="677" w:type="dxa"/>
            <w:noWrap/>
          </w:tcPr>
          <w:p w14:paraId="241D7C66" w14:textId="65B95462"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5</w:t>
            </w:r>
          </w:p>
        </w:tc>
        <w:tc>
          <w:tcPr>
            <w:tcW w:w="1058" w:type="dxa"/>
            <w:noWrap/>
          </w:tcPr>
          <w:p w14:paraId="1A3A2B00" w14:textId="11E72EF0"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6</w:t>
            </w:r>
          </w:p>
        </w:tc>
        <w:tc>
          <w:tcPr>
            <w:tcW w:w="691" w:type="dxa"/>
            <w:noWrap/>
          </w:tcPr>
          <w:p w14:paraId="44905F97" w14:textId="6D006B60"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7</w:t>
            </w:r>
          </w:p>
        </w:tc>
        <w:tc>
          <w:tcPr>
            <w:tcW w:w="724" w:type="dxa"/>
            <w:noWrap/>
          </w:tcPr>
          <w:p w14:paraId="71AFED5B" w14:textId="442438F0"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8</w:t>
            </w:r>
          </w:p>
        </w:tc>
        <w:tc>
          <w:tcPr>
            <w:tcW w:w="692" w:type="dxa"/>
            <w:noWrap/>
          </w:tcPr>
          <w:p w14:paraId="0531C388" w14:textId="3CA91ACA"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9</w:t>
            </w:r>
          </w:p>
        </w:tc>
        <w:tc>
          <w:tcPr>
            <w:tcW w:w="796" w:type="dxa"/>
            <w:noWrap/>
          </w:tcPr>
          <w:p w14:paraId="6126FB77" w14:textId="3E759BCA"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995" w:type="dxa"/>
            <w:noWrap/>
          </w:tcPr>
          <w:p w14:paraId="2F89F3E0" w14:textId="40E65725"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803" w:type="dxa"/>
            <w:noWrap/>
          </w:tcPr>
          <w:p w14:paraId="5A5DA493" w14:textId="5FA9FA36"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59" w:type="dxa"/>
            <w:noWrap/>
          </w:tcPr>
          <w:p w14:paraId="557F9130" w14:textId="16F0C64E"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1002" w:type="dxa"/>
            <w:noWrap/>
          </w:tcPr>
          <w:p w14:paraId="19F1CCF6" w14:textId="2DF46C43"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14</w:t>
            </w:r>
          </w:p>
        </w:tc>
        <w:tc>
          <w:tcPr>
            <w:tcW w:w="480" w:type="dxa"/>
            <w:noWrap/>
          </w:tcPr>
          <w:p w14:paraId="6C50A9C5" w14:textId="14EA1C96"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65" w:type="dxa"/>
            <w:noWrap/>
          </w:tcPr>
          <w:p w14:paraId="6D8DD171" w14:textId="74575C96"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641" w:type="dxa"/>
            <w:noWrap/>
          </w:tcPr>
          <w:p w14:paraId="74A8C506" w14:textId="5687EC3D"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888" w:type="dxa"/>
            <w:noWrap/>
          </w:tcPr>
          <w:p w14:paraId="099B6374" w14:textId="377EC2D7" w:rsidR="00410FFC" w:rsidRPr="001A6DAC" w:rsidRDefault="00410FFC" w:rsidP="00410FFC">
            <w:pPr>
              <w:jc w:val="center"/>
              <w:rPr>
                <w:rFonts w:ascii="Times New Roman" w:hAnsi="Times New Roman" w:cs="Times New Roman"/>
                <w:sz w:val="20"/>
                <w:szCs w:val="20"/>
                <w:lang w:val="kk-KZ"/>
              </w:rPr>
            </w:pPr>
            <w:r w:rsidRPr="001A6DAC">
              <w:rPr>
                <w:rFonts w:ascii="Times New Roman" w:hAnsi="Times New Roman" w:cs="Times New Roman"/>
                <w:sz w:val="20"/>
                <w:szCs w:val="20"/>
                <w:lang w:val="kk-KZ"/>
              </w:rPr>
              <w:t>18</w:t>
            </w:r>
          </w:p>
        </w:tc>
      </w:tr>
      <w:tr w:rsidR="008F1B50" w:rsidRPr="001A6DAC" w14:paraId="38772512" w14:textId="77777777" w:rsidTr="00410FFC">
        <w:trPr>
          <w:trHeight w:val="288"/>
        </w:trPr>
        <w:tc>
          <w:tcPr>
            <w:tcW w:w="922" w:type="dxa"/>
            <w:noWrap/>
            <w:hideMark/>
          </w:tcPr>
          <w:p w14:paraId="2E340A1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Қазақстан Республикасы</w:t>
            </w:r>
          </w:p>
        </w:tc>
        <w:tc>
          <w:tcPr>
            <w:tcW w:w="884" w:type="dxa"/>
            <w:noWrap/>
            <w:hideMark/>
          </w:tcPr>
          <w:p w14:paraId="1D73CFC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3629,4</w:t>
            </w:r>
          </w:p>
        </w:tc>
        <w:tc>
          <w:tcPr>
            <w:tcW w:w="956" w:type="dxa"/>
            <w:noWrap/>
            <w:hideMark/>
          </w:tcPr>
          <w:p w14:paraId="7EF6BA5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368,6</w:t>
            </w:r>
          </w:p>
        </w:tc>
        <w:tc>
          <w:tcPr>
            <w:tcW w:w="727" w:type="dxa"/>
            <w:noWrap/>
            <w:hideMark/>
          </w:tcPr>
          <w:p w14:paraId="5A578C8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402,1</w:t>
            </w:r>
          </w:p>
        </w:tc>
        <w:tc>
          <w:tcPr>
            <w:tcW w:w="677" w:type="dxa"/>
            <w:noWrap/>
            <w:hideMark/>
          </w:tcPr>
          <w:p w14:paraId="6BB6C053"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253,8</w:t>
            </w:r>
          </w:p>
        </w:tc>
        <w:tc>
          <w:tcPr>
            <w:tcW w:w="1058" w:type="dxa"/>
            <w:noWrap/>
            <w:hideMark/>
          </w:tcPr>
          <w:p w14:paraId="5CFD3393"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643,6</w:t>
            </w:r>
          </w:p>
        </w:tc>
        <w:tc>
          <w:tcPr>
            <w:tcW w:w="691" w:type="dxa"/>
            <w:noWrap/>
            <w:hideMark/>
          </w:tcPr>
          <w:p w14:paraId="78B07F5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233,3</w:t>
            </w:r>
          </w:p>
        </w:tc>
        <w:tc>
          <w:tcPr>
            <w:tcW w:w="724" w:type="dxa"/>
            <w:noWrap/>
            <w:hideMark/>
          </w:tcPr>
          <w:p w14:paraId="26113C5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102,5</w:t>
            </w:r>
          </w:p>
        </w:tc>
        <w:tc>
          <w:tcPr>
            <w:tcW w:w="692" w:type="dxa"/>
            <w:noWrap/>
            <w:hideMark/>
          </w:tcPr>
          <w:p w14:paraId="7E459206"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94,2</w:t>
            </w:r>
          </w:p>
        </w:tc>
        <w:tc>
          <w:tcPr>
            <w:tcW w:w="796" w:type="dxa"/>
            <w:noWrap/>
            <w:hideMark/>
          </w:tcPr>
          <w:p w14:paraId="4DFFF30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98,3</w:t>
            </w:r>
          </w:p>
        </w:tc>
        <w:tc>
          <w:tcPr>
            <w:tcW w:w="995" w:type="dxa"/>
            <w:noWrap/>
            <w:hideMark/>
          </w:tcPr>
          <w:p w14:paraId="6F1A4CE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66,5</w:t>
            </w:r>
          </w:p>
        </w:tc>
        <w:tc>
          <w:tcPr>
            <w:tcW w:w="803" w:type="dxa"/>
            <w:noWrap/>
            <w:hideMark/>
          </w:tcPr>
          <w:p w14:paraId="5F04DDB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117,3</w:t>
            </w:r>
          </w:p>
        </w:tc>
        <w:tc>
          <w:tcPr>
            <w:tcW w:w="859" w:type="dxa"/>
            <w:noWrap/>
            <w:hideMark/>
          </w:tcPr>
          <w:p w14:paraId="58BB488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106,0</w:t>
            </w:r>
          </w:p>
        </w:tc>
        <w:tc>
          <w:tcPr>
            <w:tcW w:w="1002" w:type="dxa"/>
            <w:noWrap/>
            <w:hideMark/>
          </w:tcPr>
          <w:p w14:paraId="23DACEC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236,6</w:t>
            </w:r>
          </w:p>
        </w:tc>
        <w:tc>
          <w:tcPr>
            <w:tcW w:w="480" w:type="dxa"/>
            <w:noWrap/>
            <w:hideMark/>
          </w:tcPr>
          <w:p w14:paraId="1C3B1FFA"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447,9</w:t>
            </w:r>
          </w:p>
        </w:tc>
        <w:tc>
          <w:tcPr>
            <w:tcW w:w="765" w:type="dxa"/>
            <w:noWrap/>
            <w:hideMark/>
          </w:tcPr>
          <w:p w14:paraId="23468D7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213,9</w:t>
            </w:r>
          </w:p>
        </w:tc>
        <w:tc>
          <w:tcPr>
            <w:tcW w:w="641" w:type="dxa"/>
            <w:noWrap/>
            <w:hideMark/>
          </w:tcPr>
          <w:p w14:paraId="64ACF6CC"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68,5</w:t>
            </w:r>
          </w:p>
        </w:tc>
        <w:tc>
          <w:tcPr>
            <w:tcW w:w="888" w:type="dxa"/>
            <w:noWrap/>
            <w:hideMark/>
          </w:tcPr>
          <w:p w14:paraId="5A84ECA4"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176,4</w:t>
            </w:r>
          </w:p>
        </w:tc>
      </w:tr>
      <w:tr w:rsidR="008F1B50" w:rsidRPr="001A6DAC" w14:paraId="7DA5A351" w14:textId="77777777" w:rsidTr="00410FFC">
        <w:trPr>
          <w:trHeight w:val="288"/>
        </w:trPr>
        <w:tc>
          <w:tcPr>
            <w:tcW w:w="922" w:type="dxa"/>
            <w:noWrap/>
            <w:hideMark/>
          </w:tcPr>
          <w:p w14:paraId="4DD6070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Абай</w:t>
            </w:r>
          </w:p>
        </w:tc>
        <w:tc>
          <w:tcPr>
            <w:tcW w:w="884" w:type="dxa"/>
            <w:noWrap/>
            <w:hideMark/>
          </w:tcPr>
          <w:p w14:paraId="26D9133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113,2</w:t>
            </w:r>
          </w:p>
        </w:tc>
        <w:tc>
          <w:tcPr>
            <w:tcW w:w="956" w:type="dxa"/>
            <w:noWrap/>
            <w:hideMark/>
          </w:tcPr>
          <w:p w14:paraId="70C376E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7,7</w:t>
            </w:r>
          </w:p>
        </w:tc>
        <w:tc>
          <w:tcPr>
            <w:tcW w:w="727" w:type="dxa"/>
            <w:noWrap/>
            <w:hideMark/>
          </w:tcPr>
          <w:p w14:paraId="15B660A8"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8,8</w:t>
            </w:r>
          </w:p>
        </w:tc>
        <w:tc>
          <w:tcPr>
            <w:tcW w:w="677" w:type="dxa"/>
            <w:noWrap/>
            <w:hideMark/>
          </w:tcPr>
          <w:p w14:paraId="10A6B89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5,3</w:t>
            </w:r>
          </w:p>
        </w:tc>
        <w:tc>
          <w:tcPr>
            <w:tcW w:w="1058" w:type="dxa"/>
            <w:noWrap/>
            <w:hideMark/>
          </w:tcPr>
          <w:p w14:paraId="67035A9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27,6</w:t>
            </w:r>
          </w:p>
        </w:tc>
        <w:tc>
          <w:tcPr>
            <w:tcW w:w="691" w:type="dxa"/>
            <w:noWrap/>
            <w:hideMark/>
          </w:tcPr>
          <w:p w14:paraId="06B7D48A"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4,6</w:t>
            </w:r>
          </w:p>
        </w:tc>
        <w:tc>
          <w:tcPr>
            <w:tcW w:w="724" w:type="dxa"/>
            <w:noWrap/>
            <w:hideMark/>
          </w:tcPr>
          <w:p w14:paraId="556158A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692" w:type="dxa"/>
            <w:noWrap/>
            <w:hideMark/>
          </w:tcPr>
          <w:p w14:paraId="129299B8"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96" w:type="dxa"/>
            <w:noWrap/>
            <w:hideMark/>
          </w:tcPr>
          <w:p w14:paraId="1D1FF14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4,3</w:t>
            </w:r>
          </w:p>
        </w:tc>
        <w:tc>
          <w:tcPr>
            <w:tcW w:w="995" w:type="dxa"/>
            <w:noWrap/>
            <w:hideMark/>
          </w:tcPr>
          <w:p w14:paraId="6D77E49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0,8</w:t>
            </w:r>
          </w:p>
        </w:tc>
        <w:tc>
          <w:tcPr>
            <w:tcW w:w="803" w:type="dxa"/>
            <w:noWrap/>
            <w:hideMark/>
          </w:tcPr>
          <w:p w14:paraId="2B887C39"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3,8</w:t>
            </w:r>
          </w:p>
        </w:tc>
        <w:tc>
          <w:tcPr>
            <w:tcW w:w="859" w:type="dxa"/>
            <w:noWrap/>
            <w:hideMark/>
          </w:tcPr>
          <w:p w14:paraId="2E125FC3"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0,7</w:t>
            </w:r>
          </w:p>
        </w:tc>
        <w:tc>
          <w:tcPr>
            <w:tcW w:w="1002" w:type="dxa"/>
            <w:noWrap/>
            <w:hideMark/>
          </w:tcPr>
          <w:p w14:paraId="11F0998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14,4</w:t>
            </w:r>
          </w:p>
        </w:tc>
        <w:tc>
          <w:tcPr>
            <w:tcW w:w="480" w:type="dxa"/>
            <w:noWrap/>
            <w:hideMark/>
          </w:tcPr>
          <w:p w14:paraId="563D9F49"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12,9</w:t>
            </w:r>
          </w:p>
        </w:tc>
        <w:tc>
          <w:tcPr>
            <w:tcW w:w="765" w:type="dxa"/>
            <w:noWrap/>
            <w:hideMark/>
          </w:tcPr>
          <w:p w14:paraId="1514A0E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9,4</w:t>
            </w:r>
          </w:p>
        </w:tc>
        <w:tc>
          <w:tcPr>
            <w:tcW w:w="641" w:type="dxa"/>
            <w:noWrap/>
            <w:hideMark/>
          </w:tcPr>
          <w:p w14:paraId="536E125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888" w:type="dxa"/>
            <w:noWrap/>
            <w:hideMark/>
          </w:tcPr>
          <w:p w14:paraId="40C26B92"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8,5</w:t>
            </w:r>
          </w:p>
        </w:tc>
      </w:tr>
      <w:tr w:rsidR="008F1B50" w:rsidRPr="001A6DAC" w14:paraId="09935409" w14:textId="77777777" w:rsidTr="00410FFC">
        <w:trPr>
          <w:trHeight w:val="288"/>
        </w:trPr>
        <w:tc>
          <w:tcPr>
            <w:tcW w:w="922" w:type="dxa"/>
            <w:noWrap/>
            <w:hideMark/>
          </w:tcPr>
          <w:p w14:paraId="56774E1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Ақмола</w:t>
            </w:r>
          </w:p>
        </w:tc>
        <w:tc>
          <w:tcPr>
            <w:tcW w:w="884" w:type="dxa"/>
            <w:noWrap/>
            <w:hideMark/>
          </w:tcPr>
          <w:p w14:paraId="39FC99C2"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133,1</w:t>
            </w:r>
          </w:p>
        </w:tc>
        <w:tc>
          <w:tcPr>
            <w:tcW w:w="956" w:type="dxa"/>
            <w:noWrap/>
            <w:hideMark/>
          </w:tcPr>
          <w:p w14:paraId="2AA37E8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23,3</w:t>
            </w:r>
          </w:p>
        </w:tc>
        <w:tc>
          <w:tcPr>
            <w:tcW w:w="727" w:type="dxa"/>
            <w:noWrap/>
            <w:hideMark/>
          </w:tcPr>
          <w:p w14:paraId="5D3A76E2"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17,7</w:t>
            </w:r>
          </w:p>
        </w:tc>
        <w:tc>
          <w:tcPr>
            <w:tcW w:w="677" w:type="dxa"/>
            <w:noWrap/>
            <w:hideMark/>
          </w:tcPr>
          <w:p w14:paraId="26EF948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8,6</w:t>
            </w:r>
          </w:p>
        </w:tc>
        <w:tc>
          <w:tcPr>
            <w:tcW w:w="1058" w:type="dxa"/>
            <w:noWrap/>
            <w:hideMark/>
          </w:tcPr>
          <w:p w14:paraId="502172AE"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15,7</w:t>
            </w:r>
          </w:p>
        </w:tc>
        <w:tc>
          <w:tcPr>
            <w:tcW w:w="691" w:type="dxa"/>
            <w:noWrap/>
            <w:hideMark/>
          </w:tcPr>
          <w:p w14:paraId="2E39582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8,4</w:t>
            </w:r>
          </w:p>
        </w:tc>
        <w:tc>
          <w:tcPr>
            <w:tcW w:w="724" w:type="dxa"/>
            <w:noWrap/>
            <w:hideMark/>
          </w:tcPr>
          <w:p w14:paraId="68F87D74"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w:t>
            </w:r>
          </w:p>
        </w:tc>
        <w:tc>
          <w:tcPr>
            <w:tcW w:w="692" w:type="dxa"/>
            <w:noWrap/>
            <w:hideMark/>
          </w:tcPr>
          <w:p w14:paraId="1FF1B371"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2,5</w:t>
            </w:r>
          </w:p>
        </w:tc>
        <w:tc>
          <w:tcPr>
            <w:tcW w:w="796" w:type="dxa"/>
            <w:noWrap/>
            <w:hideMark/>
          </w:tcPr>
          <w:p w14:paraId="167DC9E6"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2,2</w:t>
            </w:r>
          </w:p>
        </w:tc>
        <w:tc>
          <w:tcPr>
            <w:tcW w:w="995" w:type="dxa"/>
            <w:noWrap/>
            <w:hideMark/>
          </w:tcPr>
          <w:p w14:paraId="72B739D8"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803" w:type="dxa"/>
            <w:noWrap/>
            <w:hideMark/>
          </w:tcPr>
          <w:p w14:paraId="7A3303A2"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2,2</w:t>
            </w:r>
          </w:p>
        </w:tc>
        <w:tc>
          <w:tcPr>
            <w:tcW w:w="859" w:type="dxa"/>
            <w:noWrap/>
            <w:hideMark/>
          </w:tcPr>
          <w:p w14:paraId="121F5AE9"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w:t>
            </w:r>
          </w:p>
        </w:tc>
        <w:tc>
          <w:tcPr>
            <w:tcW w:w="1002" w:type="dxa"/>
            <w:noWrap/>
            <w:hideMark/>
          </w:tcPr>
          <w:p w14:paraId="57EF5643"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11,2</w:t>
            </w:r>
          </w:p>
        </w:tc>
        <w:tc>
          <w:tcPr>
            <w:tcW w:w="480" w:type="dxa"/>
            <w:noWrap/>
            <w:hideMark/>
          </w:tcPr>
          <w:p w14:paraId="13CD3C5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16,2</w:t>
            </w:r>
          </w:p>
        </w:tc>
        <w:tc>
          <w:tcPr>
            <w:tcW w:w="765" w:type="dxa"/>
            <w:noWrap/>
            <w:hideMark/>
          </w:tcPr>
          <w:p w14:paraId="43904340"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7,9</w:t>
            </w:r>
          </w:p>
        </w:tc>
        <w:tc>
          <w:tcPr>
            <w:tcW w:w="641" w:type="dxa"/>
            <w:noWrap/>
            <w:hideMark/>
          </w:tcPr>
          <w:p w14:paraId="1070B4D6"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w:t>
            </w:r>
          </w:p>
        </w:tc>
        <w:tc>
          <w:tcPr>
            <w:tcW w:w="888" w:type="dxa"/>
            <w:noWrap/>
            <w:hideMark/>
          </w:tcPr>
          <w:p w14:paraId="4ED62D43"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5,9</w:t>
            </w:r>
          </w:p>
        </w:tc>
      </w:tr>
      <w:tr w:rsidR="008F1B50" w:rsidRPr="001A6DAC" w14:paraId="49E0FB5A" w14:textId="77777777" w:rsidTr="00410FFC">
        <w:trPr>
          <w:trHeight w:val="288"/>
        </w:trPr>
        <w:tc>
          <w:tcPr>
            <w:tcW w:w="922" w:type="dxa"/>
            <w:tcBorders>
              <w:bottom w:val="single" w:sz="4" w:space="0" w:color="auto"/>
            </w:tcBorders>
            <w:noWrap/>
            <w:hideMark/>
          </w:tcPr>
          <w:p w14:paraId="740B97EF"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Ақтөбе</w:t>
            </w:r>
          </w:p>
        </w:tc>
        <w:tc>
          <w:tcPr>
            <w:tcW w:w="884" w:type="dxa"/>
            <w:tcBorders>
              <w:bottom w:val="single" w:sz="4" w:space="0" w:color="auto"/>
            </w:tcBorders>
            <w:noWrap/>
            <w:hideMark/>
          </w:tcPr>
          <w:p w14:paraId="7BD0B4A4"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176,8</w:t>
            </w:r>
          </w:p>
        </w:tc>
        <w:tc>
          <w:tcPr>
            <w:tcW w:w="956" w:type="dxa"/>
            <w:tcBorders>
              <w:bottom w:val="single" w:sz="4" w:space="0" w:color="auto"/>
            </w:tcBorders>
            <w:noWrap/>
            <w:hideMark/>
          </w:tcPr>
          <w:p w14:paraId="10AEEB7F"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11,2</w:t>
            </w:r>
          </w:p>
        </w:tc>
        <w:tc>
          <w:tcPr>
            <w:tcW w:w="727" w:type="dxa"/>
            <w:tcBorders>
              <w:bottom w:val="single" w:sz="4" w:space="0" w:color="auto"/>
            </w:tcBorders>
            <w:noWrap/>
            <w:hideMark/>
          </w:tcPr>
          <w:p w14:paraId="218D1A9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36,3</w:t>
            </w:r>
          </w:p>
        </w:tc>
        <w:tc>
          <w:tcPr>
            <w:tcW w:w="677" w:type="dxa"/>
            <w:tcBorders>
              <w:bottom w:val="single" w:sz="4" w:space="0" w:color="auto"/>
            </w:tcBorders>
            <w:noWrap/>
            <w:hideMark/>
          </w:tcPr>
          <w:p w14:paraId="3D42CAB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13,8</w:t>
            </w:r>
          </w:p>
        </w:tc>
        <w:tc>
          <w:tcPr>
            <w:tcW w:w="1058" w:type="dxa"/>
            <w:tcBorders>
              <w:bottom w:val="single" w:sz="4" w:space="0" w:color="auto"/>
            </w:tcBorders>
            <w:noWrap/>
            <w:hideMark/>
          </w:tcPr>
          <w:p w14:paraId="46675B2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28,7</w:t>
            </w:r>
          </w:p>
        </w:tc>
        <w:tc>
          <w:tcPr>
            <w:tcW w:w="691" w:type="dxa"/>
            <w:tcBorders>
              <w:bottom w:val="single" w:sz="4" w:space="0" w:color="auto"/>
            </w:tcBorders>
            <w:noWrap/>
            <w:hideMark/>
          </w:tcPr>
          <w:p w14:paraId="062068AC"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13,3</w:t>
            </w:r>
          </w:p>
        </w:tc>
        <w:tc>
          <w:tcPr>
            <w:tcW w:w="724" w:type="dxa"/>
            <w:tcBorders>
              <w:bottom w:val="single" w:sz="4" w:space="0" w:color="auto"/>
            </w:tcBorders>
            <w:noWrap/>
            <w:hideMark/>
          </w:tcPr>
          <w:p w14:paraId="245C33E0"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5,1</w:t>
            </w:r>
          </w:p>
        </w:tc>
        <w:tc>
          <w:tcPr>
            <w:tcW w:w="692" w:type="dxa"/>
            <w:tcBorders>
              <w:bottom w:val="single" w:sz="4" w:space="0" w:color="auto"/>
            </w:tcBorders>
            <w:noWrap/>
            <w:hideMark/>
          </w:tcPr>
          <w:p w14:paraId="003EE45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w:t>
            </w:r>
          </w:p>
        </w:tc>
        <w:tc>
          <w:tcPr>
            <w:tcW w:w="796" w:type="dxa"/>
            <w:tcBorders>
              <w:bottom w:val="single" w:sz="4" w:space="0" w:color="auto"/>
            </w:tcBorders>
            <w:noWrap/>
            <w:hideMark/>
          </w:tcPr>
          <w:p w14:paraId="07CB3195"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w:t>
            </w:r>
          </w:p>
        </w:tc>
        <w:tc>
          <w:tcPr>
            <w:tcW w:w="995" w:type="dxa"/>
            <w:tcBorders>
              <w:bottom w:val="single" w:sz="4" w:space="0" w:color="auto"/>
            </w:tcBorders>
            <w:noWrap/>
            <w:hideMark/>
          </w:tcPr>
          <w:p w14:paraId="1939CF4A"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4,0</w:t>
            </w:r>
          </w:p>
        </w:tc>
        <w:tc>
          <w:tcPr>
            <w:tcW w:w="803" w:type="dxa"/>
            <w:tcBorders>
              <w:bottom w:val="single" w:sz="4" w:space="0" w:color="auto"/>
            </w:tcBorders>
            <w:noWrap/>
            <w:hideMark/>
          </w:tcPr>
          <w:p w14:paraId="59D2078A"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6,2</w:t>
            </w:r>
          </w:p>
        </w:tc>
        <w:tc>
          <w:tcPr>
            <w:tcW w:w="859" w:type="dxa"/>
            <w:tcBorders>
              <w:bottom w:val="single" w:sz="4" w:space="0" w:color="auto"/>
            </w:tcBorders>
            <w:noWrap/>
            <w:hideMark/>
          </w:tcPr>
          <w:p w14:paraId="69781687"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5,2</w:t>
            </w:r>
          </w:p>
        </w:tc>
        <w:tc>
          <w:tcPr>
            <w:tcW w:w="1002" w:type="dxa"/>
            <w:tcBorders>
              <w:bottom w:val="single" w:sz="4" w:space="0" w:color="auto"/>
            </w:tcBorders>
            <w:noWrap/>
            <w:hideMark/>
          </w:tcPr>
          <w:p w14:paraId="3F053606"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8,7</w:t>
            </w:r>
          </w:p>
        </w:tc>
        <w:tc>
          <w:tcPr>
            <w:tcW w:w="480" w:type="dxa"/>
            <w:tcBorders>
              <w:bottom w:val="single" w:sz="4" w:space="0" w:color="auto"/>
            </w:tcBorders>
            <w:noWrap/>
            <w:hideMark/>
          </w:tcPr>
          <w:p w14:paraId="45F65D1F"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20,8</w:t>
            </w:r>
          </w:p>
        </w:tc>
        <w:tc>
          <w:tcPr>
            <w:tcW w:w="765" w:type="dxa"/>
            <w:tcBorders>
              <w:bottom w:val="single" w:sz="4" w:space="0" w:color="auto"/>
            </w:tcBorders>
            <w:noWrap/>
            <w:hideMark/>
          </w:tcPr>
          <w:p w14:paraId="175F390B"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7,5</w:t>
            </w:r>
          </w:p>
        </w:tc>
        <w:tc>
          <w:tcPr>
            <w:tcW w:w="641" w:type="dxa"/>
            <w:tcBorders>
              <w:bottom w:val="single" w:sz="4" w:space="0" w:color="auto"/>
            </w:tcBorders>
            <w:noWrap/>
            <w:hideMark/>
          </w:tcPr>
          <w:p w14:paraId="3B1C191D"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3,2</w:t>
            </w:r>
          </w:p>
        </w:tc>
        <w:tc>
          <w:tcPr>
            <w:tcW w:w="888" w:type="dxa"/>
            <w:tcBorders>
              <w:bottom w:val="single" w:sz="4" w:space="0" w:color="auto"/>
            </w:tcBorders>
            <w:noWrap/>
            <w:hideMark/>
          </w:tcPr>
          <w:p w14:paraId="3FFC3744" w14:textId="77777777" w:rsidR="008F1B50" w:rsidRPr="001A6DAC" w:rsidRDefault="008F1B50" w:rsidP="008F1B50">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7,7</w:t>
            </w:r>
          </w:p>
        </w:tc>
      </w:tr>
      <w:tr w:rsidR="00410FFC" w:rsidRPr="001A6DAC" w14:paraId="522CF680" w14:textId="77777777" w:rsidTr="00410FFC">
        <w:trPr>
          <w:trHeight w:val="288"/>
        </w:trPr>
        <w:tc>
          <w:tcPr>
            <w:tcW w:w="922" w:type="dxa"/>
            <w:tcBorders>
              <w:bottom w:val="nil"/>
            </w:tcBorders>
            <w:noWrap/>
          </w:tcPr>
          <w:p w14:paraId="12E467B0" w14:textId="55985BD4"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Алматы</w:t>
            </w:r>
          </w:p>
        </w:tc>
        <w:tc>
          <w:tcPr>
            <w:tcW w:w="884" w:type="dxa"/>
            <w:tcBorders>
              <w:bottom w:val="nil"/>
            </w:tcBorders>
            <w:noWrap/>
          </w:tcPr>
          <w:p w14:paraId="5F6A93D7" w14:textId="5107C994"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293,9</w:t>
            </w:r>
          </w:p>
        </w:tc>
        <w:tc>
          <w:tcPr>
            <w:tcW w:w="956" w:type="dxa"/>
            <w:tcBorders>
              <w:bottom w:val="nil"/>
            </w:tcBorders>
            <w:noWrap/>
          </w:tcPr>
          <w:p w14:paraId="16B69532" w14:textId="32CD0C62"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49,8</w:t>
            </w:r>
          </w:p>
        </w:tc>
        <w:tc>
          <w:tcPr>
            <w:tcW w:w="727" w:type="dxa"/>
            <w:tcBorders>
              <w:bottom w:val="nil"/>
            </w:tcBorders>
            <w:noWrap/>
          </w:tcPr>
          <w:p w14:paraId="75865CD4" w14:textId="7F60C85D"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29,0</w:t>
            </w:r>
          </w:p>
        </w:tc>
        <w:tc>
          <w:tcPr>
            <w:tcW w:w="677" w:type="dxa"/>
            <w:tcBorders>
              <w:bottom w:val="nil"/>
            </w:tcBorders>
            <w:noWrap/>
          </w:tcPr>
          <w:p w14:paraId="3EA41DA9" w14:textId="3EF3A3E7"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18,1</w:t>
            </w:r>
          </w:p>
        </w:tc>
        <w:tc>
          <w:tcPr>
            <w:tcW w:w="1058" w:type="dxa"/>
            <w:tcBorders>
              <w:bottom w:val="nil"/>
            </w:tcBorders>
            <w:noWrap/>
          </w:tcPr>
          <w:p w14:paraId="3912C4EC" w14:textId="23E3A22C"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44,7</w:t>
            </w:r>
          </w:p>
        </w:tc>
        <w:tc>
          <w:tcPr>
            <w:tcW w:w="691" w:type="dxa"/>
            <w:tcBorders>
              <w:bottom w:val="nil"/>
            </w:tcBorders>
            <w:noWrap/>
          </w:tcPr>
          <w:p w14:paraId="20195420" w14:textId="6ED12FDF"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15,1</w:t>
            </w:r>
          </w:p>
        </w:tc>
        <w:tc>
          <w:tcPr>
            <w:tcW w:w="724" w:type="dxa"/>
            <w:tcBorders>
              <w:bottom w:val="nil"/>
            </w:tcBorders>
            <w:noWrap/>
          </w:tcPr>
          <w:p w14:paraId="06BD008F" w14:textId="6A267F8F"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6,7</w:t>
            </w:r>
          </w:p>
        </w:tc>
        <w:tc>
          <w:tcPr>
            <w:tcW w:w="692" w:type="dxa"/>
            <w:tcBorders>
              <w:bottom w:val="nil"/>
            </w:tcBorders>
            <w:noWrap/>
          </w:tcPr>
          <w:p w14:paraId="1BCB1284" w14:textId="61F89366"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4,6</w:t>
            </w:r>
          </w:p>
        </w:tc>
        <w:tc>
          <w:tcPr>
            <w:tcW w:w="796" w:type="dxa"/>
            <w:tcBorders>
              <w:bottom w:val="nil"/>
            </w:tcBorders>
            <w:noWrap/>
          </w:tcPr>
          <w:p w14:paraId="58921E01" w14:textId="183B92F6"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11,6</w:t>
            </w:r>
          </w:p>
        </w:tc>
        <w:tc>
          <w:tcPr>
            <w:tcW w:w="995" w:type="dxa"/>
            <w:tcBorders>
              <w:bottom w:val="nil"/>
            </w:tcBorders>
            <w:noWrap/>
          </w:tcPr>
          <w:p w14:paraId="7895F436" w14:textId="4081B837"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03" w:type="dxa"/>
            <w:tcBorders>
              <w:bottom w:val="nil"/>
            </w:tcBorders>
            <w:noWrap/>
          </w:tcPr>
          <w:p w14:paraId="2BC6B261" w14:textId="4B84EF72"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6,8</w:t>
            </w:r>
          </w:p>
        </w:tc>
        <w:tc>
          <w:tcPr>
            <w:tcW w:w="859" w:type="dxa"/>
            <w:tcBorders>
              <w:bottom w:val="nil"/>
            </w:tcBorders>
            <w:noWrap/>
          </w:tcPr>
          <w:p w14:paraId="00B60956" w14:textId="45E2BD9C"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1002" w:type="dxa"/>
            <w:tcBorders>
              <w:bottom w:val="nil"/>
            </w:tcBorders>
            <w:noWrap/>
          </w:tcPr>
          <w:p w14:paraId="6290D067" w14:textId="2690D14E"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26,5</w:t>
            </w:r>
          </w:p>
        </w:tc>
        <w:tc>
          <w:tcPr>
            <w:tcW w:w="480" w:type="dxa"/>
            <w:tcBorders>
              <w:bottom w:val="nil"/>
            </w:tcBorders>
            <w:noWrap/>
          </w:tcPr>
          <w:p w14:paraId="6897E70B" w14:textId="1CBA69B1"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28,7</w:t>
            </w:r>
          </w:p>
        </w:tc>
        <w:tc>
          <w:tcPr>
            <w:tcW w:w="765" w:type="dxa"/>
            <w:tcBorders>
              <w:bottom w:val="nil"/>
            </w:tcBorders>
            <w:noWrap/>
          </w:tcPr>
          <w:p w14:paraId="26877E51" w14:textId="3675624D"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16,9</w:t>
            </w:r>
          </w:p>
        </w:tc>
        <w:tc>
          <w:tcPr>
            <w:tcW w:w="641" w:type="dxa"/>
            <w:tcBorders>
              <w:bottom w:val="nil"/>
            </w:tcBorders>
            <w:noWrap/>
          </w:tcPr>
          <w:p w14:paraId="3705C3CA" w14:textId="5048E3E3"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7,9</w:t>
            </w:r>
          </w:p>
        </w:tc>
        <w:tc>
          <w:tcPr>
            <w:tcW w:w="888" w:type="dxa"/>
            <w:tcBorders>
              <w:bottom w:val="nil"/>
            </w:tcBorders>
            <w:noWrap/>
          </w:tcPr>
          <w:p w14:paraId="7334F878" w14:textId="175B52FC" w:rsidR="00410FFC" w:rsidRPr="001A6DAC" w:rsidRDefault="00410FFC" w:rsidP="00410FFC">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18,1</w:t>
            </w:r>
          </w:p>
        </w:tc>
      </w:tr>
    </w:tbl>
    <w:p w14:paraId="6B304A81" w14:textId="2956E1F8" w:rsidR="00410FFC" w:rsidRPr="00410FFC" w:rsidRDefault="008F1B50" w:rsidP="008F1B50">
      <w:pPr>
        <w:spacing w:after="0" w:line="240" w:lineRule="auto"/>
        <w:jc w:val="both"/>
        <w:rPr>
          <w:rFonts w:ascii="Times New Roman" w:hAnsi="Times New Roman" w:cs="Times New Roman"/>
          <w:sz w:val="28"/>
          <w:szCs w:val="28"/>
          <w:lang w:val="kk-KZ"/>
        </w:rPr>
      </w:pPr>
      <w:r w:rsidRPr="00410FFC">
        <w:rPr>
          <w:rFonts w:ascii="Times New Roman" w:hAnsi="Times New Roman" w:cs="Times New Roman"/>
          <w:sz w:val="28"/>
          <w:szCs w:val="28"/>
          <w:lang w:val="kk-KZ"/>
        </w:rPr>
        <w:lastRenderedPageBreak/>
        <w:t xml:space="preserve">А.1 </w:t>
      </w:r>
      <w:r w:rsidR="00410FFC">
        <w:rPr>
          <w:rFonts w:ascii="Times New Roman" w:hAnsi="Times New Roman" w:cs="Times New Roman"/>
          <w:sz w:val="28"/>
          <w:szCs w:val="28"/>
          <w:lang w:val="kk-KZ"/>
        </w:rPr>
        <w:t xml:space="preserve">- </w:t>
      </w:r>
      <w:r w:rsidRPr="00410FFC">
        <w:rPr>
          <w:rFonts w:ascii="Times New Roman" w:hAnsi="Times New Roman" w:cs="Times New Roman"/>
          <w:sz w:val="28"/>
          <w:szCs w:val="28"/>
          <w:lang w:val="kk-KZ"/>
        </w:rPr>
        <w:t>кестенің жалғасы</w:t>
      </w:r>
    </w:p>
    <w:p w14:paraId="30C4F318" w14:textId="258B4705" w:rsidR="008F1B50" w:rsidRPr="001A6DAC" w:rsidRDefault="008F1B50" w:rsidP="008F1B50">
      <w:pPr>
        <w:spacing w:after="0" w:line="240" w:lineRule="auto"/>
        <w:jc w:val="both"/>
        <w:rPr>
          <w:rFonts w:ascii="Times New Roman" w:hAnsi="Times New Roman" w:cs="Times New Roman"/>
          <w:sz w:val="24"/>
          <w:szCs w:val="24"/>
          <w:lang w:val="kk-KZ"/>
        </w:rPr>
      </w:pPr>
      <w:r w:rsidRPr="001A6DAC">
        <w:rPr>
          <w:rFonts w:ascii="Times New Roman" w:hAnsi="Times New Roman" w:cs="Times New Roman"/>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63"/>
        <w:gridCol w:w="932"/>
        <w:gridCol w:w="711"/>
        <w:gridCol w:w="662"/>
        <w:gridCol w:w="1031"/>
        <w:gridCol w:w="676"/>
        <w:gridCol w:w="708"/>
        <w:gridCol w:w="677"/>
        <w:gridCol w:w="777"/>
        <w:gridCol w:w="970"/>
        <w:gridCol w:w="784"/>
        <w:gridCol w:w="838"/>
        <w:gridCol w:w="977"/>
        <w:gridCol w:w="555"/>
        <w:gridCol w:w="747"/>
        <w:gridCol w:w="627"/>
        <w:gridCol w:w="867"/>
      </w:tblGrid>
      <w:tr w:rsidR="008F1B50" w:rsidRPr="001A6DAC" w14:paraId="6434CC8A" w14:textId="77777777" w:rsidTr="0085097A">
        <w:trPr>
          <w:trHeight w:val="288"/>
        </w:trPr>
        <w:tc>
          <w:tcPr>
            <w:tcW w:w="922" w:type="dxa"/>
            <w:noWrap/>
          </w:tcPr>
          <w:p w14:paraId="65F9F5D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w:t>
            </w:r>
          </w:p>
        </w:tc>
        <w:tc>
          <w:tcPr>
            <w:tcW w:w="884" w:type="dxa"/>
            <w:noWrap/>
          </w:tcPr>
          <w:p w14:paraId="415A27F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w:t>
            </w:r>
          </w:p>
        </w:tc>
        <w:tc>
          <w:tcPr>
            <w:tcW w:w="956" w:type="dxa"/>
            <w:noWrap/>
          </w:tcPr>
          <w:p w14:paraId="3ABBA17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w:t>
            </w:r>
          </w:p>
        </w:tc>
        <w:tc>
          <w:tcPr>
            <w:tcW w:w="727" w:type="dxa"/>
            <w:noWrap/>
          </w:tcPr>
          <w:p w14:paraId="4B2E4CA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w:t>
            </w:r>
          </w:p>
        </w:tc>
        <w:tc>
          <w:tcPr>
            <w:tcW w:w="677" w:type="dxa"/>
            <w:noWrap/>
          </w:tcPr>
          <w:p w14:paraId="4A3FE7F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w:t>
            </w:r>
          </w:p>
        </w:tc>
        <w:tc>
          <w:tcPr>
            <w:tcW w:w="1058" w:type="dxa"/>
            <w:noWrap/>
          </w:tcPr>
          <w:p w14:paraId="10B25F7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w:t>
            </w:r>
          </w:p>
        </w:tc>
        <w:tc>
          <w:tcPr>
            <w:tcW w:w="691" w:type="dxa"/>
            <w:noWrap/>
          </w:tcPr>
          <w:p w14:paraId="2604702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w:t>
            </w:r>
          </w:p>
        </w:tc>
        <w:tc>
          <w:tcPr>
            <w:tcW w:w="724" w:type="dxa"/>
            <w:noWrap/>
          </w:tcPr>
          <w:p w14:paraId="134F7CE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w:t>
            </w:r>
          </w:p>
        </w:tc>
        <w:tc>
          <w:tcPr>
            <w:tcW w:w="692" w:type="dxa"/>
            <w:noWrap/>
          </w:tcPr>
          <w:p w14:paraId="6B77A9F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w:t>
            </w:r>
          </w:p>
        </w:tc>
        <w:tc>
          <w:tcPr>
            <w:tcW w:w="796" w:type="dxa"/>
            <w:noWrap/>
          </w:tcPr>
          <w:p w14:paraId="68C0793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995" w:type="dxa"/>
            <w:noWrap/>
          </w:tcPr>
          <w:p w14:paraId="3AF62E6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803" w:type="dxa"/>
            <w:noWrap/>
          </w:tcPr>
          <w:p w14:paraId="116025C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59" w:type="dxa"/>
            <w:noWrap/>
          </w:tcPr>
          <w:p w14:paraId="3096FC4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1002" w:type="dxa"/>
            <w:noWrap/>
          </w:tcPr>
          <w:p w14:paraId="2B58B1E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w:t>
            </w:r>
          </w:p>
        </w:tc>
        <w:tc>
          <w:tcPr>
            <w:tcW w:w="480" w:type="dxa"/>
            <w:noWrap/>
          </w:tcPr>
          <w:p w14:paraId="04AD54F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65" w:type="dxa"/>
            <w:noWrap/>
          </w:tcPr>
          <w:p w14:paraId="08A1591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641" w:type="dxa"/>
            <w:noWrap/>
          </w:tcPr>
          <w:p w14:paraId="30E41E5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888" w:type="dxa"/>
            <w:noWrap/>
          </w:tcPr>
          <w:p w14:paraId="3A6C34D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w:t>
            </w:r>
          </w:p>
        </w:tc>
      </w:tr>
      <w:tr w:rsidR="008F1B50" w:rsidRPr="001A6DAC" w14:paraId="676F05E9" w14:textId="77777777" w:rsidTr="0085097A">
        <w:trPr>
          <w:trHeight w:val="288"/>
        </w:trPr>
        <w:tc>
          <w:tcPr>
            <w:tcW w:w="922" w:type="dxa"/>
            <w:noWrap/>
          </w:tcPr>
          <w:p w14:paraId="5897A43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Алматы</w:t>
            </w:r>
          </w:p>
        </w:tc>
        <w:tc>
          <w:tcPr>
            <w:tcW w:w="884" w:type="dxa"/>
            <w:noWrap/>
          </w:tcPr>
          <w:p w14:paraId="4C82F8B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293,9</w:t>
            </w:r>
          </w:p>
        </w:tc>
        <w:tc>
          <w:tcPr>
            <w:tcW w:w="956" w:type="dxa"/>
            <w:noWrap/>
          </w:tcPr>
          <w:p w14:paraId="578D5E0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49,8</w:t>
            </w:r>
          </w:p>
        </w:tc>
        <w:tc>
          <w:tcPr>
            <w:tcW w:w="727" w:type="dxa"/>
            <w:noWrap/>
          </w:tcPr>
          <w:p w14:paraId="655DE81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29,0</w:t>
            </w:r>
          </w:p>
        </w:tc>
        <w:tc>
          <w:tcPr>
            <w:tcW w:w="677" w:type="dxa"/>
            <w:noWrap/>
          </w:tcPr>
          <w:p w14:paraId="5E9CE21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18,1</w:t>
            </w:r>
          </w:p>
        </w:tc>
        <w:tc>
          <w:tcPr>
            <w:tcW w:w="1058" w:type="dxa"/>
            <w:noWrap/>
          </w:tcPr>
          <w:p w14:paraId="439A673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44,7</w:t>
            </w:r>
          </w:p>
        </w:tc>
        <w:tc>
          <w:tcPr>
            <w:tcW w:w="691" w:type="dxa"/>
            <w:noWrap/>
          </w:tcPr>
          <w:p w14:paraId="15779C0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15,1</w:t>
            </w:r>
          </w:p>
        </w:tc>
        <w:tc>
          <w:tcPr>
            <w:tcW w:w="724" w:type="dxa"/>
            <w:noWrap/>
          </w:tcPr>
          <w:p w14:paraId="28A97E9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6,7</w:t>
            </w:r>
          </w:p>
        </w:tc>
        <w:tc>
          <w:tcPr>
            <w:tcW w:w="692" w:type="dxa"/>
            <w:noWrap/>
          </w:tcPr>
          <w:p w14:paraId="096AAD6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4,6</w:t>
            </w:r>
          </w:p>
        </w:tc>
        <w:tc>
          <w:tcPr>
            <w:tcW w:w="796" w:type="dxa"/>
            <w:noWrap/>
          </w:tcPr>
          <w:p w14:paraId="5C8BA2A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11,6</w:t>
            </w:r>
          </w:p>
        </w:tc>
        <w:tc>
          <w:tcPr>
            <w:tcW w:w="995" w:type="dxa"/>
            <w:noWrap/>
          </w:tcPr>
          <w:p w14:paraId="73ECF1F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03" w:type="dxa"/>
            <w:noWrap/>
          </w:tcPr>
          <w:p w14:paraId="640C254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6,8</w:t>
            </w:r>
          </w:p>
        </w:tc>
        <w:tc>
          <w:tcPr>
            <w:tcW w:w="859" w:type="dxa"/>
            <w:noWrap/>
          </w:tcPr>
          <w:p w14:paraId="40FF728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1002" w:type="dxa"/>
            <w:noWrap/>
          </w:tcPr>
          <w:p w14:paraId="22D8AAE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26,5</w:t>
            </w:r>
          </w:p>
        </w:tc>
        <w:tc>
          <w:tcPr>
            <w:tcW w:w="480" w:type="dxa"/>
            <w:noWrap/>
          </w:tcPr>
          <w:p w14:paraId="6D2183A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28,7</w:t>
            </w:r>
          </w:p>
        </w:tc>
        <w:tc>
          <w:tcPr>
            <w:tcW w:w="765" w:type="dxa"/>
            <w:noWrap/>
          </w:tcPr>
          <w:p w14:paraId="39C3D9A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16,9</w:t>
            </w:r>
          </w:p>
        </w:tc>
        <w:tc>
          <w:tcPr>
            <w:tcW w:w="641" w:type="dxa"/>
            <w:noWrap/>
          </w:tcPr>
          <w:p w14:paraId="2980F86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7,9</w:t>
            </w:r>
          </w:p>
        </w:tc>
        <w:tc>
          <w:tcPr>
            <w:tcW w:w="888" w:type="dxa"/>
            <w:noWrap/>
          </w:tcPr>
          <w:p w14:paraId="53C5D45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18,1</w:t>
            </w:r>
          </w:p>
        </w:tc>
      </w:tr>
      <w:tr w:rsidR="008F1B50" w:rsidRPr="001A6DAC" w14:paraId="7CFA88E7" w14:textId="77777777" w:rsidTr="0085097A">
        <w:trPr>
          <w:trHeight w:val="288"/>
        </w:trPr>
        <w:tc>
          <w:tcPr>
            <w:tcW w:w="922" w:type="dxa"/>
            <w:noWrap/>
            <w:hideMark/>
          </w:tcPr>
          <w:p w14:paraId="2942975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Атырау</w:t>
            </w:r>
          </w:p>
        </w:tc>
        <w:tc>
          <w:tcPr>
            <w:tcW w:w="884" w:type="dxa"/>
            <w:noWrap/>
            <w:hideMark/>
          </w:tcPr>
          <w:p w14:paraId="7AB5647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150,9</w:t>
            </w:r>
          </w:p>
        </w:tc>
        <w:tc>
          <w:tcPr>
            <w:tcW w:w="956" w:type="dxa"/>
            <w:noWrap/>
            <w:hideMark/>
          </w:tcPr>
          <w:p w14:paraId="1BDCCE8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w:t>
            </w:r>
          </w:p>
        </w:tc>
        <w:tc>
          <w:tcPr>
            <w:tcW w:w="727" w:type="dxa"/>
            <w:noWrap/>
            <w:hideMark/>
          </w:tcPr>
          <w:p w14:paraId="00EADC3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15,2</w:t>
            </w:r>
          </w:p>
        </w:tc>
        <w:tc>
          <w:tcPr>
            <w:tcW w:w="677" w:type="dxa"/>
            <w:noWrap/>
            <w:hideMark/>
          </w:tcPr>
          <w:p w14:paraId="4D1004E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20,8</w:t>
            </w:r>
          </w:p>
        </w:tc>
        <w:tc>
          <w:tcPr>
            <w:tcW w:w="1058" w:type="dxa"/>
            <w:noWrap/>
            <w:hideMark/>
          </w:tcPr>
          <w:p w14:paraId="7A98C53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19,2</w:t>
            </w:r>
          </w:p>
        </w:tc>
        <w:tc>
          <w:tcPr>
            <w:tcW w:w="691" w:type="dxa"/>
            <w:noWrap/>
            <w:hideMark/>
          </w:tcPr>
          <w:p w14:paraId="51D3D11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10,2</w:t>
            </w:r>
          </w:p>
        </w:tc>
        <w:tc>
          <w:tcPr>
            <w:tcW w:w="724" w:type="dxa"/>
            <w:noWrap/>
            <w:hideMark/>
          </w:tcPr>
          <w:p w14:paraId="460912A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7,8</w:t>
            </w:r>
          </w:p>
        </w:tc>
        <w:tc>
          <w:tcPr>
            <w:tcW w:w="692" w:type="dxa"/>
            <w:noWrap/>
            <w:hideMark/>
          </w:tcPr>
          <w:p w14:paraId="651E874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796" w:type="dxa"/>
            <w:noWrap/>
            <w:hideMark/>
          </w:tcPr>
          <w:p w14:paraId="5F39C35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w:t>
            </w:r>
          </w:p>
        </w:tc>
        <w:tc>
          <w:tcPr>
            <w:tcW w:w="995" w:type="dxa"/>
            <w:noWrap/>
            <w:hideMark/>
          </w:tcPr>
          <w:p w14:paraId="4607615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5,0</w:t>
            </w:r>
          </w:p>
        </w:tc>
        <w:tc>
          <w:tcPr>
            <w:tcW w:w="803" w:type="dxa"/>
            <w:noWrap/>
            <w:hideMark/>
          </w:tcPr>
          <w:p w14:paraId="242EB2D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6,4</w:t>
            </w:r>
          </w:p>
        </w:tc>
        <w:tc>
          <w:tcPr>
            <w:tcW w:w="859" w:type="dxa"/>
            <w:noWrap/>
            <w:hideMark/>
          </w:tcPr>
          <w:p w14:paraId="2E904A6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14,0</w:t>
            </w:r>
          </w:p>
        </w:tc>
        <w:tc>
          <w:tcPr>
            <w:tcW w:w="1002" w:type="dxa"/>
            <w:noWrap/>
            <w:hideMark/>
          </w:tcPr>
          <w:p w14:paraId="70826EB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6,9</w:t>
            </w:r>
          </w:p>
        </w:tc>
        <w:tc>
          <w:tcPr>
            <w:tcW w:w="480" w:type="dxa"/>
            <w:noWrap/>
            <w:hideMark/>
          </w:tcPr>
          <w:p w14:paraId="56DF1A0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16,3</w:t>
            </w:r>
          </w:p>
        </w:tc>
        <w:tc>
          <w:tcPr>
            <w:tcW w:w="765" w:type="dxa"/>
            <w:noWrap/>
            <w:hideMark/>
          </w:tcPr>
          <w:p w14:paraId="47F688E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7,5</w:t>
            </w:r>
          </w:p>
        </w:tc>
        <w:tc>
          <w:tcPr>
            <w:tcW w:w="641" w:type="dxa"/>
            <w:noWrap/>
            <w:hideMark/>
          </w:tcPr>
          <w:p w14:paraId="57F0257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888" w:type="dxa"/>
            <w:noWrap/>
            <w:hideMark/>
          </w:tcPr>
          <w:p w14:paraId="32DA54F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12,7</w:t>
            </w:r>
          </w:p>
        </w:tc>
      </w:tr>
      <w:tr w:rsidR="008F1B50" w:rsidRPr="001A6DAC" w14:paraId="09913402" w14:textId="77777777" w:rsidTr="0085097A">
        <w:trPr>
          <w:trHeight w:val="288"/>
        </w:trPr>
        <w:tc>
          <w:tcPr>
            <w:tcW w:w="922" w:type="dxa"/>
            <w:noWrap/>
            <w:hideMark/>
          </w:tcPr>
          <w:p w14:paraId="32630BD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Батыс Қазақстан</w:t>
            </w:r>
          </w:p>
        </w:tc>
        <w:tc>
          <w:tcPr>
            <w:tcW w:w="884" w:type="dxa"/>
            <w:noWrap/>
            <w:hideMark/>
          </w:tcPr>
          <w:p w14:paraId="1CC91B2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111,5</w:t>
            </w:r>
          </w:p>
        </w:tc>
        <w:tc>
          <w:tcPr>
            <w:tcW w:w="956" w:type="dxa"/>
            <w:noWrap/>
            <w:hideMark/>
          </w:tcPr>
          <w:p w14:paraId="6A248DC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9,6</w:t>
            </w:r>
          </w:p>
        </w:tc>
        <w:tc>
          <w:tcPr>
            <w:tcW w:w="727" w:type="dxa"/>
            <w:noWrap/>
            <w:hideMark/>
          </w:tcPr>
          <w:p w14:paraId="175FCB8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10,1</w:t>
            </w:r>
          </w:p>
        </w:tc>
        <w:tc>
          <w:tcPr>
            <w:tcW w:w="677" w:type="dxa"/>
            <w:noWrap/>
            <w:hideMark/>
          </w:tcPr>
          <w:p w14:paraId="510F074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8,6</w:t>
            </w:r>
          </w:p>
        </w:tc>
        <w:tc>
          <w:tcPr>
            <w:tcW w:w="1058" w:type="dxa"/>
            <w:noWrap/>
            <w:hideMark/>
          </w:tcPr>
          <w:p w14:paraId="489617F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16,0</w:t>
            </w:r>
          </w:p>
        </w:tc>
        <w:tc>
          <w:tcPr>
            <w:tcW w:w="691" w:type="dxa"/>
            <w:noWrap/>
            <w:hideMark/>
          </w:tcPr>
          <w:p w14:paraId="41221FE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7,7</w:t>
            </w:r>
          </w:p>
        </w:tc>
        <w:tc>
          <w:tcPr>
            <w:tcW w:w="724" w:type="dxa"/>
            <w:noWrap/>
            <w:hideMark/>
          </w:tcPr>
          <w:p w14:paraId="552F554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3,9</w:t>
            </w:r>
          </w:p>
        </w:tc>
        <w:tc>
          <w:tcPr>
            <w:tcW w:w="692" w:type="dxa"/>
            <w:noWrap/>
            <w:hideMark/>
          </w:tcPr>
          <w:p w14:paraId="13E6AB7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w:t>
            </w:r>
          </w:p>
        </w:tc>
        <w:tc>
          <w:tcPr>
            <w:tcW w:w="796" w:type="dxa"/>
            <w:noWrap/>
            <w:hideMark/>
          </w:tcPr>
          <w:p w14:paraId="134D53B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w:t>
            </w:r>
          </w:p>
        </w:tc>
        <w:tc>
          <w:tcPr>
            <w:tcW w:w="995" w:type="dxa"/>
            <w:noWrap/>
            <w:hideMark/>
          </w:tcPr>
          <w:p w14:paraId="1892737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w:t>
            </w:r>
          </w:p>
        </w:tc>
        <w:tc>
          <w:tcPr>
            <w:tcW w:w="803" w:type="dxa"/>
            <w:noWrap/>
            <w:hideMark/>
          </w:tcPr>
          <w:p w14:paraId="45658FF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w:t>
            </w:r>
          </w:p>
        </w:tc>
        <w:tc>
          <w:tcPr>
            <w:tcW w:w="859" w:type="dxa"/>
            <w:noWrap/>
            <w:hideMark/>
          </w:tcPr>
          <w:p w14:paraId="64503BA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3,7</w:t>
            </w:r>
          </w:p>
        </w:tc>
        <w:tc>
          <w:tcPr>
            <w:tcW w:w="1002" w:type="dxa"/>
            <w:noWrap/>
            <w:hideMark/>
          </w:tcPr>
          <w:p w14:paraId="750EA3A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7,5</w:t>
            </w:r>
          </w:p>
        </w:tc>
        <w:tc>
          <w:tcPr>
            <w:tcW w:w="480" w:type="dxa"/>
            <w:noWrap/>
            <w:hideMark/>
          </w:tcPr>
          <w:p w14:paraId="4DAA34C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16,0</w:t>
            </w:r>
          </w:p>
        </w:tc>
        <w:tc>
          <w:tcPr>
            <w:tcW w:w="765" w:type="dxa"/>
            <w:noWrap/>
            <w:hideMark/>
          </w:tcPr>
          <w:p w14:paraId="15B6DBB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7,7</w:t>
            </w:r>
          </w:p>
        </w:tc>
        <w:tc>
          <w:tcPr>
            <w:tcW w:w="641" w:type="dxa"/>
            <w:noWrap/>
            <w:hideMark/>
          </w:tcPr>
          <w:p w14:paraId="2317717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w:t>
            </w:r>
          </w:p>
        </w:tc>
        <w:tc>
          <w:tcPr>
            <w:tcW w:w="888" w:type="dxa"/>
            <w:noWrap/>
            <w:hideMark/>
          </w:tcPr>
          <w:p w14:paraId="5567C8D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8,8</w:t>
            </w:r>
          </w:p>
        </w:tc>
      </w:tr>
      <w:tr w:rsidR="008F1B50" w:rsidRPr="001A6DAC" w14:paraId="70508A10" w14:textId="77777777" w:rsidTr="0085097A">
        <w:trPr>
          <w:trHeight w:val="288"/>
        </w:trPr>
        <w:tc>
          <w:tcPr>
            <w:tcW w:w="922" w:type="dxa"/>
            <w:noWrap/>
            <w:hideMark/>
          </w:tcPr>
          <w:p w14:paraId="2284D7E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Жамбыл</w:t>
            </w:r>
          </w:p>
        </w:tc>
        <w:tc>
          <w:tcPr>
            <w:tcW w:w="884" w:type="dxa"/>
            <w:noWrap/>
            <w:hideMark/>
          </w:tcPr>
          <w:p w14:paraId="5D5C05C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242,3</w:t>
            </w:r>
          </w:p>
        </w:tc>
        <w:tc>
          <w:tcPr>
            <w:tcW w:w="956" w:type="dxa"/>
            <w:noWrap/>
            <w:hideMark/>
          </w:tcPr>
          <w:p w14:paraId="2E5647A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68,6</w:t>
            </w:r>
          </w:p>
        </w:tc>
        <w:tc>
          <w:tcPr>
            <w:tcW w:w="727" w:type="dxa"/>
            <w:noWrap/>
            <w:hideMark/>
          </w:tcPr>
          <w:p w14:paraId="3F06EF5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15,7</w:t>
            </w:r>
          </w:p>
        </w:tc>
        <w:tc>
          <w:tcPr>
            <w:tcW w:w="677" w:type="dxa"/>
            <w:noWrap/>
            <w:hideMark/>
          </w:tcPr>
          <w:p w14:paraId="081990A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14,0</w:t>
            </w:r>
          </w:p>
        </w:tc>
        <w:tc>
          <w:tcPr>
            <w:tcW w:w="1058" w:type="dxa"/>
            <w:noWrap/>
            <w:hideMark/>
          </w:tcPr>
          <w:p w14:paraId="57CE8C7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38,4</w:t>
            </w:r>
          </w:p>
        </w:tc>
        <w:tc>
          <w:tcPr>
            <w:tcW w:w="691" w:type="dxa"/>
            <w:noWrap/>
            <w:hideMark/>
          </w:tcPr>
          <w:p w14:paraId="29F077F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15,8</w:t>
            </w:r>
          </w:p>
        </w:tc>
        <w:tc>
          <w:tcPr>
            <w:tcW w:w="724" w:type="dxa"/>
            <w:noWrap/>
            <w:hideMark/>
          </w:tcPr>
          <w:p w14:paraId="09382A4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4,5</w:t>
            </w:r>
          </w:p>
        </w:tc>
        <w:tc>
          <w:tcPr>
            <w:tcW w:w="692" w:type="dxa"/>
            <w:noWrap/>
            <w:hideMark/>
          </w:tcPr>
          <w:p w14:paraId="4ABAF24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96" w:type="dxa"/>
            <w:noWrap/>
            <w:hideMark/>
          </w:tcPr>
          <w:p w14:paraId="00EDA41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w:t>
            </w:r>
          </w:p>
        </w:tc>
        <w:tc>
          <w:tcPr>
            <w:tcW w:w="995" w:type="dxa"/>
            <w:noWrap/>
            <w:hideMark/>
          </w:tcPr>
          <w:p w14:paraId="37BD3B2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0,8</w:t>
            </w:r>
          </w:p>
        </w:tc>
        <w:tc>
          <w:tcPr>
            <w:tcW w:w="803" w:type="dxa"/>
            <w:noWrap/>
            <w:hideMark/>
          </w:tcPr>
          <w:p w14:paraId="719352D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w:t>
            </w:r>
          </w:p>
        </w:tc>
        <w:tc>
          <w:tcPr>
            <w:tcW w:w="859" w:type="dxa"/>
            <w:noWrap/>
            <w:hideMark/>
          </w:tcPr>
          <w:p w14:paraId="3BDDB0D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1002" w:type="dxa"/>
            <w:noWrap/>
            <w:hideMark/>
          </w:tcPr>
          <w:p w14:paraId="42D6CEF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21,9</w:t>
            </w:r>
          </w:p>
        </w:tc>
        <w:tc>
          <w:tcPr>
            <w:tcW w:w="480" w:type="dxa"/>
            <w:noWrap/>
            <w:hideMark/>
          </w:tcPr>
          <w:p w14:paraId="45CE10C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35,0</w:t>
            </w:r>
          </w:p>
        </w:tc>
        <w:tc>
          <w:tcPr>
            <w:tcW w:w="765" w:type="dxa"/>
            <w:noWrap/>
            <w:hideMark/>
          </w:tcPr>
          <w:p w14:paraId="0D6572B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12,2</w:t>
            </w:r>
          </w:p>
        </w:tc>
        <w:tc>
          <w:tcPr>
            <w:tcW w:w="641" w:type="dxa"/>
            <w:noWrap/>
            <w:hideMark/>
          </w:tcPr>
          <w:p w14:paraId="07EF801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888" w:type="dxa"/>
            <w:noWrap/>
            <w:hideMark/>
          </w:tcPr>
          <w:p w14:paraId="0A1204D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5,7</w:t>
            </w:r>
          </w:p>
        </w:tc>
      </w:tr>
      <w:tr w:rsidR="008F1B50" w:rsidRPr="001A6DAC" w14:paraId="42613A4A" w14:textId="77777777" w:rsidTr="0085097A">
        <w:trPr>
          <w:trHeight w:val="288"/>
        </w:trPr>
        <w:tc>
          <w:tcPr>
            <w:tcW w:w="922" w:type="dxa"/>
            <w:noWrap/>
            <w:hideMark/>
          </w:tcPr>
          <w:p w14:paraId="5CCD7F7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Жетісу</w:t>
            </w:r>
          </w:p>
        </w:tc>
        <w:tc>
          <w:tcPr>
            <w:tcW w:w="884" w:type="dxa"/>
            <w:noWrap/>
            <w:hideMark/>
          </w:tcPr>
          <w:p w14:paraId="52A021F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106,7</w:t>
            </w:r>
          </w:p>
        </w:tc>
        <w:tc>
          <w:tcPr>
            <w:tcW w:w="956" w:type="dxa"/>
            <w:noWrap/>
            <w:hideMark/>
          </w:tcPr>
          <w:p w14:paraId="6443045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727" w:type="dxa"/>
            <w:noWrap/>
            <w:hideMark/>
          </w:tcPr>
          <w:p w14:paraId="7A0AB67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9,4</w:t>
            </w:r>
          </w:p>
        </w:tc>
        <w:tc>
          <w:tcPr>
            <w:tcW w:w="677" w:type="dxa"/>
            <w:noWrap/>
            <w:hideMark/>
          </w:tcPr>
          <w:p w14:paraId="08065E1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5,7</w:t>
            </w:r>
          </w:p>
        </w:tc>
        <w:tc>
          <w:tcPr>
            <w:tcW w:w="1058" w:type="dxa"/>
            <w:noWrap/>
            <w:hideMark/>
          </w:tcPr>
          <w:p w14:paraId="7754DCE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11,3</w:t>
            </w:r>
          </w:p>
        </w:tc>
        <w:tc>
          <w:tcPr>
            <w:tcW w:w="691" w:type="dxa"/>
            <w:noWrap/>
            <w:hideMark/>
          </w:tcPr>
          <w:p w14:paraId="0DAB01A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10,0</w:t>
            </w:r>
          </w:p>
        </w:tc>
        <w:tc>
          <w:tcPr>
            <w:tcW w:w="724" w:type="dxa"/>
            <w:noWrap/>
            <w:hideMark/>
          </w:tcPr>
          <w:p w14:paraId="746C249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3,3</w:t>
            </w:r>
          </w:p>
        </w:tc>
        <w:tc>
          <w:tcPr>
            <w:tcW w:w="692" w:type="dxa"/>
            <w:noWrap/>
            <w:hideMark/>
          </w:tcPr>
          <w:p w14:paraId="73C4670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w:t>
            </w:r>
          </w:p>
        </w:tc>
        <w:tc>
          <w:tcPr>
            <w:tcW w:w="796" w:type="dxa"/>
            <w:noWrap/>
            <w:hideMark/>
          </w:tcPr>
          <w:p w14:paraId="50B278E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995" w:type="dxa"/>
            <w:noWrap/>
            <w:hideMark/>
          </w:tcPr>
          <w:p w14:paraId="69D4F04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0,2</w:t>
            </w:r>
          </w:p>
        </w:tc>
        <w:tc>
          <w:tcPr>
            <w:tcW w:w="803" w:type="dxa"/>
            <w:noWrap/>
            <w:hideMark/>
          </w:tcPr>
          <w:p w14:paraId="29130D7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859" w:type="dxa"/>
            <w:noWrap/>
            <w:hideMark/>
          </w:tcPr>
          <w:p w14:paraId="5AF86C1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0,7</w:t>
            </w:r>
          </w:p>
        </w:tc>
        <w:tc>
          <w:tcPr>
            <w:tcW w:w="1002" w:type="dxa"/>
            <w:noWrap/>
            <w:hideMark/>
          </w:tcPr>
          <w:p w14:paraId="0758853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18,0</w:t>
            </w:r>
          </w:p>
        </w:tc>
        <w:tc>
          <w:tcPr>
            <w:tcW w:w="480" w:type="dxa"/>
            <w:noWrap/>
            <w:hideMark/>
          </w:tcPr>
          <w:p w14:paraId="69FBE31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20,1</w:t>
            </w:r>
          </w:p>
        </w:tc>
        <w:tc>
          <w:tcPr>
            <w:tcW w:w="765" w:type="dxa"/>
            <w:noWrap/>
            <w:hideMark/>
          </w:tcPr>
          <w:p w14:paraId="7F443EE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8,6</w:t>
            </w:r>
          </w:p>
        </w:tc>
        <w:tc>
          <w:tcPr>
            <w:tcW w:w="641" w:type="dxa"/>
            <w:noWrap/>
            <w:hideMark/>
          </w:tcPr>
          <w:p w14:paraId="782DF15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888" w:type="dxa"/>
            <w:noWrap/>
            <w:hideMark/>
          </w:tcPr>
          <w:p w14:paraId="158FA2B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4,5</w:t>
            </w:r>
          </w:p>
        </w:tc>
      </w:tr>
      <w:tr w:rsidR="008F1B50" w:rsidRPr="001A6DAC" w14:paraId="3A753D2D" w14:textId="77777777" w:rsidTr="0085097A">
        <w:trPr>
          <w:trHeight w:val="288"/>
        </w:trPr>
        <w:tc>
          <w:tcPr>
            <w:tcW w:w="922" w:type="dxa"/>
            <w:noWrap/>
            <w:hideMark/>
          </w:tcPr>
          <w:p w14:paraId="2706087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Қарағанды</w:t>
            </w:r>
          </w:p>
        </w:tc>
        <w:tc>
          <w:tcPr>
            <w:tcW w:w="884" w:type="dxa"/>
            <w:noWrap/>
            <w:hideMark/>
          </w:tcPr>
          <w:p w14:paraId="2D809AE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179,8</w:t>
            </w:r>
          </w:p>
        </w:tc>
        <w:tc>
          <w:tcPr>
            <w:tcW w:w="956" w:type="dxa"/>
            <w:noWrap/>
            <w:hideMark/>
          </w:tcPr>
          <w:p w14:paraId="39C41EB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6,6</w:t>
            </w:r>
          </w:p>
        </w:tc>
        <w:tc>
          <w:tcPr>
            <w:tcW w:w="727" w:type="dxa"/>
            <w:noWrap/>
            <w:hideMark/>
          </w:tcPr>
          <w:p w14:paraId="33DAF0D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42,6</w:t>
            </w:r>
          </w:p>
        </w:tc>
        <w:tc>
          <w:tcPr>
            <w:tcW w:w="677" w:type="dxa"/>
            <w:noWrap/>
            <w:hideMark/>
          </w:tcPr>
          <w:p w14:paraId="7155BE2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13,8</w:t>
            </w:r>
          </w:p>
        </w:tc>
        <w:tc>
          <w:tcPr>
            <w:tcW w:w="1058" w:type="dxa"/>
            <w:noWrap/>
            <w:hideMark/>
          </w:tcPr>
          <w:p w14:paraId="016C761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28,8</w:t>
            </w:r>
          </w:p>
        </w:tc>
        <w:tc>
          <w:tcPr>
            <w:tcW w:w="691" w:type="dxa"/>
            <w:noWrap/>
            <w:hideMark/>
          </w:tcPr>
          <w:p w14:paraId="38FA684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11,2</w:t>
            </w:r>
          </w:p>
        </w:tc>
        <w:tc>
          <w:tcPr>
            <w:tcW w:w="724" w:type="dxa"/>
            <w:noWrap/>
            <w:hideMark/>
          </w:tcPr>
          <w:p w14:paraId="797F608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5,8</w:t>
            </w:r>
          </w:p>
        </w:tc>
        <w:tc>
          <w:tcPr>
            <w:tcW w:w="692" w:type="dxa"/>
            <w:noWrap/>
            <w:hideMark/>
          </w:tcPr>
          <w:p w14:paraId="26A7269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3,3</w:t>
            </w:r>
          </w:p>
        </w:tc>
        <w:tc>
          <w:tcPr>
            <w:tcW w:w="796" w:type="dxa"/>
            <w:noWrap/>
            <w:hideMark/>
          </w:tcPr>
          <w:p w14:paraId="757F1E2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3,3</w:t>
            </w:r>
          </w:p>
        </w:tc>
        <w:tc>
          <w:tcPr>
            <w:tcW w:w="995" w:type="dxa"/>
            <w:noWrap/>
            <w:hideMark/>
          </w:tcPr>
          <w:p w14:paraId="28B5A99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803" w:type="dxa"/>
            <w:noWrap/>
            <w:hideMark/>
          </w:tcPr>
          <w:p w14:paraId="5C371E6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4,9</w:t>
            </w:r>
          </w:p>
        </w:tc>
        <w:tc>
          <w:tcPr>
            <w:tcW w:w="859" w:type="dxa"/>
            <w:noWrap/>
            <w:hideMark/>
          </w:tcPr>
          <w:p w14:paraId="49954EF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4,9</w:t>
            </w:r>
          </w:p>
        </w:tc>
        <w:tc>
          <w:tcPr>
            <w:tcW w:w="1002" w:type="dxa"/>
            <w:noWrap/>
            <w:hideMark/>
          </w:tcPr>
          <w:p w14:paraId="00046BB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13,0</w:t>
            </w:r>
          </w:p>
        </w:tc>
        <w:tc>
          <w:tcPr>
            <w:tcW w:w="480" w:type="dxa"/>
            <w:noWrap/>
            <w:hideMark/>
          </w:tcPr>
          <w:p w14:paraId="44A55EF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19,8</w:t>
            </w:r>
          </w:p>
        </w:tc>
        <w:tc>
          <w:tcPr>
            <w:tcW w:w="765" w:type="dxa"/>
            <w:noWrap/>
            <w:hideMark/>
          </w:tcPr>
          <w:p w14:paraId="1738090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11,2</w:t>
            </w:r>
          </w:p>
        </w:tc>
        <w:tc>
          <w:tcPr>
            <w:tcW w:w="641" w:type="dxa"/>
            <w:noWrap/>
            <w:hideMark/>
          </w:tcPr>
          <w:p w14:paraId="5BBE880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4,3</w:t>
            </w:r>
          </w:p>
        </w:tc>
        <w:tc>
          <w:tcPr>
            <w:tcW w:w="888" w:type="dxa"/>
            <w:noWrap/>
            <w:hideMark/>
          </w:tcPr>
          <w:p w14:paraId="3775BA3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5,4</w:t>
            </w:r>
          </w:p>
        </w:tc>
      </w:tr>
      <w:tr w:rsidR="008F1B50" w:rsidRPr="001A6DAC" w14:paraId="4F94FB7E" w14:textId="77777777" w:rsidTr="0085097A">
        <w:trPr>
          <w:trHeight w:val="288"/>
        </w:trPr>
        <w:tc>
          <w:tcPr>
            <w:tcW w:w="922" w:type="dxa"/>
            <w:noWrap/>
            <w:hideMark/>
          </w:tcPr>
          <w:p w14:paraId="3EB8AA7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Қостанай</w:t>
            </w:r>
          </w:p>
        </w:tc>
        <w:tc>
          <w:tcPr>
            <w:tcW w:w="884" w:type="dxa"/>
            <w:noWrap/>
            <w:hideMark/>
          </w:tcPr>
          <w:p w14:paraId="4D71274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138,3</w:t>
            </w:r>
          </w:p>
        </w:tc>
        <w:tc>
          <w:tcPr>
            <w:tcW w:w="956" w:type="dxa"/>
            <w:noWrap/>
            <w:hideMark/>
          </w:tcPr>
          <w:p w14:paraId="08FD56B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18,7</w:t>
            </w:r>
          </w:p>
        </w:tc>
        <w:tc>
          <w:tcPr>
            <w:tcW w:w="727" w:type="dxa"/>
            <w:noWrap/>
            <w:hideMark/>
          </w:tcPr>
          <w:p w14:paraId="79F3941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19,2</w:t>
            </w:r>
          </w:p>
        </w:tc>
        <w:tc>
          <w:tcPr>
            <w:tcW w:w="677" w:type="dxa"/>
            <w:noWrap/>
            <w:hideMark/>
          </w:tcPr>
          <w:p w14:paraId="10856E1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9,1</w:t>
            </w:r>
          </w:p>
        </w:tc>
        <w:tc>
          <w:tcPr>
            <w:tcW w:w="1058" w:type="dxa"/>
            <w:noWrap/>
            <w:hideMark/>
          </w:tcPr>
          <w:p w14:paraId="69DCDDC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29,9</w:t>
            </w:r>
          </w:p>
        </w:tc>
        <w:tc>
          <w:tcPr>
            <w:tcW w:w="691" w:type="dxa"/>
            <w:noWrap/>
            <w:hideMark/>
          </w:tcPr>
          <w:p w14:paraId="5935772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7,1</w:t>
            </w:r>
          </w:p>
        </w:tc>
        <w:tc>
          <w:tcPr>
            <w:tcW w:w="724" w:type="dxa"/>
            <w:noWrap/>
            <w:hideMark/>
          </w:tcPr>
          <w:p w14:paraId="73282AA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w:t>
            </w:r>
          </w:p>
        </w:tc>
        <w:tc>
          <w:tcPr>
            <w:tcW w:w="692" w:type="dxa"/>
            <w:noWrap/>
            <w:hideMark/>
          </w:tcPr>
          <w:p w14:paraId="66F8C6D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796" w:type="dxa"/>
            <w:noWrap/>
            <w:hideMark/>
          </w:tcPr>
          <w:p w14:paraId="70F2251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995" w:type="dxa"/>
            <w:noWrap/>
            <w:hideMark/>
          </w:tcPr>
          <w:p w14:paraId="1484BEA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w:t>
            </w:r>
          </w:p>
        </w:tc>
        <w:tc>
          <w:tcPr>
            <w:tcW w:w="803" w:type="dxa"/>
            <w:noWrap/>
            <w:hideMark/>
          </w:tcPr>
          <w:p w14:paraId="4393504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w:t>
            </w:r>
          </w:p>
        </w:tc>
        <w:tc>
          <w:tcPr>
            <w:tcW w:w="859" w:type="dxa"/>
            <w:noWrap/>
            <w:hideMark/>
          </w:tcPr>
          <w:p w14:paraId="057CA44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w:t>
            </w:r>
          </w:p>
        </w:tc>
        <w:tc>
          <w:tcPr>
            <w:tcW w:w="1002" w:type="dxa"/>
            <w:noWrap/>
            <w:hideMark/>
          </w:tcPr>
          <w:p w14:paraId="19B7909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9,9</w:t>
            </w:r>
          </w:p>
        </w:tc>
        <w:tc>
          <w:tcPr>
            <w:tcW w:w="480" w:type="dxa"/>
            <w:noWrap/>
            <w:hideMark/>
          </w:tcPr>
          <w:p w14:paraId="3231AA7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15,4</w:t>
            </w:r>
          </w:p>
        </w:tc>
        <w:tc>
          <w:tcPr>
            <w:tcW w:w="765" w:type="dxa"/>
            <w:noWrap/>
            <w:hideMark/>
          </w:tcPr>
          <w:p w14:paraId="3664B1D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6,0</w:t>
            </w:r>
          </w:p>
        </w:tc>
        <w:tc>
          <w:tcPr>
            <w:tcW w:w="641" w:type="dxa"/>
            <w:noWrap/>
            <w:hideMark/>
          </w:tcPr>
          <w:p w14:paraId="5007DB4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888" w:type="dxa"/>
            <w:noWrap/>
            <w:hideMark/>
          </w:tcPr>
          <w:p w14:paraId="5873050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7,4</w:t>
            </w:r>
          </w:p>
        </w:tc>
      </w:tr>
      <w:tr w:rsidR="008F1B50" w:rsidRPr="001A6DAC" w14:paraId="0A7F2C20" w14:textId="77777777" w:rsidTr="0085097A">
        <w:trPr>
          <w:trHeight w:val="288"/>
        </w:trPr>
        <w:tc>
          <w:tcPr>
            <w:tcW w:w="922" w:type="dxa"/>
            <w:noWrap/>
            <w:hideMark/>
          </w:tcPr>
          <w:p w14:paraId="2180E6B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Қызылорда</w:t>
            </w:r>
          </w:p>
        </w:tc>
        <w:tc>
          <w:tcPr>
            <w:tcW w:w="884" w:type="dxa"/>
            <w:noWrap/>
            <w:hideMark/>
          </w:tcPr>
          <w:p w14:paraId="691FE16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144,4</w:t>
            </w:r>
          </w:p>
        </w:tc>
        <w:tc>
          <w:tcPr>
            <w:tcW w:w="956" w:type="dxa"/>
            <w:noWrap/>
            <w:hideMark/>
          </w:tcPr>
          <w:p w14:paraId="071828D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10,4</w:t>
            </w:r>
          </w:p>
        </w:tc>
        <w:tc>
          <w:tcPr>
            <w:tcW w:w="727" w:type="dxa"/>
            <w:noWrap/>
            <w:hideMark/>
          </w:tcPr>
          <w:p w14:paraId="44E32E1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14,8</w:t>
            </w:r>
          </w:p>
        </w:tc>
        <w:tc>
          <w:tcPr>
            <w:tcW w:w="677" w:type="dxa"/>
            <w:noWrap/>
            <w:hideMark/>
          </w:tcPr>
          <w:p w14:paraId="5A6D44A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11,7</w:t>
            </w:r>
          </w:p>
        </w:tc>
        <w:tc>
          <w:tcPr>
            <w:tcW w:w="1058" w:type="dxa"/>
            <w:noWrap/>
            <w:hideMark/>
          </w:tcPr>
          <w:p w14:paraId="2CF0DD3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30,8</w:t>
            </w:r>
          </w:p>
        </w:tc>
        <w:tc>
          <w:tcPr>
            <w:tcW w:w="691" w:type="dxa"/>
            <w:noWrap/>
            <w:hideMark/>
          </w:tcPr>
          <w:p w14:paraId="2F63798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13,2</w:t>
            </w:r>
          </w:p>
        </w:tc>
        <w:tc>
          <w:tcPr>
            <w:tcW w:w="724" w:type="dxa"/>
            <w:noWrap/>
            <w:hideMark/>
          </w:tcPr>
          <w:p w14:paraId="163ABF4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3,7</w:t>
            </w:r>
          </w:p>
        </w:tc>
        <w:tc>
          <w:tcPr>
            <w:tcW w:w="692" w:type="dxa"/>
            <w:noWrap/>
            <w:hideMark/>
          </w:tcPr>
          <w:p w14:paraId="66C91BA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796" w:type="dxa"/>
            <w:noWrap/>
            <w:hideMark/>
          </w:tcPr>
          <w:p w14:paraId="4C37929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995" w:type="dxa"/>
            <w:noWrap/>
            <w:hideMark/>
          </w:tcPr>
          <w:p w14:paraId="0B0077E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803" w:type="dxa"/>
            <w:noWrap/>
            <w:hideMark/>
          </w:tcPr>
          <w:p w14:paraId="2C050E8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3,8</w:t>
            </w:r>
          </w:p>
        </w:tc>
        <w:tc>
          <w:tcPr>
            <w:tcW w:w="859" w:type="dxa"/>
            <w:noWrap/>
            <w:hideMark/>
          </w:tcPr>
          <w:p w14:paraId="590BCFB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w:t>
            </w:r>
          </w:p>
        </w:tc>
        <w:tc>
          <w:tcPr>
            <w:tcW w:w="1002" w:type="dxa"/>
            <w:noWrap/>
            <w:hideMark/>
          </w:tcPr>
          <w:p w14:paraId="352CD54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480" w:type="dxa"/>
            <w:noWrap/>
            <w:hideMark/>
          </w:tcPr>
          <w:p w14:paraId="13FE11C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21,6</w:t>
            </w:r>
          </w:p>
        </w:tc>
        <w:tc>
          <w:tcPr>
            <w:tcW w:w="765" w:type="dxa"/>
            <w:noWrap/>
            <w:hideMark/>
          </w:tcPr>
          <w:p w14:paraId="14FCE01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9,1</w:t>
            </w:r>
          </w:p>
        </w:tc>
        <w:tc>
          <w:tcPr>
            <w:tcW w:w="641" w:type="dxa"/>
            <w:noWrap/>
            <w:hideMark/>
          </w:tcPr>
          <w:p w14:paraId="442E12F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w:t>
            </w:r>
          </w:p>
        </w:tc>
        <w:tc>
          <w:tcPr>
            <w:tcW w:w="888" w:type="dxa"/>
            <w:noWrap/>
            <w:hideMark/>
          </w:tcPr>
          <w:p w14:paraId="369B9A6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7,8</w:t>
            </w:r>
          </w:p>
        </w:tc>
      </w:tr>
      <w:tr w:rsidR="008F1B50" w:rsidRPr="001A6DAC" w14:paraId="1E88EA5B" w14:textId="77777777" w:rsidTr="0085097A">
        <w:trPr>
          <w:trHeight w:val="288"/>
        </w:trPr>
        <w:tc>
          <w:tcPr>
            <w:tcW w:w="922" w:type="dxa"/>
            <w:noWrap/>
            <w:hideMark/>
          </w:tcPr>
          <w:p w14:paraId="4BCC7EC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Маңғыстау</w:t>
            </w:r>
          </w:p>
        </w:tc>
        <w:tc>
          <w:tcPr>
            <w:tcW w:w="884" w:type="dxa"/>
            <w:noWrap/>
            <w:hideMark/>
          </w:tcPr>
          <w:p w14:paraId="7F283FC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165,5</w:t>
            </w:r>
          </w:p>
        </w:tc>
        <w:tc>
          <w:tcPr>
            <w:tcW w:w="956" w:type="dxa"/>
            <w:noWrap/>
            <w:hideMark/>
          </w:tcPr>
          <w:p w14:paraId="4623AAE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3,2</w:t>
            </w:r>
          </w:p>
        </w:tc>
        <w:tc>
          <w:tcPr>
            <w:tcW w:w="727" w:type="dxa"/>
            <w:noWrap/>
            <w:hideMark/>
          </w:tcPr>
          <w:p w14:paraId="61614D3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31,1</w:t>
            </w:r>
          </w:p>
        </w:tc>
        <w:tc>
          <w:tcPr>
            <w:tcW w:w="677" w:type="dxa"/>
            <w:noWrap/>
            <w:hideMark/>
          </w:tcPr>
          <w:p w14:paraId="6CDB3DB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8,3</w:t>
            </w:r>
          </w:p>
        </w:tc>
        <w:tc>
          <w:tcPr>
            <w:tcW w:w="1058" w:type="dxa"/>
            <w:noWrap/>
            <w:hideMark/>
          </w:tcPr>
          <w:p w14:paraId="31DCA64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16,8</w:t>
            </w:r>
          </w:p>
        </w:tc>
        <w:tc>
          <w:tcPr>
            <w:tcW w:w="691" w:type="dxa"/>
            <w:noWrap/>
            <w:hideMark/>
          </w:tcPr>
          <w:p w14:paraId="78E395D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11,2</w:t>
            </w:r>
          </w:p>
        </w:tc>
        <w:tc>
          <w:tcPr>
            <w:tcW w:w="724" w:type="dxa"/>
            <w:noWrap/>
            <w:hideMark/>
          </w:tcPr>
          <w:p w14:paraId="4DF7F46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3,9</w:t>
            </w:r>
          </w:p>
        </w:tc>
        <w:tc>
          <w:tcPr>
            <w:tcW w:w="692" w:type="dxa"/>
            <w:noWrap/>
            <w:hideMark/>
          </w:tcPr>
          <w:p w14:paraId="3C670B9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w:t>
            </w:r>
          </w:p>
        </w:tc>
        <w:tc>
          <w:tcPr>
            <w:tcW w:w="796" w:type="dxa"/>
            <w:noWrap/>
            <w:hideMark/>
          </w:tcPr>
          <w:p w14:paraId="5833D42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9,8</w:t>
            </w:r>
          </w:p>
        </w:tc>
        <w:tc>
          <w:tcPr>
            <w:tcW w:w="995" w:type="dxa"/>
            <w:noWrap/>
            <w:hideMark/>
          </w:tcPr>
          <w:p w14:paraId="575FB10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w:t>
            </w:r>
          </w:p>
        </w:tc>
        <w:tc>
          <w:tcPr>
            <w:tcW w:w="803" w:type="dxa"/>
            <w:noWrap/>
            <w:hideMark/>
          </w:tcPr>
          <w:p w14:paraId="0D16CB2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4,9</w:t>
            </w:r>
          </w:p>
        </w:tc>
        <w:tc>
          <w:tcPr>
            <w:tcW w:w="859" w:type="dxa"/>
            <w:noWrap/>
            <w:hideMark/>
          </w:tcPr>
          <w:p w14:paraId="3E7C9C2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6,5</w:t>
            </w:r>
          </w:p>
        </w:tc>
        <w:tc>
          <w:tcPr>
            <w:tcW w:w="1002" w:type="dxa"/>
            <w:noWrap/>
            <w:hideMark/>
          </w:tcPr>
          <w:p w14:paraId="4D7FE0E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10,5</w:t>
            </w:r>
          </w:p>
        </w:tc>
        <w:tc>
          <w:tcPr>
            <w:tcW w:w="480" w:type="dxa"/>
            <w:noWrap/>
            <w:hideMark/>
          </w:tcPr>
          <w:p w14:paraId="3DE4027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23,3</w:t>
            </w:r>
          </w:p>
        </w:tc>
        <w:tc>
          <w:tcPr>
            <w:tcW w:w="765" w:type="dxa"/>
            <w:noWrap/>
            <w:hideMark/>
          </w:tcPr>
          <w:p w14:paraId="6F3F756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13,3</w:t>
            </w:r>
          </w:p>
        </w:tc>
        <w:tc>
          <w:tcPr>
            <w:tcW w:w="641" w:type="dxa"/>
            <w:noWrap/>
            <w:hideMark/>
          </w:tcPr>
          <w:p w14:paraId="7088F3D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w:t>
            </w:r>
          </w:p>
        </w:tc>
        <w:tc>
          <w:tcPr>
            <w:tcW w:w="888" w:type="dxa"/>
            <w:noWrap/>
            <w:hideMark/>
          </w:tcPr>
          <w:p w14:paraId="5100960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12,8</w:t>
            </w:r>
          </w:p>
        </w:tc>
      </w:tr>
      <w:tr w:rsidR="008F1B50" w:rsidRPr="001A6DAC" w14:paraId="6975605F" w14:textId="77777777" w:rsidTr="00410FFC">
        <w:trPr>
          <w:trHeight w:val="288"/>
        </w:trPr>
        <w:tc>
          <w:tcPr>
            <w:tcW w:w="922" w:type="dxa"/>
            <w:tcBorders>
              <w:bottom w:val="single" w:sz="4" w:space="0" w:color="auto"/>
            </w:tcBorders>
            <w:noWrap/>
            <w:hideMark/>
          </w:tcPr>
          <w:p w14:paraId="05936E0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Павлодар</w:t>
            </w:r>
          </w:p>
        </w:tc>
        <w:tc>
          <w:tcPr>
            <w:tcW w:w="884" w:type="dxa"/>
            <w:tcBorders>
              <w:bottom w:val="single" w:sz="4" w:space="0" w:color="auto"/>
            </w:tcBorders>
            <w:noWrap/>
            <w:hideMark/>
          </w:tcPr>
          <w:p w14:paraId="03F14C5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126,8</w:t>
            </w:r>
          </w:p>
        </w:tc>
        <w:tc>
          <w:tcPr>
            <w:tcW w:w="956" w:type="dxa"/>
            <w:tcBorders>
              <w:bottom w:val="single" w:sz="4" w:space="0" w:color="auto"/>
            </w:tcBorders>
            <w:noWrap/>
            <w:hideMark/>
          </w:tcPr>
          <w:p w14:paraId="5B09EC0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21,5</w:t>
            </w:r>
          </w:p>
        </w:tc>
        <w:tc>
          <w:tcPr>
            <w:tcW w:w="727" w:type="dxa"/>
            <w:tcBorders>
              <w:bottom w:val="single" w:sz="4" w:space="0" w:color="auto"/>
            </w:tcBorders>
            <w:noWrap/>
            <w:hideMark/>
          </w:tcPr>
          <w:p w14:paraId="26B1E87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25,3</w:t>
            </w:r>
          </w:p>
        </w:tc>
        <w:tc>
          <w:tcPr>
            <w:tcW w:w="677" w:type="dxa"/>
            <w:tcBorders>
              <w:bottom w:val="single" w:sz="4" w:space="0" w:color="auto"/>
            </w:tcBorders>
            <w:noWrap/>
            <w:hideMark/>
          </w:tcPr>
          <w:p w14:paraId="1230287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5,8</w:t>
            </w:r>
          </w:p>
        </w:tc>
        <w:tc>
          <w:tcPr>
            <w:tcW w:w="1058" w:type="dxa"/>
            <w:tcBorders>
              <w:bottom w:val="single" w:sz="4" w:space="0" w:color="auto"/>
            </w:tcBorders>
            <w:noWrap/>
            <w:hideMark/>
          </w:tcPr>
          <w:p w14:paraId="5C8C89F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19,7</w:t>
            </w:r>
          </w:p>
        </w:tc>
        <w:tc>
          <w:tcPr>
            <w:tcW w:w="691" w:type="dxa"/>
            <w:tcBorders>
              <w:bottom w:val="single" w:sz="4" w:space="0" w:color="auto"/>
            </w:tcBorders>
            <w:noWrap/>
            <w:hideMark/>
          </w:tcPr>
          <w:p w14:paraId="169669F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5,6</w:t>
            </w:r>
          </w:p>
        </w:tc>
        <w:tc>
          <w:tcPr>
            <w:tcW w:w="724" w:type="dxa"/>
            <w:tcBorders>
              <w:bottom w:val="single" w:sz="4" w:space="0" w:color="auto"/>
            </w:tcBorders>
            <w:noWrap/>
            <w:hideMark/>
          </w:tcPr>
          <w:p w14:paraId="236B949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692" w:type="dxa"/>
            <w:tcBorders>
              <w:bottom w:val="single" w:sz="4" w:space="0" w:color="auto"/>
            </w:tcBorders>
            <w:noWrap/>
            <w:hideMark/>
          </w:tcPr>
          <w:p w14:paraId="712FAA8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96" w:type="dxa"/>
            <w:tcBorders>
              <w:bottom w:val="single" w:sz="4" w:space="0" w:color="auto"/>
            </w:tcBorders>
            <w:noWrap/>
            <w:hideMark/>
          </w:tcPr>
          <w:p w14:paraId="4CAF240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995" w:type="dxa"/>
            <w:tcBorders>
              <w:bottom w:val="single" w:sz="4" w:space="0" w:color="auto"/>
            </w:tcBorders>
            <w:noWrap/>
            <w:hideMark/>
          </w:tcPr>
          <w:p w14:paraId="76056ED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2,5</w:t>
            </w:r>
          </w:p>
        </w:tc>
        <w:tc>
          <w:tcPr>
            <w:tcW w:w="803" w:type="dxa"/>
            <w:tcBorders>
              <w:bottom w:val="single" w:sz="4" w:space="0" w:color="auto"/>
            </w:tcBorders>
            <w:noWrap/>
            <w:hideMark/>
          </w:tcPr>
          <w:p w14:paraId="497B041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w:t>
            </w:r>
          </w:p>
        </w:tc>
        <w:tc>
          <w:tcPr>
            <w:tcW w:w="859" w:type="dxa"/>
            <w:tcBorders>
              <w:bottom w:val="single" w:sz="4" w:space="0" w:color="auto"/>
            </w:tcBorders>
            <w:noWrap/>
            <w:hideMark/>
          </w:tcPr>
          <w:p w14:paraId="0F584D6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3,8</w:t>
            </w:r>
          </w:p>
        </w:tc>
        <w:tc>
          <w:tcPr>
            <w:tcW w:w="1002" w:type="dxa"/>
            <w:tcBorders>
              <w:bottom w:val="single" w:sz="4" w:space="0" w:color="auto"/>
            </w:tcBorders>
            <w:noWrap/>
            <w:hideMark/>
          </w:tcPr>
          <w:p w14:paraId="499E55F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480" w:type="dxa"/>
            <w:tcBorders>
              <w:bottom w:val="single" w:sz="4" w:space="0" w:color="auto"/>
            </w:tcBorders>
            <w:noWrap/>
            <w:hideMark/>
          </w:tcPr>
          <w:p w14:paraId="5A54ADA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14,7</w:t>
            </w:r>
          </w:p>
        </w:tc>
        <w:tc>
          <w:tcPr>
            <w:tcW w:w="765" w:type="dxa"/>
            <w:tcBorders>
              <w:bottom w:val="single" w:sz="4" w:space="0" w:color="auto"/>
            </w:tcBorders>
            <w:noWrap/>
            <w:hideMark/>
          </w:tcPr>
          <w:p w14:paraId="7D9615E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5,5</w:t>
            </w:r>
          </w:p>
        </w:tc>
        <w:tc>
          <w:tcPr>
            <w:tcW w:w="641" w:type="dxa"/>
            <w:tcBorders>
              <w:bottom w:val="single" w:sz="4" w:space="0" w:color="auto"/>
            </w:tcBorders>
            <w:noWrap/>
            <w:hideMark/>
          </w:tcPr>
          <w:p w14:paraId="01D47C3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w:t>
            </w:r>
          </w:p>
        </w:tc>
        <w:tc>
          <w:tcPr>
            <w:tcW w:w="888" w:type="dxa"/>
            <w:tcBorders>
              <w:bottom w:val="single" w:sz="4" w:space="0" w:color="auto"/>
            </w:tcBorders>
            <w:noWrap/>
            <w:hideMark/>
          </w:tcPr>
          <w:p w14:paraId="4FAE36B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w:t>
            </w:r>
          </w:p>
        </w:tc>
      </w:tr>
      <w:tr w:rsidR="008F1B50" w:rsidRPr="001A6DAC" w14:paraId="4B845C49" w14:textId="77777777" w:rsidTr="00410FFC">
        <w:trPr>
          <w:trHeight w:val="288"/>
        </w:trPr>
        <w:tc>
          <w:tcPr>
            <w:tcW w:w="922" w:type="dxa"/>
            <w:tcBorders>
              <w:bottom w:val="nil"/>
            </w:tcBorders>
            <w:noWrap/>
            <w:hideMark/>
          </w:tcPr>
          <w:p w14:paraId="56FF0A3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Солтүстік Қазақстан</w:t>
            </w:r>
          </w:p>
        </w:tc>
        <w:tc>
          <w:tcPr>
            <w:tcW w:w="884" w:type="dxa"/>
            <w:tcBorders>
              <w:bottom w:val="nil"/>
            </w:tcBorders>
            <w:noWrap/>
            <w:hideMark/>
          </w:tcPr>
          <w:p w14:paraId="11376A1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82,1</w:t>
            </w:r>
          </w:p>
        </w:tc>
        <w:tc>
          <w:tcPr>
            <w:tcW w:w="956" w:type="dxa"/>
            <w:tcBorders>
              <w:bottom w:val="nil"/>
            </w:tcBorders>
            <w:noWrap/>
            <w:hideMark/>
          </w:tcPr>
          <w:p w14:paraId="15EE089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14,4</w:t>
            </w:r>
          </w:p>
        </w:tc>
        <w:tc>
          <w:tcPr>
            <w:tcW w:w="727" w:type="dxa"/>
            <w:tcBorders>
              <w:bottom w:val="nil"/>
            </w:tcBorders>
            <w:noWrap/>
            <w:hideMark/>
          </w:tcPr>
          <w:p w14:paraId="67CB611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7,3</w:t>
            </w:r>
          </w:p>
        </w:tc>
        <w:tc>
          <w:tcPr>
            <w:tcW w:w="677" w:type="dxa"/>
            <w:tcBorders>
              <w:bottom w:val="nil"/>
            </w:tcBorders>
            <w:noWrap/>
            <w:hideMark/>
          </w:tcPr>
          <w:p w14:paraId="005894F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w:t>
            </w:r>
          </w:p>
        </w:tc>
        <w:tc>
          <w:tcPr>
            <w:tcW w:w="1058" w:type="dxa"/>
            <w:tcBorders>
              <w:bottom w:val="nil"/>
            </w:tcBorders>
            <w:noWrap/>
            <w:hideMark/>
          </w:tcPr>
          <w:p w14:paraId="6157608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11,4</w:t>
            </w:r>
          </w:p>
        </w:tc>
        <w:tc>
          <w:tcPr>
            <w:tcW w:w="691" w:type="dxa"/>
            <w:tcBorders>
              <w:bottom w:val="nil"/>
            </w:tcBorders>
            <w:noWrap/>
            <w:hideMark/>
          </w:tcPr>
          <w:p w14:paraId="701F1FF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5,3</w:t>
            </w:r>
          </w:p>
        </w:tc>
        <w:tc>
          <w:tcPr>
            <w:tcW w:w="724" w:type="dxa"/>
            <w:tcBorders>
              <w:bottom w:val="nil"/>
            </w:tcBorders>
            <w:noWrap/>
            <w:hideMark/>
          </w:tcPr>
          <w:p w14:paraId="751A37C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692" w:type="dxa"/>
            <w:tcBorders>
              <w:bottom w:val="nil"/>
            </w:tcBorders>
            <w:noWrap/>
            <w:hideMark/>
          </w:tcPr>
          <w:p w14:paraId="09DB6AB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796" w:type="dxa"/>
            <w:tcBorders>
              <w:bottom w:val="nil"/>
            </w:tcBorders>
            <w:noWrap/>
            <w:hideMark/>
          </w:tcPr>
          <w:p w14:paraId="4199038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995" w:type="dxa"/>
            <w:tcBorders>
              <w:bottom w:val="nil"/>
            </w:tcBorders>
            <w:noWrap/>
            <w:hideMark/>
          </w:tcPr>
          <w:p w14:paraId="262A571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803" w:type="dxa"/>
            <w:tcBorders>
              <w:bottom w:val="nil"/>
            </w:tcBorders>
            <w:noWrap/>
            <w:hideMark/>
          </w:tcPr>
          <w:p w14:paraId="415B2A6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859" w:type="dxa"/>
            <w:tcBorders>
              <w:bottom w:val="nil"/>
            </w:tcBorders>
            <w:noWrap/>
            <w:hideMark/>
          </w:tcPr>
          <w:p w14:paraId="617580B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1002" w:type="dxa"/>
            <w:tcBorders>
              <w:bottom w:val="nil"/>
            </w:tcBorders>
            <w:noWrap/>
            <w:hideMark/>
          </w:tcPr>
          <w:p w14:paraId="73D8A0A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8,0</w:t>
            </w:r>
          </w:p>
        </w:tc>
        <w:tc>
          <w:tcPr>
            <w:tcW w:w="480" w:type="dxa"/>
            <w:tcBorders>
              <w:bottom w:val="nil"/>
            </w:tcBorders>
            <w:noWrap/>
            <w:hideMark/>
          </w:tcPr>
          <w:p w14:paraId="5898509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12,0</w:t>
            </w:r>
          </w:p>
        </w:tc>
        <w:tc>
          <w:tcPr>
            <w:tcW w:w="765" w:type="dxa"/>
            <w:tcBorders>
              <w:bottom w:val="nil"/>
            </w:tcBorders>
            <w:noWrap/>
            <w:hideMark/>
          </w:tcPr>
          <w:p w14:paraId="665922A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6,0</w:t>
            </w:r>
          </w:p>
        </w:tc>
        <w:tc>
          <w:tcPr>
            <w:tcW w:w="641" w:type="dxa"/>
            <w:tcBorders>
              <w:bottom w:val="nil"/>
            </w:tcBorders>
            <w:noWrap/>
            <w:hideMark/>
          </w:tcPr>
          <w:p w14:paraId="04931A1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88" w:type="dxa"/>
            <w:tcBorders>
              <w:bottom w:val="nil"/>
            </w:tcBorders>
            <w:noWrap/>
            <w:hideMark/>
          </w:tcPr>
          <w:p w14:paraId="1A5BB6E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4,3</w:t>
            </w:r>
          </w:p>
        </w:tc>
      </w:tr>
    </w:tbl>
    <w:p w14:paraId="331FF8A7" w14:textId="77777777" w:rsidR="008F1B50" w:rsidRPr="001A6DAC" w:rsidRDefault="008F1B50" w:rsidP="00320A4A">
      <w:pPr>
        <w:spacing w:after="0" w:line="240" w:lineRule="auto"/>
        <w:ind w:firstLine="680"/>
        <w:jc w:val="both"/>
        <w:rPr>
          <w:rFonts w:ascii="Times New Roman" w:hAnsi="Times New Roman" w:cs="Times New Roman"/>
          <w:sz w:val="24"/>
          <w:szCs w:val="24"/>
          <w:lang w:val="kk-KZ"/>
        </w:rPr>
      </w:pPr>
    </w:p>
    <w:p w14:paraId="1D7CD806" w14:textId="05279E65" w:rsidR="00D078D8" w:rsidRDefault="00D078D8" w:rsidP="008F1B50">
      <w:pPr>
        <w:spacing w:after="0" w:line="240" w:lineRule="auto"/>
        <w:rPr>
          <w:rFonts w:ascii="Times New Roman" w:hAnsi="Times New Roman" w:cs="Times New Roman"/>
          <w:sz w:val="24"/>
          <w:szCs w:val="24"/>
          <w:lang w:val="kk-KZ"/>
        </w:rPr>
      </w:pPr>
    </w:p>
    <w:p w14:paraId="5BF43E1D" w14:textId="43FFCBEE" w:rsidR="00410FFC" w:rsidRDefault="00410FFC" w:rsidP="008F1B50">
      <w:pPr>
        <w:spacing w:after="0" w:line="240" w:lineRule="auto"/>
        <w:rPr>
          <w:rFonts w:ascii="Times New Roman" w:hAnsi="Times New Roman" w:cs="Times New Roman"/>
          <w:sz w:val="24"/>
          <w:szCs w:val="24"/>
          <w:lang w:val="kk-KZ"/>
        </w:rPr>
      </w:pPr>
    </w:p>
    <w:p w14:paraId="473F4ACB" w14:textId="77777777" w:rsidR="00410FFC" w:rsidRDefault="00410FFC" w:rsidP="008F1B50">
      <w:pPr>
        <w:spacing w:after="0" w:line="240" w:lineRule="auto"/>
        <w:rPr>
          <w:rFonts w:ascii="Times New Roman" w:hAnsi="Times New Roman" w:cs="Times New Roman"/>
          <w:sz w:val="24"/>
          <w:szCs w:val="24"/>
          <w:lang w:val="kk-KZ"/>
        </w:rPr>
      </w:pPr>
    </w:p>
    <w:p w14:paraId="60CF0C85" w14:textId="5AABD3A2" w:rsidR="008F1B50" w:rsidRPr="00410FFC" w:rsidRDefault="008F1B50" w:rsidP="008F1B50">
      <w:pPr>
        <w:spacing w:after="0" w:line="240" w:lineRule="auto"/>
        <w:rPr>
          <w:rFonts w:ascii="Times New Roman" w:hAnsi="Times New Roman" w:cs="Times New Roman"/>
          <w:sz w:val="28"/>
          <w:szCs w:val="28"/>
          <w:lang w:val="kk-KZ"/>
        </w:rPr>
      </w:pPr>
      <w:r w:rsidRPr="00410FFC">
        <w:rPr>
          <w:rFonts w:ascii="Times New Roman" w:hAnsi="Times New Roman" w:cs="Times New Roman"/>
          <w:sz w:val="28"/>
          <w:szCs w:val="28"/>
          <w:lang w:val="kk-KZ"/>
        </w:rPr>
        <w:lastRenderedPageBreak/>
        <w:t xml:space="preserve">А.1 </w:t>
      </w:r>
      <w:r w:rsidR="00410FFC">
        <w:rPr>
          <w:rFonts w:ascii="Times New Roman" w:hAnsi="Times New Roman" w:cs="Times New Roman"/>
          <w:sz w:val="28"/>
          <w:szCs w:val="28"/>
          <w:lang w:val="kk-KZ"/>
        </w:rPr>
        <w:t xml:space="preserve">- </w:t>
      </w:r>
      <w:r w:rsidRPr="00410FFC">
        <w:rPr>
          <w:rFonts w:ascii="Times New Roman" w:hAnsi="Times New Roman" w:cs="Times New Roman"/>
          <w:sz w:val="28"/>
          <w:szCs w:val="28"/>
          <w:lang w:val="kk-KZ"/>
        </w:rPr>
        <w:t>кестенің жалғасы</w:t>
      </w:r>
    </w:p>
    <w:p w14:paraId="46249A66" w14:textId="77777777" w:rsidR="00410FFC" w:rsidRPr="001A6DAC" w:rsidRDefault="00410FFC" w:rsidP="008F1B50">
      <w:pPr>
        <w:spacing w:after="0" w:line="240" w:lineRule="auto"/>
        <w:rPr>
          <w:rFonts w:ascii="Times New Roman"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866"/>
        <w:gridCol w:w="936"/>
        <w:gridCol w:w="714"/>
        <w:gridCol w:w="665"/>
        <w:gridCol w:w="1036"/>
        <w:gridCol w:w="679"/>
        <w:gridCol w:w="711"/>
        <w:gridCol w:w="680"/>
        <w:gridCol w:w="780"/>
        <w:gridCol w:w="974"/>
        <w:gridCol w:w="787"/>
        <w:gridCol w:w="842"/>
        <w:gridCol w:w="981"/>
        <w:gridCol w:w="565"/>
        <w:gridCol w:w="750"/>
        <w:gridCol w:w="630"/>
        <w:gridCol w:w="870"/>
      </w:tblGrid>
      <w:tr w:rsidR="008F1B50" w:rsidRPr="001A6DAC" w14:paraId="5793EA64" w14:textId="77777777" w:rsidTr="008F1B50">
        <w:trPr>
          <w:trHeight w:val="288"/>
        </w:trPr>
        <w:tc>
          <w:tcPr>
            <w:tcW w:w="1075" w:type="dxa"/>
            <w:noWrap/>
          </w:tcPr>
          <w:p w14:paraId="348E09A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w:t>
            </w:r>
          </w:p>
        </w:tc>
        <w:tc>
          <w:tcPr>
            <w:tcW w:w="868" w:type="dxa"/>
            <w:noWrap/>
          </w:tcPr>
          <w:p w14:paraId="4816125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w:t>
            </w:r>
          </w:p>
        </w:tc>
        <w:tc>
          <w:tcPr>
            <w:tcW w:w="938" w:type="dxa"/>
            <w:noWrap/>
          </w:tcPr>
          <w:p w14:paraId="11CB051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w:t>
            </w:r>
          </w:p>
        </w:tc>
        <w:tc>
          <w:tcPr>
            <w:tcW w:w="715" w:type="dxa"/>
            <w:noWrap/>
          </w:tcPr>
          <w:p w14:paraId="348F7A5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w:t>
            </w:r>
          </w:p>
        </w:tc>
        <w:tc>
          <w:tcPr>
            <w:tcW w:w="666" w:type="dxa"/>
            <w:noWrap/>
          </w:tcPr>
          <w:p w14:paraId="7F54D81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w:t>
            </w:r>
          </w:p>
        </w:tc>
        <w:tc>
          <w:tcPr>
            <w:tcW w:w="1038" w:type="dxa"/>
            <w:noWrap/>
          </w:tcPr>
          <w:p w14:paraId="74F2893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w:t>
            </w:r>
          </w:p>
        </w:tc>
        <w:tc>
          <w:tcPr>
            <w:tcW w:w="680" w:type="dxa"/>
            <w:noWrap/>
          </w:tcPr>
          <w:p w14:paraId="1787499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w:t>
            </w:r>
          </w:p>
        </w:tc>
        <w:tc>
          <w:tcPr>
            <w:tcW w:w="712" w:type="dxa"/>
            <w:noWrap/>
          </w:tcPr>
          <w:p w14:paraId="3C1FFA4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w:t>
            </w:r>
          </w:p>
        </w:tc>
        <w:tc>
          <w:tcPr>
            <w:tcW w:w="681" w:type="dxa"/>
            <w:noWrap/>
          </w:tcPr>
          <w:p w14:paraId="31D070D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w:t>
            </w:r>
          </w:p>
        </w:tc>
        <w:tc>
          <w:tcPr>
            <w:tcW w:w="782" w:type="dxa"/>
            <w:noWrap/>
          </w:tcPr>
          <w:p w14:paraId="2486EC0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976" w:type="dxa"/>
            <w:noWrap/>
          </w:tcPr>
          <w:p w14:paraId="6718F02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w:t>
            </w:r>
          </w:p>
        </w:tc>
        <w:tc>
          <w:tcPr>
            <w:tcW w:w="789" w:type="dxa"/>
            <w:noWrap/>
          </w:tcPr>
          <w:p w14:paraId="42C0EEF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844" w:type="dxa"/>
            <w:noWrap/>
          </w:tcPr>
          <w:p w14:paraId="7E9B5BE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w:t>
            </w:r>
          </w:p>
        </w:tc>
        <w:tc>
          <w:tcPr>
            <w:tcW w:w="983" w:type="dxa"/>
            <w:noWrap/>
          </w:tcPr>
          <w:p w14:paraId="2922A52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w:t>
            </w:r>
          </w:p>
        </w:tc>
        <w:tc>
          <w:tcPr>
            <w:tcW w:w="558" w:type="dxa"/>
            <w:noWrap/>
          </w:tcPr>
          <w:p w14:paraId="3125E3F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w:t>
            </w:r>
          </w:p>
        </w:tc>
        <w:tc>
          <w:tcPr>
            <w:tcW w:w="752" w:type="dxa"/>
            <w:noWrap/>
          </w:tcPr>
          <w:p w14:paraId="15A65F2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w:t>
            </w:r>
          </w:p>
        </w:tc>
        <w:tc>
          <w:tcPr>
            <w:tcW w:w="631" w:type="dxa"/>
            <w:noWrap/>
          </w:tcPr>
          <w:p w14:paraId="2A9E3E4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w:t>
            </w:r>
          </w:p>
        </w:tc>
        <w:tc>
          <w:tcPr>
            <w:tcW w:w="872" w:type="dxa"/>
            <w:noWrap/>
          </w:tcPr>
          <w:p w14:paraId="13C7159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w:t>
            </w:r>
          </w:p>
        </w:tc>
      </w:tr>
      <w:tr w:rsidR="008F1B50" w:rsidRPr="001A6DAC" w14:paraId="1DF20B6B" w14:textId="77777777" w:rsidTr="008F1B50">
        <w:trPr>
          <w:trHeight w:val="288"/>
        </w:trPr>
        <w:tc>
          <w:tcPr>
            <w:tcW w:w="1075" w:type="dxa"/>
            <w:noWrap/>
            <w:hideMark/>
          </w:tcPr>
          <w:p w14:paraId="6093E26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Туркестан</w:t>
            </w:r>
          </w:p>
        </w:tc>
        <w:tc>
          <w:tcPr>
            <w:tcW w:w="868" w:type="dxa"/>
            <w:noWrap/>
            <w:hideMark/>
          </w:tcPr>
          <w:p w14:paraId="2462899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377,3</w:t>
            </w:r>
          </w:p>
        </w:tc>
        <w:tc>
          <w:tcPr>
            <w:tcW w:w="938" w:type="dxa"/>
            <w:noWrap/>
            <w:hideMark/>
          </w:tcPr>
          <w:p w14:paraId="7344B0A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95,9</w:t>
            </w:r>
          </w:p>
        </w:tc>
        <w:tc>
          <w:tcPr>
            <w:tcW w:w="715" w:type="dxa"/>
            <w:noWrap/>
            <w:hideMark/>
          </w:tcPr>
          <w:p w14:paraId="2D39F83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17,6</w:t>
            </w:r>
          </w:p>
        </w:tc>
        <w:tc>
          <w:tcPr>
            <w:tcW w:w="666" w:type="dxa"/>
            <w:noWrap/>
            <w:hideMark/>
          </w:tcPr>
          <w:p w14:paraId="23F4586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29,6</w:t>
            </w:r>
          </w:p>
        </w:tc>
        <w:tc>
          <w:tcPr>
            <w:tcW w:w="1038" w:type="dxa"/>
            <w:noWrap/>
            <w:hideMark/>
          </w:tcPr>
          <w:p w14:paraId="6FF156D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57,7</w:t>
            </w:r>
          </w:p>
        </w:tc>
        <w:tc>
          <w:tcPr>
            <w:tcW w:w="680" w:type="dxa"/>
            <w:noWrap/>
            <w:hideMark/>
          </w:tcPr>
          <w:p w14:paraId="189E538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27,8</w:t>
            </w:r>
          </w:p>
        </w:tc>
        <w:tc>
          <w:tcPr>
            <w:tcW w:w="712" w:type="dxa"/>
            <w:noWrap/>
            <w:hideMark/>
          </w:tcPr>
          <w:p w14:paraId="0CF608A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6,0</w:t>
            </w:r>
          </w:p>
        </w:tc>
        <w:tc>
          <w:tcPr>
            <w:tcW w:w="681" w:type="dxa"/>
            <w:noWrap/>
            <w:hideMark/>
          </w:tcPr>
          <w:p w14:paraId="55B7B10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6,1</w:t>
            </w:r>
          </w:p>
        </w:tc>
        <w:tc>
          <w:tcPr>
            <w:tcW w:w="782" w:type="dxa"/>
            <w:noWrap/>
            <w:hideMark/>
          </w:tcPr>
          <w:p w14:paraId="030E839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3,6</w:t>
            </w:r>
          </w:p>
        </w:tc>
        <w:tc>
          <w:tcPr>
            <w:tcW w:w="976" w:type="dxa"/>
            <w:noWrap/>
            <w:hideMark/>
          </w:tcPr>
          <w:p w14:paraId="5EDB77A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w:t>
            </w:r>
          </w:p>
        </w:tc>
        <w:tc>
          <w:tcPr>
            <w:tcW w:w="789" w:type="dxa"/>
            <w:noWrap/>
            <w:hideMark/>
          </w:tcPr>
          <w:p w14:paraId="248ADB5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10,0</w:t>
            </w:r>
          </w:p>
        </w:tc>
        <w:tc>
          <w:tcPr>
            <w:tcW w:w="844" w:type="dxa"/>
            <w:noWrap/>
            <w:hideMark/>
          </w:tcPr>
          <w:p w14:paraId="7E0CE7D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w:t>
            </w:r>
          </w:p>
        </w:tc>
        <w:tc>
          <w:tcPr>
            <w:tcW w:w="983" w:type="dxa"/>
            <w:noWrap/>
            <w:hideMark/>
          </w:tcPr>
          <w:p w14:paraId="5026805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14,1</w:t>
            </w:r>
          </w:p>
        </w:tc>
        <w:tc>
          <w:tcPr>
            <w:tcW w:w="558" w:type="dxa"/>
            <w:noWrap/>
            <w:hideMark/>
          </w:tcPr>
          <w:p w14:paraId="701658A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67,3</w:t>
            </w:r>
          </w:p>
        </w:tc>
        <w:tc>
          <w:tcPr>
            <w:tcW w:w="752" w:type="dxa"/>
            <w:noWrap/>
            <w:hideMark/>
          </w:tcPr>
          <w:p w14:paraId="2453F0B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16,6</w:t>
            </w:r>
          </w:p>
        </w:tc>
        <w:tc>
          <w:tcPr>
            <w:tcW w:w="631" w:type="dxa"/>
            <w:noWrap/>
            <w:hideMark/>
          </w:tcPr>
          <w:p w14:paraId="43463B4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w:t>
            </w:r>
          </w:p>
        </w:tc>
        <w:tc>
          <w:tcPr>
            <w:tcW w:w="872" w:type="dxa"/>
            <w:noWrap/>
            <w:hideMark/>
          </w:tcPr>
          <w:p w14:paraId="785CDF5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15,3</w:t>
            </w:r>
          </w:p>
        </w:tc>
      </w:tr>
      <w:tr w:rsidR="008F1B50" w:rsidRPr="001A6DAC" w14:paraId="17E9F305" w14:textId="77777777" w:rsidTr="008F1B50">
        <w:trPr>
          <w:trHeight w:val="288"/>
        </w:trPr>
        <w:tc>
          <w:tcPr>
            <w:tcW w:w="1075" w:type="dxa"/>
            <w:noWrap/>
            <w:hideMark/>
          </w:tcPr>
          <w:p w14:paraId="69ACBB7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Ұлытау</w:t>
            </w:r>
          </w:p>
        </w:tc>
        <w:tc>
          <w:tcPr>
            <w:tcW w:w="868" w:type="dxa"/>
            <w:noWrap/>
            <w:hideMark/>
          </w:tcPr>
          <w:p w14:paraId="22A1D6B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35,0</w:t>
            </w:r>
          </w:p>
        </w:tc>
        <w:tc>
          <w:tcPr>
            <w:tcW w:w="938" w:type="dxa"/>
            <w:noWrap/>
            <w:hideMark/>
          </w:tcPr>
          <w:p w14:paraId="35B82E8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w:t>
            </w:r>
          </w:p>
        </w:tc>
        <w:tc>
          <w:tcPr>
            <w:tcW w:w="715" w:type="dxa"/>
            <w:noWrap/>
            <w:hideMark/>
          </w:tcPr>
          <w:p w14:paraId="75DE0CB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13,6</w:t>
            </w:r>
          </w:p>
        </w:tc>
        <w:tc>
          <w:tcPr>
            <w:tcW w:w="666" w:type="dxa"/>
            <w:noWrap/>
            <w:hideMark/>
          </w:tcPr>
          <w:p w14:paraId="629BC01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0,9</w:t>
            </w:r>
          </w:p>
        </w:tc>
        <w:tc>
          <w:tcPr>
            <w:tcW w:w="1038" w:type="dxa"/>
            <w:noWrap/>
            <w:hideMark/>
          </w:tcPr>
          <w:p w14:paraId="0C25484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3,7</w:t>
            </w:r>
          </w:p>
        </w:tc>
        <w:tc>
          <w:tcPr>
            <w:tcW w:w="680" w:type="dxa"/>
            <w:noWrap/>
            <w:hideMark/>
          </w:tcPr>
          <w:p w14:paraId="0D53041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w:t>
            </w:r>
          </w:p>
        </w:tc>
        <w:tc>
          <w:tcPr>
            <w:tcW w:w="712" w:type="dxa"/>
            <w:noWrap/>
            <w:hideMark/>
          </w:tcPr>
          <w:p w14:paraId="44D1C67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0,5</w:t>
            </w:r>
          </w:p>
        </w:tc>
        <w:tc>
          <w:tcPr>
            <w:tcW w:w="681" w:type="dxa"/>
            <w:noWrap/>
            <w:hideMark/>
          </w:tcPr>
          <w:p w14:paraId="3EB6CB3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0,3</w:t>
            </w:r>
          </w:p>
        </w:tc>
        <w:tc>
          <w:tcPr>
            <w:tcW w:w="782" w:type="dxa"/>
            <w:noWrap/>
            <w:hideMark/>
          </w:tcPr>
          <w:p w14:paraId="059E177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0,4</w:t>
            </w:r>
          </w:p>
        </w:tc>
        <w:tc>
          <w:tcPr>
            <w:tcW w:w="976" w:type="dxa"/>
            <w:noWrap/>
            <w:hideMark/>
          </w:tcPr>
          <w:p w14:paraId="1CF6924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0,1</w:t>
            </w:r>
          </w:p>
        </w:tc>
        <w:tc>
          <w:tcPr>
            <w:tcW w:w="789" w:type="dxa"/>
            <w:noWrap/>
            <w:hideMark/>
          </w:tcPr>
          <w:p w14:paraId="3A55D501"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0,5</w:t>
            </w:r>
          </w:p>
        </w:tc>
        <w:tc>
          <w:tcPr>
            <w:tcW w:w="844" w:type="dxa"/>
            <w:noWrap/>
            <w:hideMark/>
          </w:tcPr>
          <w:p w14:paraId="09D957D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0,8</w:t>
            </w:r>
          </w:p>
        </w:tc>
        <w:tc>
          <w:tcPr>
            <w:tcW w:w="983" w:type="dxa"/>
            <w:noWrap/>
            <w:hideMark/>
          </w:tcPr>
          <w:p w14:paraId="720B89B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3,3</w:t>
            </w:r>
          </w:p>
        </w:tc>
        <w:tc>
          <w:tcPr>
            <w:tcW w:w="558" w:type="dxa"/>
            <w:noWrap/>
            <w:hideMark/>
          </w:tcPr>
          <w:p w14:paraId="3FAF8E5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4,1</w:t>
            </w:r>
          </w:p>
        </w:tc>
        <w:tc>
          <w:tcPr>
            <w:tcW w:w="752" w:type="dxa"/>
            <w:noWrap/>
            <w:hideMark/>
          </w:tcPr>
          <w:p w14:paraId="4CF5984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631" w:type="dxa"/>
            <w:noWrap/>
            <w:hideMark/>
          </w:tcPr>
          <w:p w14:paraId="04DF6D0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0,7</w:t>
            </w:r>
          </w:p>
        </w:tc>
        <w:tc>
          <w:tcPr>
            <w:tcW w:w="872" w:type="dxa"/>
            <w:noWrap/>
            <w:hideMark/>
          </w:tcPr>
          <w:p w14:paraId="0A6676D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0,8</w:t>
            </w:r>
          </w:p>
        </w:tc>
      </w:tr>
      <w:tr w:rsidR="008F1B50" w:rsidRPr="001A6DAC" w14:paraId="1470592B" w14:textId="77777777" w:rsidTr="008F1B50">
        <w:trPr>
          <w:trHeight w:val="288"/>
        </w:trPr>
        <w:tc>
          <w:tcPr>
            <w:tcW w:w="1075" w:type="dxa"/>
            <w:noWrap/>
            <w:hideMark/>
          </w:tcPr>
          <w:p w14:paraId="051CC34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Шығыс Қазақстан</w:t>
            </w:r>
          </w:p>
        </w:tc>
        <w:tc>
          <w:tcPr>
            <w:tcW w:w="868" w:type="dxa"/>
            <w:noWrap/>
            <w:hideMark/>
          </w:tcPr>
          <w:p w14:paraId="3B7C916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122,9</w:t>
            </w:r>
          </w:p>
        </w:tc>
        <w:tc>
          <w:tcPr>
            <w:tcW w:w="938" w:type="dxa"/>
            <w:noWrap/>
            <w:hideMark/>
          </w:tcPr>
          <w:p w14:paraId="34E2D3A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9,0</w:t>
            </w:r>
          </w:p>
        </w:tc>
        <w:tc>
          <w:tcPr>
            <w:tcW w:w="715" w:type="dxa"/>
            <w:noWrap/>
            <w:hideMark/>
          </w:tcPr>
          <w:p w14:paraId="7CDE0F6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25,4</w:t>
            </w:r>
          </w:p>
        </w:tc>
        <w:tc>
          <w:tcPr>
            <w:tcW w:w="666" w:type="dxa"/>
            <w:noWrap/>
            <w:hideMark/>
          </w:tcPr>
          <w:p w14:paraId="6E01873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7,1</w:t>
            </w:r>
          </w:p>
        </w:tc>
        <w:tc>
          <w:tcPr>
            <w:tcW w:w="1038" w:type="dxa"/>
            <w:noWrap/>
            <w:hideMark/>
          </w:tcPr>
          <w:p w14:paraId="4BACDD4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17,5</w:t>
            </w:r>
          </w:p>
        </w:tc>
        <w:tc>
          <w:tcPr>
            <w:tcW w:w="680" w:type="dxa"/>
            <w:noWrap/>
            <w:hideMark/>
          </w:tcPr>
          <w:p w14:paraId="41B21C0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7,9</w:t>
            </w:r>
          </w:p>
        </w:tc>
        <w:tc>
          <w:tcPr>
            <w:tcW w:w="712" w:type="dxa"/>
            <w:noWrap/>
            <w:hideMark/>
          </w:tcPr>
          <w:p w14:paraId="68EAF31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8,1</w:t>
            </w:r>
          </w:p>
        </w:tc>
        <w:tc>
          <w:tcPr>
            <w:tcW w:w="681" w:type="dxa"/>
            <w:noWrap/>
            <w:hideMark/>
          </w:tcPr>
          <w:p w14:paraId="187CA76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w:t>
            </w:r>
          </w:p>
        </w:tc>
        <w:tc>
          <w:tcPr>
            <w:tcW w:w="782" w:type="dxa"/>
            <w:noWrap/>
            <w:hideMark/>
          </w:tcPr>
          <w:p w14:paraId="012FD3E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w:t>
            </w:r>
          </w:p>
        </w:tc>
        <w:tc>
          <w:tcPr>
            <w:tcW w:w="976" w:type="dxa"/>
            <w:noWrap/>
            <w:hideMark/>
          </w:tcPr>
          <w:p w14:paraId="22E1B79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w:t>
            </w:r>
          </w:p>
        </w:tc>
        <w:tc>
          <w:tcPr>
            <w:tcW w:w="789" w:type="dxa"/>
            <w:noWrap/>
            <w:hideMark/>
          </w:tcPr>
          <w:p w14:paraId="484DC25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3,1</w:t>
            </w:r>
          </w:p>
        </w:tc>
        <w:tc>
          <w:tcPr>
            <w:tcW w:w="844" w:type="dxa"/>
            <w:noWrap/>
            <w:hideMark/>
          </w:tcPr>
          <w:p w14:paraId="6A24C9A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w:t>
            </w:r>
          </w:p>
        </w:tc>
        <w:tc>
          <w:tcPr>
            <w:tcW w:w="983" w:type="dxa"/>
            <w:noWrap/>
            <w:hideMark/>
          </w:tcPr>
          <w:p w14:paraId="2058BF3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6,2</w:t>
            </w:r>
          </w:p>
        </w:tc>
        <w:tc>
          <w:tcPr>
            <w:tcW w:w="558" w:type="dxa"/>
            <w:noWrap/>
            <w:hideMark/>
          </w:tcPr>
          <w:p w14:paraId="07AC9FF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11,3</w:t>
            </w:r>
          </w:p>
        </w:tc>
        <w:tc>
          <w:tcPr>
            <w:tcW w:w="752" w:type="dxa"/>
            <w:noWrap/>
            <w:hideMark/>
          </w:tcPr>
          <w:p w14:paraId="04825BD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5,5</w:t>
            </w:r>
          </w:p>
        </w:tc>
        <w:tc>
          <w:tcPr>
            <w:tcW w:w="631" w:type="dxa"/>
            <w:noWrap/>
            <w:hideMark/>
          </w:tcPr>
          <w:p w14:paraId="18092F8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3,9</w:t>
            </w:r>
          </w:p>
        </w:tc>
        <w:tc>
          <w:tcPr>
            <w:tcW w:w="872" w:type="dxa"/>
            <w:noWrap/>
            <w:hideMark/>
          </w:tcPr>
          <w:p w14:paraId="3371164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8,3</w:t>
            </w:r>
          </w:p>
        </w:tc>
      </w:tr>
      <w:tr w:rsidR="008F1B50" w:rsidRPr="001A6DAC" w14:paraId="66F3D15D" w14:textId="77777777" w:rsidTr="008F1B50">
        <w:trPr>
          <w:trHeight w:val="288"/>
        </w:trPr>
        <w:tc>
          <w:tcPr>
            <w:tcW w:w="1075" w:type="dxa"/>
            <w:noWrap/>
            <w:hideMark/>
          </w:tcPr>
          <w:p w14:paraId="3519830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Астана қ</w:t>
            </w:r>
          </w:p>
        </w:tc>
        <w:tc>
          <w:tcPr>
            <w:tcW w:w="868" w:type="dxa"/>
            <w:noWrap/>
            <w:hideMark/>
          </w:tcPr>
          <w:p w14:paraId="2EC3F35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285,0</w:t>
            </w:r>
          </w:p>
        </w:tc>
        <w:tc>
          <w:tcPr>
            <w:tcW w:w="938" w:type="dxa"/>
            <w:noWrap/>
            <w:hideMark/>
          </w:tcPr>
          <w:p w14:paraId="2E5C187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1,9</w:t>
            </w:r>
          </w:p>
        </w:tc>
        <w:tc>
          <w:tcPr>
            <w:tcW w:w="715" w:type="dxa"/>
            <w:noWrap/>
            <w:hideMark/>
          </w:tcPr>
          <w:p w14:paraId="1E246E3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18,6</w:t>
            </w:r>
          </w:p>
        </w:tc>
        <w:tc>
          <w:tcPr>
            <w:tcW w:w="666" w:type="dxa"/>
            <w:noWrap/>
            <w:hideMark/>
          </w:tcPr>
          <w:p w14:paraId="76A5290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33,3</w:t>
            </w:r>
          </w:p>
        </w:tc>
        <w:tc>
          <w:tcPr>
            <w:tcW w:w="1038" w:type="dxa"/>
            <w:noWrap/>
            <w:hideMark/>
          </w:tcPr>
          <w:p w14:paraId="3923740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54,6</w:t>
            </w:r>
          </w:p>
        </w:tc>
        <w:tc>
          <w:tcPr>
            <w:tcW w:w="680" w:type="dxa"/>
            <w:noWrap/>
            <w:hideMark/>
          </w:tcPr>
          <w:p w14:paraId="2026972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15,9</w:t>
            </w:r>
          </w:p>
        </w:tc>
        <w:tc>
          <w:tcPr>
            <w:tcW w:w="712" w:type="dxa"/>
            <w:noWrap/>
            <w:hideMark/>
          </w:tcPr>
          <w:p w14:paraId="03812A2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11,7</w:t>
            </w:r>
          </w:p>
        </w:tc>
        <w:tc>
          <w:tcPr>
            <w:tcW w:w="681" w:type="dxa"/>
            <w:noWrap/>
            <w:hideMark/>
          </w:tcPr>
          <w:p w14:paraId="0D3BE1F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20,6</w:t>
            </w:r>
          </w:p>
        </w:tc>
        <w:tc>
          <w:tcPr>
            <w:tcW w:w="782" w:type="dxa"/>
            <w:noWrap/>
            <w:hideMark/>
          </w:tcPr>
          <w:p w14:paraId="4D5927A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9,9</w:t>
            </w:r>
          </w:p>
        </w:tc>
        <w:tc>
          <w:tcPr>
            <w:tcW w:w="976" w:type="dxa"/>
            <w:noWrap/>
            <w:hideMark/>
          </w:tcPr>
          <w:p w14:paraId="7053513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18,0</w:t>
            </w:r>
          </w:p>
        </w:tc>
        <w:tc>
          <w:tcPr>
            <w:tcW w:w="789" w:type="dxa"/>
            <w:noWrap/>
            <w:hideMark/>
          </w:tcPr>
          <w:p w14:paraId="475E93A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15,3</w:t>
            </w:r>
          </w:p>
        </w:tc>
        <w:tc>
          <w:tcPr>
            <w:tcW w:w="844" w:type="dxa"/>
            <w:noWrap/>
            <w:hideMark/>
          </w:tcPr>
          <w:p w14:paraId="12523E4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10,1</w:t>
            </w:r>
          </w:p>
        </w:tc>
        <w:tc>
          <w:tcPr>
            <w:tcW w:w="983" w:type="dxa"/>
            <w:noWrap/>
            <w:hideMark/>
          </w:tcPr>
          <w:p w14:paraId="782B61B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18,9</w:t>
            </w:r>
          </w:p>
        </w:tc>
        <w:tc>
          <w:tcPr>
            <w:tcW w:w="558" w:type="dxa"/>
            <w:noWrap/>
            <w:hideMark/>
          </w:tcPr>
          <w:p w14:paraId="335066F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23,5</w:t>
            </w:r>
          </w:p>
        </w:tc>
        <w:tc>
          <w:tcPr>
            <w:tcW w:w="752" w:type="dxa"/>
            <w:noWrap/>
            <w:hideMark/>
          </w:tcPr>
          <w:p w14:paraId="2E8C236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18,3</w:t>
            </w:r>
          </w:p>
        </w:tc>
        <w:tc>
          <w:tcPr>
            <w:tcW w:w="631" w:type="dxa"/>
            <w:noWrap/>
            <w:hideMark/>
          </w:tcPr>
          <w:p w14:paraId="5137B77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7,7</w:t>
            </w:r>
          </w:p>
        </w:tc>
        <w:tc>
          <w:tcPr>
            <w:tcW w:w="872" w:type="dxa"/>
            <w:noWrap/>
            <w:hideMark/>
          </w:tcPr>
          <w:p w14:paraId="6185D97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6,6</w:t>
            </w:r>
          </w:p>
        </w:tc>
      </w:tr>
      <w:tr w:rsidR="008F1B50" w:rsidRPr="001A6DAC" w14:paraId="3B2C9933" w14:textId="77777777" w:rsidTr="008F1B50">
        <w:trPr>
          <w:trHeight w:val="288"/>
        </w:trPr>
        <w:tc>
          <w:tcPr>
            <w:tcW w:w="1075" w:type="dxa"/>
            <w:noWrap/>
            <w:hideMark/>
          </w:tcPr>
          <w:p w14:paraId="32B3CCA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Алматы қ.</w:t>
            </w:r>
          </w:p>
        </w:tc>
        <w:tc>
          <w:tcPr>
            <w:tcW w:w="868" w:type="dxa"/>
            <w:noWrap/>
            <w:hideMark/>
          </w:tcPr>
          <w:p w14:paraId="36BF03C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442,2</w:t>
            </w:r>
          </w:p>
        </w:tc>
        <w:tc>
          <w:tcPr>
            <w:tcW w:w="938" w:type="dxa"/>
            <w:noWrap/>
            <w:hideMark/>
          </w:tcPr>
          <w:p w14:paraId="5900AC5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w:t>
            </w:r>
          </w:p>
        </w:tc>
        <w:tc>
          <w:tcPr>
            <w:tcW w:w="715" w:type="dxa"/>
            <w:noWrap/>
            <w:hideMark/>
          </w:tcPr>
          <w:p w14:paraId="09E0E85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30,1</w:t>
            </w:r>
          </w:p>
        </w:tc>
        <w:tc>
          <w:tcPr>
            <w:tcW w:w="666" w:type="dxa"/>
            <w:noWrap/>
            <w:hideMark/>
          </w:tcPr>
          <w:p w14:paraId="143E1DC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24,9</w:t>
            </w:r>
          </w:p>
        </w:tc>
        <w:tc>
          <w:tcPr>
            <w:tcW w:w="1038" w:type="dxa"/>
            <w:noWrap/>
            <w:hideMark/>
          </w:tcPr>
          <w:p w14:paraId="2E0A5DA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119,7</w:t>
            </w:r>
          </w:p>
        </w:tc>
        <w:tc>
          <w:tcPr>
            <w:tcW w:w="680" w:type="dxa"/>
            <w:noWrap/>
            <w:hideMark/>
          </w:tcPr>
          <w:p w14:paraId="5EB68B4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27,5</w:t>
            </w:r>
          </w:p>
        </w:tc>
        <w:tc>
          <w:tcPr>
            <w:tcW w:w="712" w:type="dxa"/>
            <w:noWrap/>
            <w:hideMark/>
          </w:tcPr>
          <w:p w14:paraId="1C0A1FE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15,7</w:t>
            </w:r>
          </w:p>
        </w:tc>
        <w:tc>
          <w:tcPr>
            <w:tcW w:w="681" w:type="dxa"/>
            <w:noWrap/>
            <w:hideMark/>
          </w:tcPr>
          <w:p w14:paraId="4B77879C"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27,8</w:t>
            </w:r>
          </w:p>
        </w:tc>
        <w:tc>
          <w:tcPr>
            <w:tcW w:w="782" w:type="dxa"/>
            <w:noWrap/>
            <w:hideMark/>
          </w:tcPr>
          <w:p w14:paraId="439A549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28,0</w:t>
            </w:r>
          </w:p>
        </w:tc>
        <w:tc>
          <w:tcPr>
            <w:tcW w:w="976" w:type="dxa"/>
            <w:noWrap/>
            <w:hideMark/>
          </w:tcPr>
          <w:p w14:paraId="12AB4A4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14,0</w:t>
            </w:r>
          </w:p>
        </w:tc>
        <w:tc>
          <w:tcPr>
            <w:tcW w:w="789" w:type="dxa"/>
            <w:noWrap/>
            <w:hideMark/>
          </w:tcPr>
          <w:p w14:paraId="504CFBC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29,2</w:t>
            </w:r>
          </w:p>
        </w:tc>
        <w:tc>
          <w:tcPr>
            <w:tcW w:w="844" w:type="dxa"/>
            <w:noWrap/>
            <w:hideMark/>
          </w:tcPr>
          <w:p w14:paraId="3462E7E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22,7</w:t>
            </w:r>
          </w:p>
        </w:tc>
        <w:tc>
          <w:tcPr>
            <w:tcW w:w="983" w:type="dxa"/>
            <w:noWrap/>
            <w:hideMark/>
          </w:tcPr>
          <w:p w14:paraId="5167DCD0"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12,6</w:t>
            </w:r>
          </w:p>
        </w:tc>
        <w:tc>
          <w:tcPr>
            <w:tcW w:w="558" w:type="dxa"/>
            <w:noWrap/>
            <w:hideMark/>
          </w:tcPr>
          <w:p w14:paraId="188F0B7B"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39,8</w:t>
            </w:r>
          </w:p>
        </w:tc>
        <w:tc>
          <w:tcPr>
            <w:tcW w:w="752" w:type="dxa"/>
            <w:noWrap/>
            <w:hideMark/>
          </w:tcPr>
          <w:p w14:paraId="42B8211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26,1</w:t>
            </w:r>
          </w:p>
        </w:tc>
        <w:tc>
          <w:tcPr>
            <w:tcW w:w="631" w:type="dxa"/>
            <w:noWrap/>
            <w:hideMark/>
          </w:tcPr>
          <w:p w14:paraId="2CDA13B2"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8,2</w:t>
            </w:r>
          </w:p>
        </w:tc>
        <w:tc>
          <w:tcPr>
            <w:tcW w:w="872" w:type="dxa"/>
            <w:noWrap/>
            <w:hideMark/>
          </w:tcPr>
          <w:p w14:paraId="4532712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14,5</w:t>
            </w:r>
          </w:p>
        </w:tc>
      </w:tr>
      <w:tr w:rsidR="008F1B50" w:rsidRPr="001A6DAC" w14:paraId="48B55AB0" w14:textId="77777777" w:rsidTr="008F1B50">
        <w:trPr>
          <w:trHeight w:val="288"/>
        </w:trPr>
        <w:tc>
          <w:tcPr>
            <w:tcW w:w="1075" w:type="dxa"/>
            <w:noWrap/>
            <w:hideMark/>
          </w:tcPr>
          <w:p w14:paraId="38FE08CD"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Шымкент қ</w:t>
            </w:r>
          </w:p>
        </w:tc>
        <w:tc>
          <w:tcPr>
            <w:tcW w:w="868" w:type="dxa"/>
            <w:noWrap/>
            <w:hideMark/>
          </w:tcPr>
          <w:p w14:paraId="04A4810F"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202,0</w:t>
            </w:r>
          </w:p>
        </w:tc>
        <w:tc>
          <w:tcPr>
            <w:tcW w:w="938" w:type="dxa"/>
            <w:noWrap/>
            <w:hideMark/>
          </w:tcPr>
          <w:p w14:paraId="35F7D519"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3,2</w:t>
            </w:r>
          </w:p>
        </w:tc>
        <w:tc>
          <w:tcPr>
            <w:tcW w:w="715" w:type="dxa"/>
            <w:noWrap/>
            <w:hideMark/>
          </w:tcPr>
          <w:p w14:paraId="7FB6DFD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14,4</w:t>
            </w:r>
          </w:p>
        </w:tc>
        <w:tc>
          <w:tcPr>
            <w:tcW w:w="666" w:type="dxa"/>
            <w:noWrap/>
            <w:hideMark/>
          </w:tcPr>
          <w:p w14:paraId="25B6516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10,7</w:t>
            </w:r>
          </w:p>
        </w:tc>
        <w:tc>
          <w:tcPr>
            <w:tcW w:w="1038" w:type="dxa"/>
            <w:noWrap/>
            <w:hideMark/>
          </w:tcPr>
          <w:p w14:paraId="5E5E115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51,2</w:t>
            </w:r>
          </w:p>
        </w:tc>
        <w:tc>
          <w:tcPr>
            <w:tcW w:w="680" w:type="dxa"/>
            <w:noWrap/>
            <w:hideMark/>
          </w:tcPr>
          <w:p w14:paraId="59CD366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13,0</w:t>
            </w:r>
          </w:p>
        </w:tc>
        <w:tc>
          <w:tcPr>
            <w:tcW w:w="712" w:type="dxa"/>
            <w:noWrap/>
            <w:hideMark/>
          </w:tcPr>
          <w:p w14:paraId="30AC5BB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5,1</w:t>
            </w:r>
          </w:p>
        </w:tc>
        <w:tc>
          <w:tcPr>
            <w:tcW w:w="681" w:type="dxa"/>
            <w:noWrap/>
            <w:hideMark/>
          </w:tcPr>
          <w:p w14:paraId="5F485174"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6,3</w:t>
            </w:r>
          </w:p>
        </w:tc>
        <w:tc>
          <w:tcPr>
            <w:tcW w:w="782" w:type="dxa"/>
            <w:noWrap/>
            <w:hideMark/>
          </w:tcPr>
          <w:p w14:paraId="7469A94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5,7</w:t>
            </w:r>
          </w:p>
        </w:tc>
        <w:tc>
          <w:tcPr>
            <w:tcW w:w="976" w:type="dxa"/>
            <w:noWrap/>
            <w:hideMark/>
          </w:tcPr>
          <w:p w14:paraId="148FF657"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1,8</w:t>
            </w:r>
          </w:p>
        </w:tc>
        <w:tc>
          <w:tcPr>
            <w:tcW w:w="789" w:type="dxa"/>
            <w:noWrap/>
            <w:hideMark/>
          </w:tcPr>
          <w:p w14:paraId="71EA30A8"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7,1</w:t>
            </w:r>
          </w:p>
        </w:tc>
        <w:tc>
          <w:tcPr>
            <w:tcW w:w="844" w:type="dxa"/>
            <w:noWrap/>
            <w:hideMark/>
          </w:tcPr>
          <w:p w14:paraId="4059A10E"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6,8</w:t>
            </w:r>
          </w:p>
        </w:tc>
        <w:tc>
          <w:tcPr>
            <w:tcW w:w="983" w:type="dxa"/>
            <w:noWrap/>
            <w:hideMark/>
          </w:tcPr>
          <w:p w14:paraId="4984720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8,9</w:t>
            </w:r>
          </w:p>
        </w:tc>
        <w:tc>
          <w:tcPr>
            <w:tcW w:w="558" w:type="dxa"/>
            <w:noWrap/>
            <w:hideMark/>
          </w:tcPr>
          <w:p w14:paraId="79172525"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29,1</w:t>
            </w:r>
          </w:p>
        </w:tc>
        <w:tc>
          <w:tcPr>
            <w:tcW w:w="752" w:type="dxa"/>
            <w:noWrap/>
            <w:hideMark/>
          </w:tcPr>
          <w:p w14:paraId="07F8FBE6"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16,6</w:t>
            </w:r>
          </w:p>
        </w:tc>
        <w:tc>
          <w:tcPr>
            <w:tcW w:w="631" w:type="dxa"/>
            <w:noWrap/>
            <w:hideMark/>
          </w:tcPr>
          <w:p w14:paraId="75E458FA"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4,6</w:t>
            </w:r>
          </w:p>
        </w:tc>
        <w:tc>
          <w:tcPr>
            <w:tcW w:w="872" w:type="dxa"/>
            <w:noWrap/>
            <w:hideMark/>
          </w:tcPr>
          <w:p w14:paraId="54367863" w14:textId="77777777" w:rsidR="008F1B50" w:rsidRPr="001A6DAC" w:rsidRDefault="008F1B50" w:rsidP="0085097A">
            <w:pPr>
              <w:jc w:val="both"/>
              <w:rPr>
                <w:rFonts w:ascii="Times New Roman" w:hAnsi="Times New Roman" w:cs="Times New Roman"/>
                <w:sz w:val="20"/>
                <w:szCs w:val="20"/>
                <w:lang w:val="kk-KZ"/>
              </w:rPr>
            </w:pPr>
            <w:r w:rsidRPr="001A6DAC">
              <w:rPr>
                <w:rFonts w:ascii="Times New Roman" w:hAnsi="Times New Roman" w:cs="Times New Roman"/>
                <w:sz w:val="20"/>
                <w:szCs w:val="20"/>
                <w:lang w:val="kk-KZ"/>
              </w:rPr>
              <w:t>17,5</w:t>
            </w:r>
          </w:p>
        </w:tc>
      </w:tr>
      <w:tr w:rsidR="008F1B50" w:rsidRPr="001A6DAC" w14:paraId="7CF32A5F" w14:textId="77777777" w:rsidTr="0085097A">
        <w:trPr>
          <w:trHeight w:val="288"/>
        </w:trPr>
        <w:tc>
          <w:tcPr>
            <w:tcW w:w="14560" w:type="dxa"/>
            <w:gridSpan w:val="18"/>
            <w:noWrap/>
          </w:tcPr>
          <w:p w14:paraId="47FE2C38" w14:textId="69C8B269" w:rsidR="008F1B50" w:rsidRPr="001A6DAC" w:rsidRDefault="00554C79" w:rsidP="008F1B50">
            <w:pPr>
              <w:spacing w:after="0" w:line="240" w:lineRule="auto"/>
              <w:ind w:firstLine="680"/>
              <w:jc w:val="both"/>
              <w:rPr>
                <w:rFonts w:ascii="Times New Roman" w:hAnsi="Times New Roman" w:cs="Times New Roman"/>
                <w:sz w:val="20"/>
                <w:szCs w:val="20"/>
                <w:lang w:val="kk-KZ"/>
              </w:rPr>
            </w:pPr>
            <w:r>
              <w:rPr>
                <w:rFonts w:ascii="Times New Roman" w:hAnsi="Times New Roman" w:cs="Times New Roman"/>
                <w:sz w:val="24"/>
                <w:szCs w:val="24"/>
                <w:lang w:val="kk-KZ"/>
              </w:rPr>
              <w:t>Ескерту -</w:t>
            </w:r>
            <w:r w:rsidR="008F1B50" w:rsidRPr="001A6DAC">
              <w:rPr>
                <w:rFonts w:ascii="Times New Roman" w:hAnsi="Times New Roman" w:cs="Times New Roman"/>
                <w:sz w:val="24"/>
                <w:szCs w:val="24"/>
                <w:lang w:val="kk-KZ"/>
              </w:rPr>
              <w:t xml:space="preserve"> Қазақстан Республикасы Стратегиялық жоспарлау және реформалар агенттігінің Ұлттық статистика бюросы</w:t>
            </w:r>
          </w:p>
        </w:tc>
      </w:tr>
    </w:tbl>
    <w:p w14:paraId="1AC82630" w14:textId="77777777" w:rsidR="008F1B50" w:rsidRPr="001A6DAC" w:rsidRDefault="008F1B50" w:rsidP="00320A4A">
      <w:pPr>
        <w:spacing w:after="0" w:line="240" w:lineRule="auto"/>
        <w:ind w:firstLine="680"/>
        <w:jc w:val="both"/>
        <w:rPr>
          <w:rFonts w:ascii="Times New Roman" w:hAnsi="Times New Roman" w:cs="Times New Roman"/>
          <w:sz w:val="24"/>
          <w:szCs w:val="24"/>
          <w:lang w:val="kk-KZ"/>
        </w:rPr>
      </w:pPr>
    </w:p>
    <w:p w14:paraId="2199B715" w14:textId="77777777" w:rsidR="00320A4A" w:rsidRPr="001A6DAC" w:rsidRDefault="00320A4A" w:rsidP="00F13238">
      <w:pPr>
        <w:jc w:val="right"/>
        <w:rPr>
          <w:rFonts w:ascii="Times New Roman" w:hAnsi="Times New Roman" w:cs="Times New Roman"/>
          <w:sz w:val="28"/>
          <w:szCs w:val="28"/>
          <w:lang w:val="kk-KZ"/>
        </w:rPr>
        <w:sectPr w:rsidR="00320A4A" w:rsidRPr="001A6DAC" w:rsidSect="00BF615E">
          <w:type w:val="continuous"/>
          <w:pgSz w:w="16838" w:h="11906" w:orient="landscape"/>
          <w:pgMar w:top="1134" w:right="567" w:bottom="1134" w:left="1701" w:header="708" w:footer="708" w:gutter="0"/>
          <w:cols w:space="708"/>
          <w:docGrid w:linePitch="360"/>
        </w:sectPr>
      </w:pPr>
    </w:p>
    <w:p w14:paraId="0AF2D9C9" w14:textId="7C5C7125" w:rsidR="00320A4A" w:rsidRPr="00410FFC" w:rsidRDefault="00320A4A" w:rsidP="008F1B50">
      <w:pPr>
        <w:jc w:val="center"/>
        <w:rPr>
          <w:rFonts w:ascii="Times New Roman" w:hAnsi="Times New Roman" w:cs="Times New Roman"/>
          <w:b/>
          <w:bCs/>
          <w:sz w:val="28"/>
          <w:szCs w:val="28"/>
          <w:lang w:val="kk-KZ"/>
        </w:rPr>
      </w:pPr>
      <w:r w:rsidRPr="00410FFC">
        <w:rPr>
          <w:rFonts w:ascii="Times New Roman" w:hAnsi="Times New Roman" w:cs="Times New Roman"/>
          <w:b/>
          <w:bCs/>
          <w:sz w:val="28"/>
          <w:szCs w:val="28"/>
          <w:lang w:val="kk-KZ"/>
        </w:rPr>
        <w:lastRenderedPageBreak/>
        <w:t>Қ</w:t>
      </w:r>
      <w:r w:rsidR="008F1B50" w:rsidRPr="00410FFC">
        <w:rPr>
          <w:rFonts w:ascii="Times New Roman" w:hAnsi="Times New Roman" w:cs="Times New Roman"/>
          <w:b/>
          <w:bCs/>
          <w:sz w:val="28"/>
          <w:szCs w:val="28"/>
          <w:lang w:val="kk-KZ"/>
        </w:rPr>
        <w:t>ОСЫМША</w:t>
      </w:r>
      <w:r w:rsidRPr="00410FFC">
        <w:rPr>
          <w:rFonts w:ascii="Times New Roman" w:hAnsi="Times New Roman" w:cs="Times New Roman"/>
          <w:b/>
          <w:bCs/>
          <w:sz w:val="28"/>
          <w:szCs w:val="28"/>
          <w:lang w:val="kk-KZ"/>
        </w:rPr>
        <w:t xml:space="preserve"> </w:t>
      </w:r>
      <w:r w:rsidR="00FC4D01" w:rsidRPr="00410FFC">
        <w:rPr>
          <w:rFonts w:ascii="Times New Roman" w:hAnsi="Times New Roman" w:cs="Times New Roman"/>
          <w:b/>
          <w:bCs/>
          <w:sz w:val="28"/>
          <w:szCs w:val="28"/>
          <w:lang w:val="kk-KZ"/>
        </w:rPr>
        <w:t>Ә</w:t>
      </w:r>
      <w:r w:rsidR="00F1498D" w:rsidRPr="00410FFC">
        <w:rPr>
          <w:rFonts w:ascii="Times New Roman" w:hAnsi="Times New Roman" w:cs="Times New Roman"/>
          <w:b/>
          <w:bCs/>
          <w:sz w:val="28"/>
          <w:szCs w:val="28"/>
          <w:lang w:val="kk-KZ"/>
        </w:rPr>
        <w:t xml:space="preserve">   </w:t>
      </w:r>
    </w:p>
    <w:p w14:paraId="7FDC8B6A" w14:textId="7EBC55E8" w:rsidR="000E536D" w:rsidRPr="00410FFC" w:rsidRDefault="008F1B50" w:rsidP="00410FFC">
      <w:pPr>
        <w:pStyle w:val="af4"/>
        <w:spacing w:after="0"/>
        <w:jc w:val="both"/>
        <w:rPr>
          <w:rStyle w:val="af0"/>
          <w:rFonts w:eastAsiaTheme="majorEastAsia"/>
          <w:b w:val="0"/>
          <w:bCs w:val="0"/>
          <w:sz w:val="28"/>
          <w:szCs w:val="28"/>
          <w:lang w:val="kk-KZ"/>
        </w:rPr>
      </w:pPr>
      <w:r w:rsidRPr="00410FFC">
        <w:rPr>
          <w:rStyle w:val="af0"/>
          <w:rFonts w:eastAsiaTheme="majorEastAsia"/>
          <w:b w:val="0"/>
          <w:bCs w:val="0"/>
          <w:sz w:val="28"/>
          <w:szCs w:val="28"/>
          <w:lang w:val="kk-KZ"/>
        </w:rPr>
        <w:t xml:space="preserve">Кесте Ә.1 - </w:t>
      </w:r>
      <w:r w:rsidR="000E536D" w:rsidRPr="00410FFC">
        <w:rPr>
          <w:rStyle w:val="af0"/>
          <w:rFonts w:eastAsiaTheme="majorEastAsia"/>
          <w:b w:val="0"/>
          <w:bCs w:val="0"/>
          <w:sz w:val="28"/>
          <w:szCs w:val="28"/>
          <w:lang w:val="kk-KZ"/>
        </w:rPr>
        <w:t>ҚР бойынша экономикалық-әлеуметтік көрсеткіштер, 2000-2024</w:t>
      </w:r>
      <w:r w:rsidRPr="00410FFC">
        <w:rPr>
          <w:rStyle w:val="af0"/>
          <w:rFonts w:eastAsiaTheme="majorEastAsia"/>
          <w:b w:val="0"/>
          <w:bCs w:val="0"/>
          <w:sz w:val="28"/>
          <w:szCs w:val="28"/>
          <w:lang w:val="kk-KZ"/>
        </w:rPr>
        <w:t xml:space="preserve"> жж.</w:t>
      </w:r>
    </w:p>
    <w:p w14:paraId="7BD9224E" w14:textId="77777777" w:rsidR="008F1B50" w:rsidRPr="001A6DAC" w:rsidRDefault="008F1B50" w:rsidP="008F1B50">
      <w:pPr>
        <w:pStyle w:val="af4"/>
        <w:spacing w:after="0"/>
        <w:rPr>
          <w:b/>
          <w:bCs/>
          <w:sz w:val="28"/>
          <w:szCs w:val="28"/>
          <w:lang w:val="kk-KZ"/>
        </w:rPr>
      </w:pPr>
    </w:p>
    <w:tbl>
      <w:tblPr>
        <w:tblStyle w:val="11"/>
        <w:tblW w:w="0" w:type="auto"/>
        <w:tblLook w:val="04A0" w:firstRow="1" w:lastRow="0" w:firstColumn="1" w:lastColumn="0" w:noHBand="0" w:noVBand="1"/>
      </w:tblPr>
      <w:tblGrid>
        <w:gridCol w:w="765"/>
        <w:gridCol w:w="944"/>
        <w:gridCol w:w="1294"/>
        <w:gridCol w:w="935"/>
        <w:gridCol w:w="1089"/>
        <w:gridCol w:w="1232"/>
        <w:gridCol w:w="945"/>
        <w:gridCol w:w="1269"/>
        <w:gridCol w:w="1155"/>
      </w:tblGrid>
      <w:tr w:rsidR="008F1B50" w:rsidRPr="0047057C" w14:paraId="410436C0" w14:textId="77777777" w:rsidTr="00410FFC">
        <w:trPr>
          <w:trHeight w:val="288"/>
        </w:trPr>
        <w:tc>
          <w:tcPr>
            <w:tcW w:w="765" w:type="dxa"/>
            <w:noWrap/>
          </w:tcPr>
          <w:p w14:paraId="6AE7BFC1" w14:textId="40932D83" w:rsidR="008F1B50" w:rsidRPr="001A6DAC" w:rsidRDefault="008F1B50" w:rsidP="008F1B50">
            <w:pPr>
              <w:pStyle w:val="af4"/>
              <w:jc w:val="center"/>
              <w:rPr>
                <w:rFonts w:eastAsiaTheme="majorEastAsia"/>
                <w:lang w:val="kk-KZ"/>
              </w:rPr>
            </w:pPr>
            <w:r w:rsidRPr="001A6DAC">
              <w:rPr>
                <w:rFonts w:eastAsiaTheme="majorEastAsia"/>
                <w:lang w:val="kk-KZ"/>
              </w:rPr>
              <w:t>Жылдар</w:t>
            </w:r>
          </w:p>
        </w:tc>
        <w:tc>
          <w:tcPr>
            <w:tcW w:w="944" w:type="dxa"/>
            <w:noWrap/>
          </w:tcPr>
          <w:p w14:paraId="57B44B7E" w14:textId="6945D22E" w:rsidR="008F1B50" w:rsidRPr="001A6DAC" w:rsidRDefault="008F1B50" w:rsidP="008F1B50">
            <w:pPr>
              <w:pStyle w:val="af4"/>
              <w:jc w:val="center"/>
              <w:rPr>
                <w:rFonts w:eastAsiaTheme="majorEastAsia"/>
                <w:lang w:val="kk-KZ"/>
              </w:rPr>
            </w:pPr>
            <w:r w:rsidRPr="001A6DAC">
              <w:rPr>
                <w:rFonts w:eastAsiaTheme="majorEastAsia"/>
                <w:lang w:val="kk-KZ"/>
              </w:rPr>
              <w:t>Жұмыспен қамтылған халық, мың адам, 16-34 жас</w:t>
            </w:r>
          </w:p>
        </w:tc>
        <w:tc>
          <w:tcPr>
            <w:tcW w:w="1294" w:type="dxa"/>
            <w:noWrap/>
          </w:tcPr>
          <w:p w14:paraId="3AC10EB2" w14:textId="369D1583" w:rsidR="008F1B50" w:rsidRPr="001A6DAC" w:rsidRDefault="008F1B50" w:rsidP="008F1B50">
            <w:pPr>
              <w:pStyle w:val="af4"/>
              <w:jc w:val="center"/>
              <w:rPr>
                <w:rFonts w:eastAsiaTheme="majorEastAsia"/>
                <w:lang w:val="kk-KZ"/>
              </w:rPr>
            </w:pPr>
            <w:r w:rsidRPr="001A6DAC">
              <w:rPr>
                <w:rFonts w:eastAsiaTheme="majorEastAsia"/>
                <w:lang w:val="kk-KZ"/>
              </w:rPr>
              <w:t>Жоғары оқу орындарындағы білім алушылар, мың адам</w:t>
            </w:r>
          </w:p>
        </w:tc>
        <w:tc>
          <w:tcPr>
            <w:tcW w:w="935" w:type="dxa"/>
            <w:noWrap/>
          </w:tcPr>
          <w:p w14:paraId="1B5D880D" w14:textId="434F2485" w:rsidR="008F1B50" w:rsidRPr="001A6DAC" w:rsidRDefault="008F1B50" w:rsidP="008F1B50">
            <w:pPr>
              <w:pStyle w:val="af4"/>
              <w:jc w:val="center"/>
              <w:rPr>
                <w:rFonts w:eastAsiaTheme="majorEastAsia"/>
                <w:lang w:val="kk-KZ"/>
              </w:rPr>
            </w:pPr>
            <w:r w:rsidRPr="001A6DAC">
              <w:rPr>
                <w:rFonts w:eastAsiaTheme="majorEastAsia"/>
                <w:lang w:val="kk-KZ"/>
              </w:rPr>
              <w:t>Орташа айлық атаулы жалақысы, теңге</w:t>
            </w:r>
          </w:p>
        </w:tc>
        <w:tc>
          <w:tcPr>
            <w:tcW w:w="1089" w:type="dxa"/>
            <w:noWrap/>
          </w:tcPr>
          <w:p w14:paraId="6E3915D7" w14:textId="4E38EBAA" w:rsidR="008F1B50" w:rsidRPr="001A6DAC" w:rsidRDefault="008F1B50" w:rsidP="008F1B50">
            <w:pPr>
              <w:pStyle w:val="af4"/>
              <w:jc w:val="center"/>
              <w:rPr>
                <w:rFonts w:eastAsiaTheme="majorEastAsia"/>
                <w:lang w:val="kk-KZ"/>
              </w:rPr>
            </w:pPr>
            <w:r w:rsidRPr="001A6DAC">
              <w:rPr>
                <w:rFonts w:eastAsiaTheme="majorEastAsia"/>
                <w:lang w:val="kk-KZ"/>
              </w:rPr>
              <w:t>Өнеркәсіптік өнім (тауар, қызмет) өндірісінің көлемі, млн. теңге</w:t>
            </w:r>
          </w:p>
        </w:tc>
        <w:tc>
          <w:tcPr>
            <w:tcW w:w="1232" w:type="dxa"/>
            <w:noWrap/>
          </w:tcPr>
          <w:p w14:paraId="1F07BF03" w14:textId="78B5C16E" w:rsidR="008F1B50" w:rsidRPr="001A6DAC" w:rsidRDefault="008F1B50" w:rsidP="008F1B50">
            <w:pPr>
              <w:pStyle w:val="af4"/>
              <w:jc w:val="center"/>
              <w:rPr>
                <w:rFonts w:eastAsiaTheme="majorEastAsia"/>
                <w:lang w:val="kk-KZ"/>
              </w:rPr>
            </w:pPr>
            <w:r w:rsidRPr="001A6DAC">
              <w:rPr>
                <w:rFonts w:eastAsiaTheme="majorEastAsia"/>
                <w:lang w:val="kk-KZ"/>
              </w:rPr>
              <w:t>Тау-кен өндіру өнеркәсібі және карьерлерлерді қазу, млн. теңге</w:t>
            </w:r>
          </w:p>
        </w:tc>
        <w:tc>
          <w:tcPr>
            <w:tcW w:w="945" w:type="dxa"/>
            <w:noWrap/>
          </w:tcPr>
          <w:p w14:paraId="07378AC5" w14:textId="6FCA8FA5" w:rsidR="008F1B50" w:rsidRPr="001A6DAC" w:rsidRDefault="008F1B50" w:rsidP="008F1B50">
            <w:pPr>
              <w:pStyle w:val="af4"/>
              <w:jc w:val="center"/>
              <w:rPr>
                <w:rFonts w:eastAsiaTheme="majorEastAsia"/>
                <w:lang w:val="kk-KZ"/>
              </w:rPr>
            </w:pPr>
            <w:r w:rsidRPr="001A6DAC">
              <w:rPr>
                <w:rFonts w:eastAsiaTheme="majorEastAsia"/>
                <w:lang w:val="kk-KZ"/>
              </w:rPr>
              <w:t>Өңдеу өнеркәсібі, млн. теңге</w:t>
            </w:r>
          </w:p>
        </w:tc>
        <w:tc>
          <w:tcPr>
            <w:tcW w:w="1269" w:type="dxa"/>
            <w:noWrap/>
          </w:tcPr>
          <w:p w14:paraId="78D34F46" w14:textId="48F5A25B" w:rsidR="008F1B50" w:rsidRPr="001A6DAC" w:rsidRDefault="008F1B50" w:rsidP="008F1B50">
            <w:pPr>
              <w:pStyle w:val="af4"/>
              <w:jc w:val="center"/>
              <w:rPr>
                <w:rFonts w:eastAsiaTheme="majorEastAsia"/>
                <w:lang w:val="kk-KZ"/>
              </w:rPr>
            </w:pPr>
            <w:r w:rsidRPr="001A6DAC">
              <w:rPr>
                <w:rFonts w:eastAsiaTheme="majorEastAsia"/>
                <w:lang w:val="kk-KZ"/>
              </w:rPr>
              <w:t>Ауыл шаруашылығы өнімдерінің (қызметтерінің) жалпы шығарылымы, млн. теңге</w:t>
            </w:r>
          </w:p>
        </w:tc>
        <w:tc>
          <w:tcPr>
            <w:tcW w:w="1155" w:type="dxa"/>
            <w:noWrap/>
          </w:tcPr>
          <w:p w14:paraId="5D953AF8" w14:textId="126248D0" w:rsidR="008F1B50" w:rsidRPr="001A6DAC" w:rsidRDefault="008F1B50" w:rsidP="008F1B50">
            <w:pPr>
              <w:pStyle w:val="af4"/>
              <w:jc w:val="center"/>
              <w:rPr>
                <w:rFonts w:eastAsiaTheme="majorEastAsia"/>
                <w:lang w:val="kk-KZ"/>
              </w:rPr>
            </w:pPr>
            <w:r w:rsidRPr="001A6DAC">
              <w:rPr>
                <w:rFonts w:eastAsiaTheme="majorEastAsia"/>
                <w:lang w:val="kk-KZ"/>
              </w:rPr>
              <w:t>Шағын және орта кәсіпкерлікте жұмыспен қамтылғандар саны, адам</w:t>
            </w:r>
          </w:p>
        </w:tc>
      </w:tr>
      <w:tr w:rsidR="00410FFC" w:rsidRPr="00C42EDC" w14:paraId="2ED3DC3B" w14:textId="77777777" w:rsidTr="00410FFC">
        <w:trPr>
          <w:trHeight w:val="421"/>
        </w:trPr>
        <w:tc>
          <w:tcPr>
            <w:tcW w:w="765" w:type="dxa"/>
            <w:noWrap/>
          </w:tcPr>
          <w:p w14:paraId="61E00A11" w14:textId="0BF50862" w:rsidR="00410FFC" w:rsidRPr="001A6DAC" w:rsidRDefault="00410FFC" w:rsidP="00410FFC">
            <w:pPr>
              <w:pStyle w:val="af4"/>
              <w:jc w:val="center"/>
              <w:rPr>
                <w:rFonts w:eastAsiaTheme="majorEastAsia"/>
                <w:lang w:val="kk-KZ"/>
              </w:rPr>
            </w:pPr>
            <w:r w:rsidRPr="001A6DAC">
              <w:rPr>
                <w:rFonts w:eastAsiaTheme="majorEastAsia"/>
                <w:lang w:val="kk-KZ"/>
              </w:rPr>
              <w:t>1</w:t>
            </w:r>
          </w:p>
        </w:tc>
        <w:tc>
          <w:tcPr>
            <w:tcW w:w="944" w:type="dxa"/>
            <w:noWrap/>
          </w:tcPr>
          <w:p w14:paraId="6AEF229D" w14:textId="524F5172" w:rsidR="00410FFC" w:rsidRPr="001A6DAC" w:rsidRDefault="00410FFC" w:rsidP="00410FFC">
            <w:pPr>
              <w:pStyle w:val="af4"/>
              <w:jc w:val="center"/>
              <w:rPr>
                <w:rFonts w:eastAsiaTheme="majorEastAsia"/>
                <w:lang w:val="kk-KZ"/>
              </w:rPr>
            </w:pPr>
            <w:r w:rsidRPr="001A6DAC">
              <w:rPr>
                <w:rFonts w:eastAsiaTheme="majorEastAsia"/>
                <w:lang w:val="kk-KZ"/>
              </w:rPr>
              <w:t>2</w:t>
            </w:r>
          </w:p>
        </w:tc>
        <w:tc>
          <w:tcPr>
            <w:tcW w:w="1294" w:type="dxa"/>
            <w:noWrap/>
          </w:tcPr>
          <w:p w14:paraId="730FC536" w14:textId="47F464F2" w:rsidR="00410FFC" w:rsidRPr="001A6DAC" w:rsidRDefault="00410FFC" w:rsidP="00410FFC">
            <w:pPr>
              <w:pStyle w:val="af4"/>
              <w:jc w:val="center"/>
              <w:rPr>
                <w:rFonts w:eastAsiaTheme="majorEastAsia"/>
                <w:lang w:val="kk-KZ"/>
              </w:rPr>
            </w:pPr>
            <w:r w:rsidRPr="001A6DAC">
              <w:rPr>
                <w:rFonts w:eastAsiaTheme="majorEastAsia"/>
                <w:lang w:val="kk-KZ"/>
              </w:rPr>
              <w:t>3</w:t>
            </w:r>
          </w:p>
        </w:tc>
        <w:tc>
          <w:tcPr>
            <w:tcW w:w="935" w:type="dxa"/>
            <w:noWrap/>
          </w:tcPr>
          <w:p w14:paraId="3F0DA346" w14:textId="05D16C4A" w:rsidR="00410FFC" w:rsidRPr="001A6DAC" w:rsidRDefault="00410FFC" w:rsidP="00410FFC">
            <w:pPr>
              <w:pStyle w:val="af4"/>
              <w:jc w:val="center"/>
              <w:rPr>
                <w:rFonts w:eastAsiaTheme="majorEastAsia"/>
                <w:lang w:val="kk-KZ"/>
              </w:rPr>
            </w:pPr>
            <w:r w:rsidRPr="001A6DAC">
              <w:rPr>
                <w:rFonts w:eastAsiaTheme="majorEastAsia"/>
                <w:lang w:val="kk-KZ"/>
              </w:rPr>
              <w:t>4</w:t>
            </w:r>
          </w:p>
        </w:tc>
        <w:tc>
          <w:tcPr>
            <w:tcW w:w="1089" w:type="dxa"/>
            <w:noWrap/>
          </w:tcPr>
          <w:p w14:paraId="093D9B9C" w14:textId="4E33F43A" w:rsidR="00410FFC" w:rsidRPr="001A6DAC" w:rsidRDefault="00410FFC" w:rsidP="00410FFC">
            <w:pPr>
              <w:pStyle w:val="af4"/>
              <w:jc w:val="center"/>
              <w:rPr>
                <w:rFonts w:eastAsiaTheme="majorEastAsia"/>
                <w:lang w:val="kk-KZ"/>
              </w:rPr>
            </w:pPr>
            <w:r w:rsidRPr="001A6DAC">
              <w:rPr>
                <w:rFonts w:eastAsiaTheme="majorEastAsia"/>
                <w:lang w:val="kk-KZ"/>
              </w:rPr>
              <w:t>5</w:t>
            </w:r>
          </w:p>
        </w:tc>
        <w:tc>
          <w:tcPr>
            <w:tcW w:w="1232" w:type="dxa"/>
            <w:noWrap/>
          </w:tcPr>
          <w:p w14:paraId="1B8767B9" w14:textId="3A2D2864" w:rsidR="00410FFC" w:rsidRPr="001A6DAC" w:rsidRDefault="00410FFC" w:rsidP="00410FFC">
            <w:pPr>
              <w:pStyle w:val="af4"/>
              <w:jc w:val="center"/>
              <w:rPr>
                <w:rFonts w:eastAsiaTheme="majorEastAsia"/>
                <w:lang w:val="kk-KZ"/>
              </w:rPr>
            </w:pPr>
            <w:r w:rsidRPr="001A6DAC">
              <w:rPr>
                <w:rFonts w:eastAsiaTheme="majorEastAsia"/>
                <w:lang w:val="kk-KZ"/>
              </w:rPr>
              <w:t>6</w:t>
            </w:r>
          </w:p>
        </w:tc>
        <w:tc>
          <w:tcPr>
            <w:tcW w:w="945" w:type="dxa"/>
            <w:noWrap/>
          </w:tcPr>
          <w:p w14:paraId="34A2D297" w14:textId="71735D91" w:rsidR="00410FFC" w:rsidRPr="001A6DAC" w:rsidRDefault="00410FFC" w:rsidP="00410FFC">
            <w:pPr>
              <w:pStyle w:val="af4"/>
              <w:jc w:val="center"/>
              <w:rPr>
                <w:rFonts w:eastAsiaTheme="majorEastAsia"/>
                <w:lang w:val="kk-KZ"/>
              </w:rPr>
            </w:pPr>
            <w:r w:rsidRPr="001A6DAC">
              <w:rPr>
                <w:rFonts w:eastAsiaTheme="majorEastAsia"/>
                <w:lang w:val="kk-KZ"/>
              </w:rPr>
              <w:t>7</w:t>
            </w:r>
          </w:p>
        </w:tc>
        <w:tc>
          <w:tcPr>
            <w:tcW w:w="1269" w:type="dxa"/>
            <w:noWrap/>
          </w:tcPr>
          <w:p w14:paraId="6575AF0A" w14:textId="71D96A53" w:rsidR="00410FFC" w:rsidRPr="001A6DAC" w:rsidRDefault="00410FFC" w:rsidP="00410FFC">
            <w:pPr>
              <w:pStyle w:val="af4"/>
              <w:jc w:val="center"/>
              <w:rPr>
                <w:rFonts w:eastAsiaTheme="majorEastAsia"/>
                <w:lang w:val="kk-KZ"/>
              </w:rPr>
            </w:pPr>
            <w:r w:rsidRPr="001A6DAC">
              <w:rPr>
                <w:rFonts w:eastAsiaTheme="majorEastAsia"/>
                <w:lang w:val="kk-KZ"/>
              </w:rPr>
              <w:t>8</w:t>
            </w:r>
          </w:p>
        </w:tc>
        <w:tc>
          <w:tcPr>
            <w:tcW w:w="1155" w:type="dxa"/>
            <w:noWrap/>
          </w:tcPr>
          <w:p w14:paraId="6EC8F7B5" w14:textId="3CD0ECA9" w:rsidR="00410FFC" w:rsidRPr="001A6DAC" w:rsidRDefault="00410FFC" w:rsidP="00410FFC">
            <w:pPr>
              <w:pStyle w:val="af4"/>
              <w:jc w:val="center"/>
              <w:rPr>
                <w:rFonts w:eastAsiaTheme="majorEastAsia"/>
                <w:lang w:val="kk-KZ"/>
              </w:rPr>
            </w:pPr>
            <w:r w:rsidRPr="001A6DAC">
              <w:rPr>
                <w:rFonts w:eastAsiaTheme="majorEastAsia"/>
                <w:lang w:val="kk-KZ"/>
              </w:rPr>
              <w:t>9</w:t>
            </w:r>
          </w:p>
        </w:tc>
      </w:tr>
      <w:tr w:rsidR="008F1B50" w:rsidRPr="001A6DAC" w14:paraId="69D7BBA9" w14:textId="77777777" w:rsidTr="00410FFC">
        <w:trPr>
          <w:trHeight w:val="288"/>
        </w:trPr>
        <w:tc>
          <w:tcPr>
            <w:tcW w:w="765" w:type="dxa"/>
            <w:noWrap/>
            <w:hideMark/>
          </w:tcPr>
          <w:p w14:paraId="35768D32" w14:textId="77777777" w:rsidR="008F1B50" w:rsidRPr="001A6DAC" w:rsidRDefault="008F1B50" w:rsidP="008F1B50">
            <w:pPr>
              <w:pStyle w:val="af4"/>
              <w:jc w:val="center"/>
              <w:rPr>
                <w:rFonts w:eastAsiaTheme="majorEastAsia"/>
                <w:lang w:val="kk-KZ"/>
              </w:rPr>
            </w:pPr>
            <w:r w:rsidRPr="001A6DAC">
              <w:rPr>
                <w:rFonts w:eastAsiaTheme="majorEastAsia"/>
                <w:lang w:val="kk-KZ"/>
              </w:rPr>
              <w:t>2000</w:t>
            </w:r>
          </w:p>
        </w:tc>
        <w:tc>
          <w:tcPr>
            <w:tcW w:w="944" w:type="dxa"/>
            <w:noWrap/>
            <w:hideMark/>
          </w:tcPr>
          <w:p w14:paraId="201389BD" w14:textId="77777777" w:rsidR="008F1B50" w:rsidRPr="001A6DAC" w:rsidRDefault="008F1B50" w:rsidP="008F1B50">
            <w:pPr>
              <w:pStyle w:val="af4"/>
              <w:jc w:val="center"/>
              <w:rPr>
                <w:rFonts w:eastAsiaTheme="majorEastAsia"/>
                <w:lang w:val="kk-KZ"/>
              </w:rPr>
            </w:pPr>
          </w:p>
        </w:tc>
        <w:tc>
          <w:tcPr>
            <w:tcW w:w="1294" w:type="dxa"/>
            <w:noWrap/>
            <w:hideMark/>
          </w:tcPr>
          <w:p w14:paraId="2897D195" w14:textId="77777777" w:rsidR="008F1B50" w:rsidRPr="001A6DAC" w:rsidRDefault="008F1B50" w:rsidP="008F1B50">
            <w:pPr>
              <w:pStyle w:val="af4"/>
              <w:jc w:val="center"/>
              <w:rPr>
                <w:rFonts w:eastAsiaTheme="majorEastAsia"/>
                <w:lang w:val="kk-KZ"/>
              </w:rPr>
            </w:pPr>
            <w:r w:rsidRPr="001A6DAC">
              <w:rPr>
                <w:rFonts w:eastAsiaTheme="majorEastAsia"/>
                <w:lang w:val="kk-KZ"/>
              </w:rPr>
              <w:t>440,7</w:t>
            </w:r>
          </w:p>
        </w:tc>
        <w:tc>
          <w:tcPr>
            <w:tcW w:w="935" w:type="dxa"/>
            <w:noWrap/>
            <w:hideMark/>
          </w:tcPr>
          <w:p w14:paraId="63500443" w14:textId="77777777" w:rsidR="008F1B50" w:rsidRPr="001A6DAC" w:rsidRDefault="008F1B50" w:rsidP="008F1B50">
            <w:pPr>
              <w:pStyle w:val="af4"/>
              <w:jc w:val="center"/>
              <w:rPr>
                <w:rFonts w:eastAsiaTheme="majorEastAsia"/>
                <w:lang w:val="kk-KZ"/>
              </w:rPr>
            </w:pPr>
            <w:r w:rsidRPr="001A6DAC">
              <w:rPr>
                <w:rFonts w:eastAsiaTheme="majorEastAsia"/>
                <w:lang w:val="kk-KZ"/>
              </w:rPr>
              <w:t>14374</w:t>
            </w:r>
          </w:p>
        </w:tc>
        <w:tc>
          <w:tcPr>
            <w:tcW w:w="1089" w:type="dxa"/>
            <w:noWrap/>
            <w:hideMark/>
          </w:tcPr>
          <w:p w14:paraId="0FC074F4" w14:textId="77777777" w:rsidR="008F1B50" w:rsidRPr="001A6DAC" w:rsidRDefault="008F1B50" w:rsidP="008F1B50">
            <w:pPr>
              <w:pStyle w:val="af4"/>
              <w:jc w:val="center"/>
              <w:rPr>
                <w:rFonts w:eastAsiaTheme="majorEastAsia"/>
                <w:lang w:val="kk-KZ"/>
              </w:rPr>
            </w:pPr>
            <w:r w:rsidRPr="001A6DAC">
              <w:rPr>
                <w:rFonts w:eastAsiaTheme="majorEastAsia"/>
                <w:lang w:val="kk-KZ"/>
              </w:rPr>
              <w:t>1799344</w:t>
            </w:r>
          </w:p>
        </w:tc>
        <w:tc>
          <w:tcPr>
            <w:tcW w:w="1232" w:type="dxa"/>
            <w:noWrap/>
            <w:hideMark/>
          </w:tcPr>
          <w:p w14:paraId="65537CB8" w14:textId="77777777" w:rsidR="008F1B50" w:rsidRPr="001A6DAC" w:rsidRDefault="008F1B50" w:rsidP="008F1B50">
            <w:pPr>
              <w:pStyle w:val="af4"/>
              <w:jc w:val="center"/>
              <w:rPr>
                <w:rFonts w:eastAsiaTheme="majorEastAsia"/>
                <w:lang w:val="kk-KZ"/>
              </w:rPr>
            </w:pPr>
            <w:r w:rsidRPr="001A6DAC">
              <w:rPr>
                <w:rFonts w:eastAsiaTheme="majorEastAsia"/>
                <w:lang w:val="kk-KZ"/>
              </w:rPr>
              <w:t>799870</w:t>
            </w:r>
          </w:p>
        </w:tc>
        <w:tc>
          <w:tcPr>
            <w:tcW w:w="945" w:type="dxa"/>
            <w:noWrap/>
            <w:hideMark/>
          </w:tcPr>
          <w:p w14:paraId="4EE49501" w14:textId="77777777" w:rsidR="008F1B50" w:rsidRPr="001A6DAC" w:rsidRDefault="008F1B50" w:rsidP="008F1B50">
            <w:pPr>
              <w:pStyle w:val="af4"/>
              <w:jc w:val="center"/>
              <w:rPr>
                <w:rFonts w:eastAsiaTheme="majorEastAsia"/>
                <w:lang w:val="kk-KZ"/>
              </w:rPr>
            </w:pPr>
            <w:r w:rsidRPr="001A6DAC">
              <w:rPr>
                <w:rFonts w:eastAsiaTheme="majorEastAsia"/>
                <w:lang w:val="kk-KZ"/>
              </w:rPr>
              <w:t>823294</w:t>
            </w:r>
          </w:p>
        </w:tc>
        <w:tc>
          <w:tcPr>
            <w:tcW w:w="1269" w:type="dxa"/>
            <w:noWrap/>
            <w:hideMark/>
          </w:tcPr>
          <w:p w14:paraId="3235325D" w14:textId="77777777" w:rsidR="008F1B50" w:rsidRPr="001A6DAC" w:rsidRDefault="008F1B50" w:rsidP="008F1B50">
            <w:pPr>
              <w:pStyle w:val="af4"/>
              <w:jc w:val="center"/>
              <w:rPr>
                <w:rFonts w:eastAsiaTheme="majorEastAsia"/>
                <w:lang w:val="kk-KZ"/>
              </w:rPr>
            </w:pPr>
            <w:r w:rsidRPr="001A6DAC">
              <w:rPr>
                <w:rFonts w:eastAsiaTheme="majorEastAsia"/>
                <w:lang w:val="kk-KZ"/>
              </w:rPr>
              <w:t>404145,9</w:t>
            </w:r>
          </w:p>
        </w:tc>
        <w:tc>
          <w:tcPr>
            <w:tcW w:w="1155" w:type="dxa"/>
            <w:noWrap/>
            <w:hideMark/>
          </w:tcPr>
          <w:p w14:paraId="3DD9DBF3" w14:textId="77777777" w:rsidR="008F1B50" w:rsidRPr="001A6DAC" w:rsidRDefault="008F1B50" w:rsidP="008F1B50">
            <w:pPr>
              <w:pStyle w:val="af4"/>
              <w:jc w:val="center"/>
              <w:rPr>
                <w:rFonts w:eastAsiaTheme="majorEastAsia"/>
                <w:lang w:val="kk-KZ"/>
              </w:rPr>
            </w:pPr>
          </w:p>
        </w:tc>
      </w:tr>
      <w:tr w:rsidR="008F1B50" w:rsidRPr="001A6DAC" w14:paraId="6FDCF31B" w14:textId="77777777" w:rsidTr="00410FFC">
        <w:trPr>
          <w:trHeight w:val="288"/>
        </w:trPr>
        <w:tc>
          <w:tcPr>
            <w:tcW w:w="765" w:type="dxa"/>
            <w:noWrap/>
            <w:hideMark/>
          </w:tcPr>
          <w:p w14:paraId="1447400D" w14:textId="77777777" w:rsidR="008F1B50" w:rsidRPr="001A6DAC" w:rsidRDefault="008F1B50" w:rsidP="008F1B50">
            <w:pPr>
              <w:pStyle w:val="af4"/>
              <w:jc w:val="center"/>
              <w:rPr>
                <w:rFonts w:eastAsiaTheme="majorEastAsia"/>
                <w:lang w:val="kk-KZ"/>
              </w:rPr>
            </w:pPr>
            <w:r w:rsidRPr="001A6DAC">
              <w:rPr>
                <w:rFonts w:eastAsiaTheme="majorEastAsia"/>
                <w:lang w:val="kk-KZ"/>
              </w:rPr>
              <w:t>2001</w:t>
            </w:r>
          </w:p>
        </w:tc>
        <w:tc>
          <w:tcPr>
            <w:tcW w:w="944" w:type="dxa"/>
            <w:noWrap/>
            <w:hideMark/>
          </w:tcPr>
          <w:p w14:paraId="0C70FDA8" w14:textId="77777777" w:rsidR="008F1B50" w:rsidRPr="001A6DAC" w:rsidRDefault="008F1B50" w:rsidP="008F1B50">
            <w:pPr>
              <w:pStyle w:val="af4"/>
              <w:jc w:val="center"/>
              <w:rPr>
                <w:rFonts w:eastAsiaTheme="majorEastAsia"/>
                <w:lang w:val="kk-KZ"/>
              </w:rPr>
            </w:pPr>
            <w:r w:rsidRPr="001A6DAC">
              <w:rPr>
                <w:rFonts w:eastAsiaTheme="majorEastAsia"/>
                <w:lang w:val="kk-KZ"/>
              </w:rPr>
              <w:t>1656579</w:t>
            </w:r>
          </w:p>
        </w:tc>
        <w:tc>
          <w:tcPr>
            <w:tcW w:w="1294" w:type="dxa"/>
            <w:noWrap/>
            <w:hideMark/>
          </w:tcPr>
          <w:p w14:paraId="65BFBBB8" w14:textId="77777777" w:rsidR="008F1B50" w:rsidRPr="001A6DAC" w:rsidRDefault="008F1B50" w:rsidP="008F1B50">
            <w:pPr>
              <w:pStyle w:val="af4"/>
              <w:jc w:val="center"/>
              <w:rPr>
                <w:rFonts w:eastAsiaTheme="majorEastAsia"/>
                <w:lang w:val="kk-KZ"/>
              </w:rPr>
            </w:pPr>
            <w:r w:rsidRPr="001A6DAC">
              <w:rPr>
                <w:rFonts w:eastAsiaTheme="majorEastAsia"/>
                <w:lang w:val="kk-KZ"/>
              </w:rPr>
              <w:t>514,7</w:t>
            </w:r>
          </w:p>
        </w:tc>
        <w:tc>
          <w:tcPr>
            <w:tcW w:w="935" w:type="dxa"/>
            <w:noWrap/>
            <w:hideMark/>
          </w:tcPr>
          <w:p w14:paraId="079169B3" w14:textId="77777777" w:rsidR="008F1B50" w:rsidRPr="001A6DAC" w:rsidRDefault="008F1B50" w:rsidP="008F1B50">
            <w:pPr>
              <w:pStyle w:val="af4"/>
              <w:jc w:val="center"/>
              <w:rPr>
                <w:rFonts w:eastAsiaTheme="majorEastAsia"/>
                <w:lang w:val="kk-KZ"/>
              </w:rPr>
            </w:pPr>
            <w:r w:rsidRPr="001A6DAC">
              <w:rPr>
                <w:rFonts w:eastAsiaTheme="majorEastAsia"/>
                <w:lang w:val="kk-KZ"/>
              </w:rPr>
              <w:t>17303</w:t>
            </w:r>
          </w:p>
        </w:tc>
        <w:tc>
          <w:tcPr>
            <w:tcW w:w="1089" w:type="dxa"/>
            <w:noWrap/>
            <w:hideMark/>
          </w:tcPr>
          <w:p w14:paraId="7090A20F" w14:textId="77777777" w:rsidR="008F1B50" w:rsidRPr="001A6DAC" w:rsidRDefault="008F1B50" w:rsidP="008F1B50">
            <w:pPr>
              <w:pStyle w:val="af4"/>
              <w:jc w:val="center"/>
              <w:rPr>
                <w:rFonts w:eastAsiaTheme="majorEastAsia"/>
                <w:lang w:val="kk-KZ"/>
              </w:rPr>
            </w:pPr>
            <w:r w:rsidRPr="001A6DAC">
              <w:rPr>
                <w:rFonts w:eastAsiaTheme="majorEastAsia"/>
                <w:lang w:val="kk-KZ"/>
              </w:rPr>
              <w:t>1997384</w:t>
            </w:r>
          </w:p>
        </w:tc>
        <w:tc>
          <w:tcPr>
            <w:tcW w:w="1232" w:type="dxa"/>
            <w:noWrap/>
            <w:hideMark/>
          </w:tcPr>
          <w:p w14:paraId="77A615D4" w14:textId="77777777" w:rsidR="008F1B50" w:rsidRPr="001A6DAC" w:rsidRDefault="008F1B50" w:rsidP="008F1B50">
            <w:pPr>
              <w:pStyle w:val="af4"/>
              <w:jc w:val="center"/>
              <w:rPr>
                <w:rFonts w:eastAsiaTheme="majorEastAsia"/>
                <w:lang w:val="kk-KZ"/>
              </w:rPr>
            </w:pPr>
            <w:r w:rsidRPr="001A6DAC">
              <w:rPr>
                <w:rFonts w:eastAsiaTheme="majorEastAsia"/>
                <w:lang w:val="kk-KZ"/>
              </w:rPr>
              <w:t>886543</w:t>
            </w:r>
          </w:p>
        </w:tc>
        <w:tc>
          <w:tcPr>
            <w:tcW w:w="945" w:type="dxa"/>
            <w:noWrap/>
            <w:hideMark/>
          </w:tcPr>
          <w:p w14:paraId="39A053F0" w14:textId="77777777" w:rsidR="008F1B50" w:rsidRPr="001A6DAC" w:rsidRDefault="008F1B50" w:rsidP="008F1B50">
            <w:pPr>
              <w:pStyle w:val="af4"/>
              <w:jc w:val="center"/>
              <w:rPr>
                <w:rFonts w:eastAsiaTheme="majorEastAsia"/>
                <w:lang w:val="kk-KZ"/>
              </w:rPr>
            </w:pPr>
            <w:r w:rsidRPr="001A6DAC">
              <w:rPr>
                <w:rFonts w:eastAsiaTheme="majorEastAsia"/>
                <w:lang w:val="kk-KZ"/>
              </w:rPr>
              <w:t>923084</w:t>
            </w:r>
          </w:p>
        </w:tc>
        <w:tc>
          <w:tcPr>
            <w:tcW w:w="1269" w:type="dxa"/>
            <w:noWrap/>
            <w:hideMark/>
          </w:tcPr>
          <w:p w14:paraId="56C0E3A5" w14:textId="77777777" w:rsidR="008F1B50" w:rsidRPr="001A6DAC" w:rsidRDefault="008F1B50" w:rsidP="008F1B50">
            <w:pPr>
              <w:pStyle w:val="af4"/>
              <w:jc w:val="center"/>
              <w:rPr>
                <w:rFonts w:eastAsiaTheme="majorEastAsia"/>
                <w:lang w:val="kk-KZ"/>
              </w:rPr>
            </w:pPr>
            <w:r w:rsidRPr="001A6DAC">
              <w:rPr>
                <w:rFonts w:eastAsiaTheme="majorEastAsia"/>
                <w:lang w:val="kk-KZ"/>
              </w:rPr>
              <w:t>535124</w:t>
            </w:r>
          </w:p>
        </w:tc>
        <w:tc>
          <w:tcPr>
            <w:tcW w:w="1155" w:type="dxa"/>
            <w:noWrap/>
            <w:hideMark/>
          </w:tcPr>
          <w:p w14:paraId="40EA1964" w14:textId="77777777" w:rsidR="008F1B50" w:rsidRPr="001A6DAC" w:rsidRDefault="008F1B50" w:rsidP="008F1B50">
            <w:pPr>
              <w:pStyle w:val="af4"/>
              <w:jc w:val="center"/>
              <w:rPr>
                <w:rFonts w:eastAsiaTheme="majorEastAsia"/>
                <w:lang w:val="kk-KZ"/>
              </w:rPr>
            </w:pPr>
          </w:p>
        </w:tc>
      </w:tr>
      <w:tr w:rsidR="008F1B50" w:rsidRPr="001A6DAC" w14:paraId="67D13EE7" w14:textId="77777777" w:rsidTr="00410FFC">
        <w:trPr>
          <w:trHeight w:val="288"/>
        </w:trPr>
        <w:tc>
          <w:tcPr>
            <w:tcW w:w="765" w:type="dxa"/>
            <w:noWrap/>
            <w:hideMark/>
          </w:tcPr>
          <w:p w14:paraId="0A675497" w14:textId="77777777" w:rsidR="008F1B50" w:rsidRPr="001A6DAC" w:rsidRDefault="008F1B50" w:rsidP="008F1B50">
            <w:pPr>
              <w:pStyle w:val="af4"/>
              <w:jc w:val="center"/>
              <w:rPr>
                <w:rFonts w:eastAsiaTheme="majorEastAsia"/>
                <w:lang w:val="kk-KZ"/>
              </w:rPr>
            </w:pPr>
            <w:r w:rsidRPr="001A6DAC">
              <w:rPr>
                <w:rFonts w:eastAsiaTheme="majorEastAsia"/>
                <w:lang w:val="kk-KZ"/>
              </w:rPr>
              <w:t>2002</w:t>
            </w:r>
          </w:p>
        </w:tc>
        <w:tc>
          <w:tcPr>
            <w:tcW w:w="944" w:type="dxa"/>
            <w:noWrap/>
            <w:hideMark/>
          </w:tcPr>
          <w:p w14:paraId="3924C90C" w14:textId="77777777" w:rsidR="008F1B50" w:rsidRPr="001A6DAC" w:rsidRDefault="008F1B50" w:rsidP="008F1B50">
            <w:pPr>
              <w:pStyle w:val="af4"/>
              <w:jc w:val="center"/>
              <w:rPr>
                <w:rFonts w:eastAsiaTheme="majorEastAsia"/>
                <w:lang w:val="kk-KZ"/>
              </w:rPr>
            </w:pPr>
            <w:r w:rsidRPr="001A6DAC">
              <w:rPr>
                <w:rFonts w:eastAsiaTheme="majorEastAsia"/>
                <w:lang w:val="kk-KZ"/>
              </w:rPr>
              <w:t>1563187</w:t>
            </w:r>
          </w:p>
        </w:tc>
        <w:tc>
          <w:tcPr>
            <w:tcW w:w="1294" w:type="dxa"/>
            <w:noWrap/>
            <w:hideMark/>
          </w:tcPr>
          <w:p w14:paraId="5341A0EF" w14:textId="77777777" w:rsidR="008F1B50" w:rsidRPr="001A6DAC" w:rsidRDefault="008F1B50" w:rsidP="008F1B50">
            <w:pPr>
              <w:pStyle w:val="af4"/>
              <w:jc w:val="center"/>
              <w:rPr>
                <w:rFonts w:eastAsiaTheme="majorEastAsia"/>
                <w:lang w:val="kk-KZ"/>
              </w:rPr>
            </w:pPr>
            <w:r w:rsidRPr="001A6DAC">
              <w:rPr>
                <w:rFonts w:eastAsiaTheme="majorEastAsia"/>
                <w:lang w:val="kk-KZ"/>
              </w:rPr>
              <w:t>591</w:t>
            </w:r>
          </w:p>
        </w:tc>
        <w:tc>
          <w:tcPr>
            <w:tcW w:w="935" w:type="dxa"/>
            <w:noWrap/>
            <w:hideMark/>
          </w:tcPr>
          <w:p w14:paraId="17C7C6EB" w14:textId="77777777" w:rsidR="008F1B50" w:rsidRPr="001A6DAC" w:rsidRDefault="008F1B50" w:rsidP="008F1B50">
            <w:pPr>
              <w:pStyle w:val="af4"/>
              <w:jc w:val="center"/>
              <w:rPr>
                <w:rFonts w:eastAsiaTheme="majorEastAsia"/>
                <w:lang w:val="kk-KZ"/>
              </w:rPr>
            </w:pPr>
            <w:r w:rsidRPr="001A6DAC">
              <w:rPr>
                <w:rFonts w:eastAsiaTheme="majorEastAsia"/>
                <w:lang w:val="kk-KZ"/>
              </w:rPr>
              <w:t>20323</w:t>
            </w:r>
          </w:p>
        </w:tc>
        <w:tc>
          <w:tcPr>
            <w:tcW w:w="1089" w:type="dxa"/>
            <w:noWrap/>
            <w:hideMark/>
          </w:tcPr>
          <w:p w14:paraId="6626F3E5" w14:textId="77777777" w:rsidR="008F1B50" w:rsidRPr="001A6DAC" w:rsidRDefault="008F1B50" w:rsidP="008F1B50">
            <w:pPr>
              <w:pStyle w:val="af4"/>
              <w:jc w:val="center"/>
              <w:rPr>
                <w:rFonts w:eastAsiaTheme="majorEastAsia"/>
                <w:lang w:val="kk-KZ"/>
              </w:rPr>
            </w:pPr>
            <w:r w:rsidRPr="001A6DAC">
              <w:rPr>
                <w:rFonts w:eastAsiaTheme="majorEastAsia"/>
                <w:lang w:val="kk-KZ"/>
              </w:rPr>
              <w:t>2342959</w:t>
            </w:r>
          </w:p>
        </w:tc>
        <w:tc>
          <w:tcPr>
            <w:tcW w:w="1232" w:type="dxa"/>
            <w:noWrap/>
            <w:hideMark/>
          </w:tcPr>
          <w:p w14:paraId="7F677FD0" w14:textId="77777777" w:rsidR="008F1B50" w:rsidRPr="001A6DAC" w:rsidRDefault="008F1B50" w:rsidP="008F1B50">
            <w:pPr>
              <w:pStyle w:val="af4"/>
              <w:jc w:val="center"/>
              <w:rPr>
                <w:rFonts w:eastAsiaTheme="majorEastAsia"/>
                <w:lang w:val="kk-KZ"/>
              </w:rPr>
            </w:pPr>
            <w:r w:rsidRPr="001A6DAC">
              <w:rPr>
                <w:rFonts w:eastAsiaTheme="majorEastAsia"/>
                <w:lang w:val="kk-KZ"/>
              </w:rPr>
              <w:t>1120119</w:t>
            </w:r>
          </w:p>
        </w:tc>
        <w:tc>
          <w:tcPr>
            <w:tcW w:w="945" w:type="dxa"/>
            <w:noWrap/>
            <w:hideMark/>
          </w:tcPr>
          <w:p w14:paraId="409F56C8" w14:textId="77777777" w:rsidR="008F1B50" w:rsidRPr="001A6DAC" w:rsidRDefault="008F1B50" w:rsidP="008F1B50">
            <w:pPr>
              <w:pStyle w:val="af4"/>
              <w:jc w:val="center"/>
              <w:rPr>
                <w:rFonts w:eastAsiaTheme="majorEastAsia"/>
                <w:lang w:val="kk-KZ"/>
              </w:rPr>
            </w:pPr>
            <w:r w:rsidRPr="001A6DAC">
              <w:rPr>
                <w:rFonts w:eastAsiaTheme="majorEastAsia"/>
                <w:lang w:val="kk-KZ"/>
              </w:rPr>
              <w:t>1009216</w:t>
            </w:r>
          </w:p>
        </w:tc>
        <w:tc>
          <w:tcPr>
            <w:tcW w:w="1269" w:type="dxa"/>
            <w:noWrap/>
            <w:hideMark/>
          </w:tcPr>
          <w:p w14:paraId="3BD11930" w14:textId="77777777" w:rsidR="008F1B50" w:rsidRPr="001A6DAC" w:rsidRDefault="008F1B50" w:rsidP="008F1B50">
            <w:pPr>
              <w:pStyle w:val="af4"/>
              <w:jc w:val="center"/>
              <w:rPr>
                <w:rFonts w:eastAsiaTheme="majorEastAsia"/>
                <w:lang w:val="kk-KZ"/>
              </w:rPr>
            </w:pPr>
            <w:r w:rsidRPr="001A6DAC">
              <w:rPr>
                <w:rFonts w:eastAsiaTheme="majorEastAsia"/>
                <w:lang w:val="kk-KZ"/>
              </w:rPr>
              <w:t>558742,3</w:t>
            </w:r>
          </w:p>
        </w:tc>
        <w:tc>
          <w:tcPr>
            <w:tcW w:w="1155" w:type="dxa"/>
            <w:noWrap/>
            <w:hideMark/>
          </w:tcPr>
          <w:p w14:paraId="5FC01ACE" w14:textId="77777777" w:rsidR="008F1B50" w:rsidRPr="001A6DAC" w:rsidRDefault="008F1B50" w:rsidP="008F1B50">
            <w:pPr>
              <w:pStyle w:val="af4"/>
              <w:jc w:val="center"/>
              <w:rPr>
                <w:rFonts w:eastAsiaTheme="majorEastAsia"/>
                <w:lang w:val="kk-KZ"/>
              </w:rPr>
            </w:pPr>
          </w:p>
        </w:tc>
      </w:tr>
      <w:tr w:rsidR="008F1B50" w:rsidRPr="001A6DAC" w14:paraId="56CFE273" w14:textId="77777777" w:rsidTr="00410FFC">
        <w:trPr>
          <w:trHeight w:val="288"/>
        </w:trPr>
        <w:tc>
          <w:tcPr>
            <w:tcW w:w="765" w:type="dxa"/>
            <w:noWrap/>
            <w:hideMark/>
          </w:tcPr>
          <w:p w14:paraId="61671D9A" w14:textId="77777777" w:rsidR="008F1B50" w:rsidRPr="001A6DAC" w:rsidRDefault="008F1B50" w:rsidP="008F1B50">
            <w:pPr>
              <w:pStyle w:val="af4"/>
              <w:jc w:val="center"/>
              <w:rPr>
                <w:rFonts w:eastAsiaTheme="majorEastAsia"/>
                <w:lang w:val="kk-KZ"/>
              </w:rPr>
            </w:pPr>
            <w:r w:rsidRPr="001A6DAC">
              <w:rPr>
                <w:rFonts w:eastAsiaTheme="majorEastAsia"/>
                <w:lang w:val="kk-KZ"/>
              </w:rPr>
              <w:t>2003</w:t>
            </w:r>
          </w:p>
        </w:tc>
        <w:tc>
          <w:tcPr>
            <w:tcW w:w="944" w:type="dxa"/>
            <w:noWrap/>
            <w:hideMark/>
          </w:tcPr>
          <w:p w14:paraId="4BE7762F" w14:textId="77777777" w:rsidR="008F1B50" w:rsidRPr="001A6DAC" w:rsidRDefault="008F1B50" w:rsidP="008F1B50">
            <w:pPr>
              <w:pStyle w:val="af4"/>
              <w:jc w:val="center"/>
              <w:rPr>
                <w:rFonts w:eastAsiaTheme="majorEastAsia"/>
                <w:lang w:val="kk-KZ"/>
              </w:rPr>
            </w:pPr>
            <w:r w:rsidRPr="001A6DAC">
              <w:rPr>
                <w:rFonts w:eastAsiaTheme="majorEastAsia"/>
                <w:lang w:val="kk-KZ"/>
              </w:rPr>
              <w:t>1872762</w:t>
            </w:r>
          </w:p>
        </w:tc>
        <w:tc>
          <w:tcPr>
            <w:tcW w:w="1294" w:type="dxa"/>
            <w:noWrap/>
            <w:hideMark/>
          </w:tcPr>
          <w:p w14:paraId="09ADCFBB" w14:textId="77777777" w:rsidR="008F1B50" w:rsidRPr="001A6DAC" w:rsidRDefault="008F1B50" w:rsidP="008F1B50">
            <w:pPr>
              <w:pStyle w:val="af4"/>
              <w:jc w:val="center"/>
              <w:rPr>
                <w:rFonts w:eastAsiaTheme="majorEastAsia"/>
                <w:lang w:val="kk-KZ"/>
              </w:rPr>
            </w:pPr>
            <w:r w:rsidRPr="001A6DAC">
              <w:rPr>
                <w:rFonts w:eastAsiaTheme="majorEastAsia"/>
                <w:lang w:val="kk-KZ"/>
              </w:rPr>
              <w:t>658,1</w:t>
            </w:r>
          </w:p>
        </w:tc>
        <w:tc>
          <w:tcPr>
            <w:tcW w:w="935" w:type="dxa"/>
            <w:noWrap/>
            <w:hideMark/>
          </w:tcPr>
          <w:p w14:paraId="6C06E690" w14:textId="77777777" w:rsidR="008F1B50" w:rsidRPr="001A6DAC" w:rsidRDefault="008F1B50" w:rsidP="008F1B50">
            <w:pPr>
              <w:pStyle w:val="af4"/>
              <w:jc w:val="center"/>
              <w:rPr>
                <w:rFonts w:eastAsiaTheme="majorEastAsia"/>
                <w:lang w:val="kk-KZ"/>
              </w:rPr>
            </w:pPr>
            <w:r w:rsidRPr="001A6DAC">
              <w:rPr>
                <w:rFonts w:eastAsiaTheme="majorEastAsia"/>
                <w:lang w:val="kk-KZ"/>
              </w:rPr>
              <w:t>23128</w:t>
            </w:r>
          </w:p>
        </w:tc>
        <w:tc>
          <w:tcPr>
            <w:tcW w:w="1089" w:type="dxa"/>
            <w:noWrap/>
            <w:hideMark/>
          </w:tcPr>
          <w:p w14:paraId="5FC813E7" w14:textId="77777777" w:rsidR="008F1B50" w:rsidRPr="001A6DAC" w:rsidRDefault="008F1B50" w:rsidP="008F1B50">
            <w:pPr>
              <w:pStyle w:val="af4"/>
              <w:jc w:val="center"/>
              <w:rPr>
                <w:rFonts w:eastAsiaTheme="majorEastAsia"/>
                <w:lang w:val="kk-KZ"/>
              </w:rPr>
            </w:pPr>
            <w:r w:rsidRPr="001A6DAC">
              <w:rPr>
                <w:rFonts w:eastAsiaTheme="majorEastAsia"/>
                <w:lang w:val="kk-KZ"/>
              </w:rPr>
              <w:t>2845871</w:t>
            </w:r>
          </w:p>
        </w:tc>
        <w:tc>
          <w:tcPr>
            <w:tcW w:w="1232" w:type="dxa"/>
            <w:noWrap/>
            <w:hideMark/>
          </w:tcPr>
          <w:p w14:paraId="19B06CD9" w14:textId="77777777" w:rsidR="008F1B50" w:rsidRPr="001A6DAC" w:rsidRDefault="008F1B50" w:rsidP="008F1B50">
            <w:pPr>
              <w:pStyle w:val="af4"/>
              <w:jc w:val="center"/>
              <w:rPr>
                <w:rFonts w:eastAsiaTheme="majorEastAsia"/>
                <w:lang w:val="kk-KZ"/>
              </w:rPr>
            </w:pPr>
            <w:r w:rsidRPr="001A6DAC">
              <w:rPr>
                <w:rFonts w:eastAsiaTheme="majorEastAsia"/>
                <w:lang w:val="kk-KZ"/>
              </w:rPr>
              <w:t>1370879</w:t>
            </w:r>
          </w:p>
        </w:tc>
        <w:tc>
          <w:tcPr>
            <w:tcW w:w="945" w:type="dxa"/>
            <w:noWrap/>
            <w:hideMark/>
          </w:tcPr>
          <w:p w14:paraId="204C71D6" w14:textId="77777777" w:rsidR="008F1B50" w:rsidRPr="001A6DAC" w:rsidRDefault="008F1B50" w:rsidP="008F1B50">
            <w:pPr>
              <w:pStyle w:val="af4"/>
              <w:jc w:val="center"/>
              <w:rPr>
                <w:rFonts w:eastAsiaTheme="majorEastAsia"/>
                <w:lang w:val="kk-KZ"/>
              </w:rPr>
            </w:pPr>
            <w:r w:rsidRPr="001A6DAC">
              <w:rPr>
                <w:rFonts w:eastAsiaTheme="majorEastAsia"/>
                <w:lang w:val="kk-KZ"/>
              </w:rPr>
              <w:t>1218857</w:t>
            </w:r>
          </w:p>
        </w:tc>
        <w:tc>
          <w:tcPr>
            <w:tcW w:w="1269" w:type="dxa"/>
            <w:noWrap/>
            <w:hideMark/>
          </w:tcPr>
          <w:p w14:paraId="2FB7F0A4" w14:textId="77777777" w:rsidR="008F1B50" w:rsidRPr="001A6DAC" w:rsidRDefault="008F1B50" w:rsidP="008F1B50">
            <w:pPr>
              <w:pStyle w:val="af4"/>
              <w:jc w:val="center"/>
              <w:rPr>
                <w:rFonts w:eastAsiaTheme="majorEastAsia"/>
                <w:lang w:val="kk-KZ"/>
              </w:rPr>
            </w:pPr>
            <w:r w:rsidRPr="001A6DAC">
              <w:rPr>
                <w:rFonts w:eastAsiaTheme="majorEastAsia"/>
                <w:lang w:val="kk-KZ"/>
              </w:rPr>
              <w:t>613306,9</w:t>
            </w:r>
          </w:p>
        </w:tc>
        <w:tc>
          <w:tcPr>
            <w:tcW w:w="1155" w:type="dxa"/>
            <w:noWrap/>
            <w:hideMark/>
          </w:tcPr>
          <w:p w14:paraId="3E978B82" w14:textId="77777777" w:rsidR="008F1B50" w:rsidRPr="001A6DAC" w:rsidRDefault="008F1B50" w:rsidP="008F1B50">
            <w:pPr>
              <w:pStyle w:val="af4"/>
              <w:jc w:val="center"/>
              <w:rPr>
                <w:rFonts w:eastAsiaTheme="majorEastAsia"/>
                <w:lang w:val="kk-KZ"/>
              </w:rPr>
            </w:pPr>
          </w:p>
        </w:tc>
      </w:tr>
      <w:tr w:rsidR="008F1B50" w:rsidRPr="001A6DAC" w14:paraId="4DBE8AA0" w14:textId="77777777" w:rsidTr="00410FFC">
        <w:trPr>
          <w:trHeight w:val="288"/>
        </w:trPr>
        <w:tc>
          <w:tcPr>
            <w:tcW w:w="765" w:type="dxa"/>
            <w:noWrap/>
            <w:hideMark/>
          </w:tcPr>
          <w:p w14:paraId="002F4905" w14:textId="77777777" w:rsidR="008F1B50" w:rsidRPr="001A6DAC" w:rsidRDefault="008F1B50" w:rsidP="008F1B50">
            <w:pPr>
              <w:pStyle w:val="af4"/>
              <w:jc w:val="center"/>
              <w:rPr>
                <w:rFonts w:eastAsiaTheme="majorEastAsia"/>
                <w:lang w:val="kk-KZ"/>
              </w:rPr>
            </w:pPr>
            <w:r w:rsidRPr="001A6DAC">
              <w:rPr>
                <w:rFonts w:eastAsiaTheme="majorEastAsia"/>
                <w:lang w:val="kk-KZ"/>
              </w:rPr>
              <w:t>2004</w:t>
            </w:r>
          </w:p>
        </w:tc>
        <w:tc>
          <w:tcPr>
            <w:tcW w:w="944" w:type="dxa"/>
            <w:noWrap/>
            <w:hideMark/>
          </w:tcPr>
          <w:p w14:paraId="3111063B" w14:textId="77777777" w:rsidR="008F1B50" w:rsidRPr="001A6DAC" w:rsidRDefault="008F1B50" w:rsidP="008F1B50">
            <w:pPr>
              <w:pStyle w:val="af4"/>
              <w:jc w:val="center"/>
              <w:rPr>
                <w:rFonts w:eastAsiaTheme="majorEastAsia"/>
                <w:lang w:val="kk-KZ"/>
              </w:rPr>
            </w:pPr>
            <w:r w:rsidRPr="001A6DAC">
              <w:rPr>
                <w:rFonts w:eastAsiaTheme="majorEastAsia"/>
                <w:lang w:val="kk-KZ"/>
              </w:rPr>
              <w:t>1960932</w:t>
            </w:r>
          </w:p>
        </w:tc>
        <w:tc>
          <w:tcPr>
            <w:tcW w:w="1294" w:type="dxa"/>
            <w:noWrap/>
            <w:hideMark/>
          </w:tcPr>
          <w:p w14:paraId="7528CEDD" w14:textId="77777777" w:rsidR="008F1B50" w:rsidRPr="001A6DAC" w:rsidRDefault="008F1B50" w:rsidP="008F1B50">
            <w:pPr>
              <w:pStyle w:val="af4"/>
              <w:jc w:val="center"/>
              <w:rPr>
                <w:rFonts w:eastAsiaTheme="majorEastAsia"/>
                <w:lang w:val="kk-KZ"/>
              </w:rPr>
            </w:pPr>
            <w:r w:rsidRPr="001A6DAC">
              <w:rPr>
                <w:rFonts w:eastAsiaTheme="majorEastAsia"/>
                <w:lang w:val="kk-KZ"/>
              </w:rPr>
              <w:t>747,1</w:t>
            </w:r>
          </w:p>
        </w:tc>
        <w:tc>
          <w:tcPr>
            <w:tcW w:w="935" w:type="dxa"/>
            <w:noWrap/>
            <w:hideMark/>
          </w:tcPr>
          <w:p w14:paraId="3994DCD0" w14:textId="77777777" w:rsidR="008F1B50" w:rsidRPr="001A6DAC" w:rsidRDefault="008F1B50" w:rsidP="008F1B50">
            <w:pPr>
              <w:pStyle w:val="af4"/>
              <w:jc w:val="center"/>
              <w:rPr>
                <w:rFonts w:eastAsiaTheme="majorEastAsia"/>
                <w:lang w:val="kk-KZ"/>
              </w:rPr>
            </w:pPr>
            <w:r w:rsidRPr="001A6DAC">
              <w:rPr>
                <w:rFonts w:eastAsiaTheme="majorEastAsia"/>
                <w:lang w:val="kk-KZ"/>
              </w:rPr>
              <w:t>28329</w:t>
            </w:r>
          </w:p>
        </w:tc>
        <w:tc>
          <w:tcPr>
            <w:tcW w:w="1089" w:type="dxa"/>
            <w:noWrap/>
            <w:hideMark/>
          </w:tcPr>
          <w:p w14:paraId="1EE7DA07" w14:textId="77777777" w:rsidR="008F1B50" w:rsidRPr="001A6DAC" w:rsidRDefault="008F1B50" w:rsidP="008F1B50">
            <w:pPr>
              <w:pStyle w:val="af4"/>
              <w:jc w:val="center"/>
              <w:rPr>
                <w:rFonts w:eastAsiaTheme="majorEastAsia"/>
                <w:lang w:val="kk-KZ"/>
              </w:rPr>
            </w:pPr>
            <w:r w:rsidRPr="001A6DAC">
              <w:rPr>
                <w:rFonts w:eastAsiaTheme="majorEastAsia"/>
                <w:lang w:val="kk-KZ"/>
              </w:rPr>
              <w:t>3878766</w:t>
            </w:r>
          </w:p>
        </w:tc>
        <w:tc>
          <w:tcPr>
            <w:tcW w:w="1232" w:type="dxa"/>
            <w:noWrap/>
            <w:hideMark/>
          </w:tcPr>
          <w:p w14:paraId="3FA3F671" w14:textId="77777777" w:rsidR="008F1B50" w:rsidRPr="001A6DAC" w:rsidRDefault="008F1B50" w:rsidP="008F1B50">
            <w:pPr>
              <w:pStyle w:val="af4"/>
              <w:jc w:val="center"/>
              <w:rPr>
                <w:rFonts w:eastAsiaTheme="majorEastAsia"/>
                <w:lang w:val="kk-KZ"/>
              </w:rPr>
            </w:pPr>
            <w:r w:rsidRPr="001A6DAC">
              <w:rPr>
                <w:rFonts w:eastAsiaTheme="majorEastAsia"/>
                <w:lang w:val="kk-KZ"/>
              </w:rPr>
              <w:t>2064661</w:t>
            </w:r>
          </w:p>
        </w:tc>
        <w:tc>
          <w:tcPr>
            <w:tcW w:w="945" w:type="dxa"/>
            <w:noWrap/>
            <w:hideMark/>
          </w:tcPr>
          <w:p w14:paraId="103213DC" w14:textId="77777777" w:rsidR="008F1B50" w:rsidRPr="001A6DAC" w:rsidRDefault="008F1B50" w:rsidP="008F1B50">
            <w:pPr>
              <w:pStyle w:val="af4"/>
              <w:jc w:val="center"/>
              <w:rPr>
                <w:rFonts w:eastAsiaTheme="majorEastAsia"/>
                <w:lang w:val="kk-KZ"/>
              </w:rPr>
            </w:pPr>
            <w:r w:rsidRPr="001A6DAC">
              <w:rPr>
                <w:rFonts w:eastAsiaTheme="majorEastAsia"/>
                <w:lang w:val="kk-KZ"/>
              </w:rPr>
              <w:t>1531683</w:t>
            </w:r>
          </w:p>
        </w:tc>
        <w:tc>
          <w:tcPr>
            <w:tcW w:w="1269" w:type="dxa"/>
            <w:noWrap/>
            <w:hideMark/>
          </w:tcPr>
          <w:p w14:paraId="6C30AB59" w14:textId="77777777" w:rsidR="008F1B50" w:rsidRPr="001A6DAC" w:rsidRDefault="008F1B50" w:rsidP="008F1B50">
            <w:pPr>
              <w:pStyle w:val="af4"/>
              <w:jc w:val="center"/>
              <w:rPr>
                <w:rFonts w:eastAsiaTheme="majorEastAsia"/>
                <w:lang w:val="kk-KZ"/>
              </w:rPr>
            </w:pPr>
            <w:r w:rsidRPr="001A6DAC">
              <w:rPr>
                <w:rFonts w:eastAsiaTheme="majorEastAsia"/>
                <w:lang w:val="kk-KZ"/>
              </w:rPr>
              <w:t>695801,4</w:t>
            </w:r>
          </w:p>
        </w:tc>
        <w:tc>
          <w:tcPr>
            <w:tcW w:w="1155" w:type="dxa"/>
            <w:noWrap/>
            <w:hideMark/>
          </w:tcPr>
          <w:p w14:paraId="222A59AA" w14:textId="77777777" w:rsidR="008F1B50" w:rsidRPr="001A6DAC" w:rsidRDefault="008F1B50" w:rsidP="008F1B50">
            <w:pPr>
              <w:pStyle w:val="af4"/>
              <w:jc w:val="center"/>
              <w:rPr>
                <w:rFonts w:eastAsiaTheme="majorEastAsia"/>
                <w:lang w:val="kk-KZ"/>
              </w:rPr>
            </w:pPr>
          </w:p>
        </w:tc>
      </w:tr>
      <w:tr w:rsidR="008F1B50" w:rsidRPr="001A6DAC" w14:paraId="737C9A22" w14:textId="77777777" w:rsidTr="00410FFC">
        <w:trPr>
          <w:trHeight w:val="288"/>
        </w:trPr>
        <w:tc>
          <w:tcPr>
            <w:tcW w:w="765" w:type="dxa"/>
            <w:noWrap/>
            <w:hideMark/>
          </w:tcPr>
          <w:p w14:paraId="21D8FAFD" w14:textId="77777777" w:rsidR="008F1B50" w:rsidRPr="001A6DAC" w:rsidRDefault="008F1B50" w:rsidP="008F1B50">
            <w:pPr>
              <w:pStyle w:val="af4"/>
              <w:jc w:val="center"/>
              <w:rPr>
                <w:rFonts w:eastAsiaTheme="majorEastAsia"/>
                <w:lang w:val="kk-KZ"/>
              </w:rPr>
            </w:pPr>
            <w:r w:rsidRPr="001A6DAC">
              <w:rPr>
                <w:rFonts w:eastAsiaTheme="majorEastAsia"/>
                <w:lang w:val="kk-KZ"/>
              </w:rPr>
              <w:t>2005</w:t>
            </w:r>
          </w:p>
        </w:tc>
        <w:tc>
          <w:tcPr>
            <w:tcW w:w="944" w:type="dxa"/>
            <w:noWrap/>
            <w:hideMark/>
          </w:tcPr>
          <w:p w14:paraId="1C216DBD" w14:textId="77777777" w:rsidR="008F1B50" w:rsidRPr="001A6DAC" w:rsidRDefault="008F1B50" w:rsidP="008F1B50">
            <w:pPr>
              <w:pStyle w:val="af4"/>
              <w:jc w:val="center"/>
              <w:rPr>
                <w:rFonts w:eastAsiaTheme="majorEastAsia"/>
                <w:lang w:val="kk-KZ"/>
              </w:rPr>
            </w:pPr>
            <w:r w:rsidRPr="001A6DAC">
              <w:rPr>
                <w:rFonts w:eastAsiaTheme="majorEastAsia"/>
                <w:lang w:val="kk-KZ"/>
              </w:rPr>
              <w:t>1995241</w:t>
            </w:r>
          </w:p>
        </w:tc>
        <w:tc>
          <w:tcPr>
            <w:tcW w:w="1294" w:type="dxa"/>
            <w:noWrap/>
            <w:hideMark/>
          </w:tcPr>
          <w:p w14:paraId="497BBD7B" w14:textId="77777777" w:rsidR="008F1B50" w:rsidRPr="001A6DAC" w:rsidRDefault="008F1B50" w:rsidP="008F1B50">
            <w:pPr>
              <w:pStyle w:val="af4"/>
              <w:jc w:val="center"/>
              <w:rPr>
                <w:rFonts w:eastAsiaTheme="majorEastAsia"/>
                <w:lang w:val="kk-KZ"/>
              </w:rPr>
            </w:pPr>
            <w:r w:rsidRPr="001A6DAC">
              <w:rPr>
                <w:rFonts w:eastAsiaTheme="majorEastAsia"/>
                <w:lang w:val="kk-KZ"/>
              </w:rPr>
              <w:t>775,8</w:t>
            </w:r>
          </w:p>
        </w:tc>
        <w:tc>
          <w:tcPr>
            <w:tcW w:w="935" w:type="dxa"/>
            <w:noWrap/>
            <w:hideMark/>
          </w:tcPr>
          <w:p w14:paraId="2B20FF03" w14:textId="77777777" w:rsidR="008F1B50" w:rsidRPr="001A6DAC" w:rsidRDefault="008F1B50" w:rsidP="008F1B50">
            <w:pPr>
              <w:pStyle w:val="af4"/>
              <w:jc w:val="center"/>
              <w:rPr>
                <w:rFonts w:eastAsiaTheme="majorEastAsia"/>
                <w:lang w:val="kk-KZ"/>
              </w:rPr>
            </w:pPr>
            <w:r w:rsidRPr="001A6DAC">
              <w:rPr>
                <w:rFonts w:eastAsiaTheme="majorEastAsia"/>
                <w:lang w:val="kk-KZ"/>
              </w:rPr>
              <w:t>34060</w:t>
            </w:r>
          </w:p>
        </w:tc>
        <w:tc>
          <w:tcPr>
            <w:tcW w:w="1089" w:type="dxa"/>
            <w:noWrap/>
            <w:hideMark/>
          </w:tcPr>
          <w:p w14:paraId="2BE3DC13" w14:textId="77777777" w:rsidR="008F1B50" w:rsidRPr="001A6DAC" w:rsidRDefault="008F1B50" w:rsidP="008F1B50">
            <w:pPr>
              <w:pStyle w:val="af4"/>
              <w:jc w:val="center"/>
              <w:rPr>
                <w:rFonts w:eastAsiaTheme="majorEastAsia"/>
                <w:lang w:val="kk-KZ"/>
              </w:rPr>
            </w:pPr>
            <w:r w:rsidRPr="001A6DAC">
              <w:rPr>
                <w:rFonts w:eastAsiaTheme="majorEastAsia"/>
                <w:lang w:val="kk-KZ"/>
              </w:rPr>
              <w:t>5281085</w:t>
            </w:r>
          </w:p>
        </w:tc>
        <w:tc>
          <w:tcPr>
            <w:tcW w:w="1232" w:type="dxa"/>
            <w:noWrap/>
            <w:hideMark/>
          </w:tcPr>
          <w:p w14:paraId="5F7E9167" w14:textId="77777777" w:rsidR="008F1B50" w:rsidRPr="001A6DAC" w:rsidRDefault="008F1B50" w:rsidP="008F1B50">
            <w:pPr>
              <w:pStyle w:val="af4"/>
              <w:jc w:val="center"/>
              <w:rPr>
                <w:rFonts w:eastAsiaTheme="majorEastAsia"/>
                <w:lang w:val="kk-KZ"/>
              </w:rPr>
            </w:pPr>
            <w:r w:rsidRPr="001A6DAC">
              <w:rPr>
                <w:rFonts w:eastAsiaTheme="majorEastAsia"/>
                <w:lang w:val="kk-KZ"/>
              </w:rPr>
              <w:t>3120972</w:t>
            </w:r>
          </w:p>
        </w:tc>
        <w:tc>
          <w:tcPr>
            <w:tcW w:w="945" w:type="dxa"/>
            <w:noWrap/>
            <w:hideMark/>
          </w:tcPr>
          <w:p w14:paraId="159D07B8" w14:textId="77777777" w:rsidR="008F1B50" w:rsidRPr="001A6DAC" w:rsidRDefault="008F1B50" w:rsidP="008F1B50">
            <w:pPr>
              <w:pStyle w:val="af4"/>
              <w:jc w:val="center"/>
              <w:rPr>
                <w:rFonts w:eastAsiaTheme="majorEastAsia"/>
                <w:lang w:val="kk-KZ"/>
              </w:rPr>
            </w:pPr>
            <w:r w:rsidRPr="001A6DAC">
              <w:rPr>
                <w:rFonts w:eastAsiaTheme="majorEastAsia"/>
                <w:lang w:val="kk-KZ"/>
              </w:rPr>
              <w:t>1857956</w:t>
            </w:r>
          </w:p>
        </w:tc>
        <w:tc>
          <w:tcPr>
            <w:tcW w:w="1269" w:type="dxa"/>
            <w:noWrap/>
            <w:hideMark/>
          </w:tcPr>
          <w:p w14:paraId="443DD584" w14:textId="77777777" w:rsidR="008F1B50" w:rsidRPr="001A6DAC" w:rsidRDefault="008F1B50" w:rsidP="008F1B50">
            <w:pPr>
              <w:pStyle w:val="af4"/>
              <w:jc w:val="center"/>
              <w:rPr>
                <w:rFonts w:eastAsiaTheme="majorEastAsia"/>
                <w:lang w:val="kk-KZ"/>
              </w:rPr>
            </w:pPr>
            <w:r w:rsidRPr="001A6DAC">
              <w:rPr>
                <w:rFonts w:eastAsiaTheme="majorEastAsia"/>
                <w:lang w:val="kk-KZ"/>
              </w:rPr>
              <w:t>749077,8</w:t>
            </w:r>
          </w:p>
        </w:tc>
        <w:tc>
          <w:tcPr>
            <w:tcW w:w="1155" w:type="dxa"/>
            <w:noWrap/>
            <w:hideMark/>
          </w:tcPr>
          <w:p w14:paraId="13350139" w14:textId="77777777" w:rsidR="008F1B50" w:rsidRPr="001A6DAC" w:rsidRDefault="008F1B50" w:rsidP="008F1B50">
            <w:pPr>
              <w:pStyle w:val="af4"/>
              <w:jc w:val="center"/>
              <w:rPr>
                <w:rFonts w:eastAsiaTheme="majorEastAsia"/>
                <w:lang w:val="kk-KZ"/>
              </w:rPr>
            </w:pPr>
            <w:r w:rsidRPr="001A6DAC">
              <w:rPr>
                <w:rFonts w:eastAsiaTheme="majorEastAsia"/>
                <w:lang w:val="kk-KZ"/>
              </w:rPr>
              <w:t>1875526</w:t>
            </w:r>
          </w:p>
        </w:tc>
      </w:tr>
      <w:tr w:rsidR="008F1B50" w:rsidRPr="001A6DAC" w14:paraId="1A25B008" w14:textId="77777777" w:rsidTr="00410FFC">
        <w:trPr>
          <w:trHeight w:val="288"/>
        </w:trPr>
        <w:tc>
          <w:tcPr>
            <w:tcW w:w="765" w:type="dxa"/>
            <w:noWrap/>
            <w:hideMark/>
          </w:tcPr>
          <w:p w14:paraId="0E31ED8F" w14:textId="77777777" w:rsidR="008F1B50" w:rsidRPr="001A6DAC" w:rsidRDefault="008F1B50" w:rsidP="008F1B50">
            <w:pPr>
              <w:pStyle w:val="af4"/>
              <w:jc w:val="center"/>
              <w:rPr>
                <w:rFonts w:eastAsiaTheme="majorEastAsia"/>
                <w:lang w:val="kk-KZ"/>
              </w:rPr>
            </w:pPr>
            <w:r w:rsidRPr="001A6DAC">
              <w:rPr>
                <w:rFonts w:eastAsiaTheme="majorEastAsia"/>
                <w:lang w:val="kk-KZ"/>
              </w:rPr>
              <w:t>2006</w:t>
            </w:r>
          </w:p>
        </w:tc>
        <w:tc>
          <w:tcPr>
            <w:tcW w:w="944" w:type="dxa"/>
            <w:noWrap/>
            <w:hideMark/>
          </w:tcPr>
          <w:p w14:paraId="2C734D4F" w14:textId="77777777" w:rsidR="008F1B50" w:rsidRPr="001A6DAC" w:rsidRDefault="008F1B50" w:rsidP="008F1B50">
            <w:pPr>
              <w:pStyle w:val="af4"/>
              <w:jc w:val="center"/>
              <w:rPr>
                <w:rFonts w:eastAsiaTheme="majorEastAsia"/>
                <w:lang w:val="kk-KZ"/>
              </w:rPr>
            </w:pPr>
            <w:r w:rsidRPr="001A6DAC">
              <w:rPr>
                <w:rFonts w:eastAsiaTheme="majorEastAsia"/>
                <w:lang w:val="kk-KZ"/>
              </w:rPr>
              <w:t>2038367</w:t>
            </w:r>
          </w:p>
        </w:tc>
        <w:tc>
          <w:tcPr>
            <w:tcW w:w="1294" w:type="dxa"/>
            <w:noWrap/>
            <w:hideMark/>
          </w:tcPr>
          <w:p w14:paraId="5E6998AE" w14:textId="77777777" w:rsidR="008F1B50" w:rsidRPr="001A6DAC" w:rsidRDefault="008F1B50" w:rsidP="008F1B50">
            <w:pPr>
              <w:pStyle w:val="af4"/>
              <w:jc w:val="center"/>
              <w:rPr>
                <w:rFonts w:eastAsiaTheme="majorEastAsia"/>
                <w:lang w:val="kk-KZ"/>
              </w:rPr>
            </w:pPr>
            <w:r w:rsidRPr="001A6DAC">
              <w:rPr>
                <w:rFonts w:eastAsiaTheme="majorEastAsia"/>
                <w:lang w:val="kk-KZ"/>
              </w:rPr>
              <w:t>768,4</w:t>
            </w:r>
          </w:p>
        </w:tc>
        <w:tc>
          <w:tcPr>
            <w:tcW w:w="935" w:type="dxa"/>
            <w:noWrap/>
            <w:hideMark/>
          </w:tcPr>
          <w:p w14:paraId="141321E8" w14:textId="77777777" w:rsidR="008F1B50" w:rsidRPr="001A6DAC" w:rsidRDefault="008F1B50" w:rsidP="008F1B50">
            <w:pPr>
              <w:pStyle w:val="af4"/>
              <w:jc w:val="center"/>
              <w:rPr>
                <w:rFonts w:eastAsiaTheme="majorEastAsia"/>
                <w:lang w:val="kk-KZ"/>
              </w:rPr>
            </w:pPr>
            <w:r w:rsidRPr="001A6DAC">
              <w:rPr>
                <w:rFonts w:eastAsiaTheme="majorEastAsia"/>
                <w:lang w:val="kk-KZ"/>
              </w:rPr>
              <w:t>40790</w:t>
            </w:r>
          </w:p>
        </w:tc>
        <w:tc>
          <w:tcPr>
            <w:tcW w:w="1089" w:type="dxa"/>
            <w:noWrap/>
            <w:hideMark/>
          </w:tcPr>
          <w:p w14:paraId="3D087AD4" w14:textId="77777777" w:rsidR="008F1B50" w:rsidRPr="001A6DAC" w:rsidRDefault="008F1B50" w:rsidP="008F1B50">
            <w:pPr>
              <w:pStyle w:val="af4"/>
              <w:jc w:val="center"/>
              <w:rPr>
                <w:rFonts w:eastAsiaTheme="majorEastAsia"/>
                <w:lang w:val="kk-KZ"/>
              </w:rPr>
            </w:pPr>
            <w:r w:rsidRPr="001A6DAC">
              <w:rPr>
                <w:rFonts w:eastAsiaTheme="majorEastAsia"/>
                <w:lang w:val="kk-KZ"/>
              </w:rPr>
              <w:t>6547448</w:t>
            </w:r>
          </w:p>
        </w:tc>
        <w:tc>
          <w:tcPr>
            <w:tcW w:w="1232" w:type="dxa"/>
            <w:noWrap/>
            <w:hideMark/>
          </w:tcPr>
          <w:p w14:paraId="095CDDAD" w14:textId="77777777" w:rsidR="008F1B50" w:rsidRPr="001A6DAC" w:rsidRDefault="008F1B50" w:rsidP="008F1B50">
            <w:pPr>
              <w:pStyle w:val="af4"/>
              <w:jc w:val="center"/>
              <w:rPr>
                <w:rFonts w:eastAsiaTheme="majorEastAsia"/>
                <w:lang w:val="kk-KZ"/>
              </w:rPr>
            </w:pPr>
            <w:r w:rsidRPr="001A6DAC">
              <w:rPr>
                <w:rFonts w:eastAsiaTheme="majorEastAsia"/>
                <w:lang w:val="kk-KZ"/>
              </w:rPr>
              <w:t>3761212</w:t>
            </w:r>
          </w:p>
        </w:tc>
        <w:tc>
          <w:tcPr>
            <w:tcW w:w="945" w:type="dxa"/>
            <w:noWrap/>
            <w:hideMark/>
          </w:tcPr>
          <w:p w14:paraId="4AB0F456" w14:textId="77777777" w:rsidR="008F1B50" w:rsidRPr="001A6DAC" w:rsidRDefault="008F1B50" w:rsidP="008F1B50">
            <w:pPr>
              <w:pStyle w:val="af4"/>
              <w:jc w:val="center"/>
              <w:rPr>
                <w:rFonts w:eastAsiaTheme="majorEastAsia"/>
                <w:lang w:val="kk-KZ"/>
              </w:rPr>
            </w:pPr>
            <w:r w:rsidRPr="001A6DAC">
              <w:rPr>
                <w:rFonts w:eastAsiaTheme="majorEastAsia"/>
                <w:lang w:val="kk-KZ"/>
              </w:rPr>
              <w:t>2405614</w:t>
            </w:r>
          </w:p>
        </w:tc>
        <w:tc>
          <w:tcPr>
            <w:tcW w:w="1269" w:type="dxa"/>
            <w:noWrap/>
            <w:hideMark/>
          </w:tcPr>
          <w:p w14:paraId="019A73D1" w14:textId="77777777" w:rsidR="008F1B50" w:rsidRPr="001A6DAC" w:rsidRDefault="008F1B50" w:rsidP="008F1B50">
            <w:pPr>
              <w:pStyle w:val="af4"/>
              <w:jc w:val="center"/>
              <w:rPr>
                <w:rFonts w:eastAsiaTheme="majorEastAsia"/>
                <w:lang w:val="kk-KZ"/>
              </w:rPr>
            </w:pPr>
            <w:r w:rsidRPr="001A6DAC">
              <w:rPr>
                <w:rFonts w:eastAsiaTheme="majorEastAsia"/>
                <w:lang w:val="kk-KZ"/>
              </w:rPr>
              <w:t>825557</w:t>
            </w:r>
          </w:p>
        </w:tc>
        <w:tc>
          <w:tcPr>
            <w:tcW w:w="1155" w:type="dxa"/>
            <w:noWrap/>
            <w:hideMark/>
          </w:tcPr>
          <w:p w14:paraId="1D59D3F9" w14:textId="77777777" w:rsidR="008F1B50" w:rsidRPr="001A6DAC" w:rsidRDefault="008F1B50" w:rsidP="008F1B50">
            <w:pPr>
              <w:pStyle w:val="af4"/>
              <w:jc w:val="center"/>
              <w:rPr>
                <w:rFonts w:eastAsiaTheme="majorEastAsia"/>
                <w:lang w:val="kk-KZ"/>
              </w:rPr>
            </w:pPr>
            <w:r w:rsidRPr="001A6DAC">
              <w:rPr>
                <w:rFonts w:eastAsiaTheme="majorEastAsia"/>
                <w:lang w:val="kk-KZ"/>
              </w:rPr>
              <w:t>1951888</w:t>
            </w:r>
          </w:p>
        </w:tc>
      </w:tr>
      <w:tr w:rsidR="008F1B50" w:rsidRPr="001A6DAC" w14:paraId="7C6124B6" w14:textId="77777777" w:rsidTr="00410FFC">
        <w:trPr>
          <w:trHeight w:val="288"/>
        </w:trPr>
        <w:tc>
          <w:tcPr>
            <w:tcW w:w="765" w:type="dxa"/>
            <w:noWrap/>
            <w:hideMark/>
          </w:tcPr>
          <w:p w14:paraId="32DEE734" w14:textId="77777777" w:rsidR="008F1B50" w:rsidRPr="001A6DAC" w:rsidRDefault="008F1B50" w:rsidP="008F1B50">
            <w:pPr>
              <w:pStyle w:val="af4"/>
              <w:jc w:val="center"/>
              <w:rPr>
                <w:rFonts w:eastAsiaTheme="majorEastAsia"/>
                <w:lang w:val="kk-KZ"/>
              </w:rPr>
            </w:pPr>
            <w:r w:rsidRPr="001A6DAC">
              <w:rPr>
                <w:rFonts w:eastAsiaTheme="majorEastAsia"/>
                <w:lang w:val="kk-KZ"/>
              </w:rPr>
              <w:t>2007</w:t>
            </w:r>
          </w:p>
        </w:tc>
        <w:tc>
          <w:tcPr>
            <w:tcW w:w="944" w:type="dxa"/>
            <w:noWrap/>
            <w:hideMark/>
          </w:tcPr>
          <w:p w14:paraId="2C58923E" w14:textId="77777777" w:rsidR="008F1B50" w:rsidRPr="001A6DAC" w:rsidRDefault="008F1B50" w:rsidP="008F1B50">
            <w:pPr>
              <w:pStyle w:val="af4"/>
              <w:jc w:val="center"/>
              <w:rPr>
                <w:rFonts w:eastAsiaTheme="majorEastAsia"/>
                <w:lang w:val="kk-KZ"/>
              </w:rPr>
            </w:pPr>
            <w:r w:rsidRPr="001A6DAC">
              <w:rPr>
                <w:rFonts w:eastAsiaTheme="majorEastAsia"/>
                <w:lang w:val="kk-KZ"/>
              </w:rPr>
              <w:t>2081988</w:t>
            </w:r>
          </w:p>
        </w:tc>
        <w:tc>
          <w:tcPr>
            <w:tcW w:w="1294" w:type="dxa"/>
            <w:noWrap/>
            <w:hideMark/>
          </w:tcPr>
          <w:p w14:paraId="5CEF1646" w14:textId="77777777" w:rsidR="008F1B50" w:rsidRPr="001A6DAC" w:rsidRDefault="008F1B50" w:rsidP="008F1B50">
            <w:pPr>
              <w:pStyle w:val="af4"/>
              <w:jc w:val="center"/>
              <w:rPr>
                <w:rFonts w:eastAsiaTheme="majorEastAsia"/>
                <w:lang w:val="kk-KZ"/>
              </w:rPr>
            </w:pPr>
            <w:r w:rsidRPr="001A6DAC">
              <w:rPr>
                <w:rFonts w:eastAsiaTheme="majorEastAsia"/>
                <w:lang w:val="kk-KZ"/>
              </w:rPr>
              <w:t>717,1</w:t>
            </w:r>
          </w:p>
        </w:tc>
        <w:tc>
          <w:tcPr>
            <w:tcW w:w="935" w:type="dxa"/>
            <w:noWrap/>
            <w:hideMark/>
          </w:tcPr>
          <w:p w14:paraId="5B365109" w14:textId="77777777" w:rsidR="008F1B50" w:rsidRPr="001A6DAC" w:rsidRDefault="008F1B50" w:rsidP="008F1B50">
            <w:pPr>
              <w:pStyle w:val="af4"/>
              <w:jc w:val="center"/>
              <w:rPr>
                <w:rFonts w:eastAsiaTheme="majorEastAsia"/>
                <w:lang w:val="kk-KZ"/>
              </w:rPr>
            </w:pPr>
            <w:r w:rsidRPr="001A6DAC">
              <w:rPr>
                <w:rFonts w:eastAsiaTheme="majorEastAsia"/>
                <w:lang w:val="kk-KZ"/>
              </w:rPr>
              <w:t>52479</w:t>
            </w:r>
          </w:p>
        </w:tc>
        <w:tc>
          <w:tcPr>
            <w:tcW w:w="1089" w:type="dxa"/>
            <w:noWrap/>
            <w:hideMark/>
          </w:tcPr>
          <w:p w14:paraId="4DCFA115" w14:textId="77777777" w:rsidR="008F1B50" w:rsidRPr="001A6DAC" w:rsidRDefault="008F1B50" w:rsidP="008F1B50">
            <w:pPr>
              <w:pStyle w:val="af4"/>
              <w:jc w:val="center"/>
              <w:rPr>
                <w:rFonts w:eastAsiaTheme="majorEastAsia"/>
                <w:lang w:val="kk-KZ"/>
              </w:rPr>
            </w:pPr>
            <w:r w:rsidRPr="001A6DAC">
              <w:rPr>
                <w:rFonts w:eastAsiaTheme="majorEastAsia"/>
                <w:lang w:val="kk-KZ"/>
              </w:rPr>
              <w:t>7856476</w:t>
            </w:r>
          </w:p>
        </w:tc>
        <w:tc>
          <w:tcPr>
            <w:tcW w:w="1232" w:type="dxa"/>
            <w:noWrap/>
            <w:hideMark/>
          </w:tcPr>
          <w:p w14:paraId="3163822A" w14:textId="77777777" w:rsidR="008F1B50" w:rsidRPr="001A6DAC" w:rsidRDefault="008F1B50" w:rsidP="008F1B50">
            <w:pPr>
              <w:pStyle w:val="af4"/>
              <w:jc w:val="center"/>
              <w:rPr>
                <w:rFonts w:eastAsiaTheme="majorEastAsia"/>
                <w:lang w:val="kk-KZ"/>
              </w:rPr>
            </w:pPr>
            <w:r w:rsidRPr="001A6DAC">
              <w:rPr>
                <w:rFonts w:eastAsiaTheme="majorEastAsia"/>
                <w:lang w:val="kk-KZ"/>
              </w:rPr>
              <w:t>4445259</w:t>
            </w:r>
          </w:p>
        </w:tc>
        <w:tc>
          <w:tcPr>
            <w:tcW w:w="945" w:type="dxa"/>
            <w:noWrap/>
            <w:hideMark/>
          </w:tcPr>
          <w:p w14:paraId="51854F70" w14:textId="77777777" w:rsidR="008F1B50" w:rsidRPr="001A6DAC" w:rsidRDefault="008F1B50" w:rsidP="008F1B50">
            <w:pPr>
              <w:pStyle w:val="af4"/>
              <w:jc w:val="center"/>
              <w:rPr>
                <w:rFonts w:eastAsiaTheme="majorEastAsia"/>
                <w:lang w:val="kk-KZ"/>
              </w:rPr>
            </w:pPr>
            <w:r w:rsidRPr="001A6DAC">
              <w:rPr>
                <w:rFonts w:eastAsiaTheme="majorEastAsia"/>
                <w:lang w:val="kk-KZ"/>
              </w:rPr>
              <w:t>2944171</w:t>
            </w:r>
          </w:p>
        </w:tc>
        <w:tc>
          <w:tcPr>
            <w:tcW w:w="1269" w:type="dxa"/>
            <w:noWrap/>
            <w:hideMark/>
          </w:tcPr>
          <w:p w14:paraId="02454EC9" w14:textId="77777777" w:rsidR="008F1B50" w:rsidRPr="001A6DAC" w:rsidRDefault="008F1B50" w:rsidP="008F1B50">
            <w:pPr>
              <w:pStyle w:val="af4"/>
              <w:jc w:val="center"/>
              <w:rPr>
                <w:rFonts w:eastAsiaTheme="majorEastAsia"/>
                <w:lang w:val="kk-KZ"/>
              </w:rPr>
            </w:pPr>
            <w:r w:rsidRPr="001A6DAC">
              <w:rPr>
                <w:rFonts w:eastAsiaTheme="majorEastAsia"/>
                <w:lang w:val="kk-KZ"/>
              </w:rPr>
              <w:t>1089384</w:t>
            </w:r>
          </w:p>
        </w:tc>
        <w:tc>
          <w:tcPr>
            <w:tcW w:w="1155" w:type="dxa"/>
            <w:noWrap/>
            <w:hideMark/>
          </w:tcPr>
          <w:p w14:paraId="37EC395B" w14:textId="77777777" w:rsidR="008F1B50" w:rsidRPr="001A6DAC" w:rsidRDefault="008F1B50" w:rsidP="008F1B50">
            <w:pPr>
              <w:pStyle w:val="af4"/>
              <w:jc w:val="center"/>
              <w:rPr>
                <w:rFonts w:eastAsiaTheme="majorEastAsia"/>
                <w:lang w:val="kk-KZ"/>
              </w:rPr>
            </w:pPr>
            <w:r w:rsidRPr="001A6DAC">
              <w:rPr>
                <w:rFonts w:eastAsiaTheme="majorEastAsia"/>
                <w:lang w:val="kk-KZ"/>
              </w:rPr>
              <w:t>2121198</w:t>
            </w:r>
          </w:p>
        </w:tc>
      </w:tr>
      <w:tr w:rsidR="008F1B50" w:rsidRPr="001A6DAC" w14:paraId="5313FED7" w14:textId="77777777" w:rsidTr="00410FFC">
        <w:trPr>
          <w:trHeight w:val="288"/>
        </w:trPr>
        <w:tc>
          <w:tcPr>
            <w:tcW w:w="765" w:type="dxa"/>
            <w:noWrap/>
            <w:hideMark/>
          </w:tcPr>
          <w:p w14:paraId="35CA43FE" w14:textId="77777777" w:rsidR="008F1B50" w:rsidRPr="001A6DAC" w:rsidRDefault="008F1B50" w:rsidP="008F1B50">
            <w:pPr>
              <w:pStyle w:val="af4"/>
              <w:jc w:val="center"/>
              <w:rPr>
                <w:rFonts w:eastAsiaTheme="majorEastAsia"/>
                <w:lang w:val="kk-KZ"/>
              </w:rPr>
            </w:pPr>
            <w:r w:rsidRPr="001A6DAC">
              <w:rPr>
                <w:rFonts w:eastAsiaTheme="majorEastAsia"/>
                <w:lang w:val="kk-KZ"/>
              </w:rPr>
              <w:t>2008</w:t>
            </w:r>
          </w:p>
        </w:tc>
        <w:tc>
          <w:tcPr>
            <w:tcW w:w="944" w:type="dxa"/>
            <w:noWrap/>
            <w:hideMark/>
          </w:tcPr>
          <w:p w14:paraId="2B9F3414" w14:textId="77777777" w:rsidR="008F1B50" w:rsidRPr="001A6DAC" w:rsidRDefault="008F1B50" w:rsidP="008F1B50">
            <w:pPr>
              <w:pStyle w:val="af4"/>
              <w:jc w:val="center"/>
              <w:rPr>
                <w:rFonts w:eastAsiaTheme="majorEastAsia"/>
                <w:lang w:val="kk-KZ"/>
              </w:rPr>
            </w:pPr>
            <w:r w:rsidRPr="001A6DAC">
              <w:rPr>
                <w:rFonts w:eastAsiaTheme="majorEastAsia"/>
                <w:lang w:val="kk-KZ"/>
              </w:rPr>
              <w:t>2127022</w:t>
            </w:r>
          </w:p>
        </w:tc>
        <w:tc>
          <w:tcPr>
            <w:tcW w:w="1294" w:type="dxa"/>
            <w:noWrap/>
            <w:hideMark/>
          </w:tcPr>
          <w:p w14:paraId="159D9DB6" w14:textId="77777777" w:rsidR="008F1B50" w:rsidRPr="001A6DAC" w:rsidRDefault="008F1B50" w:rsidP="008F1B50">
            <w:pPr>
              <w:pStyle w:val="af4"/>
              <w:jc w:val="center"/>
              <w:rPr>
                <w:rFonts w:eastAsiaTheme="majorEastAsia"/>
                <w:lang w:val="kk-KZ"/>
              </w:rPr>
            </w:pPr>
            <w:r w:rsidRPr="001A6DAC">
              <w:rPr>
                <w:rFonts w:eastAsiaTheme="majorEastAsia"/>
                <w:lang w:val="kk-KZ"/>
              </w:rPr>
              <w:t>633,8</w:t>
            </w:r>
          </w:p>
        </w:tc>
        <w:tc>
          <w:tcPr>
            <w:tcW w:w="935" w:type="dxa"/>
            <w:noWrap/>
            <w:hideMark/>
          </w:tcPr>
          <w:p w14:paraId="5AB81CAB" w14:textId="77777777" w:rsidR="008F1B50" w:rsidRPr="001A6DAC" w:rsidRDefault="008F1B50" w:rsidP="008F1B50">
            <w:pPr>
              <w:pStyle w:val="af4"/>
              <w:jc w:val="center"/>
              <w:rPr>
                <w:rFonts w:eastAsiaTheme="majorEastAsia"/>
                <w:lang w:val="kk-KZ"/>
              </w:rPr>
            </w:pPr>
            <w:r w:rsidRPr="001A6DAC">
              <w:rPr>
                <w:rFonts w:eastAsiaTheme="majorEastAsia"/>
                <w:lang w:val="kk-KZ"/>
              </w:rPr>
              <w:t>60805</w:t>
            </w:r>
          </w:p>
        </w:tc>
        <w:tc>
          <w:tcPr>
            <w:tcW w:w="1089" w:type="dxa"/>
            <w:noWrap/>
            <w:hideMark/>
          </w:tcPr>
          <w:p w14:paraId="6430A5E2" w14:textId="77777777" w:rsidR="008F1B50" w:rsidRPr="001A6DAC" w:rsidRDefault="008F1B50" w:rsidP="008F1B50">
            <w:pPr>
              <w:pStyle w:val="af4"/>
              <w:jc w:val="center"/>
              <w:rPr>
                <w:rFonts w:eastAsiaTheme="majorEastAsia"/>
                <w:lang w:val="kk-KZ"/>
              </w:rPr>
            </w:pPr>
            <w:r w:rsidRPr="001A6DAC">
              <w:rPr>
                <w:rFonts w:eastAsiaTheme="majorEastAsia"/>
                <w:lang w:val="kk-KZ"/>
              </w:rPr>
              <w:t>10194681</w:t>
            </w:r>
          </w:p>
        </w:tc>
        <w:tc>
          <w:tcPr>
            <w:tcW w:w="1232" w:type="dxa"/>
            <w:noWrap/>
            <w:hideMark/>
          </w:tcPr>
          <w:p w14:paraId="3958C02B" w14:textId="77777777" w:rsidR="008F1B50" w:rsidRPr="001A6DAC" w:rsidRDefault="008F1B50" w:rsidP="008F1B50">
            <w:pPr>
              <w:pStyle w:val="af4"/>
              <w:jc w:val="center"/>
              <w:rPr>
                <w:rFonts w:eastAsiaTheme="majorEastAsia"/>
                <w:lang w:val="kk-KZ"/>
              </w:rPr>
            </w:pPr>
            <w:r w:rsidRPr="001A6DAC">
              <w:rPr>
                <w:rFonts w:eastAsiaTheme="majorEastAsia"/>
                <w:lang w:val="kk-KZ"/>
              </w:rPr>
              <w:t>6229667</w:t>
            </w:r>
          </w:p>
        </w:tc>
        <w:tc>
          <w:tcPr>
            <w:tcW w:w="945" w:type="dxa"/>
            <w:noWrap/>
            <w:hideMark/>
          </w:tcPr>
          <w:p w14:paraId="1CD10F22" w14:textId="77777777" w:rsidR="008F1B50" w:rsidRPr="001A6DAC" w:rsidRDefault="008F1B50" w:rsidP="008F1B50">
            <w:pPr>
              <w:pStyle w:val="af4"/>
              <w:jc w:val="center"/>
              <w:rPr>
                <w:rFonts w:eastAsiaTheme="majorEastAsia"/>
                <w:lang w:val="kk-KZ"/>
              </w:rPr>
            </w:pPr>
            <w:r w:rsidRPr="001A6DAC">
              <w:rPr>
                <w:rFonts w:eastAsiaTheme="majorEastAsia"/>
                <w:lang w:val="kk-KZ"/>
              </w:rPr>
              <w:t>3359551</w:t>
            </w:r>
          </w:p>
        </w:tc>
        <w:tc>
          <w:tcPr>
            <w:tcW w:w="1269" w:type="dxa"/>
            <w:noWrap/>
            <w:hideMark/>
          </w:tcPr>
          <w:p w14:paraId="1B3E5934" w14:textId="77777777" w:rsidR="008F1B50" w:rsidRPr="001A6DAC" w:rsidRDefault="008F1B50" w:rsidP="008F1B50">
            <w:pPr>
              <w:pStyle w:val="af4"/>
              <w:jc w:val="center"/>
              <w:rPr>
                <w:rFonts w:eastAsiaTheme="majorEastAsia"/>
                <w:lang w:val="kk-KZ"/>
              </w:rPr>
            </w:pPr>
            <w:r w:rsidRPr="001A6DAC">
              <w:rPr>
                <w:rFonts w:eastAsiaTheme="majorEastAsia"/>
                <w:lang w:val="kk-KZ"/>
              </w:rPr>
              <w:t>1404493</w:t>
            </w:r>
          </w:p>
        </w:tc>
        <w:tc>
          <w:tcPr>
            <w:tcW w:w="1155" w:type="dxa"/>
            <w:noWrap/>
            <w:hideMark/>
          </w:tcPr>
          <w:p w14:paraId="41F0EF2A" w14:textId="77777777" w:rsidR="008F1B50" w:rsidRPr="001A6DAC" w:rsidRDefault="008F1B50" w:rsidP="008F1B50">
            <w:pPr>
              <w:pStyle w:val="af4"/>
              <w:jc w:val="center"/>
              <w:rPr>
                <w:rFonts w:eastAsiaTheme="majorEastAsia"/>
                <w:lang w:val="kk-KZ"/>
              </w:rPr>
            </w:pPr>
            <w:r w:rsidRPr="001A6DAC">
              <w:rPr>
                <w:rFonts w:eastAsiaTheme="majorEastAsia"/>
                <w:lang w:val="kk-KZ"/>
              </w:rPr>
              <w:t>2152960</w:t>
            </w:r>
          </w:p>
        </w:tc>
      </w:tr>
      <w:tr w:rsidR="008F1B50" w:rsidRPr="001A6DAC" w14:paraId="5A3912A4" w14:textId="77777777" w:rsidTr="00410FFC">
        <w:trPr>
          <w:trHeight w:val="288"/>
        </w:trPr>
        <w:tc>
          <w:tcPr>
            <w:tcW w:w="765" w:type="dxa"/>
            <w:noWrap/>
            <w:hideMark/>
          </w:tcPr>
          <w:p w14:paraId="41245D1D" w14:textId="77777777" w:rsidR="008F1B50" w:rsidRPr="001A6DAC" w:rsidRDefault="008F1B50" w:rsidP="008F1B50">
            <w:pPr>
              <w:pStyle w:val="af4"/>
              <w:jc w:val="center"/>
              <w:rPr>
                <w:rFonts w:eastAsiaTheme="majorEastAsia"/>
                <w:lang w:val="kk-KZ"/>
              </w:rPr>
            </w:pPr>
            <w:r w:rsidRPr="001A6DAC">
              <w:rPr>
                <w:rFonts w:eastAsiaTheme="majorEastAsia"/>
                <w:lang w:val="kk-KZ"/>
              </w:rPr>
              <w:t>2009</w:t>
            </w:r>
          </w:p>
        </w:tc>
        <w:tc>
          <w:tcPr>
            <w:tcW w:w="944" w:type="dxa"/>
            <w:noWrap/>
            <w:hideMark/>
          </w:tcPr>
          <w:p w14:paraId="2B1507AA" w14:textId="77777777" w:rsidR="008F1B50" w:rsidRPr="001A6DAC" w:rsidRDefault="008F1B50" w:rsidP="008F1B50">
            <w:pPr>
              <w:pStyle w:val="af4"/>
              <w:jc w:val="center"/>
              <w:rPr>
                <w:rFonts w:eastAsiaTheme="majorEastAsia"/>
                <w:lang w:val="kk-KZ"/>
              </w:rPr>
            </w:pPr>
            <w:r w:rsidRPr="001A6DAC">
              <w:rPr>
                <w:rFonts w:eastAsiaTheme="majorEastAsia"/>
                <w:lang w:val="kk-KZ"/>
              </w:rPr>
              <w:t>2107039</w:t>
            </w:r>
          </w:p>
        </w:tc>
        <w:tc>
          <w:tcPr>
            <w:tcW w:w="1294" w:type="dxa"/>
            <w:noWrap/>
            <w:hideMark/>
          </w:tcPr>
          <w:p w14:paraId="60D3CE56" w14:textId="77777777" w:rsidR="008F1B50" w:rsidRPr="001A6DAC" w:rsidRDefault="008F1B50" w:rsidP="008F1B50">
            <w:pPr>
              <w:pStyle w:val="af4"/>
              <w:jc w:val="center"/>
              <w:rPr>
                <w:rFonts w:eastAsiaTheme="majorEastAsia"/>
                <w:lang w:val="kk-KZ"/>
              </w:rPr>
            </w:pPr>
            <w:r w:rsidRPr="001A6DAC">
              <w:rPr>
                <w:rFonts w:eastAsiaTheme="majorEastAsia"/>
                <w:lang w:val="kk-KZ"/>
              </w:rPr>
              <w:t>610,3</w:t>
            </w:r>
          </w:p>
        </w:tc>
        <w:tc>
          <w:tcPr>
            <w:tcW w:w="935" w:type="dxa"/>
            <w:noWrap/>
            <w:hideMark/>
          </w:tcPr>
          <w:p w14:paraId="389FA152" w14:textId="77777777" w:rsidR="008F1B50" w:rsidRPr="001A6DAC" w:rsidRDefault="008F1B50" w:rsidP="008F1B50">
            <w:pPr>
              <w:pStyle w:val="af4"/>
              <w:jc w:val="center"/>
              <w:rPr>
                <w:rFonts w:eastAsiaTheme="majorEastAsia"/>
                <w:lang w:val="kk-KZ"/>
              </w:rPr>
            </w:pPr>
            <w:r w:rsidRPr="001A6DAC">
              <w:rPr>
                <w:rFonts w:eastAsiaTheme="majorEastAsia"/>
                <w:lang w:val="kk-KZ"/>
              </w:rPr>
              <w:t>67333</w:t>
            </w:r>
          </w:p>
        </w:tc>
        <w:tc>
          <w:tcPr>
            <w:tcW w:w="1089" w:type="dxa"/>
            <w:noWrap/>
            <w:hideMark/>
          </w:tcPr>
          <w:p w14:paraId="5EFC85BA" w14:textId="77777777" w:rsidR="008F1B50" w:rsidRPr="001A6DAC" w:rsidRDefault="008F1B50" w:rsidP="008F1B50">
            <w:pPr>
              <w:pStyle w:val="af4"/>
              <w:jc w:val="center"/>
              <w:rPr>
                <w:rFonts w:eastAsiaTheme="majorEastAsia"/>
                <w:lang w:val="kk-KZ"/>
              </w:rPr>
            </w:pPr>
            <w:r w:rsidRPr="001A6DAC">
              <w:rPr>
                <w:rFonts w:eastAsiaTheme="majorEastAsia"/>
                <w:lang w:val="kk-KZ"/>
              </w:rPr>
              <w:t>9121525</w:t>
            </w:r>
          </w:p>
        </w:tc>
        <w:tc>
          <w:tcPr>
            <w:tcW w:w="1232" w:type="dxa"/>
            <w:noWrap/>
            <w:hideMark/>
          </w:tcPr>
          <w:p w14:paraId="18A32097" w14:textId="77777777" w:rsidR="008F1B50" w:rsidRPr="001A6DAC" w:rsidRDefault="008F1B50" w:rsidP="008F1B50">
            <w:pPr>
              <w:pStyle w:val="af4"/>
              <w:jc w:val="center"/>
              <w:rPr>
                <w:rFonts w:eastAsiaTheme="majorEastAsia"/>
                <w:lang w:val="kk-KZ"/>
              </w:rPr>
            </w:pPr>
            <w:r w:rsidRPr="001A6DAC">
              <w:rPr>
                <w:rFonts w:eastAsiaTheme="majorEastAsia"/>
                <w:lang w:val="kk-KZ"/>
              </w:rPr>
              <w:t>5502014</w:t>
            </w:r>
          </w:p>
        </w:tc>
        <w:tc>
          <w:tcPr>
            <w:tcW w:w="945" w:type="dxa"/>
            <w:noWrap/>
            <w:hideMark/>
          </w:tcPr>
          <w:p w14:paraId="45260989" w14:textId="77777777" w:rsidR="008F1B50" w:rsidRPr="001A6DAC" w:rsidRDefault="008F1B50" w:rsidP="008F1B50">
            <w:pPr>
              <w:pStyle w:val="af4"/>
              <w:jc w:val="center"/>
              <w:rPr>
                <w:rFonts w:eastAsiaTheme="majorEastAsia"/>
                <w:lang w:val="kk-KZ"/>
              </w:rPr>
            </w:pPr>
            <w:r w:rsidRPr="001A6DAC">
              <w:rPr>
                <w:rFonts w:eastAsiaTheme="majorEastAsia"/>
                <w:lang w:val="kk-KZ"/>
              </w:rPr>
              <w:t>2945966</w:t>
            </w:r>
          </w:p>
        </w:tc>
        <w:tc>
          <w:tcPr>
            <w:tcW w:w="1269" w:type="dxa"/>
            <w:noWrap/>
            <w:hideMark/>
          </w:tcPr>
          <w:p w14:paraId="5F48ADF3" w14:textId="77777777" w:rsidR="008F1B50" w:rsidRPr="001A6DAC" w:rsidRDefault="008F1B50" w:rsidP="008F1B50">
            <w:pPr>
              <w:pStyle w:val="af4"/>
              <w:jc w:val="center"/>
              <w:rPr>
                <w:rFonts w:eastAsiaTheme="majorEastAsia"/>
                <w:lang w:val="kk-KZ"/>
              </w:rPr>
            </w:pPr>
            <w:r w:rsidRPr="001A6DAC">
              <w:rPr>
                <w:rFonts w:eastAsiaTheme="majorEastAsia"/>
                <w:lang w:val="kk-KZ"/>
              </w:rPr>
              <w:t>1641352</w:t>
            </w:r>
          </w:p>
        </w:tc>
        <w:tc>
          <w:tcPr>
            <w:tcW w:w="1155" w:type="dxa"/>
            <w:noWrap/>
            <w:hideMark/>
          </w:tcPr>
          <w:p w14:paraId="024633AD" w14:textId="77777777" w:rsidR="008F1B50" w:rsidRPr="001A6DAC" w:rsidRDefault="008F1B50" w:rsidP="008F1B50">
            <w:pPr>
              <w:pStyle w:val="af4"/>
              <w:jc w:val="center"/>
              <w:rPr>
                <w:rFonts w:eastAsiaTheme="majorEastAsia"/>
                <w:lang w:val="kk-KZ"/>
              </w:rPr>
            </w:pPr>
            <w:r w:rsidRPr="001A6DAC">
              <w:rPr>
                <w:rFonts w:eastAsiaTheme="majorEastAsia"/>
                <w:lang w:val="kk-KZ"/>
              </w:rPr>
              <w:t>2296600</w:t>
            </w:r>
          </w:p>
        </w:tc>
      </w:tr>
      <w:tr w:rsidR="008F1B50" w:rsidRPr="001A6DAC" w14:paraId="2EB2D98E" w14:textId="77777777" w:rsidTr="00410FFC">
        <w:trPr>
          <w:trHeight w:val="288"/>
        </w:trPr>
        <w:tc>
          <w:tcPr>
            <w:tcW w:w="765" w:type="dxa"/>
            <w:noWrap/>
            <w:hideMark/>
          </w:tcPr>
          <w:p w14:paraId="5A8D1085" w14:textId="77777777" w:rsidR="008F1B50" w:rsidRPr="001A6DAC" w:rsidRDefault="008F1B50" w:rsidP="008F1B50">
            <w:pPr>
              <w:pStyle w:val="af4"/>
              <w:jc w:val="center"/>
              <w:rPr>
                <w:rFonts w:eastAsiaTheme="majorEastAsia"/>
                <w:lang w:val="kk-KZ"/>
              </w:rPr>
            </w:pPr>
            <w:r w:rsidRPr="001A6DAC">
              <w:rPr>
                <w:rFonts w:eastAsiaTheme="majorEastAsia"/>
                <w:lang w:val="kk-KZ"/>
              </w:rPr>
              <w:t>2010</w:t>
            </w:r>
          </w:p>
        </w:tc>
        <w:tc>
          <w:tcPr>
            <w:tcW w:w="944" w:type="dxa"/>
            <w:noWrap/>
            <w:hideMark/>
          </w:tcPr>
          <w:p w14:paraId="70BFA138" w14:textId="77777777" w:rsidR="008F1B50" w:rsidRPr="001A6DAC" w:rsidRDefault="008F1B50" w:rsidP="008F1B50">
            <w:pPr>
              <w:pStyle w:val="af4"/>
              <w:jc w:val="center"/>
              <w:rPr>
                <w:rFonts w:eastAsiaTheme="majorEastAsia"/>
                <w:lang w:val="kk-KZ"/>
              </w:rPr>
            </w:pPr>
            <w:r w:rsidRPr="001A6DAC">
              <w:rPr>
                <w:rFonts w:eastAsiaTheme="majorEastAsia"/>
                <w:lang w:val="kk-KZ"/>
              </w:rPr>
              <w:t>2180403</w:t>
            </w:r>
          </w:p>
        </w:tc>
        <w:tc>
          <w:tcPr>
            <w:tcW w:w="1294" w:type="dxa"/>
            <w:noWrap/>
            <w:hideMark/>
          </w:tcPr>
          <w:p w14:paraId="0298D88F" w14:textId="77777777" w:rsidR="008F1B50" w:rsidRPr="001A6DAC" w:rsidRDefault="008F1B50" w:rsidP="008F1B50">
            <w:pPr>
              <w:pStyle w:val="af4"/>
              <w:jc w:val="center"/>
              <w:rPr>
                <w:rFonts w:eastAsiaTheme="majorEastAsia"/>
                <w:lang w:val="kk-KZ"/>
              </w:rPr>
            </w:pPr>
            <w:r w:rsidRPr="001A6DAC">
              <w:rPr>
                <w:rFonts w:eastAsiaTheme="majorEastAsia"/>
                <w:lang w:val="kk-KZ"/>
              </w:rPr>
              <w:t>620,4</w:t>
            </w:r>
          </w:p>
        </w:tc>
        <w:tc>
          <w:tcPr>
            <w:tcW w:w="935" w:type="dxa"/>
            <w:noWrap/>
            <w:hideMark/>
          </w:tcPr>
          <w:p w14:paraId="3CB89920" w14:textId="77777777" w:rsidR="008F1B50" w:rsidRPr="001A6DAC" w:rsidRDefault="008F1B50" w:rsidP="008F1B50">
            <w:pPr>
              <w:pStyle w:val="af4"/>
              <w:jc w:val="center"/>
              <w:rPr>
                <w:rFonts w:eastAsiaTheme="majorEastAsia"/>
                <w:lang w:val="kk-KZ"/>
              </w:rPr>
            </w:pPr>
            <w:r w:rsidRPr="001A6DAC">
              <w:rPr>
                <w:rFonts w:eastAsiaTheme="majorEastAsia"/>
                <w:lang w:val="kk-KZ"/>
              </w:rPr>
              <w:t>77611</w:t>
            </w:r>
          </w:p>
        </w:tc>
        <w:tc>
          <w:tcPr>
            <w:tcW w:w="1089" w:type="dxa"/>
            <w:noWrap/>
            <w:hideMark/>
          </w:tcPr>
          <w:p w14:paraId="10D73CCB" w14:textId="77777777" w:rsidR="008F1B50" w:rsidRPr="001A6DAC" w:rsidRDefault="008F1B50" w:rsidP="008F1B50">
            <w:pPr>
              <w:pStyle w:val="af4"/>
              <w:jc w:val="center"/>
              <w:rPr>
                <w:rFonts w:eastAsiaTheme="majorEastAsia"/>
                <w:lang w:val="kk-KZ"/>
              </w:rPr>
            </w:pPr>
            <w:r w:rsidRPr="001A6DAC">
              <w:rPr>
                <w:rFonts w:eastAsiaTheme="majorEastAsia"/>
                <w:lang w:val="kk-KZ"/>
              </w:rPr>
              <w:t>12105526</w:t>
            </w:r>
          </w:p>
        </w:tc>
        <w:tc>
          <w:tcPr>
            <w:tcW w:w="1232" w:type="dxa"/>
            <w:noWrap/>
            <w:hideMark/>
          </w:tcPr>
          <w:p w14:paraId="2C43EBE6" w14:textId="77777777" w:rsidR="008F1B50" w:rsidRPr="001A6DAC" w:rsidRDefault="008F1B50" w:rsidP="008F1B50">
            <w:pPr>
              <w:pStyle w:val="af4"/>
              <w:jc w:val="center"/>
              <w:rPr>
                <w:rFonts w:eastAsiaTheme="majorEastAsia"/>
                <w:lang w:val="kk-KZ"/>
              </w:rPr>
            </w:pPr>
            <w:r w:rsidRPr="001A6DAC">
              <w:rPr>
                <w:rFonts w:eastAsiaTheme="majorEastAsia"/>
                <w:lang w:val="kk-KZ"/>
              </w:rPr>
              <w:t>7419550</w:t>
            </w:r>
          </w:p>
        </w:tc>
        <w:tc>
          <w:tcPr>
            <w:tcW w:w="945" w:type="dxa"/>
            <w:noWrap/>
            <w:hideMark/>
          </w:tcPr>
          <w:p w14:paraId="44BD9A37" w14:textId="77777777" w:rsidR="008F1B50" w:rsidRPr="001A6DAC" w:rsidRDefault="008F1B50" w:rsidP="008F1B50">
            <w:pPr>
              <w:pStyle w:val="af4"/>
              <w:jc w:val="center"/>
              <w:rPr>
                <w:rFonts w:eastAsiaTheme="majorEastAsia"/>
                <w:lang w:val="kk-KZ"/>
              </w:rPr>
            </w:pPr>
            <w:r w:rsidRPr="001A6DAC">
              <w:rPr>
                <w:rFonts w:eastAsiaTheme="majorEastAsia"/>
                <w:lang w:val="kk-KZ"/>
              </w:rPr>
              <w:t>3844658</w:t>
            </w:r>
          </w:p>
        </w:tc>
        <w:tc>
          <w:tcPr>
            <w:tcW w:w="1269" w:type="dxa"/>
            <w:noWrap/>
            <w:hideMark/>
          </w:tcPr>
          <w:p w14:paraId="38D20AA5" w14:textId="77777777" w:rsidR="008F1B50" w:rsidRPr="001A6DAC" w:rsidRDefault="008F1B50" w:rsidP="008F1B50">
            <w:pPr>
              <w:pStyle w:val="af4"/>
              <w:jc w:val="center"/>
              <w:rPr>
                <w:rFonts w:eastAsiaTheme="majorEastAsia"/>
                <w:lang w:val="kk-KZ"/>
              </w:rPr>
            </w:pPr>
            <w:r w:rsidRPr="001A6DAC">
              <w:rPr>
                <w:rFonts w:eastAsiaTheme="majorEastAsia"/>
                <w:lang w:val="kk-KZ"/>
              </w:rPr>
              <w:t>1822074</w:t>
            </w:r>
          </w:p>
        </w:tc>
        <w:tc>
          <w:tcPr>
            <w:tcW w:w="1155" w:type="dxa"/>
            <w:noWrap/>
            <w:hideMark/>
          </w:tcPr>
          <w:p w14:paraId="6CEF2D89" w14:textId="77777777" w:rsidR="008F1B50" w:rsidRPr="001A6DAC" w:rsidRDefault="008F1B50" w:rsidP="008F1B50">
            <w:pPr>
              <w:pStyle w:val="af4"/>
              <w:jc w:val="center"/>
              <w:rPr>
                <w:rFonts w:eastAsiaTheme="majorEastAsia"/>
                <w:lang w:val="kk-KZ"/>
              </w:rPr>
            </w:pPr>
            <w:r w:rsidRPr="001A6DAC">
              <w:rPr>
                <w:rFonts w:eastAsiaTheme="majorEastAsia"/>
                <w:lang w:val="kk-KZ"/>
              </w:rPr>
              <w:t>2630580</w:t>
            </w:r>
          </w:p>
        </w:tc>
      </w:tr>
      <w:tr w:rsidR="008F1B50" w:rsidRPr="001A6DAC" w14:paraId="398A805C" w14:textId="77777777" w:rsidTr="00410FFC">
        <w:trPr>
          <w:trHeight w:val="288"/>
        </w:trPr>
        <w:tc>
          <w:tcPr>
            <w:tcW w:w="765" w:type="dxa"/>
            <w:noWrap/>
            <w:hideMark/>
          </w:tcPr>
          <w:p w14:paraId="1E50EEEF" w14:textId="77777777" w:rsidR="008F1B50" w:rsidRPr="001A6DAC" w:rsidRDefault="008F1B50" w:rsidP="008F1B50">
            <w:pPr>
              <w:pStyle w:val="af4"/>
              <w:jc w:val="center"/>
              <w:rPr>
                <w:rFonts w:eastAsiaTheme="majorEastAsia"/>
                <w:lang w:val="kk-KZ"/>
              </w:rPr>
            </w:pPr>
            <w:r w:rsidRPr="001A6DAC">
              <w:rPr>
                <w:rFonts w:eastAsiaTheme="majorEastAsia"/>
                <w:lang w:val="kk-KZ"/>
              </w:rPr>
              <w:t>2011</w:t>
            </w:r>
          </w:p>
        </w:tc>
        <w:tc>
          <w:tcPr>
            <w:tcW w:w="944" w:type="dxa"/>
            <w:noWrap/>
            <w:hideMark/>
          </w:tcPr>
          <w:p w14:paraId="21EB1234" w14:textId="77777777" w:rsidR="008F1B50" w:rsidRPr="001A6DAC" w:rsidRDefault="008F1B50" w:rsidP="008F1B50">
            <w:pPr>
              <w:pStyle w:val="af4"/>
              <w:jc w:val="center"/>
              <w:rPr>
                <w:rFonts w:eastAsiaTheme="majorEastAsia"/>
                <w:lang w:val="kk-KZ"/>
              </w:rPr>
            </w:pPr>
            <w:r w:rsidRPr="001A6DAC">
              <w:rPr>
                <w:rFonts w:eastAsiaTheme="majorEastAsia"/>
                <w:lang w:val="kk-KZ"/>
              </w:rPr>
              <w:t>2222103</w:t>
            </w:r>
          </w:p>
        </w:tc>
        <w:tc>
          <w:tcPr>
            <w:tcW w:w="1294" w:type="dxa"/>
            <w:noWrap/>
            <w:hideMark/>
          </w:tcPr>
          <w:p w14:paraId="52262464" w14:textId="77777777" w:rsidR="008F1B50" w:rsidRPr="001A6DAC" w:rsidRDefault="008F1B50" w:rsidP="008F1B50">
            <w:pPr>
              <w:pStyle w:val="af4"/>
              <w:jc w:val="center"/>
              <w:rPr>
                <w:rFonts w:eastAsiaTheme="majorEastAsia"/>
                <w:lang w:val="kk-KZ"/>
              </w:rPr>
            </w:pPr>
            <w:r w:rsidRPr="001A6DAC">
              <w:rPr>
                <w:rFonts w:eastAsiaTheme="majorEastAsia"/>
                <w:lang w:val="kk-KZ"/>
              </w:rPr>
              <w:t>629,5</w:t>
            </w:r>
          </w:p>
        </w:tc>
        <w:tc>
          <w:tcPr>
            <w:tcW w:w="935" w:type="dxa"/>
            <w:noWrap/>
            <w:hideMark/>
          </w:tcPr>
          <w:p w14:paraId="1C4EDF74" w14:textId="77777777" w:rsidR="008F1B50" w:rsidRPr="001A6DAC" w:rsidRDefault="008F1B50" w:rsidP="008F1B50">
            <w:pPr>
              <w:pStyle w:val="af4"/>
              <w:jc w:val="center"/>
              <w:rPr>
                <w:rFonts w:eastAsiaTheme="majorEastAsia"/>
                <w:lang w:val="kk-KZ"/>
              </w:rPr>
            </w:pPr>
            <w:r w:rsidRPr="001A6DAC">
              <w:rPr>
                <w:rFonts w:eastAsiaTheme="majorEastAsia"/>
                <w:lang w:val="kk-KZ"/>
              </w:rPr>
              <w:t>90028</w:t>
            </w:r>
          </w:p>
        </w:tc>
        <w:tc>
          <w:tcPr>
            <w:tcW w:w="1089" w:type="dxa"/>
            <w:noWrap/>
            <w:hideMark/>
          </w:tcPr>
          <w:p w14:paraId="18DF37CA" w14:textId="77777777" w:rsidR="008F1B50" w:rsidRPr="001A6DAC" w:rsidRDefault="008F1B50" w:rsidP="008F1B50">
            <w:pPr>
              <w:pStyle w:val="af4"/>
              <w:jc w:val="center"/>
              <w:rPr>
                <w:rFonts w:eastAsiaTheme="majorEastAsia"/>
                <w:lang w:val="kk-KZ"/>
              </w:rPr>
            </w:pPr>
            <w:r w:rsidRPr="001A6DAC">
              <w:rPr>
                <w:rFonts w:eastAsiaTheme="majorEastAsia"/>
                <w:lang w:val="kk-KZ"/>
              </w:rPr>
              <w:t>15929052</w:t>
            </w:r>
          </w:p>
        </w:tc>
        <w:tc>
          <w:tcPr>
            <w:tcW w:w="1232" w:type="dxa"/>
            <w:noWrap/>
            <w:hideMark/>
          </w:tcPr>
          <w:p w14:paraId="466C0145" w14:textId="77777777" w:rsidR="008F1B50" w:rsidRPr="001A6DAC" w:rsidRDefault="008F1B50" w:rsidP="008F1B50">
            <w:pPr>
              <w:pStyle w:val="af4"/>
              <w:jc w:val="center"/>
              <w:rPr>
                <w:rFonts w:eastAsiaTheme="majorEastAsia"/>
                <w:lang w:val="kk-KZ"/>
              </w:rPr>
            </w:pPr>
            <w:r w:rsidRPr="001A6DAC">
              <w:rPr>
                <w:rFonts w:eastAsiaTheme="majorEastAsia"/>
                <w:lang w:val="kk-KZ"/>
              </w:rPr>
              <w:t>10081254</w:t>
            </w:r>
          </w:p>
        </w:tc>
        <w:tc>
          <w:tcPr>
            <w:tcW w:w="945" w:type="dxa"/>
            <w:noWrap/>
            <w:hideMark/>
          </w:tcPr>
          <w:p w14:paraId="38799972" w14:textId="77777777" w:rsidR="008F1B50" w:rsidRPr="001A6DAC" w:rsidRDefault="008F1B50" w:rsidP="008F1B50">
            <w:pPr>
              <w:pStyle w:val="af4"/>
              <w:jc w:val="center"/>
              <w:rPr>
                <w:rFonts w:eastAsiaTheme="majorEastAsia"/>
                <w:lang w:val="kk-KZ"/>
              </w:rPr>
            </w:pPr>
            <w:r w:rsidRPr="001A6DAC">
              <w:rPr>
                <w:rFonts w:eastAsiaTheme="majorEastAsia"/>
                <w:lang w:val="kk-KZ"/>
              </w:rPr>
              <w:t>4801407</w:t>
            </w:r>
          </w:p>
        </w:tc>
        <w:tc>
          <w:tcPr>
            <w:tcW w:w="1269" w:type="dxa"/>
            <w:noWrap/>
            <w:hideMark/>
          </w:tcPr>
          <w:p w14:paraId="2C007B0A" w14:textId="77777777" w:rsidR="008F1B50" w:rsidRPr="001A6DAC" w:rsidRDefault="008F1B50" w:rsidP="008F1B50">
            <w:pPr>
              <w:pStyle w:val="af4"/>
              <w:jc w:val="center"/>
              <w:rPr>
                <w:rFonts w:eastAsiaTheme="majorEastAsia"/>
                <w:lang w:val="kk-KZ"/>
              </w:rPr>
            </w:pPr>
            <w:r w:rsidRPr="001A6DAC">
              <w:rPr>
                <w:rFonts w:eastAsiaTheme="majorEastAsia"/>
                <w:lang w:val="kk-KZ"/>
              </w:rPr>
              <w:t>2720453</w:t>
            </w:r>
          </w:p>
        </w:tc>
        <w:tc>
          <w:tcPr>
            <w:tcW w:w="1155" w:type="dxa"/>
            <w:noWrap/>
            <w:hideMark/>
          </w:tcPr>
          <w:p w14:paraId="297CF332" w14:textId="77777777" w:rsidR="008F1B50" w:rsidRPr="001A6DAC" w:rsidRDefault="008F1B50" w:rsidP="008F1B50">
            <w:pPr>
              <w:pStyle w:val="af4"/>
              <w:jc w:val="center"/>
              <w:rPr>
                <w:rFonts w:eastAsiaTheme="majorEastAsia"/>
                <w:lang w:val="kk-KZ"/>
              </w:rPr>
            </w:pPr>
            <w:r w:rsidRPr="001A6DAC">
              <w:rPr>
                <w:rFonts w:eastAsiaTheme="majorEastAsia"/>
                <w:lang w:val="kk-KZ"/>
              </w:rPr>
              <w:t>2427136</w:t>
            </w:r>
          </w:p>
        </w:tc>
      </w:tr>
      <w:tr w:rsidR="008F1B50" w:rsidRPr="001A6DAC" w14:paraId="09FB41BD" w14:textId="77777777" w:rsidTr="00410FFC">
        <w:trPr>
          <w:trHeight w:val="288"/>
        </w:trPr>
        <w:tc>
          <w:tcPr>
            <w:tcW w:w="765" w:type="dxa"/>
            <w:noWrap/>
            <w:hideMark/>
          </w:tcPr>
          <w:p w14:paraId="116B0FEF" w14:textId="77777777" w:rsidR="008F1B50" w:rsidRPr="001A6DAC" w:rsidRDefault="008F1B50" w:rsidP="008F1B50">
            <w:pPr>
              <w:pStyle w:val="af4"/>
              <w:jc w:val="center"/>
              <w:rPr>
                <w:rFonts w:eastAsiaTheme="majorEastAsia"/>
                <w:lang w:val="kk-KZ"/>
              </w:rPr>
            </w:pPr>
            <w:r w:rsidRPr="001A6DAC">
              <w:rPr>
                <w:rFonts w:eastAsiaTheme="majorEastAsia"/>
                <w:lang w:val="kk-KZ"/>
              </w:rPr>
              <w:t>2012</w:t>
            </w:r>
          </w:p>
        </w:tc>
        <w:tc>
          <w:tcPr>
            <w:tcW w:w="944" w:type="dxa"/>
            <w:noWrap/>
            <w:hideMark/>
          </w:tcPr>
          <w:p w14:paraId="534EF460" w14:textId="77777777" w:rsidR="008F1B50" w:rsidRPr="001A6DAC" w:rsidRDefault="008F1B50" w:rsidP="008F1B50">
            <w:pPr>
              <w:pStyle w:val="af4"/>
              <w:jc w:val="center"/>
              <w:rPr>
                <w:rFonts w:eastAsiaTheme="majorEastAsia"/>
                <w:lang w:val="kk-KZ"/>
              </w:rPr>
            </w:pPr>
            <w:r w:rsidRPr="001A6DAC">
              <w:rPr>
                <w:rFonts w:eastAsiaTheme="majorEastAsia"/>
                <w:lang w:val="kk-KZ"/>
              </w:rPr>
              <w:t>2298880</w:t>
            </w:r>
          </w:p>
        </w:tc>
        <w:tc>
          <w:tcPr>
            <w:tcW w:w="1294" w:type="dxa"/>
            <w:noWrap/>
            <w:hideMark/>
          </w:tcPr>
          <w:p w14:paraId="1701FBB1" w14:textId="77777777" w:rsidR="008F1B50" w:rsidRPr="001A6DAC" w:rsidRDefault="008F1B50" w:rsidP="008F1B50">
            <w:pPr>
              <w:pStyle w:val="af4"/>
              <w:jc w:val="center"/>
              <w:rPr>
                <w:rFonts w:eastAsiaTheme="majorEastAsia"/>
                <w:lang w:val="kk-KZ"/>
              </w:rPr>
            </w:pPr>
            <w:r w:rsidRPr="001A6DAC">
              <w:rPr>
                <w:rFonts w:eastAsiaTheme="majorEastAsia"/>
                <w:lang w:val="kk-KZ"/>
              </w:rPr>
              <w:t>571,7</w:t>
            </w:r>
          </w:p>
        </w:tc>
        <w:tc>
          <w:tcPr>
            <w:tcW w:w="935" w:type="dxa"/>
            <w:noWrap/>
            <w:hideMark/>
          </w:tcPr>
          <w:p w14:paraId="42216F98" w14:textId="77777777" w:rsidR="008F1B50" w:rsidRPr="001A6DAC" w:rsidRDefault="008F1B50" w:rsidP="008F1B50">
            <w:pPr>
              <w:pStyle w:val="af4"/>
              <w:jc w:val="center"/>
              <w:rPr>
                <w:rFonts w:eastAsiaTheme="majorEastAsia"/>
                <w:lang w:val="kk-KZ"/>
              </w:rPr>
            </w:pPr>
            <w:r w:rsidRPr="001A6DAC">
              <w:rPr>
                <w:rFonts w:eastAsiaTheme="majorEastAsia"/>
                <w:lang w:val="kk-KZ"/>
              </w:rPr>
              <w:t>101263</w:t>
            </w:r>
          </w:p>
        </w:tc>
        <w:tc>
          <w:tcPr>
            <w:tcW w:w="1089" w:type="dxa"/>
            <w:noWrap/>
            <w:hideMark/>
          </w:tcPr>
          <w:p w14:paraId="17C30033" w14:textId="77777777" w:rsidR="008F1B50" w:rsidRPr="001A6DAC" w:rsidRDefault="008F1B50" w:rsidP="008F1B50">
            <w:pPr>
              <w:pStyle w:val="af4"/>
              <w:jc w:val="center"/>
              <w:rPr>
                <w:rFonts w:eastAsiaTheme="majorEastAsia"/>
                <w:lang w:val="kk-KZ"/>
              </w:rPr>
            </w:pPr>
            <w:r w:rsidRPr="001A6DAC">
              <w:rPr>
                <w:rFonts w:eastAsiaTheme="majorEastAsia"/>
                <w:lang w:val="kk-KZ"/>
              </w:rPr>
              <w:t>16851775</w:t>
            </w:r>
          </w:p>
        </w:tc>
        <w:tc>
          <w:tcPr>
            <w:tcW w:w="1232" w:type="dxa"/>
            <w:noWrap/>
            <w:hideMark/>
          </w:tcPr>
          <w:p w14:paraId="2EEB602C" w14:textId="77777777" w:rsidR="008F1B50" w:rsidRPr="001A6DAC" w:rsidRDefault="008F1B50" w:rsidP="008F1B50">
            <w:pPr>
              <w:pStyle w:val="af4"/>
              <w:jc w:val="center"/>
              <w:rPr>
                <w:rFonts w:eastAsiaTheme="majorEastAsia"/>
                <w:lang w:val="kk-KZ"/>
              </w:rPr>
            </w:pPr>
            <w:r w:rsidRPr="001A6DAC">
              <w:rPr>
                <w:rFonts w:eastAsiaTheme="majorEastAsia"/>
                <w:lang w:val="kk-KZ"/>
              </w:rPr>
              <w:t>10242053</w:t>
            </w:r>
          </w:p>
        </w:tc>
        <w:tc>
          <w:tcPr>
            <w:tcW w:w="945" w:type="dxa"/>
            <w:noWrap/>
            <w:hideMark/>
          </w:tcPr>
          <w:p w14:paraId="16D541F1" w14:textId="77777777" w:rsidR="008F1B50" w:rsidRPr="001A6DAC" w:rsidRDefault="008F1B50" w:rsidP="008F1B50">
            <w:pPr>
              <w:pStyle w:val="af4"/>
              <w:jc w:val="center"/>
              <w:rPr>
                <w:rFonts w:eastAsiaTheme="majorEastAsia"/>
                <w:lang w:val="kk-KZ"/>
              </w:rPr>
            </w:pPr>
            <w:r w:rsidRPr="001A6DAC">
              <w:rPr>
                <w:rFonts w:eastAsiaTheme="majorEastAsia"/>
                <w:lang w:val="kk-KZ"/>
              </w:rPr>
              <w:t>5446749</w:t>
            </w:r>
          </w:p>
        </w:tc>
        <w:tc>
          <w:tcPr>
            <w:tcW w:w="1269" w:type="dxa"/>
            <w:noWrap/>
            <w:hideMark/>
          </w:tcPr>
          <w:p w14:paraId="0E4F78BF" w14:textId="77777777" w:rsidR="008F1B50" w:rsidRPr="001A6DAC" w:rsidRDefault="008F1B50" w:rsidP="008F1B50">
            <w:pPr>
              <w:pStyle w:val="af4"/>
              <w:jc w:val="center"/>
              <w:rPr>
                <w:rFonts w:eastAsiaTheme="majorEastAsia"/>
                <w:lang w:val="kk-KZ"/>
              </w:rPr>
            </w:pPr>
            <w:r w:rsidRPr="001A6DAC">
              <w:rPr>
                <w:rFonts w:eastAsiaTheme="majorEastAsia"/>
                <w:lang w:val="kk-KZ"/>
              </w:rPr>
              <w:t>2393619</w:t>
            </w:r>
          </w:p>
        </w:tc>
        <w:tc>
          <w:tcPr>
            <w:tcW w:w="1155" w:type="dxa"/>
            <w:noWrap/>
            <w:hideMark/>
          </w:tcPr>
          <w:p w14:paraId="19D7E1B9" w14:textId="77777777" w:rsidR="008F1B50" w:rsidRPr="001A6DAC" w:rsidRDefault="008F1B50" w:rsidP="008F1B50">
            <w:pPr>
              <w:pStyle w:val="af4"/>
              <w:jc w:val="center"/>
              <w:rPr>
                <w:rFonts w:eastAsiaTheme="majorEastAsia"/>
                <w:lang w:val="kk-KZ"/>
              </w:rPr>
            </w:pPr>
            <w:r w:rsidRPr="001A6DAC">
              <w:rPr>
                <w:rFonts w:eastAsiaTheme="majorEastAsia"/>
                <w:lang w:val="kk-KZ"/>
              </w:rPr>
              <w:t>2383338</w:t>
            </w:r>
          </w:p>
        </w:tc>
      </w:tr>
      <w:tr w:rsidR="008F1B50" w:rsidRPr="001A6DAC" w14:paraId="5D831B95" w14:textId="77777777" w:rsidTr="00410FFC">
        <w:trPr>
          <w:trHeight w:val="288"/>
        </w:trPr>
        <w:tc>
          <w:tcPr>
            <w:tcW w:w="765" w:type="dxa"/>
            <w:noWrap/>
            <w:hideMark/>
          </w:tcPr>
          <w:p w14:paraId="0715A6BC" w14:textId="77777777" w:rsidR="008F1B50" w:rsidRPr="001A6DAC" w:rsidRDefault="008F1B50" w:rsidP="008F1B50">
            <w:pPr>
              <w:pStyle w:val="af4"/>
              <w:jc w:val="center"/>
              <w:rPr>
                <w:rFonts w:eastAsiaTheme="majorEastAsia"/>
                <w:lang w:val="kk-KZ"/>
              </w:rPr>
            </w:pPr>
            <w:r w:rsidRPr="001A6DAC">
              <w:rPr>
                <w:rFonts w:eastAsiaTheme="majorEastAsia"/>
                <w:lang w:val="kk-KZ"/>
              </w:rPr>
              <w:t>2013</w:t>
            </w:r>
          </w:p>
        </w:tc>
        <w:tc>
          <w:tcPr>
            <w:tcW w:w="944" w:type="dxa"/>
            <w:noWrap/>
            <w:hideMark/>
          </w:tcPr>
          <w:p w14:paraId="64AA412D" w14:textId="77777777" w:rsidR="008F1B50" w:rsidRPr="001A6DAC" w:rsidRDefault="008F1B50" w:rsidP="008F1B50">
            <w:pPr>
              <w:pStyle w:val="af4"/>
              <w:jc w:val="center"/>
              <w:rPr>
                <w:rFonts w:eastAsiaTheme="majorEastAsia"/>
                <w:lang w:val="kk-KZ"/>
              </w:rPr>
            </w:pPr>
            <w:r w:rsidRPr="001A6DAC">
              <w:rPr>
                <w:rFonts w:eastAsiaTheme="majorEastAsia"/>
                <w:lang w:val="kk-KZ"/>
              </w:rPr>
              <w:t>2259562</w:t>
            </w:r>
          </w:p>
        </w:tc>
        <w:tc>
          <w:tcPr>
            <w:tcW w:w="1294" w:type="dxa"/>
            <w:noWrap/>
            <w:hideMark/>
          </w:tcPr>
          <w:p w14:paraId="7293551A" w14:textId="77777777" w:rsidR="008F1B50" w:rsidRPr="001A6DAC" w:rsidRDefault="008F1B50" w:rsidP="008F1B50">
            <w:pPr>
              <w:pStyle w:val="af4"/>
              <w:jc w:val="center"/>
              <w:rPr>
                <w:rFonts w:eastAsiaTheme="majorEastAsia"/>
                <w:lang w:val="kk-KZ"/>
              </w:rPr>
            </w:pPr>
            <w:r w:rsidRPr="001A6DAC">
              <w:rPr>
                <w:rFonts w:eastAsiaTheme="majorEastAsia"/>
                <w:lang w:val="kk-KZ"/>
              </w:rPr>
              <w:t>527,2</w:t>
            </w:r>
          </w:p>
        </w:tc>
        <w:tc>
          <w:tcPr>
            <w:tcW w:w="935" w:type="dxa"/>
            <w:noWrap/>
            <w:hideMark/>
          </w:tcPr>
          <w:p w14:paraId="1934CD05" w14:textId="77777777" w:rsidR="008F1B50" w:rsidRPr="001A6DAC" w:rsidRDefault="008F1B50" w:rsidP="008F1B50">
            <w:pPr>
              <w:pStyle w:val="af4"/>
              <w:jc w:val="center"/>
              <w:rPr>
                <w:rFonts w:eastAsiaTheme="majorEastAsia"/>
                <w:lang w:val="kk-KZ"/>
              </w:rPr>
            </w:pPr>
            <w:r w:rsidRPr="001A6DAC">
              <w:rPr>
                <w:rFonts w:eastAsiaTheme="majorEastAsia"/>
                <w:lang w:val="kk-KZ"/>
              </w:rPr>
              <w:t>109141</w:t>
            </w:r>
          </w:p>
        </w:tc>
        <w:tc>
          <w:tcPr>
            <w:tcW w:w="1089" w:type="dxa"/>
            <w:noWrap/>
            <w:hideMark/>
          </w:tcPr>
          <w:p w14:paraId="19A9F4FD" w14:textId="77777777" w:rsidR="008F1B50" w:rsidRPr="001A6DAC" w:rsidRDefault="008F1B50" w:rsidP="008F1B50">
            <w:pPr>
              <w:pStyle w:val="af4"/>
              <w:jc w:val="center"/>
              <w:rPr>
                <w:rFonts w:eastAsiaTheme="majorEastAsia"/>
                <w:lang w:val="kk-KZ"/>
              </w:rPr>
            </w:pPr>
            <w:r w:rsidRPr="001A6DAC">
              <w:rPr>
                <w:rFonts w:eastAsiaTheme="majorEastAsia"/>
                <w:lang w:val="kk-KZ"/>
              </w:rPr>
              <w:t>17833994</w:t>
            </w:r>
          </w:p>
        </w:tc>
        <w:tc>
          <w:tcPr>
            <w:tcW w:w="1232" w:type="dxa"/>
            <w:noWrap/>
            <w:hideMark/>
          </w:tcPr>
          <w:p w14:paraId="28283BEB" w14:textId="77777777" w:rsidR="008F1B50" w:rsidRPr="001A6DAC" w:rsidRDefault="008F1B50" w:rsidP="008F1B50">
            <w:pPr>
              <w:pStyle w:val="af4"/>
              <w:jc w:val="center"/>
              <w:rPr>
                <w:rFonts w:eastAsiaTheme="majorEastAsia"/>
                <w:lang w:val="kk-KZ"/>
              </w:rPr>
            </w:pPr>
            <w:r w:rsidRPr="001A6DAC">
              <w:rPr>
                <w:rFonts w:eastAsiaTheme="majorEastAsia"/>
                <w:lang w:val="kk-KZ"/>
              </w:rPr>
              <w:t>10696926</w:t>
            </w:r>
          </w:p>
        </w:tc>
        <w:tc>
          <w:tcPr>
            <w:tcW w:w="945" w:type="dxa"/>
            <w:noWrap/>
            <w:hideMark/>
          </w:tcPr>
          <w:p w14:paraId="2A8F6E14" w14:textId="77777777" w:rsidR="008F1B50" w:rsidRPr="001A6DAC" w:rsidRDefault="008F1B50" w:rsidP="008F1B50">
            <w:pPr>
              <w:pStyle w:val="af4"/>
              <w:jc w:val="center"/>
              <w:rPr>
                <w:rFonts w:eastAsiaTheme="majorEastAsia"/>
                <w:lang w:val="kk-KZ"/>
              </w:rPr>
            </w:pPr>
            <w:r w:rsidRPr="001A6DAC">
              <w:rPr>
                <w:rFonts w:eastAsiaTheme="majorEastAsia"/>
                <w:lang w:val="kk-KZ"/>
              </w:rPr>
              <w:t>5852592</w:t>
            </w:r>
          </w:p>
        </w:tc>
        <w:tc>
          <w:tcPr>
            <w:tcW w:w="1269" w:type="dxa"/>
            <w:noWrap/>
            <w:hideMark/>
          </w:tcPr>
          <w:p w14:paraId="5B7EC896" w14:textId="77777777" w:rsidR="008F1B50" w:rsidRPr="001A6DAC" w:rsidRDefault="008F1B50" w:rsidP="008F1B50">
            <w:pPr>
              <w:pStyle w:val="af4"/>
              <w:jc w:val="center"/>
              <w:rPr>
                <w:rFonts w:eastAsiaTheme="majorEastAsia"/>
                <w:lang w:val="kk-KZ"/>
              </w:rPr>
            </w:pPr>
            <w:r w:rsidRPr="001A6DAC">
              <w:rPr>
                <w:rFonts w:eastAsiaTheme="majorEastAsia"/>
                <w:lang w:val="kk-KZ"/>
              </w:rPr>
              <w:t>2949485</w:t>
            </w:r>
          </w:p>
        </w:tc>
        <w:tc>
          <w:tcPr>
            <w:tcW w:w="1155" w:type="dxa"/>
            <w:noWrap/>
            <w:hideMark/>
          </w:tcPr>
          <w:p w14:paraId="29E1FBBC" w14:textId="77777777" w:rsidR="008F1B50" w:rsidRPr="001A6DAC" w:rsidRDefault="008F1B50" w:rsidP="008F1B50">
            <w:pPr>
              <w:pStyle w:val="af4"/>
              <w:jc w:val="center"/>
              <w:rPr>
                <w:rFonts w:eastAsiaTheme="majorEastAsia"/>
                <w:lang w:val="kk-KZ"/>
              </w:rPr>
            </w:pPr>
            <w:r w:rsidRPr="001A6DAC">
              <w:rPr>
                <w:rFonts w:eastAsiaTheme="majorEastAsia"/>
                <w:lang w:val="kk-KZ"/>
              </w:rPr>
              <w:t>2576902</w:t>
            </w:r>
          </w:p>
        </w:tc>
      </w:tr>
      <w:tr w:rsidR="008F1B50" w:rsidRPr="001A6DAC" w14:paraId="23E79778" w14:textId="77777777" w:rsidTr="00410FFC">
        <w:trPr>
          <w:trHeight w:val="288"/>
        </w:trPr>
        <w:tc>
          <w:tcPr>
            <w:tcW w:w="765" w:type="dxa"/>
            <w:noWrap/>
            <w:hideMark/>
          </w:tcPr>
          <w:p w14:paraId="09C61D7E" w14:textId="77777777" w:rsidR="008F1B50" w:rsidRPr="001A6DAC" w:rsidRDefault="008F1B50" w:rsidP="008F1B50">
            <w:pPr>
              <w:pStyle w:val="af4"/>
              <w:jc w:val="center"/>
              <w:rPr>
                <w:rFonts w:eastAsiaTheme="majorEastAsia"/>
                <w:lang w:val="kk-KZ"/>
              </w:rPr>
            </w:pPr>
            <w:r w:rsidRPr="001A6DAC">
              <w:rPr>
                <w:rFonts w:eastAsiaTheme="majorEastAsia"/>
                <w:lang w:val="kk-KZ"/>
              </w:rPr>
              <w:t>2014</w:t>
            </w:r>
          </w:p>
        </w:tc>
        <w:tc>
          <w:tcPr>
            <w:tcW w:w="944" w:type="dxa"/>
            <w:noWrap/>
            <w:hideMark/>
          </w:tcPr>
          <w:p w14:paraId="10660FA4" w14:textId="77777777" w:rsidR="008F1B50" w:rsidRPr="001A6DAC" w:rsidRDefault="008F1B50" w:rsidP="008F1B50">
            <w:pPr>
              <w:pStyle w:val="af4"/>
              <w:jc w:val="center"/>
              <w:rPr>
                <w:rFonts w:eastAsiaTheme="majorEastAsia"/>
                <w:lang w:val="kk-KZ"/>
              </w:rPr>
            </w:pPr>
            <w:r w:rsidRPr="001A6DAC">
              <w:rPr>
                <w:rFonts w:eastAsiaTheme="majorEastAsia"/>
                <w:lang w:val="kk-KZ"/>
              </w:rPr>
              <w:t>2341100</w:t>
            </w:r>
          </w:p>
        </w:tc>
        <w:tc>
          <w:tcPr>
            <w:tcW w:w="1294" w:type="dxa"/>
            <w:noWrap/>
            <w:hideMark/>
          </w:tcPr>
          <w:p w14:paraId="3672C824" w14:textId="77777777" w:rsidR="008F1B50" w:rsidRPr="001A6DAC" w:rsidRDefault="008F1B50" w:rsidP="008F1B50">
            <w:pPr>
              <w:pStyle w:val="af4"/>
              <w:jc w:val="center"/>
              <w:rPr>
                <w:rFonts w:eastAsiaTheme="majorEastAsia"/>
                <w:lang w:val="kk-KZ"/>
              </w:rPr>
            </w:pPr>
            <w:r w:rsidRPr="001A6DAC">
              <w:rPr>
                <w:rFonts w:eastAsiaTheme="majorEastAsia"/>
                <w:lang w:val="kk-KZ"/>
              </w:rPr>
              <w:t>477,4</w:t>
            </w:r>
          </w:p>
        </w:tc>
        <w:tc>
          <w:tcPr>
            <w:tcW w:w="935" w:type="dxa"/>
            <w:noWrap/>
            <w:hideMark/>
          </w:tcPr>
          <w:p w14:paraId="6C74E471" w14:textId="77777777" w:rsidR="008F1B50" w:rsidRPr="001A6DAC" w:rsidRDefault="008F1B50" w:rsidP="008F1B50">
            <w:pPr>
              <w:pStyle w:val="af4"/>
              <w:jc w:val="center"/>
              <w:rPr>
                <w:rFonts w:eastAsiaTheme="majorEastAsia"/>
                <w:lang w:val="kk-KZ"/>
              </w:rPr>
            </w:pPr>
            <w:r w:rsidRPr="001A6DAC">
              <w:rPr>
                <w:rFonts w:eastAsiaTheme="majorEastAsia"/>
                <w:lang w:val="kk-KZ"/>
              </w:rPr>
              <w:t>121021</w:t>
            </w:r>
          </w:p>
        </w:tc>
        <w:tc>
          <w:tcPr>
            <w:tcW w:w="1089" w:type="dxa"/>
            <w:noWrap/>
            <w:hideMark/>
          </w:tcPr>
          <w:p w14:paraId="5B6CBB4F" w14:textId="77777777" w:rsidR="008F1B50" w:rsidRPr="001A6DAC" w:rsidRDefault="008F1B50" w:rsidP="008F1B50">
            <w:pPr>
              <w:pStyle w:val="af4"/>
              <w:jc w:val="center"/>
              <w:rPr>
                <w:rFonts w:eastAsiaTheme="majorEastAsia"/>
                <w:lang w:val="kk-KZ"/>
              </w:rPr>
            </w:pPr>
            <w:r w:rsidRPr="001A6DAC">
              <w:rPr>
                <w:rFonts w:eastAsiaTheme="majorEastAsia"/>
                <w:lang w:val="kk-KZ"/>
              </w:rPr>
              <w:t>18529225</w:t>
            </w:r>
          </w:p>
        </w:tc>
        <w:tc>
          <w:tcPr>
            <w:tcW w:w="1232" w:type="dxa"/>
            <w:noWrap/>
            <w:hideMark/>
          </w:tcPr>
          <w:p w14:paraId="755AB411" w14:textId="77777777" w:rsidR="008F1B50" w:rsidRPr="001A6DAC" w:rsidRDefault="008F1B50" w:rsidP="008F1B50">
            <w:pPr>
              <w:pStyle w:val="af4"/>
              <w:jc w:val="center"/>
              <w:rPr>
                <w:rFonts w:eastAsiaTheme="majorEastAsia"/>
                <w:lang w:val="kk-KZ"/>
              </w:rPr>
            </w:pPr>
            <w:r w:rsidRPr="001A6DAC">
              <w:rPr>
                <w:rFonts w:eastAsiaTheme="majorEastAsia"/>
                <w:lang w:val="kk-KZ"/>
              </w:rPr>
              <w:t>11060179</w:t>
            </w:r>
          </w:p>
        </w:tc>
        <w:tc>
          <w:tcPr>
            <w:tcW w:w="945" w:type="dxa"/>
            <w:noWrap/>
            <w:hideMark/>
          </w:tcPr>
          <w:p w14:paraId="33BADF5F" w14:textId="77777777" w:rsidR="008F1B50" w:rsidRPr="001A6DAC" w:rsidRDefault="008F1B50" w:rsidP="008F1B50">
            <w:pPr>
              <w:pStyle w:val="af4"/>
              <w:jc w:val="center"/>
              <w:rPr>
                <w:rFonts w:eastAsiaTheme="majorEastAsia"/>
                <w:lang w:val="kk-KZ"/>
              </w:rPr>
            </w:pPr>
            <w:r w:rsidRPr="001A6DAC">
              <w:rPr>
                <w:rFonts w:eastAsiaTheme="majorEastAsia"/>
                <w:lang w:val="kk-KZ"/>
              </w:rPr>
              <w:t>6089645</w:t>
            </w:r>
          </w:p>
        </w:tc>
        <w:tc>
          <w:tcPr>
            <w:tcW w:w="1269" w:type="dxa"/>
            <w:noWrap/>
            <w:hideMark/>
          </w:tcPr>
          <w:p w14:paraId="23180845" w14:textId="77777777" w:rsidR="008F1B50" w:rsidRPr="001A6DAC" w:rsidRDefault="008F1B50" w:rsidP="008F1B50">
            <w:pPr>
              <w:pStyle w:val="af4"/>
              <w:jc w:val="center"/>
              <w:rPr>
                <w:rFonts w:eastAsiaTheme="majorEastAsia"/>
                <w:lang w:val="kk-KZ"/>
              </w:rPr>
            </w:pPr>
            <w:r w:rsidRPr="001A6DAC">
              <w:rPr>
                <w:rFonts w:eastAsiaTheme="majorEastAsia"/>
                <w:lang w:val="kk-KZ"/>
              </w:rPr>
              <w:t>3143678</w:t>
            </w:r>
          </w:p>
        </w:tc>
        <w:tc>
          <w:tcPr>
            <w:tcW w:w="1155" w:type="dxa"/>
            <w:noWrap/>
            <w:hideMark/>
          </w:tcPr>
          <w:p w14:paraId="6C0200DA" w14:textId="77777777" w:rsidR="008F1B50" w:rsidRPr="001A6DAC" w:rsidRDefault="008F1B50" w:rsidP="008F1B50">
            <w:pPr>
              <w:pStyle w:val="af4"/>
              <w:jc w:val="center"/>
              <w:rPr>
                <w:rFonts w:eastAsiaTheme="majorEastAsia"/>
                <w:lang w:val="kk-KZ"/>
              </w:rPr>
            </w:pPr>
            <w:r w:rsidRPr="001A6DAC">
              <w:rPr>
                <w:rFonts w:eastAsiaTheme="majorEastAsia"/>
                <w:lang w:val="kk-KZ"/>
              </w:rPr>
              <w:t>2810962</w:t>
            </w:r>
          </w:p>
        </w:tc>
      </w:tr>
      <w:tr w:rsidR="008F1B50" w:rsidRPr="001A6DAC" w14:paraId="1F58E217" w14:textId="77777777" w:rsidTr="00CF122B">
        <w:trPr>
          <w:trHeight w:val="288"/>
        </w:trPr>
        <w:tc>
          <w:tcPr>
            <w:tcW w:w="765" w:type="dxa"/>
            <w:tcBorders>
              <w:bottom w:val="single" w:sz="4" w:space="0" w:color="auto"/>
            </w:tcBorders>
            <w:noWrap/>
            <w:hideMark/>
          </w:tcPr>
          <w:p w14:paraId="06AA9C35" w14:textId="77777777" w:rsidR="008F1B50" w:rsidRPr="001A6DAC" w:rsidRDefault="008F1B50" w:rsidP="008F1B50">
            <w:pPr>
              <w:pStyle w:val="af4"/>
              <w:jc w:val="center"/>
              <w:rPr>
                <w:rFonts w:eastAsiaTheme="majorEastAsia"/>
                <w:lang w:val="kk-KZ"/>
              </w:rPr>
            </w:pPr>
            <w:r w:rsidRPr="001A6DAC">
              <w:rPr>
                <w:rFonts w:eastAsiaTheme="majorEastAsia"/>
                <w:lang w:val="kk-KZ"/>
              </w:rPr>
              <w:t>2015</w:t>
            </w:r>
          </w:p>
        </w:tc>
        <w:tc>
          <w:tcPr>
            <w:tcW w:w="944" w:type="dxa"/>
            <w:tcBorders>
              <w:bottom w:val="single" w:sz="4" w:space="0" w:color="auto"/>
            </w:tcBorders>
            <w:noWrap/>
            <w:hideMark/>
          </w:tcPr>
          <w:p w14:paraId="5A3746EA" w14:textId="77777777" w:rsidR="008F1B50" w:rsidRPr="001A6DAC" w:rsidRDefault="008F1B50" w:rsidP="008F1B50">
            <w:pPr>
              <w:pStyle w:val="af4"/>
              <w:jc w:val="center"/>
              <w:rPr>
                <w:rFonts w:eastAsiaTheme="majorEastAsia"/>
                <w:lang w:val="kk-KZ"/>
              </w:rPr>
            </w:pPr>
            <w:r w:rsidRPr="001A6DAC">
              <w:rPr>
                <w:rFonts w:eastAsiaTheme="majorEastAsia"/>
                <w:lang w:val="kk-KZ"/>
              </w:rPr>
              <w:t>2275294</w:t>
            </w:r>
          </w:p>
        </w:tc>
        <w:tc>
          <w:tcPr>
            <w:tcW w:w="1294" w:type="dxa"/>
            <w:tcBorders>
              <w:bottom w:val="single" w:sz="4" w:space="0" w:color="auto"/>
            </w:tcBorders>
            <w:noWrap/>
            <w:hideMark/>
          </w:tcPr>
          <w:p w14:paraId="15A8588D" w14:textId="77777777" w:rsidR="008F1B50" w:rsidRPr="001A6DAC" w:rsidRDefault="008F1B50" w:rsidP="008F1B50">
            <w:pPr>
              <w:pStyle w:val="af4"/>
              <w:jc w:val="center"/>
              <w:rPr>
                <w:rFonts w:eastAsiaTheme="majorEastAsia"/>
                <w:lang w:val="kk-KZ"/>
              </w:rPr>
            </w:pPr>
            <w:r w:rsidRPr="001A6DAC">
              <w:rPr>
                <w:rFonts w:eastAsiaTheme="majorEastAsia"/>
                <w:lang w:val="kk-KZ"/>
              </w:rPr>
              <w:t>459,4</w:t>
            </w:r>
          </w:p>
        </w:tc>
        <w:tc>
          <w:tcPr>
            <w:tcW w:w="935" w:type="dxa"/>
            <w:tcBorders>
              <w:bottom w:val="single" w:sz="4" w:space="0" w:color="auto"/>
            </w:tcBorders>
            <w:noWrap/>
            <w:hideMark/>
          </w:tcPr>
          <w:p w14:paraId="7659CF05" w14:textId="77777777" w:rsidR="008F1B50" w:rsidRPr="001A6DAC" w:rsidRDefault="008F1B50" w:rsidP="008F1B50">
            <w:pPr>
              <w:pStyle w:val="af4"/>
              <w:jc w:val="center"/>
              <w:rPr>
                <w:rFonts w:eastAsiaTheme="majorEastAsia"/>
                <w:lang w:val="kk-KZ"/>
              </w:rPr>
            </w:pPr>
            <w:r w:rsidRPr="001A6DAC">
              <w:rPr>
                <w:rFonts w:eastAsiaTheme="majorEastAsia"/>
                <w:lang w:val="kk-KZ"/>
              </w:rPr>
              <w:t>126021</w:t>
            </w:r>
          </w:p>
        </w:tc>
        <w:tc>
          <w:tcPr>
            <w:tcW w:w="1089" w:type="dxa"/>
            <w:tcBorders>
              <w:bottom w:val="single" w:sz="4" w:space="0" w:color="auto"/>
            </w:tcBorders>
            <w:noWrap/>
            <w:hideMark/>
          </w:tcPr>
          <w:p w14:paraId="6E67DCB0" w14:textId="77777777" w:rsidR="008F1B50" w:rsidRPr="001A6DAC" w:rsidRDefault="008F1B50" w:rsidP="008F1B50">
            <w:pPr>
              <w:pStyle w:val="af4"/>
              <w:jc w:val="center"/>
              <w:rPr>
                <w:rFonts w:eastAsiaTheme="majorEastAsia"/>
                <w:lang w:val="kk-KZ"/>
              </w:rPr>
            </w:pPr>
            <w:r w:rsidRPr="001A6DAC">
              <w:rPr>
                <w:rFonts w:eastAsiaTheme="majorEastAsia"/>
                <w:lang w:val="kk-KZ"/>
              </w:rPr>
              <w:t>14931378</w:t>
            </w:r>
          </w:p>
        </w:tc>
        <w:tc>
          <w:tcPr>
            <w:tcW w:w="1232" w:type="dxa"/>
            <w:tcBorders>
              <w:bottom w:val="single" w:sz="4" w:space="0" w:color="auto"/>
            </w:tcBorders>
            <w:noWrap/>
            <w:hideMark/>
          </w:tcPr>
          <w:p w14:paraId="218A3F1B" w14:textId="77777777" w:rsidR="008F1B50" w:rsidRPr="001A6DAC" w:rsidRDefault="008F1B50" w:rsidP="008F1B50">
            <w:pPr>
              <w:pStyle w:val="af4"/>
              <w:jc w:val="center"/>
              <w:rPr>
                <w:rFonts w:eastAsiaTheme="majorEastAsia"/>
                <w:lang w:val="kk-KZ"/>
              </w:rPr>
            </w:pPr>
            <w:r w:rsidRPr="001A6DAC">
              <w:rPr>
                <w:rFonts w:eastAsiaTheme="majorEastAsia"/>
                <w:lang w:val="kk-KZ"/>
              </w:rPr>
              <w:t>7521180</w:t>
            </w:r>
          </w:p>
        </w:tc>
        <w:tc>
          <w:tcPr>
            <w:tcW w:w="945" w:type="dxa"/>
            <w:tcBorders>
              <w:bottom w:val="single" w:sz="4" w:space="0" w:color="auto"/>
            </w:tcBorders>
            <w:noWrap/>
            <w:hideMark/>
          </w:tcPr>
          <w:p w14:paraId="4FA3A954" w14:textId="77777777" w:rsidR="008F1B50" w:rsidRPr="001A6DAC" w:rsidRDefault="008F1B50" w:rsidP="008F1B50">
            <w:pPr>
              <w:pStyle w:val="af4"/>
              <w:jc w:val="center"/>
              <w:rPr>
                <w:rFonts w:eastAsiaTheme="majorEastAsia"/>
                <w:lang w:val="kk-KZ"/>
              </w:rPr>
            </w:pPr>
            <w:r w:rsidRPr="001A6DAC">
              <w:rPr>
                <w:rFonts w:eastAsiaTheme="majorEastAsia"/>
                <w:lang w:val="kk-KZ"/>
              </w:rPr>
              <w:t>5978008</w:t>
            </w:r>
          </w:p>
        </w:tc>
        <w:tc>
          <w:tcPr>
            <w:tcW w:w="1269" w:type="dxa"/>
            <w:tcBorders>
              <w:bottom w:val="single" w:sz="4" w:space="0" w:color="auto"/>
            </w:tcBorders>
            <w:noWrap/>
            <w:hideMark/>
          </w:tcPr>
          <w:p w14:paraId="54A3D009" w14:textId="77777777" w:rsidR="008F1B50" w:rsidRPr="001A6DAC" w:rsidRDefault="008F1B50" w:rsidP="008F1B50">
            <w:pPr>
              <w:pStyle w:val="af4"/>
              <w:jc w:val="center"/>
              <w:rPr>
                <w:rFonts w:eastAsiaTheme="majorEastAsia"/>
                <w:lang w:val="kk-KZ"/>
              </w:rPr>
            </w:pPr>
            <w:r w:rsidRPr="001A6DAC">
              <w:rPr>
                <w:rFonts w:eastAsiaTheme="majorEastAsia"/>
                <w:lang w:val="kk-KZ"/>
              </w:rPr>
              <w:t>3307010</w:t>
            </w:r>
          </w:p>
        </w:tc>
        <w:tc>
          <w:tcPr>
            <w:tcW w:w="1155" w:type="dxa"/>
            <w:tcBorders>
              <w:bottom w:val="single" w:sz="4" w:space="0" w:color="auto"/>
            </w:tcBorders>
            <w:noWrap/>
            <w:hideMark/>
          </w:tcPr>
          <w:p w14:paraId="2B70BEEA" w14:textId="77777777" w:rsidR="008F1B50" w:rsidRPr="001A6DAC" w:rsidRDefault="008F1B50" w:rsidP="008F1B50">
            <w:pPr>
              <w:pStyle w:val="af4"/>
              <w:jc w:val="center"/>
              <w:rPr>
                <w:rFonts w:eastAsiaTheme="majorEastAsia"/>
                <w:lang w:val="kk-KZ"/>
              </w:rPr>
            </w:pPr>
            <w:r w:rsidRPr="001A6DAC">
              <w:rPr>
                <w:rFonts w:eastAsiaTheme="majorEastAsia"/>
                <w:lang w:val="kk-KZ"/>
              </w:rPr>
              <w:t>3183844</w:t>
            </w:r>
          </w:p>
        </w:tc>
      </w:tr>
      <w:tr w:rsidR="008F1B50" w:rsidRPr="001A6DAC" w14:paraId="1A1090B5" w14:textId="77777777" w:rsidTr="00CF122B">
        <w:trPr>
          <w:trHeight w:val="288"/>
        </w:trPr>
        <w:tc>
          <w:tcPr>
            <w:tcW w:w="765" w:type="dxa"/>
            <w:tcBorders>
              <w:bottom w:val="nil"/>
            </w:tcBorders>
            <w:noWrap/>
            <w:hideMark/>
          </w:tcPr>
          <w:p w14:paraId="2FE63FFB" w14:textId="77777777" w:rsidR="008F1B50" w:rsidRPr="001A6DAC" w:rsidRDefault="008F1B50" w:rsidP="008F1B50">
            <w:pPr>
              <w:pStyle w:val="af4"/>
              <w:jc w:val="center"/>
              <w:rPr>
                <w:rFonts w:eastAsiaTheme="majorEastAsia"/>
                <w:lang w:val="kk-KZ"/>
              </w:rPr>
            </w:pPr>
            <w:r w:rsidRPr="001A6DAC">
              <w:rPr>
                <w:rFonts w:eastAsiaTheme="majorEastAsia"/>
                <w:lang w:val="kk-KZ"/>
              </w:rPr>
              <w:t>2016</w:t>
            </w:r>
          </w:p>
        </w:tc>
        <w:tc>
          <w:tcPr>
            <w:tcW w:w="944" w:type="dxa"/>
            <w:tcBorders>
              <w:bottom w:val="nil"/>
            </w:tcBorders>
            <w:noWrap/>
            <w:hideMark/>
          </w:tcPr>
          <w:p w14:paraId="2F315FCB" w14:textId="77777777" w:rsidR="008F1B50" w:rsidRPr="001A6DAC" w:rsidRDefault="008F1B50" w:rsidP="008F1B50">
            <w:pPr>
              <w:pStyle w:val="af4"/>
              <w:jc w:val="center"/>
              <w:rPr>
                <w:rFonts w:eastAsiaTheme="majorEastAsia"/>
                <w:lang w:val="kk-KZ"/>
              </w:rPr>
            </w:pPr>
            <w:r w:rsidRPr="001A6DAC">
              <w:rPr>
                <w:rFonts w:eastAsiaTheme="majorEastAsia"/>
                <w:lang w:val="kk-KZ"/>
              </w:rPr>
              <w:t>2182720</w:t>
            </w:r>
          </w:p>
        </w:tc>
        <w:tc>
          <w:tcPr>
            <w:tcW w:w="1294" w:type="dxa"/>
            <w:tcBorders>
              <w:bottom w:val="nil"/>
            </w:tcBorders>
            <w:noWrap/>
            <w:hideMark/>
          </w:tcPr>
          <w:p w14:paraId="1434BFE5" w14:textId="77777777" w:rsidR="008F1B50" w:rsidRPr="001A6DAC" w:rsidRDefault="008F1B50" w:rsidP="008F1B50">
            <w:pPr>
              <w:pStyle w:val="af4"/>
              <w:jc w:val="center"/>
              <w:rPr>
                <w:rFonts w:eastAsiaTheme="majorEastAsia"/>
                <w:lang w:val="kk-KZ"/>
              </w:rPr>
            </w:pPr>
            <w:r w:rsidRPr="001A6DAC">
              <w:rPr>
                <w:rFonts w:eastAsiaTheme="majorEastAsia"/>
                <w:lang w:val="kk-KZ"/>
              </w:rPr>
              <w:t>477,1</w:t>
            </w:r>
          </w:p>
        </w:tc>
        <w:tc>
          <w:tcPr>
            <w:tcW w:w="935" w:type="dxa"/>
            <w:tcBorders>
              <w:bottom w:val="nil"/>
            </w:tcBorders>
            <w:noWrap/>
            <w:hideMark/>
          </w:tcPr>
          <w:p w14:paraId="46B2832A" w14:textId="77777777" w:rsidR="008F1B50" w:rsidRPr="001A6DAC" w:rsidRDefault="008F1B50" w:rsidP="008F1B50">
            <w:pPr>
              <w:pStyle w:val="af4"/>
              <w:jc w:val="center"/>
              <w:rPr>
                <w:rFonts w:eastAsiaTheme="majorEastAsia"/>
                <w:lang w:val="kk-KZ"/>
              </w:rPr>
            </w:pPr>
            <w:r w:rsidRPr="001A6DAC">
              <w:rPr>
                <w:rFonts w:eastAsiaTheme="majorEastAsia"/>
                <w:lang w:val="kk-KZ"/>
              </w:rPr>
              <w:t>142898</w:t>
            </w:r>
          </w:p>
        </w:tc>
        <w:tc>
          <w:tcPr>
            <w:tcW w:w="1089" w:type="dxa"/>
            <w:tcBorders>
              <w:bottom w:val="nil"/>
            </w:tcBorders>
            <w:noWrap/>
            <w:hideMark/>
          </w:tcPr>
          <w:p w14:paraId="495ECD55" w14:textId="77777777" w:rsidR="008F1B50" w:rsidRPr="001A6DAC" w:rsidRDefault="008F1B50" w:rsidP="008F1B50">
            <w:pPr>
              <w:pStyle w:val="af4"/>
              <w:jc w:val="center"/>
              <w:rPr>
                <w:rFonts w:eastAsiaTheme="majorEastAsia"/>
                <w:lang w:val="kk-KZ"/>
              </w:rPr>
            </w:pPr>
            <w:r w:rsidRPr="001A6DAC">
              <w:rPr>
                <w:rFonts w:eastAsiaTheme="majorEastAsia"/>
                <w:lang w:val="kk-KZ"/>
              </w:rPr>
              <w:t>19026781</w:t>
            </w:r>
          </w:p>
        </w:tc>
        <w:tc>
          <w:tcPr>
            <w:tcW w:w="1232" w:type="dxa"/>
            <w:tcBorders>
              <w:bottom w:val="nil"/>
            </w:tcBorders>
            <w:noWrap/>
            <w:hideMark/>
          </w:tcPr>
          <w:p w14:paraId="54F7FF02" w14:textId="77777777" w:rsidR="008F1B50" w:rsidRPr="001A6DAC" w:rsidRDefault="008F1B50" w:rsidP="008F1B50">
            <w:pPr>
              <w:pStyle w:val="af4"/>
              <w:jc w:val="center"/>
              <w:rPr>
                <w:rFonts w:eastAsiaTheme="majorEastAsia"/>
                <w:lang w:val="kk-KZ"/>
              </w:rPr>
            </w:pPr>
            <w:r w:rsidRPr="001A6DAC">
              <w:rPr>
                <w:rFonts w:eastAsiaTheme="majorEastAsia"/>
                <w:lang w:val="kk-KZ"/>
              </w:rPr>
              <w:t>9397619</w:t>
            </w:r>
          </w:p>
        </w:tc>
        <w:tc>
          <w:tcPr>
            <w:tcW w:w="945" w:type="dxa"/>
            <w:tcBorders>
              <w:bottom w:val="nil"/>
            </w:tcBorders>
            <w:noWrap/>
            <w:hideMark/>
          </w:tcPr>
          <w:p w14:paraId="48FED45B" w14:textId="77777777" w:rsidR="008F1B50" w:rsidRPr="001A6DAC" w:rsidRDefault="008F1B50" w:rsidP="008F1B50">
            <w:pPr>
              <w:pStyle w:val="af4"/>
              <w:jc w:val="center"/>
              <w:rPr>
                <w:rFonts w:eastAsiaTheme="majorEastAsia"/>
                <w:lang w:val="kk-KZ"/>
              </w:rPr>
            </w:pPr>
            <w:r w:rsidRPr="001A6DAC">
              <w:rPr>
                <w:rFonts w:eastAsiaTheme="majorEastAsia"/>
                <w:lang w:val="kk-KZ"/>
              </w:rPr>
              <w:t>8046845</w:t>
            </w:r>
          </w:p>
        </w:tc>
        <w:tc>
          <w:tcPr>
            <w:tcW w:w="1269" w:type="dxa"/>
            <w:tcBorders>
              <w:bottom w:val="nil"/>
            </w:tcBorders>
            <w:noWrap/>
            <w:hideMark/>
          </w:tcPr>
          <w:p w14:paraId="73257EB9" w14:textId="77777777" w:rsidR="008F1B50" w:rsidRPr="001A6DAC" w:rsidRDefault="008F1B50" w:rsidP="008F1B50">
            <w:pPr>
              <w:pStyle w:val="af4"/>
              <w:jc w:val="center"/>
              <w:rPr>
                <w:rFonts w:eastAsiaTheme="majorEastAsia"/>
                <w:lang w:val="kk-KZ"/>
              </w:rPr>
            </w:pPr>
            <w:r w:rsidRPr="001A6DAC">
              <w:rPr>
                <w:rFonts w:eastAsiaTheme="majorEastAsia"/>
                <w:lang w:val="kk-KZ"/>
              </w:rPr>
              <w:t>3684393</w:t>
            </w:r>
          </w:p>
        </w:tc>
        <w:tc>
          <w:tcPr>
            <w:tcW w:w="1155" w:type="dxa"/>
            <w:tcBorders>
              <w:bottom w:val="nil"/>
            </w:tcBorders>
            <w:noWrap/>
            <w:hideMark/>
          </w:tcPr>
          <w:p w14:paraId="007B6CFB" w14:textId="77777777" w:rsidR="008F1B50" w:rsidRPr="001A6DAC" w:rsidRDefault="008F1B50" w:rsidP="008F1B50">
            <w:pPr>
              <w:pStyle w:val="af4"/>
              <w:jc w:val="center"/>
              <w:rPr>
                <w:rFonts w:eastAsiaTheme="majorEastAsia"/>
                <w:lang w:val="kk-KZ"/>
              </w:rPr>
            </w:pPr>
            <w:r w:rsidRPr="001A6DAC">
              <w:rPr>
                <w:rFonts w:eastAsiaTheme="majorEastAsia"/>
                <w:lang w:val="kk-KZ"/>
              </w:rPr>
              <w:t>3166792</w:t>
            </w:r>
          </w:p>
        </w:tc>
      </w:tr>
    </w:tbl>
    <w:p w14:paraId="1EA11394" w14:textId="0CB3276C" w:rsidR="00410FFC" w:rsidRDefault="00410FFC" w:rsidP="008F1B50">
      <w:pPr>
        <w:pStyle w:val="af4"/>
        <w:spacing w:after="0"/>
        <w:jc w:val="both"/>
      </w:pPr>
      <w:r w:rsidRPr="00410FFC">
        <w:rPr>
          <w:rStyle w:val="af0"/>
          <w:rFonts w:eastAsiaTheme="majorEastAsia"/>
          <w:b w:val="0"/>
          <w:bCs w:val="0"/>
          <w:sz w:val="28"/>
          <w:szCs w:val="28"/>
          <w:lang w:val="kk-KZ"/>
        </w:rPr>
        <w:lastRenderedPageBreak/>
        <w:t xml:space="preserve">Ә.1 </w:t>
      </w:r>
      <w:r>
        <w:rPr>
          <w:rStyle w:val="af0"/>
          <w:rFonts w:eastAsiaTheme="majorEastAsia"/>
          <w:b w:val="0"/>
          <w:bCs w:val="0"/>
          <w:sz w:val="28"/>
          <w:szCs w:val="28"/>
          <w:lang w:val="kk-KZ"/>
        </w:rPr>
        <w:t>– к</w:t>
      </w:r>
      <w:r w:rsidR="008F1B50" w:rsidRPr="00410FFC">
        <w:rPr>
          <w:rStyle w:val="af0"/>
          <w:rFonts w:eastAsiaTheme="majorEastAsia"/>
          <w:b w:val="0"/>
          <w:bCs w:val="0"/>
          <w:sz w:val="28"/>
          <w:szCs w:val="28"/>
          <w:lang w:val="kk-KZ"/>
        </w:rPr>
        <w:t>есте</w:t>
      </w:r>
      <w:r>
        <w:rPr>
          <w:rStyle w:val="af0"/>
          <w:rFonts w:eastAsiaTheme="majorEastAsia"/>
          <w:b w:val="0"/>
          <w:bCs w:val="0"/>
          <w:sz w:val="28"/>
          <w:szCs w:val="28"/>
          <w:lang w:val="kk-KZ"/>
        </w:rPr>
        <w:t xml:space="preserve">нің </w:t>
      </w:r>
      <w:r w:rsidR="008F1B50" w:rsidRPr="00410FFC">
        <w:rPr>
          <w:rStyle w:val="af0"/>
          <w:rFonts w:eastAsiaTheme="majorEastAsia"/>
          <w:b w:val="0"/>
          <w:bCs w:val="0"/>
          <w:sz w:val="28"/>
          <w:szCs w:val="28"/>
          <w:lang w:val="kk-KZ"/>
        </w:rPr>
        <w:t>жалғасы</w:t>
      </w:r>
    </w:p>
    <w:p w14:paraId="5FC8CE72" w14:textId="30DCB88F" w:rsidR="000E536D" w:rsidRPr="00410FFC" w:rsidRDefault="008F1B50" w:rsidP="008F1B50">
      <w:pPr>
        <w:pStyle w:val="af4"/>
        <w:spacing w:after="0"/>
        <w:jc w:val="both"/>
      </w:pPr>
      <w:r w:rsidRPr="00410FFC">
        <w:t xml:space="preserve"> </w:t>
      </w:r>
    </w:p>
    <w:tbl>
      <w:tblPr>
        <w:tblStyle w:val="11"/>
        <w:tblW w:w="0" w:type="auto"/>
        <w:tblLook w:val="04A0" w:firstRow="1" w:lastRow="0" w:firstColumn="1" w:lastColumn="0" w:noHBand="0" w:noVBand="1"/>
      </w:tblPr>
      <w:tblGrid>
        <w:gridCol w:w="696"/>
        <w:gridCol w:w="1056"/>
        <w:gridCol w:w="1156"/>
        <w:gridCol w:w="936"/>
        <w:gridCol w:w="1176"/>
        <w:gridCol w:w="1176"/>
        <w:gridCol w:w="1176"/>
        <w:gridCol w:w="1134"/>
        <w:gridCol w:w="1056"/>
      </w:tblGrid>
      <w:tr w:rsidR="008F1B50" w:rsidRPr="001A6DAC" w14:paraId="00D5465A" w14:textId="77777777" w:rsidTr="008F1B50">
        <w:trPr>
          <w:trHeight w:val="288"/>
        </w:trPr>
        <w:tc>
          <w:tcPr>
            <w:tcW w:w="696" w:type="dxa"/>
            <w:noWrap/>
          </w:tcPr>
          <w:p w14:paraId="74AB6E5B" w14:textId="77777777" w:rsidR="008F1B50" w:rsidRPr="001A6DAC" w:rsidRDefault="008F1B50" w:rsidP="0085097A">
            <w:pPr>
              <w:pStyle w:val="af4"/>
              <w:jc w:val="center"/>
              <w:rPr>
                <w:rFonts w:eastAsiaTheme="majorEastAsia"/>
                <w:lang w:val="kk-KZ"/>
              </w:rPr>
            </w:pPr>
            <w:r w:rsidRPr="001A6DAC">
              <w:rPr>
                <w:rFonts w:eastAsiaTheme="majorEastAsia"/>
                <w:lang w:val="kk-KZ"/>
              </w:rPr>
              <w:t>1</w:t>
            </w:r>
          </w:p>
        </w:tc>
        <w:tc>
          <w:tcPr>
            <w:tcW w:w="992" w:type="dxa"/>
            <w:noWrap/>
          </w:tcPr>
          <w:p w14:paraId="6FB59151" w14:textId="77777777" w:rsidR="008F1B50" w:rsidRPr="001A6DAC" w:rsidRDefault="008F1B50" w:rsidP="0085097A">
            <w:pPr>
              <w:pStyle w:val="af4"/>
              <w:jc w:val="center"/>
              <w:rPr>
                <w:rFonts w:eastAsiaTheme="majorEastAsia"/>
                <w:lang w:val="kk-KZ"/>
              </w:rPr>
            </w:pPr>
            <w:r w:rsidRPr="001A6DAC">
              <w:rPr>
                <w:rFonts w:eastAsiaTheme="majorEastAsia"/>
                <w:lang w:val="kk-KZ"/>
              </w:rPr>
              <w:t>2</w:t>
            </w:r>
          </w:p>
        </w:tc>
        <w:tc>
          <w:tcPr>
            <w:tcW w:w="1156" w:type="dxa"/>
            <w:noWrap/>
          </w:tcPr>
          <w:p w14:paraId="2394BECC" w14:textId="77777777" w:rsidR="008F1B50" w:rsidRPr="001A6DAC" w:rsidRDefault="008F1B50" w:rsidP="0085097A">
            <w:pPr>
              <w:pStyle w:val="af4"/>
              <w:jc w:val="center"/>
              <w:rPr>
                <w:rFonts w:eastAsiaTheme="majorEastAsia"/>
                <w:lang w:val="kk-KZ"/>
              </w:rPr>
            </w:pPr>
            <w:r w:rsidRPr="001A6DAC">
              <w:rPr>
                <w:rFonts w:eastAsiaTheme="majorEastAsia"/>
                <w:lang w:val="kk-KZ"/>
              </w:rPr>
              <w:t>3</w:t>
            </w:r>
          </w:p>
        </w:tc>
        <w:tc>
          <w:tcPr>
            <w:tcW w:w="881" w:type="dxa"/>
            <w:noWrap/>
          </w:tcPr>
          <w:p w14:paraId="1C686104" w14:textId="77777777" w:rsidR="008F1B50" w:rsidRPr="001A6DAC" w:rsidRDefault="008F1B50" w:rsidP="0085097A">
            <w:pPr>
              <w:pStyle w:val="af4"/>
              <w:jc w:val="center"/>
              <w:rPr>
                <w:rFonts w:eastAsiaTheme="majorEastAsia"/>
                <w:lang w:val="kk-KZ"/>
              </w:rPr>
            </w:pPr>
            <w:r w:rsidRPr="001A6DAC">
              <w:rPr>
                <w:rFonts w:eastAsiaTheme="majorEastAsia"/>
                <w:lang w:val="kk-KZ"/>
              </w:rPr>
              <w:t>4</w:t>
            </w:r>
          </w:p>
        </w:tc>
        <w:tc>
          <w:tcPr>
            <w:tcW w:w="1103" w:type="dxa"/>
            <w:noWrap/>
          </w:tcPr>
          <w:p w14:paraId="6B5EA62D" w14:textId="77777777" w:rsidR="008F1B50" w:rsidRPr="001A6DAC" w:rsidRDefault="008F1B50" w:rsidP="0085097A">
            <w:pPr>
              <w:pStyle w:val="af4"/>
              <w:jc w:val="center"/>
              <w:rPr>
                <w:rFonts w:eastAsiaTheme="majorEastAsia"/>
                <w:lang w:val="kk-KZ"/>
              </w:rPr>
            </w:pPr>
            <w:r w:rsidRPr="001A6DAC">
              <w:rPr>
                <w:rFonts w:eastAsiaTheme="majorEastAsia"/>
                <w:lang w:val="kk-KZ"/>
              </w:rPr>
              <w:t>5</w:t>
            </w:r>
          </w:p>
        </w:tc>
        <w:tc>
          <w:tcPr>
            <w:tcW w:w="1103" w:type="dxa"/>
            <w:noWrap/>
          </w:tcPr>
          <w:p w14:paraId="2919F061" w14:textId="77777777" w:rsidR="008F1B50" w:rsidRPr="001A6DAC" w:rsidRDefault="008F1B50" w:rsidP="0085097A">
            <w:pPr>
              <w:pStyle w:val="af4"/>
              <w:jc w:val="center"/>
              <w:rPr>
                <w:rFonts w:eastAsiaTheme="majorEastAsia"/>
                <w:lang w:val="kk-KZ"/>
              </w:rPr>
            </w:pPr>
            <w:r w:rsidRPr="001A6DAC">
              <w:rPr>
                <w:rFonts w:eastAsiaTheme="majorEastAsia"/>
                <w:lang w:val="kk-KZ"/>
              </w:rPr>
              <w:t>6</w:t>
            </w:r>
          </w:p>
        </w:tc>
        <w:tc>
          <w:tcPr>
            <w:tcW w:w="1103" w:type="dxa"/>
            <w:noWrap/>
          </w:tcPr>
          <w:p w14:paraId="63277F98" w14:textId="77777777" w:rsidR="008F1B50" w:rsidRPr="001A6DAC" w:rsidRDefault="008F1B50" w:rsidP="0085097A">
            <w:pPr>
              <w:pStyle w:val="af4"/>
              <w:jc w:val="center"/>
              <w:rPr>
                <w:rFonts w:eastAsiaTheme="majorEastAsia"/>
                <w:lang w:val="kk-KZ"/>
              </w:rPr>
            </w:pPr>
            <w:r w:rsidRPr="001A6DAC">
              <w:rPr>
                <w:rFonts w:eastAsiaTheme="majorEastAsia"/>
                <w:lang w:val="kk-KZ"/>
              </w:rPr>
              <w:t>7</w:t>
            </w:r>
          </w:p>
        </w:tc>
        <w:tc>
          <w:tcPr>
            <w:tcW w:w="1134" w:type="dxa"/>
            <w:noWrap/>
          </w:tcPr>
          <w:p w14:paraId="7D56D98F" w14:textId="77777777" w:rsidR="008F1B50" w:rsidRPr="001A6DAC" w:rsidRDefault="008F1B50" w:rsidP="0085097A">
            <w:pPr>
              <w:pStyle w:val="af4"/>
              <w:jc w:val="center"/>
              <w:rPr>
                <w:rFonts w:eastAsiaTheme="majorEastAsia"/>
                <w:lang w:val="kk-KZ"/>
              </w:rPr>
            </w:pPr>
            <w:r w:rsidRPr="001A6DAC">
              <w:rPr>
                <w:rFonts w:eastAsiaTheme="majorEastAsia"/>
                <w:lang w:val="kk-KZ"/>
              </w:rPr>
              <w:t>8</w:t>
            </w:r>
          </w:p>
        </w:tc>
        <w:tc>
          <w:tcPr>
            <w:tcW w:w="1035" w:type="dxa"/>
            <w:noWrap/>
          </w:tcPr>
          <w:p w14:paraId="07E54002" w14:textId="77777777" w:rsidR="008F1B50" w:rsidRPr="001A6DAC" w:rsidRDefault="008F1B50" w:rsidP="0085097A">
            <w:pPr>
              <w:pStyle w:val="af4"/>
              <w:jc w:val="center"/>
              <w:rPr>
                <w:rFonts w:eastAsiaTheme="majorEastAsia"/>
                <w:lang w:val="kk-KZ"/>
              </w:rPr>
            </w:pPr>
            <w:r w:rsidRPr="001A6DAC">
              <w:rPr>
                <w:rFonts w:eastAsiaTheme="majorEastAsia"/>
                <w:lang w:val="kk-KZ"/>
              </w:rPr>
              <w:t>9</w:t>
            </w:r>
          </w:p>
        </w:tc>
      </w:tr>
      <w:tr w:rsidR="008F1B50" w:rsidRPr="001A6DAC" w14:paraId="5F77CFF7" w14:textId="77777777" w:rsidTr="008F1B50">
        <w:trPr>
          <w:trHeight w:val="288"/>
        </w:trPr>
        <w:tc>
          <w:tcPr>
            <w:tcW w:w="696" w:type="dxa"/>
            <w:noWrap/>
            <w:hideMark/>
          </w:tcPr>
          <w:p w14:paraId="10F891F6" w14:textId="77777777" w:rsidR="008F1B50" w:rsidRPr="001A6DAC" w:rsidRDefault="008F1B50" w:rsidP="0085097A">
            <w:pPr>
              <w:pStyle w:val="af4"/>
              <w:jc w:val="center"/>
              <w:rPr>
                <w:rFonts w:eastAsiaTheme="majorEastAsia"/>
                <w:lang w:val="kk-KZ"/>
              </w:rPr>
            </w:pPr>
            <w:r w:rsidRPr="001A6DAC">
              <w:rPr>
                <w:rFonts w:eastAsiaTheme="majorEastAsia"/>
                <w:lang w:val="kk-KZ"/>
              </w:rPr>
              <w:t>2017</w:t>
            </w:r>
          </w:p>
        </w:tc>
        <w:tc>
          <w:tcPr>
            <w:tcW w:w="992" w:type="dxa"/>
            <w:noWrap/>
            <w:hideMark/>
          </w:tcPr>
          <w:p w14:paraId="2B0444BD" w14:textId="77777777" w:rsidR="008F1B50" w:rsidRPr="001A6DAC" w:rsidRDefault="008F1B50" w:rsidP="0085097A">
            <w:pPr>
              <w:pStyle w:val="af4"/>
              <w:jc w:val="center"/>
              <w:rPr>
                <w:rFonts w:eastAsiaTheme="majorEastAsia"/>
                <w:lang w:val="kk-KZ"/>
              </w:rPr>
            </w:pPr>
            <w:r w:rsidRPr="001A6DAC">
              <w:rPr>
                <w:rFonts w:eastAsiaTheme="majorEastAsia"/>
                <w:lang w:val="kk-KZ"/>
              </w:rPr>
              <w:t>2057300</w:t>
            </w:r>
          </w:p>
        </w:tc>
        <w:tc>
          <w:tcPr>
            <w:tcW w:w="1156" w:type="dxa"/>
            <w:noWrap/>
            <w:hideMark/>
          </w:tcPr>
          <w:p w14:paraId="5DCDD8BE" w14:textId="77777777" w:rsidR="008F1B50" w:rsidRPr="001A6DAC" w:rsidRDefault="008F1B50" w:rsidP="0085097A">
            <w:pPr>
              <w:pStyle w:val="af4"/>
              <w:jc w:val="center"/>
              <w:rPr>
                <w:rFonts w:eastAsiaTheme="majorEastAsia"/>
                <w:lang w:val="kk-KZ"/>
              </w:rPr>
            </w:pPr>
            <w:r w:rsidRPr="001A6DAC">
              <w:rPr>
                <w:rFonts w:eastAsiaTheme="majorEastAsia"/>
                <w:lang w:val="kk-KZ"/>
              </w:rPr>
              <w:t>496,2</w:t>
            </w:r>
          </w:p>
        </w:tc>
        <w:tc>
          <w:tcPr>
            <w:tcW w:w="881" w:type="dxa"/>
            <w:noWrap/>
            <w:hideMark/>
          </w:tcPr>
          <w:p w14:paraId="3D00DD8F" w14:textId="77777777" w:rsidR="008F1B50" w:rsidRPr="001A6DAC" w:rsidRDefault="008F1B50" w:rsidP="0085097A">
            <w:pPr>
              <w:pStyle w:val="af4"/>
              <w:jc w:val="center"/>
              <w:rPr>
                <w:rFonts w:eastAsiaTheme="majorEastAsia"/>
                <w:lang w:val="kk-KZ"/>
              </w:rPr>
            </w:pPr>
            <w:r w:rsidRPr="001A6DAC">
              <w:rPr>
                <w:rFonts w:eastAsiaTheme="majorEastAsia"/>
                <w:lang w:val="kk-KZ"/>
              </w:rPr>
              <w:t>150827</w:t>
            </w:r>
          </w:p>
        </w:tc>
        <w:tc>
          <w:tcPr>
            <w:tcW w:w="1103" w:type="dxa"/>
            <w:noWrap/>
            <w:hideMark/>
          </w:tcPr>
          <w:p w14:paraId="654081BA" w14:textId="77777777" w:rsidR="008F1B50" w:rsidRPr="001A6DAC" w:rsidRDefault="008F1B50" w:rsidP="0085097A">
            <w:pPr>
              <w:pStyle w:val="af4"/>
              <w:jc w:val="center"/>
              <w:rPr>
                <w:rFonts w:eastAsiaTheme="majorEastAsia"/>
                <w:lang w:val="kk-KZ"/>
              </w:rPr>
            </w:pPr>
            <w:r w:rsidRPr="001A6DAC">
              <w:rPr>
                <w:rFonts w:eastAsiaTheme="majorEastAsia"/>
                <w:lang w:val="kk-KZ"/>
              </w:rPr>
              <w:t>22790209</w:t>
            </w:r>
          </w:p>
        </w:tc>
        <w:tc>
          <w:tcPr>
            <w:tcW w:w="1103" w:type="dxa"/>
            <w:noWrap/>
            <w:hideMark/>
          </w:tcPr>
          <w:p w14:paraId="76BDA10C" w14:textId="77777777" w:rsidR="008F1B50" w:rsidRPr="001A6DAC" w:rsidRDefault="008F1B50" w:rsidP="0085097A">
            <w:pPr>
              <w:pStyle w:val="af4"/>
              <w:jc w:val="center"/>
              <w:rPr>
                <w:rFonts w:eastAsiaTheme="majorEastAsia"/>
                <w:lang w:val="kk-KZ"/>
              </w:rPr>
            </w:pPr>
            <w:r w:rsidRPr="001A6DAC">
              <w:rPr>
                <w:rFonts w:eastAsiaTheme="majorEastAsia"/>
                <w:lang w:val="kk-KZ"/>
              </w:rPr>
              <w:t>11568785</w:t>
            </w:r>
          </w:p>
        </w:tc>
        <w:tc>
          <w:tcPr>
            <w:tcW w:w="1103" w:type="dxa"/>
            <w:noWrap/>
            <w:hideMark/>
          </w:tcPr>
          <w:p w14:paraId="63D83973" w14:textId="77777777" w:rsidR="008F1B50" w:rsidRPr="001A6DAC" w:rsidRDefault="008F1B50" w:rsidP="0085097A">
            <w:pPr>
              <w:pStyle w:val="af4"/>
              <w:jc w:val="center"/>
              <w:rPr>
                <w:rFonts w:eastAsiaTheme="majorEastAsia"/>
                <w:lang w:val="kk-KZ"/>
              </w:rPr>
            </w:pPr>
            <w:r w:rsidRPr="001A6DAC">
              <w:rPr>
                <w:rFonts w:eastAsiaTheme="majorEastAsia"/>
                <w:lang w:val="kk-KZ"/>
              </w:rPr>
              <w:t>9400848</w:t>
            </w:r>
          </w:p>
        </w:tc>
        <w:tc>
          <w:tcPr>
            <w:tcW w:w="1134" w:type="dxa"/>
            <w:noWrap/>
            <w:hideMark/>
          </w:tcPr>
          <w:p w14:paraId="7920E6C9" w14:textId="77777777" w:rsidR="008F1B50" w:rsidRPr="001A6DAC" w:rsidRDefault="008F1B50" w:rsidP="0085097A">
            <w:pPr>
              <w:pStyle w:val="af4"/>
              <w:jc w:val="center"/>
              <w:rPr>
                <w:rFonts w:eastAsiaTheme="majorEastAsia"/>
                <w:lang w:val="kk-KZ"/>
              </w:rPr>
            </w:pPr>
            <w:r w:rsidRPr="001A6DAC">
              <w:rPr>
                <w:rFonts w:eastAsiaTheme="majorEastAsia"/>
                <w:lang w:val="kk-KZ"/>
              </w:rPr>
              <w:t>4070917</w:t>
            </w:r>
          </w:p>
        </w:tc>
        <w:tc>
          <w:tcPr>
            <w:tcW w:w="1035" w:type="dxa"/>
            <w:noWrap/>
            <w:hideMark/>
          </w:tcPr>
          <w:p w14:paraId="7E42B071" w14:textId="77777777" w:rsidR="008F1B50" w:rsidRPr="001A6DAC" w:rsidRDefault="008F1B50" w:rsidP="0085097A">
            <w:pPr>
              <w:pStyle w:val="af4"/>
              <w:jc w:val="center"/>
              <w:rPr>
                <w:rFonts w:eastAsiaTheme="majorEastAsia"/>
                <w:lang w:val="kk-KZ"/>
              </w:rPr>
            </w:pPr>
            <w:r w:rsidRPr="001A6DAC">
              <w:rPr>
                <w:rFonts w:eastAsiaTheme="majorEastAsia"/>
                <w:lang w:val="kk-KZ"/>
              </w:rPr>
              <w:t>3190133</w:t>
            </w:r>
          </w:p>
        </w:tc>
      </w:tr>
      <w:tr w:rsidR="008F1B50" w:rsidRPr="001A6DAC" w14:paraId="3A416ECB" w14:textId="77777777" w:rsidTr="008F1B50">
        <w:trPr>
          <w:trHeight w:val="288"/>
        </w:trPr>
        <w:tc>
          <w:tcPr>
            <w:tcW w:w="696" w:type="dxa"/>
            <w:noWrap/>
            <w:hideMark/>
          </w:tcPr>
          <w:p w14:paraId="12722CBF" w14:textId="77777777" w:rsidR="008F1B50" w:rsidRPr="001A6DAC" w:rsidRDefault="008F1B50" w:rsidP="0085097A">
            <w:pPr>
              <w:pStyle w:val="af4"/>
              <w:jc w:val="center"/>
              <w:rPr>
                <w:rFonts w:eastAsiaTheme="majorEastAsia"/>
                <w:lang w:val="kk-KZ"/>
              </w:rPr>
            </w:pPr>
            <w:r w:rsidRPr="001A6DAC">
              <w:rPr>
                <w:rFonts w:eastAsiaTheme="majorEastAsia"/>
                <w:lang w:val="kk-KZ"/>
              </w:rPr>
              <w:t>2018</w:t>
            </w:r>
          </w:p>
        </w:tc>
        <w:tc>
          <w:tcPr>
            <w:tcW w:w="992" w:type="dxa"/>
            <w:noWrap/>
            <w:hideMark/>
          </w:tcPr>
          <w:p w14:paraId="412B5216" w14:textId="77777777" w:rsidR="008F1B50" w:rsidRPr="001A6DAC" w:rsidRDefault="008F1B50" w:rsidP="0085097A">
            <w:pPr>
              <w:pStyle w:val="af4"/>
              <w:jc w:val="center"/>
              <w:rPr>
                <w:rFonts w:eastAsiaTheme="majorEastAsia"/>
                <w:lang w:val="kk-KZ"/>
              </w:rPr>
            </w:pPr>
            <w:r w:rsidRPr="001A6DAC">
              <w:rPr>
                <w:rFonts w:eastAsiaTheme="majorEastAsia"/>
                <w:lang w:val="kk-KZ"/>
              </w:rPr>
              <w:t>2007861</w:t>
            </w:r>
          </w:p>
        </w:tc>
        <w:tc>
          <w:tcPr>
            <w:tcW w:w="1156" w:type="dxa"/>
            <w:noWrap/>
            <w:hideMark/>
          </w:tcPr>
          <w:p w14:paraId="35F8E066" w14:textId="77777777" w:rsidR="008F1B50" w:rsidRPr="001A6DAC" w:rsidRDefault="008F1B50" w:rsidP="0085097A">
            <w:pPr>
              <w:pStyle w:val="af4"/>
              <w:jc w:val="center"/>
              <w:rPr>
                <w:rFonts w:eastAsiaTheme="majorEastAsia"/>
                <w:lang w:val="kk-KZ"/>
              </w:rPr>
            </w:pPr>
            <w:r w:rsidRPr="001A6DAC">
              <w:rPr>
                <w:rFonts w:eastAsiaTheme="majorEastAsia"/>
                <w:lang w:val="kk-KZ"/>
              </w:rPr>
              <w:t>542,5</w:t>
            </w:r>
          </w:p>
        </w:tc>
        <w:tc>
          <w:tcPr>
            <w:tcW w:w="881" w:type="dxa"/>
            <w:noWrap/>
            <w:hideMark/>
          </w:tcPr>
          <w:p w14:paraId="27C56AB2" w14:textId="77777777" w:rsidR="008F1B50" w:rsidRPr="001A6DAC" w:rsidRDefault="008F1B50" w:rsidP="0085097A">
            <w:pPr>
              <w:pStyle w:val="af4"/>
              <w:jc w:val="center"/>
              <w:rPr>
                <w:rFonts w:eastAsiaTheme="majorEastAsia"/>
                <w:lang w:val="kk-KZ"/>
              </w:rPr>
            </w:pPr>
            <w:r w:rsidRPr="001A6DAC">
              <w:rPr>
                <w:rFonts w:eastAsiaTheme="majorEastAsia"/>
                <w:lang w:val="kk-KZ"/>
              </w:rPr>
              <w:t>162673</w:t>
            </w:r>
          </w:p>
        </w:tc>
        <w:tc>
          <w:tcPr>
            <w:tcW w:w="1103" w:type="dxa"/>
            <w:noWrap/>
            <w:hideMark/>
          </w:tcPr>
          <w:p w14:paraId="5B9AE6A2" w14:textId="77777777" w:rsidR="008F1B50" w:rsidRPr="001A6DAC" w:rsidRDefault="008F1B50" w:rsidP="0085097A">
            <w:pPr>
              <w:pStyle w:val="af4"/>
              <w:jc w:val="center"/>
              <w:rPr>
                <w:rFonts w:eastAsiaTheme="majorEastAsia"/>
                <w:lang w:val="kk-KZ"/>
              </w:rPr>
            </w:pPr>
            <w:r w:rsidRPr="001A6DAC">
              <w:rPr>
                <w:rFonts w:eastAsiaTheme="majorEastAsia"/>
                <w:lang w:val="kk-KZ"/>
              </w:rPr>
              <w:t>27218063</w:t>
            </w:r>
          </w:p>
        </w:tc>
        <w:tc>
          <w:tcPr>
            <w:tcW w:w="1103" w:type="dxa"/>
            <w:noWrap/>
            <w:hideMark/>
          </w:tcPr>
          <w:p w14:paraId="608EC8FD" w14:textId="77777777" w:rsidR="008F1B50" w:rsidRPr="001A6DAC" w:rsidRDefault="008F1B50" w:rsidP="0085097A">
            <w:pPr>
              <w:pStyle w:val="af4"/>
              <w:jc w:val="center"/>
              <w:rPr>
                <w:rFonts w:eastAsiaTheme="majorEastAsia"/>
                <w:lang w:val="kk-KZ"/>
              </w:rPr>
            </w:pPr>
            <w:r w:rsidRPr="001A6DAC">
              <w:rPr>
                <w:rFonts w:eastAsiaTheme="majorEastAsia"/>
                <w:lang w:val="kk-KZ"/>
              </w:rPr>
              <w:t>14877068</w:t>
            </w:r>
          </w:p>
        </w:tc>
        <w:tc>
          <w:tcPr>
            <w:tcW w:w="1103" w:type="dxa"/>
            <w:noWrap/>
            <w:hideMark/>
          </w:tcPr>
          <w:p w14:paraId="60C18094" w14:textId="77777777" w:rsidR="008F1B50" w:rsidRPr="001A6DAC" w:rsidRDefault="008F1B50" w:rsidP="0085097A">
            <w:pPr>
              <w:pStyle w:val="af4"/>
              <w:jc w:val="center"/>
              <w:rPr>
                <w:rFonts w:eastAsiaTheme="majorEastAsia"/>
                <w:lang w:val="kk-KZ"/>
              </w:rPr>
            </w:pPr>
            <w:r w:rsidRPr="001A6DAC">
              <w:rPr>
                <w:rFonts w:eastAsiaTheme="majorEastAsia"/>
                <w:lang w:val="kk-KZ"/>
              </w:rPr>
              <w:t>10403854</w:t>
            </w:r>
          </w:p>
        </w:tc>
        <w:tc>
          <w:tcPr>
            <w:tcW w:w="1134" w:type="dxa"/>
            <w:noWrap/>
            <w:hideMark/>
          </w:tcPr>
          <w:p w14:paraId="7A6E9277" w14:textId="77777777" w:rsidR="008F1B50" w:rsidRPr="001A6DAC" w:rsidRDefault="008F1B50" w:rsidP="0085097A">
            <w:pPr>
              <w:pStyle w:val="af4"/>
              <w:jc w:val="center"/>
              <w:rPr>
                <w:rFonts w:eastAsiaTheme="majorEastAsia"/>
                <w:lang w:val="kk-KZ"/>
              </w:rPr>
            </w:pPr>
            <w:r w:rsidRPr="001A6DAC">
              <w:rPr>
                <w:rFonts w:eastAsiaTheme="majorEastAsia"/>
                <w:lang w:val="kk-KZ"/>
              </w:rPr>
              <w:t>4474088</w:t>
            </w:r>
          </w:p>
        </w:tc>
        <w:tc>
          <w:tcPr>
            <w:tcW w:w="1035" w:type="dxa"/>
            <w:noWrap/>
            <w:hideMark/>
          </w:tcPr>
          <w:p w14:paraId="7EF5E43A" w14:textId="77777777" w:rsidR="008F1B50" w:rsidRPr="001A6DAC" w:rsidRDefault="008F1B50" w:rsidP="0085097A">
            <w:pPr>
              <w:pStyle w:val="af4"/>
              <w:jc w:val="center"/>
              <w:rPr>
                <w:rFonts w:eastAsiaTheme="majorEastAsia"/>
                <w:lang w:val="kk-KZ"/>
              </w:rPr>
            </w:pPr>
            <w:r w:rsidRPr="001A6DAC">
              <w:rPr>
                <w:rFonts w:eastAsiaTheme="majorEastAsia"/>
                <w:lang w:val="kk-KZ"/>
              </w:rPr>
              <w:t>3312457</w:t>
            </w:r>
          </w:p>
        </w:tc>
      </w:tr>
      <w:tr w:rsidR="008F1B50" w:rsidRPr="001A6DAC" w14:paraId="68633F19" w14:textId="77777777" w:rsidTr="008F1B50">
        <w:trPr>
          <w:trHeight w:val="288"/>
        </w:trPr>
        <w:tc>
          <w:tcPr>
            <w:tcW w:w="696" w:type="dxa"/>
            <w:noWrap/>
            <w:hideMark/>
          </w:tcPr>
          <w:p w14:paraId="7B4446F9" w14:textId="77777777" w:rsidR="008F1B50" w:rsidRPr="001A6DAC" w:rsidRDefault="008F1B50" w:rsidP="0085097A">
            <w:pPr>
              <w:pStyle w:val="af4"/>
              <w:jc w:val="center"/>
              <w:rPr>
                <w:rFonts w:eastAsiaTheme="majorEastAsia"/>
                <w:lang w:val="kk-KZ"/>
              </w:rPr>
            </w:pPr>
            <w:r w:rsidRPr="001A6DAC">
              <w:rPr>
                <w:rFonts w:eastAsiaTheme="majorEastAsia"/>
                <w:lang w:val="kk-KZ"/>
              </w:rPr>
              <w:t>2019</w:t>
            </w:r>
          </w:p>
        </w:tc>
        <w:tc>
          <w:tcPr>
            <w:tcW w:w="992" w:type="dxa"/>
            <w:noWrap/>
            <w:hideMark/>
          </w:tcPr>
          <w:p w14:paraId="0563A783" w14:textId="77777777" w:rsidR="008F1B50" w:rsidRPr="001A6DAC" w:rsidRDefault="008F1B50" w:rsidP="0085097A">
            <w:pPr>
              <w:pStyle w:val="af4"/>
              <w:jc w:val="center"/>
              <w:rPr>
                <w:rFonts w:eastAsiaTheme="majorEastAsia"/>
                <w:lang w:val="kk-KZ"/>
              </w:rPr>
            </w:pPr>
            <w:r w:rsidRPr="001A6DAC">
              <w:rPr>
                <w:rFonts w:eastAsiaTheme="majorEastAsia"/>
                <w:lang w:val="kk-KZ"/>
              </w:rPr>
              <w:t>2045855</w:t>
            </w:r>
          </w:p>
        </w:tc>
        <w:tc>
          <w:tcPr>
            <w:tcW w:w="1156" w:type="dxa"/>
            <w:noWrap/>
            <w:hideMark/>
          </w:tcPr>
          <w:p w14:paraId="5B1DF32D" w14:textId="77777777" w:rsidR="008F1B50" w:rsidRPr="001A6DAC" w:rsidRDefault="008F1B50" w:rsidP="0085097A">
            <w:pPr>
              <w:pStyle w:val="af4"/>
              <w:jc w:val="center"/>
              <w:rPr>
                <w:rFonts w:eastAsiaTheme="majorEastAsia"/>
                <w:lang w:val="kk-KZ"/>
              </w:rPr>
            </w:pPr>
            <w:r w:rsidRPr="001A6DAC">
              <w:rPr>
                <w:rFonts w:eastAsiaTheme="majorEastAsia"/>
                <w:lang w:val="kk-KZ"/>
              </w:rPr>
              <w:t>604,3</w:t>
            </w:r>
          </w:p>
        </w:tc>
        <w:tc>
          <w:tcPr>
            <w:tcW w:w="881" w:type="dxa"/>
            <w:noWrap/>
            <w:hideMark/>
          </w:tcPr>
          <w:p w14:paraId="2706F418" w14:textId="77777777" w:rsidR="008F1B50" w:rsidRPr="001A6DAC" w:rsidRDefault="008F1B50" w:rsidP="0085097A">
            <w:pPr>
              <w:pStyle w:val="af4"/>
              <w:jc w:val="center"/>
              <w:rPr>
                <w:rFonts w:eastAsiaTheme="majorEastAsia"/>
                <w:lang w:val="kk-KZ"/>
              </w:rPr>
            </w:pPr>
            <w:r w:rsidRPr="001A6DAC">
              <w:rPr>
                <w:rFonts w:eastAsiaTheme="majorEastAsia"/>
                <w:lang w:val="kk-KZ"/>
              </w:rPr>
              <w:t>186815</w:t>
            </w:r>
          </w:p>
        </w:tc>
        <w:tc>
          <w:tcPr>
            <w:tcW w:w="1103" w:type="dxa"/>
            <w:noWrap/>
            <w:hideMark/>
          </w:tcPr>
          <w:p w14:paraId="50CF0207" w14:textId="77777777" w:rsidR="008F1B50" w:rsidRPr="001A6DAC" w:rsidRDefault="008F1B50" w:rsidP="0085097A">
            <w:pPr>
              <w:pStyle w:val="af4"/>
              <w:jc w:val="center"/>
              <w:rPr>
                <w:rFonts w:eastAsiaTheme="majorEastAsia"/>
                <w:lang w:val="kk-KZ"/>
              </w:rPr>
            </w:pPr>
            <w:r w:rsidRPr="001A6DAC">
              <w:rPr>
                <w:rFonts w:eastAsiaTheme="majorEastAsia"/>
                <w:lang w:val="kk-KZ"/>
              </w:rPr>
              <w:t>29380342</w:t>
            </w:r>
          </w:p>
        </w:tc>
        <w:tc>
          <w:tcPr>
            <w:tcW w:w="1103" w:type="dxa"/>
            <w:noWrap/>
            <w:hideMark/>
          </w:tcPr>
          <w:p w14:paraId="308DA10F" w14:textId="77777777" w:rsidR="008F1B50" w:rsidRPr="001A6DAC" w:rsidRDefault="008F1B50" w:rsidP="0085097A">
            <w:pPr>
              <w:pStyle w:val="af4"/>
              <w:jc w:val="center"/>
              <w:rPr>
                <w:rFonts w:eastAsiaTheme="majorEastAsia"/>
                <w:lang w:val="kk-KZ"/>
              </w:rPr>
            </w:pPr>
            <w:r w:rsidRPr="001A6DAC">
              <w:rPr>
                <w:rFonts w:eastAsiaTheme="majorEastAsia"/>
                <w:lang w:val="kk-KZ"/>
              </w:rPr>
              <w:t>15978061</w:t>
            </w:r>
          </w:p>
        </w:tc>
        <w:tc>
          <w:tcPr>
            <w:tcW w:w="1103" w:type="dxa"/>
            <w:noWrap/>
            <w:hideMark/>
          </w:tcPr>
          <w:p w14:paraId="4468801C" w14:textId="77777777" w:rsidR="008F1B50" w:rsidRPr="001A6DAC" w:rsidRDefault="008F1B50" w:rsidP="0085097A">
            <w:pPr>
              <w:pStyle w:val="af4"/>
              <w:jc w:val="center"/>
              <w:rPr>
                <w:rFonts w:eastAsiaTheme="majorEastAsia"/>
                <w:lang w:val="kk-KZ"/>
              </w:rPr>
            </w:pPr>
            <w:r w:rsidRPr="001A6DAC">
              <w:rPr>
                <w:rFonts w:eastAsiaTheme="majorEastAsia"/>
                <w:lang w:val="kk-KZ"/>
              </w:rPr>
              <w:t>11573350</w:t>
            </w:r>
          </w:p>
        </w:tc>
        <w:tc>
          <w:tcPr>
            <w:tcW w:w="1134" w:type="dxa"/>
            <w:noWrap/>
            <w:hideMark/>
          </w:tcPr>
          <w:p w14:paraId="78078CD5" w14:textId="77777777" w:rsidR="008F1B50" w:rsidRPr="001A6DAC" w:rsidRDefault="008F1B50" w:rsidP="0085097A">
            <w:pPr>
              <w:pStyle w:val="af4"/>
              <w:jc w:val="center"/>
              <w:rPr>
                <w:rFonts w:eastAsiaTheme="majorEastAsia"/>
                <w:lang w:val="kk-KZ"/>
              </w:rPr>
            </w:pPr>
            <w:r w:rsidRPr="001A6DAC">
              <w:rPr>
                <w:rFonts w:eastAsiaTheme="majorEastAsia"/>
                <w:lang w:val="kk-KZ"/>
              </w:rPr>
              <w:t>5151163</w:t>
            </w:r>
          </w:p>
        </w:tc>
        <w:tc>
          <w:tcPr>
            <w:tcW w:w="1035" w:type="dxa"/>
            <w:noWrap/>
            <w:hideMark/>
          </w:tcPr>
          <w:p w14:paraId="54B2BF57" w14:textId="77777777" w:rsidR="008F1B50" w:rsidRPr="001A6DAC" w:rsidRDefault="008F1B50" w:rsidP="0085097A">
            <w:pPr>
              <w:pStyle w:val="af4"/>
              <w:jc w:val="center"/>
              <w:rPr>
                <w:rFonts w:eastAsiaTheme="majorEastAsia"/>
                <w:lang w:val="kk-KZ"/>
              </w:rPr>
            </w:pPr>
            <w:r w:rsidRPr="001A6DAC">
              <w:rPr>
                <w:rFonts w:eastAsiaTheme="majorEastAsia"/>
                <w:lang w:val="kk-KZ"/>
              </w:rPr>
              <w:t>3448727</w:t>
            </w:r>
          </w:p>
        </w:tc>
      </w:tr>
      <w:tr w:rsidR="008F1B50" w:rsidRPr="001A6DAC" w14:paraId="394152FE" w14:textId="77777777" w:rsidTr="008F1B50">
        <w:trPr>
          <w:trHeight w:val="288"/>
        </w:trPr>
        <w:tc>
          <w:tcPr>
            <w:tcW w:w="696" w:type="dxa"/>
            <w:noWrap/>
            <w:hideMark/>
          </w:tcPr>
          <w:p w14:paraId="4278A1C3" w14:textId="77777777" w:rsidR="008F1B50" w:rsidRPr="001A6DAC" w:rsidRDefault="008F1B50" w:rsidP="0085097A">
            <w:pPr>
              <w:pStyle w:val="af4"/>
              <w:jc w:val="center"/>
              <w:rPr>
                <w:rFonts w:eastAsiaTheme="majorEastAsia"/>
                <w:lang w:val="kk-KZ"/>
              </w:rPr>
            </w:pPr>
            <w:r w:rsidRPr="001A6DAC">
              <w:rPr>
                <w:rFonts w:eastAsiaTheme="majorEastAsia"/>
                <w:lang w:val="kk-KZ"/>
              </w:rPr>
              <w:t>2020</w:t>
            </w:r>
          </w:p>
        </w:tc>
        <w:tc>
          <w:tcPr>
            <w:tcW w:w="992" w:type="dxa"/>
            <w:noWrap/>
            <w:hideMark/>
          </w:tcPr>
          <w:p w14:paraId="28E27D19" w14:textId="77777777" w:rsidR="008F1B50" w:rsidRPr="001A6DAC" w:rsidRDefault="008F1B50" w:rsidP="0085097A">
            <w:pPr>
              <w:pStyle w:val="af4"/>
              <w:jc w:val="center"/>
              <w:rPr>
                <w:rFonts w:eastAsiaTheme="majorEastAsia"/>
                <w:lang w:val="kk-KZ"/>
              </w:rPr>
            </w:pPr>
            <w:r w:rsidRPr="001A6DAC">
              <w:rPr>
                <w:rFonts w:eastAsiaTheme="majorEastAsia"/>
                <w:lang w:val="kk-KZ"/>
              </w:rPr>
              <w:t>2019410</w:t>
            </w:r>
          </w:p>
        </w:tc>
        <w:tc>
          <w:tcPr>
            <w:tcW w:w="1156" w:type="dxa"/>
            <w:noWrap/>
            <w:hideMark/>
          </w:tcPr>
          <w:p w14:paraId="13E5F7F5" w14:textId="77777777" w:rsidR="008F1B50" w:rsidRPr="001A6DAC" w:rsidRDefault="008F1B50" w:rsidP="0085097A">
            <w:pPr>
              <w:pStyle w:val="af4"/>
              <w:jc w:val="center"/>
              <w:rPr>
                <w:rFonts w:eastAsiaTheme="majorEastAsia"/>
                <w:lang w:val="kk-KZ"/>
              </w:rPr>
            </w:pPr>
            <w:r w:rsidRPr="001A6DAC">
              <w:rPr>
                <w:rFonts w:eastAsiaTheme="majorEastAsia"/>
                <w:lang w:val="kk-KZ"/>
              </w:rPr>
              <w:t>576,6</w:t>
            </w:r>
          </w:p>
        </w:tc>
        <w:tc>
          <w:tcPr>
            <w:tcW w:w="881" w:type="dxa"/>
            <w:noWrap/>
            <w:hideMark/>
          </w:tcPr>
          <w:p w14:paraId="78663D9A" w14:textId="77777777" w:rsidR="008F1B50" w:rsidRPr="001A6DAC" w:rsidRDefault="008F1B50" w:rsidP="0085097A">
            <w:pPr>
              <w:pStyle w:val="af4"/>
              <w:jc w:val="center"/>
              <w:rPr>
                <w:rFonts w:eastAsiaTheme="majorEastAsia"/>
                <w:lang w:val="kk-KZ"/>
              </w:rPr>
            </w:pPr>
            <w:r w:rsidRPr="001A6DAC">
              <w:rPr>
                <w:rFonts w:eastAsiaTheme="majorEastAsia"/>
                <w:lang w:val="kk-KZ"/>
              </w:rPr>
              <w:t>213003</w:t>
            </w:r>
          </w:p>
        </w:tc>
        <w:tc>
          <w:tcPr>
            <w:tcW w:w="1103" w:type="dxa"/>
            <w:noWrap/>
            <w:hideMark/>
          </w:tcPr>
          <w:p w14:paraId="055647B7" w14:textId="77777777" w:rsidR="008F1B50" w:rsidRPr="001A6DAC" w:rsidRDefault="008F1B50" w:rsidP="0085097A">
            <w:pPr>
              <w:pStyle w:val="af4"/>
              <w:jc w:val="center"/>
              <w:rPr>
                <w:rFonts w:eastAsiaTheme="majorEastAsia"/>
                <w:lang w:val="kk-KZ"/>
              </w:rPr>
            </w:pPr>
            <w:r w:rsidRPr="001A6DAC">
              <w:rPr>
                <w:rFonts w:eastAsiaTheme="majorEastAsia"/>
                <w:lang w:val="kk-KZ"/>
              </w:rPr>
              <w:t>27028506</w:t>
            </w:r>
          </w:p>
        </w:tc>
        <w:tc>
          <w:tcPr>
            <w:tcW w:w="1103" w:type="dxa"/>
            <w:noWrap/>
            <w:hideMark/>
          </w:tcPr>
          <w:p w14:paraId="5A09FA3E" w14:textId="77777777" w:rsidR="008F1B50" w:rsidRPr="001A6DAC" w:rsidRDefault="008F1B50" w:rsidP="0085097A">
            <w:pPr>
              <w:pStyle w:val="af4"/>
              <w:jc w:val="center"/>
              <w:rPr>
                <w:rFonts w:eastAsiaTheme="majorEastAsia"/>
                <w:lang w:val="kk-KZ"/>
              </w:rPr>
            </w:pPr>
            <w:r w:rsidRPr="001A6DAC">
              <w:rPr>
                <w:rFonts w:eastAsiaTheme="majorEastAsia"/>
                <w:lang w:val="kk-KZ"/>
              </w:rPr>
              <w:t>11785557</w:t>
            </w:r>
          </w:p>
        </w:tc>
        <w:tc>
          <w:tcPr>
            <w:tcW w:w="1103" w:type="dxa"/>
            <w:noWrap/>
            <w:hideMark/>
          </w:tcPr>
          <w:p w14:paraId="4BD1F04B" w14:textId="77777777" w:rsidR="008F1B50" w:rsidRPr="001A6DAC" w:rsidRDefault="008F1B50" w:rsidP="0085097A">
            <w:pPr>
              <w:pStyle w:val="af4"/>
              <w:jc w:val="center"/>
              <w:rPr>
                <w:rFonts w:eastAsiaTheme="majorEastAsia"/>
                <w:lang w:val="kk-KZ"/>
              </w:rPr>
            </w:pPr>
            <w:r w:rsidRPr="001A6DAC">
              <w:rPr>
                <w:rFonts w:eastAsiaTheme="majorEastAsia"/>
                <w:lang w:val="kk-KZ"/>
              </w:rPr>
              <w:t>13232696</w:t>
            </w:r>
          </w:p>
        </w:tc>
        <w:tc>
          <w:tcPr>
            <w:tcW w:w="1134" w:type="dxa"/>
            <w:noWrap/>
            <w:hideMark/>
          </w:tcPr>
          <w:p w14:paraId="4FFC49EF" w14:textId="77777777" w:rsidR="008F1B50" w:rsidRPr="001A6DAC" w:rsidRDefault="008F1B50" w:rsidP="0085097A">
            <w:pPr>
              <w:pStyle w:val="af4"/>
              <w:jc w:val="center"/>
              <w:rPr>
                <w:rFonts w:eastAsiaTheme="majorEastAsia"/>
                <w:lang w:val="kk-KZ"/>
              </w:rPr>
            </w:pPr>
            <w:r w:rsidRPr="001A6DAC">
              <w:rPr>
                <w:rFonts w:eastAsiaTheme="majorEastAsia"/>
                <w:lang w:val="kk-KZ"/>
              </w:rPr>
              <w:t>6334669</w:t>
            </w:r>
          </w:p>
        </w:tc>
        <w:tc>
          <w:tcPr>
            <w:tcW w:w="1035" w:type="dxa"/>
            <w:noWrap/>
            <w:hideMark/>
          </w:tcPr>
          <w:p w14:paraId="1CAD23C1" w14:textId="77777777" w:rsidR="008F1B50" w:rsidRPr="001A6DAC" w:rsidRDefault="008F1B50" w:rsidP="0085097A">
            <w:pPr>
              <w:pStyle w:val="af4"/>
              <w:jc w:val="center"/>
              <w:rPr>
                <w:rFonts w:eastAsiaTheme="majorEastAsia"/>
                <w:lang w:val="kk-KZ"/>
              </w:rPr>
            </w:pPr>
            <w:r w:rsidRPr="001A6DAC">
              <w:rPr>
                <w:rFonts w:eastAsiaTheme="majorEastAsia"/>
                <w:lang w:val="kk-KZ"/>
              </w:rPr>
              <w:t>3472606</w:t>
            </w:r>
          </w:p>
        </w:tc>
      </w:tr>
      <w:tr w:rsidR="008F1B50" w:rsidRPr="001A6DAC" w14:paraId="61F4C3AD" w14:textId="77777777" w:rsidTr="008F1B50">
        <w:trPr>
          <w:trHeight w:val="288"/>
        </w:trPr>
        <w:tc>
          <w:tcPr>
            <w:tcW w:w="696" w:type="dxa"/>
            <w:noWrap/>
            <w:hideMark/>
          </w:tcPr>
          <w:p w14:paraId="1A19B6BD" w14:textId="77777777" w:rsidR="008F1B50" w:rsidRPr="001A6DAC" w:rsidRDefault="008F1B50" w:rsidP="0085097A">
            <w:pPr>
              <w:pStyle w:val="af4"/>
              <w:jc w:val="center"/>
              <w:rPr>
                <w:rFonts w:eastAsiaTheme="majorEastAsia"/>
                <w:lang w:val="kk-KZ"/>
              </w:rPr>
            </w:pPr>
            <w:r w:rsidRPr="001A6DAC">
              <w:rPr>
                <w:rFonts w:eastAsiaTheme="majorEastAsia"/>
                <w:lang w:val="kk-KZ"/>
              </w:rPr>
              <w:t>2021</w:t>
            </w:r>
          </w:p>
        </w:tc>
        <w:tc>
          <w:tcPr>
            <w:tcW w:w="992" w:type="dxa"/>
            <w:noWrap/>
            <w:hideMark/>
          </w:tcPr>
          <w:p w14:paraId="678429AE" w14:textId="77777777" w:rsidR="008F1B50" w:rsidRPr="001A6DAC" w:rsidRDefault="008F1B50" w:rsidP="0085097A">
            <w:pPr>
              <w:pStyle w:val="af4"/>
              <w:jc w:val="center"/>
              <w:rPr>
                <w:rFonts w:eastAsiaTheme="majorEastAsia"/>
                <w:lang w:val="kk-KZ"/>
              </w:rPr>
            </w:pPr>
            <w:r w:rsidRPr="001A6DAC">
              <w:rPr>
                <w:rFonts w:eastAsiaTheme="majorEastAsia"/>
                <w:lang w:val="kk-KZ"/>
              </w:rPr>
              <w:t>1985773</w:t>
            </w:r>
          </w:p>
        </w:tc>
        <w:tc>
          <w:tcPr>
            <w:tcW w:w="1156" w:type="dxa"/>
            <w:noWrap/>
            <w:hideMark/>
          </w:tcPr>
          <w:p w14:paraId="543FDAD1" w14:textId="77777777" w:rsidR="008F1B50" w:rsidRPr="001A6DAC" w:rsidRDefault="008F1B50" w:rsidP="0085097A">
            <w:pPr>
              <w:pStyle w:val="af4"/>
              <w:jc w:val="center"/>
              <w:rPr>
                <w:rFonts w:eastAsiaTheme="majorEastAsia"/>
                <w:lang w:val="kk-KZ"/>
              </w:rPr>
            </w:pPr>
            <w:r w:rsidRPr="001A6DAC">
              <w:rPr>
                <w:rFonts w:eastAsiaTheme="majorEastAsia"/>
                <w:lang w:val="kk-KZ"/>
              </w:rPr>
              <w:t>575,5</w:t>
            </w:r>
          </w:p>
        </w:tc>
        <w:tc>
          <w:tcPr>
            <w:tcW w:w="881" w:type="dxa"/>
            <w:noWrap/>
            <w:hideMark/>
          </w:tcPr>
          <w:p w14:paraId="30BA5F44" w14:textId="77777777" w:rsidR="008F1B50" w:rsidRPr="001A6DAC" w:rsidRDefault="008F1B50" w:rsidP="0085097A">
            <w:pPr>
              <w:pStyle w:val="af4"/>
              <w:jc w:val="center"/>
              <w:rPr>
                <w:rFonts w:eastAsiaTheme="majorEastAsia"/>
                <w:lang w:val="kk-KZ"/>
              </w:rPr>
            </w:pPr>
            <w:r w:rsidRPr="001A6DAC">
              <w:rPr>
                <w:rFonts w:eastAsiaTheme="majorEastAsia"/>
                <w:lang w:val="kk-KZ"/>
              </w:rPr>
              <w:t>250311</w:t>
            </w:r>
          </w:p>
        </w:tc>
        <w:tc>
          <w:tcPr>
            <w:tcW w:w="1103" w:type="dxa"/>
            <w:noWrap/>
            <w:hideMark/>
          </w:tcPr>
          <w:p w14:paraId="78E57749" w14:textId="77777777" w:rsidR="008F1B50" w:rsidRPr="001A6DAC" w:rsidRDefault="008F1B50" w:rsidP="0085097A">
            <w:pPr>
              <w:pStyle w:val="af4"/>
              <w:jc w:val="center"/>
              <w:rPr>
                <w:rFonts w:eastAsiaTheme="majorEastAsia"/>
                <w:lang w:val="kk-KZ"/>
              </w:rPr>
            </w:pPr>
            <w:r w:rsidRPr="001A6DAC">
              <w:rPr>
                <w:rFonts w:eastAsiaTheme="majorEastAsia"/>
                <w:lang w:val="kk-KZ"/>
              </w:rPr>
              <w:t>37606243</w:t>
            </w:r>
          </w:p>
        </w:tc>
        <w:tc>
          <w:tcPr>
            <w:tcW w:w="1103" w:type="dxa"/>
            <w:noWrap/>
            <w:hideMark/>
          </w:tcPr>
          <w:p w14:paraId="161E2595" w14:textId="77777777" w:rsidR="008F1B50" w:rsidRPr="001A6DAC" w:rsidRDefault="008F1B50" w:rsidP="0085097A">
            <w:pPr>
              <w:pStyle w:val="af4"/>
              <w:jc w:val="center"/>
              <w:rPr>
                <w:rFonts w:eastAsiaTheme="majorEastAsia"/>
                <w:lang w:val="kk-KZ"/>
              </w:rPr>
            </w:pPr>
            <w:r w:rsidRPr="001A6DAC">
              <w:rPr>
                <w:rFonts w:eastAsiaTheme="majorEastAsia"/>
                <w:lang w:val="kk-KZ"/>
              </w:rPr>
              <w:t>17976976</w:t>
            </w:r>
          </w:p>
        </w:tc>
        <w:tc>
          <w:tcPr>
            <w:tcW w:w="1103" w:type="dxa"/>
            <w:noWrap/>
            <w:hideMark/>
          </w:tcPr>
          <w:p w14:paraId="1D947490" w14:textId="77777777" w:rsidR="008F1B50" w:rsidRPr="001A6DAC" w:rsidRDefault="008F1B50" w:rsidP="0085097A">
            <w:pPr>
              <w:pStyle w:val="af4"/>
              <w:jc w:val="center"/>
              <w:rPr>
                <w:rFonts w:eastAsiaTheme="majorEastAsia"/>
                <w:lang w:val="kk-KZ"/>
              </w:rPr>
            </w:pPr>
            <w:r w:rsidRPr="001A6DAC">
              <w:rPr>
                <w:rFonts w:eastAsiaTheme="majorEastAsia"/>
                <w:lang w:val="kk-KZ"/>
              </w:rPr>
              <w:t>17121392</w:t>
            </w:r>
          </w:p>
        </w:tc>
        <w:tc>
          <w:tcPr>
            <w:tcW w:w="1134" w:type="dxa"/>
            <w:noWrap/>
            <w:hideMark/>
          </w:tcPr>
          <w:p w14:paraId="63486AF6" w14:textId="77777777" w:rsidR="008F1B50" w:rsidRPr="001A6DAC" w:rsidRDefault="008F1B50" w:rsidP="0085097A">
            <w:pPr>
              <w:pStyle w:val="af4"/>
              <w:jc w:val="center"/>
              <w:rPr>
                <w:rFonts w:eastAsiaTheme="majorEastAsia"/>
                <w:lang w:val="kk-KZ"/>
              </w:rPr>
            </w:pPr>
            <w:r w:rsidRPr="001A6DAC">
              <w:rPr>
                <w:rFonts w:eastAsiaTheme="majorEastAsia"/>
                <w:lang w:val="kk-KZ"/>
              </w:rPr>
              <w:t>7515434</w:t>
            </w:r>
          </w:p>
        </w:tc>
        <w:tc>
          <w:tcPr>
            <w:tcW w:w="1035" w:type="dxa"/>
            <w:noWrap/>
            <w:hideMark/>
          </w:tcPr>
          <w:p w14:paraId="6C3C577A" w14:textId="77777777" w:rsidR="008F1B50" w:rsidRPr="001A6DAC" w:rsidRDefault="008F1B50" w:rsidP="0085097A">
            <w:pPr>
              <w:pStyle w:val="af4"/>
              <w:jc w:val="center"/>
              <w:rPr>
                <w:rFonts w:eastAsiaTheme="majorEastAsia"/>
                <w:lang w:val="kk-KZ"/>
              </w:rPr>
            </w:pPr>
            <w:r w:rsidRPr="001A6DAC">
              <w:rPr>
                <w:rFonts w:eastAsiaTheme="majorEastAsia"/>
                <w:lang w:val="kk-KZ"/>
              </w:rPr>
              <w:t>3511618</w:t>
            </w:r>
          </w:p>
        </w:tc>
      </w:tr>
      <w:tr w:rsidR="008F1B50" w:rsidRPr="001A6DAC" w14:paraId="015C0E08" w14:textId="77777777" w:rsidTr="008F1B50">
        <w:trPr>
          <w:trHeight w:val="288"/>
        </w:trPr>
        <w:tc>
          <w:tcPr>
            <w:tcW w:w="696" w:type="dxa"/>
            <w:noWrap/>
            <w:hideMark/>
          </w:tcPr>
          <w:p w14:paraId="0603B478" w14:textId="77777777" w:rsidR="008F1B50" w:rsidRPr="001A6DAC" w:rsidRDefault="008F1B50" w:rsidP="0085097A">
            <w:pPr>
              <w:pStyle w:val="af4"/>
              <w:jc w:val="center"/>
              <w:rPr>
                <w:rFonts w:eastAsiaTheme="majorEastAsia"/>
                <w:lang w:val="kk-KZ"/>
              </w:rPr>
            </w:pPr>
            <w:r w:rsidRPr="001A6DAC">
              <w:rPr>
                <w:rFonts w:eastAsiaTheme="majorEastAsia"/>
                <w:lang w:val="kk-KZ"/>
              </w:rPr>
              <w:t>2022</w:t>
            </w:r>
          </w:p>
        </w:tc>
        <w:tc>
          <w:tcPr>
            <w:tcW w:w="992" w:type="dxa"/>
            <w:noWrap/>
            <w:hideMark/>
          </w:tcPr>
          <w:p w14:paraId="572F134B" w14:textId="77777777" w:rsidR="008F1B50" w:rsidRPr="001A6DAC" w:rsidRDefault="008F1B50" w:rsidP="0085097A">
            <w:pPr>
              <w:pStyle w:val="af4"/>
              <w:jc w:val="center"/>
              <w:rPr>
                <w:rFonts w:eastAsiaTheme="majorEastAsia"/>
                <w:lang w:val="kk-KZ"/>
              </w:rPr>
            </w:pPr>
            <w:r w:rsidRPr="001A6DAC">
              <w:rPr>
                <w:rFonts w:eastAsiaTheme="majorEastAsia"/>
                <w:lang w:val="kk-KZ"/>
              </w:rPr>
              <w:t>1813781</w:t>
            </w:r>
          </w:p>
        </w:tc>
        <w:tc>
          <w:tcPr>
            <w:tcW w:w="1156" w:type="dxa"/>
            <w:noWrap/>
            <w:hideMark/>
          </w:tcPr>
          <w:p w14:paraId="44040AD3" w14:textId="77777777" w:rsidR="008F1B50" w:rsidRPr="001A6DAC" w:rsidRDefault="008F1B50" w:rsidP="0085097A">
            <w:pPr>
              <w:pStyle w:val="af4"/>
              <w:jc w:val="center"/>
              <w:rPr>
                <w:rFonts w:eastAsiaTheme="majorEastAsia"/>
                <w:lang w:val="kk-KZ"/>
              </w:rPr>
            </w:pPr>
            <w:r w:rsidRPr="001A6DAC">
              <w:rPr>
                <w:rFonts w:eastAsiaTheme="majorEastAsia"/>
                <w:lang w:val="kk-KZ"/>
              </w:rPr>
              <w:t>578,2</w:t>
            </w:r>
          </w:p>
        </w:tc>
        <w:tc>
          <w:tcPr>
            <w:tcW w:w="881" w:type="dxa"/>
            <w:noWrap/>
            <w:hideMark/>
          </w:tcPr>
          <w:p w14:paraId="6A200DAD" w14:textId="77777777" w:rsidR="008F1B50" w:rsidRPr="001A6DAC" w:rsidRDefault="008F1B50" w:rsidP="0085097A">
            <w:pPr>
              <w:pStyle w:val="af4"/>
              <w:jc w:val="center"/>
              <w:rPr>
                <w:rFonts w:eastAsiaTheme="majorEastAsia"/>
                <w:lang w:val="kk-KZ"/>
              </w:rPr>
            </w:pPr>
            <w:r w:rsidRPr="001A6DAC">
              <w:rPr>
                <w:rFonts w:eastAsiaTheme="majorEastAsia"/>
                <w:lang w:val="kk-KZ"/>
              </w:rPr>
              <w:t>309697</w:t>
            </w:r>
          </w:p>
        </w:tc>
        <w:tc>
          <w:tcPr>
            <w:tcW w:w="1103" w:type="dxa"/>
            <w:noWrap/>
            <w:hideMark/>
          </w:tcPr>
          <w:p w14:paraId="6AB99B8F" w14:textId="77777777" w:rsidR="008F1B50" w:rsidRPr="001A6DAC" w:rsidRDefault="008F1B50" w:rsidP="0085097A">
            <w:pPr>
              <w:pStyle w:val="af4"/>
              <w:jc w:val="center"/>
              <w:rPr>
                <w:rFonts w:eastAsiaTheme="majorEastAsia"/>
                <w:lang w:val="kk-KZ"/>
              </w:rPr>
            </w:pPr>
            <w:r w:rsidRPr="001A6DAC">
              <w:rPr>
                <w:rFonts w:eastAsiaTheme="majorEastAsia"/>
                <w:lang w:val="kk-KZ"/>
              </w:rPr>
              <w:t>48777089</w:t>
            </w:r>
          </w:p>
        </w:tc>
        <w:tc>
          <w:tcPr>
            <w:tcW w:w="1103" w:type="dxa"/>
            <w:noWrap/>
            <w:hideMark/>
          </w:tcPr>
          <w:p w14:paraId="6D91A47F" w14:textId="77777777" w:rsidR="008F1B50" w:rsidRPr="001A6DAC" w:rsidRDefault="008F1B50" w:rsidP="0085097A">
            <w:pPr>
              <w:pStyle w:val="af4"/>
              <w:jc w:val="center"/>
              <w:rPr>
                <w:rFonts w:eastAsiaTheme="majorEastAsia"/>
                <w:lang w:val="kk-KZ"/>
              </w:rPr>
            </w:pPr>
            <w:r w:rsidRPr="001A6DAC">
              <w:rPr>
                <w:rFonts w:eastAsiaTheme="majorEastAsia"/>
                <w:lang w:val="kk-KZ"/>
              </w:rPr>
              <w:t>24926378</w:t>
            </w:r>
          </w:p>
        </w:tc>
        <w:tc>
          <w:tcPr>
            <w:tcW w:w="1103" w:type="dxa"/>
            <w:noWrap/>
            <w:hideMark/>
          </w:tcPr>
          <w:p w14:paraId="07609D64" w14:textId="77777777" w:rsidR="008F1B50" w:rsidRPr="001A6DAC" w:rsidRDefault="008F1B50" w:rsidP="0085097A">
            <w:pPr>
              <w:pStyle w:val="af4"/>
              <w:jc w:val="center"/>
              <w:rPr>
                <w:rFonts w:eastAsiaTheme="majorEastAsia"/>
                <w:lang w:val="kk-KZ"/>
              </w:rPr>
            </w:pPr>
            <w:r w:rsidRPr="001A6DAC">
              <w:rPr>
                <w:rFonts w:eastAsiaTheme="majorEastAsia"/>
                <w:lang w:val="kk-KZ"/>
              </w:rPr>
              <w:t>21161830</w:t>
            </w:r>
          </w:p>
        </w:tc>
        <w:tc>
          <w:tcPr>
            <w:tcW w:w="1134" w:type="dxa"/>
            <w:noWrap/>
            <w:hideMark/>
          </w:tcPr>
          <w:p w14:paraId="2082C58B" w14:textId="77777777" w:rsidR="008F1B50" w:rsidRPr="001A6DAC" w:rsidRDefault="008F1B50" w:rsidP="0085097A">
            <w:pPr>
              <w:pStyle w:val="af4"/>
              <w:jc w:val="center"/>
              <w:rPr>
                <w:rFonts w:eastAsiaTheme="majorEastAsia"/>
                <w:lang w:val="kk-KZ"/>
              </w:rPr>
            </w:pPr>
            <w:r w:rsidRPr="001A6DAC">
              <w:rPr>
                <w:rFonts w:eastAsiaTheme="majorEastAsia"/>
                <w:lang w:val="kk-KZ"/>
              </w:rPr>
              <w:t>9481180</w:t>
            </w:r>
          </w:p>
        </w:tc>
        <w:tc>
          <w:tcPr>
            <w:tcW w:w="1035" w:type="dxa"/>
            <w:noWrap/>
            <w:hideMark/>
          </w:tcPr>
          <w:p w14:paraId="53E13286" w14:textId="77777777" w:rsidR="008F1B50" w:rsidRPr="001A6DAC" w:rsidRDefault="008F1B50" w:rsidP="0085097A">
            <w:pPr>
              <w:pStyle w:val="af4"/>
              <w:jc w:val="center"/>
              <w:rPr>
                <w:rFonts w:eastAsiaTheme="majorEastAsia"/>
                <w:lang w:val="kk-KZ"/>
              </w:rPr>
            </w:pPr>
            <w:r w:rsidRPr="001A6DAC">
              <w:rPr>
                <w:rFonts w:eastAsiaTheme="majorEastAsia"/>
                <w:lang w:val="kk-KZ"/>
              </w:rPr>
              <w:t>4106991</w:t>
            </w:r>
          </w:p>
        </w:tc>
      </w:tr>
      <w:tr w:rsidR="008F1B50" w:rsidRPr="001A6DAC" w14:paraId="0568D25C" w14:textId="77777777" w:rsidTr="008F1B50">
        <w:trPr>
          <w:trHeight w:val="288"/>
        </w:trPr>
        <w:tc>
          <w:tcPr>
            <w:tcW w:w="696" w:type="dxa"/>
            <w:noWrap/>
            <w:hideMark/>
          </w:tcPr>
          <w:p w14:paraId="43930A18" w14:textId="77777777" w:rsidR="008F1B50" w:rsidRPr="001A6DAC" w:rsidRDefault="008F1B50" w:rsidP="0085097A">
            <w:pPr>
              <w:pStyle w:val="af4"/>
              <w:jc w:val="center"/>
              <w:rPr>
                <w:rFonts w:eastAsiaTheme="majorEastAsia"/>
                <w:lang w:val="kk-KZ"/>
              </w:rPr>
            </w:pPr>
            <w:r w:rsidRPr="001A6DAC">
              <w:rPr>
                <w:rFonts w:eastAsiaTheme="majorEastAsia"/>
                <w:lang w:val="kk-KZ"/>
              </w:rPr>
              <w:t>2023</w:t>
            </w:r>
          </w:p>
        </w:tc>
        <w:tc>
          <w:tcPr>
            <w:tcW w:w="992" w:type="dxa"/>
            <w:noWrap/>
            <w:hideMark/>
          </w:tcPr>
          <w:p w14:paraId="7AF7159B" w14:textId="77777777" w:rsidR="008F1B50" w:rsidRPr="001A6DAC" w:rsidRDefault="008F1B50" w:rsidP="0085097A">
            <w:pPr>
              <w:pStyle w:val="af4"/>
              <w:jc w:val="center"/>
              <w:rPr>
                <w:rFonts w:eastAsiaTheme="majorEastAsia"/>
                <w:lang w:val="kk-KZ"/>
              </w:rPr>
            </w:pPr>
            <w:r w:rsidRPr="001A6DAC">
              <w:rPr>
                <w:rFonts w:eastAsiaTheme="majorEastAsia"/>
                <w:lang w:val="kk-KZ"/>
              </w:rPr>
              <w:t>3555791</w:t>
            </w:r>
          </w:p>
        </w:tc>
        <w:tc>
          <w:tcPr>
            <w:tcW w:w="1156" w:type="dxa"/>
            <w:noWrap/>
            <w:hideMark/>
          </w:tcPr>
          <w:p w14:paraId="7404CD46" w14:textId="77777777" w:rsidR="008F1B50" w:rsidRPr="001A6DAC" w:rsidRDefault="008F1B50" w:rsidP="0085097A">
            <w:pPr>
              <w:pStyle w:val="af4"/>
              <w:jc w:val="center"/>
              <w:rPr>
                <w:rFonts w:eastAsiaTheme="majorEastAsia"/>
                <w:lang w:val="kk-KZ"/>
              </w:rPr>
            </w:pPr>
            <w:r w:rsidRPr="001A6DAC">
              <w:rPr>
                <w:rFonts w:eastAsiaTheme="majorEastAsia"/>
                <w:lang w:val="kk-KZ"/>
              </w:rPr>
              <w:t>592,7</w:t>
            </w:r>
          </w:p>
        </w:tc>
        <w:tc>
          <w:tcPr>
            <w:tcW w:w="881" w:type="dxa"/>
            <w:noWrap/>
            <w:hideMark/>
          </w:tcPr>
          <w:p w14:paraId="7743DAE8" w14:textId="77777777" w:rsidR="008F1B50" w:rsidRPr="001A6DAC" w:rsidRDefault="008F1B50" w:rsidP="0085097A">
            <w:pPr>
              <w:pStyle w:val="af4"/>
              <w:jc w:val="center"/>
              <w:rPr>
                <w:rFonts w:eastAsiaTheme="majorEastAsia"/>
                <w:lang w:val="kk-KZ"/>
              </w:rPr>
            </w:pPr>
            <w:r w:rsidRPr="001A6DAC">
              <w:rPr>
                <w:rFonts w:eastAsiaTheme="majorEastAsia"/>
                <w:lang w:val="kk-KZ"/>
              </w:rPr>
              <w:t>364295</w:t>
            </w:r>
          </w:p>
        </w:tc>
        <w:tc>
          <w:tcPr>
            <w:tcW w:w="1103" w:type="dxa"/>
            <w:noWrap/>
            <w:hideMark/>
          </w:tcPr>
          <w:p w14:paraId="0131E674" w14:textId="77777777" w:rsidR="008F1B50" w:rsidRPr="001A6DAC" w:rsidRDefault="008F1B50" w:rsidP="0085097A">
            <w:pPr>
              <w:pStyle w:val="af4"/>
              <w:jc w:val="center"/>
              <w:rPr>
                <w:rFonts w:eastAsiaTheme="majorEastAsia"/>
                <w:lang w:val="kk-KZ"/>
              </w:rPr>
            </w:pPr>
            <w:r w:rsidRPr="001A6DAC">
              <w:rPr>
                <w:rFonts w:eastAsiaTheme="majorEastAsia"/>
                <w:lang w:val="kk-KZ"/>
              </w:rPr>
              <w:t>46991787</w:t>
            </w:r>
          </w:p>
        </w:tc>
        <w:tc>
          <w:tcPr>
            <w:tcW w:w="1103" w:type="dxa"/>
            <w:noWrap/>
            <w:hideMark/>
          </w:tcPr>
          <w:p w14:paraId="7262A077" w14:textId="77777777" w:rsidR="008F1B50" w:rsidRPr="001A6DAC" w:rsidRDefault="008F1B50" w:rsidP="0085097A">
            <w:pPr>
              <w:pStyle w:val="af4"/>
              <w:jc w:val="center"/>
              <w:rPr>
                <w:rFonts w:eastAsiaTheme="majorEastAsia"/>
                <w:lang w:val="kk-KZ"/>
              </w:rPr>
            </w:pPr>
            <w:r w:rsidRPr="001A6DAC">
              <w:rPr>
                <w:rFonts w:eastAsiaTheme="majorEastAsia"/>
                <w:lang w:val="kk-KZ"/>
              </w:rPr>
              <w:t>21925282</w:t>
            </w:r>
          </w:p>
        </w:tc>
        <w:tc>
          <w:tcPr>
            <w:tcW w:w="1103" w:type="dxa"/>
            <w:noWrap/>
            <w:hideMark/>
          </w:tcPr>
          <w:p w14:paraId="4CB2FB81" w14:textId="77777777" w:rsidR="008F1B50" w:rsidRPr="001A6DAC" w:rsidRDefault="008F1B50" w:rsidP="0085097A">
            <w:pPr>
              <w:pStyle w:val="af4"/>
              <w:jc w:val="center"/>
              <w:rPr>
                <w:rFonts w:eastAsiaTheme="majorEastAsia"/>
                <w:lang w:val="kk-KZ"/>
              </w:rPr>
            </w:pPr>
            <w:r w:rsidRPr="001A6DAC">
              <w:rPr>
                <w:rFonts w:eastAsiaTheme="majorEastAsia"/>
                <w:lang w:val="kk-KZ"/>
              </w:rPr>
              <w:t>22047486</w:t>
            </w:r>
          </w:p>
        </w:tc>
        <w:tc>
          <w:tcPr>
            <w:tcW w:w="1134" w:type="dxa"/>
            <w:noWrap/>
            <w:hideMark/>
          </w:tcPr>
          <w:p w14:paraId="09675610" w14:textId="77777777" w:rsidR="008F1B50" w:rsidRPr="001A6DAC" w:rsidRDefault="008F1B50" w:rsidP="0085097A">
            <w:pPr>
              <w:pStyle w:val="af4"/>
              <w:jc w:val="center"/>
              <w:rPr>
                <w:rFonts w:eastAsiaTheme="majorEastAsia"/>
                <w:lang w:val="kk-KZ"/>
              </w:rPr>
            </w:pPr>
            <w:r w:rsidRPr="001A6DAC">
              <w:rPr>
                <w:rFonts w:eastAsiaTheme="majorEastAsia"/>
                <w:lang w:val="kk-KZ"/>
              </w:rPr>
              <w:t>7576534</w:t>
            </w:r>
          </w:p>
        </w:tc>
        <w:tc>
          <w:tcPr>
            <w:tcW w:w="1035" w:type="dxa"/>
            <w:noWrap/>
            <w:hideMark/>
          </w:tcPr>
          <w:p w14:paraId="5C5D6141" w14:textId="77777777" w:rsidR="008F1B50" w:rsidRPr="001A6DAC" w:rsidRDefault="008F1B50" w:rsidP="0085097A">
            <w:pPr>
              <w:pStyle w:val="af4"/>
              <w:jc w:val="center"/>
              <w:rPr>
                <w:rFonts w:eastAsiaTheme="majorEastAsia"/>
                <w:lang w:val="kk-KZ"/>
              </w:rPr>
            </w:pPr>
            <w:r w:rsidRPr="001A6DAC">
              <w:rPr>
                <w:rFonts w:eastAsiaTheme="majorEastAsia"/>
                <w:lang w:val="kk-KZ"/>
              </w:rPr>
              <w:t>4397693</w:t>
            </w:r>
          </w:p>
        </w:tc>
      </w:tr>
      <w:tr w:rsidR="008F1B50" w:rsidRPr="001A6DAC" w14:paraId="5D8ECE3E" w14:textId="77777777" w:rsidTr="008F1B50">
        <w:trPr>
          <w:trHeight w:val="288"/>
        </w:trPr>
        <w:tc>
          <w:tcPr>
            <w:tcW w:w="696" w:type="dxa"/>
            <w:noWrap/>
            <w:hideMark/>
          </w:tcPr>
          <w:p w14:paraId="215ABB70" w14:textId="77777777" w:rsidR="008F1B50" w:rsidRPr="001A6DAC" w:rsidRDefault="008F1B50" w:rsidP="0085097A">
            <w:pPr>
              <w:pStyle w:val="af4"/>
              <w:jc w:val="center"/>
              <w:rPr>
                <w:rFonts w:eastAsiaTheme="majorEastAsia"/>
                <w:lang w:val="kk-KZ"/>
              </w:rPr>
            </w:pPr>
            <w:r w:rsidRPr="001A6DAC">
              <w:rPr>
                <w:rFonts w:eastAsiaTheme="majorEastAsia"/>
                <w:lang w:val="kk-KZ"/>
              </w:rPr>
              <w:t>2024</w:t>
            </w:r>
          </w:p>
        </w:tc>
        <w:tc>
          <w:tcPr>
            <w:tcW w:w="992" w:type="dxa"/>
            <w:noWrap/>
            <w:hideMark/>
          </w:tcPr>
          <w:p w14:paraId="30D56B04" w14:textId="77777777" w:rsidR="008F1B50" w:rsidRPr="001A6DAC" w:rsidRDefault="008F1B50" w:rsidP="0085097A">
            <w:pPr>
              <w:pStyle w:val="af4"/>
              <w:jc w:val="center"/>
              <w:rPr>
                <w:rFonts w:eastAsiaTheme="majorEastAsia"/>
                <w:lang w:val="kk-KZ"/>
              </w:rPr>
            </w:pPr>
            <w:r w:rsidRPr="001A6DAC">
              <w:rPr>
                <w:rFonts w:eastAsiaTheme="majorEastAsia"/>
                <w:lang w:val="kk-KZ"/>
              </w:rPr>
              <w:t>3629424</w:t>
            </w:r>
          </w:p>
        </w:tc>
        <w:tc>
          <w:tcPr>
            <w:tcW w:w="1156" w:type="dxa"/>
            <w:noWrap/>
            <w:hideMark/>
          </w:tcPr>
          <w:p w14:paraId="06773C31" w14:textId="77777777" w:rsidR="008F1B50" w:rsidRPr="001A6DAC" w:rsidRDefault="008F1B50" w:rsidP="0085097A">
            <w:pPr>
              <w:pStyle w:val="af4"/>
              <w:jc w:val="center"/>
              <w:rPr>
                <w:rFonts w:eastAsiaTheme="majorEastAsia"/>
                <w:lang w:val="kk-KZ"/>
              </w:rPr>
            </w:pPr>
            <w:r w:rsidRPr="001A6DAC">
              <w:rPr>
                <w:rFonts w:eastAsiaTheme="majorEastAsia"/>
                <w:lang w:val="kk-KZ"/>
              </w:rPr>
              <w:t>624,5</w:t>
            </w:r>
          </w:p>
        </w:tc>
        <w:tc>
          <w:tcPr>
            <w:tcW w:w="881" w:type="dxa"/>
            <w:noWrap/>
            <w:hideMark/>
          </w:tcPr>
          <w:p w14:paraId="274CDF12" w14:textId="77777777" w:rsidR="008F1B50" w:rsidRPr="001A6DAC" w:rsidRDefault="008F1B50" w:rsidP="0085097A">
            <w:pPr>
              <w:pStyle w:val="af4"/>
              <w:jc w:val="center"/>
              <w:rPr>
                <w:rFonts w:eastAsiaTheme="majorEastAsia"/>
                <w:lang w:val="kk-KZ"/>
              </w:rPr>
            </w:pPr>
            <w:r w:rsidRPr="001A6DAC">
              <w:rPr>
                <w:rFonts w:eastAsiaTheme="majorEastAsia"/>
                <w:lang w:val="kk-KZ"/>
              </w:rPr>
              <w:t>405416</w:t>
            </w:r>
          </w:p>
        </w:tc>
        <w:tc>
          <w:tcPr>
            <w:tcW w:w="1103" w:type="dxa"/>
            <w:noWrap/>
            <w:hideMark/>
          </w:tcPr>
          <w:p w14:paraId="4B168304" w14:textId="77777777" w:rsidR="008F1B50" w:rsidRPr="001A6DAC" w:rsidRDefault="008F1B50" w:rsidP="0085097A">
            <w:pPr>
              <w:pStyle w:val="af4"/>
              <w:jc w:val="center"/>
              <w:rPr>
                <w:rFonts w:eastAsiaTheme="majorEastAsia"/>
                <w:lang w:val="kk-KZ"/>
              </w:rPr>
            </w:pPr>
            <w:r w:rsidRPr="001A6DAC">
              <w:rPr>
                <w:rFonts w:eastAsiaTheme="majorEastAsia"/>
                <w:lang w:val="kk-KZ"/>
              </w:rPr>
              <w:t>51469084</w:t>
            </w:r>
          </w:p>
        </w:tc>
        <w:tc>
          <w:tcPr>
            <w:tcW w:w="1103" w:type="dxa"/>
            <w:noWrap/>
            <w:hideMark/>
          </w:tcPr>
          <w:p w14:paraId="39AD0340" w14:textId="77777777" w:rsidR="008F1B50" w:rsidRPr="001A6DAC" w:rsidRDefault="008F1B50" w:rsidP="0085097A">
            <w:pPr>
              <w:pStyle w:val="af4"/>
              <w:jc w:val="center"/>
              <w:rPr>
                <w:rFonts w:eastAsiaTheme="majorEastAsia"/>
                <w:lang w:val="kk-KZ"/>
              </w:rPr>
            </w:pPr>
            <w:r w:rsidRPr="001A6DAC">
              <w:rPr>
                <w:rFonts w:eastAsiaTheme="majorEastAsia"/>
                <w:lang w:val="kk-KZ"/>
              </w:rPr>
              <w:t>22902616</w:t>
            </w:r>
          </w:p>
        </w:tc>
        <w:tc>
          <w:tcPr>
            <w:tcW w:w="1103" w:type="dxa"/>
            <w:noWrap/>
            <w:hideMark/>
          </w:tcPr>
          <w:p w14:paraId="3D627D13" w14:textId="77777777" w:rsidR="008F1B50" w:rsidRPr="001A6DAC" w:rsidRDefault="008F1B50" w:rsidP="0085097A">
            <w:pPr>
              <w:pStyle w:val="af4"/>
              <w:jc w:val="center"/>
              <w:rPr>
                <w:rFonts w:eastAsiaTheme="majorEastAsia"/>
                <w:lang w:val="kk-KZ"/>
              </w:rPr>
            </w:pPr>
            <w:r w:rsidRPr="001A6DAC">
              <w:rPr>
                <w:rFonts w:eastAsiaTheme="majorEastAsia"/>
                <w:lang w:val="kk-KZ"/>
              </w:rPr>
              <w:t>25051001</w:t>
            </w:r>
          </w:p>
        </w:tc>
        <w:tc>
          <w:tcPr>
            <w:tcW w:w="1134" w:type="dxa"/>
            <w:noWrap/>
            <w:hideMark/>
          </w:tcPr>
          <w:p w14:paraId="06651F0B" w14:textId="77777777" w:rsidR="008F1B50" w:rsidRPr="001A6DAC" w:rsidRDefault="008F1B50" w:rsidP="0085097A">
            <w:pPr>
              <w:pStyle w:val="af4"/>
              <w:jc w:val="center"/>
              <w:rPr>
                <w:rFonts w:eastAsiaTheme="majorEastAsia"/>
                <w:lang w:val="kk-KZ"/>
              </w:rPr>
            </w:pPr>
            <w:r w:rsidRPr="001A6DAC">
              <w:rPr>
                <w:rFonts w:eastAsiaTheme="majorEastAsia"/>
                <w:lang w:val="kk-KZ"/>
              </w:rPr>
              <w:t>8310983</w:t>
            </w:r>
          </w:p>
        </w:tc>
        <w:tc>
          <w:tcPr>
            <w:tcW w:w="1035" w:type="dxa"/>
            <w:noWrap/>
            <w:hideMark/>
          </w:tcPr>
          <w:p w14:paraId="70649401" w14:textId="77777777" w:rsidR="008F1B50" w:rsidRPr="001A6DAC" w:rsidRDefault="008F1B50" w:rsidP="0085097A">
            <w:pPr>
              <w:pStyle w:val="af4"/>
              <w:jc w:val="center"/>
              <w:rPr>
                <w:rFonts w:eastAsiaTheme="majorEastAsia"/>
                <w:lang w:val="kk-KZ"/>
              </w:rPr>
            </w:pPr>
            <w:r w:rsidRPr="001A6DAC">
              <w:rPr>
                <w:rFonts w:eastAsiaTheme="majorEastAsia"/>
                <w:lang w:val="kk-KZ"/>
              </w:rPr>
              <w:t>4422058</w:t>
            </w:r>
          </w:p>
        </w:tc>
      </w:tr>
    </w:tbl>
    <w:p w14:paraId="0D0DA1D7" w14:textId="77777777" w:rsidR="000E536D" w:rsidRPr="001A6DAC" w:rsidRDefault="000E536D" w:rsidP="00F13238">
      <w:pPr>
        <w:pStyle w:val="af4"/>
        <w:spacing w:after="0"/>
        <w:jc w:val="center"/>
        <w:rPr>
          <w:rStyle w:val="af0"/>
          <w:rFonts w:eastAsiaTheme="majorEastAsia"/>
          <w:lang w:val="kk-KZ"/>
        </w:rPr>
      </w:pPr>
    </w:p>
    <w:p w14:paraId="63206E21" w14:textId="77777777" w:rsidR="008F1B50" w:rsidRPr="001A6DAC" w:rsidRDefault="008F1B50" w:rsidP="008F1B50">
      <w:pPr>
        <w:pStyle w:val="af4"/>
        <w:spacing w:after="0"/>
        <w:rPr>
          <w:rStyle w:val="af0"/>
          <w:rFonts w:eastAsiaTheme="majorEastAsia"/>
          <w:lang w:val="kk-KZ"/>
        </w:rPr>
      </w:pPr>
    </w:p>
    <w:p w14:paraId="7599DC57" w14:textId="73B29708" w:rsidR="000E536D" w:rsidRDefault="008F1B50" w:rsidP="00410FFC">
      <w:pPr>
        <w:pStyle w:val="af4"/>
        <w:spacing w:after="0"/>
        <w:jc w:val="both"/>
        <w:rPr>
          <w:rStyle w:val="af0"/>
          <w:rFonts w:eastAsiaTheme="majorEastAsia"/>
          <w:b w:val="0"/>
          <w:bCs w:val="0"/>
          <w:lang w:val="kk-KZ"/>
        </w:rPr>
      </w:pPr>
      <w:r w:rsidRPr="00410FFC">
        <w:rPr>
          <w:rStyle w:val="af0"/>
          <w:rFonts w:eastAsiaTheme="majorEastAsia"/>
          <w:b w:val="0"/>
          <w:bCs w:val="0"/>
          <w:sz w:val="28"/>
          <w:szCs w:val="28"/>
          <w:lang w:val="kk-KZ"/>
        </w:rPr>
        <w:t xml:space="preserve">Кесте Ә.2 – </w:t>
      </w:r>
      <w:r w:rsidR="000E536D" w:rsidRPr="00410FFC">
        <w:rPr>
          <w:rStyle w:val="af0"/>
          <w:rFonts w:eastAsiaTheme="majorEastAsia"/>
          <w:b w:val="0"/>
          <w:bCs w:val="0"/>
          <w:sz w:val="28"/>
          <w:szCs w:val="28"/>
          <w:lang w:val="kk-KZ"/>
        </w:rPr>
        <w:t>Маңғыстау облысы бойынша экономикалық-әлеуметтік көрсеткіштер, 2000-2024</w:t>
      </w:r>
      <w:r w:rsidRPr="00410FFC">
        <w:rPr>
          <w:rStyle w:val="af0"/>
          <w:rFonts w:eastAsiaTheme="majorEastAsia"/>
          <w:b w:val="0"/>
          <w:bCs w:val="0"/>
          <w:sz w:val="28"/>
          <w:szCs w:val="28"/>
          <w:lang w:val="kk-KZ"/>
        </w:rPr>
        <w:t xml:space="preserve"> жж</w:t>
      </w:r>
      <w:r w:rsidRPr="001A6DAC">
        <w:rPr>
          <w:rStyle w:val="af0"/>
          <w:rFonts w:eastAsiaTheme="majorEastAsia"/>
          <w:b w:val="0"/>
          <w:bCs w:val="0"/>
          <w:lang w:val="kk-KZ"/>
        </w:rPr>
        <w:t xml:space="preserve">. </w:t>
      </w:r>
    </w:p>
    <w:p w14:paraId="25590A4A" w14:textId="77777777" w:rsidR="00410FFC" w:rsidRPr="001A6DAC" w:rsidRDefault="00410FFC" w:rsidP="00410FFC">
      <w:pPr>
        <w:pStyle w:val="af4"/>
        <w:spacing w:after="0"/>
        <w:jc w:val="both"/>
        <w:rPr>
          <w:rStyle w:val="af0"/>
          <w:rFonts w:eastAsiaTheme="majorEastAsia"/>
          <w:b w:val="0"/>
          <w:bCs w:val="0"/>
          <w:lang w:val="kk-KZ"/>
        </w:rPr>
      </w:pPr>
    </w:p>
    <w:tbl>
      <w:tblPr>
        <w:tblStyle w:val="af3"/>
        <w:tblW w:w="0" w:type="auto"/>
        <w:tblLook w:val="04A0" w:firstRow="1" w:lastRow="0" w:firstColumn="1" w:lastColumn="0" w:noHBand="0" w:noVBand="1"/>
      </w:tblPr>
      <w:tblGrid>
        <w:gridCol w:w="705"/>
        <w:gridCol w:w="861"/>
        <w:gridCol w:w="1172"/>
        <w:gridCol w:w="1014"/>
        <w:gridCol w:w="873"/>
        <w:gridCol w:w="1048"/>
        <w:gridCol w:w="1073"/>
        <w:gridCol w:w="873"/>
        <w:gridCol w:w="862"/>
        <w:gridCol w:w="1147"/>
      </w:tblGrid>
      <w:tr w:rsidR="008F1B50" w:rsidRPr="0047057C" w14:paraId="4A57CA13" w14:textId="77777777" w:rsidTr="00CF122B">
        <w:trPr>
          <w:trHeight w:val="288"/>
        </w:trPr>
        <w:tc>
          <w:tcPr>
            <w:tcW w:w="705" w:type="dxa"/>
            <w:noWrap/>
          </w:tcPr>
          <w:p w14:paraId="5C7E9AF0" w14:textId="61D6BE9A"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Жылдар</w:t>
            </w:r>
          </w:p>
        </w:tc>
        <w:tc>
          <w:tcPr>
            <w:tcW w:w="861" w:type="dxa"/>
            <w:noWrap/>
          </w:tcPr>
          <w:p w14:paraId="000ACB0C" w14:textId="065B0446"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Жұмыспен қамтылған халық, мың адам</w:t>
            </w:r>
          </w:p>
        </w:tc>
        <w:tc>
          <w:tcPr>
            <w:tcW w:w="1172" w:type="dxa"/>
            <w:noWrap/>
          </w:tcPr>
          <w:p w14:paraId="391C4761" w14:textId="6CBFB23E"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Жоғары оқу орындарындағы оқушылар саны, мың адам</w:t>
            </w:r>
          </w:p>
        </w:tc>
        <w:tc>
          <w:tcPr>
            <w:tcW w:w="1014" w:type="dxa"/>
            <w:noWrap/>
          </w:tcPr>
          <w:p w14:paraId="0CEB1AAD" w14:textId="1125D2F0"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Бір қызметкердің орташа айлық атаулы жалақысы, теңге</w:t>
            </w:r>
          </w:p>
        </w:tc>
        <w:tc>
          <w:tcPr>
            <w:tcW w:w="873" w:type="dxa"/>
            <w:noWrap/>
          </w:tcPr>
          <w:p w14:paraId="326B1612" w14:textId="7319EF91"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Жалпы өнеркәсіп өнім, млн. теңге</w:t>
            </w:r>
          </w:p>
        </w:tc>
        <w:tc>
          <w:tcPr>
            <w:tcW w:w="1048" w:type="dxa"/>
            <w:noWrap/>
          </w:tcPr>
          <w:p w14:paraId="513A855B" w14:textId="45087839"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Шағын және орта кәсіпкерлікте жұмыспен қамтылғандар саны, бір жылда орташа есеппен, адам</w:t>
            </w:r>
          </w:p>
        </w:tc>
        <w:tc>
          <w:tcPr>
            <w:tcW w:w="1073" w:type="dxa"/>
            <w:noWrap/>
          </w:tcPr>
          <w:p w14:paraId="4D1AE593" w14:textId="70F907EF"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Шағын және орта кәсіпкерліктің барлық субъектілері өнімдерінің шығарылымы, млн. теңге</w:t>
            </w:r>
          </w:p>
        </w:tc>
        <w:tc>
          <w:tcPr>
            <w:tcW w:w="873" w:type="dxa"/>
            <w:noWrap/>
          </w:tcPr>
          <w:p w14:paraId="1BE6195D" w14:textId="1CB244E0"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Кен өндіру өнеркәсібі, млн. теңге</w:t>
            </w:r>
          </w:p>
        </w:tc>
        <w:tc>
          <w:tcPr>
            <w:tcW w:w="862" w:type="dxa"/>
            <w:noWrap/>
          </w:tcPr>
          <w:p w14:paraId="6567B9E8" w14:textId="7E091253"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Өңдеу өнеркәсібі, млн. теңге</w:t>
            </w:r>
          </w:p>
        </w:tc>
        <w:tc>
          <w:tcPr>
            <w:tcW w:w="1147" w:type="dxa"/>
            <w:noWrap/>
          </w:tcPr>
          <w:p w14:paraId="5753F12A" w14:textId="3D10E8E6"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Ауыл шаруашылығы өнімдерінің (қызметтерінің) жалпы шығарылымы, млн. теңге</w:t>
            </w:r>
          </w:p>
        </w:tc>
      </w:tr>
      <w:tr w:rsidR="002A4E29" w:rsidRPr="00C42EDC" w14:paraId="5E65F8FB" w14:textId="77777777" w:rsidTr="00CF122B">
        <w:trPr>
          <w:trHeight w:val="288"/>
        </w:trPr>
        <w:tc>
          <w:tcPr>
            <w:tcW w:w="705" w:type="dxa"/>
            <w:noWrap/>
          </w:tcPr>
          <w:p w14:paraId="39607833" w14:textId="429F5532"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1</w:t>
            </w:r>
          </w:p>
        </w:tc>
        <w:tc>
          <w:tcPr>
            <w:tcW w:w="861" w:type="dxa"/>
            <w:noWrap/>
          </w:tcPr>
          <w:p w14:paraId="44F01877" w14:textId="75943B79"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2</w:t>
            </w:r>
          </w:p>
        </w:tc>
        <w:tc>
          <w:tcPr>
            <w:tcW w:w="1172" w:type="dxa"/>
            <w:noWrap/>
          </w:tcPr>
          <w:p w14:paraId="49E76233" w14:textId="52BA88C4"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3</w:t>
            </w:r>
          </w:p>
        </w:tc>
        <w:tc>
          <w:tcPr>
            <w:tcW w:w="1014" w:type="dxa"/>
            <w:noWrap/>
          </w:tcPr>
          <w:p w14:paraId="4CAF179E" w14:textId="591DB220"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4</w:t>
            </w:r>
          </w:p>
        </w:tc>
        <w:tc>
          <w:tcPr>
            <w:tcW w:w="873" w:type="dxa"/>
            <w:noWrap/>
          </w:tcPr>
          <w:p w14:paraId="7429E11C" w14:textId="6347572E"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5</w:t>
            </w:r>
          </w:p>
        </w:tc>
        <w:tc>
          <w:tcPr>
            <w:tcW w:w="1048" w:type="dxa"/>
            <w:noWrap/>
          </w:tcPr>
          <w:p w14:paraId="05ADF1C7" w14:textId="42E86C95"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6</w:t>
            </w:r>
          </w:p>
        </w:tc>
        <w:tc>
          <w:tcPr>
            <w:tcW w:w="1073" w:type="dxa"/>
            <w:noWrap/>
          </w:tcPr>
          <w:p w14:paraId="7D21037B" w14:textId="699A670B"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7</w:t>
            </w:r>
          </w:p>
        </w:tc>
        <w:tc>
          <w:tcPr>
            <w:tcW w:w="873" w:type="dxa"/>
            <w:noWrap/>
          </w:tcPr>
          <w:p w14:paraId="768F7B9E" w14:textId="637005CF"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8</w:t>
            </w:r>
          </w:p>
        </w:tc>
        <w:tc>
          <w:tcPr>
            <w:tcW w:w="862" w:type="dxa"/>
            <w:noWrap/>
          </w:tcPr>
          <w:p w14:paraId="79865900" w14:textId="5B9BB6DB"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9</w:t>
            </w:r>
          </w:p>
        </w:tc>
        <w:tc>
          <w:tcPr>
            <w:tcW w:w="1147" w:type="dxa"/>
            <w:noWrap/>
          </w:tcPr>
          <w:p w14:paraId="321157E7" w14:textId="7FC2D588" w:rsidR="002A4E29" w:rsidRPr="001A6DAC" w:rsidRDefault="002A4E29" w:rsidP="002A4E29">
            <w:pPr>
              <w:pStyle w:val="af4"/>
              <w:jc w:val="center"/>
              <w:rPr>
                <w:rFonts w:eastAsiaTheme="majorEastAsia"/>
                <w:sz w:val="22"/>
                <w:szCs w:val="22"/>
                <w:lang w:val="kk-KZ"/>
              </w:rPr>
            </w:pPr>
            <w:r w:rsidRPr="001A6DAC">
              <w:rPr>
                <w:rFonts w:eastAsiaTheme="majorEastAsia"/>
                <w:sz w:val="22"/>
                <w:szCs w:val="22"/>
                <w:lang w:val="kk-KZ"/>
              </w:rPr>
              <w:t>1</w:t>
            </w:r>
            <w:r w:rsidRPr="001A6DAC">
              <w:rPr>
                <w:lang w:val="kk-KZ"/>
              </w:rPr>
              <w:t>0</w:t>
            </w:r>
          </w:p>
        </w:tc>
      </w:tr>
      <w:tr w:rsidR="008F1B50" w:rsidRPr="001A6DAC" w14:paraId="7945A523" w14:textId="77777777" w:rsidTr="00CF122B">
        <w:trPr>
          <w:trHeight w:val="288"/>
        </w:trPr>
        <w:tc>
          <w:tcPr>
            <w:tcW w:w="705" w:type="dxa"/>
            <w:noWrap/>
            <w:hideMark/>
          </w:tcPr>
          <w:p w14:paraId="2129B0F8"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2000</w:t>
            </w:r>
          </w:p>
        </w:tc>
        <w:tc>
          <w:tcPr>
            <w:tcW w:w="861" w:type="dxa"/>
            <w:noWrap/>
            <w:hideMark/>
          </w:tcPr>
          <w:p w14:paraId="5776D669"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30,10</w:t>
            </w:r>
          </w:p>
        </w:tc>
        <w:tc>
          <w:tcPr>
            <w:tcW w:w="1172" w:type="dxa"/>
            <w:noWrap/>
            <w:hideMark/>
          </w:tcPr>
          <w:p w14:paraId="050C5C74"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7,20</w:t>
            </w:r>
          </w:p>
        </w:tc>
        <w:tc>
          <w:tcPr>
            <w:tcW w:w="1014" w:type="dxa"/>
            <w:noWrap/>
            <w:hideMark/>
          </w:tcPr>
          <w:p w14:paraId="46438D9B"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29091,00</w:t>
            </w:r>
          </w:p>
        </w:tc>
        <w:tc>
          <w:tcPr>
            <w:tcW w:w="873" w:type="dxa"/>
            <w:noWrap/>
            <w:hideMark/>
          </w:tcPr>
          <w:p w14:paraId="289C476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129386,80</w:t>
            </w:r>
          </w:p>
        </w:tc>
        <w:tc>
          <w:tcPr>
            <w:tcW w:w="1048" w:type="dxa"/>
            <w:noWrap/>
            <w:hideMark/>
          </w:tcPr>
          <w:p w14:paraId="0E6B2670" w14:textId="77777777" w:rsidR="008F1B50" w:rsidRPr="001A6DAC" w:rsidRDefault="008F1B50" w:rsidP="008F1B50">
            <w:pPr>
              <w:pStyle w:val="af4"/>
              <w:jc w:val="center"/>
              <w:rPr>
                <w:rFonts w:eastAsiaTheme="majorEastAsia"/>
                <w:sz w:val="22"/>
                <w:szCs w:val="22"/>
                <w:lang w:val="kk-KZ"/>
              </w:rPr>
            </w:pPr>
          </w:p>
        </w:tc>
        <w:tc>
          <w:tcPr>
            <w:tcW w:w="1073" w:type="dxa"/>
            <w:noWrap/>
            <w:hideMark/>
          </w:tcPr>
          <w:p w14:paraId="3FAE5421" w14:textId="77777777" w:rsidR="008F1B50" w:rsidRPr="001A6DAC" w:rsidRDefault="008F1B50" w:rsidP="008F1B50">
            <w:pPr>
              <w:pStyle w:val="af4"/>
              <w:jc w:val="center"/>
              <w:rPr>
                <w:rFonts w:eastAsiaTheme="majorEastAsia"/>
                <w:sz w:val="22"/>
                <w:szCs w:val="22"/>
                <w:lang w:val="kk-KZ"/>
              </w:rPr>
            </w:pPr>
          </w:p>
        </w:tc>
        <w:tc>
          <w:tcPr>
            <w:tcW w:w="873" w:type="dxa"/>
            <w:noWrap/>
            <w:hideMark/>
          </w:tcPr>
          <w:p w14:paraId="1DDE4DBB"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179625,24</w:t>
            </w:r>
          </w:p>
        </w:tc>
        <w:tc>
          <w:tcPr>
            <w:tcW w:w="862" w:type="dxa"/>
            <w:noWrap/>
            <w:hideMark/>
          </w:tcPr>
          <w:p w14:paraId="7458CD4E"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9650,62</w:t>
            </w:r>
          </w:p>
        </w:tc>
        <w:tc>
          <w:tcPr>
            <w:tcW w:w="1147" w:type="dxa"/>
            <w:noWrap/>
            <w:hideMark/>
          </w:tcPr>
          <w:p w14:paraId="0DC92964"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812,15</w:t>
            </w:r>
          </w:p>
        </w:tc>
      </w:tr>
      <w:tr w:rsidR="008F1B50" w:rsidRPr="001A6DAC" w14:paraId="0F8E6417" w14:textId="77777777" w:rsidTr="00CF122B">
        <w:trPr>
          <w:trHeight w:val="288"/>
        </w:trPr>
        <w:tc>
          <w:tcPr>
            <w:tcW w:w="705" w:type="dxa"/>
            <w:noWrap/>
            <w:hideMark/>
          </w:tcPr>
          <w:p w14:paraId="7FDD1850"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2001</w:t>
            </w:r>
          </w:p>
        </w:tc>
        <w:tc>
          <w:tcPr>
            <w:tcW w:w="861" w:type="dxa"/>
            <w:noWrap/>
            <w:hideMark/>
          </w:tcPr>
          <w:p w14:paraId="5FFAA4C7"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30,25</w:t>
            </w:r>
          </w:p>
        </w:tc>
        <w:tc>
          <w:tcPr>
            <w:tcW w:w="1172" w:type="dxa"/>
            <w:noWrap/>
            <w:hideMark/>
          </w:tcPr>
          <w:p w14:paraId="2D905FE7"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11,40</w:t>
            </w:r>
          </w:p>
        </w:tc>
        <w:tc>
          <w:tcPr>
            <w:tcW w:w="1014" w:type="dxa"/>
            <w:noWrap/>
            <w:hideMark/>
          </w:tcPr>
          <w:p w14:paraId="16BBF33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36325,00</w:t>
            </w:r>
          </w:p>
        </w:tc>
        <w:tc>
          <w:tcPr>
            <w:tcW w:w="873" w:type="dxa"/>
            <w:noWrap/>
            <w:hideMark/>
          </w:tcPr>
          <w:p w14:paraId="436D633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147290,10</w:t>
            </w:r>
          </w:p>
        </w:tc>
        <w:tc>
          <w:tcPr>
            <w:tcW w:w="1048" w:type="dxa"/>
            <w:noWrap/>
            <w:hideMark/>
          </w:tcPr>
          <w:p w14:paraId="5683E23C" w14:textId="77777777" w:rsidR="008F1B50" w:rsidRPr="001A6DAC" w:rsidRDefault="008F1B50" w:rsidP="008F1B50">
            <w:pPr>
              <w:pStyle w:val="af4"/>
              <w:jc w:val="center"/>
              <w:rPr>
                <w:rFonts w:eastAsiaTheme="majorEastAsia"/>
                <w:sz w:val="22"/>
                <w:szCs w:val="22"/>
                <w:lang w:val="kk-KZ"/>
              </w:rPr>
            </w:pPr>
          </w:p>
        </w:tc>
        <w:tc>
          <w:tcPr>
            <w:tcW w:w="1073" w:type="dxa"/>
            <w:noWrap/>
            <w:hideMark/>
          </w:tcPr>
          <w:p w14:paraId="1C8B0CEA" w14:textId="77777777" w:rsidR="008F1B50" w:rsidRPr="001A6DAC" w:rsidRDefault="008F1B50" w:rsidP="008F1B50">
            <w:pPr>
              <w:pStyle w:val="af4"/>
              <w:jc w:val="center"/>
              <w:rPr>
                <w:rFonts w:eastAsiaTheme="majorEastAsia"/>
                <w:sz w:val="22"/>
                <w:szCs w:val="22"/>
                <w:lang w:val="kk-KZ"/>
              </w:rPr>
            </w:pPr>
          </w:p>
        </w:tc>
        <w:tc>
          <w:tcPr>
            <w:tcW w:w="873" w:type="dxa"/>
            <w:noWrap/>
            <w:hideMark/>
          </w:tcPr>
          <w:p w14:paraId="1D7B1CD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199196,26</w:t>
            </w:r>
          </w:p>
        </w:tc>
        <w:tc>
          <w:tcPr>
            <w:tcW w:w="862" w:type="dxa"/>
            <w:noWrap/>
            <w:hideMark/>
          </w:tcPr>
          <w:p w14:paraId="170D2D0F"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11969,72</w:t>
            </w:r>
          </w:p>
        </w:tc>
        <w:tc>
          <w:tcPr>
            <w:tcW w:w="1147" w:type="dxa"/>
            <w:noWrap/>
            <w:hideMark/>
          </w:tcPr>
          <w:p w14:paraId="6F865597"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1013,10</w:t>
            </w:r>
          </w:p>
        </w:tc>
      </w:tr>
      <w:tr w:rsidR="008F1B50" w:rsidRPr="001A6DAC" w14:paraId="635466E5" w14:textId="77777777" w:rsidTr="00CF122B">
        <w:trPr>
          <w:trHeight w:val="288"/>
        </w:trPr>
        <w:tc>
          <w:tcPr>
            <w:tcW w:w="705" w:type="dxa"/>
            <w:noWrap/>
            <w:hideMark/>
          </w:tcPr>
          <w:p w14:paraId="64A27EED"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2002</w:t>
            </w:r>
          </w:p>
        </w:tc>
        <w:tc>
          <w:tcPr>
            <w:tcW w:w="861" w:type="dxa"/>
            <w:noWrap/>
            <w:hideMark/>
          </w:tcPr>
          <w:p w14:paraId="48EC2942"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30,10</w:t>
            </w:r>
          </w:p>
        </w:tc>
        <w:tc>
          <w:tcPr>
            <w:tcW w:w="1172" w:type="dxa"/>
            <w:noWrap/>
            <w:hideMark/>
          </w:tcPr>
          <w:p w14:paraId="26F796AE"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9,90</w:t>
            </w:r>
          </w:p>
        </w:tc>
        <w:tc>
          <w:tcPr>
            <w:tcW w:w="1014" w:type="dxa"/>
            <w:noWrap/>
            <w:hideMark/>
          </w:tcPr>
          <w:p w14:paraId="035C528D"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38847,00</w:t>
            </w:r>
          </w:p>
        </w:tc>
        <w:tc>
          <w:tcPr>
            <w:tcW w:w="873" w:type="dxa"/>
            <w:noWrap/>
            <w:hideMark/>
          </w:tcPr>
          <w:p w14:paraId="07D7ADB0"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199802,90</w:t>
            </w:r>
          </w:p>
        </w:tc>
        <w:tc>
          <w:tcPr>
            <w:tcW w:w="1048" w:type="dxa"/>
            <w:noWrap/>
            <w:hideMark/>
          </w:tcPr>
          <w:p w14:paraId="782EF0D5" w14:textId="77777777" w:rsidR="008F1B50" w:rsidRPr="001A6DAC" w:rsidRDefault="008F1B50" w:rsidP="008F1B50">
            <w:pPr>
              <w:pStyle w:val="af4"/>
              <w:jc w:val="center"/>
              <w:rPr>
                <w:rFonts w:eastAsiaTheme="majorEastAsia"/>
                <w:sz w:val="22"/>
                <w:szCs w:val="22"/>
                <w:lang w:val="kk-KZ"/>
              </w:rPr>
            </w:pPr>
          </w:p>
        </w:tc>
        <w:tc>
          <w:tcPr>
            <w:tcW w:w="1073" w:type="dxa"/>
            <w:noWrap/>
            <w:hideMark/>
          </w:tcPr>
          <w:p w14:paraId="3BDA088D" w14:textId="77777777" w:rsidR="008F1B50" w:rsidRPr="001A6DAC" w:rsidRDefault="008F1B50" w:rsidP="008F1B50">
            <w:pPr>
              <w:pStyle w:val="af4"/>
              <w:jc w:val="center"/>
              <w:rPr>
                <w:rFonts w:eastAsiaTheme="majorEastAsia"/>
                <w:sz w:val="22"/>
                <w:szCs w:val="22"/>
                <w:lang w:val="kk-KZ"/>
              </w:rPr>
            </w:pPr>
          </w:p>
        </w:tc>
        <w:tc>
          <w:tcPr>
            <w:tcW w:w="873" w:type="dxa"/>
            <w:noWrap/>
            <w:hideMark/>
          </w:tcPr>
          <w:p w14:paraId="3686D5BA"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272581,52</w:t>
            </w:r>
          </w:p>
        </w:tc>
        <w:tc>
          <w:tcPr>
            <w:tcW w:w="862" w:type="dxa"/>
            <w:noWrap/>
            <w:hideMark/>
          </w:tcPr>
          <w:p w14:paraId="6DC20580"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8801,24</w:t>
            </w:r>
          </w:p>
        </w:tc>
        <w:tc>
          <w:tcPr>
            <w:tcW w:w="1147" w:type="dxa"/>
            <w:noWrap/>
            <w:hideMark/>
          </w:tcPr>
          <w:p w14:paraId="475A03E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1158,60</w:t>
            </w:r>
          </w:p>
        </w:tc>
      </w:tr>
      <w:tr w:rsidR="008F1B50" w:rsidRPr="001A6DAC" w14:paraId="6AD1BE9A" w14:textId="77777777" w:rsidTr="00CF122B">
        <w:trPr>
          <w:trHeight w:val="288"/>
        </w:trPr>
        <w:tc>
          <w:tcPr>
            <w:tcW w:w="705" w:type="dxa"/>
            <w:noWrap/>
            <w:hideMark/>
          </w:tcPr>
          <w:p w14:paraId="37FC3EF3"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2003</w:t>
            </w:r>
          </w:p>
        </w:tc>
        <w:tc>
          <w:tcPr>
            <w:tcW w:w="861" w:type="dxa"/>
            <w:noWrap/>
            <w:hideMark/>
          </w:tcPr>
          <w:p w14:paraId="6307CF5C"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35,83</w:t>
            </w:r>
          </w:p>
        </w:tc>
        <w:tc>
          <w:tcPr>
            <w:tcW w:w="1172" w:type="dxa"/>
            <w:noWrap/>
            <w:hideMark/>
          </w:tcPr>
          <w:p w14:paraId="3DAAE985"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17,80</w:t>
            </w:r>
          </w:p>
        </w:tc>
        <w:tc>
          <w:tcPr>
            <w:tcW w:w="1014" w:type="dxa"/>
            <w:noWrap/>
            <w:hideMark/>
          </w:tcPr>
          <w:p w14:paraId="60CD58C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44369,00</w:t>
            </w:r>
          </w:p>
        </w:tc>
        <w:tc>
          <w:tcPr>
            <w:tcW w:w="873" w:type="dxa"/>
            <w:noWrap/>
            <w:hideMark/>
          </w:tcPr>
          <w:p w14:paraId="40D38C6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217956,60</w:t>
            </w:r>
          </w:p>
        </w:tc>
        <w:tc>
          <w:tcPr>
            <w:tcW w:w="1048" w:type="dxa"/>
            <w:noWrap/>
            <w:hideMark/>
          </w:tcPr>
          <w:p w14:paraId="0EBD4706" w14:textId="77777777" w:rsidR="008F1B50" w:rsidRPr="001A6DAC" w:rsidRDefault="008F1B50" w:rsidP="008F1B50">
            <w:pPr>
              <w:pStyle w:val="af4"/>
              <w:jc w:val="center"/>
              <w:rPr>
                <w:rFonts w:eastAsiaTheme="majorEastAsia"/>
                <w:sz w:val="22"/>
                <w:szCs w:val="22"/>
                <w:lang w:val="kk-KZ"/>
              </w:rPr>
            </w:pPr>
          </w:p>
        </w:tc>
        <w:tc>
          <w:tcPr>
            <w:tcW w:w="1073" w:type="dxa"/>
            <w:noWrap/>
            <w:hideMark/>
          </w:tcPr>
          <w:p w14:paraId="0E5A663B" w14:textId="77777777" w:rsidR="008F1B50" w:rsidRPr="001A6DAC" w:rsidRDefault="008F1B50" w:rsidP="008F1B50">
            <w:pPr>
              <w:pStyle w:val="af4"/>
              <w:jc w:val="center"/>
              <w:rPr>
                <w:rFonts w:eastAsiaTheme="majorEastAsia"/>
                <w:sz w:val="22"/>
                <w:szCs w:val="22"/>
                <w:lang w:val="kk-KZ"/>
              </w:rPr>
            </w:pPr>
          </w:p>
        </w:tc>
        <w:tc>
          <w:tcPr>
            <w:tcW w:w="873" w:type="dxa"/>
            <w:noWrap/>
            <w:hideMark/>
          </w:tcPr>
          <w:p w14:paraId="3D10AFFD"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344346,22</w:t>
            </w:r>
          </w:p>
        </w:tc>
        <w:tc>
          <w:tcPr>
            <w:tcW w:w="862" w:type="dxa"/>
            <w:noWrap/>
            <w:hideMark/>
          </w:tcPr>
          <w:p w14:paraId="443C4C7C"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8605,76</w:t>
            </w:r>
          </w:p>
        </w:tc>
        <w:tc>
          <w:tcPr>
            <w:tcW w:w="1147" w:type="dxa"/>
            <w:noWrap/>
            <w:hideMark/>
          </w:tcPr>
          <w:p w14:paraId="584F0723"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1308,35</w:t>
            </w:r>
          </w:p>
        </w:tc>
      </w:tr>
      <w:tr w:rsidR="008F1B50" w:rsidRPr="001A6DAC" w14:paraId="380242C6" w14:textId="77777777" w:rsidTr="00CF122B">
        <w:trPr>
          <w:trHeight w:val="288"/>
        </w:trPr>
        <w:tc>
          <w:tcPr>
            <w:tcW w:w="705" w:type="dxa"/>
            <w:noWrap/>
            <w:hideMark/>
          </w:tcPr>
          <w:p w14:paraId="0B8A0193"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2004</w:t>
            </w:r>
          </w:p>
        </w:tc>
        <w:tc>
          <w:tcPr>
            <w:tcW w:w="861" w:type="dxa"/>
            <w:noWrap/>
            <w:hideMark/>
          </w:tcPr>
          <w:p w14:paraId="486B1FF8"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47,58</w:t>
            </w:r>
          </w:p>
        </w:tc>
        <w:tc>
          <w:tcPr>
            <w:tcW w:w="1172" w:type="dxa"/>
            <w:noWrap/>
            <w:hideMark/>
          </w:tcPr>
          <w:p w14:paraId="50B6567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17,80</w:t>
            </w:r>
          </w:p>
        </w:tc>
        <w:tc>
          <w:tcPr>
            <w:tcW w:w="1014" w:type="dxa"/>
            <w:noWrap/>
            <w:hideMark/>
          </w:tcPr>
          <w:p w14:paraId="7E1F15B9"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53832,00</w:t>
            </w:r>
          </w:p>
        </w:tc>
        <w:tc>
          <w:tcPr>
            <w:tcW w:w="873" w:type="dxa"/>
            <w:noWrap/>
            <w:hideMark/>
          </w:tcPr>
          <w:p w14:paraId="099150E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295804,80</w:t>
            </w:r>
          </w:p>
        </w:tc>
        <w:tc>
          <w:tcPr>
            <w:tcW w:w="1048" w:type="dxa"/>
            <w:noWrap/>
            <w:hideMark/>
          </w:tcPr>
          <w:p w14:paraId="26D9303E" w14:textId="77777777" w:rsidR="008F1B50" w:rsidRPr="001A6DAC" w:rsidRDefault="008F1B50" w:rsidP="008F1B50">
            <w:pPr>
              <w:pStyle w:val="af4"/>
              <w:jc w:val="center"/>
              <w:rPr>
                <w:rFonts w:eastAsiaTheme="majorEastAsia"/>
                <w:sz w:val="22"/>
                <w:szCs w:val="22"/>
                <w:lang w:val="kk-KZ"/>
              </w:rPr>
            </w:pPr>
          </w:p>
        </w:tc>
        <w:tc>
          <w:tcPr>
            <w:tcW w:w="1073" w:type="dxa"/>
            <w:noWrap/>
            <w:hideMark/>
          </w:tcPr>
          <w:p w14:paraId="751C8633" w14:textId="77777777" w:rsidR="008F1B50" w:rsidRPr="001A6DAC" w:rsidRDefault="008F1B50" w:rsidP="008F1B50">
            <w:pPr>
              <w:pStyle w:val="af4"/>
              <w:jc w:val="center"/>
              <w:rPr>
                <w:rFonts w:eastAsiaTheme="majorEastAsia"/>
                <w:sz w:val="22"/>
                <w:szCs w:val="22"/>
                <w:lang w:val="kk-KZ"/>
              </w:rPr>
            </w:pPr>
          </w:p>
        </w:tc>
        <w:tc>
          <w:tcPr>
            <w:tcW w:w="873" w:type="dxa"/>
            <w:noWrap/>
            <w:hideMark/>
          </w:tcPr>
          <w:p w14:paraId="62553DE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475530,99</w:t>
            </w:r>
          </w:p>
        </w:tc>
        <w:tc>
          <w:tcPr>
            <w:tcW w:w="862" w:type="dxa"/>
            <w:noWrap/>
            <w:hideMark/>
          </w:tcPr>
          <w:p w14:paraId="7B3485A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13817,87</w:t>
            </w:r>
          </w:p>
        </w:tc>
        <w:tc>
          <w:tcPr>
            <w:tcW w:w="1147" w:type="dxa"/>
            <w:noWrap/>
            <w:hideMark/>
          </w:tcPr>
          <w:p w14:paraId="28F772F7"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1510,00</w:t>
            </w:r>
          </w:p>
        </w:tc>
      </w:tr>
      <w:tr w:rsidR="008F1B50" w:rsidRPr="001A6DAC" w14:paraId="4B49BB65" w14:textId="77777777" w:rsidTr="00CF122B">
        <w:trPr>
          <w:trHeight w:val="288"/>
        </w:trPr>
        <w:tc>
          <w:tcPr>
            <w:tcW w:w="705" w:type="dxa"/>
            <w:noWrap/>
            <w:hideMark/>
          </w:tcPr>
          <w:p w14:paraId="49C885FD"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2005</w:t>
            </w:r>
          </w:p>
        </w:tc>
        <w:tc>
          <w:tcPr>
            <w:tcW w:w="861" w:type="dxa"/>
            <w:noWrap/>
            <w:hideMark/>
          </w:tcPr>
          <w:p w14:paraId="2CC90F8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47,79</w:t>
            </w:r>
          </w:p>
        </w:tc>
        <w:tc>
          <w:tcPr>
            <w:tcW w:w="1172" w:type="dxa"/>
            <w:noWrap/>
            <w:hideMark/>
          </w:tcPr>
          <w:p w14:paraId="3864A47A"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17,80</w:t>
            </w:r>
          </w:p>
        </w:tc>
        <w:tc>
          <w:tcPr>
            <w:tcW w:w="1014" w:type="dxa"/>
            <w:noWrap/>
            <w:hideMark/>
          </w:tcPr>
          <w:p w14:paraId="0806A348"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63959,00</w:t>
            </w:r>
          </w:p>
        </w:tc>
        <w:tc>
          <w:tcPr>
            <w:tcW w:w="873" w:type="dxa"/>
            <w:noWrap/>
            <w:hideMark/>
          </w:tcPr>
          <w:p w14:paraId="01B2B529"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432225,20</w:t>
            </w:r>
          </w:p>
        </w:tc>
        <w:tc>
          <w:tcPr>
            <w:tcW w:w="1048" w:type="dxa"/>
            <w:noWrap/>
            <w:hideMark/>
          </w:tcPr>
          <w:p w14:paraId="3FDC9B9E"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39793</w:t>
            </w:r>
          </w:p>
        </w:tc>
        <w:tc>
          <w:tcPr>
            <w:tcW w:w="1073" w:type="dxa"/>
            <w:noWrap/>
            <w:hideMark/>
          </w:tcPr>
          <w:p w14:paraId="0D4ADF4F"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48978</w:t>
            </w:r>
          </w:p>
        </w:tc>
        <w:tc>
          <w:tcPr>
            <w:tcW w:w="873" w:type="dxa"/>
            <w:noWrap/>
            <w:hideMark/>
          </w:tcPr>
          <w:p w14:paraId="0C659B31"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735599,40</w:t>
            </w:r>
          </w:p>
        </w:tc>
        <w:tc>
          <w:tcPr>
            <w:tcW w:w="862" w:type="dxa"/>
            <w:noWrap/>
            <w:hideMark/>
          </w:tcPr>
          <w:p w14:paraId="30FF50D6"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18293,87</w:t>
            </w:r>
          </w:p>
        </w:tc>
        <w:tc>
          <w:tcPr>
            <w:tcW w:w="1147" w:type="dxa"/>
            <w:noWrap/>
            <w:hideMark/>
          </w:tcPr>
          <w:p w14:paraId="4DCCF7C2" w14:textId="77777777" w:rsidR="008F1B50" w:rsidRPr="001A6DAC" w:rsidRDefault="008F1B50" w:rsidP="008F1B50">
            <w:pPr>
              <w:pStyle w:val="af4"/>
              <w:jc w:val="center"/>
              <w:rPr>
                <w:rFonts w:eastAsiaTheme="majorEastAsia"/>
                <w:sz w:val="22"/>
                <w:szCs w:val="22"/>
                <w:lang w:val="kk-KZ"/>
              </w:rPr>
            </w:pPr>
            <w:r w:rsidRPr="001A6DAC">
              <w:rPr>
                <w:rFonts w:eastAsiaTheme="majorEastAsia"/>
                <w:sz w:val="22"/>
                <w:szCs w:val="22"/>
                <w:lang w:val="kk-KZ"/>
              </w:rPr>
              <w:t>2356,95</w:t>
            </w:r>
          </w:p>
        </w:tc>
      </w:tr>
      <w:tr w:rsidR="00CF122B" w:rsidRPr="001A6DAC" w14:paraId="3091975A" w14:textId="77777777" w:rsidTr="00CF122B">
        <w:trPr>
          <w:trHeight w:val="288"/>
        </w:trPr>
        <w:tc>
          <w:tcPr>
            <w:tcW w:w="705" w:type="dxa"/>
            <w:noWrap/>
          </w:tcPr>
          <w:p w14:paraId="25382920" w14:textId="397F76F1"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2007</w:t>
            </w:r>
          </w:p>
        </w:tc>
        <w:tc>
          <w:tcPr>
            <w:tcW w:w="861" w:type="dxa"/>
            <w:noWrap/>
          </w:tcPr>
          <w:p w14:paraId="768E7C13" w14:textId="6A02DEFA"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50,59</w:t>
            </w:r>
          </w:p>
        </w:tc>
        <w:tc>
          <w:tcPr>
            <w:tcW w:w="1172" w:type="dxa"/>
            <w:noWrap/>
          </w:tcPr>
          <w:p w14:paraId="533AE1BB" w14:textId="0B311E73"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10,90</w:t>
            </w:r>
          </w:p>
        </w:tc>
        <w:tc>
          <w:tcPr>
            <w:tcW w:w="1014" w:type="dxa"/>
            <w:noWrap/>
          </w:tcPr>
          <w:p w14:paraId="14F2B474" w14:textId="7669DE64"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82055,00</w:t>
            </w:r>
          </w:p>
        </w:tc>
        <w:tc>
          <w:tcPr>
            <w:tcW w:w="873" w:type="dxa"/>
            <w:noWrap/>
          </w:tcPr>
          <w:p w14:paraId="3E0180BC" w14:textId="5685A082"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756591,80</w:t>
            </w:r>
          </w:p>
        </w:tc>
        <w:tc>
          <w:tcPr>
            <w:tcW w:w="1048" w:type="dxa"/>
            <w:noWrap/>
          </w:tcPr>
          <w:p w14:paraId="5AB487C8" w14:textId="5F6B7091"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50047</w:t>
            </w:r>
          </w:p>
        </w:tc>
        <w:tc>
          <w:tcPr>
            <w:tcW w:w="1073" w:type="dxa"/>
            <w:noWrap/>
          </w:tcPr>
          <w:p w14:paraId="5AC9FB8A" w14:textId="37CA669C"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88703</w:t>
            </w:r>
          </w:p>
        </w:tc>
        <w:tc>
          <w:tcPr>
            <w:tcW w:w="873" w:type="dxa"/>
            <w:noWrap/>
          </w:tcPr>
          <w:p w14:paraId="11C3CEF4" w14:textId="6ACF32C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1021265,18</w:t>
            </w:r>
          </w:p>
        </w:tc>
        <w:tc>
          <w:tcPr>
            <w:tcW w:w="862" w:type="dxa"/>
            <w:noWrap/>
          </w:tcPr>
          <w:p w14:paraId="1FE716BF" w14:textId="29DC00C5"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55252,03</w:t>
            </w:r>
          </w:p>
        </w:tc>
        <w:tc>
          <w:tcPr>
            <w:tcW w:w="1147" w:type="dxa"/>
            <w:noWrap/>
          </w:tcPr>
          <w:p w14:paraId="7F606863" w14:textId="78163E6F"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2930,10</w:t>
            </w:r>
          </w:p>
        </w:tc>
      </w:tr>
      <w:tr w:rsidR="00CF122B" w:rsidRPr="001A6DAC" w14:paraId="24B69D0D" w14:textId="77777777" w:rsidTr="00CF122B">
        <w:trPr>
          <w:trHeight w:val="288"/>
        </w:trPr>
        <w:tc>
          <w:tcPr>
            <w:tcW w:w="705" w:type="dxa"/>
            <w:noWrap/>
          </w:tcPr>
          <w:p w14:paraId="5FC6376E" w14:textId="68E05530"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2008</w:t>
            </w:r>
          </w:p>
        </w:tc>
        <w:tc>
          <w:tcPr>
            <w:tcW w:w="861" w:type="dxa"/>
            <w:noWrap/>
          </w:tcPr>
          <w:p w14:paraId="52496867" w14:textId="0131052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53,52</w:t>
            </w:r>
          </w:p>
        </w:tc>
        <w:tc>
          <w:tcPr>
            <w:tcW w:w="1172" w:type="dxa"/>
            <w:noWrap/>
          </w:tcPr>
          <w:p w14:paraId="65371168" w14:textId="509F8687"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9,10</w:t>
            </w:r>
          </w:p>
        </w:tc>
        <w:tc>
          <w:tcPr>
            <w:tcW w:w="1014" w:type="dxa"/>
            <w:noWrap/>
          </w:tcPr>
          <w:p w14:paraId="0CA3A265" w14:textId="12F8CF53"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98743,00</w:t>
            </w:r>
          </w:p>
        </w:tc>
        <w:tc>
          <w:tcPr>
            <w:tcW w:w="873" w:type="dxa"/>
            <w:noWrap/>
          </w:tcPr>
          <w:p w14:paraId="7C99A779" w14:textId="6E365FC4"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1095816,20</w:t>
            </w:r>
          </w:p>
        </w:tc>
        <w:tc>
          <w:tcPr>
            <w:tcW w:w="1048" w:type="dxa"/>
            <w:noWrap/>
          </w:tcPr>
          <w:p w14:paraId="2DBAC24C" w14:textId="3704E062"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49746</w:t>
            </w:r>
          </w:p>
        </w:tc>
        <w:tc>
          <w:tcPr>
            <w:tcW w:w="1073" w:type="dxa"/>
            <w:noWrap/>
          </w:tcPr>
          <w:p w14:paraId="70BCA277" w14:textId="5120E4F2"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167431</w:t>
            </w:r>
          </w:p>
        </w:tc>
        <w:tc>
          <w:tcPr>
            <w:tcW w:w="873" w:type="dxa"/>
            <w:noWrap/>
          </w:tcPr>
          <w:p w14:paraId="0FB1ACAA" w14:textId="75FBED7B"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1431969,34</w:t>
            </w:r>
          </w:p>
        </w:tc>
        <w:tc>
          <w:tcPr>
            <w:tcW w:w="862" w:type="dxa"/>
            <w:noWrap/>
          </w:tcPr>
          <w:p w14:paraId="2E39ABEF" w14:textId="5CD2722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69271,21</w:t>
            </w:r>
          </w:p>
        </w:tc>
        <w:tc>
          <w:tcPr>
            <w:tcW w:w="1147" w:type="dxa"/>
            <w:noWrap/>
          </w:tcPr>
          <w:p w14:paraId="7585AFCF" w14:textId="107246B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3659,60</w:t>
            </w:r>
          </w:p>
        </w:tc>
      </w:tr>
      <w:tr w:rsidR="00CF122B" w:rsidRPr="001A6DAC" w14:paraId="28E0EC28" w14:textId="77777777" w:rsidTr="002A4E29">
        <w:trPr>
          <w:trHeight w:val="288"/>
        </w:trPr>
        <w:tc>
          <w:tcPr>
            <w:tcW w:w="705" w:type="dxa"/>
            <w:tcBorders>
              <w:bottom w:val="single" w:sz="4" w:space="0" w:color="auto"/>
            </w:tcBorders>
            <w:noWrap/>
          </w:tcPr>
          <w:p w14:paraId="1B6EEA1F" w14:textId="44E21985"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2009</w:t>
            </w:r>
          </w:p>
        </w:tc>
        <w:tc>
          <w:tcPr>
            <w:tcW w:w="861" w:type="dxa"/>
            <w:tcBorders>
              <w:bottom w:val="single" w:sz="4" w:space="0" w:color="auto"/>
            </w:tcBorders>
            <w:noWrap/>
          </w:tcPr>
          <w:p w14:paraId="09185858" w14:textId="30F9E732"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54,61</w:t>
            </w:r>
          </w:p>
        </w:tc>
        <w:tc>
          <w:tcPr>
            <w:tcW w:w="1172" w:type="dxa"/>
            <w:tcBorders>
              <w:bottom w:val="single" w:sz="4" w:space="0" w:color="auto"/>
            </w:tcBorders>
            <w:noWrap/>
          </w:tcPr>
          <w:p w14:paraId="0601DA79" w14:textId="7E2747DF"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7,90</w:t>
            </w:r>
          </w:p>
        </w:tc>
        <w:tc>
          <w:tcPr>
            <w:tcW w:w="1014" w:type="dxa"/>
            <w:tcBorders>
              <w:bottom w:val="single" w:sz="4" w:space="0" w:color="auto"/>
            </w:tcBorders>
            <w:noWrap/>
          </w:tcPr>
          <w:p w14:paraId="102717C5" w14:textId="43FD26A1"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112907,00</w:t>
            </w:r>
          </w:p>
        </w:tc>
        <w:tc>
          <w:tcPr>
            <w:tcW w:w="873" w:type="dxa"/>
            <w:tcBorders>
              <w:bottom w:val="single" w:sz="4" w:space="0" w:color="auto"/>
            </w:tcBorders>
            <w:noWrap/>
          </w:tcPr>
          <w:p w14:paraId="46C7A2CE" w14:textId="61BFC8A0"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1108520,50</w:t>
            </w:r>
          </w:p>
        </w:tc>
        <w:tc>
          <w:tcPr>
            <w:tcW w:w="1048" w:type="dxa"/>
            <w:tcBorders>
              <w:bottom w:val="single" w:sz="4" w:space="0" w:color="auto"/>
            </w:tcBorders>
            <w:noWrap/>
          </w:tcPr>
          <w:p w14:paraId="73BD8230" w14:textId="15808FAC"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59645</w:t>
            </w:r>
          </w:p>
        </w:tc>
        <w:tc>
          <w:tcPr>
            <w:tcW w:w="1073" w:type="dxa"/>
            <w:tcBorders>
              <w:bottom w:val="single" w:sz="4" w:space="0" w:color="auto"/>
            </w:tcBorders>
            <w:noWrap/>
          </w:tcPr>
          <w:p w14:paraId="483864F9" w14:textId="00148265"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184851</w:t>
            </w:r>
          </w:p>
        </w:tc>
        <w:tc>
          <w:tcPr>
            <w:tcW w:w="873" w:type="dxa"/>
            <w:tcBorders>
              <w:bottom w:val="single" w:sz="4" w:space="0" w:color="auto"/>
            </w:tcBorders>
            <w:noWrap/>
          </w:tcPr>
          <w:p w14:paraId="36866FE9" w14:textId="2DDB060E"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1203336,52</w:t>
            </w:r>
          </w:p>
        </w:tc>
        <w:tc>
          <w:tcPr>
            <w:tcW w:w="862" w:type="dxa"/>
            <w:tcBorders>
              <w:bottom w:val="single" w:sz="4" w:space="0" w:color="auto"/>
            </w:tcBorders>
            <w:noWrap/>
          </w:tcPr>
          <w:p w14:paraId="5E80141C" w14:textId="468404C1"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67361,67</w:t>
            </w:r>
          </w:p>
        </w:tc>
        <w:tc>
          <w:tcPr>
            <w:tcW w:w="1147" w:type="dxa"/>
            <w:tcBorders>
              <w:bottom w:val="single" w:sz="4" w:space="0" w:color="auto"/>
            </w:tcBorders>
            <w:noWrap/>
          </w:tcPr>
          <w:p w14:paraId="72906789" w14:textId="51B7340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3633,50</w:t>
            </w:r>
          </w:p>
        </w:tc>
      </w:tr>
      <w:tr w:rsidR="00CF122B" w:rsidRPr="001A6DAC" w14:paraId="5C671347" w14:textId="77777777" w:rsidTr="002A4E29">
        <w:trPr>
          <w:trHeight w:val="288"/>
        </w:trPr>
        <w:tc>
          <w:tcPr>
            <w:tcW w:w="705" w:type="dxa"/>
            <w:tcBorders>
              <w:bottom w:val="nil"/>
            </w:tcBorders>
            <w:noWrap/>
          </w:tcPr>
          <w:p w14:paraId="7A45E163" w14:textId="3293E0ED"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2010</w:t>
            </w:r>
          </w:p>
        </w:tc>
        <w:tc>
          <w:tcPr>
            <w:tcW w:w="861" w:type="dxa"/>
            <w:tcBorders>
              <w:bottom w:val="nil"/>
            </w:tcBorders>
            <w:noWrap/>
          </w:tcPr>
          <w:p w14:paraId="65E49377" w14:textId="6E28BD7C"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56,41</w:t>
            </w:r>
          </w:p>
        </w:tc>
        <w:tc>
          <w:tcPr>
            <w:tcW w:w="1172" w:type="dxa"/>
            <w:tcBorders>
              <w:bottom w:val="nil"/>
            </w:tcBorders>
            <w:noWrap/>
          </w:tcPr>
          <w:p w14:paraId="0CFA29DB" w14:textId="2BFA32A3"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8,40</w:t>
            </w:r>
          </w:p>
        </w:tc>
        <w:tc>
          <w:tcPr>
            <w:tcW w:w="1014" w:type="dxa"/>
            <w:tcBorders>
              <w:bottom w:val="nil"/>
            </w:tcBorders>
            <w:noWrap/>
          </w:tcPr>
          <w:p w14:paraId="74246011" w14:textId="387562F8"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133148,00</w:t>
            </w:r>
          </w:p>
        </w:tc>
        <w:tc>
          <w:tcPr>
            <w:tcW w:w="873" w:type="dxa"/>
            <w:tcBorders>
              <w:bottom w:val="nil"/>
            </w:tcBorders>
            <w:noWrap/>
          </w:tcPr>
          <w:p w14:paraId="32865E25" w14:textId="0A629013"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1484848,40</w:t>
            </w:r>
          </w:p>
        </w:tc>
        <w:tc>
          <w:tcPr>
            <w:tcW w:w="1048" w:type="dxa"/>
            <w:tcBorders>
              <w:bottom w:val="nil"/>
            </w:tcBorders>
            <w:noWrap/>
          </w:tcPr>
          <w:p w14:paraId="67D66F8E" w14:textId="023DE36D"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91020</w:t>
            </w:r>
          </w:p>
        </w:tc>
        <w:tc>
          <w:tcPr>
            <w:tcW w:w="1073" w:type="dxa"/>
            <w:tcBorders>
              <w:bottom w:val="nil"/>
            </w:tcBorders>
            <w:noWrap/>
          </w:tcPr>
          <w:p w14:paraId="28828AAE" w14:textId="1B4A7AC2"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416687</w:t>
            </w:r>
          </w:p>
        </w:tc>
        <w:tc>
          <w:tcPr>
            <w:tcW w:w="873" w:type="dxa"/>
            <w:tcBorders>
              <w:bottom w:val="nil"/>
            </w:tcBorders>
            <w:noWrap/>
          </w:tcPr>
          <w:p w14:paraId="330F04DC" w14:textId="135413C3"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1538594,09</w:t>
            </w:r>
          </w:p>
        </w:tc>
        <w:tc>
          <w:tcPr>
            <w:tcW w:w="862" w:type="dxa"/>
            <w:tcBorders>
              <w:bottom w:val="nil"/>
            </w:tcBorders>
            <w:noWrap/>
          </w:tcPr>
          <w:p w14:paraId="623A48FB" w14:textId="1B86DB8F"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60943,88</w:t>
            </w:r>
          </w:p>
        </w:tc>
        <w:tc>
          <w:tcPr>
            <w:tcW w:w="1147" w:type="dxa"/>
            <w:tcBorders>
              <w:bottom w:val="nil"/>
            </w:tcBorders>
            <w:noWrap/>
          </w:tcPr>
          <w:p w14:paraId="710EB5F3" w14:textId="1FA1CDE0" w:rsidR="00CF122B" w:rsidRPr="001A6DAC" w:rsidRDefault="00CF122B" w:rsidP="00CF122B">
            <w:pPr>
              <w:pStyle w:val="af4"/>
              <w:jc w:val="center"/>
              <w:rPr>
                <w:rFonts w:eastAsiaTheme="majorEastAsia"/>
                <w:sz w:val="22"/>
                <w:szCs w:val="22"/>
                <w:lang w:val="kk-KZ"/>
              </w:rPr>
            </w:pPr>
            <w:r w:rsidRPr="001A6DAC">
              <w:rPr>
                <w:rFonts w:eastAsiaTheme="majorEastAsia"/>
                <w:sz w:val="22"/>
                <w:szCs w:val="22"/>
                <w:lang w:val="kk-KZ"/>
              </w:rPr>
              <w:t>4429,20</w:t>
            </w:r>
          </w:p>
        </w:tc>
      </w:tr>
    </w:tbl>
    <w:p w14:paraId="55F1820E" w14:textId="77777777" w:rsidR="000E536D" w:rsidRPr="001A6DAC" w:rsidRDefault="000E536D" w:rsidP="00F13238">
      <w:pPr>
        <w:pStyle w:val="af4"/>
        <w:spacing w:after="0"/>
        <w:jc w:val="center"/>
        <w:rPr>
          <w:rStyle w:val="af0"/>
          <w:rFonts w:eastAsiaTheme="majorEastAsia"/>
          <w:lang w:val="kk-KZ"/>
        </w:rPr>
      </w:pPr>
    </w:p>
    <w:p w14:paraId="13F97233" w14:textId="6D888D89" w:rsidR="008F1B50" w:rsidRPr="00CF122B" w:rsidRDefault="008F1B50" w:rsidP="008F1B50">
      <w:pPr>
        <w:pStyle w:val="af4"/>
        <w:spacing w:after="0"/>
        <w:rPr>
          <w:rStyle w:val="af0"/>
          <w:rFonts w:eastAsiaTheme="majorEastAsia"/>
          <w:b w:val="0"/>
          <w:bCs w:val="0"/>
          <w:sz w:val="28"/>
          <w:szCs w:val="28"/>
          <w:lang w:val="kk-KZ"/>
        </w:rPr>
      </w:pPr>
      <w:r w:rsidRPr="00CF122B">
        <w:rPr>
          <w:rStyle w:val="af0"/>
          <w:rFonts w:eastAsiaTheme="majorEastAsia"/>
          <w:b w:val="0"/>
          <w:bCs w:val="0"/>
          <w:sz w:val="28"/>
          <w:szCs w:val="28"/>
          <w:lang w:val="kk-KZ"/>
        </w:rPr>
        <w:t xml:space="preserve">Ә.2 </w:t>
      </w:r>
      <w:r w:rsidR="00CF122B">
        <w:rPr>
          <w:rStyle w:val="af0"/>
          <w:rFonts w:eastAsiaTheme="majorEastAsia"/>
          <w:b w:val="0"/>
          <w:bCs w:val="0"/>
          <w:sz w:val="28"/>
          <w:szCs w:val="28"/>
          <w:lang w:val="kk-KZ"/>
        </w:rPr>
        <w:t>– к</w:t>
      </w:r>
      <w:r w:rsidR="00CF122B" w:rsidRPr="00CF122B">
        <w:rPr>
          <w:rStyle w:val="af0"/>
          <w:rFonts w:eastAsiaTheme="majorEastAsia"/>
          <w:b w:val="0"/>
          <w:bCs w:val="0"/>
          <w:sz w:val="28"/>
          <w:szCs w:val="28"/>
          <w:lang w:val="kk-KZ"/>
        </w:rPr>
        <w:t>есте</w:t>
      </w:r>
      <w:r w:rsidR="00CF122B">
        <w:rPr>
          <w:rStyle w:val="af0"/>
          <w:rFonts w:eastAsiaTheme="majorEastAsia"/>
          <w:b w:val="0"/>
          <w:bCs w:val="0"/>
          <w:sz w:val="28"/>
          <w:szCs w:val="28"/>
          <w:lang w:val="kk-KZ"/>
        </w:rPr>
        <w:t xml:space="preserve">нің </w:t>
      </w:r>
      <w:r w:rsidRPr="00CF122B">
        <w:rPr>
          <w:rStyle w:val="af0"/>
          <w:rFonts w:eastAsiaTheme="majorEastAsia"/>
          <w:b w:val="0"/>
          <w:bCs w:val="0"/>
          <w:sz w:val="28"/>
          <w:szCs w:val="28"/>
          <w:lang w:val="kk-KZ"/>
        </w:rPr>
        <w:t xml:space="preserve">жалғасы </w:t>
      </w:r>
    </w:p>
    <w:p w14:paraId="17741A7D" w14:textId="77777777" w:rsidR="00CF122B" w:rsidRPr="001A6DAC" w:rsidRDefault="00CF122B" w:rsidP="008F1B50">
      <w:pPr>
        <w:pStyle w:val="af4"/>
        <w:spacing w:after="0"/>
        <w:rPr>
          <w:rStyle w:val="af0"/>
          <w:rFonts w:eastAsiaTheme="majorEastAsia"/>
          <w:lang w:val="kk-KZ"/>
        </w:rPr>
      </w:pPr>
    </w:p>
    <w:tbl>
      <w:tblPr>
        <w:tblStyle w:val="af3"/>
        <w:tblW w:w="0" w:type="auto"/>
        <w:tblLook w:val="04A0" w:firstRow="1" w:lastRow="0" w:firstColumn="1" w:lastColumn="0" w:noHBand="0" w:noVBand="1"/>
      </w:tblPr>
      <w:tblGrid>
        <w:gridCol w:w="745"/>
        <w:gridCol w:w="775"/>
        <w:gridCol w:w="851"/>
        <w:gridCol w:w="1080"/>
        <w:gridCol w:w="1182"/>
        <w:gridCol w:w="826"/>
        <w:gridCol w:w="928"/>
        <w:gridCol w:w="1182"/>
        <w:gridCol w:w="1080"/>
        <w:gridCol w:w="979"/>
      </w:tblGrid>
      <w:tr w:rsidR="008F1B50" w:rsidRPr="001A6DAC" w14:paraId="58F0D8D6" w14:textId="77777777" w:rsidTr="00CF122B">
        <w:trPr>
          <w:trHeight w:val="288"/>
        </w:trPr>
        <w:tc>
          <w:tcPr>
            <w:tcW w:w="789" w:type="dxa"/>
            <w:noWrap/>
          </w:tcPr>
          <w:p w14:paraId="639EC76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w:t>
            </w:r>
          </w:p>
        </w:tc>
        <w:tc>
          <w:tcPr>
            <w:tcW w:w="767" w:type="dxa"/>
            <w:noWrap/>
          </w:tcPr>
          <w:p w14:paraId="5D5468B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w:t>
            </w:r>
          </w:p>
        </w:tc>
        <w:tc>
          <w:tcPr>
            <w:tcW w:w="903" w:type="dxa"/>
            <w:noWrap/>
          </w:tcPr>
          <w:p w14:paraId="0A4264C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w:t>
            </w:r>
          </w:p>
        </w:tc>
        <w:tc>
          <w:tcPr>
            <w:tcW w:w="1067" w:type="dxa"/>
            <w:noWrap/>
          </w:tcPr>
          <w:p w14:paraId="30215C3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4</w:t>
            </w:r>
          </w:p>
        </w:tc>
        <w:tc>
          <w:tcPr>
            <w:tcW w:w="1167" w:type="dxa"/>
            <w:noWrap/>
          </w:tcPr>
          <w:p w14:paraId="0ADBAB1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w:t>
            </w:r>
          </w:p>
        </w:tc>
        <w:tc>
          <w:tcPr>
            <w:tcW w:w="817" w:type="dxa"/>
            <w:noWrap/>
          </w:tcPr>
          <w:p w14:paraId="283F1D3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w:t>
            </w:r>
          </w:p>
        </w:tc>
        <w:tc>
          <w:tcPr>
            <w:tcW w:w="917" w:type="dxa"/>
            <w:noWrap/>
          </w:tcPr>
          <w:p w14:paraId="184FD57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w:t>
            </w:r>
          </w:p>
        </w:tc>
        <w:tc>
          <w:tcPr>
            <w:tcW w:w="1167" w:type="dxa"/>
            <w:noWrap/>
          </w:tcPr>
          <w:p w14:paraId="49BD08F3"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w:t>
            </w:r>
          </w:p>
        </w:tc>
        <w:tc>
          <w:tcPr>
            <w:tcW w:w="1067" w:type="dxa"/>
            <w:noWrap/>
          </w:tcPr>
          <w:p w14:paraId="740D407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9</w:t>
            </w:r>
          </w:p>
        </w:tc>
        <w:tc>
          <w:tcPr>
            <w:tcW w:w="967" w:type="dxa"/>
            <w:noWrap/>
          </w:tcPr>
          <w:p w14:paraId="3B70296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w:t>
            </w:r>
            <w:r w:rsidRPr="001A6DAC">
              <w:rPr>
                <w:lang w:val="kk-KZ"/>
              </w:rPr>
              <w:t>0</w:t>
            </w:r>
          </w:p>
        </w:tc>
      </w:tr>
      <w:tr w:rsidR="008F1B50" w:rsidRPr="001A6DAC" w14:paraId="31D8E373" w14:textId="77777777" w:rsidTr="00CF122B">
        <w:trPr>
          <w:trHeight w:val="288"/>
        </w:trPr>
        <w:tc>
          <w:tcPr>
            <w:tcW w:w="789" w:type="dxa"/>
            <w:noWrap/>
            <w:hideMark/>
          </w:tcPr>
          <w:p w14:paraId="2B26D4F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2011</w:t>
            </w:r>
          </w:p>
        </w:tc>
        <w:tc>
          <w:tcPr>
            <w:tcW w:w="767" w:type="dxa"/>
            <w:noWrap/>
            <w:hideMark/>
          </w:tcPr>
          <w:p w14:paraId="0BC59C4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64,35</w:t>
            </w:r>
          </w:p>
        </w:tc>
        <w:tc>
          <w:tcPr>
            <w:tcW w:w="903" w:type="dxa"/>
            <w:noWrap/>
            <w:hideMark/>
          </w:tcPr>
          <w:p w14:paraId="3709AD6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8,70</w:t>
            </w:r>
          </w:p>
        </w:tc>
        <w:tc>
          <w:tcPr>
            <w:tcW w:w="1067" w:type="dxa"/>
            <w:noWrap/>
            <w:hideMark/>
          </w:tcPr>
          <w:p w14:paraId="094F3A0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151041,00</w:t>
            </w:r>
          </w:p>
        </w:tc>
        <w:tc>
          <w:tcPr>
            <w:tcW w:w="1167" w:type="dxa"/>
            <w:noWrap/>
            <w:hideMark/>
          </w:tcPr>
          <w:p w14:paraId="3F726CB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1867944,90</w:t>
            </w:r>
          </w:p>
        </w:tc>
        <w:tc>
          <w:tcPr>
            <w:tcW w:w="817" w:type="dxa"/>
            <w:noWrap/>
            <w:hideMark/>
          </w:tcPr>
          <w:p w14:paraId="23C2B06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77181</w:t>
            </w:r>
          </w:p>
        </w:tc>
        <w:tc>
          <w:tcPr>
            <w:tcW w:w="917" w:type="dxa"/>
            <w:noWrap/>
            <w:hideMark/>
          </w:tcPr>
          <w:p w14:paraId="7EF74C0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340993</w:t>
            </w:r>
          </w:p>
        </w:tc>
        <w:tc>
          <w:tcPr>
            <w:tcW w:w="1167" w:type="dxa"/>
            <w:noWrap/>
            <w:hideMark/>
          </w:tcPr>
          <w:p w14:paraId="702C306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1927283,58</w:t>
            </w:r>
          </w:p>
        </w:tc>
        <w:tc>
          <w:tcPr>
            <w:tcW w:w="1067" w:type="dxa"/>
            <w:noWrap/>
            <w:hideMark/>
          </w:tcPr>
          <w:p w14:paraId="6A4A08D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81684,60</w:t>
            </w:r>
          </w:p>
        </w:tc>
        <w:tc>
          <w:tcPr>
            <w:tcW w:w="967" w:type="dxa"/>
            <w:noWrap/>
            <w:hideMark/>
          </w:tcPr>
          <w:p w14:paraId="3541A16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6563,80</w:t>
            </w:r>
          </w:p>
        </w:tc>
      </w:tr>
      <w:tr w:rsidR="008F1B50" w:rsidRPr="001A6DAC" w14:paraId="574DFD84" w14:textId="77777777" w:rsidTr="00CF122B">
        <w:trPr>
          <w:trHeight w:val="288"/>
        </w:trPr>
        <w:tc>
          <w:tcPr>
            <w:tcW w:w="789" w:type="dxa"/>
            <w:noWrap/>
            <w:hideMark/>
          </w:tcPr>
          <w:p w14:paraId="689A8B1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2012</w:t>
            </w:r>
          </w:p>
        </w:tc>
        <w:tc>
          <w:tcPr>
            <w:tcW w:w="767" w:type="dxa"/>
            <w:noWrap/>
            <w:hideMark/>
          </w:tcPr>
          <w:p w14:paraId="0BD7DDA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63,62</w:t>
            </w:r>
          </w:p>
        </w:tc>
        <w:tc>
          <w:tcPr>
            <w:tcW w:w="903" w:type="dxa"/>
            <w:noWrap/>
            <w:hideMark/>
          </w:tcPr>
          <w:p w14:paraId="735F551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7,20</w:t>
            </w:r>
          </w:p>
        </w:tc>
        <w:tc>
          <w:tcPr>
            <w:tcW w:w="1067" w:type="dxa"/>
            <w:noWrap/>
            <w:hideMark/>
          </w:tcPr>
          <w:p w14:paraId="2B5126A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157358,00</w:t>
            </w:r>
          </w:p>
        </w:tc>
        <w:tc>
          <w:tcPr>
            <w:tcW w:w="1167" w:type="dxa"/>
            <w:noWrap/>
            <w:hideMark/>
          </w:tcPr>
          <w:p w14:paraId="6343DA4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1764791,20</w:t>
            </w:r>
          </w:p>
        </w:tc>
        <w:tc>
          <w:tcPr>
            <w:tcW w:w="817" w:type="dxa"/>
            <w:noWrap/>
            <w:hideMark/>
          </w:tcPr>
          <w:p w14:paraId="3D1AF12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74214</w:t>
            </w:r>
          </w:p>
        </w:tc>
        <w:tc>
          <w:tcPr>
            <w:tcW w:w="917" w:type="dxa"/>
            <w:noWrap/>
            <w:hideMark/>
          </w:tcPr>
          <w:p w14:paraId="4DA2209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321354</w:t>
            </w:r>
          </w:p>
        </w:tc>
        <w:tc>
          <w:tcPr>
            <w:tcW w:w="1167" w:type="dxa"/>
            <w:noWrap/>
            <w:hideMark/>
          </w:tcPr>
          <w:p w14:paraId="5FC8F5E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2037069,44</w:t>
            </w:r>
          </w:p>
        </w:tc>
        <w:tc>
          <w:tcPr>
            <w:tcW w:w="1067" w:type="dxa"/>
            <w:noWrap/>
            <w:hideMark/>
          </w:tcPr>
          <w:p w14:paraId="3B8E8FD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70968,26</w:t>
            </w:r>
          </w:p>
        </w:tc>
        <w:tc>
          <w:tcPr>
            <w:tcW w:w="967" w:type="dxa"/>
            <w:noWrap/>
            <w:hideMark/>
          </w:tcPr>
          <w:p w14:paraId="6730D45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7822,50</w:t>
            </w:r>
          </w:p>
        </w:tc>
      </w:tr>
      <w:tr w:rsidR="008F1B50" w:rsidRPr="001A6DAC" w14:paraId="40F41777" w14:textId="77777777" w:rsidTr="00CF122B">
        <w:trPr>
          <w:trHeight w:val="288"/>
        </w:trPr>
        <w:tc>
          <w:tcPr>
            <w:tcW w:w="789" w:type="dxa"/>
            <w:noWrap/>
            <w:hideMark/>
          </w:tcPr>
          <w:p w14:paraId="6603A5D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2013</w:t>
            </w:r>
          </w:p>
        </w:tc>
        <w:tc>
          <w:tcPr>
            <w:tcW w:w="767" w:type="dxa"/>
            <w:noWrap/>
            <w:hideMark/>
          </w:tcPr>
          <w:p w14:paraId="34FE10B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74,55</w:t>
            </w:r>
          </w:p>
        </w:tc>
        <w:tc>
          <w:tcPr>
            <w:tcW w:w="903" w:type="dxa"/>
            <w:noWrap/>
            <w:hideMark/>
          </w:tcPr>
          <w:p w14:paraId="11D4B7C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5,70</w:t>
            </w:r>
          </w:p>
        </w:tc>
        <w:tc>
          <w:tcPr>
            <w:tcW w:w="1067" w:type="dxa"/>
            <w:noWrap/>
            <w:hideMark/>
          </w:tcPr>
          <w:p w14:paraId="289BA2C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183914,00</w:t>
            </w:r>
          </w:p>
        </w:tc>
        <w:tc>
          <w:tcPr>
            <w:tcW w:w="1167" w:type="dxa"/>
            <w:noWrap/>
            <w:hideMark/>
          </w:tcPr>
          <w:p w14:paraId="75BFFFA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2075083,70</w:t>
            </w:r>
          </w:p>
        </w:tc>
        <w:tc>
          <w:tcPr>
            <w:tcW w:w="817" w:type="dxa"/>
            <w:noWrap/>
            <w:hideMark/>
          </w:tcPr>
          <w:p w14:paraId="61BEE02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83016</w:t>
            </w:r>
          </w:p>
        </w:tc>
        <w:tc>
          <w:tcPr>
            <w:tcW w:w="917" w:type="dxa"/>
            <w:noWrap/>
            <w:hideMark/>
          </w:tcPr>
          <w:p w14:paraId="72AA7DE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325497</w:t>
            </w:r>
          </w:p>
        </w:tc>
        <w:tc>
          <w:tcPr>
            <w:tcW w:w="1167" w:type="dxa"/>
            <w:noWrap/>
            <w:hideMark/>
          </w:tcPr>
          <w:p w14:paraId="11ACEE2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2023476,21</w:t>
            </w:r>
          </w:p>
        </w:tc>
        <w:tc>
          <w:tcPr>
            <w:tcW w:w="1067" w:type="dxa"/>
            <w:noWrap/>
            <w:hideMark/>
          </w:tcPr>
          <w:p w14:paraId="3239CD2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89120,90</w:t>
            </w:r>
          </w:p>
        </w:tc>
        <w:tc>
          <w:tcPr>
            <w:tcW w:w="967" w:type="dxa"/>
            <w:noWrap/>
            <w:hideMark/>
          </w:tcPr>
          <w:p w14:paraId="6E80095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8036,60</w:t>
            </w:r>
          </w:p>
        </w:tc>
      </w:tr>
      <w:tr w:rsidR="008F1B50" w:rsidRPr="001A6DAC" w14:paraId="263FED6C" w14:textId="77777777" w:rsidTr="00CF122B">
        <w:trPr>
          <w:trHeight w:val="288"/>
        </w:trPr>
        <w:tc>
          <w:tcPr>
            <w:tcW w:w="789" w:type="dxa"/>
            <w:noWrap/>
            <w:hideMark/>
          </w:tcPr>
          <w:p w14:paraId="6F35129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2014</w:t>
            </w:r>
          </w:p>
        </w:tc>
        <w:tc>
          <w:tcPr>
            <w:tcW w:w="767" w:type="dxa"/>
            <w:noWrap/>
            <w:hideMark/>
          </w:tcPr>
          <w:p w14:paraId="6217D77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67,09</w:t>
            </w:r>
          </w:p>
        </w:tc>
        <w:tc>
          <w:tcPr>
            <w:tcW w:w="903" w:type="dxa"/>
            <w:noWrap/>
            <w:hideMark/>
          </w:tcPr>
          <w:p w14:paraId="47B1E68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3,80</w:t>
            </w:r>
          </w:p>
        </w:tc>
        <w:tc>
          <w:tcPr>
            <w:tcW w:w="1067" w:type="dxa"/>
            <w:noWrap/>
            <w:hideMark/>
          </w:tcPr>
          <w:p w14:paraId="0EE6351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222294,00</w:t>
            </w:r>
          </w:p>
        </w:tc>
        <w:tc>
          <w:tcPr>
            <w:tcW w:w="1167" w:type="dxa"/>
            <w:noWrap/>
            <w:hideMark/>
          </w:tcPr>
          <w:p w14:paraId="308EAD7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2418214,60</w:t>
            </w:r>
          </w:p>
        </w:tc>
        <w:tc>
          <w:tcPr>
            <w:tcW w:w="817" w:type="dxa"/>
            <w:noWrap/>
            <w:hideMark/>
          </w:tcPr>
          <w:p w14:paraId="6CA14B0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96655</w:t>
            </w:r>
          </w:p>
        </w:tc>
        <w:tc>
          <w:tcPr>
            <w:tcW w:w="917" w:type="dxa"/>
            <w:noWrap/>
            <w:hideMark/>
          </w:tcPr>
          <w:p w14:paraId="02C7359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683224</w:t>
            </w:r>
          </w:p>
        </w:tc>
        <w:tc>
          <w:tcPr>
            <w:tcW w:w="1167" w:type="dxa"/>
            <w:noWrap/>
            <w:hideMark/>
          </w:tcPr>
          <w:p w14:paraId="2F60903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2150787,44</w:t>
            </w:r>
          </w:p>
        </w:tc>
        <w:tc>
          <w:tcPr>
            <w:tcW w:w="1067" w:type="dxa"/>
            <w:noWrap/>
            <w:hideMark/>
          </w:tcPr>
          <w:p w14:paraId="26887E9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105676,53</w:t>
            </w:r>
          </w:p>
        </w:tc>
        <w:tc>
          <w:tcPr>
            <w:tcW w:w="967" w:type="dxa"/>
            <w:noWrap/>
            <w:hideMark/>
          </w:tcPr>
          <w:p w14:paraId="5D6C7E8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8724,70</w:t>
            </w:r>
          </w:p>
        </w:tc>
      </w:tr>
      <w:tr w:rsidR="008F1B50" w:rsidRPr="001A6DAC" w14:paraId="04381F32" w14:textId="77777777" w:rsidTr="00CF122B">
        <w:trPr>
          <w:trHeight w:val="288"/>
        </w:trPr>
        <w:tc>
          <w:tcPr>
            <w:tcW w:w="789" w:type="dxa"/>
            <w:noWrap/>
            <w:hideMark/>
          </w:tcPr>
          <w:p w14:paraId="7D8407E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2015</w:t>
            </w:r>
          </w:p>
        </w:tc>
        <w:tc>
          <w:tcPr>
            <w:tcW w:w="767" w:type="dxa"/>
            <w:noWrap/>
            <w:hideMark/>
          </w:tcPr>
          <w:p w14:paraId="4D30D1B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74,34</w:t>
            </w:r>
          </w:p>
        </w:tc>
        <w:tc>
          <w:tcPr>
            <w:tcW w:w="903" w:type="dxa"/>
            <w:noWrap/>
            <w:hideMark/>
          </w:tcPr>
          <w:p w14:paraId="64E9F90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4,00</w:t>
            </w:r>
          </w:p>
        </w:tc>
        <w:tc>
          <w:tcPr>
            <w:tcW w:w="1067" w:type="dxa"/>
            <w:noWrap/>
            <w:hideMark/>
          </w:tcPr>
          <w:p w14:paraId="7F034713"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234007,00</w:t>
            </w:r>
          </w:p>
        </w:tc>
        <w:tc>
          <w:tcPr>
            <w:tcW w:w="1167" w:type="dxa"/>
            <w:noWrap/>
            <w:hideMark/>
          </w:tcPr>
          <w:p w14:paraId="3BCA935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2123785,50</w:t>
            </w:r>
          </w:p>
        </w:tc>
        <w:tc>
          <w:tcPr>
            <w:tcW w:w="817" w:type="dxa"/>
            <w:noWrap/>
            <w:hideMark/>
          </w:tcPr>
          <w:p w14:paraId="65828E8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112340</w:t>
            </w:r>
          </w:p>
        </w:tc>
        <w:tc>
          <w:tcPr>
            <w:tcW w:w="917" w:type="dxa"/>
            <w:noWrap/>
            <w:hideMark/>
          </w:tcPr>
          <w:p w14:paraId="5CA28D6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640770</w:t>
            </w:r>
          </w:p>
        </w:tc>
        <w:tc>
          <w:tcPr>
            <w:tcW w:w="1167" w:type="dxa"/>
            <w:noWrap/>
            <w:hideMark/>
          </w:tcPr>
          <w:p w14:paraId="6318C49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1358046,91</w:t>
            </w:r>
          </w:p>
        </w:tc>
        <w:tc>
          <w:tcPr>
            <w:tcW w:w="1067" w:type="dxa"/>
            <w:noWrap/>
            <w:hideMark/>
          </w:tcPr>
          <w:p w14:paraId="483B034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116154,24</w:t>
            </w:r>
          </w:p>
        </w:tc>
        <w:tc>
          <w:tcPr>
            <w:tcW w:w="967" w:type="dxa"/>
            <w:noWrap/>
            <w:hideMark/>
          </w:tcPr>
          <w:p w14:paraId="1AFA025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11734,30</w:t>
            </w:r>
          </w:p>
        </w:tc>
      </w:tr>
      <w:tr w:rsidR="008F1B50" w:rsidRPr="001A6DAC" w14:paraId="6C686F3A" w14:textId="77777777" w:rsidTr="00CF122B">
        <w:trPr>
          <w:trHeight w:val="288"/>
        </w:trPr>
        <w:tc>
          <w:tcPr>
            <w:tcW w:w="789" w:type="dxa"/>
            <w:noWrap/>
            <w:hideMark/>
          </w:tcPr>
          <w:p w14:paraId="781169F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2016</w:t>
            </w:r>
          </w:p>
        </w:tc>
        <w:tc>
          <w:tcPr>
            <w:tcW w:w="767" w:type="dxa"/>
            <w:noWrap/>
            <w:hideMark/>
          </w:tcPr>
          <w:p w14:paraId="4F1C5B9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66,81</w:t>
            </w:r>
          </w:p>
        </w:tc>
        <w:tc>
          <w:tcPr>
            <w:tcW w:w="903" w:type="dxa"/>
            <w:noWrap/>
            <w:hideMark/>
          </w:tcPr>
          <w:p w14:paraId="0DF3792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5,10</w:t>
            </w:r>
          </w:p>
        </w:tc>
        <w:tc>
          <w:tcPr>
            <w:tcW w:w="1067" w:type="dxa"/>
            <w:noWrap/>
            <w:hideMark/>
          </w:tcPr>
          <w:p w14:paraId="507C260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250787,00</w:t>
            </w:r>
          </w:p>
        </w:tc>
        <w:tc>
          <w:tcPr>
            <w:tcW w:w="1167" w:type="dxa"/>
            <w:noWrap/>
            <w:hideMark/>
          </w:tcPr>
          <w:p w14:paraId="45CB0E3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2463408,10</w:t>
            </w:r>
          </w:p>
        </w:tc>
        <w:tc>
          <w:tcPr>
            <w:tcW w:w="817" w:type="dxa"/>
            <w:noWrap/>
            <w:hideMark/>
          </w:tcPr>
          <w:p w14:paraId="19EC441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108399</w:t>
            </w:r>
          </w:p>
        </w:tc>
        <w:tc>
          <w:tcPr>
            <w:tcW w:w="917" w:type="dxa"/>
            <w:noWrap/>
            <w:hideMark/>
          </w:tcPr>
          <w:p w14:paraId="17FE165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705839</w:t>
            </w:r>
          </w:p>
        </w:tc>
        <w:tc>
          <w:tcPr>
            <w:tcW w:w="1167" w:type="dxa"/>
            <w:noWrap/>
            <w:hideMark/>
          </w:tcPr>
          <w:p w14:paraId="09AB6FC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1613869,00</w:t>
            </w:r>
          </w:p>
        </w:tc>
        <w:tc>
          <w:tcPr>
            <w:tcW w:w="1067" w:type="dxa"/>
            <w:noWrap/>
            <w:hideMark/>
          </w:tcPr>
          <w:p w14:paraId="10EC084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149053,00</w:t>
            </w:r>
          </w:p>
        </w:tc>
        <w:tc>
          <w:tcPr>
            <w:tcW w:w="967" w:type="dxa"/>
            <w:noWrap/>
            <w:hideMark/>
          </w:tcPr>
          <w:p w14:paraId="4A063D3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12466,10</w:t>
            </w:r>
          </w:p>
        </w:tc>
      </w:tr>
      <w:tr w:rsidR="008F1B50" w:rsidRPr="001A6DAC" w14:paraId="13692AF3" w14:textId="77777777" w:rsidTr="00CF122B">
        <w:trPr>
          <w:trHeight w:val="288"/>
        </w:trPr>
        <w:tc>
          <w:tcPr>
            <w:tcW w:w="789" w:type="dxa"/>
            <w:noWrap/>
            <w:hideMark/>
          </w:tcPr>
          <w:p w14:paraId="7D80000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2017</w:t>
            </w:r>
          </w:p>
        </w:tc>
        <w:tc>
          <w:tcPr>
            <w:tcW w:w="767" w:type="dxa"/>
            <w:noWrap/>
            <w:hideMark/>
          </w:tcPr>
          <w:p w14:paraId="328CEAA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63,92</w:t>
            </w:r>
          </w:p>
        </w:tc>
        <w:tc>
          <w:tcPr>
            <w:tcW w:w="903" w:type="dxa"/>
            <w:noWrap/>
            <w:hideMark/>
          </w:tcPr>
          <w:p w14:paraId="6311C1E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5,20</w:t>
            </w:r>
          </w:p>
        </w:tc>
        <w:tc>
          <w:tcPr>
            <w:tcW w:w="1067" w:type="dxa"/>
            <w:noWrap/>
            <w:hideMark/>
          </w:tcPr>
          <w:p w14:paraId="3B47D91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259672,00</w:t>
            </w:r>
          </w:p>
        </w:tc>
        <w:tc>
          <w:tcPr>
            <w:tcW w:w="1167" w:type="dxa"/>
            <w:noWrap/>
            <w:hideMark/>
          </w:tcPr>
          <w:p w14:paraId="4E5F0C1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3274548,30</w:t>
            </w:r>
          </w:p>
        </w:tc>
        <w:tc>
          <w:tcPr>
            <w:tcW w:w="817" w:type="dxa"/>
            <w:noWrap/>
            <w:hideMark/>
          </w:tcPr>
          <w:p w14:paraId="2F606B1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115605</w:t>
            </w:r>
          </w:p>
        </w:tc>
        <w:tc>
          <w:tcPr>
            <w:tcW w:w="917" w:type="dxa"/>
            <w:noWrap/>
            <w:hideMark/>
          </w:tcPr>
          <w:p w14:paraId="20F8E77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750171</w:t>
            </w:r>
          </w:p>
        </w:tc>
        <w:tc>
          <w:tcPr>
            <w:tcW w:w="1167" w:type="dxa"/>
            <w:noWrap/>
            <w:hideMark/>
          </w:tcPr>
          <w:p w14:paraId="07D463C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2037105,00</w:t>
            </w:r>
          </w:p>
        </w:tc>
        <w:tc>
          <w:tcPr>
            <w:tcW w:w="1067" w:type="dxa"/>
            <w:noWrap/>
            <w:hideMark/>
          </w:tcPr>
          <w:p w14:paraId="7A0373F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146637,00</w:t>
            </w:r>
          </w:p>
        </w:tc>
        <w:tc>
          <w:tcPr>
            <w:tcW w:w="967" w:type="dxa"/>
            <w:noWrap/>
            <w:hideMark/>
          </w:tcPr>
          <w:p w14:paraId="7184EC4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14429,80</w:t>
            </w:r>
          </w:p>
        </w:tc>
      </w:tr>
      <w:tr w:rsidR="008F1B50" w:rsidRPr="001A6DAC" w14:paraId="38A002D2" w14:textId="77777777" w:rsidTr="00CF122B">
        <w:trPr>
          <w:trHeight w:val="288"/>
        </w:trPr>
        <w:tc>
          <w:tcPr>
            <w:tcW w:w="789" w:type="dxa"/>
            <w:noWrap/>
            <w:hideMark/>
          </w:tcPr>
          <w:p w14:paraId="44A166F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2018</w:t>
            </w:r>
          </w:p>
        </w:tc>
        <w:tc>
          <w:tcPr>
            <w:tcW w:w="767" w:type="dxa"/>
            <w:noWrap/>
            <w:hideMark/>
          </w:tcPr>
          <w:p w14:paraId="7EF7345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71,68</w:t>
            </w:r>
          </w:p>
        </w:tc>
        <w:tc>
          <w:tcPr>
            <w:tcW w:w="903" w:type="dxa"/>
            <w:noWrap/>
            <w:hideMark/>
          </w:tcPr>
          <w:p w14:paraId="6CA0EDE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6,20</w:t>
            </w:r>
          </w:p>
        </w:tc>
        <w:tc>
          <w:tcPr>
            <w:tcW w:w="1067" w:type="dxa"/>
            <w:noWrap/>
            <w:hideMark/>
          </w:tcPr>
          <w:p w14:paraId="74D3F5E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275679,00</w:t>
            </w:r>
          </w:p>
        </w:tc>
        <w:tc>
          <w:tcPr>
            <w:tcW w:w="1167" w:type="dxa"/>
            <w:noWrap/>
            <w:hideMark/>
          </w:tcPr>
          <w:p w14:paraId="028DC5A3"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3476736,10</w:t>
            </w:r>
          </w:p>
        </w:tc>
        <w:tc>
          <w:tcPr>
            <w:tcW w:w="817" w:type="dxa"/>
            <w:noWrap/>
            <w:hideMark/>
          </w:tcPr>
          <w:p w14:paraId="13E3B78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126987</w:t>
            </w:r>
          </w:p>
        </w:tc>
        <w:tc>
          <w:tcPr>
            <w:tcW w:w="917" w:type="dxa"/>
            <w:noWrap/>
            <w:hideMark/>
          </w:tcPr>
          <w:p w14:paraId="2204DAE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1165120</w:t>
            </w:r>
          </w:p>
        </w:tc>
        <w:tc>
          <w:tcPr>
            <w:tcW w:w="1167" w:type="dxa"/>
            <w:noWrap/>
            <w:hideMark/>
          </w:tcPr>
          <w:p w14:paraId="2F4E1853"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2594927,00</w:t>
            </w:r>
          </w:p>
        </w:tc>
        <w:tc>
          <w:tcPr>
            <w:tcW w:w="1067" w:type="dxa"/>
            <w:noWrap/>
            <w:hideMark/>
          </w:tcPr>
          <w:p w14:paraId="6207E42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159916,00</w:t>
            </w:r>
          </w:p>
        </w:tc>
        <w:tc>
          <w:tcPr>
            <w:tcW w:w="967" w:type="dxa"/>
            <w:noWrap/>
            <w:hideMark/>
          </w:tcPr>
          <w:p w14:paraId="63C9326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16627,70</w:t>
            </w:r>
          </w:p>
        </w:tc>
      </w:tr>
      <w:tr w:rsidR="008F1B50" w:rsidRPr="001A6DAC" w14:paraId="22B913DB" w14:textId="77777777" w:rsidTr="00CF122B">
        <w:trPr>
          <w:trHeight w:val="288"/>
        </w:trPr>
        <w:tc>
          <w:tcPr>
            <w:tcW w:w="789" w:type="dxa"/>
            <w:noWrap/>
            <w:hideMark/>
          </w:tcPr>
          <w:p w14:paraId="6D9904D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2019</w:t>
            </w:r>
          </w:p>
        </w:tc>
        <w:tc>
          <w:tcPr>
            <w:tcW w:w="767" w:type="dxa"/>
            <w:noWrap/>
            <w:hideMark/>
          </w:tcPr>
          <w:p w14:paraId="225C4C3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70,92</w:t>
            </w:r>
          </w:p>
        </w:tc>
        <w:tc>
          <w:tcPr>
            <w:tcW w:w="903" w:type="dxa"/>
            <w:noWrap/>
            <w:hideMark/>
          </w:tcPr>
          <w:p w14:paraId="49E45077"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10,00</w:t>
            </w:r>
          </w:p>
        </w:tc>
        <w:tc>
          <w:tcPr>
            <w:tcW w:w="1067" w:type="dxa"/>
            <w:noWrap/>
            <w:hideMark/>
          </w:tcPr>
          <w:p w14:paraId="56EFBC7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294099,00</w:t>
            </w:r>
          </w:p>
        </w:tc>
        <w:tc>
          <w:tcPr>
            <w:tcW w:w="1167" w:type="dxa"/>
            <w:noWrap/>
            <w:hideMark/>
          </w:tcPr>
          <w:p w14:paraId="461D4BB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3685383,50</w:t>
            </w:r>
          </w:p>
        </w:tc>
        <w:tc>
          <w:tcPr>
            <w:tcW w:w="817" w:type="dxa"/>
            <w:noWrap/>
            <w:hideMark/>
          </w:tcPr>
          <w:p w14:paraId="6CEF61D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122898</w:t>
            </w:r>
          </w:p>
        </w:tc>
        <w:tc>
          <w:tcPr>
            <w:tcW w:w="917" w:type="dxa"/>
            <w:noWrap/>
            <w:hideMark/>
          </w:tcPr>
          <w:p w14:paraId="36890FD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1209394</w:t>
            </w:r>
          </w:p>
        </w:tc>
        <w:tc>
          <w:tcPr>
            <w:tcW w:w="1167" w:type="dxa"/>
            <w:noWrap/>
            <w:hideMark/>
          </w:tcPr>
          <w:p w14:paraId="4332188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2600971,00</w:t>
            </w:r>
          </w:p>
        </w:tc>
        <w:tc>
          <w:tcPr>
            <w:tcW w:w="1067" w:type="dxa"/>
            <w:noWrap/>
            <w:hideMark/>
          </w:tcPr>
          <w:p w14:paraId="73E4CAD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175628,00</w:t>
            </w:r>
          </w:p>
        </w:tc>
        <w:tc>
          <w:tcPr>
            <w:tcW w:w="967" w:type="dxa"/>
            <w:noWrap/>
            <w:hideMark/>
          </w:tcPr>
          <w:p w14:paraId="2B45757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20636,20</w:t>
            </w:r>
          </w:p>
        </w:tc>
      </w:tr>
      <w:tr w:rsidR="008F1B50" w:rsidRPr="001A6DAC" w14:paraId="0C4BA087" w14:textId="77777777" w:rsidTr="00CF122B">
        <w:trPr>
          <w:trHeight w:val="288"/>
        </w:trPr>
        <w:tc>
          <w:tcPr>
            <w:tcW w:w="789" w:type="dxa"/>
            <w:noWrap/>
            <w:hideMark/>
          </w:tcPr>
          <w:p w14:paraId="313B6B1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2020</w:t>
            </w:r>
          </w:p>
        </w:tc>
        <w:tc>
          <w:tcPr>
            <w:tcW w:w="767" w:type="dxa"/>
            <w:noWrap/>
            <w:hideMark/>
          </w:tcPr>
          <w:p w14:paraId="4F87089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74,06</w:t>
            </w:r>
          </w:p>
        </w:tc>
        <w:tc>
          <w:tcPr>
            <w:tcW w:w="903" w:type="dxa"/>
            <w:noWrap/>
            <w:hideMark/>
          </w:tcPr>
          <w:p w14:paraId="0A62A45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7,60</w:t>
            </w:r>
          </w:p>
        </w:tc>
        <w:tc>
          <w:tcPr>
            <w:tcW w:w="1067" w:type="dxa"/>
            <w:noWrap/>
            <w:hideMark/>
          </w:tcPr>
          <w:p w14:paraId="05484D2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317611,00</w:t>
            </w:r>
          </w:p>
        </w:tc>
        <w:tc>
          <w:tcPr>
            <w:tcW w:w="1167" w:type="dxa"/>
            <w:noWrap/>
            <w:hideMark/>
          </w:tcPr>
          <w:p w14:paraId="41C4314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3074392,90</w:t>
            </w:r>
          </w:p>
        </w:tc>
        <w:tc>
          <w:tcPr>
            <w:tcW w:w="817" w:type="dxa"/>
            <w:noWrap/>
            <w:hideMark/>
          </w:tcPr>
          <w:p w14:paraId="1EA22F8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126025</w:t>
            </w:r>
          </w:p>
        </w:tc>
        <w:tc>
          <w:tcPr>
            <w:tcW w:w="917" w:type="dxa"/>
            <w:noWrap/>
            <w:hideMark/>
          </w:tcPr>
          <w:p w14:paraId="4F07231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1346789</w:t>
            </w:r>
          </w:p>
        </w:tc>
        <w:tc>
          <w:tcPr>
            <w:tcW w:w="1167" w:type="dxa"/>
            <w:noWrap/>
            <w:hideMark/>
          </w:tcPr>
          <w:p w14:paraId="5FDB092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1842757,00</w:t>
            </w:r>
          </w:p>
        </w:tc>
        <w:tc>
          <w:tcPr>
            <w:tcW w:w="1067" w:type="dxa"/>
            <w:noWrap/>
            <w:hideMark/>
          </w:tcPr>
          <w:p w14:paraId="70FAA2B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177466,00</w:t>
            </w:r>
          </w:p>
        </w:tc>
        <w:tc>
          <w:tcPr>
            <w:tcW w:w="967" w:type="dxa"/>
            <w:noWrap/>
            <w:hideMark/>
          </w:tcPr>
          <w:p w14:paraId="5A410AE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20193,00</w:t>
            </w:r>
          </w:p>
        </w:tc>
      </w:tr>
      <w:tr w:rsidR="008F1B50" w:rsidRPr="001A6DAC" w14:paraId="41ED9B54" w14:textId="77777777" w:rsidTr="00CF122B">
        <w:trPr>
          <w:trHeight w:val="288"/>
        </w:trPr>
        <w:tc>
          <w:tcPr>
            <w:tcW w:w="789" w:type="dxa"/>
            <w:noWrap/>
            <w:hideMark/>
          </w:tcPr>
          <w:p w14:paraId="4C5A0A6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2021</w:t>
            </w:r>
          </w:p>
        </w:tc>
        <w:tc>
          <w:tcPr>
            <w:tcW w:w="767" w:type="dxa"/>
            <w:noWrap/>
            <w:hideMark/>
          </w:tcPr>
          <w:p w14:paraId="354DBD1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71,28</w:t>
            </w:r>
          </w:p>
        </w:tc>
        <w:tc>
          <w:tcPr>
            <w:tcW w:w="903" w:type="dxa"/>
            <w:noWrap/>
            <w:hideMark/>
          </w:tcPr>
          <w:p w14:paraId="025C645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6,50</w:t>
            </w:r>
          </w:p>
        </w:tc>
        <w:tc>
          <w:tcPr>
            <w:tcW w:w="1067" w:type="dxa"/>
            <w:noWrap/>
            <w:hideMark/>
          </w:tcPr>
          <w:p w14:paraId="2D81310C"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349503,00</w:t>
            </w:r>
          </w:p>
        </w:tc>
        <w:tc>
          <w:tcPr>
            <w:tcW w:w="1167" w:type="dxa"/>
            <w:noWrap/>
            <w:hideMark/>
          </w:tcPr>
          <w:p w14:paraId="504366FD"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3627008,10</w:t>
            </w:r>
          </w:p>
        </w:tc>
        <w:tc>
          <w:tcPr>
            <w:tcW w:w="817" w:type="dxa"/>
            <w:noWrap/>
            <w:hideMark/>
          </w:tcPr>
          <w:p w14:paraId="44D2C94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128715</w:t>
            </w:r>
          </w:p>
        </w:tc>
        <w:tc>
          <w:tcPr>
            <w:tcW w:w="917" w:type="dxa"/>
            <w:noWrap/>
            <w:hideMark/>
          </w:tcPr>
          <w:p w14:paraId="6580B30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1641877</w:t>
            </w:r>
          </w:p>
        </w:tc>
        <w:tc>
          <w:tcPr>
            <w:tcW w:w="1167" w:type="dxa"/>
            <w:noWrap/>
            <w:hideMark/>
          </w:tcPr>
          <w:p w14:paraId="15613EF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2394594,00</w:t>
            </w:r>
          </w:p>
        </w:tc>
        <w:tc>
          <w:tcPr>
            <w:tcW w:w="1067" w:type="dxa"/>
            <w:noWrap/>
            <w:hideMark/>
          </w:tcPr>
          <w:p w14:paraId="4EB9ED7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187592,00</w:t>
            </w:r>
          </w:p>
        </w:tc>
        <w:tc>
          <w:tcPr>
            <w:tcW w:w="967" w:type="dxa"/>
            <w:noWrap/>
            <w:hideMark/>
          </w:tcPr>
          <w:p w14:paraId="4DD6BBC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22792,20</w:t>
            </w:r>
          </w:p>
        </w:tc>
      </w:tr>
      <w:tr w:rsidR="008F1B50" w:rsidRPr="001A6DAC" w14:paraId="1C3EF064" w14:textId="77777777" w:rsidTr="00CF122B">
        <w:trPr>
          <w:trHeight w:val="288"/>
        </w:trPr>
        <w:tc>
          <w:tcPr>
            <w:tcW w:w="789" w:type="dxa"/>
            <w:noWrap/>
            <w:hideMark/>
          </w:tcPr>
          <w:p w14:paraId="536CB28B"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2022</w:t>
            </w:r>
          </w:p>
        </w:tc>
        <w:tc>
          <w:tcPr>
            <w:tcW w:w="767" w:type="dxa"/>
            <w:noWrap/>
            <w:hideMark/>
          </w:tcPr>
          <w:p w14:paraId="0C0A4DD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59,59</w:t>
            </w:r>
          </w:p>
        </w:tc>
        <w:tc>
          <w:tcPr>
            <w:tcW w:w="903" w:type="dxa"/>
            <w:noWrap/>
            <w:hideMark/>
          </w:tcPr>
          <w:p w14:paraId="02593F06"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6,70</w:t>
            </w:r>
          </w:p>
        </w:tc>
        <w:tc>
          <w:tcPr>
            <w:tcW w:w="1067" w:type="dxa"/>
            <w:noWrap/>
            <w:hideMark/>
          </w:tcPr>
          <w:p w14:paraId="34D37DB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459953,00</w:t>
            </w:r>
          </w:p>
        </w:tc>
        <w:tc>
          <w:tcPr>
            <w:tcW w:w="1167" w:type="dxa"/>
            <w:noWrap/>
            <w:hideMark/>
          </w:tcPr>
          <w:p w14:paraId="308A48E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4401192,00</w:t>
            </w:r>
          </w:p>
        </w:tc>
        <w:tc>
          <w:tcPr>
            <w:tcW w:w="817" w:type="dxa"/>
            <w:noWrap/>
            <w:hideMark/>
          </w:tcPr>
          <w:p w14:paraId="441B564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160050</w:t>
            </w:r>
          </w:p>
        </w:tc>
        <w:tc>
          <w:tcPr>
            <w:tcW w:w="917" w:type="dxa"/>
            <w:noWrap/>
            <w:hideMark/>
          </w:tcPr>
          <w:p w14:paraId="67C8C60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1851308</w:t>
            </w:r>
          </w:p>
        </w:tc>
        <w:tc>
          <w:tcPr>
            <w:tcW w:w="1167" w:type="dxa"/>
            <w:noWrap/>
            <w:hideMark/>
          </w:tcPr>
          <w:p w14:paraId="1C616F7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2801742,80</w:t>
            </w:r>
          </w:p>
        </w:tc>
        <w:tc>
          <w:tcPr>
            <w:tcW w:w="1067" w:type="dxa"/>
            <w:noWrap/>
            <w:hideMark/>
          </w:tcPr>
          <w:p w14:paraId="60FD937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216416,70</w:t>
            </w:r>
          </w:p>
        </w:tc>
        <w:tc>
          <w:tcPr>
            <w:tcW w:w="967" w:type="dxa"/>
            <w:noWrap/>
            <w:hideMark/>
          </w:tcPr>
          <w:p w14:paraId="7B0F7D1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29939,00</w:t>
            </w:r>
          </w:p>
        </w:tc>
      </w:tr>
      <w:tr w:rsidR="008F1B50" w:rsidRPr="001A6DAC" w14:paraId="77ACB36D" w14:textId="77777777" w:rsidTr="00CF122B">
        <w:trPr>
          <w:trHeight w:val="288"/>
        </w:trPr>
        <w:tc>
          <w:tcPr>
            <w:tcW w:w="789" w:type="dxa"/>
            <w:noWrap/>
            <w:hideMark/>
          </w:tcPr>
          <w:p w14:paraId="3598EABF"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2023</w:t>
            </w:r>
          </w:p>
        </w:tc>
        <w:tc>
          <w:tcPr>
            <w:tcW w:w="767" w:type="dxa"/>
            <w:noWrap/>
            <w:hideMark/>
          </w:tcPr>
          <w:p w14:paraId="467260A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163,58</w:t>
            </w:r>
          </w:p>
        </w:tc>
        <w:tc>
          <w:tcPr>
            <w:tcW w:w="903" w:type="dxa"/>
            <w:noWrap/>
            <w:hideMark/>
          </w:tcPr>
          <w:p w14:paraId="2CF1BFA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6,90</w:t>
            </w:r>
          </w:p>
        </w:tc>
        <w:tc>
          <w:tcPr>
            <w:tcW w:w="1067" w:type="dxa"/>
            <w:noWrap/>
            <w:hideMark/>
          </w:tcPr>
          <w:p w14:paraId="5152483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535156,00</w:t>
            </w:r>
          </w:p>
        </w:tc>
        <w:tc>
          <w:tcPr>
            <w:tcW w:w="1167" w:type="dxa"/>
            <w:noWrap/>
            <w:hideMark/>
          </w:tcPr>
          <w:p w14:paraId="5CA9BBC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4798701,00</w:t>
            </w:r>
          </w:p>
        </w:tc>
        <w:tc>
          <w:tcPr>
            <w:tcW w:w="817" w:type="dxa"/>
            <w:noWrap/>
            <w:hideMark/>
          </w:tcPr>
          <w:p w14:paraId="7694970E"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152548</w:t>
            </w:r>
          </w:p>
        </w:tc>
        <w:tc>
          <w:tcPr>
            <w:tcW w:w="917" w:type="dxa"/>
            <w:noWrap/>
            <w:hideMark/>
          </w:tcPr>
          <w:p w14:paraId="3D73D9EA"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1857493</w:t>
            </w:r>
          </w:p>
        </w:tc>
        <w:tc>
          <w:tcPr>
            <w:tcW w:w="1167" w:type="dxa"/>
            <w:noWrap/>
            <w:hideMark/>
          </w:tcPr>
          <w:p w14:paraId="207BBA28"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2606733,00</w:t>
            </w:r>
          </w:p>
        </w:tc>
        <w:tc>
          <w:tcPr>
            <w:tcW w:w="1067" w:type="dxa"/>
            <w:noWrap/>
            <w:hideMark/>
          </w:tcPr>
          <w:p w14:paraId="45A1435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241729,50</w:t>
            </w:r>
          </w:p>
        </w:tc>
        <w:tc>
          <w:tcPr>
            <w:tcW w:w="967" w:type="dxa"/>
            <w:noWrap/>
            <w:hideMark/>
          </w:tcPr>
          <w:p w14:paraId="56A0F390"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32715,50</w:t>
            </w:r>
          </w:p>
        </w:tc>
      </w:tr>
      <w:tr w:rsidR="008F1B50" w:rsidRPr="001A6DAC" w14:paraId="17B9D532" w14:textId="77777777" w:rsidTr="00CF122B">
        <w:trPr>
          <w:trHeight w:val="288"/>
        </w:trPr>
        <w:tc>
          <w:tcPr>
            <w:tcW w:w="789" w:type="dxa"/>
            <w:noWrap/>
            <w:hideMark/>
          </w:tcPr>
          <w:p w14:paraId="376C4DD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2024</w:t>
            </w:r>
          </w:p>
        </w:tc>
        <w:tc>
          <w:tcPr>
            <w:tcW w:w="767" w:type="dxa"/>
            <w:noWrap/>
            <w:hideMark/>
          </w:tcPr>
          <w:p w14:paraId="50F2101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165,52</w:t>
            </w:r>
          </w:p>
        </w:tc>
        <w:tc>
          <w:tcPr>
            <w:tcW w:w="903" w:type="dxa"/>
            <w:noWrap/>
            <w:hideMark/>
          </w:tcPr>
          <w:p w14:paraId="715FE891"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7,20</w:t>
            </w:r>
          </w:p>
        </w:tc>
        <w:tc>
          <w:tcPr>
            <w:tcW w:w="1067" w:type="dxa"/>
            <w:noWrap/>
            <w:hideMark/>
          </w:tcPr>
          <w:p w14:paraId="0769F4F2"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580946,00</w:t>
            </w:r>
          </w:p>
        </w:tc>
        <w:tc>
          <w:tcPr>
            <w:tcW w:w="1167" w:type="dxa"/>
            <w:noWrap/>
            <w:hideMark/>
          </w:tcPr>
          <w:p w14:paraId="06E69B8B" w14:textId="77777777" w:rsidR="008F1B50" w:rsidRPr="001A6DAC" w:rsidRDefault="008F1B50" w:rsidP="0085097A">
            <w:pPr>
              <w:pStyle w:val="af4"/>
              <w:jc w:val="center"/>
              <w:rPr>
                <w:rFonts w:eastAsiaTheme="majorEastAsia"/>
                <w:sz w:val="22"/>
                <w:szCs w:val="22"/>
                <w:lang w:val="kk-KZ"/>
              </w:rPr>
            </w:pPr>
          </w:p>
        </w:tc>
        <w:tc>
          <w:tcPr>
            <w:tcW w:w="817" w:type="dxa"/>
            <w:noWrap/>
            <w:hideMark/>
          </w:tcPr>
          <w:p w14:paraId="57E9DCBD" w14:textId="77777777" w:rsidR="008F1B50" w:rsidRPr="001A6DAC" w:rsidRDefault="008F1B50" w:rsidP="0085097A">
            <w:pPr>
              <w:pStyle w:val="af4"/>
              <w:jc w:val="center"/>
              <w:rPr>
                <w:rFonts w:eastAsiaTheme="majorEastAsia"/>
                <w:sz w:val="22"/>
                <w:szCs w:val="22"/>
                <w:lang w:val="kk-KZ"/>
              </w:rPr>
            </w:pPr>
          </w:p>
        </w:tc>
        <w:tc>
          <w:tcPr>
            <w:tcW w:w="917" w:type="dxa"/>
            <w:noWrap/>
            <w:hideMark/>
          </w:tcPr>
          <w:p w14:paraId="41C6362C" w14:textId="77777777" w:rsidR="008F1B50" w:rsidRPr="001A6DAC" w:rsidRDefault="008F1B50" w:rsidP="0085097A">
            <w:pPr>
              <w:pStyle w:val="af4"/>
              <w:jc w:val="center"/>
              <w:rPr>
                <w:rFonts w:eastAsiaTheme="majorEastAsia"/>
                <w:sz w:val="22"/>
                <w:szCs w:val="22"/>
                <w:lang w:val="kk-KZ"/>
              </w:rPr>
            </w:pPr>
          </w:p>
        </w:tc>
        <w:tc>
          <w:tcPr>
            <w:tcW w:w="1167" w:type="dxa"/>
            <w:noWrap/>
            <w:hideMark/>
          </w:tcPr>
          <w:p w14:paraId="6C1904F5"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2569255,00</w:t>
            </w:r>
          </w:p>
        </w:tc>
        <w:tc>
          <w:tcPr>
            <w:tcW w:w="1067" w:type="dxa"/>
            <w:noWrap/>
            <w:hideMark/>
          </w:tcPr>
          <w:p w14:paraId="16E01614"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290531,50</w:t>
            </w:r>
          </w:p>
        </w:tc>
        <w:tc>
          <w:tcPr>
            <w:tcW w:w="967" w:type="dxa"/>
            <w:noWrap/>
            <w:hideMark/>
          </w:tcPr>
          <w:p w14:paraId="2DBBC679" w14:textId="77777777" w:rsidR="008F1B50" w:rsidRPr="001A6DAC" w:rsidRDefault="008F1B50" w:rsidP="0085097A">
            <w:pPr>
              <w:pStyle w:val="af4"/>
              <w:jc w:val="center"/>
              <w:rPr>
                <w:rFonts w:eastAsiaTheme="majorEastAsia"/>
                <w:sz w:val="22"/>
                <w:szCs w:val="22"/>
                <w:lang w:val="kk-KZ"/>
              </w:rPr>
            </w:pPr>
            <w:r w:rsidRPr="001A6DAC">
              <w:rPr>
                <w:rFonts w:eastAsiaTheme="majorEastAsia"/>
                <w:sz w:val="22"/>
                <w:szCs w:val="22"/>
                <w:lang w:val="kk-KZ"/>
              </w:rPr>
              <w:t>37253,90</w:t>
            </w:r>
          </w:p>
        </w:tc>
      </w:tr>
    </w:tbl>
    <w:p w14:paraId="0C9C613F" w14:textId="77777777" w:rsidR="008C7D13" w:rsidRPr="001A6DAC" w:rsidRDefault="008C7D13" w:rsidP="00F13238">
      <w:pPr>
        <w:pStyle w:val="af4"/>
        <w:spacing w:after="0"/>
        <w:jc w:val="center"/>
        <w:rPr>
          <w:rStyle w:val="af0"/>
          <w:rFonts w:eastAsiaTheme="majorEastAsia"/>
          <w:lang w:val="kk-KZ"/>
        </w:rPr>
      </w:pPr>
    </w:p>
    <w:p w14:paraId="49030354" w14:textId="77777777" w:rsidR="008C7D13" w:rsidRPr="001A6DAC" w:rsidRDefault="008C7D13" w:rsidP="00F13238">
      <w:pPr>
        <w:pStyle w:val="af4"/>
        <w:spacing w:after="0"/>
        <w:jc w:val="center"/>
        <w:rPr>
          <w:rStyle w:val="af0"/>
          <w:rFonts w:eastAsiaTheme="majorEastAsia"/>
          <w:lang w:val="kk-KZ"/>
        </w:rPr>
      </w:pPr>
    </w:p>
    <w:p w14:paraId="046F9585" w14:textId="77777777" w:rsidR="008C7D13" w:rsidRPr="001A6DAC" w:rsidRDefault="008C7D13" w:rsidP="00F13238">
      <w:pPr>
        <w:pStyle w:val="af4"/>
        <w:spacing w:after="0"/>
        <w:jc w:val="center"/>
        <w:rPr>
          <w:rStyle w:val="af0"/>
          <w:rFonts w:eastAsiaTheme="majorEastAsia"/>
          <w:lang w:val="kk-KZ"/>
        </w:rPr>
      </w:pPr>
    </w:p>
    <w:p w14:paraId="52ABB865" w14:textId="77777777" w:rsidR="008C7D13" w:rsidRPr="001A6DAC" w:rsidRDefault="008C7D13" w:rsidP="00F13238">
      <w:pPr>
        <w:pStyle w:val="af4"/>
        <w:spacing w:after="0"/>
        <w:jc w:val="center"/>
        <w:rPr>
          <w:rStyle w:val="af0"/>
          <w:rFonts w:eastAsiaTheme="majorEastAsia"/>
          <w:lang w:val="kk-KZ"/>
        </w:rPr>
      </w:pPr>
    </w:p>
    <w:p w14:paraId="158FBDDD" w14:textId="77777777" w:rsidR="008C7D13" w:rsidRPr="001A6DAC" w:rsidRDefault="008C7D13" w:rsidP="00F13238">
      <w:pPr>
        <w:pStyle w:val="af4"/>
        <w:spacing w:after="0"/>
        <w:jc w:val="center"/>
        <w:rPr>
          <w:rStyle w:val="af0"/>
          <w:rFonts w:eastAsiaTheme="majorEastAsia"/>
          <w:lang w:val="kk-KZ"/>
        </w:rPr>
      </w:pPr>
    </w:p>
    <w:p w14:paraId="5775B9CB" w14:textId="77777777" w:rsidR="008C7D13" w:rsidRPr="001A6DAC" w:rsidRDefault="008C7D13" w:rsidP="00F13238">
      <w:pPr>
        <w:pStyle w:val="af4"/>
        <w:spacing w:after="0"/>
        <w:jc w:val="center"/>
        <w:rPr>
          <w:rStyle w:val="af0"/>
          <w:rFonts w:eastAsiaTheme="majorEastAsia"/>
          <w:lang w:val="kk-KZ"/>
        </w:rPr>
      </w:pPr>
    </w:p>
    <w:p w14:paraId="06528DAC" w14:textId="77777777" w:rsidR="008C7D13" w:rsidRPr="001A6DAC" w:rsidRDefault="008C7D13" w:rsidP="00F13238">
      <w:pPr>
        <w:pStyle w:val="af4"/>
        <w:spacing w:after="0"/>
        <w:jc w:val="center"/>
        <w:rPr>
          <w:rStyle w:val="af0"/>
          <w:rFonts w:eastAsiaTheme="majorEastAsia"/>
          <w:lang w:val="kk-KZ"/>
        </w:rPr>
      </w:pPr>
    </w:p>
    <w:p w14:paraId="48594C91" w14:textId="77777777" w:rsidR="008C7D13" w:rsidRPr="001A6DAC" w:rsidRDefault="008C7D13" w:rsidP="00F13238">
      <w:pPr>
        <w:pStyle w:val="af4"/>
        <w:spacing w:after="0"/>
        <w:jc w:val="center"/>
        <w:rPr>
          <w:rStyle w:val="af0"/>
          <w:rFonts w:eastAsiaTheme="majorEastAsia"/>
          <w:lang w:val="kk-KZ"/>
        </w:rPr>
      </w:pPr>
    </w:p>
    <w:p w14:paraId="09149BCA" w14:textId="77777777" w:rsidR="008C7D13" w:rsidRPr="001A6DAC" w:rsidRDefault="008C7D13" w:rsidP="00F13238">
      <w:pPr>
        <w:pStyle w:val="af4"/>
        <w:spacing w:after="0"/>
        <w:jc w:val="center"/>
        <w:rPr>
          <w:rStyle w:val="af0"/>
          <w:rFonts w:eastAsiaTheme="majorEastAsia"/>
          <w:lang w:val="kk-KZ"/>
        </w:rPr>
      </w:pPr>
    </w:p>
    <w:p w14:paraId="5A0DD3DF" w14:textId="77777777" w:rsidR="008C7D13" w:rsidRPr="001A6DAC" w:rsidRDefault="008C7D13" w:rsidP="00F13238">
      <w:pPr>
        <w:pStyle w:val="af4"/>
        <w:spacing w:after="0"/>
        <w:jc w:val="center"/>
        <w:rPr>
          <w:rStyle w:val="af0"/>
          <w:rFonts w:eastAsiaTheme="majorEastAsia"/>
          <w:lang w:val="kk-KZ"/>
        </w:rPr>
      </w:pPr>
    </w:p>
    <w:p w14:paraId="3461A612" w14:textId="77777777" w:rsidR="008C7D13" w:rsidRPr="001A6DAC" w:rsidRDefault="008C7D13" w:rsidP="00F13238">
      <w:pPr>
        <w:pStyle w:val="af4"/>
        <w:spacing w:after="0"/>
        <w:jc w:val="center"/>
        <w:rPr>
          <w:rStyle w:val="af0"/>
          <w:rFonts w:eastAsiaTheme="majorEastAsia"/>
          <w:lang w:val="kk-KZ"/>
        </w:rPr>
      </w:pPr>
    </w:p>
    <w:p w14:paraId="4CBD7B35" w14:textId="36C2FE1F" w:rsidR="008C7D13" w:rsidRDefault="008C7D13" w:rsidP="00F13238">
      <w:pPr>
        <w:pStyle w:val="af4"/>
        <w:spacing w:after="0"/>
        <w:jc w:val="center"/>
        <w:rPr>
          <w:rStyle w:val="af0"/>
          <w:rFonts w:eastAsiaTheme="majorEastAsia"/>
          <w:lang w:val="kk-KZ"/>
        </w:rPr>
      </w:pPr>
    </w:p>
    <w:p w14:paraId="719BB2E4" w14:textId="2613311A" w:rsidR="00D078D8" w:rsidRDefault="00D078D8" w:rsidP="00F13238">
      <w:pPr>
        <w:pStyle w:val="af4"/>
        <w:spacing w:after="0"/>
        <w:jc w:val="center"/>
        <w:rPr>
          <w:rStyle w:val="af0"/>
          <w:rFonts w:eastAsiaTheme="majorEastAsia"/>
          <w:lang w:val="kk-KZ"/>
        </w:rPr>
      </w:pPr>
    </w:p>
    <w:p w14:paraId="494F6E03" w14:textId="073C5271" w:rsidR="00CF122B" w:rsidRDefault="00CF122B" w:rsidP="00F13238">
      <w:pPr>
        <w:pStyle w:val="af4"/>
        <w:spacing w:after="0"/>
        <w:jc w:val="center"/>
        <w:rPr>
          <w:rStyle w:val="af0"/>
          <w:rFonts w:eastAsiaTheme="majorEastAsia"/>
          <w:lang w:val="kk-KZ"/>
        </w:rPr>
      </w:pPr>
    </w:p>
    <w:p w14:paraId="30337B5D" w14:textId="42106F1C" w:rsidR="00CF122B" w:rsidRDefault="00CF122B" w:rsidP="00F13238">
      <w:pPr>
        <w:pStyle w:val="af4"/>
        <w:spacing w:after="0"/>
        <w:jc w:val="center"/>
        <w:rPr>
          <w:rStyle w:val="af0"/>
          <w:rFonts w:eastAsiaTheme="majorEastAsia"/>
          <w:lang w:val="kk-KZ"/>
        </w:rPr>
      </w:pPr>
    </w:p>
    <w:p w14:paraId="0B83543A" w14:textId="4842DA62" w:rsidR="00CF122B" w:rsidRDefault="00CF122B" w:rsidP="00F13238">
      <w:pPr>
        <w:pStyle w:val="af4"/>
        <w:spacing w:after="0"/>
        <w:jc w:val="center"/>
        <w:rPr>
          <w:rStyle w:val="af0"/>
          <w:rFonts w:eastAsiaTheme="majorEastAsia"/>
          <w:lang w:val="kk-KZ"/>
        </w:rPr>
      </w:pPr>
    </w:p>
    <w:p w14:paraId="47C0CCF9" w14:textId="4A845176" w:rsidR="00CF122B" w:rsidRDefault="00CF122B" w:rsidP="00F13238">
      <w:pPr>
        <w:pStyle w:val="af4"/>
        <w:spacing w:after="0"/>
        <w:jc w:val="center"/>
        <w:rPr>
          <w:rStyle w:val="af0"/>
          <w:rFonts w:eastAsiaTheme="majorEastAsia"/>
          <w:lang w:val="kk-KZ"/>
        </w:rPr>
      </w:pPr>
    </w:p>
    <w:p w14:paraId="5135F003" w14:textId="1D457C42" w:rsidR="00CF122B" w:rsidRDefault="00CF122B" w:rsidP="00F13238">
      <w:pPr>
        <w:pStyle w:val="af4"/>
        <w:spacing w:after="0"/>
        <w:jc w:val="center"/>
        <w:rPr>
          <w:rStyle w:val="af0"/>
          <w:rFonts w:eastAsiaTheme="majorEastAsia"/>
          <w:lang w:val="kk-KZ"/>
        </w:rPr>
      </w:pPr>
    </w:p>
    <w:p w14:paraId="0DBCA94D" w14:textId="77777777" w:rsidR="00CF122B" w:rsidRDefault="00CF122B" w:rsidP="00F13238">
      <w:pPr>
        <w:pStyle w:val="af4"/>
        <w:spacing w:after="0"/>
        <w:jc w:val="center"/>
        <w:rPr>
          <w:rStyle w:val="af0"/>
          <w:rFonts w:eastAsiaTheme="majorEastAsia"/>
          <w:lang w:val="kk-KZ"/>
        </w:rPr>
      </w:pPr>
    </w:p>
    <w:p w14:paraId="6D35FCEE" w14:textId="77777777" w:rsidR="00D078D8" w:rsidRPr="001A6DAC" w:rsidRDefault="00D078D8" w:rsidP="00F13238">
      <w:pPr>
        <w:pStyle w:val="af4"/>
        <w:spacing w:after="0"/>
        <w:jc w:val="center"/>
        <w:rPr>
          <w:rStyle w:val="af0"/>
          <w:rFonts w:eastAsiaTheme="majorEastAsia"/>
          <w:lang w:val="kk-KZ"/>
        </w:rPr>
      </w:pPr>
    </w:p>
    <w:p w14:paraId="73E41EE7" w14:textId="77777777" w:rsidR="008C7D13" w:rsidRPr="001A6DAC" w:rsidRDefault="008C7D13" w:rsidP="00F13238">
      <w:pPr>
        <w:pStyle w:val="af4"/>
        <w:spacing w:after="0"/>
        <w:jc w:val="center"/>
        <w:rPr>
          <w:rStyle w:val="af0"/>
          <w:rFonts w:eastAsiaTheme="majorEastAsia"/>
          <w:lang w:val="kk-KZ"/>
        </w:rPr>
      </w:pPr>
    </w:p>
    <w:p w14:paraId="542DCC60" w14:textId="246B7CAF" w:rsidR="008C7D13" w:rsidRDefault="008C7D13" w:rsidP="003F7368">
      <w:pPr>
        <w:pStyle w:val="af4"/>
        <w:spacing w:after="0"/>
        <w:jc w:val="center"/>
        <w:rPr>
          <w:rStyle w:val="af0"/>
          <w:rFonts w:eastAsiaTheme="majorEastAsia"/>
          <w:sz w:val="28"/>
          <w:szCs w:val="28"/>
          <w:lang w:val="kk-KZ"/>
        </w:rPr>
      </w:pPr>
      <w:r w:rsidRPr="00CF122B">
        <w:rPr>
          <w:rStyle w:val="af0"/>
          <w:rFonts w:eastAsiaTheme="majorEastAsia"/>
          <w:sz w:val="28"/>
          <w:szCs w:val="28"/>
          <w:lang w:val="kk-KZ"/>
        </w:rPr>
        <w:t xml:space="preserve">ҚОСЫМША </w:t>
      </w:r>
      <w:r w:rsidR="003F7368" w:rsidRPr="00CF122B">
        <w:rPr>
          <w:rStyle w:val="af0"/>
          <w:rFonts w:eastAsiaTheme="majorEastAsia"/>
          <w:sz w:val="28"/>
          <w:szCs w:val="28"/>
          <w:lang w:val="kk-KZ"/>
        </w:rPr>
        <w:t>Б</w:t>
      </w:r>
    </w:p>
    <w:p w14:paraId="4A9B0B2F" w14:textId="77777777" w:rsidR="00CF122B" w:rsidRPr="00CF122B" w:rsidRDefault="00CF122B" w:rsidP="003F7368">
      <w:pPr>
        <w:pStyle w:val="af4"/>
        <w:spacing w:after="0"/>
        <w:jc w:val="center"/>
        <w:rPr>
          <w:rStyle w:val="af0"/>
          <w:rFonts w:eastAsiaTheme="majorEastAsia"/>
          <w:sz w:val="28"/>
          <w:szCs w:val="28"/>
          <w:lang w:val="kk-KZ"/>
        </w:rPr>
      </w:pPr>
    </w:p>
    <w:p w14:paraId="22B05633" w14:textId="1C2C8B2E" w:rsidR="00F13238" w:rsidRPr="00CF122B" w:rsidRDefault="00F13238" w:rsidP="00F13238">
      <w:pPr>
        <w:pStyle w:val="af4"/>
        <w:spacing w:after="0"/>
        <w:jc w:val="center"/>
        <w:rPr>
          <w:b/>
          <w:bCs/>
          <w:lang w:val="kk-KZ"/>
        </w:rPr>
      </w:pPr>
      <w:r w:rsidRPr="00CF122B">
        <w:rPr>
          <w:rStyle w:val="af0"/>
          <w:rFonts w:eastAsiaTheme="majorEastAsia"/>
          <w:b w:val="0"/>
          <w:bCs w:val="0"/>
          <w:lang w:val="kk-KZ"/>
        </w:rPr>
        <w:t>Маңғыстау облысындағы жастардың кәсіпкерлік ойлау мен жұмыспен қамтылуын зерттеуге арналған сауалнама</w:t>
      </w:r>
    </w:p>
    <w:p w14:paraId="61E7B060" w14:textId="77777777" w:rsidR="00F13238" w:rsidRPr="00CF122B" w:rsidRDefault="00F13238" w:rsidP="00F13238">
      <w:pPr>
        <w:pStyle w:val="af4"/>
        <w:spacing w:after="0"/>
        <w:jc w:val="center"/>
        <w:rPr>
          <w:b/>
          <w:bCs/>
          <w:lang w:val="kk-KZ"/>
        </w:rPr>
      </w:pPr>
      <w:r w:rsidRPr="00CF122B">
        <w:rPr>
          <w:rStyle w:val="af0"/>
          <w:rFonts w:eastAsiaTheme="majorEastAsia"/>
          <w:b w:val="0"/>
          <w:bCs w:val="0"/>
          <w:lang w:val="kk-KZ"/>
        </w:rPr>
        <w:t>Құрметті респондент!</w:t>
      </w:r>
    </w:p>
    <w:p w14:paraId="10664884" w14:textId="77777777" w:rsidR="00F13238" w:rsidRPr="001A6DAC" w:rsidRDefault="00F13238" w:rsidP="00F13238">
      <w:pPr>
        <w:pStyle w:val="af4"/>
        <w:spacing w:after="0"/>
        <w:ind w:firstLine="708"/>
        <w:jc w:val="both"/>
        <w:rPr>
          <w:lang w:val="kk-KZ"/>
        </w:rPr>
      </w:pPr>
      <w:r w:rsidRPr="001A6DAC">
        <w:rPr>
          <w:lang w:val="kk-KZ"/>
        </w:rPr>
        <w:t xml:space="preserve">Біз жастардың кәсіпкерлік ойлауы мен оның жұмыспен қамтуды басқарудағы рөлін зерттеуге бағытталған ғылыми зерттеу жүргізіп жатырмыз. Сіздің жауаптарыңыз негізгі мәселелерді анықтап, оларды шешуге арналған ұсыныстар әзірлеуге көмектеседі. Сауалнама анонимді түрде жүргізіледі, барлық деректер тек жалпыланған түрде қолданылады. Зерттеу </w:t>
      </w:r>
      <w:r w:rsidRPr="001A6DAC">
        <w:rPr>
          <w:rStyle w:val="af0"/>
          <w:rFonts w:eastAsiaTheme="majorEastAsia"/>
          <w:lang w:val="kk-KZ"/>
        </w:rPr>
        <w:t>Салкынбаева Фатима</w:t>
      </w:r>
      <w:r w:rsidRPr="001A6DAC">
        <w:rPr>
          <w:lang w:val="kk-KZ"/>
        </w:rPr>
        <w:t xml:space="preserve"> диссертациялық жұмысының аясында жүзеге асырылуда. </w:t>
      </w:r>
      <w:r w:rsidRPr="001A6DAC">
        <w:rPr>
          <w:rStyle w:val="af0"/>
          <w:rFonts w:eastAsiaTheme="majorEastAsia"/>
          <w:lang w:val="kk-KZ"/>
        </w:rPr>
        <w:t xml:space="preserve">Байланысу үшін: 87016115657. </w:t>
      </w:r>
    </w:p>
    <w:p w14:paraId="64A538FE" w14:textId="77777777" w:rsidR="00F13238" w:rsidRPr="001A6DAC" w:rsidRDefault="00F13238" w:rsidP="00F13238">
      <w:pPr>
        <w:pStyle w:val="af4"/>
        <w:spacing w:after="0"/>
        <w:rPr>
          <w:lang w:val="kk-KZ"/>
        </w:rPr>
      </w:pPr>
      <w:r w:rsidRPr="001A6DAC">
        <w:rPr>
          <w:rStyle w:val="af0"/>
          <w:rFonts w:eastAsiaTheme="majorEastAsia"/>
          <w:lang w:val="kk-KZ"/>
        </w:rPr>
        <w:t>1-бөлім. Жалпы ақпарат</w:t>
      </w:r>
    </w:p>
    <w:p w14:paraId="55348EFF" w14:textId="77777777" w:rsidR="00F13238" w:rsidRPr="001A6DAC" w:rsidRDefault="00F13238" w:rsidP="00F13238">
      <w:pPr>
        <w:spacing w:after="0" w:line="240" w:lineRule="auto"/>
        <w:rPr>
          <w:rFonts w:ascii="Times New Roman" w:hAnsi="Times New Roman" w:cs="Times New Roman"/>
          <w:b/>
          <w:bCs/>
          <w:lang w:val="kk-KZ"/>
        </w:rPr>
      </w:pPr>
      <w:r w:rsidRPr="001A6DAC">
        <w:rPr>
          <w:rFonts w:ascii="Times New Roman" w:hAnsi="Times New Roman" w:cs="Times New Roman"/>
          <w:b/>
          <w:bCs/>
          <w:lang w:val="kk-KZ"/>
        </w:rPr>
        <w:t>Сіздің жасыңыз:</w:t>
      </w:r>
    </w:p>
    <w:p w14:paraId="5C5EB4B6"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18–24 жас</w:t>
      </w:r>
    </w:p>
    <w:p w14:paraId="38478F6C"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25–30 жас</w:t>
      </w:r>
    </w:p>
    <w:p w14:paraId="2C55EBE4"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31-34 жас</w:t>
      </w:r>
    </w:p>
    <w:p w14:paraId="77475281" w14:textId="77777777" w:rsidR="00F13238" w:rsidRPr="001A6DAC" w:rsidRDefault="00F13238" w:rsidP="00F13238">
      <w:pPr>
        <w:pStyle w:val="af4"/>
        <w:spacing w:after="0"/>
        <w:rPr>
          <w:b/>
          <w:bCs/>
          <w:lang w:val="kk-KZ"/>
        </w:rPr>
      </w:pPr>
    </w:p>
    <w:p w14:paraId="0635266A" w14:textId="77777777" w:rsidR="00F13238" w:rsidRPr="001A6DAC" w:rsidRDefault="00F13238" w:rsidP="00F13238">
      <w:pPr>
        <w:pStyle w:val="af4"/>
        <w:spacing w:after="0"/>
        <w:rPr>
          <w:lang w:val="kk-KZ"/>
        </w:rPr>
      </w:pPr>
      <w:r w:rsidRPr="001A6DAC">
        <w:rPr>
          <w:b/>
          <w:bCs/>
          <w:lang w:val="kk-KZ"/>
        </w:rPr>
        <w:t>Сіздің жынысыңыз:</w:t>
      </w:r>
      <w:r w:rsidRPr="001A6DAC">
        <w:rPr>
          <w:lang w:val="kk-KZ"/>
        </w:rPr>
        <w:br/>
        <w:t>Ер</w:t>
      </w:r>
      <w:r w:rsidRPr="001A6DAC">
        <w:rPr>
          <w:lang w:val="kk-KZ"/>
        </w:rPr>
        <w:br/>
        <w:t>Әйел</w:t>
      </w:r>
    </w:p>
    <w:p w14:paraId="400F5440" w14:textId="77777777" w:rsidR="00F13238" w:rsidRPr="001A6DAC" w:rsidRDefault="00F13238" w:rsidP="00F13238">
      <w:pPr>
        <w:pStyle w:val="af4"/>
        <w:spacing w:after="0"/>
        <w:rPr>
          <w:b/>
          <w:bCs/>
          <w:lang w:val="kk-KZ"/>
        </w:rPr>
      </w:pPr>
    </w:p>
    <w:p w14:paraId="271FE761" w14:textId="77777777" w:rsidR="00F13238" w:rsidRPr="001A6DAC" w:rsidRDefault="00F13238" w:rsidP="00F13238">
      <w:pPr>
        <w:pStyle w:val="af4"/>
        <w:spacing w:after="0"/>
        <w:rPr>
          <w:b/>
          <w:bCs/>
          <w:lang w:val="kk-KZ"/>
        </w:rPr>
      </w:pPr>
      <w:r w:rsidRPr="001A6DAC">
        <w:rPr>
          <w:b/>
          <w:bCs/>
          <w:lang w:val="kk-KZ"/>
        </w:rPr>
        <w:t>Қай қала/ауданда тұрасыз</w:t>
      </w:r>
    </w:p>
    <w:p w14:paraId="0DFC3CB3" w14:textId="77777777" w:rsidR="00F13238" w:rsidRPr="001A6DAC" w:rsidRDefault="00F13238" w:rsidP="00F13238">
      <w:pPr>
        <w:pStyle w:val="af4"/>
        <w:spacing w:after="0"/>
        <w:rPr>
          <w:lang w:val="kk-KZ"/>
        </w:rPr>
      </w:pPr>
      <w:r w:rsidRPr="001A6DAC">
        <w:rPr>
          <w:lang w:val="kk-KZ"/>
        </w:rPr>
        <w:t>Ақтау қаласы</w:t>
      </w:r>
    </w:p>
    <w:p w14:paraId="20B144F1" w14:textId="77777777" w:rsidR="00F13238" w:rsidRPr="001A6DAC" w:rsidRDefault="00F13238" w:rsidP="00F13238">
      <w:pPr>
        <w:pStyle w:val="af4"/>
        <w:spacing w:after="0"/>
        <w:rPr>
          <w:lang w:val="kk-KZ"/>
        </w:rPr>
      </w:pPr>
      <w:r w:rsidRPr="001A6DAC">
        <w:rPr>
          <w:lang w:val="kk-KZ"/>
        </w:rPr>
        <w:t>Жаңаөзен қаласы</w:t>
      </w:r>
    </w:p>
    <w:p w14:paraId="4BAEA7F1" w14:textId="77777777" w:rsidR="00F13238" w:rsidRPr="001A6DAC" w:rsidRDefault="00F13238" w:rsidP="00F13238">
      <w:pPr>
        <w:pStyle w:val="af4"/>
        <w:spacing w:after="0"/>
        <w:rPr>
          <w:lang w:val="kk-KZ"/>
        </w:rPr>
      </w:pPr>
      <w:r w:rsidRPr="001A6DAC">
        <w:rPr>
          <w:lang w:val="kk-KZ"/>
        </w:rPr>
        <w:t>Мұнайлы ауданы</w:t>
      </w:r>
    </w:p>
    <w:p w14:paraId="066DB2F4" w14:textId="77777777" w:rsidR="00F13238" w:rsidRPr="001A6DAC" w:rsidRDefault="00F13238" w:rsidP="00F13238">
      <w:pPr>
        <w:pStyle w:val="af4"/>
        <w:spacing w:after="0"/>
        <w:rPr>
          <w:lang w:val="kk-KZ"/>
        </w:rPr>
      </w:pPr>
      <w:r w:rsidRPr="001A6DAC">
        <w:rPr>
          <w:lang w:val="kk-KZ"/>
        </w:rPr>
        <w:t>Маңғыстау ауданы</w:t>
      </w:r>
    </w:p>
    <w:p w14:paraId="3976EB6B" w14:textId="77777777" w:rsidR="00F13238" w:rsidRPr="001A6DAC" w:rsidRDefault="00F13238" w:rsidP="00F13238">
      <w:pPr>
        <w:pStyle w:val="af4"/>
        <w:spacing w:after="0"/>
        <w:rPr>
          <w:lang w:val="kk-KZ"/>
        </w:rPr>
      </w:pPr>
      <w:r w:rsidRPr="001A6DAC">
        <w:rPr>
          <w:lang w:val="kk-KZ"/>
        </w:rPr>
        <w:t>Түпқараған ауданы</w:t>
      </w:r>
    </w:p>
    <w:p w14:paraId="22324B3A" w14:textId="77777777" w:rsidR="00F13238" w:rsidRPr="001A6DAC" w:rsidRDefault="00F13238" w:rsidP="00F13238">
      <w:pPr>
        <w:pStyle w:val="af4"/>
        <w:spacing w:after="0"/>
        <w:rPr>
          <w:lang w:val="kk-KZ"/>
        </w:rPr>
      </w:pPr>
      <w:r w:rsidRPr="001A6DAC">
        <w:rPr>
          <w:lang w:val="kk-KZ"/>
        </w:rPr>
        <w:t>Қарақия ауданы</w:t>
      </w:r>
    </w:p>
    <w:p w14:paraId="7E7CC45C" w14:textId="77777777" w:rsidR="00F13238" w:rsidRPr="001A6DAC" w:rsidRDefault="00F13238" w:rsidP="00F13238">
      <w:pPr>
        <w:pStyle w:val="af4"/>
        <w:spacing w:after="0"/>
        <w:rPr>
          <w:lang w:val="kk-KZ"/>
        </w:rPr>
      </w:pPr>
      <w:r w:rsidRPr="001A6DAC">
        <w:rPr>
          <w:lang w:val="kk-KZ"/>
        </w:rPr>
        <w:t xml:space="preserve">Бейнеу ауданы </w:t>
      </w:r>
    </w:p>
    <w:p w14:paraId="13860AE4" w14:textId="77777777" w:rsidR="00F13238" w:rsidRPr="001A6DAC" w:rsidRDefault="00F13238" w:rsidP="00F13238">
      <w:pPr>
        <w:pStyle w:val="af4"/>
        <w:spacing w:after="0"/>
        <w:rPr>
          <w:b/>
          <w:bCs/>
          <w:lang w:val="kk-KZ"/>
        </w:rPr>
      </w:pPr>
    </w:p>
    <w:p w14:paraId="185C7DE9" w14:textId="77777777" w:rsidR="00F13238" w:rsidRPr="001A6DAC" w:rsidRDefault="00F13238" w:rsidP="00F13238">
      <w:pPr>
        <w:pStyle w:val="af4"/>
        <w:spacing w:after="0"/>
        <w:rPr>
          <w:lang w:val="kk-KZ"/>
        </w:rPr>
      </w:pPr>
      <w:r w:rsidRPr="001A6DAC">
        <w:rPr>
          <w:b/>
          <w:bCs/>
          <w:lang w:val="kk-KZ"/>
        </w:rPr>
        <w:t>Сіздің білім деңгейіңіз:</w:t>
      </w:r>
      <w:r w:rsidRPr="001A6DAC">
        <w:rPr>
          <w:lang w:val="kk-KZ"/>
        </w:rPr>
        <w:br/>
        <w:t>Орта</w:t>
      </w:r>
      <w:r w:rsidRPr="001A6DAC">
        <w:rPr>
          <w:lang w:val="kk-KZ"/>
        </w:rPr>
        <w:br/>
        <w:t>Орта кәсіптік</w:t>
      </w:r>
      <w:r w:rsidRPr="001A6DAC">
        <w:rPr>
          <w:lang w:val="kk-KZ"/>
        </w:rPr>
        <w:br/>
        <w:t>Жоғары (бакалавр/магистр)</w:t>
      </w:r>
      <w:r w:rsidRPr="001A6DAC">
        <w:rPr>
          <w:lang w:val="kk-KZ"/>
        </w:rPr>
        <w:br/>
        <w:t>Басқа (көрсетіңіз): _______________</w:t>
      </w:r>
    </w:p>
    <w:p w14:paraId="3893A39E" w14:textId="77777777" w:rsidR="00F13238" w:rsidRPr="001A6DAC" w:rsidRDefault="00F13238" w:rsidP="00F13238">
      <w:pPr>
        <w:pStyle w:val="af4"/>
        <w:spacing w:after="0"/>
        <w:rPr>
          <w:lang w:val="kk-KZ"/>
        </w:rPr>
      </w:pPr>
      <w:r w:rsidRPr="001A6DAC">
        <w:rPr>
          <w:b/>
          <w:bCs/>
          <w:lang w:val="kk-KZ"/>
        </w:rPr>
        <w:t>Сіз қазіргі уақытта жұмыс істейсіз бе?</w:t>
      </w:r>
      <w:r w:rsidRPr="001A6DAC">
        <w:rPr>
          <w:lang w:val="kk-KZ"/>
        </w:rPr>
        <w:br/>
        <w:t>Иә, ресми түрде жұмыспен қамтылғанмын</w:t>
      </w:r>
      <w:r w:rsidRPr="001A6DAC">
        <w:rPr>
          <w:lang w:val="kk-KZ"/>
        </w:rPr>
        <w:br/>
        <w:t xml:space="preserve">Иә, кәсіпкерлікпен айналысамын </w:t>
      </w:r>
    </w:p>
    <w:p w14:paraId="12F8A6A3" w14:textId="77777777" w:rsidR="00F13238" w:rsidRPr="001A6DAC" w:rsidRDefault="00F13238" w:rsidP="00F13238">
      <w:pPr>
        <w:pStyle w:val="af4"/>
        <w:spacing w:after="0"/>
        <w:rPr>
          <w:lang w:val="kk-KZ"/>
        </w:rPr>
      </w:pPr>
      <w:r w:rsidRPr="001A6DAC">
        <w:rPr>
          <w:lang w:val="kk-KZ"/>
        </w:rPr>
        <w:t xml:space="preserve">Қосымша жұмыс жасаймын </w:t>
      </w:r>
      <w:r w:rsidRPr="001A6DAC">
        <w:rPr>
          <w:lang w:val="kk-KZ"/>
        </w:rPr>
        <w:br/>
        <w:t>Жоқ, уақытша жұмыссызбын</w:t>
      </w:r>
      <w:r w:rsidRPr="001A6DAC">
        <w:rPr>
          <w:lang w:val="kk-KZ"/>
        </w:rPr>
        <w:br/>
        <w:t>Жоқ, оқып жатырмын (колледж, университет)</w:t>
      </w:r>
    </w:p>
    <w:p w14:paraId="4F73A835" w14:textId="77777777" w:rsidR="00F13238" w:rsidRPr="001A6DAC" w:rsidRDefault="00F13238" w:rsidP="00F13238">
      <w:pPr>
        <w:pStyle w:val="af4"/>
        <w:spacing w:after="0"/>
        <w:rPr>
          <w:lang w:val="kk-KZ"/>
        </w:rPr>
      </w:pPr>
      <w:r w:rsidRPr="001A6DAC">
        <w:rPr>
          <w:b/>
          <w:bCs/>
          <w:lang w:val="kk-KZ"/>
        </w:rPr>
        <w:t>Сіз қай жерде тұрасыз?</w:t>
      </w:r>
      <w:r w:rsidRPr="001A6DAC">
        <w:rPr>
          <w:lang w:val="kk-KZ"/>
        </w:rPr>
        <w:br/>
        <w:t>Қала</w:t>
      </w:r>
      <w:r w:rsidRPr="001A6DAC">
        <w:rPr>
          <w:lang w:val="kk-KZ"/>
        </w:rPr>
        <w:br/>
        <w:t>Ауыл</w:t>
      </w:r>
      <w:r w:rsidRPr="001A6DAC">
        <w:rPr>
          <w:lang w:val="kk-KZ"/>
        </w:rPr>
        <w:br/>
        <w:t>Басқа (көрсетіңіз): _______________</w:t>
      </w:r>
    </w:p>
    <w:p w14:paraId="2308EAEC" w14:textId="77777777" w:rsidR="00F13238" w:rsidRPr="001A6DAC" w:rsidRDefault="00F13238" w:rsidP="00F13238">
      <w:pPr>
        <w:spacing w:after="0" w:line="240" w:lineRule="auto"/>
        <w:outlineLvl w:val="2"/>
        <w:rPr>
          <w:rFonts w:ascii="Times New Roman" w:eastAsia="Times New Roman" w:hAnsi="Times New Roman" w:cs="Times New Roman"/>
          <w:b/>
          <w:bCs/>
          <w:lang w:val="kk-KZ" w:eastAsia="ru-RU"/>
        </w:rPr>
      </w:pPr>
    </w:p>
    <w:p w14:paraId="28292844" w14:textId="77777777" w:rsidR="00F13238" w:rsidRPr="001A6DAC" w:rsidRDefault="00F13238" w:rsidP="00F13238">
      <w:pPr>
        <w:spacing w:after="0" w:line="240" w:lineRule="auto"/>
        <w:outlineLvl w:val="2"/>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lastRenderedPageBreak/>
        <w:t>3. Модель бойынша сұрақтар. Төмендегі бағыттар бойынша келтірілген тұжырымдармен келісу деңгейіңізді белгілеңіз: 1-толықтай келісемін, 2-келісемін, 3-жартылай келіспеймін, 4-келіспеймін, 5-толықтай келіспеймін</w:t>
      </w:r>
    </w:p>
    <w:p w14:paraId="4DFA8BF3" w14:textId="77777777" w:rsidR="00F13238" w:rsidRPr="001A6DAC" w:rsidRDefault="00F13238" w:rsidP="00F13238">
      <w:pPr>
        <w:spacing w:after="0" w:line="240" w:lineRule="auto"/>
        <w:outlineLvl w:val="2"/>
        <w:rPr>
          <w:rFonts w:ascii="Times New Roman" w:eastAsia="Times New Roman" w:hAnsi="Times New Roman" w:cs="Times New Roman"/>
          <w:b/>
          <w:bCs/>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1"/>
        <w:gridCol w:w="642"/>
        <w:gridCol w:w="6"/>
        <w:gridCol w:w="634"/>
        <w:gridCol w:w="640"/>
        <w:gridCol w:w="640"/>
        <w:gridCol w:w="640"/>
      </w:tblGrid>
      <w:tr w:rsidR="00BC740D" w:rsidRPr="001A6DAC" w14:paraId="4DD96651" w14:textId="77777777" w:rsidTr="00C11B5B">
        <w:trPr>
          <w:trHeight w:val="288"/>
        </w:trPr>
        <w:tc>
          <w:tcPr>
            <w:tcW w:w="6001" w:type="dxa"/>
            <w:noWrap/>
            <w:hideMark/>
          </w:tcPr>
          <w:p w14:paraId="1FD7BB8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1.</w:t>
            </w:r>
            <w:r w:rsidRPr="001A6DAC">
              <w:rPr>
                <w:rFonts w:ascii="Times New Roman" w:eastAsia="Times New Roman" w:hAnsi="Times New Roman" w:cs="Times New Roman"/>
                <w:lang w:val="kk-KZ" w:eastAsia="ru-RU"/>
              </w:rPr>
              <w:t xml:space="preserve">     </w:t>
            </w:r>
            <w:r w:rsidRPr="001A6DAC">
              <w:rPr>
                <w:rFonts w:ascii="Times New Roman" w:eastAsia="Times New Roman" w:hAnsi="Times New Roman" w:cs="Times New Roman"/>
                <w:b/>
                <w:bCs/>
                <w:lang w:val="kk-KZ" w:eastAsia="ru-RU"/>
              </w:rPr>
              <w:t>Жеке кәсіпкерлік бағдарлану (IEO)</w:t>
            </w:r>
          </w:p>
        </w:tc>
        <w:tc>
          <w:tcPr>
            <w:tcW w:w="642" w:type="dxa"/>
            <w:noWrap/>
            <w:hideMark/>
          </w:tcPr>
          <w:p w14:paraId="3242D4A2"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48E41E79"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7271D6B4"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1446B3ED"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77713A60"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4ABA9EA7" w14:textId="77777777" w:rsidTr="00C11B5B">
        <w:trPr>
          <w:trHeight w:val="288"/>
        </w:trPr>
        <w:tc>
          <w:tcPr>
            <w:tcW w:w="6001" w:type="dxa"/>
            <w:noWrap/>
            <w:hideMark/>
          </w:tcPr>
          <w:p w14:paraId="28370B9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Мен өз бизнесімді бастауға қызығамын </w:t>
            </w:r>
          </w:p>
        </w:tc>
        <w:tc>
          <w:tcPr>
            <w:tcW w:w="642" w:type="dxa"/>
            <w:noWrap/>
            <w:hideMark/>
          </w:tcPr>
          <w:p w14:paraId="62C380D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013340D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264AD4B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1FD03AB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12686A1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5DE54B49" w14:textId="77777777" w:rsidTr="00C11B5B">
        <w:trPr>
          <w:trHeight w:val="288"/>
        </w:trPr>
        <w:tc>
          <w:tcPr>
            <w:tcW w:w="6001" w:type="dxa"/>
            <w:noWrap/>
            <w:hideMark/>
          </w:tcPr>
          <w:p w14:paraId="746547E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Мен кәсіппен айналысатын болсам отбасым қолдау көрсетеді </w:t>
            </w:r>
          </w:p>
        </w:tc>
        <w:tc>
          <w:tcPr>
            <w:tcW w:w="642" w:type="dxa"/>
            <w:noWrap/>
            <w:hideMark/>
          </w:tcPr>
          <w:p w14:paraId="6C83E87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B7A1A2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364982C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3D2A48B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1A3427B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4C1210A4" w14:textId="77777777" w:rsidTr="00C11B5B">
        <w:trPr>
          <w:trHeight w:val="288"/>
        </w:trPr>
        <w:tc>
          <w:tcPr>
            <w:tcW w:w="6001" w:type="dxa"/>
            <w:noWrap/>
            <w:hideMark/>
          </w:tcPr>
          <w:p w14:paraId="4086104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Нарықтық трендтер мен жаңа мүмкіндіктерге қызығамын</w:t>
            </w:r>
          </w:p>
        </w:tc>
        <w:tc>
          <w:tcPr>
            <w:tcW w:w="642" w:type="dxa"/>
            <w:noWrap/>
            <w:hideMark/>
          </w:tcPr>
          <w:p w14:paraId="722A543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5CECE00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065C1D2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16D63CA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3E0A47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50ECA2A2" w14:textId="77777777" w:rsidTr="00C11B5B">
        <w:trPr>
          <w:trHeight w:val="288"/>
        </w:trPr>
        <w:tc>
          <w:tcPr>
            <w:tcW w:w="6001" w:type="dxa"/>
            <w:noWrap/>
            <w:hideMark/>
          </w:tcPr>
          <w:p w14:paraId="6C15523F" w14:textId="310DCFF9"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Менің іскерлік дағдыларым (мысалы, қаржылық сауаттылық, келіссөз жүргізу) </w:t>
            </w:r>
          </w:p>
        </w:tc>
        <w:tc>
          <w:tcPr>
            <w:tcW w:w="642" w:type="dxa"/>
            <w:noWrap/>
            <w:hideMark/>
          </w:tcPr>
          <w:p w14:paraId="09011F9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0B25C27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42A31F0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06EB60A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0EE70D0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1650A863" w14:textId="77777777" w:rsidTr="00C11B5B">
        <w:trPr>
          <w:trHeight w:val="288"/>
        </w:trPr>
        <w:tc>
          <w:tcPr>
            <w:tcW w:w="6001" w:type="dxa"/>
            <w:noWrap/>
            <w:hideMark/>
          </w:tcPr>
          <w:p w14:paraId="212804CF" w14:textId="252FFD3E" w:rsidR="00F13238"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Күрделі жағдайда шешім қабылдауға дайынмын</w:t>
            </w:r>
          </w:p>
        </w:tc>
        <w:tc>
          <w:tcPr>
            <w:tcW w:w="642" w:type="dxa"/>
            <w:noWrap/>
            <w:hideMark/>
          </w:tcPr>
          <w:p w14:paraId="174D388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087DE61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60F0B46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0D46C30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6EB44F3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06F5473" w14:textId="77777777" w:rsidTr="00C11B5B">
        <w:trPr>
          <w:trHeight w:val="288"/>
        </w:trPr>
        <w:tc>
          <w:tcPr>
            <w:tcW w:w="6001" w:type="dxa"/>
            <w:noWrap/>
            <w:hideMark/>
          </w:tcPr>
          <w:p w14:paraId="2F588D8C"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2.     Білім  (EDU)</w:t>
            </w:r>
          </w:p>
        </w:tc>
        <w:tc>
          <w:tcPr>
            <w:tcW w:w="642" w:type="dxa"/>
            <w:noWrap/>
            <w:hideMark/>
          </w:tcPr>
          <w:p w14:paraId="733AF472"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37C0A948"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752B1056"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101EA3A3"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02786961"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3986574E" w14:textId="77777777" w:rsidTr="00C11B5B">
        <w:trPr>
          <w:trHeight w:val="288"/>
        </w:trPr>
        <w:tc>
          <w:tcPr>
            <w:tcW w:w="6001" w:type="dxa"/>
            <w:noWrap/>
            <w:hideMark/>
          </w:tcPr>
          <w:p w14:paraId="2A07B20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Мектеп/колледж/университетте кәсіби өсуге қажетті сапалы білім беріледі</w:t>
            </w:r>
          </w:p>
        </w:tc>
        <w:tc>
          <w:tcPr>
            <w:tcW w:w="642" w:type="dxa"/>
            <w:noWrap/>
            <w:hideMark/>
          </w:tcPr>
          <w:p w14:paraId="044640E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635209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0F2FCA3A"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376DBB3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07B4AE1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2F9CB3F" w14:textId="77777777" w:rsidTr="00C11B5B">
        <w:trPr>
          <w:trHeight w:val="288"/>
        </w:trPr>
        <w:tc>
          <w:tcPr>
            <w:tcW w:w="6001" w:type="dxa"/>
            <w:noWrap/>
            <w:hideMark/>
          </w:tcPr>
          <w:p w14:paraId="71D02DB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Оқу бағдарламасы өзекті, еңбек нарығының қазіргі талаптарына сай келеді</w:t>
            </w:r>
          </w:p>
        </w:tc>
        <w:tc>
          <w:tcPr>
            <w:tcW w:w="642" w:type="dxa"/>
            <w:noWrap/>
            <w:hideMark/>
          </w:tcPr>
          <w:p w14:paraId="5A76B24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6A21DB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645BD49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31F7AB8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057B370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3C685E2" w14:textId="77777777" w:rsidTr="00C11B5B">
        <w:trPr>
          <w:trHeight w:val="288"/>
        </w:trPr>
        <w:tc>
          <w:tcPr>
            <w:tcW w:w="6001" w:type="dxa"/>
            <w:noWrap/>
            <w:hideMark/>
          </w:tcPr>
          <w:p w14:paraId="23F71E5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Оқытушылар нақты жұмысқа қолдануға болатын практикалық дағдыларды тиімді түрде үйретеді</w:t>
            </w:r>
          </w:p>
        </w:tc>
        <w:tc>
          <w:tcPr>
            <w:tcW w:w="642" w:type="dxa"/>
            <w:noWrap/>
            <w:hideMark/>
          </w:tcPr>
          <w:p w14:paraId="5A5372A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4E6341D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50E1E3F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04F4700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07A6D7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09F8CA51" w14:textId="77777777" w:rsidTr="00C11B5B">
        <w:trPr>
          <w:trHeight w:val="288"/>
        </w:trPr>
        <w:tc>
          <w:tcPr>
            <w:tcW w:w="6001" w:type="dxa"/>
            <w:noWrap/>
            <w:hideMark/>
          </w:tcPr>
          <w:p w14:paraId="520B218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Оқу орны толыққанды білім алу үшін қажетті ресурстар мен жабдықтармен қамтамасыз етілген</w:t>
            </w:r>
          </w:p>
        </w:tc>
        <w:tc>
          <w:tcPr>
            <w:tcW w:w="642" w:type="dxa"/>
            <w:noWrap/>
            <w:hideMark/>
          </w:tcPr>
          <w:p w14:paraId="1011ACC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11F2B3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73CA72D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38A3837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73F7F18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3E5E577C" w14:textId="77777777" w:rsidTr="00C11B5B">
        <w:trPr>
          <w:trHeight w:val="288"/>
        </w:trPr>
        <w:tc>
          <w:tcPr>
            <w:tcW w:w="6001" w:type="dxa"/>
            <w:noWrap/>
            <w:hideMark/>
          </w:tcPr>
          <w:p w14:paraId="287640F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Оқу барысында сыни ойлау және мәселені шешу дағдылары үйретіледі</w:t>
            </w:r>
          </w:p>
        </w:tc>
        <w:tc>
          <w:tcPr>
            <w:tcW w:w="642" w:type="dxa"/>
            <w:noWrap/>
            <w:hideMark/>
          </w:tcPr>
          <w:p w14:paraId="5BA8399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5FB7716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B87A60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3DF8902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03BE80C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3996466E" w14:textId="77777777" w:rsidTr="00C11B5B">
        <w:trPr>
          <w:trHeight w:val="288"/>
        </w:trPr>
        <w:tc>
          <w:tcPr>
            <w:tcW w:w="6001" w:type="dxa"/>
            <w:noWrap/>
            <w:hideMark/>
          </w:tcPr>
          <w:p w14:paraId="444F150D"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3.     Аймақтағы экономикалық орта  (EE)</w:t>
            </w:r>
          </w:p>
        </w:tc>
        <w:tc>
          <w:tcPr>
            <w:tcW w:w="642" w:type="dxa"/>
            <w:noWrap/>
            <w:hideMark/>
          </w:tcPr>
          <w:p w14:paraId="28E767DE"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508888D0"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20F57340"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03531002"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2499C138"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681BE6DE" w14:textId="77777777" w:rsidTr="00C11B5B">
        <w:trPr>
          <w:trHeight w:val="288"/>
        </w:trPr>
        <w:tc>
          <w:tcPr>
            <w:tcW w:w="6001" w:type="dxa"/>
            <w:noWrap/>
            <w:hideMark/>
          </w:tcPr>
          <w:p w14:paraId="5518C69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Біздің қала/ауылда жаңа жұмыс орындары жеткілікті түрде ашылуда</w:t>
            </w:r>
          </w:p>
        </w:tc>
        <w:tc>
          <w:tcPr>
            <w:tcW w:w="642" w:type="dxa"/>
            <w:noWrap/>
            <w:hideMark/>
          </w:tcPr>
          <w:p w14:paraId="3286BC5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75F4EFC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509FCE1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1DB2C4C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6E34513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3B2C1E81" w14:textId="77777777" w:rsidTr="00C11B5B">
        <w:trPr>
          <w:trHeight w:val="288"/>
        </w:trPr>
        <w:tc>
          <w:tcPr>
            <w:tcW w:w="6001" w:type="dxa"/>
            <w:noWrap/>
            <w:hideMark/>
          </w:tcPr>
          <w:p w14:paraId="1174CEA8" w14:textId="7A7DC45A"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Біздің қала/ауылда жұмыссыз жастардың санын азайтуға бағытталған түрлі шаралардың тиімділігі жоғары </w:t>
            </w:r>
          </w:p>
        </w:tc>
        <w:tc>
          <w:tcPr>
            <w:tcW w:w="648" w:type="dxa"/>
            <w:gridSpan w:val="2"/>
          </w:tcPr>
          <w:p w14:paraId="3FB1A4C7" w14:textId="5F4E4D71"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34" w:type="dxa"/>
          </w:tcPr>
          <w:p w14:paraId="588055A9" w14:textId="59FDD67E"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tcPr>
          <w:p w14:paraId="62728548" w14:textId="7A1A95EF"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4928CE1C" w14:textId="68F6DCD2"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D77E229" w14:textId="61824CD0" w:rsidR="002832F9" w:rsidRPr="001A6DAC" w:rsidRDefault="002832F9"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5DE73BE8" w14:textId="77777777" w:rsidTr="00C11B5B">
        <w:trPr>
          <w:trHeight w:val="288"/>
        </w:trPr>
        <w:tc>
          <w:tcPr>
            <w:tcW w:w="6001" w:type="dxa"/>
            <w:noWrap/>
            <w:hideMark/>
          </w:tcPr>
          <w:p w14:paraId="269B0C0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Біздің қала/ауылда стартаптарды қолдауға арналған тиімді бағдарламалар жүзеге асырылуда </w:t>
            </w:r>
          </w:p>
        </w:tc>
        <w:tc>
          <w:tcPr>
            <w:tcW w:w="642" w:type="dxa"/>
            <w:noWrap/>
            <w:hideMark/>
          </w:tcPr>
          <w:p w14:paraId="25289E1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2244B6E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4128EB9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59E30AD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7623FE7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39B089D" w14:textId="77777777" w:rsidTr="00C11B5B">
        <w:trPr>
          <w:trHeight w:val="288"/>
        </w:trPr>
        <w:tc>
          <w:tcPr>
            <w:tcW w:w="6001" w:type="dxa"/>
            <w:noWrap/>
            <w:hideMark/>
          </w:tcPr>
          <w:p w14:paraId="0AF2112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Біздің қала/ауылда кәсіп бастауға берілетін несие мен субсидия, грант қолжетімді</w:t>
            </w:r>
          </w:p>
        </w:tc>
        <w:tc>
          <w:tcPr>
            <w:tcW w:w="642" w:type="dxa"/>
            <w:noWrap/>
            <w:hideMark/>
          </w:tcPr>
          <w:p w14:paraId="038968F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498C134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DCDA02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7485EBE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50B8FBA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78CF6C37" w14:textId="77777777" w:rsidTr="00C11B5B">
        <w:trPr>
          <w:trHeight w:val="288"/>
        </w:trPr>
        <w:tc>
          <w:tcPr>
            <w:tcW w:w="6001" w:type="dxa"/>
            <w:noWrap/>
            <w:hideMark/>
          </w:tcPr>
          <w:p w14:paraId="4DA64BC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Біздің қала/ауылда кәсіп ашуды қаржылық кедергілер кездеспейді </w:t>
            </w:r>
          </w:p>
        </w:tc>
        <w:tc>
          <w:tcPr>
            <w:tcW w:w="642" w:type="dxa"/>
            <w:noWrap/>
            <w:hideMark/>
          </w:tcPr>
          <w:p w14:paraId="7FB6A60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D0B467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549BDFE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7AE8BCF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4DA61DB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48633BDF" w14:textId="77777777" w:rsidTr="00C11B5B">
        <w:trPr>
          <w:trHeight w:val="288"/>
        </w:trPr>
        <w:tc>
          <w:tcPr>
            <w:tcW w:w="6001" w:type="dxa"/>
            <w:noWrap/>
            <w:hideMark/>
          </w:tcPr>
          <w:p w14:paraId="48777FA7"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4.     Аймақтағы мемлекеттік қолдау (GS)</w:t>
            </w:r>
          </w:p>
        </w:tc>
        <w:tc>
          <w:tcPr>
            <w:tcW w:w="642" w:type="dxa"/>
            <w:noWrap/>
            <w:hideMark/>
          </w:tcPr>
          <w:p w14:paraId="2B69054F"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76FD60CB"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71773551"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05456216"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51D08AA2"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71E31D1F" w14:textId="77777777" w:rsidTr="00C11B5B">
        <w:trPr>
          <w:trHeight w:val="288"/>
        </w:trPr>
        <w:tc>
          <w:tcPr>
            <w:tcW w:w="6001" w:type="dxa"/>
            <w:noWrap/>
            <w:hideMark/>
          </w:tcPr>
          <w:p w14:paraId="21FCBDB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Кәсіпкерлікпен айналысқысы келетін жастарға арналған мемлекеттік қолдау бағдарламалары жеткілікті</w:t>
            </w:r>
          </w:p>
        </w:tc>
        <w:tc>
          <w:tcPr>
            <w:tcW w:w="642" w:type="dxa"/>
            <w:noWrap/>
            <w:hideMark/>
          </w:tcPr>
          <w:p w14:paraId="7807F2C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63FA4E9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4A669B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4F31C64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438F775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47AF7D2F" w14:textId="77777777" w:rsidTr="00C11B5B">
        <w:trPr>
          <w:trHeight w:val="288"/>
        </w:trPr>
        <w:tc>
          <w:tcPr>
            <w:tcW w:w="6001" w:type="dxa"/>
            <w:noWrap/>
            <w:hideMark/>
          </w:tcPr>
          <w:p w14:paraId="30E1358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 кәсіпкерлік қызметімді бастау үшін мемлекеттік органдардан көмек немесе кеңес алуға мүмкіндігім бар</w:t>
            </w:r>
          </w:p>
        </w:tc>
        <w:tc>
          <w:tcPr>
            <w:tcW w:w="642" w:type="dxa"/>
            <w:noWrap/>
            <w:hideMark/>
          </w:tcPr>
          <w:p w14:paraId="4ACE90D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7196A4E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3B40F8E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469883D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6405A59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259312D1" w14:textId="77777777" w:rsidTr="00C11B5B">
        <w:trPr>
          <w:trHeight w:val="288"/>
        </w:trPr>
        <w:tc>
          <w:tcPr>
            <w:tcW w:w="6001" w:type="dxa"/>
            <w:noWrap/>
            <w:hideMark/>
          </w:tcPr>
          <w:p w14:paraId="3262454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Мемлекеттік реттеу кәсіпкерлік қызметті жүргізуге арнайы курстар,тренингтар мен тәлімгерлік жүргізіледі </w:t>
            </w:r>
          </w:p>
        </w:tc>
        <w:tc>
          <w:tcPr>
            <w:tcW w:w="642" w:type="dxa"/>
            <w:noWrap/>
            <w:hideMark/>
          </w:tcPr>
          <w:p w14:paraId="7F094A8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227DEA2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538D8A0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77F4110A"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693EB42D"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1F4FAC1F" w14:textId="77777777" w:rsidTr="00C11B5B">
        <w:trPr>
          <w:trHeight w:val="288"/>
        </w:trPr>
        <w:tc>
          <w:tcPr>
            <w:tcW w:w="6001" w:type="dxa"/>
            <w:noWrap/>
            <w:hideMark/>
          </w:tcPr>
          <w:p w14:paraId="1645A80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Мемлекеттік бағдарламалар кәсіпкерлік дағдыларды дамытады </w:t>
            </w:r>
          </w:p>
        </w:tc>
        <w:tc>
          <w:tcPr>
            <w:tcW w:w="642" w:type="dxa"/>
            <w:noWrap/>
            <w:hideMark/>
          </w:tcPr>
          <w:p w14:paraId="094CE98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66A845C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6089935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18E59B3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B7F579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5BED225A" w14:textId="77777777" w:rsidTr="00C11B5B">
        <w:trPr>
          <w:trHeight w:val="288"/>
        </w:trPr>
        <w:tc>
          <w:tcPr>
            <w:tcW w:w="6001" w:type="dxa"/>
            <w:noWrap/>
            <w:hideMark/>
          </w:tcPr>
          <w:p w14:paraId="4E8AF58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Мемлекеттік қолдау шаралары кәсіпкерлік идеяларды жүзеге асыруға көмектеседі </w:t>
            </w:r>
          </w:p>
        </w:tc>
        <w:tc>
          <w:tcPr>
            <w:tcW w:w="642" w:type="dxa"/>
            <w:noWrap/>
            <w:hideMark/>
          </w:tcPr>
          <w:p w14:paraId="43FB2FB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6614A6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2D6F441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2094839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7C8A2CF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E7E2751" w14:textId="77777777" w:rsidTr="00C11B5B">
        <w:trPr>
          <w:trHeight w:val="288"/>
        </w:trPr>
        <w:tc>
          <w:tcPr>
            <w:tcW w:w="6001" w:type="dxa"/>
            <w:noWrap/>
            <w:hideMark/>
          </w:tcPr>
          <w:p w14:paraId="334BD04E"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5.     Кәсіпкерлік ойлау (EM)</w:t>
            </w:r>
          </w:p>
        </w:tc>
        <w:tc>
          <w:tcPr>
            <w:tcW w:w="642" w:type="dxa"/>
            <w:noWrap/>
            <w:hideMark/>
          </w:tcPr>
          <w:p w14:paraId="7E83129B"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056DAF16"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5BE28C53"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1D2E21DF"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0DD63A10"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1D6DDDFB" w14:textId="77777777" w:rsidTr="00C11B5B">
        <w:trPr>
          <w:trHeight w:val="288"/>
        </w:trPr>
        <w:tc>
          <w:tcPr>
            <w:tcW w:w="6001" w:type="dxa"/>
            <w:noWrap/>
            <w:hideMark/>
          </w:tcPr>
          <w:p w14:paraId="78B72E68" w14:textId="3D12EDBE"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Кез келген жағдайда тәуекелге баруға дайынмын </w:t>
            </w:r>
          </w:p>
        </w:tc>
        <w:tc>
          <w:tcPr>
            <w:tcW w:w="642" w:type="dxa"/>
            <w:noWrap/>
            <w:hideMark/>
          </w:tcPr>
          <w:p w14:paraId="267C3FD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07AA294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25FD1F5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7AA7409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7D64C1D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1A8061C9" w14:textId="77777777" w:rsidTr="00C11B5B">
        <w:trPr>
          <w:trHeight w:val="288"/>
        </w:trPr>
        <w:tc>
          <w:tcPr>
            <w:tcW w:w="6001" w:type="dxa"/>
            <w:noWrap/>
            <w:hideMark/>
          </w:tcPr>
          <w:p w14:paraId="1AE99D8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 жаңа идеялар мен тәсілдерді қолдануға әрдайым қызығушылық танытамын</w:t>
            </w:r>
          </w:p>
        </w:tc>
        <w:tc>
          <w:tcPr>
            <w:tcW w:w="642" w:type="dxa"/>
            <w:noWrap/>
            <w:hideMark/>
          </w:tcPr>
          <w:p w14:paraId="0F4E335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461479E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A948E7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50297FD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631AE99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073C7B30" w14:textId="77777777" w:rsidTr="00C11B5B">
        <w:trPr>
          <w:trHeight w:val="288"/>
        </w:trPr>
        <w:tc>
          <w:tcPr>
            <w:tcW w:w="6001" w:type="dxa"/>
            <w:noWrap/>
            <w:hideMark/>
          </w:tcPr>
          <w:p w14:paraId="4A340F4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 кез келген жұмыста жауапкершілік алып белсенді болуға ұмтыламын</w:t>
            </w:r>
          </w:p>
        </w:tc>
        <w:tc>
          <w:tcPr>
            <w:tcW w:w="642" w:type="dxa"/>
            <w:noWrap/>
            <w:hideMark/>
          </w:tcPr>
          <w:p w14:paraId="4A3AAD3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48133CE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2514D07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2A8E884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90EC8D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207EE01B" w14:textId="77777777" w:rsidTr="00C11B5B">
        <w:trPr>
          <w:trHeight w:val="288"/>
        </w:trPr>
        <w:tc>
          <w:tcPr>
            <w:tcW w:w="6001" w:type="dxa"/>
            <w:noWrap/>
            <w:hideMark/>
          </w:tcPr>
          <w:p w14:paraId="364E9D0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 мәселелерді шешу үшін креативті  шешімдерді оңай табамын</w:t>
            </w:r>
          </w:p>
        </w:tc>
        <w:tc>
          <w:tcPr>
            <w:tcW w:w="642" w:type="dxa"/>
            <w:noWrap/>
            <w:hideMark/>
          </w:tcPr>
          <w:p w14:paraId="00EBF9E8"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77DEE84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3D8127E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1EE4E54C"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4E3D4B4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28A84392" w14:textId="77777777" w:rsidTr="00C11B5B">
        <w:trPr>
          <w:trHeight w:val="288"/>
        </w:trPr>
        <w:tc>
          <w:tcPr>
            <w:tcW w:w="6001" w:type="dxa"/>
            <w:noWrap/>
            <w:hideMark/>
          </w:tcPr>
          <w:p w14:paraId="3E682D7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Күрделі жағдайда шешім қабылдауға дайынмын</w:t>
            </w:r>
          </w:p>
        </w:tc>
        <w:tc>
          <w:tcPr>
            <w:tcW w:w="642" w:type="dxa"/>
            <w:noWrap/>
            <w:hideMark/>
          </w:tcPr>
          <w:p w14:paraId="3DA44CC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63212F8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0B29165A"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424B3909"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5AD7ECE7"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C134964" w14:textId="77777777" w:rsidTr="00C11B5B">
        <w:trPr>
          <w:trHeight w:val="288"/>
        </w:trPr>
        <w:tc>
          <w:tcPr>
            <w:tcW w:w="6001" w:type="dxa"/>
            <w:noWrap/>
            <w:hideMark/>
          </w:tcPr>
          <w:p w14:paraId="5A34EFDC" w14:textId="468AD000" w:rsidR="00F13238" w:rsidRPr="001A6DAC" w:rsidRDefault="00F13238" w:rsidP="00D078D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lastRenderedPageBreak/>
              <w:t xml:space="preserve">6.     Кәсіпкерлік пен айналысу және </w:t>
            </w:r>
            <w:r w:rsidR="00935E49" w:rsidRPr="001A6DAC">
              <w:rPr>
                <w:rFonts w:ascii="Times New Roman" w:eastAsia="Times New Roman" w:hAnsi="Times New Roman" w:cs="Times New Roman"/>
                <w:b/>
                <w:bCs/>
                <w:lang w:val="kk-KZ" w:eastAsia="ru-RU"/>
              </w:rPr>
              <w:t xml:space="preserve">жастарды </w:t>
            </w:r>
            <w:r w:rsidRPr="001A6DAC">
              <w:rPr>
                <w:rFonts w:ascii="Times New Roman" w:eastAsia="Times New Roman" w:hAnsi="Times New Roman" w:cs="Times New Roman"/>
                <w:b/>
                <w:bCs/>
                <w:lang w:val="kk-KZ" w:eastAsia="ru-RU"/>
              </w:rPr>
              <w:t>жұмыспен қамтылу (EI)</w:t>
            </w:r>
          </w:p>
        </w:tc>
        <w:tc>
          <w:tcPr>
            <w:tcW w:w="642" w:type="dxa"/>
            <w:noWrap/>
            <w:hideMark/>
          </w:tcPr>
          <w:p w14:paraId="3BE2B120"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gridSpan w:val="2"/>
            <w:noWrap/>
            <w:hideMark/>
          </w:tcPr>
          <w:p w14:paraId="02B1E92D"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7E4B20EF"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233B7CDF"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c>
          <w:tcPr>
            <w:tcW w:w="640" w:type="dxa"/>
            <w:noWrap/>
            <w:hideMark/>
          </w:tcPr>
          <w:p w14:paraId="3C322DC9" w14:textId="77777777" w:rsidR="00F13238" w:rsidRPr="001A6DAC" w:rsidRDefault="00F13238" w:rsidP="00D078D8">
            <w:pPr>
              <w:spacing w:after="0" w:line="240" w:lineRule="auto"/>
              <w:rPr>
                <w:rFonts w:ascii="Times New Roman" w:eastAsia="Times New Roman" w:hAnsi="Times New Roman" w:cs="Times New Roman"/>
                <w:b/>
                <w:bCs/>
                <w:lang w:val="kk-KZ" w:eastAsia="ru-RU"/>
              </w:rPr>
            </w:pPr>
          </w:p>
        </w:tc>
      </w:tr>
      <w:tr w:rsidR="00BC740D" w:rsidRPr="001A6DAC" w14:paraId="7E4976C9" w14:textId="77777777" w:rsidTr="00C11B5B">
        <w:trPr>
          <w:trHeight w:val="288"/>
        </w:trPr>
        <w:tc>
          <w:tcPr>
            <w:tcW w:w="6001" w:type="dxa"/>
            <w:noWrap/>
          </w:tcPr>
          <w:p w14:paraId="3AF36535" w14:textId="6C1D0F3E"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Менің кәсіби дағдыларым мен білімім маған еңбек нарығында сұранысқа ие болуға мүмкіндік берді</w:t>
            </w:r>
          </w:p>
        </w:tc>
        <w:tc>
          <w:tcPr>
            <w:tcW w:w="642" w:type="dxa"/>
            <w:noWrap/>
            <w:hideMark/>
          </w:tcPr>
          <w:p w14:paraId="267E810A"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5E292DD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6CD10080"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290D1574"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75FCCCC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BC740D" w:rsidRPr="001A6DAC" w14:paraId="64F6652A" w14:textId="77777777" w:rsidTr="00C11B5B">
        <w:trPr>
          <w:trHeight w:val="288"/>
        </w:trPr>
        <w:tc>
          <w:tcPr>
            <w:tcW w:w="6001" w:type="dxa"/>
            <w:noWrap/>
          </w:tcPr>
          <w:p w14:paraId="635F04B6" w14:textId="31DEADFE"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Мен еңбек нарығында өзімді бәсекеге қабілетті және кәсіпкерлікке бейім маман ретінде сезінемін</w:t>
            </w:r>
          </w:p>
        </w:tc>
        <w:tc>
          <w:tcPr>
            <w:tcW w:w="642" w:type="dxa"/>
            <w:noWrap/>
            <w:hideMark/>
          </w:tcPr>
          <w:p w14:paraId="4F44B88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1A67B091"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6ED73E2"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2E836A56"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029338C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r w:rsidR="00F13238" w:rsidRPr="001A6DAC" w14:paraId="1752FDE5" w14:textId="77777777" w:rsidTr="00C11B5B">
        <w:trPr>
          <w:trHeight w:val="288"/>
        </w:trPr>
        <w:tc>
          <w:tcPr>
            <w:tcW w:w="6001" w:type="dxa"/>
            <w:noWrap/>
          </w:tcPr>
          <w:p w14:paraId="5B93D68C" w14:textId="46C5B57A"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Алдағы бірнеше жылдың ішінде өз кәсібімді ашуға дайынмын</w:t>
            </w:r>
          </w:p>
        </w:tc>
        <w:tc>
          <w:tcPr>
            <w:tcW w:w="642" w:type="dxa"/>
            <w:noWrap/>
            <w:hideMark/>
          </w:tcPr>
          <w:p w14:paraId="519AA4FB"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1</w:t>
            </w:r>
          </w:p>
        </w:tc>
        <w:tc>
          <w:tcPr>
            <w:tcW w:w="640" w:type="dxa"/>
            <w:gridSpan w:val="2"/>
            <w:noWrap/>
            <w:hideMark/>
          </w:tcPr>
          <w:p w14:paraId="34B80F25"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2</w:t>
            </w:r>
          </w:p>
        </w:tc>
        <w:tc>
          <w:tcPr>
            <w:tcW w:w="640" w:type="dxa"/>
            <w:noWrap/>
            <w:hideMark/>
          </w:tcPr>
          <w:p w14:paraId="1429CFBE"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3</w:t>
            </w:r>
          </w:p>
        </w:tc>
        <w:tc>
          <w:tcPr>
            <w:tcW w:w="640" w:type="dxa"/>
            <w:noWrap/>
            <w:hideMark/>
          </w:tcPr>
          <w:p w14:paraId="23136293"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4</w:t>
            </w:r>
          </w:p>
        </w:tc>
        <w:tc>
          <w:tcPr>
            <w:tcW w:w="640" w:type="dxa"/>
            <w:noWrap/>
            <w:hideMark/>
          </w:tcPr>
          <w:p w14:paraId="39B95DDF" w14:textId="77777777" w:rsidR="00F13238" w:rsidRPr="001A6DAC" w:rsidRDefault="00F13238" w:rsidP="00D078D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5</w:t>
            </w:r>
          </w:p>
        </w:tc>
      </w:tr>
    </w:tbl>
    <w:p w14:paraId="25476356" w14:textId="77777777" w:rsidR="00D078D8" w:rsidRDefault="00D078D8" w:rsidP="00F13238">
      <w:pPr>
        <w:spacing w:after="0" w:line="240" w:lineRule="auto"/>
        <w:rPr>
          <w:rFonts w:ascii="Times New Roman" w:eastAsia="Times New Roman" w:hAnsi="Times New Roman" w:cs="Times New Roman"/>
          <w:b/>
          <w:bCs/>
          <w:lang w:val="kk-KZ" w:eastAsia="ru-RU"/>
        </w:rPr>
      </w:pPr>
    </w:p>
    <w:p w14:paraId="179193A0" w14:textId="06FCA4B5" w:rsidR="00F13238" w:rsidRPr="001A6DAC" w:rsidRDefault="00F13238" w:rsidP="00F1323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4. Қосымша сұрақтар</w:t>
      </w:r>
    </w:p>
    <w:p w14:paraId="46D91BB8"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Жастардың кәсіппен айналысуына қандай кедергілер бар деп ойлайсыз? (бірнеше нұсқаны таңдауға болады)</w:t>
      </w:r>
      <w:r w:rsidRPr="001A6DAC">
        <w:rPr>
          <w:rFonts w:ascii="Times New Roman" w:eastAsia="Times New Roman" w:hAnsi="Times New Roman" w:cs="Times New Roman"/>
          <w:lang w:val="kk-KZ" w:eastAsia="ru-RU"/>
        </w:rPr>
        <w:br/>
        <w:t>Мотивацияның болмауы</w:t>
      </w:r>
      <w:r w:rsidRPr="001A6DAC">
        <w:rPr>
          <w:rFonts w:ascii="Times New Roman" w:eastAsia="Times New Roman" w:hAnsi="Times New Roman" w:cs="Times New Roman"/>
          <w:lang w:val="kk-KZ" w:eastAsia="ru-RU"/>
        </w:rPr>
        <w:br/>
        <w:t>Сәтсіздік пен қаржылық тәуекелден қорқу</w:t>
      </w:r>
      <w:r w:rsidRPr="001A6DAC">
        <w:rPr>
          <w:rFonts w:ascii="Times New Roman" w:eastAsia="Times New Roman" w:hAnsi="Times New Roman" w:cs="Times New Roman"/>
          <w:lang w:val="kk-KZ" w:eastAsia="ru-RU"/>
        </w:rPr>
        <w:br/>
        <w:t>Бастапқы капиталдың болмауы</w:t>
      </w:r>
      <w:r w:rsidRPr="001A6DAC">
        <w:rPr>
          <w:rFonts w:ascii="Times New Roman" w:eastAsia="Times New Roman" w:hAnsi="Times New Roman" w:cs="Times New Roman"/>
          <w:lang w:val="kk-KZ" w:eastAsia="ru-RU"/>
        </w:rPr>
        <w:br/>
        <w:t>Отбасы мен жақын ортаның қолдауының жетіспеуі</w:t>
      </w:r>
      <w:r w:rsidRPr="001A6DAC">
        <w:rPr>
          <w:rFonts w:ascii="Times New Roman" w:eastAsia="Times New Roman" w:hAnsi="Times New Roman" w:cs="Times New Roman"/>
          <w:lang w:val="kk-KZ" w:eastAsia="ru-RU"/>
        </w:rPr>
        <w:br/>
        <w:t>Кәсіп жүргізу бойынша білім мен дағдылардың жеткіліксіздігі</w:t>
      </w:r>
      <w:r w:rsidRPr="001A6DAC">
        <w:rPr>
          <w:rFonts w:ascii="Times New Roman" w:eastAsia="Times New Roman" w:hAnsi="Times New Roman" w:cs="Times New Roman"/>
          <w:lang w:val="kk-KZ" w:eastAsia="ru-RU"/>
        </w:rPr>
        <w:br/>
        <w:t>Басқа _______________</w:t>
      </w:r>
    </w:p>
    <w:p w14:paraId="12093D56"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p>
    <w:p w14:paraId="0782B768"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Сіз кәсіпкерлікке қатысты білім беру немесе оқыту бағдарламаларына, семинар-тренинтерге қатысып көрдіңіз бе?</w:t>
      </w:r>
      <w:r w:rsidRPr="001A6DAC">
        <w:rPr>
          <w:rFonts w:ascii="Times New Roman" w:eastAsia="Times New Roman" w:hAnsi="Times New Roman" w:cs="Times New Roman"/>
          <w:lang w:val="kk-KZ" w:eastAsia="ru-RU"/>
        </w:rPr>
        <w:br/>
        <w:t>Иә</w:t>
      </w:r>
      <w:r w:rsidRPr="001A6DAC">
        <w:rPr>
          <w:rFonts w:ascii="Times New Roman" w:eastAsia="Times New Roman" w:hAnsi="Times New Roman" w:cs="Times New Roman"/>
          <w:lang w:val="kk-KZ" w:eastAsia="ru-RU"/>
        </w:rPr>
        <w:br/>
        <w:t>Жоқ</w:t>
      </w:r>
      <w:r w:rsidRPr="001A6DAC">
        <w:rPr>
          <w:rFonts w:ascii="Times New Roman" w:eastAsia="Times New Roman" w:hAnsi="Times New Roman" w:cs="Times New Roman"/>
          <w:lang w:val="kk-KZ" w:eastAsia="ru-RU"/>
        </w:rPr>
        <w:br/>
        <w:t>Жоспарлап жүрмін, бірақ қайдан табуға болатынын білмеймін</w:t>
      </w:r>
    </w:p>
    <w:p w14:paraId="3CC2B5DF"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p>
    <w:p w14:paraId="14C8027B"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Сіздің ойыңызша, жастардың жұмыс табуына не кедергі келтіреді?</w:t>
      </w:r>
      <w:r w:rsidRPr="001A6DAC">
        <w:rPr>
          <w:rFonts w:ascii="Times New Roman" w:eastAsia="Times New Roman" w:hAnsi="Times New Roman" w:cs="Times New Roman"/>
          <w:lang w:val="kk-KZ" w:eastAsia="ru-RU"/>
        </w:rPr>
        <w:br/>
        <w:t>Бос жұмыс орындарының жетіспеуі</w:t>
      </w:r>
      <w:r w:rsidRPr="001A6DAC">
        <w:rPr>
          <w:rFonts w:ascii="Times New Roman" w:eastAsia="Times New Roman" w:hAnsi="Times New Roman" w:cs="Times New Roman"/>
          <w:lang w:val="kk-KZ" w:eastAsia="ru-RU"/>
        </w:rPr>
        <w:br/>
        <w:t>Жоғары бәсекелестік</w:t>
      </w:r>
      <w:r w:rsidRPr="001A6DAC">
        <w:rPr>
          <w:rFonts w:ascii="Times New Roman" w:eastAsia="Times New Roman" w:hAnsi="Times New Roman" w:cs="Times New Roman"/>
          <w:lang w:val="kk-KZ" w:eastAsia="ru-RU"/>
        </w:rPr>
        <w:br/>
        <w:t>Кәсіби біліктілік пен тәжірибенің болмауы</w:t>
      </w:r>
      <w:r w:rsidRPr="001A6DAC">
        <w:rPr>
          <w:rFonts w:ascii="Times New Roman" w:eastAsia="Times New Roman" w:hAnsi="Times New Roman" w:cs="Times New Roman"/>
          <w:lang w:val="kk-KZ" w:eastAsia="ru-RU"/>
        </w:rPr>
        <w:br/>
        <w:t>Ақпараттың жеткіліксіздігі (жұмыс мүмкіндіктері туралы)</w:t>
      </w:r>
      <w:r w:rsidRPr="001A6DAC">
        <w:rPr>
          <w:rFonts w:ascii="Times New Roman" w:eastAsia="Times New Roman" w:hAnsi="Times New Roman" w:cs="Times New Roman"/>
          <w:lang w:val="kk-KZ" w:eastAsia="ru-RU"/>
        </w:rPr>
        <w:br/>
        <w:t>Кәсіпкерлік белсенділіктің төмен деңгейі</w:t>
      </w:r>
      <w:r w:rsidRPr="001A6DAC">
        <w:rPr>
          <w:rFonts w:ascii="Times New Roman" w:eastAsia="Times New Roman" w:hAnsi="Times New Roman" w:cs="Times New Roman"/>
          <w:lang w:val="kk-KZ" w:eastAsia="ru-RU"/>
        </w:rPr>
        <w:br/>
        <w:t>Қолжетімді бос орындардағы еңбекақының төмендігі</w:t>
      </w:r>
      <w:r w:rsidRPr="001A6DAC">
        <w:rPr>
          <w:rFonts w:ascii="Times New Roman" w:eastAsia="Times New Roman" w:hAnsi="Times New Roman" w:cs="Times New Roman"/>
          <w:lang w:val="kk-KZ" w:eastAsia="ru-RU"/>
        </w:rPr>
        <w:br/>
        <w:t>Еңбек нарығындағы сұраныс түлектердің үміттерімен сәйкес келмеуі</w:t>
      </w:r>
      <w:r w:rsidRPr="001A6DAC">
        <w:rPr>
          <w:rFonts w:ascii="Times New Roman" w:eastAsia="Times New Roman" w:hAnsi="Times New Roman" w:cs="Times New Roman"/>
          <w:lang w:val="kk-KZ" w:eastAsia="ru-RU"/>
        </w:rPr>
        <w:br/>
        <w:t>Өңірдегі мансаптық өсу мүмкіндіктерінің болмауы</w:t>
      </w:r>
      <w:r w:rsidRPr="001A6DAC">
        <w:rPr>
          <w:rFonts w:ascii="Times New Roman" w:eastAsia="Times New Roman" w:hAnsi="Times New Roman" w:cs="Times New Roman"/>
          <w:lang w:val="kk-KZ" w:eastAsia="ru-RU"/>
        </w:rPr>
        <w:br/>
        <w:t>Шетел тілдерін жеткілікті деңгейде білмеу</w:t>
      </w:r>
      <w:r w:rsidRPr="001A6DAC">
        <w:rPr>
          <w:rFonts w:ascii="Times New Roman" w:eastAsia="Times New Roman" w:hAnsi="Times New Roman" w:cs="Times New Roman"/>
          <w:lang w:val="kk-KZ" w:eastAsia="ru-RU"/>
        </w:rPr>
        <w:br/>
        <w:t>Басқа _______________</w:t>
      </w:r>
    </w:p>
    <w:p w14:paraId="5813F3B0"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p>
    <w:p w14:paraId="107879F6"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 xml:space="preserve">Сіз жастар үшін ең маңызды дағдылар қандай деп ойлайсыз? (бірнеше нұсқаны таңдауға болады) </w:t>
      </w:r>
      <w:r w:rsidRPr="001A6DAC">
        <w:rPr>
          <w:rFonts w:ascii="Times New Roman" w:eastAsia="Times New Roman" w:hAnsi="Times New Roman" w:cs="Times New Roman"/>
          <w:lang w:val="kk-KZ" w:eastAsia="ru-RU"/>
        </w:rPr>
        <w:br/>
        <w:t xml:space="preserve">Жауапкершілік </w:t>
      </w:r>
    </w:p>
    <w:p w14:paraId="78EB8FBB"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Тіл білу </w:t>
      </w:r>
    </w:p>
    <w:p w14:paraId="7FF5F011"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Кәсіби біліктілік </w:t>
      </w:r>
    </w:p>
    <w:p w14:paraId="1907B530"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Көшбасшылық қабілет</w:t>
      </w:r>
      <w:r w:rsidRPr="001A6DAC">
        <w:rPr>
          <w:rFonts w:ascii="Times New Roman" w:eastAsia="Times New Roman" w:hAnsi="Times New Roman" w:cs="Times New Roman"/>
          <w:lang w:val="kk-KZ" w:eastAsia="ru-RU"/>
        </w:rPr>
        <w:br/>
        <w:t>Қаржылық сауаттылық</w:t>
      </w:r>
    </w:p>
    <w:p w14:paraId="57BEB366"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Креативті және сыни ойлау </w:t>
      </w:r>
      <w:r w:rsidRPr="001A6DAC">
        <w:rPr>
          <w:rFonts w:ascii="Times New Roman" w:eastAsia="Times New Roman" w:hAnsi="Times New Roman" w:cs="Times New Roman"/>
          <w:lang w:val="kk-KZ" w:eastAsia="ru-RU"/>
        </w:rPr>
        <w:br/>
        <w:t>Идеяларды қалыптастыру және жүзеге асыру қабілеті</w:t>
      </w:r>
      <w:r w:rsidRPr="001A6DAC">
        <w:rPr>
          <w:rFonts w:ascii="Times New Roman" w:eastAsia="Times New Roman" w:hAnsi="Times New Roman" w:cs="Times New Roman"/>
          <w:lang w:val="kk-KZ" w:eastAsia="ru-RU"/>
        </w:rPr>
        <w:br/>
        <w:t>Маркетинг және сату дағдылары</w:t>
      </w:r>
      <w:r w:rsidRPr="001A6DAC">
        <w:rPr>
          <w:rFonts w:ascii="Times New Roman" w:eastAsia="Times New Roman" w:hAnsi="Times New Roman" w:cs="Times New Roman"/>
          <w:lang w:val="kk-KZ" w:eastAsia="ru-RU"/>
        </w:rPr>
        <w:br/>
        <w:t>Команданы басқару қабілеті</w:t>
      </w:r>
      <w:r w:rsidRPr="001A6DAC">
        <w:rPr>
          <w:rFonts w:ascii="Times New Roman" w:eastAsia="Times New Roman" w:hAnsi="Times New Roman" w:cs="Times New Roman"/>
          <w:lang w:val="kk-KZ" w:eastAsia="ru-RU"/>
        </w:rPr>
        <w:br/>
        <w:t>Қоғам алдында сөйлеу және келіссөз жүргізу дағдылары</w:t>
      </w:r>
      <w:r w:rsidRPr="001A6DAC">
        <w:rPr>
          <w:rFonts w:ascii="Times New Roman" w:eastAsia="Times New Roman" w:hAnsi="Times New Roman" w:cs="Times New Roman"/>
          <w:lang w:val="kk-KZ" w:eastAsia="ru-RU"/>
        </w:rPr>
        <w:br/>
        <w:t>Стресске төзімділік және икемділік</w:t>
      </w:r>
      <w:r w:rsidRPr="001A6DAC">
        <w:rPr>
          <w:rFonts w:ascii="Times New Roman" w:eastAsia="Times New Roman" w:hAnsi="Times New Roman" w:cs="Times New Roman"/>
          <w:lang w:val="kk-KZ" w:eastAsia="ru-RU"/>
        </w:rPr>
        <w:br/>
        <w:t>Цифрлық дағдылар және заманауи технологияларды меңгеру</w:t>
      </w:r>
      <w:r w:rsidRPr="001A6DAC">
        <w:rPr>
          <w:rFonts w:ascii="Times New Roman" w:eastAsia="Times New Roman" w:hAnsi="Times New Roman" w:cs="Times New Roman"/>
          <w:lang w:val="kk-KZ" w:eastAsia="ru-RU"/>
        </w:rPr>
        <w:br/>
        <w:t>Тіл табыса алу</w:t>
      </w:r>
    </w:p>
    <w:p w14:paraId="49F53C67"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Басқа _______________</w:t>
      </w:r>
    </w:p>
    <w:p w14:paraId="601B07EB"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p>
    <w:p w14:paraId="080BADAC"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Сіздің ойыңызша, жастар кәсіпкерлігін қолдаудың қандай шаралары ең тиімді болып табылады?</w:t>
      </w:r>
      <w:r w:rsidRPr="001A6DAC">
        <w:rPr>
          <w:rFonts w:ascii="Times New Roman" w:eastAsia="Times New Roman" w:hAnsi="Times New Roman" w:cs="Times New Roman"/>
          <w:lang w:val="kk-KZ" w:eastAsia="ru-RU"/>
        </w:rPr>
        <w:br/>
      </w:r>
      <w:r w:rsidRPr="001A6DAC">
        <w:rPr>
          <w:rFonts w:ascii="Times New Roman" w:eastAsia="Times New Roman" w:hAnsi="Times New Roman" w:cs="Times New Roman"/>
          <w:lang w:val="kk-KZ" w:eastAsia="ru-RU"/>
        </w:rPr>
        <w:lastRenderedPageBreak/>
        <w:t>Қаржылай қолдау (гранттар, субсидиялар)</w:t>
      </w:r>
      <w:r w:rsidRPr="001A6DAC">
        <w:rPr>
          <w:rFonts w:ascii="Times New Roman" w:eastAsia="Times New Roman" w:hAnsi="Times New Roman" w:cs="Times New Roman"/>
          <w:lang w:val="kk-KZ" w:eastAsia="ru-RU"/>
        </w:rPr>
        <w:br/>
        <w:t>Кәсіби кеңес беру және тәлімгерлік</w:t>
      </w:r>
      <w:r w:rsidRPr="001A6DAC">
        <w:rPr>
          <w:rFonts w:ascii="Times New Roman" w:eastAsia="Times New Roman" w:hAnsi="Times New Roman" w:cs="Times New Roman"/>
          <w:lang w:val="kk-KZ" w:eastAsia="ru-RU"/>
        </w:rPr>
        <w:br/>
        <w:t>Бизнес-инкубаторларды құру</w:t>
      </w:r>
      <w:r w:rsidRPr="001A6DAC">
        <w:rPr>
          <w:rFonts w:ascii="Times New Roman" w:eastAsia="Times New Roman" w:hAnsi="Times New Roman" w:cs="Times New Roman"/>
          <w:lang w:val="kk-KZ" w:eastAsia="ru-RU"/>
        </w:rPr>
        <w:br/>
        <w:t>Кәсіпкерлік бойынша білім беру бағдарламалары</w:t>
      </w:r>
      <w:r w:rsidRPr="001A6DAC">
        <w:rPr>
          <w:rFonts w:ascii="Times New Roman" w:eastAsia="Times New Roman" w:hAnsi="Times New Roman" w:cs="Times New Roman"/>
          <w:lang w:val="kk-KZ" w:eastAsia="ru-RU"/>
        </w:rPr>
        <w:br/>
        <w:t>Стартаптар үшін құқықтық рәсімдерді жеңілдету</w:t>
      </w:r>
      <w:r w:rsidRPr="001A6DAC">
        <w:rPr>
          <w:rFonts w:ascii="Times New Roman" w:eastAsia="Times New Roman" w:hAnsi="Times New Roman" w:cs="Times New Roman"/>
          <w:lang w:val="kk-KZ" w:eastAsia="ru-RU"/>
        </w:rPr>
        <w:br/>
        <w:t>Бастапқы капиталға төмен пайыздық несиелер беру</w:t>
      </w:r>
      <w:r w:rsidRPr="001A6DAC">
        <w:rPr>
          <w:rFonts w:ascii="Times New Roman" w:eastAsia="Times New Roman" w:hAnsi="Times New Roman" w:cs="Times New Roman"/>
          <w:lang w:val="kk-KZ" w:eastAsia="ru-RU"/>
        </w:rPr>
        <w:br/>
        <w:t>Жаңа кәсіпкерлерге арналған салықтық жеңілдіктер</w:t>
      </w:r>
      <w:r w:rsidRPr="001A6DAC">
        <w:rPr>
          <w:rFonts w:ascii="Times New Roman" w:eastAsia="Times New Roman" w:hAnsi="Times New Roman" w:cs="Times New Roman"/>
          <w:lang w:val="kk-KZ" w:eastAsia="ru-RU"/>
        </w:rPr>
        <w:br/>
        <w:t>Стартаптар үшін коворкинг және бизнес-орталықтардың дамуы</w:t>
      </w:r>
      <w:r w:rsidRPr="001A6DAC">
        <w:rPr>
          <w:rFonts w:ascii="Times New Roman" w:eastAsia="Times New Roman" w:hAnsi="Times New Roman" w:cs="Times New Roman"/>
          <w:lang w:val="kk-KZ" w:eastAsia="ru-RU"/>
        </w:rPr>
        <w:br/>
        <w:t>Жастар арасында кәсіпкерлікті насихаттау (медиа арқылы, табысты кейстерді көрсету)</w:t>
      </w:r>
      <w:r w:rsidRPr="001A6DAC">
        <w:rPr>
          <w:rFonts w:ascii="Times New Roman" w:eastAsia="Times New Roman" w:hAnsi="Times New Roman" w:cs="Times New Roman"/>
          <w:lang w:val="kk-KZ" w:eastAsia="ru-RU"/>
        </w:rPr>
        <w:br/>
        <w:t>Басқа _______________</w:t>
      </w:r>
    </w:p>
    <w:p w14:paraId="43125728" w14:textId="77777777" w:rsidR="00F13238" w:rsidRPr="001A6DAC" w:rsidRDefault="00F13238" w:rsidP="00F13238">
      <w:pPr>
        <w:spacing w:after="0" w:line="240" w:lineRule="auto"/>
        <w:outlineLvl w:val="2"/>
        <w:rPr>
          <w:rFonts w:ascii="Times New Roman" w:eastAsia="Times New Roman" w:hAnsi="Times New Roman" w:cs="Times New Roman"/>
          <w:b/>
          <w:bCs/>
          <w:lang w:val="kk-KZ" w:eastAsia="ru-RU"/>
        </w:rPr>
      </w:pPr>
    </w:p>
    <w:p w14:paraId="31A671CC" w14:textId="77777777" w:rsidR="00F13238" w:rsidRPr="001A6DAC" w:rsidRDefault="00F13238" w:rsidP="00F13238">
      <w:pPr>
        <w:spacing w:after="0" w:line="240" w:lineRule="auto"/>
        <w:outlineLvl w:val="2"/>
        <w:rPr>
          <w:rFonts w:ascii="Times New Roman" w:eastAsia="Times New Roman" w:hAnsi="Times New Roman" w:cs="Times New Roman"/>
          <w:i/>
          <w:iCs/>
          <w:lang w:val="kk-KZ" w:eastAsia="ru-RU"/>
        </w:rPr>
      </w:pPr>
      <w:r w:rsidRPr="001A6DAC">
        <w:rPr>
          <w:rFonts w:ascii="Times New Roman" w:eastAsia="Times New Roman" w:hAnsi="Times New Roman" w:cs="Times New Roman"/>
          <w:b/>
          <w:bCs/>
          <w:lang w:val="kk-KZ" w:eastAsia="ru-RU"/>
        </w:rPr>
        <w:t xml:space="preserve">Жастар кәсіпкерлігін қолдауға бағытталған төмендегі бағдарламалардың қайсылары туралы жақсы білесіз? (Бірнеше нұсқаны таңдаңыз) </w:t>
      </w:r>
    </w:p>
    <w:p w14:paraId="596877E6" w14:textId="77777777" w:rsidR="00F13238" w:rsidRPr="001A6DAC" w:rsidRDefault="00F13238" w:rsidP="00F13238">
      <w:pPr>
        <w:spacing w:after="0" w:line="240" w:lineRule="auto"/>
        <w:outlineLvl w:val="2"/>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«Бизнестің жол картасы -2025» бағдарламасы аясында әлеуметтік кәсіпкерлікті қолдау </w:t>
      </w:r>
      <w:r w:rsidRPr="001A6DAC">
        <w:rPr>
          <w:rFonts w:ascii="Times New Roman" w:eastAsia="Times New Roman" w:hAnsi="Times New Roman" w:cs="Times New Roman"/>
          <w:lang w:val="kk-KZ" w:eastAsia="ru-RU"/>
        </w:rPr>
        <w:br/>
        <w:t>Жастарға аранлған  2,5 пайыздық жеңілдетілген  несие беру бағдарламасы</w:t>
      </w:r>
    </w:p>
    <w:p w14:paraId="17CC95C3"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«Дипломмен ауылға» бағдарламасы ауылдық жерлерде жұмыс істеуге және тұруға ниетті жас мамандарды қолдау</w:t>
      </w:r>
    </w:p>
    <w:p w14:paraId="1E9A2033"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 xml:space="preserve">«Жасыл ел еңбек жасағы  бағдарламасы </w:t>
      </w:r>
    </w:p>
    <w:p w14:paraId="19D20D83"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 xml:space="preserve">«Zhas Project» жастар корпусын дамыту жобасы </w:t>
      </w:r>
    </w:p>
    <w:p w14:paraId="2A5D0AEC"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«Тәуелсіздік ұрпақтары» гранттық конкурсы</w:t>
      </w:r>
    </w:p>
    <w:p w14:paraId="4E78B947"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«Маңғыстау жастары» тұрғын үй алу үшін жеңілдетілген несиелеу бағдарламасы</w:t>
      </w:r>
    </w:p>
    <w:p w14:paraId="0868C5D1" w14:textId="77777777" w:rsidR="00F13238" w:rsidRPr="001A6DAC" w:rsidRDefault="00F13238" w:rsidP="00F13238">
      <w:pPr>
        <w:spacing w:after="0" w:line="240" w:lineRule="auto"/>
        <w:rPr>
          <w:rFonts w:ascii="Times New Roman" w:hAnsi="Times New Roman" w:cs="Times New Roman"/>
          <w:lang w:val="kk-KZ"/>
        </w:rPr>
      </w:pPr>
      <w:r w:rsidRPr="001A6DAC">
        <w:rPr>
          <w:rFonts w:ascii="Times New Roman" w:hAnsi="Times New Roman" w:cs="Times New Roman"/>
          <w:lang w:val="kk-KZ"/>
        </w:rPr>
        <w:t>Серпін-2050 бағдарламасы</w:t>
      </w:r>
    </w:p>
    <w:p w14:paraId="73324C13"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 xml:space="preserve">Жұмыспен қамту орталықтарының төмендегі жұмыстарының қайсылары туралы жақсы білесіз? (Бірнеше нұсқаны таңдаңыз) </w:t>
      </w:r>
    </w:p>
    <w:p w14:paraId="6B9D7CAC"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Орталықтар жастарға бос жұмыс орындары туралы жеткілікті ақпарат береді.</w:t>
      </w:r>
    </w:p>
    <w:p w14:paraId="13C4B16C"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Кәсіптік бағдарлау және оқыту бағдарламаларын тиімді ұйымдастырады</w:t>
      </w:r>
    </w:p>
    <w:p w14:paraId="7BD7351A"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Жастар тәжірибесін ұйымдастырып, тағылымдамадан өтуге мүмкіндік береді </w:t>
      </w:r>
    </w:p>
    <w:p w14:paraId="0A1D217B"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Кәсіп жүргізу бойынша кәсіби кеңес беруде көмектеседі</w:t>
      </w:r>
    </w:p>
    <w:p w14:paraId="1A9A290D"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lang w:val="kk-KZ" w:eastAsia="ru-RU"/>
        </w:rPr>
        <w:t xml:space="preserve">Кәсіпкерлік бастамаларды қолдау бойынша жан-жақты ақпарат береді </w:t>
      </w:r>
    </w:p>
    <w:p w14:paraId="6ABDE2A1" w14:textId="77777777" w:rsidR="00F13238" w:rsidRPr="001A6DAC" w:rsidRDefault="00F13238" w:rsidP="00F13238">
      <w:pPr>
        <w:spacing w:after="0" w:line="240" w:lineRule="auto"/>
        <w:rPr>
          <w:rFonts w:ascii="Times New Roman" w:eastAsia="Times New Roman" w:hAnsi="Times New Roman" w:cs="Times New Roman"/>
          <w:b/>
          <w:bCs/>
          <w:lang w:val="kk-KZ" w:eastAsia="ru-RU"/>
        </w:rPr>
      </w:pPr>
      <w:r w:rsidRPr="001A6DAC">
        <w:rPr>
          <w:rFonts w:ascii="Times New Roman" w:eastAsia="Times New Roman" w:hAnsi="Times New Roman" w:cs="Times New Roman"/>
          <w:b/>
          <w:bCs/>
          <w:lang w:val="kk-KZ" w:eastAsia="ru-RU"/>
        </w:rPr>
        <w:t>Жастардың кәсіпкерлік ойлауын дамыту, олардың кәсіпкерлікке араласуын және жұмыспен қамтылу мүмкіндігін арттыру бойынша сіздің ұсыныстарыңыз қандай?</w:t>
      </w:r>
    </w:p>
    <w:p w14:paraId="11AC3A2B" w14:textId="77777777" w:rsidR="00F13238" w:rsidRPr="001A6DAC" w:rsidRDefault="00F13238" w:rsidP="00F13238">
      <w:pPr>
        <w:spacing w:after="0" w:line="240" w:lineRule="auto"/>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________________________________________</w:t>
      </w:r>
    </w:p>
    <w:p w14:paraId="17404AE1" w14:textId="77777777" w:rsidR="00F13238" w:rsidRPr="001A6DAC" w:rsidRDefault="00F13238" w:rsidP="00F13238">
      <w:pPr>
        <w:spacing w:after="0" w:line="240" w:lineRule="auto"/>
        <w:jc w:val="center"/>
        <w:rPr>
          <w:rFonts w:ascii="Times New Roman" w:eastAsia="Times New Roman" w:hAnsi="Times New Roman" w:cs="Times New Roman"/>
          <w:b/>
          <w:bCs/>
          <w:lang w:val="kk-KZ" w:eastAsia="ru-RU"/>
        </w:rPr>
      </w:pPr>
    </w:p>
    <w:p w14:paraId="1885699D" w14:textId="77777777" w:rsidR="00F13238" w:rsidRPr="001A6DAC" w:rsidRDefault="00F13238" w:rsidP="00F13238">
      <w:pPr>
        <w:spacing w:after="0" w:line="240" w:lineRule="auto"/>
        <w:jc w:val="center"/>
        <w:rPr>
          <w:rFonts w:ascii="Times New Roman" w:eastAsia="Times New Roman" w:hAnsi="Times New Roman" w:cs="Times New Roman"/>
          <w:lang w:val="kk-KZ" w:eastAsia="ru-RU"/>
        </w:rPr>
      </w:pPr>
      <w:r w:rsidRPr="001A6DAC">
        <w:rPr>
          <w:rFonts w:ascii="Times New Roman" w:eastAsia="Times New Roman" w:hAnsi="Times New Roman" w:cs="Times New Roman"/>
          <w:b/>
          <w:bCs/>
          <w:lang w:val="kk-KZ" w:eastAsia="ru-RU"/>
        </w:rPr>
        <w:t>Сауалнамаға қатысқаныңыз үшін алғыс білдіреміз!</w:t>
      </w:r>
    </w:p>
    <w:p w14:paraId="513177A3" w14:textId="77777777" w:rsidR="00F13238" w:rsidRPr="001A6DAC" w:rsidRDefault="00F13238" w:rsidP="00F13238">
      <w:pPr>
        <w:spacing w:after="0" w:line="240" w:lineRule="auto"/>
        <w:rPr>
          <w:rFonts w:ascii="Times New Roman" w:eastAsia="Times New Roman" w:hAnsi="Times New Roman" w:cs="Times New Roman"/>
          <w:lang w:val="kk-KZ" w:eastAsia="ru-RU"/>
        </w:rPr>
      </w:pPr>
    </w:p>
    <w:p w14:paraId="13214144" w14:textId="77777777" w:rsidR="00D67BFE" w:rsidRPr="001A6DAC" w:rsidRDefault="00D67BFE" w:rsidP="008E3F09">
      <w:pPr>
        <w:spacing w:after="0" w:line="240" w:lineRule="auto"/>
        <w:jc w:val="center"/>
        <w:rPr>
          <w:rFonts w:ascii="Times New Roman" w:eastAsia="Times New Roman" w:hAnsi="Times New Roman" w:cs="Times New Roman"/>
          <w:sz w:val="28"/>
          <w:szCs w:val="28"/>
          <w:lang w:val="kk-KZ" w:eastAsia="ru-RU"/>
        </w:rPr>
        <w:sectPr w:rsidR="00D67BFE" w:rsidRPr="001A6DAC" w:rsidSect="00BF615E">
          <w:type w:val="continuous"/>
          <w:pgSz w:w="11906" w:h="16838"/>
          <w:pgMar w:top="1134" w:right="567" w:bottom="1134" w:left="1701" w:header="708" w:footer="708" w:gutter="0"/>
          <w:cols w:space="708"/>
          <w:docGrid w:linePitch="360"/>
        </w:sectPr>
      </w:pPr>
    </w:p>
    <w:p w14:paraId="7726270C" w14:textId="4EF62C01" w:rsidR="00F13238" w:rsidRDefault="00F13238" w:rsidP="008E3F09">
      <w:pPr>
        <w:spacing w:after="0" w:line="240" w:lineRule="auto"/>
        <w:jc w:val="center"/>
        <w:rPr>
          <w:rFonts w:ascii="Times New Roman" w:eastAsia="Times New Roman" w:hAnsi="Times New Roman" w:cs="Times New Roman"/>
          <w:b/>
          <w:bCs/>
          <w:sz w:val="28"/>
          <w:szCs w:val="28"/>
          <w:lang w:val="kk-KZ" w:eastAsia="ru-RU"/>
        </w:rPr>
      </w:pPr>
      <w:r w:rsidRPr="001A6DAC">
        <w:rPr>
          <w:rFonts w:ascii="Times New Roman" w:eastAsia="Times New Roman" w:hAnsi="Times New Roman" w:cs="Times New Roman"/>
          <w:b/>
          <w:bCs/>
          <w:sz w:val="28"/>
          <w:szCs w:val="28"/>
          <w:lang w:val="kk-KZ" w:eastAsia="ru-RU"/>
        </w:rPr>
        <w:lastRenderedPageBreak/>
        <w:t xml:space="preserve">ҚОСЫМША </w:t>
      </w:r>
      <w:r w:rsidR="003F7368" w:rsidRPr="001A6DAC">
        <w:rPr>
          <w:rFonts w:ascii="Times New Roman" w:eastAsia="Times New Roman" w:hAnsi="Times New Roman" w:cs="Times New Roman"/>
          <w:b/>
          <w:bCs/>
          <w:sz w:val="28"/>
          <w:szCs w:val="28"/>
          <w:lang w:val="kk-KZ" w:eastAsia="ru-RU"/>
        </w:rPr>
        <w:t>В</w:t>
      </w:r>
    </w:p>
    <w:p w14:paraId="5502FBC0" w14:textId="77777777" w:rsidR="00CF122B" w:rsidRPr="001A6DAC" w:rsidRDefault="00CF122B" w:rsidP="008E3F09">
      <w:pPr>
        <w:spacing w:after="0" w:line="240" w:lineRule="auto"/>
        <w:jc w:val="center"/>
        <w:rPr>
          <w:rFonts w:ascii="Times New Roman" w:eastAsia="Times New Roman" w:hAnsi="Times New Roman" w:cs="Times New Roman"/>
          <w:b/>
          <w:bCs/>
          <w:sz w:val="28"/>
          <w:szCs w:val="28"/>
          <w:lang w:val="kk-KZ" w:eastAsia="ru-RU"/>
        </w:rPr>
      </w:pPr>
    </w:p>
    <w:p w14:paraId="2CD58ADC" w14:textId="3908DA19" w:rsidR="00D67BFE" w:rsidRDefault="003F7368" w:rsidP="00723766">
      <w:pPr>
        <w:pStyle w:val="af4"/>
        <w:spacing w:after="120" w:line="240" w:lineRule="auto"/>
        <w:jc w:val="both"/>
        <w:rPr>
          <w:sz w:val="28"/>
          <w:szCs w:val="28"/>
          <w:lang w:val="kk-KZ"/>
        </w:rPr>
      </w:pPr>
      <w:r w:rsidRPr="001A6DAC">
        <w:rPr>
          <w:sz w:val="28"/>
          <w:szCs w:val="28"/>
          <w:lang w:val="kk-KZ"/>
        </w:rPr>
        <w:t xml:space="preserve">Кесте В.1 – </w:t>
      </w:r>
      <w:bookmarkStart w:id="88" w:name="_Hlk209876812"/>
      <w:r w:rsidR="00D67BFE" w:rsidRPr="001A6DAC">
        <w:rPr>
          <w:sz w:val="28"/>
          <w:szCs w:val="28"/>
          <w:lang w:val="kk-KZ"/>
        </w:rPr>
        <w:t>Маңғыстау облысы жастарының кәсіпкерлік ойлауын қалыптастыру, дамыту және тиімді жұмыспен қамтуды басқару бойынша аудандық деңгейдегі нақты шаралар</w:t>
      </w:r>
      <w:bookmarkEnd w:id="88"/>
    </w:p>
    <w:p w14:paraId="23A3CAA0" w14:textId="77777777" w:rsidR="00CF122B" w:rsidRPr="001A6DAC" w:rsidRDefault="00CF122B" w:rsidP="00CF122B">
      <w:pPr>
        <w:pStyle w:val="af4"/>
        <w:spacing w:after="0" w:line="240" w:lineRule="auto"/>
        <w:jc w:val="both"/>
        <w:rPr>
          <w:sz w:val="28"/>
          <w:szCs w:val="28"/>
          <w:lang w:val="kk-KZ"/>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2554"/>
        <w:gridCol w:w="3261"/>
        <w:gridCol w:w="3261"/>
        <w:gridCol w:w="2831"/>
      </w:tblGrid>
      <w:tr w:rsidR="003F7368" w:rsidRPr="001A6DAC" w14:paraId="27698C2A" w14:textId="77777777" w:rsidTr="003F7368">
        <w:trPr>
          <w:trHeight w:val="288"/>
        </w:trPr>
        <w:tc>
          <w:tcPr>
            <w:tcW w:w="921" w:type="pct"/>
            <w:noWrap/>
          </w:tcPr>
          <w:p w14:paraId="173CE9A6" w14:textId="3886920C" w:rsidR="00C11B5B" w:rsidRPr="001A6DAC" w:rsidRDefault="00C11B5B" w:rsidP="00CF122B">
            <w:pPr>
              <w:pStyle w:val="af4"/>
              <w:spacing w:after="0" w:line="240" w:lineRule="auto"/>
              <w:jc w:val="center"/>
              <w:rPr>
                <w:lang w:val="kk-KZ"/>
              </w:rPr>
            </w:pPr>
            <w:r w:rsidRPr="001A6DAC">
              <w:rPr>
                <w:lang w:val="kk-KZ"/>
              </w:rPr>
              <w:t>1</w:t>
            </w:r>
          </w:p>
        </w:tc>
        <w:tc>
          <w:tcPr>
            <w:tcW w:w="875" w:type="pct"/>
            <w:noWrap/>
          </w:tcPr>
          <w:p w14:paraId="16DC42F9" w14:textId="1D9DA869" w:rsidR="00C11B5B" w:rsidRPr="001A6DAC" w:rsidRDefault="00C11B5B" w:rsidP="00CF122B">
            <w:pPr>
              <w:pStyle w:val="af4"/>
              <w:spacing w:after="0" w:line="240" w:lineRule="auto"/>
              <w:jc w:val="center"/>
              <w:rPr>
                <w:lang w:val="kk-KZ"/>
              </w:rPr>
            </w:pPr>
            <w:r w:rsidRPr="001A6DAC">
              <w:rPr>
                <w:lang w:val="kk-KZ"/>
              </w:rPr>
              <w:t>2</w:t>
            </w:r>
          </w:p>
        </w:tc>
        <w:tc>
          <w:tcPr>
            <w:tcW w:w="1117" w:type="pct"/>
            <w:noWrap/>
          </w:tcPr>
          <w:p w14:paraId="1B0210BE" w14:textId="445273A6" w:rsidR="00C11B5B" w:rsidRPr="001A6DAC" w:rsidRDefault="00C11B5B" w:rsidP="00CF122B">
            <w:pPr>
              <w:pStyle w:val="af4"/>
              <w:spacing w:after="0" w:line="240" w:lineRule="auto"/>
              <w:jc w:val="center"/>
              <w:rPr>
                <w:lang w:val="kk-KZ"/>
              </w:rPr>
            </w:pPr>
            <w:r w:rsidRPr="001A6DAC">
              <w:rPr>
                <w:lang w:val="kk-KZ"/>
              </w:rPr>
              <w:t>3</w:t>
            </w:r>
          </w:p>
        </w:tc>
        <w:tc>
          <w:tcPr>
            <w:tcW w:w="1117" w:type="pct"/>
            <w:noWrap/>
          </w:tcPr>
          <w:p w14:paraId="39490B09" w14:textId="2A2B874A" w:rsidR="00C11B5B" w:rsidRPr="001A6DAC" w:rsidRDefault="00C11B5B" w:rsidP="00CF122B">
            <w:pPr>
              <w:pStyle w:val="af4"/>
              <w:spacing w:after="0" w:line="240" w:lineRule="auto"/>
              <w:jc w:val="center"/>
              <w:rPr>
                <w:lang w:val="kk-KZ"/>
              </w:rPr>
            </w:pPr>
            <w:r w:rsidRPr="001A6DAC">
              <w:rPr>
                <w:lang w:val="kk-KZ"/>
              </w:rPr>
              <w:t>4</w:t>
            </w:r>
          </w:p>
        </w:tc>
        <w:tc>
          <w:tcPr>
            <w:tcW w:w="970" w:type="pct"/>
            <w:noWrap/>
          </w:tcPr>
          <w:p w14:paraId="42393315" w14:textId="62F1EF82" w:rsidR="00C11B5B" w:rsidRPr="001A6DAC" w:rsidRDefault="00C11B5B" w:rsidP="00CF122B">
            <w:pPr>
              <w:pStyle w:val="af4"/>
              <w:spacing w:after="0" w:line="240" w:lineRule="auto"/>
              <w:jc w:val="center"/>
              <w:rPr>
                <w:lang w:val="kk-KZ"/>
              </w:rPr>
            </w:pPr>
            <w:r w:rsidRPr="001A6DAC">
              <w:rPr>
                <w:lang w:val="kk-KZ"/>
              </w:rPr>
              <w:t>5</w:t>
            </w:r>
          </w:p>
        </w:tc>
      </w:tr>
      <w:tr w:rsidR="003F7368" w:rsidRPr="0047057C" w14:paraId="2A82E4DB" w14:textId="77777777" w:rsidTr="003F7368">
        <w:trPr>
          <w:trHeight w:val="1019"/>
        </w:trPr>
        <w:tc>
          <w:tcPr>
            <w:tcW w:w="921" w:type="pct"/>
            <w:noWrap/>
          </w:tcPr>
          <w:p w14:paraId="148AA9B7" w14:textId="0F8893FF" w:rsidR="00C11B5B" w:rsidRPr="001A6DAC" w:rsidRDefault="00C11B5B" w:rsidP="00723766">
            <w:pPr>
              <w:pStyle w:val="af4"/>
              <w:spacing w:after="0" w:line="240" w:lineRule="auto"/>
              <w:jc w:val="both"/>
              <w:rPr>
                <w:lang w:val="kk-KZ"/>
              </w:rPr>
            </w:pPr>
            <w:r w:rsidRPr="001A6DAC">
              <w:rPr>
                <w:lang w:val="kk-KZ"/>
              </w:rPr>
              <w:t xml:space="preserve">Аудан / Қаланың экономикалық-әлеуметтік сипаттамасы </w:t>
            </w:r>
          </w:p>
        </w:tc>
        <w:tc>
          <w:tcPr>
            <w:tcW w:w="875" w:type="pct"/>
            <w:noWrap/>
          </w:tcPr>
          <w:p w14:paraId="269D9DC2" w14:textId="05A2645F" w:rsidR="00C11B5B" w:rsidRPr="001A6DAC" w:rsidRDefault="00C11B5B" w:rsidP="00723766">
            <w:pPr>
              <w:pStyle w:val="af4"/>
              <w:spacing w:after="0" w:line="240" w:lineRule="auto"/>
              <w:jc w:val="both"/>
              <w:rPr>
                <w:lang w:val="kk-KZ"/>
              </w:rPr>
            </w:pPr>
            <w:r w:rsidRPr="001A6DAC">
              <w:rPr>
                <w:lang w:val="kk-KZ"/>
              </w:rPr>
              <w:t>Негізгі ерекшеліктері</w:t>
            </w:r>
          </w:p>
        </w:tc>
        <w:tc>
          <w:tcPr>
            <w:tcW w:w="1117" w:type="pct"/>
            <w:noWrap/>
          </w:tcPr>
          <w:p w14:paraId="07B9F1DF" w14:textId="41F155F8" w:rsidR="00C11B5B" w:rsidRPr="001A6DAC" w:rsidRDefault="00C11B5B" w:rsidP="00723766">
            <w:pPr>
              <w:pStyle w:val="af4"/>
              <w:spacing w:after="0" w:line="240" w:lineRule="auto"/>
              <w:jc w:val="both"/>
              <w:rPr>
                <w:lang w:val="kk-KZ"/>
              </w:rPr>
            </w:pPr>
            <w:r w:rsidRPr="001A6DAC">
              <w:rPr>
                <w:lang w:val="kk-KZ"/>
              </w:rPr>
              <w:t>Кәсіпкерлік ойлауды қалыптастыру шаралары</w:t>
            </w:r>
          </w:p>
        </w:tc>
        <w:tc>
          <w:tcPr>
            <w:tcW w:w="1117" w:type="pct"/>
            <w:noWrap/>
          </w:tcPr>
          <w:p w14:paraId="0380BC0D" w14:textId="627BF38B" w:rsidR="00C11B5B" w:rsidRPr="001A6DAC" w:rsidRDefault="00C11B5B" w:rsidP="00723766">
            <w:pPr>
              <w:pStyle w:val="af4"/>
              <w:spacing w:after="0" w:line="240" w:lineRule="auto"/>
              <w:jc w:val="both"/>
              <w:rPr>
                <w:lang w:val="kk-KZ"/>
              </w:rPr>
            </w:pPr>
            <w:r w:rsidRPr="001A6DAC">
              <w:rPr>
                <w:lang w:val="kk-KZ"/>
              </w:rPr>
              <w:t>Кәсіпкерлік қабілетті дамыту құралдары</w:t>
            </w:r>
          </w:p>
        </w:tc>
        <w:tc>
          <w:tcPr>
            <w:tcW w:w="970" w:type="pct"/>
            <w:noWrap/>
          </w:tcPr>
          <w:p w14:paraId="7CBAEF7F" w14:textId="483AFD47" w:rsidR="00C11B5B" w:rsidRPr="001A6DAC" w:rsidRDefault="00C11B5B" w:rsidP="00723766">
            <w:pPr>
              <w:pStyle w:val="af4"/>
              <w:spacing w:after="0" w:line="240" w:lineRule="auto"/>
              <w:jc w:val="both"/>
              <w:rPr>
                <w:lang w:val="kk-KZ"/>
              </w:rPr>
            </w:pPr>
            <w:r w:rsidRPr="001A6DAC">
              <w:rPr>
                <w:lang w:val="kk-KZ"/>
              </w:rPr>
              <w:t>Тиімді жұмыспен қамтуды басқару тәсілдері</w:t>
            </w:r>
          </w:p>
        </w:tc>
      </w:tr>
      <w:tr w:rsidR="003F7368" w:rsidRPr="001A6DAC" w14:paraId="7DFF161A" w14:textId="77777777" w:rsidTr="00CF122B">
        <w:trPr>
          <w:trHeight w:val="288"/>
        </w:trPr>
        <w:tc>
          <w:tcPr>
            <w:tcW w:w="921" w:type="pct"/>
            <w:tcBorders>
              <w:bottom w:val="single" w:sz="4" w:space="0" w:color="auto"/>
            </w:tcBorders>
            <w:noWrap/>
            <w:hideMark/>
          </w:tcPr>
          <w:p w14:paraId="5104FD4C" w14:textId="77777777" w:rsidR="00C11B5B" w:rsidRPr="001A6DAC" w:rsidRDefault="00C11B5B" w:rsidP="00723766">
            <w:pPr>
              <w:pStyle w:val="af4"/>
              <w:spacing w:after="0" w:line="240" w:lineRule="auto"/>
              <w:jc w:val="both"/>
              <w:rPr>
                <w:lang w:val="kk-KZ"/>
              </w:rPr>
            </w:pPr>
            <w:r w:rsidRPr="001A6DAC">
              <w:rPr>
                <w:lang w:val="kk-KZ"/>
              </w:rPr>
              <w:t>Бейнеу ауданы</w:t>
            </w:r>
          </w:p>
          <w:p w14:paraId="47761EBB" w14:textId="77777777" w:rsidR="00C11B5B" w:rsidRPr="001A6DAC" w:rsidRDefault="00C11B5B" w:rsidP="00723766">
            <w:pPr>
              <w:pStyle w:val="af4"/>
              <w:spacing w:after="0" w:line="240" w:lineRule="auto"/>
              <w:jc w:val="both"/>
              <w:rPr>
                <w:lang w:val="kk-KZ"/>
              </w:rPr>
            </w:pPr>
            <w:r w:rsidRPr="001A6DAC">
              <w:rPr>
                <w:lang w:val="kk-KZ"/>
              </w:rPr>
              <w:t>Халық саны – 72,8 мың, жастар жұмыссыздығы – 8,5%, жалақы – 412 000 тг. Ауыл шаруашылығы – 18,6 млрд тг, өнеркәсіп – 28,7 млрд тг, құрылыс – 7,1 млрд тг, көші-қон – 1,1.</w:t>
            </w:r>
          </w:p>
        </w:tc>
        <w:tc>
          <w:tcPr>
            <w:tcW w:w="875" w:type="pct"/>
            <w:tcBorders>
              <w:bottom w:val="single" w:sz="4" w:space="0" w:color="auto"/>
            </w:tcBorders>
            <w:noWrap/>
            <w:hideMark/>
          </w:tcPr>
          <w:p w14:paraId="1985C8C6" w14:textId="77777777" w:rsidR="00C11B5B" w:rsidRPr="001A6DAC" w:rsidRDefault="00C11B5B" w:rsidP="00723766">
            <w:pPr>
              <w:pStyle w:val="af4"/>
              <w:spacing w:after="0" w:line="240" w:lineRule="auto"/>
              <w:jc w:val="both"/>
              <w:rPr>
                <w:lang w:val="kk-KZ"/>
              </w:rPr>
            </w:pPr>
            <w:r w:rsidRPr="001A6DAC">
              <w:rPr>
                <w:lang w:val="kk-KZ"/>
              </w:rPr>
              <w:t>Шекаралық аймақта орналасқан, ауыл шаруашылығы мен теміржол кластері негізгі экономикалық тірек. Жергілікті жастардың еңбек нарығында аграрлық және көліктік қызметтерге бағдарлануы басым.</w:t>
            </w:r>
          </w:p>
        </w:tc>
        <w:tc>
          <w:tcPr>
            <w:tcW w:w="1117" w:type="pct"/>
            <w:tcBorders>
              <w:bottom w:val="single" w:sz="4" w:space="0" w:color="auto"/>
            </w:tcBorders>
            <w:noWrap/>
            <w:hideMark/>
          </w:tcPr>
          <w:p w14:paraId="3C74096E" w14:textId="77777777" w:rsidR="00C11B5B" w:rsidRPr="001A6DAC" w:rsidRDefault="00C11B5B" w:rsidP="00723766">
            <w:pPr>
              <w:pStyle w:val="af4"/>
              <w:spacing w:after="0" w:line="240" w:lineRule="auto"/>
              <w:jc w:val="both"/>
              <w:rPr>
                <w:lang w:val="kk-KZ"/>
              </w:rPr>
            </w:pPr>
            <w:r w:rsidRPr="001A6DAC">
              <w:rPr>
                <w:lang w:val="kk-KZ"/>
              </w:rPr>
              <w:t>Мектептер мен колледждерде кәсіпкерлік негіздері мен теміржол инфрақұрылымына қызмет көрсету бағытында пәндер енгізу, агроинновацияларға қызығушылықты арттыру.</w:t>
            </w:r>
          </w:p>
        </w:tc>
        <w:tc>
          <w:tcPr>
            <w:tcW w:w="1117" w:type="pct"/>
            <w:tcBorders>
              <w:bottom w:val="single" w:sz="4" w:space="0" w:color="auto"/>
            </w:tcBorders>
            <w:noWrap/>
            <w:hideMark/>
          </w:tcPr>
          <w:p w14:paraId="4A9A8EF6" w14:textId="77777777" w:rsidR="00C11B5B" w:rsidRPr="001A6DAC" w:rsidRDefault="00C11B5B" w:rsidP="00723766">
            <w:pPr>
              <w:pStyle w:val="af4"/>
              <w:spacing w:after="0" w:line="240" w:lineRule="auto"/>
              <w:jc w:val="both"/>
              <w:rPr>
                <w:lang w:val="kk-KZ"/>
              </w:rPr>
            </w:pPr>
            <w:r w:rsidRPr="001A6DAC">
              <w:rPr>
                <w:lang w:val="kk-KZ"/>
              </w:rPr>
              <w:t>«Agro Start Mangystau» бағдарламасы аясында сүт және ет өңдеу бағытындағы жобаларға шағын гранттар беру; теміржол бойында сервистік қызметтерді дамыту.</w:t>
            </w:r>
          </w:p>
        </w:tc>
        <w:tc>
          <w:tcPr>
            <w:tcW w:w="970" w:type="pct"/>
            <w:tcBorders>
              <w:bottom w:val="single" w:sz="4" w:space="0" w:color="auto"/>
            </w:tcBorders>
            <w:noWrap/>
            <w:hideMark/>
          </w:tcPr>
          <w:p w14:paraId="266B5094" w14:textId="77777777" w:rsidR="00C11B5B" w:rsidRPr="001A6DAC" w:rsidRDefault="00C11B5B" w:rsidP="00723766">
            <w:pPr>
              <w:pStyle w:val="af4"/>
              <w:spacing w:after="0" w:line="240" w:lineRule="auto"/>
              <w:jc w:val="both"/>
              <w:rPr>
                <w:lang w:val="kk-KZ"/>
              </w:rPr>
            </w:pPr>
            <w:r w:rsidRPr="001A6DAC">
              <w:rPr>
                <w:lang w:val="kk-KZ"/>
              </w:rPr>
              <w:t>«Agro Start Mangystau» бағдарламасы арқылы агро-жобаларға гранттар; сервистік қызметтерді дамыту. Сауалнамада басты кедергілер – капитал тапшылығы (21%) және тәуекелден қорқу (26%).</w:t>
            </w:r>
          </w:p>
        </w:tc>
      </w:tr>
      <w:tr w:rsidR="003F7368" w:rsidRPr="001A6DAC" w14:paraId="4322B917" w14:textId="77777777" w:rsidTr="00CF122B">
        <w:trPr>
          <w:trHeight w:val="58"/>
        </w:trPr>
        <w:tc>
          <w:tcPr>
            <w:tcW w:w="921" w:type="pct"/>
            <w:tcBorders>
              <w:bottom w:val="nil"/>
            </w:tcBorders>
            <w:noWrap/>
            <w:hideMark/>
          </w:tcPr>
          <w:p w14:paraId="3DFFE991" w14:textId="77777777" w:rsidR="00C11B5B" w:rsidRPr="001A6DAC" w:rsidRDefault="00C11B5B" w:rsidP="00723766">
            <w:pPr>
              <w:pStyle w:val="af4"/>
              <w:spacing w:after="0" w:line="240" w:lineRule="auto"/>
              <w:jc w:val="both"/>
              <w:rPr>
                <w:lang w:val="kk-KZ"/>
              </w:rPr>
            </w:pPr>
            <w:r w:rsidRPr="001A6DAC">
              <w:rPr>
                <w:lang w:val="kk-KZ"/>
              </w:rPr>
              <w:t xml:space="preserve">Маңғыстау ауданы </w:t>
            </w:r>
          </w:p>
          <w:p w14:paraId="40F1F1A4" w14:textId="0856F431" w:rsidR="00C11B5B" w:rsidRPr="001A6DAC" w:rsidRDefault="00C11B5B" w:rsidP="00723766">
            <w:pPr>
              <w:pStyle w:val="af4"/>
              <w:spacing w:after="0" w:line="240" w:lineRule="auto"/>
              <w:jc w:val="both"/>
              <w:rPr>
                <w:lang w:val="kk-KZ"/>
              </w:rPr>
            </w:pPr>
            <w:r w:rsidRPr="001A6DAC">
              <w:rPr>
                <w:lang w:val="kk-KZ"/>
              </w:rPr>
              <w:t>Халық саны – 34,9 мың, жастар жұмыссыздығы – 7,8%, жалақы – 376 000 тг. Ауыл шаруашылығы – 12,4 млрд тг, өнеркәсіп – 22,3 млрд тг, құрылыс – 3,8 млрд тг, көші-қон – –1,3.</w:t>
            </w:r>
          </w:p>
        </w:tc>
        <w:tc>
          <w:tcPr>
            <w:tcW w:w="875" w:type="pct"/>
            <w:tcBorders>
              <w:bottom w:val="nil"/>
            </w:tcBorders>
            <w:noWrap/>
            <w:hideMark/>
          </w:tcPr>
          <w:p w14:paraId="3C38F579" w14:textId="07F68263" w:rsidR="00C11B5B" w:rsidRPr="001A6DAC" w:rsidRDefault="00C11B5B" w:rsidP="00723766">
            <w:pPr>
              <w:pStyle w:val="af4"/>
              <w:spacing w:after="0" w:line="240" w:lineRule="auto"/>
              <w:jc w:val="both"/>
              <w:rPr>
                <w:lang w:val="kk-KZ"/>
              </w:rPr>
            </w:pPr>
            <w:r w:rsidRPr="001A6DAC">
              <w:rPr>
                <w:lang w:val="kk-KZ"/>
              </w:rPr>
              <w:t>Көптеген киелі тарихи орындар мен агроқұрылымдар шоғырланған, халықтың қоныстануы шашыраңқы, шалғай ауылдар көп. Ақпараттық және кәсіпкерлік инфрақұрылым әлсіз.</w:t>
            </w:r>
          </w:p>
          <w:p w14:paraId="702DF168" w14:textId="77777777" w:rsidR="00C11B5B" w:rsidRPr="001A6DAC" w:rsidRDefault="00C11B5B" w:rsidP="00723766">
            <w:pPr>
              <w:pStyle w:val="af4"/>
              <w:spacing w:after="0" w:line="240" w:lineRule="auto"/>
              <w:jc w:val="both"/>
              <w:rPr>
                <w:lang w:val="kk-KZ"/>
              </w:rPr>
            </w:pPr>
          </w:p>
        </w:tc>
        <w:tc>
          <w:tcPr>
            <w:tcW w:w="1117" w:type="pct"/>
            <w:tcBorders>
              <w:bottom w:val="nil"/>
            </w:tcBorders>
            <w:noWrap/>
            <w:hideMark/>
          </w:tcPr>
          <w:p w14:paraId="2D930371" w14:textId="77777777" w:rsidR="00C11B5B" w:rsidRPr="001A6DAC" w:rsidRDefault="00C11B5B" w:rsidP="00723766">
            <w:pPr>
              <w:pStyle w:val="af4"/>
              <w:spacing w:after="0" w:line="240" w:lineRule="auto"/>
              <w:jc w:val="both"/>
              <w:rPr>
                <w:lang w:val="kk-KZ"/>
              </w:rPr>
            </w:pPr>
            <w:r w:rsidRPr="001A6DAC">
              <w:rPr>
                <w:lang w:val="kk-KZ"/>
              </w:rPr>
              <w:t>Көшпелі мобильді оқыту орталықтары арқылы шалғай ауылдардағы жастарға кәсіпкерліктің базалық ұғымдары мен әлеуметтік маңызы түсіндіріледі.</w:t>
            </w:r>
          </w:p>
        </w:tc>
        <w:tc>
          <w:tcPr>
            <w:tcW w:w="1117" w:type="pct"/>
            <w:tcBorders>
              <w:bottom w:val="nil"/>
            </w:tcBorders>
            <w:noWrap/>
            <w:hideMark/>
          </w:tcPr>
          <w:p w14:paraId="7BF7C5D0" w14:textId="77777777" w:rsidR="00C11B5B" w:rsidRPr="001A6DAC" w:rsidRDefault="00C11B5B" w:rsidP="00723766">
            <w:pPr>
              <w:pStyle w:val="af4"/>
              <w:spacing w:after="0" w:line="240" w:lineRule="auto"/>
              <w:jc w:val="both"/>
              <w:rPr>
                <w:lang w:val="kk-KZ"/>
              </w:rPr>
            </w:pPr>
            <w:r w:rsidRPr="001A6DAC">
              <w:rPr>
                <w:lang w:val="kk-KZ"/>
              </w:rPr>
              <w:t>«Бір ауыл – бір жоба» қағидасына сай әр ауылда шағын кәсіпкерлік бастамаларды қолдау; мобильді кеңес беру пункттері арқылы тұрақты қолдау көрсету.</w:t>
            </w:r>
          </w:p>
        </w:tc>
        <w:tc>
          <w:tcPr>
            <w:tcW w:w="970" w:type="pct"/>
            <w:tcBorders>
              <w:bottom w:val="nil"/>
            </w:tcBorders>
            <w:noWrap/>
            <w:hideMark/>
          </w:tcPr>
          <w:p w14:paraId="6B6CAC81" w14:textId="77777777" w:rsidR="00C11B5B" w:rsidRPr="001A6DAC" w:rsidRDefault="00C11B5B" w:rsidP="00723766">
            <w:pPr>
              <w:pStyle w:val="af4"/>
              <w:spacing w:after="0" w:line="240" w:lineRule="auto"/>
              <w:jc w:val="both"/>
              <w:rPr>
                <w:lang w:val="kk-KZ"/>
              </w:rPr>
            </w:pPr>
            <w:r w:rsidRPr="001A6DAC">
              <w:rPr>
                <w:lang w:val="kk-KZ"/>
              </w:rPr>
              <w:t>«Бір ауыл – бір жоба» қағидасы бойынша шағын кәсіп бастамаларды қолдау. Сауалнама: ақпарат тапшылығы (13%) және қолдау көзін білмеу (17,5%).</w:t>
            </w:r>
          </w:p>
        </w:tc>
      </w:tr>
    </w:tbl>
    <w:p w14:paraId="515AB42B" w14:textId="67C5B2D0" w:rsidR="00F13238" w:rsidRDefault="00F13238" w:rsidP="00F13238">
      <w:pPr>
        <w:spacing w:after="0" w:line="240" w:lineRule="auto"/>
        <w:ind w:firstLine="709"/>
        <w:rPr>
          <w:rFonts w:ascii="Times New Roman" w:hAnsi="Times New Roman" w:cs="Times New Roman"/>
          <w:sz w:val="28"/>
          <w:szCs w:val="28"/>
          <w:lang w:val="kk-KZ"/>
        </w:rPr>
      </w:pPr>
    </w:p>
    <w:p w14:paraId="2669BF70" w14:textId="41E1F86A" w:rsidR="00CF122B" w:rsidRDefault="00CF122B" w:rsidP="00F13238">
      <w:pPr>
        <w:spacing w:after="0" w:line="240" w:lineRule="auto"/>
        <w:ind w:firstLine="709"/>
        <w:rPr>
          <w:rFonts w:ascii="Times New Roman" w:hAnsi="Times New Roman" w:cs="Times New Roman"/>
          <w:sz w:val="28"/>
          <w:szCs w:val="28"/>
          <w:lang w:val="kk-KZ"/>
        </w:rPr>
      </w:pPr>
    </w:p>
    <w:p w14:paraId="60AB1674" w14:textId="5AB9521B" w:rsidR="00D67BFE" w:rsidRDefault="00CF122B" w:rsidP="003F7368">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В.</w:t>
      </w:r>
      <w:r>
        <w:rPr>
          <w:rFonts w:ascii="Times New Roman" w:hAnsi="Times New Roman" w:cs="Times New Roman"/>
          <w:sz w:val="28"/>
          <w:szCs w:val="28"/>
          <w:lang w:val="kk-KZ"/>
        </w:rPr>
        <w:t>1 - к</w:t>
      </w:r>
      <w:r w:rsidR="003F7368" w:rsidRPr="001A6DAC">
        <w:rPr>
          <w:rFonts w:ascii="Times New Roman" w:hAnsi="Times New Roman" w:cs="Times New Roman"/>
          <w:sz w:val="28"/>
          <w:szCs w:val="28"/>
          <w:lang w:val="kk-KZ"/>
        </w:rPr>
        <w:t>есте</w:t>
      </w:r>
      <w:r>
        <w:rPr>
          <w:rFonts w:ascii="Times New Roman" w:hAnsi="Times New Roman" w:cs="Times New Roman"/>
          <w:sz w:val="28"/>
          <w:szCs w:val="28"/>
          <w:lang w:val="kk-KZ"/>
        </w:rPr>
        <w:t>нің</w:t>
      </w:r>
      <w:r w:rsidR="003F7368" w:rsidRPr="001A6DAC">
        <w:rPr>
          <w:rFonts w:ascii="Times New Roman" w:hAnsi="Times New Roman" w:cs="Times New Roman"/>
          <w:sz w:val="28"/>
          <w:szCs w:val="28"/>
          <w:lang w:val="kk-KZ"/>
        </w:rPr>
        <w:t xml:space="preserve">  жалғасы </w:t>
      </w:r>
    </w:p>
    <w:p w14:paraId="128FC993" w14:textId="77777777" w:rsidR="00CF122B" w:rsidRPr="001A6DAC" w:rsidRDefault="00CF122B" w:rsidP="003F7368">
      <w:pPr>
        <w:spacing w:after="0" w:line="240" w:lineRule="auto"/>
        <w:rPr>
          <w:rFonts w:ascii="Times New Roman" w:hAnsi="Times New Roman" w:cs="Times New Roman"/>
          <w:sz w:val="28"/>
          <w:szCs w:val="28"/>
          <w:lang w:val="kk-KZ"/>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694"/>
        <w:gridCol w:w="2980"/>
        <w:gridCol w:w="3261"/>
        <w:gridCol w:w="2829"/>
      </w:tblGrid>
      <w:tr w:rsidR="003F7368" w:rsidRPr="001A6DAC" w14:paraId="0FB2ED46" w14:textId="77777777" w:rsidTr="003F7368">
        <w:trPr>
          <w:trHeight w:val="288"/>
        </w:trPr>
        <w:tc>
          <w:tcPr>
            <w:tcW w:w="970" w:type="pct"/>
            <w:noWrap/>
          </w:tcPr>
          <w:p w14:paraId="0E76BBEB" w14:textId="77777777" w:rsidR="003F7368" w:rsidRPr="001A6DAC" w:rsidRDefault="003F7368" w:rsidP="00CF122B">
            <w:pPr>
              <w:pStyle w:val="af4"/>
              <w:spacing w:after="0" w:line="240" w:lineRule="auto"/>
              <w:jc w:val="center"/>
              <w:rPr>
                <w:lang w:val="kk-KZ"/>
              </w:rPr>
            </w:pPr>
            <w:r w:rsidRPr="001A6DAC">
              <w:rPr>
                <w:lang w:val="kk-KZ"/>
              </w:rPr>
              <w:t>1</w:t>
            </w:r>
          </w:p>
        </w:tc>
        <w:tc>
          <w:tcPr>
            <w:tcW w:w="923" w:type="pct"/>
            <w:noWrap/>
          </w:tcPr>
          <w:p w14:paraId="7C13D19A" w14:textId="77777777" w:rsidR="003F7368" w:rsidRPr="001A6DAC" w:rsidRDefault="003F7368" w:rsidP="00CF122B">
            <w:pPr>
              <w:pStyle w:val="af4"/>
              <w:spacing w:after="0" w:line="240" w:lineRule="auto"/>
              <w:jc w:val="center"/>
              <w:rPr>
                <w:lang w:val="kk-KZ"/>
              </w:rPr>
            </w:pPr>
            <w:r w:rsidRPr="001A6DAC">
              <w:rPr>
                <w:lang w:val="kk-KZ"/>
              </w:rPr>
              <w:t>2</w:t>
            </w:r>
          </w:p>
        </w:tc>
        <w:tc>
          <w:tcPr>
            <w:tcW w:w="1021" w:type="pct"/>
            <w:noWrap/>
          </w:tcPr>
          <w:p w14:paraId="1F5CF9BB" w14:textId="77777777" w:rsidR="003F7368" w:rsidRPr="001A6DAC" w:rsidRDefault="003F7368" w:rsidP="00CF122B">
            <w:pPr>
              <w:pStyle w:val="af4"/>
              <w:spacing w:after="0" w:line="240" w:lineRule="auto"/>
              <w:jc w:val="center"/>
              <w:rPr>
                <w:lang w:val="kk-KZ"/>
              </w:rPr>
            </w:pPr>
            <w:r w:rsidRPr="001A6DAC">
              <w:rPr>
                <w:lang w:val="kk-KZ"/>
              </w:rPr>
              <w:t>3</w:t>
            </w:r>
          </w:p>
        </w:tc>
        <w:tc>
          <w:tcPr>
            <w:tcW w:w="1117" w:type="pct"/>
            <w:noWrap/>
          </w:tcPr>
          <w:p w14:paraId="4CE54D48" w14:textId="77777777" w:rsidR="003F7368" w:rsidRPr="001A6DAC" w:rsidRDefault="003F7368" w:rsidP="00CF122B">
            <w:pPr>
              <w:pStyle w:val="af4"/>
              <w:spacing w:after="0" w:line="240" w:lineRule="auto"/>
              <w:jc w:val="center"/>
              <w:rPr>
                <w:lang w:val="kk-KZ"/>
              </w:rPr>
            </w:pPr>
            <w:r w:rsidRPr="001A6DAC">
              <w:rPr>
                <w:lang w:val="kk-KZ"/>
              </w:rPr>
              <w:t>4</w:t>
            </w:r>
          </w:p>
        </w:tc>
        <w:tc>
          <w:tcPr>
            <w:tcW w:w="969" w:type="pct"/>
            <w:noWrap/>
          </w:tcPr>
          <w:p w14:paraId="13D28E8A" w14:textId="77777777" w:rsidR="003F7368" w:rsidRPr="001A6DAC" w:rsidRDefault="003F7368" w:rsidP="00CF122B">
            <w:pPr>
              <w:pStyle w:val="af4"/>
              <w:spacing w:after="0" w:line="240" w:lineRule="auto"/>
              <w:jc w:val="center"/>
              <w:rPr>
                <w:lang w:val="kk-KZ"/>
              </w:rPr>
            </w:pPr>
            <w:r w:rsidRPr="001A6DAC">
              <w:rPr>
                <w:lang w:val="kk-KZ"/>
              </w:rPr>
              <w:t>5</w:t>
            </w:r>
          </w:p>
        </w:tc>
      </w:tr>
      <w:tr w:rsidR="003F7368" w:rsidRPr="001A6DAC" w14:paraId="25AC3D6F" w14:textId="77777777" w:rsidTr="003F7368">
        <w:trPr>
          <w:trHeight w:val="288"/>
        </w:trPr>
        <w:tc>
          <w:tcPr>
            <w:tcW w:w="970" w:type="pct"/>
            <w:noWrap/>
            <w:hideMark/>
          </w:tcPr>
          <w:p w14:paraId="5E453F30" w14:textId="77777777" w:rsidR="003F7368" w:rsidRPr="001A6DAC" w:rsidRDefault="003F7368" w:rsidP="0085097A">
            <w:pPr>
              <w:pStyle w:val="af4"/>
              <w:spacing w:after="0" w:line="240" w:lineRule="auto"/>
              <w:jc w:val="both"/>
              <w:rPr>
                <w:lang w:val="kk-KZ"/>
              </w:rPr>
            </w:pPr>
            <w:r w:rsidRPr="001A6DAC">
              <w:rPr>
                <w:lang w:val="kk-KZ"/>
              </w:rPr>
              <w:t>Қарақия ауданы</w:t>
            </w:r>
          </w:p>
          <w:p w14:paraId="21960D73" w14:textId="77777777" w:rsidR="003F7368" w:rsidRPr="001A6DAC" w:rsidRDefault="003F7368" w:rsidP="0085097A">
            <w:pPr>
              <w:pStyle w:val="af4"/>
              <w:spacing w:after="0" w:line="240" w:lineRule="auto"/>
              <w:jc w:val="both"/>
              <w:rPr>
                <w:lang w:val="kk-KZ"/>
              </w:rPr>
            </w:pPr>
            <w:r w:rsidRPr="001A6DAC">
              <w:rPr>
                <w:lang w:val="kk-KZ"/>
              </w:rPr>
              <w:t>Халық саны – 36,5 мың, жастар жұмыссыздығы – 7,2%, жалақы – 398 000 тг. Өнеркәсіп – 310,5 млрд тг, ауыл шаруашылығы – 6,5 млрд тг, құрылыс – 5,9 млрд тг, көші-қон – –0,9.</w:t>
            </w:r>
          </w:p>
        </w:tc>
        <w:tc>
          <w:tcPr>
            <w:tcW w:w="923" w:type="pct"/>
            <w:noWrap/>
            <w:hideMark/>
          </w:tcPr>
          <w:p w14:paraId="148EB5AB" w14:textId="77777777" w:rsidR="003F7368" w:rsidRPr="001A6DAC" w:rsidRDefault="003F7368" w:rsidP="0085097A">
            <w:pPr>
              <w:pStyle w:val="af4"/>
              <w:spacing w:after="0" w:line="240" w:lineRule="auto"/>
              <w:jc w:val="both"/>
              <w:rPr>
                <w:lang w:val="kk-KZ"/>
              </w:rPr>
            </w:pPr>
            <w:r w:rsidRPr="001A6DAC">
              <w:rPr>
                <w:lang w:val="kk-KZ"/>
              </w:rPr>
              <w:t>Каспий теңізіне жақын орналасуы көлік-логистика және порттық қызметтерді дамытуды мүмкін етеді. Туризм саласында үлкен әлеует бар, бірақ кәсіпкерлік бастамалар төмен деңгейде.</w:t>
            </w:r>
          </w:p>
        </w:tc>
        <w:tc>
          <w:tcPr>
            <w:tcW w:w="1021" w:type="pct"/>
            <w:noWrap/>
            <w:hideMark/>
          </w:tcPr>
          <w:p w14:paraId="41DC2023" w14:textId="77777777" w:rsidR="003F7368" w:rsidRPr="001A6DAC" w:rsidRDefault="003F7368" w:rsidP="0085097A">
            <w:pPr>
              <w:pStyle w:val="af4"/>
              <w:spacing w:after="0" w:line="240" w:lineRule="auto"/>
              <w:jc w:val="both"/>
              <w:rPr>
                <w:lang w:val="kk-KZ"/>
              </w:rPr>
            </w:pPr>
            <w:r w:rsidRPr="001A6DAC">
              <w:rPr>
                <w:lang w:val="kk-KZ"/>
              </w:rPr>
              <w:t>Теңіз логистикасы мен экотуризм бағытында идея генерациясын дамыту үшін оқушылар мен студенттерге арналған кәсіпкерлік лагерьлер ұйымдастыру.</w:t>
            </w:r>
          </w:p>
        </w:tc>
        <w:tc>
          <w:tcPr>
            <w:tcW w:w="1117" w:type="pct"/>
            <w:noWrap/>
            <w:hideMark/>
          </w:tcPr>
          <w:p w14:paraId="34C9AF57" w14:textId="77777777" w:rsidR="003F7368" w:rsidRPr="001A6DAC" w:rsidRDefault="003F7368" w:rsidP="0085097A">
            <w:pPr>
              <w:pStyle w:val="af4"/>
              <w:spacing w:after="0" w:line="240" w:lineRule="auto"/>
              <w:jc w:val="both"/>
              <w:rPr>
                <w:lang w:val="kk-KZ"/>
              </w:rPr>
            </w:pPr>
            <w:r w:rsidRPr="001A6DAC">
              <w:rPr>
                <w:lang w:val="kk-KZ"/>
              </w:rPr>
              <w:t>«Каспийде кәсіп аш» бағдарламасы арқылы экотуризм, логистика, теңіз қызметтері бағытында гранттар беру және жастар хакатондары өткізу.</w:t>
            </w:r>
          </w:p>
          <w:p w14:paraId="3858612A" w14:textId="77777777" w:rsidR="003F7368" w:rsidRPr="001A6DAC" w:rsidRDefault="003F7368" w:rsidP="0085097A">
            <w:pPr>
              <w:pStyle w:val="af4"/>
              <w:spacing w:after="0" w:line="240" w:lineRule="auto"/>
              <w:jc w:val="both"/>
              <w:rPr>
                <w:lang w:val="kk-KZ"/>
              </w:rPr>
            </w:pPr>
          </w:p>
        </w:tc>
        <w:tc>
          <w:tcPr>
            <w:tcW w:w="969" w:type="pct"/>
            <w:noWrap/>
            <w:hideMark/>
          </w:tcPr>
          <w:p w14:paraId="319469D1" w14:textId="77777777" w:rsidR="003F7368" w:rsidRPr="001A6DAC" w:rsidRDefault="003F7368" w:rsidP="0085097A">
            <w:pPr>
              <w:pStyle w:val="af4"/>
              <w:spacing w:after="0" w:line="240" w:lineRule="auto"/>
              <w:jc w:val="both"/>
              <w:rPr>
                <w:lang w:val="kk-KZ"/>
              </w:rPr>
            </w:pPr>
            <w:r w:rsidRPr="001A6DAC">
              <w:rPr>
                <w:lang w:val="kk-KZ"/>
              </w:rPr>
              <w:t>«Каспийде кәсіп аш» бағдарламасы арқылы экотуризм, логистика бағытында гранттар. Сауалнамада басты кедергілер: жұмыс орындарының жетіспеуі (22%) және тәжірибенің жоқтығы (20%).</w:t>
            </w:r>
          </w:p>
        </w:tc>
      </w:tr>
      <w:tr w:rsidR="003F7368" w:rsidRPr="0047057C" w14:paraId="3E330366" w14:textId="77777777" w:rsidTr="00CF122B">
        <w:trPr>
          <w:trHeight w:val="288"/>
        </w:trPr>
        <w:tc>
          <w:tcPr>
            <w:tcW w:w="970" w:type="pct"/>
            <w:tcBorders>
              <w:bottom w:val="single" w:sz="4" w:space="0" w:color="auto"/>
            </w:tcBorders>
            <w:noWrap/>
            <w:hideMark/>
          </w:tcPr>
          <w:p w14:paraId="5BBDA23D" w14:textId="77777777" w:rsidR="003F7368" w:rsidRPr="001A6DAC" w:rsidRDefault="003F7368" w:rsidP="0085097A">
            <w:pPr>
              <w:pStyle w:val="af4"/>
              <w:spacing w:after="0" w:line="240" w:lineRule="auto"/>
              <w:jc w:val="both"/>
              <w:rPr>
                <w:lang w:val="kk-KZ"/>
              </w:rPr>
            </w:pPr>
            <w:r w:rsidRPr="001A6DAC">
              <w:rPr>
                <w:lang w:val="kk-KZ"/>
              </w:rPr>
              <w:t>Түпқараған ауданы</w:t>
            </w:r>
          </w:p>
          <w:p w14:paraId="1505F2FA" w14:textId="77777777" w:rsidR="003F7368" w:rsidRPr="001A6DAC" w:rsidRDefault="003F7368" w:rsidP="0085097A">
            <w:pPr>
              <w:pStyle w:val="af4"/>
              <w:spacing w:after="0" w:line="240" w:lineRule="auto"/>
              <w:jc w:val="both"/>
              <w:rPr>
                <w:lang w:val="kk-KZ"/>
              </w:rPr>
            </w:pPr>
            <w:r w:rsidRPr="001A6DAC">
              <w:rPr>
                <w:lang w:val="kk-KZ"/>
              </w:rPr>
              <w:t>Халық саны – 40,9 мың, жастар жұмыссыздығы – 6,9%, жалақы – 438 000 тг. Өнеркәсіп – 97,6 млрд тг, ауыл шаруашылығы – 5,8 млрд тг, құрылыс – 24,5 млрд тг, көші-қон – +0,7.</w:t>
            </w:r>
          </w:p>
        </w:tc>
        <w:tc>
          <w:tcPr>
            <w:tcW w:w="923" w:type="pct"/>
            <w:tcBorders>
              <w:bottom w:val="single" w:sz="4" w:space="0" w:color="auto"/>
            </w:tcBorders>
            <w:noWrap/>
            <w:hideMark/>
          </w:tcPr>
          <w:p w14:paraId="20471B1E" w14:textId="77777777" w:rsidR="003F7368" w:rsidRPr="001A6DAC" w:rsidRDefault="003F7368" w:rsidP="0085097A">
            <w:pPr>
              <w:pStyle w:val="af4"/>
              <w:spacing w:after="0" w:line="240" w:lineRule="auto"/>
              <w:jc w:val="both"/>
              <w:rPr>
                <w:lang w:val="kk-KZ"/>
              </w:rPr>
            </w:pPr>
            <w:r w:rsidRPr="001A6DAC">
              <w:rPr>
                <w:lang w:val="kk-KZ"/>
              </w:rPr>
              <w:t>Табиғи ресурстары мен табиғи ландшафттары экотуризмге қолайлы. Шағын кәсіпкерлік пен әлеуметтік бағыттағы жобаларға қызығушылық байқалады.</w:t>
            </w:r>
          </w:p>
        </w:tc>
        <w:tc>
          <w:tcPr>
            <w:tcW w:w="1021" w:type="pct"/>
            <w:tcBorders>
              <w:bottom w:val="single" w:sz="4" w:space="0" w:color="auto"/>
            </w:tcBorders>
            <w:noWrap/>
            <w:hideMark/>
          </w:tcPr>
          <w:p w14:paraId="62E80D83" w14:textId="77777777" w:rsidR="003F7368" w:rsidRPr="001A6DAC" w:rsidRDefault="003F7368" w:rsidP="0085097A">
            <w:pPr>
              <w:pStyle w:val="af4"/>
              <w:spacing w:after="0" w:line="240" w:lineRule="auto"/>
              <w:jc w:val="both"/>
              <w:rPr>
                <w:lang w:val="kk-KZ"/>
              </w:rPr>
            </w:pPr>
            <w:r w:rsidRPr="001A6DAC">
              <w:rPr>
                <w:lang w:val="kk-KZ"/>
              </w:rPr>
              <w:t>Экотуризм және әлеуметтік кәсіпкерлікке бағытталған мотивациялық тренингтер мен шығармашылық шеберханалар өткізу арқылы жастардың қызығушылығын ояту.</w:t>
            </w:r>
          </w:p>
        </w:tc>
        <w:tc>
          <w:tcPr>
            <w:tcW w:w="1117" w:type="pct"/>
            <w:tcBorders>
              <w:bottom w:val="single" w:sz="4" w:space="0" w:color="auto"/>
            </w:tcBorders>
            <w:noWrap/>
            <w:hideMark/>
          </w:tcPr>
          <w:p w14:paraId="7B5B3C98" w14:textId="77777777" w:rsidR="003F7368" w:rsidRPr="001A6DAC" w:rsidRDefault="003F7368" w:rsidP="0085097A">
            <w:pPr>
              <w:pStyle w:val="af4"/>
              <w:spacing w:after="0" w:line="240" w:lineRule="auto"/>
              <w:jc w:val="both"/>
              <w:rPr>
                <w:lang w:val="kk-KZ"/>
              </w:rPr>
            </w:pPr>
            <w:r w:rsidRPr="001A6DAC">
              <w:rPr>
                <w:lang w:val="kk-KZ"/>
              </w:rPr>
              <w:t>Үй жағдайында кәсіп жүргізуге арналған тренингтер, әйелдерге арналған кәсіпкерлік дағдыларын дамыту курстары және менторлық қолдау жүйесі.</w:t>
            </w:r>
          </w:p>
        </w:tc>
        <w:tc>
          <w:tcPr>
            <w:tcW w:w="969" w:type="pct"/>
            <w:tcBorders>
              <w:bottom w:val="single" w:sz="4" w:space="0" w:color="auto"/>
            </w:tcBorders>
            <w:noWrap/>
            <w:hideMark/>
          </w:tcPr>
          <w:p w14:paraId="76308389" w14:textId="77777777" w:rsidR="003F7368" w:rsidRPr="001A6DAC" w:rsidRDefault="003F7368" w:rsidP="0085097A">
            <w:pPr>
              <w:pStyle w:val="af4"/>
              <w:spacing w:after="0" w:line="240" w:lineRule="auto"/>
              <w:jc w:val="both"/>
              <w:rPr>
                <w:lang w:val="kk-KZ"/>
              </w:rPr>
            </w:pPr>
            <w:r w:rsidRPr="001A6DAC">
              <w:rPr>
                <w:lang w:val="kk-KZ"/>
              </w:rPr>
              <w:t>Үй жағдайында кәсіп жүргізуге арналған курстар. Сауалнамада жастардың 18%-ы мотивация тапшылығын атаған.</w:t>
            </w:r>
          </w:p>
        </w:tc>
      </w:tr>
      <w:tr w:rsidR="003F7368" w:rsidRPr="0047057C" w14:paraId="2CBCBB49" w14:textId="77777777" w:rsidTr="00CF122B">
        <w:trPr>
          <w:trHeight w:val="288"/>
        </w:trPr>
        <w:tc>
          <w:tcPr>
            <w:tcW w:w="970" w:type="pct"/>
            <w:tcBorders>
              <w:bottom w:val="nil"/>
            </w:tcBorders>
            <w:noWrap/>
            <w:hideMark/>
          </w:tcPr>
          <w:p w14:paraId="461637CC" w14:textId="77777777" w:rsidR="003F7368" w:rsidRPr="001A6DAC" w:rsidRDefault="003F7368" w:rsidP="0085097A">
            <w:pPr>
              <w:pStyle w:val="af4"/>
              <w:spacing w:after="0" w:line="240" w:lineRule="auto"/>
              <w:jc w:val="both"/>
              <w:rPr>
                <w:lang w:val="kk-KZ"/>
              </w:rPr>
            </w:pPr>
            <w:r w:rsidRPr="001A6DAC">
              <w:rPr>
                <w:lang w:val="kk-KZ"/>
              </w:rPr>
              <w:t>Мұнайлы ауданы Халық саны – 172,6 мың, жастар жұмыссыздығы – 7,9%, жалақы – 425 000 тг. Құрылыс – 156,3 млрд тг, өнеркәсіп – 205,4 млрд тг.</w:t>
            </w:r>
          </w:p>
          <w:p w14:paraId="5D675B7C" w14:textId="77777777" w:rsidR="003F7368" w:rsidRPr="001A6DAC" w:rsidRDefault="003F7368" w:rsidP="0085097A">
            <w:pPr>
              <w:pStyle w:val="af4"/>
              <w:spacing w:after="0" w:line="240" w:lineRule="auto"/>
              <w:jc w:val="both"/>
              <w:rPr>
                <w:lang w:val="kk-KZ"/>
              </w:rPr>
            </w:pPr>
          </w:p>
        </w:tc>
        <w:tc>
          <w:tcPr>
            <w:tcW w:w="923" w:type="pct"/>
            <w:tcBorders>
              <w:bottom w:val="nil"/>
            </w:tcBorders>
            <w:noWrap/>
            <w:hideMark/>
          </w:tcPr>
          <w:p w14:paraId="612D7DBC" w14:textId="77777777" w:rsidR="003F7368" w:rsidRPr="001A6DAC" w:rsidRDefault="003F7368" w:rsidP="0085097A">
            <w:pPr>
              <w:pStyle w:val="af4"/>
              <w:spacing w:after="0" w:line="240" w:lineRule="auto"/>
              <w:jc w:val="both"/>
              <w:rPr>
                <w:lang w:val="kk-KZ"/>
              </w:rPr>
            </w:pPr>
            <w:r w:rsidRPr="001A6DAC">
              <w:rPr>
                <w:lang w:val="kk-KZ"/>
              </w:rPr>
              <w:t>Урбанизация үдерісі белсенді жүріп жатқан аудан. Жастар арасында жұмыссыздық, көп балалы отбасылар үлесі жоғары.</w:t>
            </w:r>
          </w:p>
        </w:tc>
        <w:tc>
          <w:tcPr>
            <w:tcW w:w="1021" w:type="pct"/>
            <w:tcBorders>
              <w:bottom w:val="nil"/>
            </w:tcBorders>
            <w:noWrap/>
            <w:hideMark/>
          </w:tcPr>
          <w:p w14:paraId="293D7F66" w14:textId="77777777" w:rsidR="003F7368" w:rsidRPr="001A6DAC" w:rsidRDefault="003F7368" w:rsidP="0085097A">
            <w:pPr>
              <w:pStyle w:val="af4"/>
              <w:spacing w:after="0" w:line="240" w:lineRule="auto"/>
              <w:jc w:val="both"/>
              <w:rPr>
                <w:lang w:val="kk-KZ"/>
              </w:rPr>
            </w:pPr>
            <w:r w:rsidRPr="001A6DAC">
              <w:rPr>
                <w:lang w:val="kk-KZ"/>
              </w:rPr>
              <w:t>Жастарға арналған мотивациялық тренингтер мен цифрлық сауаттылық курстары арқылы кәсіпкерлікке алғашқы қадам жасауға ынталандыру.</w:t>
            </w:r>
          </w:p>
        </w:tc>
        <w:tc>
          <w:tcPr>
            <w:tcW w:w="1117" w:type="pct"/>
            <w:tcBorders>
              <w:bottom w:val="nil"/>
            </w:tcBorders>
            <w:noWrap/>
            <w:hideMark/>
          </w:tcPr>
          <w:p w14:paraId="374D2753" w14:textId="77777777" w:rsidR="003F7368" w:rsidRPr="001A6DAC" w:rsidRDefault="003F7368" w:rsidP="0085097A">
            <w:pPr>
              <w:pStyle w:val="af4"/>
              <w:spacing w:after="0" w:line="240" w:lineRule="auto"/>
              <w:jc w:val="both"/>
              <w:rPr>
                <w:lang w:val="kk-KZ"/>
              </w:rPr>
            </w:pPr>
            <w:r w:rsidRPr="001A6DAC">
              <w:rPr>
                <w:lang w:val="kk-KZ"/>
              </w:rPr>
              <w:t>Әлеуметтік бизнес идеяларға арналған гранттар, мобильді коворкинг орталықтары және цифрлық кәсіпкерлік бағытындағы практикалық курстар.</w:t>
            </w:r>
          </w:p>
        </w:tc>
        <w:tc>
          <w:tcPr>
            <w:tcW w:w="969" w:type="pct"/>
            <w:tcBorders>
              <w:bottom w:val="nil"/>
            </w:tcBorders>
            <w:noWrap/>
            <w:hideMark/>
          </w:tcPr>
          <w:p w14:paraId="25EA68A1" w14:textId="77777777" w:rsidR="003F7368" w:rsidRPr="001A6DAC" w:rsidRDefault="003F7368" w:rsidP="0085097A">
            <w:pPr>
              <w:pStyle w:val="af4"/>
              <w:spacing w:after="0" w:line="240" w:lineRule="auto"/>
              <w:jc w:val="both"/>
              <w:rPr>
                <w:lang w:val="kk-KZ"/>
              </w:rPr>
            </w:pPr>
            <w:r w:rsidRPr="001A6DAC">
              <w:rPr>
                <w:lang w:val="kk-KZ"/>
              </w:rPr>
              <w:t>Әлеуметтік бизнеске гранттар, мобильді коворкинг орталықтары. Корреляция бойынша жастар жұмыспен қамтылуы жалақымен (β=1,514; p&lt;0,01) байланысты.</w:t>
            </w:r>
          </w:p>
        </w:tc>
      </w:tr>
    </w:tbl>
    <w:p w14:paraId="7D8BAA4C" w14:textId="77777777" w:rsidR="003F7368" w:rsidRPr="001A6DAC" w:rsidRDefault="003F7368" w:rsidP="003F7368">
      <w:pPr>
        <w:spacing w:after="0" w:line="240" w:lineRule="auto"/>
        <w:jc w:val="both"/>
        <w:rPr>
          <w:rFonts w:ascii="Times New Roman" w:eastAsia="Times New Roman" w:hAnsi="Times New Roman" w:cs="Times New Roman"/>
          <w:lang w:val="kk-KZ" w:eastAsia="ru-RU"/>
        </w:rPr>
      </w:pPr>
    </w:p>
    <w:p w14:paraId="42213C66" w14:textId="3134D83B" w:rsidR="00F67A41" w:rsidRDefault="00F67A41" w:rsidP="003F7368">
      <w:pPr>
        <w:spacing w:after="0" w:line="240" w:lineRule="auto"/>
        <w:jc w:val="both"/>
        <w:rPr>
          <w:rFonts w:ascii="Times New Roman" w:eastAsia="Times New Roman" w:hAnsi="Times New Roman" w:cs="Times New Roman"/>
          <w:lang w:val="kk-KZ" w:eastAsia="ru-RU"/>
        </w:rPr>
      </w:pPr>
    </w:p>
    <w:p w14:paraId="53582261" w14:textId="772BBFFF" w:rsidR="00CF122B" w:rsidRDefault="00CF122B" w:rsidP="003F7368">
      <w:pPr>
        <w:spacing w:after="0" w:line="240" w:lineRule="auto"/>
        <w:jc w:val="both"/>
        <w:rPr>
          <w:rFonts w:ascii="Times New Roman" w:eastAsia="Times New Roman" w:hAnsi="Times New Roman" w:cs="Times New Roman"/>
          <w:lang w:val="kk-KZ" w:eastAsia="ru-RU"/>
        </w:rPr>
      </w:pPr>
    </w:p>
    <w:p w14:paraId="647194E4" w14:textId="77777777" w:rsidR="00CF122B" w:rsidRDefault="00CF122B" w:rsidP="003F7368">
      <w:pPr>
        <w:spacing w:after="0" w:line="240" w:lineRule="auto"/>
        <w:jc w:val="both"/>
        <w:rPr>
          <w:rFonts w:ascii="Times New Roman" w:eastAsia="Times New Roman" w:hAnsi="Times New Roman" w:cs="Times New Roman"/>
          <w:lang w:val="kk-KZ" w:eastAsia="ru-RU"/>
        </w:rPr>
      </w:pPr>
    </w:p>
    <w:p w14:paraId="5D333DB4" w14:textId="77777777" w:rsidR="00F67A41" w:rsidRPr="001A6DAC" w:rsidRDefault="00F67A41" w:rsidP="003F7368">
      <w:pPr>
        <w:spacing w:after="0" w:line="240" w:lineRule="auto"/>
        <w:jc w:val="both"/>
        <w:rPr>
          <w:rFonts w:ascii="Times New Roman" w:eastAsia="Times New Roman" w:hAnsi="Times New Roman" w:cs="Times New Roman"/>
          <w:lang w:val="kk-KZ" w:eastAsia="ru-RU"/>
        </w:rPr>
      </w:pPr>
    </w:p>
    <w:p w14:paraId="6E14486D" w14:textId="01053B59" w:rsidR="003F7368" w:rsidRDefault="00CF122B" w:rsidP="003F7368">
      <w:pPr>
        <w:spacing w:after="0" w:line="240" w:lineRule="auto"/>
        <w:rPr>
          <w:rFonts w:ascii="Times New Roman" w:hAnsi="Times New Roman" w:cs="Times New Roman"/>
          <w:sz w:val="28"/>
          <w:szCs w:val="28"/>
          <w:lang w:val="kk-KZ"/>
        </w:rPr>
      </w:pPr>
      <w:r w:rsidRPr="001A6DAC">
        <w:rPr>
          <w:rFonts w:ascii="Times New Roman" w:hAnsi="Times New Roman" w:cs="Times New Roman"/>
          <w:sz w:val="28"/>
          <w:szCs w:val="28"/>
          <w:lang w:val="kk-KZ"/>
        </w:rPr>
        <w:lastRenderedPageBreak/>
        <w:t>В.</w:t>
      </w:r>
      <w:r>
        <w:rPr>
          <w:rFonts w:ascii="Times New Roman" w:hAnsi="Times New Roman" w:cs="Times New Roman"/>
          <w:sz w:val="28"/>
          <w:szCs w:val="28"/>
          <w:lang w:val="kk-KZ"/>
        </w:rPr>
        <w:t>1 -</w:t>
      </w:r>
      <w:r w:rsidRPr="001A6DAC">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003F7368" w:rsidRPr="001A6DAC">
        <w:rPr>
          <w:rFonts w:ascii="Times New Roman" w:hAnsi="Times New Roman" w:cs="Times New Roman"/>
          <w:sz w:val="28"/>
          <w:szCs w:val="28"/>
          <w:lang w:val="kk-KZ"/>
        </w:rPr>
        <w:t>есте</w:t>
      </w:r>
      <w:r>
        <w:rPr>
          <w:rFonts w:ascii="Times New Roman" w:hAnsi="Times New Roman" w:cs="Times New Roman"/>
          <w:sz w:val="28"/>
          <w:szCs w:val="28"/>
          <w:lang w:val="kk-KZ"/>
        </w:rPr>
        <w:t>нің</w:t>
      </w:r>
      <w:r w:rsidR="003F7368" w:rsidRPr="001A6DAC">
        <w:rPr>
          <w:rFonts w:ascii="Times New Roman" w:hAnsi="Times New Roman" w:cs="Times New Roman"/>
          <w:sz w:val="28"/>
          <w:szCs w:val="28"/>
          <w:lang w:val="kk-KZ"/>
        </w:rPr>
        <w:t xml:space="preserve">  жалғасы </w:t>
      </w:r>
    </w:p>
    <w:p w14:paraId="1DDEA4C6" w14:textId="77777777" w:rsidR="00CF122B" w:rsidRPr="001A6DAC" w:rsidRDefault="00CF122B" w:rsidP="003F7368">
      <w:pPr>
        <w:spacing w:after="0" w:line="240" w:lineRule="auto"/>
        <w:rPr>
          <w:rFonts w:ascii="Times New Roman" w:hAnsi="Times New Roman" w:cs="Times New Roman"/>
          <w:sz w:val="28"/>
          <w:szCs w:val="28"/>
          <w:lang w:val="kk-KZ"/>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2694"/>
        <w:gridCol w:w="2980"/>
        <w:gridCol w:w="3261"/>
        <w:gridCol w:w="2829"/>
      </w:tblGrid>
      <w:tr w:rsidR="003F7368" w:rsidRPr="001A6DAC" w14:paraId="35D26C54" w14:textId="77777777" w:rsidTr="0085097A">
        <w:trPr>
          <w:trHeight w:val="288"/>
        </w:trPr>
        <w:tc>
          <w:tcPr>
            <w:tcW w:w="970" w:type="pct"/>
            <w:noWrap/>
          </w:tcPr>
          <w:p w14:paraId="5557B372" w14:textId="77777777" w:rsidR="003F7368" w:rsidRPr="001A6DAC" w:rsidRDefault="003F7368" w:rsidP="00CF122B">
            <w:pPr>
              <w:pStyle w:val="af4"/>
              <w:spacing w:after="0" w:line="240" w:lineRule="auto"/>
              <w:jc w:val="center"/>
              <w:rPr>
                <w:lang w:val="kk-KZ"/>
              </w:rPr>
            </w:pPr>
            <w:r w:rsidRPr="001A6DAC">
              <w:rPr>
                <w:lang w:val="kk-KZ"/>
              </w:rPr>
              <w:t>1</w:t>
            </w:r>
          </w:p>
        </w:tc>
        <w:tc>
          <w:tcPr>
            <w:tcW w:w="923" w:type="pct"/>
            <w:noWrap/>
          </w:tcPr>
          <w:p w14:paraId="208BF3EF" w14:textId="77777777" w:rsidR="003F7368" w:rsidRPr="001A6DAC" w:rsidRDefault="003F7368" w:rsidP="00CF122B">
            <w:pPr>
              <w:pStyle w:val="af4"/>
              <w:spacing w:after="0" w:line="240" w:lineRule="auto"/>
              <w:jc w:val="center"/>
              <w:rPr>
                <w:lang w:val="kk-KZ"/>
              </w:rPr>
            </w:pPr>
            <w:r w:rsidRPr="001A6DAC">
              <w:rPr>
                <w:lang w:val="kk-KZ"/>
              </w:rPr>
              <w:t>2</w:t>
            </w:r>
          </w:p>
        </w:tc>
        <w:tc>
          <w:tcPr>
            <w:tcW w:w="1021" w:type="pct"/>
            <w:noWrap/>
          </w:tcPr>
          <w:p w14:paraId="3419D14C" w14:textId="77777777" w:rsidR="003F7368" w:rsidRPr="001A6DAC" w:rsidRDefault="003F7368" w:rsidP="00CF122B">
            <w:pPr>
              <w:pStyle w:val="af4"/>
              <w:spacing w:after="0" w:line="240" w:lineRule="auto"/>
              <w:jc w:val="center"/>
              <w:rPr>
                <w:lang w:val="kk-KZ"/>
              </w:rPr>
            </w:pPr>
            <w:r w:rsidRPr="001A6DAC">
              <w:rPr>
                <w:lang w:val="kk-KZ"/>
              </w:rPr>
              <w:t>3</w:t>
            </w:r>
          </w:p>
        </w:tc>
        <w:tc>
          <w:tcPr>
            <w:tcW w:w="1117" w:type="pct"/>
            <w:noWrap/>
          </w:tcPr>
          <w:p w14:paraId="5D7F104C" w14:textId="77777777" w:rsidR="003F7368" w:rsidRPr="001A6DAC" w:rsidRDefault="003F7368" w:rsidP="00CF122B">
            <w:pPr>
              <w:pStyle w:val="af4"/>
              <w:spacing w:after="0" w:line="240" w:lineRule="auto"/>
              <w:jc w:val="center"/>
              <w:rPr>
                <w:lang w:val="kk-KZ"/>
              </w:rPr>
            </w:pPr>
            <w:r w:rsidRPr="001A6DAC">
              <w:rPr>
                <w:lang w:val="kk-KZ"/>
              </w:rPr>
              <w:t>4</w:t>
            </w:r>
          </w:p>
        </w:tc>
        <w:tc>
          <w:tcPr>
            <w:tcW w:w="970" w:type="pct"/>
            <w:noWrap/>
          </w:tcPr>
          <w:p w14:paraId="6EA11C95" w14:textId="77777777" w:rsidR="003F7368" w:rsidRPr="001A6DAC" w:rsidRDefault="003F7368" w:rsidP="00CF122B">
            <w:pPr>
              <w:pStyle w:val="af4"/>
              <w:spacing w:after="0" w:line="240" w:lineRule="auto"/>
              <w:jc w:val="center"/>
              <w:rPr>
                <w:lang w:val="kk-KZ"/>
              </w:rPr>
            </w:pPr>
            <w:r w:rsidRPr="001A6DAC">
              <w:rPr>
                <w:lang w:val="kk-KZ"/>
              </w:rPr>
              <w:t>5</w:t>
            </w:r>
          </w:p>
        </w:tc>
      </w:tr>
      <w:tr w:rsidR="003F7368" w:rsidRPr="0047057C" w14:paraId="37F594E9" w14:textId="77777777" w:rsidTr="0085097A">
        <w:trPr>
          <w:trHeight w:val="288"/>
        </w:trPr>
        <w:tc>
          <w:tcPr>
            <w:tcW w:w="970" w:type="pct"/>
            <w:noWrap/>
            <w:hideMark/>
          </w:tcPr>
          <w:p w14:paraId="64929114" w14:textId="77777777" w:rsidR="003F7368" w:rsidRPr="001A6DAC" w:rsidRDefault="003F7368" w:rsidP="0085097A">
            <w:pPr>
              <w:pStyle w:val="af4"/>
              <w:spacing w:after="0" w:line="240" w:lineRule="auto"/>
              <w:jc w:val="both"/>
              <w:rPr>
                <w:lang w:val="kk-KZ"/>
              </w:rPr>
            </w:pPr>
            <w:r w:rsidRPr="001A6DAC">
              <w:rPr>
                <w:lang w:val="kk-KZ"/>
              </w:rPr>
              <w:t>Жаңаөзен қаласы</w:t>
            </w:r>
          </w:p>
          <w:p w14:paraId="65D49FCE" w14:textId="77777777" w:rsidR="003F7368" w:rsidRPr="001A6DAC" w:rsidRDefault="003F7368" w:rsidP="0085097A">
            <w:pPr>
              <w:pStyle w:val="af4"/>
              <w:spacing w:after="0" w:line="240" w:lineRule="auto"/>
              <w:jc w:val="both"/>
              <w:rPr>
                <w:lang w:val="kk-KZ"/>
              </w:rPr>
            </w:pPr>
            <w:r w:rsidRPr="001A6DAC">
              <w:rPr>
                <w:lang w:val="kk-KZ"/>
              </w:rPr>
              <w:t>Халық саны – 154 мың, жастар жұмыссыздығы – 4,4%, жалақы – 487 000 тг. Өнеркәсіп – 1450,2 млрд тг, ауыл шаруашылығы – 2,4 млрд тг, құрылыс – 20,2 млрд тг, көші-қон – –3,2.</w:t>
            </w:r>
          </w:p>
        </w:tc>
        <w:tc>
          <w:tcPr>
            <w:tcW w:w="923" w:type="pct"/>
            <w:noWrap/>
            <w:hideMark/>
          </w:tcPr>
          <w:p w14:paraId="29037F20" w14:textId="77777777" w:rsidR="003F7368" w:rsidRPr="001A6DAC" w:rsidRDefault="003F7368" w:rsidP="0085097A">
            <w:pPr>
              <w:pStyle w:val="af4"/>
              <w:spacing w:after="0" w:line="240" w:lineRule="auto"/>
              <w:jc w:val="both"/>
              <w:rPr>
                <w:lang w:val="kk-KZ"/>
              </w:rPr>
            </w:pPr>
            <w:r w:rsidRPr="001A6DAC">
              <w:rPr>
                <w:lang w:val="kk-KZ"/>
              </w:rPr>
              <w:t>Мұнай саласына біржақты тәуелді, экономикалық құрылымы шектеулі. Әлеуметтік шиеленіс деңгейі жоғары, жастардың болашаққа сенімі әлсіз.</w:t>
            </w:r>
          </w:p>
        </w:tc>
        <w:tc>
          <w:tcPr>
            <w:tcW w:w="1021" w:type="pct"/>
            <w:noWrap/>
            <w:hideMark/>
          </w:tcPr>
          <w:p w14:paraId="0630A793" w14:textId="77777777" w:rsidR="003F7368" w:rsidRPr="001A6DAC" w:rsidRDefault="003F7368" w:rsidP="0085097A">
            <w:pPr>
              <w:pStyle w:val="af4"/>
              <w:spacing w:after="0" w:line="240" w:lineRule="auto"/>
              <w:jc w:val="both"/>
              <w:rPr>
                <w:lang w:val="kk-KZ"/>
              </w:rPr>
            </w:pPr>
            <w:r w:rsidRPr="001A6DAC">
              <w:rPr>
                <w:lang w:val="kk-KZ"/>
              </w:rPr>
              <w:t>Мұнай секторынан тыс қызмет түрлеріне жастарды бейімдеу үшін кәсіби бағдар беру, мотивациялық спикерлермен кездесулер өткізу.</w:t>
            </w:r>
          </w:p>
        </w:tc>
        <w:tc>
          <w:tcPr>
            <w:tcW w:w="1117" w:type="pct"/>
            <w:noWrap/>
            <w:hideMark/>
          </w:tcPr>
          <w:p w14:paraId="139967AE" w14:textId="77777777" w:rsidR="003F7368" w:rsidRPr="001A6DAC" w:rsidRDefault="003F7368" w:rsidP="0085097A">
            <w:pPr>
              <w:pStyle w:val="af4"/>
              <w:spacing w:after="0" w:line="240" w:lineRule="auto"/>
              <w:jc w:val="both"/>
              <w:rPr>
                <w:lang w:val="kk-KZ"/>
              </w:rPr>
            </w:pPr>
            <w:r w:rsidRPr="001A6DAC">
              <w:rPr>
                <w:lang w:val="kk-KZ"/>
              </w:rPr>
              <w:t>Микробизнес идеялар байқауы, қайта бейімдеу орталығы және сұранысқа ие кәсіптер бойынша оқыту арқылы кәсіпкерлік бастамаларды іске асыру.</w:t>
            </w:r>
          </w:p>
        </w:tc>
        <w:tc>
          <w:tcPr>
            <w:tcW w:w="970" w:type="pct"/>
            <w:noWrap/>
            <w:hideMark/>
          </w:tcPr>
          <w:p w14:paraId="7F2B374E" w14:textId="77777777" w:rsidR="003F7368" w:rsidRPr="001A6DAC" w:rsidRDefault="003F7368" w:rsidP="0085097A">
            <w:pPr>
              <w:pStyle w:val="af4"/>
              <w:spacing w:after="0" w:line="240" w:lineRule="auto"/>
              <w:jc w:val="both"/>
              <w:rPr>
                <w:lang w:val="kk-KZ"/>
              </w:rPr>
            </w:pPr>
            <w:r w:rsidRPr="001A6DAC">
              <w:rPr>
                <w:lang w:val="kk-KZ"/>
              </w:rPr>
              <w:t>Микробизнес идеялар байқауы, қайта бейімдеу орталығы. Сауалнамада кәсіпкерлік белсенділіктің төмендігі (13%) көрсетілген.</w:t>
            </w:r>
          </w:p>
        </w:tc>
      </w:tr>
      <w:tr w:rsidR="003F7368" w:rsidRPr="0047057C" w14:paraId="0EA076FA" w14:textId="77777777" w:rsidTr="0085097A">
        <w:trPr>
          <w:trHeight w:val="288"/>
        </w:trPr>
        <w:tc>
          <w:tcPr>
            <w:tcW w:w="970" w:type="pct"/>
            <w:noWrap/>
            <w:hideMark/>
          </w:tcPr>
          <w:p w14:paraId="635E85EF" w14:textId="77777777" w:rsidR="003F7368" w:rsidRPr="001A6DAC" w:rsidRDefault="003F7368" w:rsidP="0085097A">
            <w:pPr>
              <w:pStyle w:val="af4"/>
              <w:spacing w:after="0" w:line="240" w:lineRule="auto"/>
              <w:jc w:val="both"/>
              <w:rPr>
                <w:lang w:val="kk-KZ"/>
              </w:rPr>
            </w:pPr>
            <w:r w:rsidRPr="001A6DAC">
              <w:rPr>
                <w:lang w:val="kk-KZ"/>
              </w:rPr>
              <w:t>Ақтау қаласы</w:t>
            </w:r>
          </w:p>
          <w:p w14:paraId="3C45131E" w14:textId="77777777" w:rsidR="003F7368" w:rsidRPr="001A6DAC" w:rsidRDefault="003F7368" w:rsidP="0085097A">
            <w:pPr>
              <w:pStyle w:val="af4"/>
              <w:spacing w:after="0" w:line="240" w:lineRule="auto"/>
              <w:jc w:val="both"/>
              <w:rPr>
                <w:lang w:val="kk-KZ"/>
              </w:rPr>
            </w:pPr>
            <w:r w:rsidRPr="001A6DAC">
              <w:rPr>
                <w:lang w:val="kk-KZ"/>
              </w:rPr>
              <w:t>Халық саны – 293,5 мың, жастар жұмыссыздығы – 3,8%, жалақы – 545 000 тг. Өнеркәсіп – 312,4 млрд тг, ауыл шаруашылығы – 3,1 млрд тг, құрылыс – 210,2 млрд тг, көші-қон – +4,5.</w:t>
            </w:r>
          </w:p>
        </w:tc>
        <w:tc>
          <w:tcPr>
            <w:tcW w:w="923" w:type="pct"/>
            <w:noWrap/>
            <w:hideMark/>
          </w:tcPr>
          <w:p w14:paraId="40FB31F3" w14:textId="77777777" w:rsidR="003F7368" w:rsidRPr="001A6DAC" w:rsidRDefault="003F7368" w:rsidP="0085097A">
            <w:pPr>
              <w:pStyle w:val="af4"/>
              <w:spacing w:after="0" w:line="240" w:lineRule="auto"/>
              <w:jc w:val="both"/>
              <w:rPr>
                <w:lang w:val="kk-KZ"/>
              </w:rPr>
            </w:pPr>
            <w:r w:rsidRPr="001A6DAC">
              <w:rPr>
                <w:lang w:val="kk-KZ"/>
              </w:rPr>
              <w:t>Облыс орталығы ретінде толық инфрақұрылымға ие. Жоғары оқу орындары мен кәсіпкерлік орта жақсы дамыған, цифрлық технологияларды енгізуге мүмкіндік мол.</w:t>
            </w:r>
          </w:p>
        </w:tc>
        <w:tc>
          <w:tcPr>
            <w:tcW w:w="1021" w:type="pct"/>
            <w:noWrap/>
            <w:hideMark/>
          </w:tcPr>
          <w:p w14:paraId="7FB81F20" w14:textId="77777777" w:rsidR="003F7368" w:rsidRPr="001A6DAC" w:rsidRDefault="003F7368" w:rsidP="0085097A">
            <w:pPr>
              <w:pStyle w:val="af4"/>
              <w:spacing w:after="0" w:line="240" w:lineRule="auto"/>
              <w:jc w:val="both"/>
              <w:rPr>
                <w:lang w:val="kk-KZ"/>
              </w:rPr>
            </w:pPr>
            <w:r w:rsidRPr="001A6DAC">
              <w:rPr>
                <w:lang w:val="kk-KZ"/>
              </w:rPr>
              <w:t>Жоғары оқу орындары мен бизнес мектептерде кәсіпкерлік пәндерін кеңінен енгізу, стартап идеяларды қолдайтын идея-марафондар ұйымдастыру.</w:t>
            </w:r>
          </w:p>
        </w:tc>
        <w:tc>
          <w:tcPr>
            <w:tcW w:w="1117" w:type="pct"/>
            <w:noWrap/>
            <w:hideMark/>
          </w:tcPr>
          <w:p w14:paraId="558F0563" w14:textId="77777777" w:rsidR="003F7368" w:rsidRPr="001A6DAC" w:rsidRDefault="003F7368" w:rsidP="0085097A">
            <w:pPr>
              <w:pStyle w:val="af4"/>
              <w:spacing w:after="0" w:line="240" w:lineRule="auto"/>
              <w:jc w:val="both"/>
              <w:rPr>
                <w:lang w:val="kk-KZ"/>
              </w:rPr>
            </w:pPr>
            <w:r w:rsidRPr="001A6DAC">
              <w:rPr>
                <w:lang w:val="kk-KZ"/>
              </w:rPr>
              <w:t>JastarHub.kz платформасы арқылы стартап акселерациясы, бизнес-трекинг, маркетингтік қолдау және үздік жобаларға сарапшылық қолдау көрсету.</w:t>
            </w:r>
          </w:p>
        </w:tc>
        <w:tc>
          <w:tcPr>
            <w:tcW w:w="970" w:type="pct"/>
            <w:noWrap/>
            <w:hideMark/>
          </w:tcPr>
          <w:p w14:paraId="6ACE7D0E" w14:textId="77777777" w:rsidR="003F7368" w:rsidRPr="001A6DAC" w:rsidRDefault="003F7368" w:rsidP="0085097A">
            <w:pPr>
              <w:pStyle w:val="af4"/>
              <w:spacing w:after="0" w:line="240" w:lineRule="auto"/>
              <w:jc w:val="both"/>
              <w:rPr>
                <w:lang w:val="kk-KZ"/>
              </w:rPr>
            </w:pPr>
            <w:r w:rsidRPr="001A6DAC">
              <w:rPr>
                <w:lang w:val="kk-KZ"/>
              </w:rPr>
              <w:t>JastarHub.kz арқылы стартап акселерациясы, бизнес-трекинг. Регрессия нәтижесі: жастар жұмыспен қамтылуы білім мен шағын бизнес белсенділігіне тәуелді.</w:t>
            </w:r>
          </w:p>
        </w:tc>
      </w:tr>
    </w:tbl>
    <w:p w14:paraId="21A582D1" w14:textId="77777777" w:rsidR="003F7368" w:rsidRPr="001A6DAC" w:rsidRDefault="003F7368" w:rsidP="003F7368">
      <w:pPr>
        <w:spacing w:after="0" w:line="240" w:lineRule="auto"/>
        <w:ind w:firstLine="709"/>
        <w:rPr>
          <w:rFonts w:ascii="Times New Roman" w:hAnsi="Times New Roman" w:cs="Times New Roman"/>
          <w:sz w:val="28"/>
          <w:szCs w:val="28"/>
          <w:lang w:val="kk-KZ"/>
        </w:rPr>
      </w:pPr>
    </w:p>
    <w:p w14:paraId="471870AF" w14:textId="77777777" w:rsidR="003F7368" w:rsidRPr="001A6DAC" w:rsidRDefault="003F7368" w:rsidP="003F7368">
      <w:pPr>
        <w:spacing w:after="0" w:line="240" w:lineRule="auto"/>
        <w:ind w:firstLine="709"/>
        <w:rPr>
          <w:rFonts w:ascii="Times New Roman" w:hAnsi="Times New Roman" w:cs="Times New Roman"/>
          <w:sz w:val="28"/>
          <w:szCs w:val="28"/>
          <w:lang w:val="kk-KZ"/>
        </w:rPr>
      </w:pPr>
    </w:p>
    <w:p w14:paraId="2E4677B4" w14:textId="1E895183" w:rsidR="003F7368" w:rsidRPr="001A6DAC" w:rsidRDefault="003F7368" w:rsidP="00F13238">
      <w:pPr>
        <w:spacing w:after="0" w:line="240" w:lineRule="auto"/>
        <w:ind w:firstLine="709"/>
        <w:rPr>
          <w:rFonts w:ascii="Times New Roman" w:hAnsi="Times New Roman" w:cs="Times New Roman"/>
          <w:sz w:val="28"/>
          <w:szCs w:val="28"/>
          <w:lang w:val="kk-KZ"/>
        </w:rPr>
        <w:sectPr w:rsidR="003F7368" w:rsidRPr="001A6DAC" w:rsidSect="00BF615E">
          <w:type w:val="continuous"/>
          <w:pgSz w:w="16838" w:h="11906" w:orient="landscape"/>
          <w:pgMar w:top="1134" w:right="567" w:bottom="1134" w:left="1701" w:header="708" w:footer="708" w:gutter="0"/>
          <w:cols w:space="708"/>
          <w:docGrid w:linePitch="360"/>
        </w:sectPr>
      </w:pPr>
    </w:p>
    <w:p w14:paraId="502DDD6B" w14:textId="77777777" w:rsidR="008C03E3" w:rsidRPr="001A6DAC" w:rsidRDefault="008C03E3" w:rsidP="00A5527B">
      <w:pPr>
        <w:spacing w:after="0" w:line="240" w:lineRule="auto"/>
        <w:rPr>
          <w:rFonts w:ascii="Times New Roman" w:hAnsi="Times New Roman" w:cs="Times New Roman"/>
          <w:b/>
          <w:bCs/>
          <w:sz w:val="28"/>
          <w:szCs w:val="28"/>
          <w:lang w:val="kk-KZ"/>
        </w:rPr>
      </w:pPr>
    </w:p>
    <w:p w14:paraId="26C93B6B" w14:textId="1EFAFD2D" w:rsidR="00A00899" w:rsidRPr="001A6DAC" w:rsidRDefault="00A00899" w:rsidP="00A00899">
      <w:pPr>
        <w:spacing w:after="0" w:line="240" w:lineRule="auto"/>
        <w:ind w:firstLine="709"/>
        <w:jc w:val="cente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t xml:space="preserve">ҚОСЫМША </w:t>
      </w:r>
      <w:r w:rsidR="00A5527B">
        <w:rPr>
          <w:rFonts w:ascii="Times New Roman" w:hAnsi="Times New Roman" w:cs="Times New Roman"/>
          <w:b/>
          <w:bCs/>
          <w:sz w:val="28"/>
          <w:szCs w:val="28"/>
          <w:lang w:val="kk-KZ"/>
        </w:rPr>
        <w:t>Г</w:t>
      </w:r>
    </w:p>
    <w:p w14:paraId="71B22ADB" w14:textId="5B230C0B" w:rsidR="008C03E3" w:rsidRPr="001A6DAC" w:rsidRDefault="008C03E3" w:rsidP="00A00899">
      <w:pPr>
        <w:spacing w:after="0" w:line="240" w:lineRule="auto"/>
        <w:ind w:firstLine="709"/>
        <w:jc w:val="center"/>
        <w:rPr>
          <w:rFonts w:ascii="Times New Roman" w:hAnsi="Times New Roman" w:cs="Times New Roman"/>
          <w:b/>
          <w:bCs/>
          <w:sz w:val="28"/>
          <w:szCs w:val="28"/>
          <w:lang w:val="kk-KZ"/>
        </w:rPr>
      </w:pPr>
    </w:p>
    <w:p w14:paraId="791E6D3D" w14:textId="1C9C72D3" w:rsidR="008C03E3" w:rsidRPr="001A6DAC" w:rsidRDefault="008C03E3" w:rsidP="008C03E3">
      <w:pPr>
        <w:spacing w:after="0" w:line="240" w:lineRule="auto"/>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 xml:space="preserve"> «Skills Enbek» кәсіптік оқыту платформасындағы «Кәсіпкерлік» курсы туралы</w:t>
      </w:r>
      <w:r w:rsidRPr="001A6DAC">
        <w:rPr>
          <w:rFonts w:ascii="Times New Roman" w:hAnsi="Times New Roman" w:cs="Times New Roman"/>
          <w:noProof/>
          <w:sz w:val="28"/>
          <w:szCs w:val="28"/>
          <w:lang w:val="kk-KZ"/>
        </w:rPr>
        <w:drawing>
          <wp:inline distT="0" distB="0" distL="0" distR="0" wp14:anchorId="1C143EF8" wp14:editId="2282F6A3">
            <wp:extent cx="5321300" cy="7719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5">
                      <a:extLst>
                        <a:ext uri="{28A0092B-C50C-407E-A947-70E740481C1C}">
                          <a14:useLocalDpi xmlns:a14="http://schemas.microsoft.com/office/drawing/2010/main" val="0"/>
                        </a:ext>
                      </a:extLst>
                    </a:blip>
                    <a:srcRect l="4642" b="22492"/>
                    <a:stretch/>
                  </pic:blipFill>
                  <pic:spPr bwMode="auto">
                    <a:xfrm>
                      <a:off x="0" y="0"/>
                      <a:ext cx="5345357" cy="7753957"/>
                    </a:xfrm>
                    <a:prstGeom prst="rect">
                      <a:avLst/>
                    </a:prstGeom>
                    <a:noFill/>
                    <a:ln>
                      <a:noFill/>
                    </a:ln>
                    <a:extLst>
                      <a:ext uri="{53640926-AAD7-44D8-BBD7-CCE9431645EC}">
                        <a14:shadowObscured xmlns:a14="http://schemas.microsoft.com/office/drawing/2010/main"/>
                      </a:ext>
                    </a:extLst>
                  </pic:spPr>
                </pic:pic>
              </a:graphicData>
            </a:graphic>
          </wp:inline>
        </w:drawing>
      </w:r>
    </w:p>
    <w:p w14:paraId="1F51B187" w14:textId="77777777" w:rsidR="008C03E3" w:rsidRPr="001A6DAC" w:rsidRDefault="008C03E3" w:rsidP="008C03E3">
      <w:pPr>
        <w:spacing w:after="0" w:line="240" w:lineRule="auto"/>
        <w:ind w:firstLine="709"/>
        <w:jc w:val="both"/>
        <w:rPr>
          <w:rFonts w:ascii="Times New Roman" w:hAnsi="Times New Roman" w:cs="Times New Roman"/>
          <w:sz w:val="28"/>
          <w:szCs w:val="28"/>
          <w:lang w:val="kk-KZ"/>
        </w:rPr>
      </w:pPr>
    </w:p>
    <w:p w14:paraId="6A91DED4" w14:textId="77777777" w:rsidR="008C03E3" w:rsidRPr="001A6DAC" w:rsidRDefault="008C03E3" w:rsidP="00A00899">
      <w:pPr>
        <w:spacing w:after="0" w:line="240" w:lineRule="auto"/>
        <w:ind w:firstLine="709"/>
        <w:jc w:val="center"/>
        <w:rPr>
          <w:rFonts w:ascii="Times New Roman" w:hAnsi="Times New Roman" w:cs="Times New Roman"/>
          <w:sz w:val="28"/>
          <w:szCs w:val="28"/>
          <w:lang w:val="kk-KZ"/>
        </w:rPr>
      </w:pPr>
    </w:p>
    <w:p w14:paraId="1AD24D69" w14:textId="77777777" w:rsidR="008C03E3" w:rsidRPr="001A6DAC" w:rsidRDefault="008C03E3" w:rsidP="00F13238">
      <w:pPr>
        <w:spacing w:after="0" w:line="240" w:lineRule="auto"/>
        <w:ind w:firstLine="709"/>
        <w:jc w:val="both"/>
        <w:rPr>
          <w:rFonts w:ascii="Times New Roman" w:hAnsi="Times New Roman" w:cs="Times New Roman"/>
          <w:sz w:val="28"/>
          <w:szCs w:val="28"/>
          <w:lang w:val="kk-KZ"/>
        </w:rPr>
      </w:pPr>
    </w:p>
    <w:p w14:paraId="5010F8BA" w14:textId="77777777" w:rsidR="008C03E3" w:rsidRPr="001A6DAC" w:rsidRDefault="008C03E3" w:rsidP="008C03E3">
      <w:pPr>
        <w:spacing w:after="0" w:line="240" w:lineRule="auto"/>
        <w:ind w:firstLine="709"/>
        <w:jc w:val="center"/>
        <w:rPr>
          <w:rFonts w:ascii="Times New Roman" w:hAnsi="Times New Roman" w:cs="Times New Roman"/>
          <w:b/>
          <w:bCs/>
          <w:sz w:val="28"/>
          <w:szCs w:val="28"/>
          <w:lang w:val="kk-KZ"/>
        </w:rPr>
      </w:pPr>
      <w:r w:rsidRPr="001A6DAC">
        <w:rPr>
          <w:rFonts w:ascii="Times New Roman" w:hAnsi="Times New Roman" w:cs="Times New Roman"/>
          <w:b/>
          <w:bCs/>
          <w:sz w:val="28"/>
          <w:szCs w:val="28"/>
          <w:lang w:val="kk-KZ"/>
        </w:rPr>
        <w:lastRenderedPageBreak/>
        <w:t>ҚОСЫМША Ғ</w:t>
      </w:r>
    </w:p>
    <w:p w14:paraId="7171B2DD" w14:textId="77777777" w:rsidR="008C03E3" w:rsidRPr="001A6DAC" w:rsidRDefault="008C03E3" w:rsidP="00F13238">
      <w:pPr>
        <w:spacing w:after="0" w:line="240" w:lineRule="auto"/>
        <w:ind w:firstLine="709"/>
        <w:jc w:val="both"/>
        <w:rPr>
          <w:rFonts w:ascii="Times New Roman" w:hAnsi="Times New Roman" w:cs="Times New Roman"/>
          <w:sz w:val="28"/>
          <w:szCs w:val="28"/>
          <w:lang w:val="kk-KZ"/>
        </w:rPr>
      </w:pPr>
    </w:p>
    <w:p w14:paraId="0C7662DD" w14:textId="0DD1E083" w:rsidR="00F13238" w:rsidRPr="001A6DAC" w:rsidRDefault="00F13238" w:rsidP="00F13238">
      <w:pPr>
        <w:spacing w:after="0" w:line="240" w:lineRule="auto"/>
        <w:ind w:firstLine="709"/>
        <w:jc w:val="both"/>
        <w:rPr>
          <w:rFonts w:ascii="Times New Roman" w:hAnsi="Times New Roman" w:cs="Times New Roman"/>
          <w:sz w:val="28"/>
          <w:szCs w:val="28"/>
          <w:lang w:val="kk-KZ"/>
        </w:rPr>
      </w:pPr>
      <w:r w:rsidRPr="001A6DAC">
        <w:rPr>
          <w:rFonts w:ascii="Times New Roman" w:hAnsi="Times New Roman" w:cs="Times New Roman"/>
          <w:sz w:val="28"/>
          <w:szCs w:val="28"/>
          <w:lang w:val="kk-KZ"/>
        </w:rPr>
        <w:t>Авторлық куәлік «Қазақстан Республикасындағы жұмыссыз жастар арасында «Zhas_business_keme» білім беру үстел ойыны модулін енгізу»</w:t>
      </w:r>
    </w:p>
    <w:p w14:paraId="147E10E3" w14:textId="77777777" w:rsidR="00F13238" w:rsidRPr="001A6DAC" w:rsidRDefault="00F13238" w:rsidP="00F13238">
      <w:pPr>
        <w:spacing w:after="0" w:line="240" w:lineRule="auto"/>
        <w:ind w:firstLine="709"/>
        <w:rPr>
          <w:rFonts w:ascii="Times New Roman" w:hAnsi="Times New Roman" w:cs="Times New Roman"/>
          <w:sz w:val="28"/>
          <w:szCs w:val="28"/>
          <w:lang w:val="kk-KZ"/>
        </w:rPr>
      </w:pPr>
      <w:r w:rsidRPr="001A6DAC">
        <w:rPr>
          <w:rFonts w:ascii="Times New Roman" w:hAnsi="Times New Roman" w:cs="Times New Roman"/>
          <w:sz w:val="28"/>
          <w:szCs w:val="28"/>
          <w:lang w:val="kk-KZ"/>
        </w:rPr>
        <w:br/>
      </w:r>
      <w:r w:rsidRPr="001A6DAC">
        <w:rPr>
          <w:rFonts w:ascii="Times New Roman" w:hAnsi="Times New Roman" w:cs="Times New Roman"/>
          <w:noProof/>
          <w:sz w:val="28"/>
          <w:szCs w:val="28"/>
          <w:lang w:val="kk-KZ"/>
        </w:rPr>
        <w:drawing>
          <wp:inline distT="0" distB="0" distL="0" distR="0" wp14:anchorId="3DC2C9DD" wp14:editId="74C706DD">
            <wp:extent cx="6086805" cy="7476067"/>
            <wp:effectExtent l="0" t="0" r="9525" b="0"/>
            <wp:docPr id="175567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74668" name=""/>
                    <pic:cNvPicPr/>
                  </pic:nvPicPr>
                  <pic:blipFill>
                    <a:blip r:embed="rId256"/>
                    <a:stretch>
                      <a:fillRect/>
                    </a:stretch>
                  </pic:blipFill>
                  <pic:spPr>
                    <a:xfrm>
                      <a:off x="0" y="0"/>
                      <a:ext cx="6108985" cy="7503310"/>
                    </a:xfrm>
                    <a:prstGeom prst="rect">
                      <a:avLst/>
                    </a:prstGeom>
                  </pic:spPr>
                </pic:pic>
              </a:graphicData>
            </a:graphic>
          </wp:inline>
        </w:drawing>
      </w:r>
    </w:p>
    <w:p w14:paraId="435A8C36" w14:textId="77777777" w:rsidR="00F13238" w:rsidRPr="001A6DAC" w:rsidRDefault="00F13238" w:rsidP="00F13238">
      <w:pPr>
        <w:spacing w:after="0" w:line="240" w:lineRule="auto"/>
        <w:ind w:firstLine="709"/>
        <w:jc w:val="both"/>
        <w:rPr>
          <w:rFonts w:ascii="Times New Roman" w:hAnsi="Times New Roman" w:cs="Times New Roman"/>
          <w:sz w:val="28"/>
          <w:szCs w:val="28"/>
          <w:lang w:val="kk-KZ"/>
        </w:rPr>
      </w:pPr>
    </w:p>
    <w:p w14:paraId="2AA197BD" w14:textId="77777777" w:rsidR="008C03E3" w:rsidRPr="001A6DAC" w:rsidRDefault="008C03E3" w:rsidP="00BD3E3B">
      <w:pPr>
        <w:spacing w:after="0" w:line="240" w:lineRule="auto"/>
        <w:rPr>
          <w:rFonts w:ascii="Times New Roman" w:hAnsi="Times New Roman" w:cs="Times New Roman"/>
          <w:b/>
          <w:bCs/>
          <w:sz w:val="28"/>
          <w:szCs w:val="28"/>
          <w:lang w:val="kk-KZ"/>
        </w:rPr>
      </w:pPr>
    </w:p>
    <w:sectPr w:rsidR="008C03E3" w:rsidRPr="001A6DAC" w:rsidSect="00BF615E">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8BA70" w14:textId="77777777" w:rsidR="007C29C5" w:rsidRDefault="007C29C5">
      <w:pPr>
        <w:spacing w:after="0" w:line="240" w:lineRule="auto"/>
      </w:pPr>
      <w:r>
        <w:separator/>
      </w:r>
    </w:p>
  </w:endnote>
  <w:endnote w:type="continuationSeparator" w:id="0">
    <w:p w14:paraId="79230339" w14:textId="77777777" w:rsidR="007C29C5" w:rsidRDefault="007C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rPr>
      <w:id w:val="288717480"/>
      <w:docPartObj>
        <w:docPartGallery w:val="Page Numbers (Bottom of Page)"/>
        <w:docPartUnique/>
      </w:docPartObj>
    </w:sdtPr>
    <w:sdtEndPr/>
    <w:sdtContent>
      <w:p w14:paraId="3A2539DA" w14:textId="77777777" w:rsidR="00B17C87" w:rsidRPr="00726092" w:rsidRDefault="00B17C87">
        <w:pPr>
          <w:pStyle w:val="af8"/>
          <w:jc w:val="center"/>
          <w:rPr>
            <w:rFonts w:cstheme="minorHAnsi"/>
          </w:rPr>
        </w:pPr>
        <w:r w:rsidRPr="00726092">
          <w:rPr>
            <w:rFonts w:cstheme="minorHAnsi"/>
          </w:rPr>
          <w:fldChar w:fldCharType="begin"/>
        </w:r>
        <w:r w:rsidRPr="00726092">
          <w:rPr>
            <w:rFonts w:cstheme="minorHAnsi"/>
          </w:rPr>
          <w:instrText>PAGE   \* MERGEFORMAT</w:instrText>
        </w:r>
        <w:r w:rsidRPr="00726092">
          <w:rPr>
            <w:rFonts w:cstheme="minorHAnsi"/>
          </w:rPr>
          <w:fldChar w:fldCharType="separate"/>
        </w:r>
        <w:r w:rsidRPr="00726092">
          <w:rPr>
            <w:rFonts w:cstheme="minorHAnsi"/>
            <w:lang w:val="en-GB"/>
          </w:rPr>
          <w:t>2</w:t>
        </w:r>
        <w:r w:rsidRPr="00726092">
          <w:rPr>
            <w:rFonts w:cstheme="minorHAnsi"/>
          </w:rPr>
          <w:fldChar w:fldCharType="end"/>
        </w:r>
      </w:p>
    </w:sdtContent>
  </w:sdt>
  <w:p w14:paraId="412927C1" w14:textId="77777777" w:rsidR="00B17C87" w:rsidRDefault="00B17C87">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0FCD7" w14:textId="77777777" w:rsidR="007C29C5" w:rsidRDefault="007C29C5">
      <w:pPr>
        <w:spacing w:after="0" w:line="240" w:lineRule="auto"/>
      </w:pPr>
      <w:r>
        <w:separator/>
      </w:r>
    </w:p>
  </w:footnote>
  <w:footnote w:type="continuationSeparator" w:id="0">
    <w:p w14:paraId="09A662FD" w14:textId="77777777" w:rsidR="007C29C5" w:rsidRDefault="007C2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7CB4"/>
    <w:multiLevelType w:val="multilevel"/>
    <w:tmpl w:val="C9D4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AC7"/>
    <w:multiLevelType w:val="hybridMultilevel"/>
    <w:tmpl w:val="D6CCEC8A"/>
    <w:lvl w:ilvl="0" w:tplc="46A232D8">
      <w:start w:val="14"/>
      <w:numFmt w:val="decimal"/>
      <w:lvlText w:val="%1"/>
      <w:lvlJc w:val="left"/>
      <w:pPr>
        <w:ind w:left="720" w:hanging="360"/>
      </w:pPr>
      <w:rPr>
        <w:rFonts w:eastAsia="MS Mincho"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76C86"/>
    <w:multiLevelType w:val="hybridMultilevel"/>
    <w:tmpl w:val="33CC837A"/>
    <w:lvl w:ilvl="0" w:tplc="51AEE5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72F3986"/>
    <w:multiLevelType w:val="multilevel"/>
    <w:tmpl w:val="37C4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B155F"/>
    <w:multiLevelType w:val="multilevel"/>
    <w:tmpl w:val="25CE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A6A23"/>
    <w:multiLevelType w:val="hybridMultilevel"/>
    <w:tmpl w:val="4328D3A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9CB6F2B"/>
    <w:multiLevelType w:val="hybridMultilevel"/>
    <w:tmpl w:val="03B0D836"/>
    <w:lvl w:ilvl="0" w:tplc="78D4C49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A3A774D"/>
    <w:multiLevelType w:val="hybridMultilevel"/>
    <w:tmpl w:val="29DC24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7F26FE"/>
    <w:multiLevelType w:val="multilevel"/>
    <w:tmpl w:val="2E0A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1F201A"/>
    <w:multiLevelType w:val="hybridMultilevel"/>
    <w:tmpl w:val="4BB84CE2"/>
    <w:lvl w:ilvl="0" w:tplc="F57AE8A8">
      <w:start w:val="1"/>
      <w:numFmt w:val="decimal"/>
      <w:lvlText w:val="%1."/>
      <w:lvlJc w:val="left"/>
      <w:pPr>
        <w:ind w:left="360" w:hanging="360"/>
      </w:pPr>
      <w:rPr>
        <w:rFonts w:ascii="Times New Roman" w:eastAsiaTheme="minorHAnsi" w:hAnsi="Times New Roman" w:cs="Times New Roman"/>
        <w:i w:val="0"/>
        <w:i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DAE4635"/>
    <w:multiLevelType w:val="hybridMultilevel"/>
    <w:tmpl w:val="505C2D80"/>
    <w:lvl w:ilvl="0" w:tplc="51AEE54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62061D5"/>
    <w:multiLevelType w:val="hybridMultilevel"/>
    <w:tmpl w:val="FB4C4C2A"/>
    <w:lvl w:ilvl="0" w:tplc="FBAEFE74">
      <w:start w:val="3"/>
      <w:numFmt w:val="bullet"/>
      <w:lvlText w:val="-"/>
      <w:lvlJc w:val="left"/>
      <w:pPr>
        <w:ind w:left="360" w:hanging="360"/>
      </w:pPr>
      <w:rPr>
        <w:rFonts w:ascii="Times New Roman" w:eastAsiaTheme="minorHAns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6B40CD8"/>
    <w:multiLevelType w:val="hybridMultilevel"/>
    <w:tmpl w:val="E74C1498"/>
    <w:lvl w:ilvl="0" w:tplc="748A567C">
      <w:start w:val="1"/>
      <w:numFmt w:val="decimal"/>
      <w:lvlText w:val="%1)"/>
      <w:lvlJc w:val="left"/>
      <w:pPr>
        <w:ind w:left="360" w:hanging="360"/>
      </w:pPr>
      <w:rPr>
        <w:rFonts w:ascii="Times New Roman" w:eastAsiaTheme="minorHAnsi" w:hAnsi="Times New Roman" w:cs="Times New Roman"/>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8E633EC"/>
    <w:multiLevelType w:val="hybridMultilevel"/>
    <w:tmpl w:val="69380738"/>
    <w:lvl w:ilvl="0" w:tplc="51AEE540">
      <w:start w:val="1"/>
      <w:numFmt w:val="bullet"/>
      <w:lvlText w:val=""/>
      <w:lvlJc w:val="left"/>
      <w:pPr>
        <w:ind w:left="360" w:hanging="360"/>
      </w:pPr>
      <w:rPr>
        <w:rFonts w:ascii="Symbol" w:hAnsi="Symbol" w:hint="default"/>
      </w:rPr>
    </w:lvl>
    <w:lvl w:ilvl="1" w:tplc="78D4C498">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B1E4AD1"/>
    <w:multiLevelType w:val="multilevel"/>
    <w:tmpl w:val="E55A2B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B813AE7"/>
    <w:multiLevelType w:val="multilevel"/>
    <w:tmpl w:val="956CD97E"/>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8"/>
        <w:szCs w:val="28"/>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16" w15:restartNumberingAfterBreak="0">
    <w:nsid w:val="2D426728"/>
    <w:multiLevelType w:val="multilevel"/>
    <w:tmpl w:val="62805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7631FC"/>
    <w:multiLevelType w:val="multilevel"/>
    <w:tmpl w:val="7BA86F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30C1AA3"/>
    <w:multiLevelType w:val="multilevel"/>
    <w:tmpl w:val="2682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B1744"/>
    <w:multiLevelType w:val="hybridMultilevel"/>
    <w:tmpl w:val="FD821C8A"/>
    <w:lvl w:ilvl="0" w:tplc="AA5E6C74">
      <w:start w:val="1"/>
      <w:numFmt w:val="decimal"/>
      <w:lvlText w:val="%1. "/>
      <w:lvlJc w:val="left"/>
      <w:pPr>
        <w:ind w:left="1429" w:hanging="360"/>
      </w:pPr>
      <w:rPr>
        <w:rFonts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 w15:restartNumberingAfterBreak="0">
    <w:nsid w:val="390C3D71"/>
    <w:multiLevelType w:val="hybridMultilevel"/>
    <w:tmpl w:val="B184B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E227F2"/>
    <w:multiLevelType w:val="hybridMultilevel"/>
    <w:tmpl w:val="586A3F4A"/>
    <w:lvl w:ilvl="0" w:tplc="ABCAEA4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414B30"/>
    <w:multiLevelType w:val="hybridMultilevel"/>
    <w:tmpl w:val="C31CBC94"/>
    <w:lvl w:ilvl="0" w:tplc="51AEE54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5396438"/>
    <w:multiLevelType w:val="hybridMultilevel"/>
    <w:tmpl w:val="BE44E1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87327C6"/>
    <w:multiLevelType w:val="multilevel"/>
    <w:tmpl w:val="406E2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AA5076"/>
    <w:multiLevelType w:val="hybridMultilevel"/>
    <w:tmpl w:val="A3709DC6"/>
    <w:lvl w:ilvl="0" w:tplc="4BBA899A">
      <w:start w:val="1"/>
      <w:numFmt w:val="decimal"/>
      <w:lvlText w:val="%1)"/>
      <w:lvlJc w:val="left"/>
      <w:pPr>
        <w:ind w:left="1429" w:hanging="360"/>
      </w:pPr>
      <w:rPr>
        <w:i w:val="0"/>
        <w:i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F5C3C42"/>
    <w:multiLevelType w:val="hybridMultilevel"/>
    <w:tmpl w:val="C980B6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FF957A6"/>
    <w:multiLevelType w:val="hybridMultilevel"/>
    <w:tmpl w:val="76CE4FE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20C4AD4"/>
    <w:multiLevelType w:val="hybridMultilevel"/>
    <w:tmpl w:val="E4FC1316"/>
    <w:lvl w:ilvl="0" w:tplc="4E74484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636117D"/>
    <w:multiLevelType w:val="hybridMultilevel"/>
    <w:tmpl w:val="35263CE0"/>
    <w:lvl w:ilvl="0" w:tplc="78D4C49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652437F"/>
    <w:multiLevelType w:val="hybridMultilevel"/>
    <w:tmpl w:val="DC58A7A2"/>
    <w:lvl w:ilvl="0" w:tplc="751AD824">
      <w:start w:val="1"/>
      <w:numFmt w:val="decimal"/>
      <w:lvlText w:val="%1"/>
      <w:lvlJc w:val="left"/>
      <w:pPr>
        <w:ind w:left="1559" w:hanging="708"/>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B0500A"/>
    <w:multiLevelType w:val="hybridMultilevel"/>
    <w:tmpl w:val="AE82342A"/>
    <w:lvl w:ilvl="0" w:tplc="78D4C49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BD375B5"/>
    <w:multiLevelType w:val="hybridMultilevel"/>
    <w:tmpl w:val="18E8E084"/>
    <w:lvl w:ilvl="0" w:tplc="AA5E6C74">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FDB29F8"/>
    <w:multiLevelType w:val="hybridMultilevel"/>
    <w:tmpl w:val="8DB62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FE50D51"/>
    <w:multiLevelType w:val="hybridMultilevel"/>
    <w:tmpl w:val="13BA0DC0"/>
    <w:lvl w:ilvl="0" w:tplc="748A567C">
      <w:start w:val="1"/>
      <w:numFmt w:val="decimal"/>
      <w:lvlText w:val="%1)"/>
      <w:lvlJc w:val="left"/>
      <w:pPr>
        <w:ind w:left="360" w:hanging="360"/>
      </w:pPr>
      <w:rPr>
        <w:rFonts w:ascii="Times New Roman" w:eastAsiaTheme="minorHAnsi" w:hAnsi="Times New Roman" w:cs="Times New Roman"/>
      </w:rPr>
    </w:lvl>
    <w:lvl w:ilvl="1" w:tplc="78D4C498">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9511708"/>
    <w:multiLevelType w:val="hybridMultilevel"/>
    <w:tmpl w:val="953211BA"/>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A743EE1"/>
    <w:multiLevelType w:val="hybridMultilevel"/>
    <w:tmpl w:val="D52C7E10"/>
    <w:lvl w:ilvl="0" w:tplc="9A44B958">
      <w:start w:val="1"/>
      <w:numFmt w:val="decimal"/>
      <w:lvlText w:val="%1)"/>
      <w:lvlJc w:val="left"/>
      <w:pPr>
        <w:ind w:left="360" w:hanging="360"/>
      </w:pPr>
      <w:rPr>
        <w:rFonts w:ascii="Times New Roman" w:eastAsia="Times New Roman"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AA0545E"/>
    <w:multiLevelType w:val="hybridMultilevel"/>
    <w:tmpl w:val="5B148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FD5FDB"/>
    <w:multiLevelType w:val="hybridMultilevel"/>
    <w:tmpl w:val="64988E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A4693A"/>
    <w:multiLevelType w:val="hybridMultilevel"/>
    <w:tmpl w:val="31E466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26C6455"/>
    <w:multiLevelType w:val="multilevel"/>
    <w:tmpl w:val="A00A0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C817E7"/>
    <w:multiLevelType w:val="multilevel"/>
    <w:tmpl w:val="6FD2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124B1F"/>
    <w:multiLevelType w:val="hybridMultilevel"/>
    <w:tmpl w:val="3B9E7836"/>
    <w:lvl w:ilvl="0" w:tplc="51AEE54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19"/>
  </w:num>
  <w:num w:numId="3">
    <w:abstractNumId w:val="33"/>
  </w:num>
  <w:num w:numId="4">
    <w:abstractNumId w:val="39"/>
  </w:num>
  <w:num w:numId="5">
    <w:abstractNumId w:val="7"/>
  </w:num>
  <w:num w:numId="6">
    <w:abstractNumId w:val="36"/>
  </w:num>
  <w:num w:numId="7">
    <w:abstractNumId w:val="12"/>
  </w:num>
  <w:num w:numId="8">
    <w:abstractNumId w:val="5"/>
  </w:num>
  <w:num w:numId="9">
    <w:abstractNumId w:val="30"/>
  </w:num>
  <w:num w:numId="10">
    <w:abstractNumId w:val="17"/>
  </w:num>
  <w:num w:numId="11">
    <w:abstractNumId w:val="23"/>
  </w:num>
  <w:num w:numId="12">
    <w:abstractNumId w:val="11"/>
  </w:num>
  <w:num w:numId="13">
    <w:abstractNumId w:val="9"/>
  </w:num>
  <w:num w:numId="14">
    <w:abstractNumId w:val="20"/>
  </w:num>
  <w:num w:numId="15">
    <w:abstractNumId w:val="21"/>
  </w:num>
  <w:num w:numId="16">
    <w:abstractNumId w:val="37"/>
  </w:num>
  <w:num w:numId="17">
    <w:abstractNumId w:val="28"/>
  </w:num>
  <w:num w:numId="18">
    <w:abstractNumId w:val="14"/>
  </w:num>
  <w:num w:numId="19">
    <w:abstractNumId w:val="40"/>
  </w:num>
  <w:num w:numId="20">
    <w:abstractNumId w:val="41"/>
  </w:num>
  <w:num w:numId="21">
    <w:abstractNumId w:val="32"/>
  </w:num>
  <w:num w:numId="22">
    <w:abstractNumId w:val="22"/>
  </w:num>
  <w:num w:numId="23">
    <w:abstractNumId w:val="2"/>
  </w:num>
  <w:num w:numId="24">
    <w:abstractNumId w:val="31"/>
  </w:num>
  <w:num w:numId="25">
    <w:abstractNumId w:val="29"/>
  </w:num>
  <w:num w:numId="26">
    <w:abstractNumId w:val="34"/>
  </w:num>
  <w:num w:numId="27">
    <w:abstractNumId w:val="38"/>
  </w:num>
  <w:num w:numId="28">
    <w:abstractNumId w:val="27"/>
  </w:num>
  <w:num w:numId="29">
    <w:abstractNumId w:val="10"/>
  </w:num>
  <w:num w:numId="30">
    <w:abstractNumId w:val="42"/>
  </w:num>
  <w:num w:numId="31">
    <w:abstractNumId w:val="13"/>
  </w:num>
  <w:num w:numId="32">
    <w:abstractNumId w:val="35"/>
  </w:num>
  <w:num w:numId="33">
    <w:abstractNumId w:val="2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4"/>
  </w:num>
  <w:num w:numId="37">
    <w:abstractNumId w:val="8"/>
  </w:num>
  <w:num w:numId="38">
    <w:abstractNumId w:val="0"/>
  </w:num>
  <w:num w:numId="39">
    <w:abstractNumId w:val="18"/>
  </w:num>
  <w:num w:numId="40">
    <w:abstractNumId w:val="4"/>
  </w:num>
  <w:num w:numId="41">
    <w:abstractNumId w:val="3"/>
  </w:num>
  <w:num w:numId="42">
    <w:abstractNumId w:val="6"/>
  </w:num>
  <w:num w:numId="43">
    <w:abstractNumId w:val="26"/>
  </w:num>
  <w:num w:numId="4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561"/>
    <w:rsid w:val="00001613"/>
    <w:rsid w:val="00001A6B"/>
    <w:rsid w:val="00004AC6"/>
    <w:rsid w:val="000065CF"/>
    <w:rsid w:val="000070AC"/>
    <w:rsid w:val="00012588"/>
    <w:rsid w:val="00013F2C"/>
    <w:rsid w:val="000169CB"/>
    <w:rsid w:val="0002243A"/>
    <w:rsid w:val="0003167A"/>
    <w:rsid w:val="0003206F"/>
    <w:rsid w:val="00032937"/>
    <w:rsid w:val="00033255"/>
    <w:rsid w:val="000338CD"/>
    <w:rsid w:val="00034CF5"/>
    <w:rsid w:val="00035AF2"/>
    <w:rsid w:val="000360E9"/>
    <w:rsid w:val="0004158A"/>
    <w:rsid w:val="00042A07"/>
    <w:rsid w:val="00046A69"/>
    <w:rsid w:val="00046EBD"/>
    <w:rsid w:val="00047866"/>
    <w:rsid w:val="00055326"/>
    <w:rsid w:val="00057EE1"/>
    <w:rsid w:val="000612E7"/>
    <w:rsid w:val="00061D41"/>
    <w:rsid w:val="00062581"/>
    <w:rsid w:val="000625B2"/>
    <w:rsid w:val="00063B85"/>
    <w:rsid w:val="00064633"/>
    <w:rsid w:val="000649C5"/>
    <w:rsid w:val="00064ECA"/>
    <w:rsid w:val="00066191"/>
    <w:rsid w:val="0006793A"/>
    <w:rsid w:val="00070838"/>
    <w:rsid w:val="000754AF"/>
    <w:rsid w:val="00076272"/>
    <w:rsid w:val="0008068C"/>
    <w:rsid w:val="00081955"/>
    <w:rsid w:val="000831FE"/>
    <w:rsid w:val="0008428D"/>
    <w:rsid w:val="000845A0"/>
    <w:rsid w:val="00084783"/>
    <w:rsid w:val="00087FC1"/>
    <w:rsid w:val="00090FAC"/>
    <w:rsid w:val="00095320"/>
    <w:rsid w:val="000968CB"/>
    <w:rsid w:val="000A2096"/>
    <w:rsid w:val="000A3729"/>
    <w:rsid w:val="000A3E03"/>
    <w:rsid w:val="000A6B24"/>
    <w:rsid w:val="000A761C"/>
    <w:rsid w:val="000B1696"/>
    <w:rsid w:val="000B4710"/>
    <w:rsid w:val="000B6B6D"/>
    <w:rsid w:val="000B7CF5"/>
    <w:rsid w:val="000C1274"/>
    <w:rsid w:val="000C47AF"/>
    <w:rsid w:val="000C7459"/>
    <w:rsid w:val="000C7944"/>
    <w:rsid w:val="000D053D"/>
    <w:rsid w:val="000D1536"/>
    <w:rsid w:val="000D1757"/>
    <w:rsid w:val="000D3C1D"/>
    <w:rsid w:val="000D4CAD"/>
    <w:rsid w:val="000D786F"/>
    <w:rsid w:val="000E04A1"/>
    <w:rsid w:val="000E051F"/>
    <w:rsid w:val="000E15AB"/>
    <w:rsid w:val="000E25CF"/>
    <w:rsid w:val="000E52C8"/>
    <w:rsid w:val="000E536D"/>
    <w:rsid w:val="000E780B"/>
    <w:rsid w:val="000F01F1"/>
    <w:rsid w:val="000F3F61"/>
    <w:rsid w:val="000F44CB"/>
    <w:rsid w:val="000F606B"/>
    <w:rsid w:val="000F7200"/>
    <w:rsid w:val="000F749E"/>
    <w:rsid w:val="0010063E"/>
    <w:rsid w:val="00100FAB"/>
    <w:rsid w:val="00104900"/>
    <w:rsid w:val="00104D9A"/>
    <w:rsid w:val="00105E9B"/>
    <w:rsid w:val="00114561"/>
    <w:rsid w:val="001267A7"/>
    <w:rsid w:val="001320BC"/>
    <w:rsid w:val="001412CA"/>
    <w:rsid w:val="0014669E"/>
    <w:rsid w:val="00147E43"/>
    <w:rsid w:val="001504A8"/>
    <w:rsid w:val="001533C8"/>
    <w:rsid w:val="00153642"/>
    <w:rsid w:val="00153D4F"/>
    <w:rsid w:val="00162A91"/>
    <w:rsid w:val="00164706"/>
    <w:rsid w:val="00164ACD"/>
    <w:rsid w:val="00164CED"/>
    <w:rsid w:val="00166B37"/>
    <w:rsid w:val="00170095"/>
    <w:rsid w:val="0017203A"/>
    <w:rsid w:val="00173DB7"/>
    <w:rsid w:val="001741C2"/>
    <w:rsid w:val="001763E2"/>
    <w:rsid w:val="00176687"/>
    <w:rsid w:val="00177935"/>
    <w:rsid w:val="00180E07"/>
    <w:rsid w:val="00185119"/>
    <w:rsid w:val="001864D2"/>
    <w:rsid w:val="00186905"/>
    <w:rsid w:val="001913D9"/>
    <w:rsid w:val="00193D5F"/>
    <w:rsid w:val="00194374"/>
    <w:rsid w:val="00195A52"/>
    <w:rsid w:val="00195FEF"/>
    <w:rsid w:val="00197758"/>
    <w:rsid w:val="00197EC9"/>
    <w:rsid w:val="001A1714"/>
    <w:rsid w:val="001A1E73"/>
    <w:rsid w:val="001A25B0"/>
    <w:rsid w:val="001A3773"/>
    <w:rsid w:val="001A3A2A"/>
    <w:rsid w:val="001A4401"/>
    <w:rsid w:val="001A4A13"/>
    <w:rsid w:val="001A6D07"/>
    <w:rsid w:val="001A6DAC"/>
    <w:rsid w:val="001A7E0A"/>
    <w:rsid w:val="001B048F"/>
    <w:rsid w:val="001B11C9"/>
    <w:rsid w:val="001B1EEE"/>
    <w:rsid w:val="001B3F1A"/>
    <w:rsid w:val="001B3F83"/>
    <w:rsid w:val="001B64A5"/>
    <w:rsid w:val="001B6EDC"/>
    <w:rsid w:val="001C3162"/>
    <w:rsid w:val="001C35FA"/>
    <w:rsid w:val="001C37E2"/>
    <w:rsid w:val="001C4BF5"/>
    <w:rsid w:val="001C6A89"/>
    <w:rsid w:val="001C6C5D"/>
    <w:rsid w:val="001C6F86"/>
    <w:rsid w:val="001D128F"/>
    <w:rsid w:val="001E3916"/>
    <w:rsid w:val="001E3F9C"/>
    <w:rsid w:val="001F26BA"/>
    <w:rsid w:val="001F34EA"/>
    <w:rsid w:val="001F3A50"/>
    <w:rsid w:val="001F3C61"/>
    <w:rsid w:val="001F40BA"/>
    <w:rsid w:val="001F4BFC"/>
    <w:rsid w:val="001F52D6"/>
    <w:rsid w:val="001F7467"/>
    <w:rsid w:val="001F7F35"/>
    <w:rsid w:val="00200A55"/>
    <w:rsid w:val="0020308A"/>
    <w:rsid w:val="00206502"/>
    <w:rsid w:val="00206E53"/>
    <w:rsid w:val="00207BB9"/>
    <w:rsid w:val="002129BB"/>
    <w:rsid w:val="002133EF"/>
    <w:rsid w:val="002143B8"/>
    <w:rsid w:val="00214F6E"/>
    <w:rsid w:val="00216C20"/>
    <w:rsid w:val="00224870"/>
    <w:rsid w:val="00224892"/>
    <w:rsid w:val="0023176E"/>
    <w:rsid w:val="00235E36"/>
    <w:rsid w:val="00236632"/>
    <w:rsid w:val="00243DA0"/>
    <w:rsid w:val="002451D2"/>
    <w:rsid w:val="00250DCB"/>
    <w:rsid w:val="002512F1"/>
    <w:rsid w:val="002528A3"/>
    <w:rsid w:val="002552D4"/>
    <w:rsid w:val="0025670A"/>
    <w:rsid w:val="0025757F"/>
    <w:rsid w:val="00262F94"/>
    <w:rsid w:val="002638CA"/>
    <w:rsid w:val="00267943"/>
    <w:rsid w:val="00270F54"/>
    <w:rsid w:val="00271AC6"/>
    <w:rsid w:val="00272621"/>
    <w:rsid w:val="00273521"/>
    <w:rsid w:val="002766B9"/>
    <w:rsid w:val="00280793"/>
    <w:rsid w:val="002832F9"/>
    <w:rsid w:val="002849CB"/>
    <w:rsid w:val="002871E5"/>
    <w:rsid w:val="002903F9"/>
    <w:rsid w:val="00290909"/>
    <w:rsid w:val="002915EA"/>
    <w:rsid w:val="0029191C"/>
    <w:rsid w:val="00294998"/>
    <w:rsid w:val="00295306"/>
    <w:rsid w:val="002A0CE8"/>
    <w:rsid w:val="002A4E29"/>
    <w:rsid w:val="002B0E80"/>
    <w:rsid w:val="002B2D48"/>
    <w:rsid w:val="002B4874"/>
    <w:rsid w:val="002B6714"/>
    <w:rsid w:val="002B7774"/>
    <w:rsid w:val="002C05C1"/>
    <w:rsid w:val="002C4B30"/>
    <w:rsid w:val="002C7FB0"/>
    <w:rsid w:val="002D41BB"/>
    <w:rsid w:val="002D4D65"/>
    <w:rsid w:val="002D729A"/>
    <w:rsid w:val="002E09E3"/>
    <w:rsid w:val="002E0BEF"/>
    <w:rsid w:val="002E1C74"/>
    <w:rsid w:val="002E759D"/>
    <w:rsid w:val="002F0060"/>
    <w:rsid w:val="002F231A"/>
    <w:rsid w:val="002F267D"/>
    <w:rsid w:val="002F2B50"/>
    <w:rsid w:val="002F4D73"/>
    <w:rsid w:val="0030062C"/>
    <w:rsid w:val="003007C3"/>
    <w:rsid w:val="00311182"/>
    <w:rsid w:val="003119DF"/>
    <w:rsid w:val="00315D08"/>
    <w:rsid w:val="003168C6"/>
    <w:rsid w:val="003171B0"/>
    <w:rsid w:val="003200C4"/>
    <w:rsid w:val="00320A4A"/>
    <w:rsid w:val="0032168A"/>
    <w:rsid w:val="00322940"/>
    <w:rsid w:val="00324F74"/>
    <w:rsid w:val="00327838"/>
    <w:rsid w:val="00330523"/>
    <w:rsid w:val="00340FD6"/>
    <w:rsid w:val="0034322B"/>
    <w:rsid w:val="00343874"/>
    <w:rsid w:val="00344368"/>
    <w:rsid w:val="003458CE"/>
    <w:rsid w:val="003469CA"/>
    <w:rsid w:val="003527D8"/>
    <w:rsid w:val="00352D01"/>
    <w:rsid w:val="00353687"/>
    <w:rsid w:val="003572A9"/>
    <w:rsid w:val="0036332F"/>
    <w:rsid w:val="00363CE2"/>
    <w:rsid w:val="0036404A"/>
    <w:rsid w:val="003640BA"/>
    <w:rsid w:val="00365F21"/>
    <w:rsid w:val="00366A68"/>
    <w:rsid w:val="00367E01"/>
    <w:rsid w:val="00370AD5"/>
    <w:rsid w:val="00372F2C"/>
    <w:rsid w:val="00374F5B"/>
    <w:rsid w:val="00376736"/>
    <w:rsid w:val="00376BF3"/>
    <w:rsid w:val="00380144"/>
    <w:rsid w:val="00385F51"/>
    <w:rsid w:val="00396E0D"/>
    <w:rsid w:val="003977F9"/>
    <w:rsid w:val="003A1165"/>
    <w:rsid w:val="003A2370"/>
    <w:rsid w:val="003A5892"/>
    <w:rsid w:val="003A6748"/>
    <w:rsid w:val="003A7D9D"/>
    <w:rsid w:val="003B0108"/>
    <w:rsid w:val="003B783D"/>
    <w:rsid w:val="003C0518"/>
    <w:rsid w:val="003C1E58"/>
    <w:rsid w:val="003C45AB"/>
    <w:rsid w:val="003C572B"/>
    <w:rsid w:val="003C5C16"/>
    <w:rsid w:val="003D20DD"/>
    <w:rsid w:val="003D25DB"/>
    <w:rsid w:val="003D3D3F"/>
    <w:rsid w:val="003D4C0F"/>
    <w:rsid w:val="003D6137"/>
    <w:rsid w:val="003D7229"/>
    <w:rsid w:val="003E0705"/>
    <w:rsid w:val="003E4D75"/>
    <w:rsid w:val="003F1271"/>
    <w:rsid w:val="003F2FE7"/>
    <w:rsid w:val="003F546B"/>
    <w:rsid w:val="003F5B1F"/>
    <w:rsid w:val="003F7368"/>
    <w:rsid w:val="003F7ADA"/>
    <w:rsid w:val="00401756"/>
    <w:rsid w:val="00401AE8"/>
    <w:rsid w:val="004020BD"/>
    <w:rsid w:val="004026CD"/>
    <w:rsid w:val="0040524F"/>
    <w:rsid w:val="00410FFC"/>
    <w:rsid w:val="00411612"/>
    <w:rsid w:val="004128C5"/>
    <w:rsid w:val="00412BDB"/>
    <w:rsid w:val="0041314A"/>
    <w:rsid w:val="004235F8"/>
    <w:rsid w:val="00424099"/>
    <w:rsid w:val="0042563C"/>
    <w:rsid w:val="004303C7"/>
    <w:rsid w:val="00430F1C"/>
    <w:rsid w:val="0043146D"/>
    <w:rsid w:val="00432384"/>
    <w:rsid w:val="00434DF3"/>
    <w:rsid w:val="004359E9"/>
    <w:rsid w:val="0044173F"/>
    <w:rsid w:val="004458D1"/>
    <w:rsid w:val="00447DB1"/>
    <w:rsid w:val="00450087"/>
    <w:rsid w:val="00453192"/>
    <w:rsid w:val="00456BFD"/>
    <w:rsid w:val="00460097"/>
    <w:rsid w:val="0046041B"/>
    <w:rsid w:val="00463135"/>
    <w:rsid w:val="00464E08"/>
    <w:rsid w:val="0047057C"/>
    <w:rsid w:val="0047061E"/>
    <w:rsid w:val="00471CCA"/>
    <w:rsid w:val="004731E8"/>
    <w:rsid w:val="00473E4D"/>
    <w:rsid w:val="004743FA"/>
    <w:rsid w:val="0047564A"/>
    <w:rsid w:val="00476CC7"/>
    <w:rsid w:val="00485ABA"/>
    <w:rsid w:val="004879BE"/>
    <w:rsid w:val="00490A25"/>
    <w:rsid w:val="004924AD"/>
    <w:rsid w:val="00494196"/>
    <w:rsid w:val="00497483"/>
    <w:rsid w:val="004A5E2C"/>
    <w:rsid w:val="004A62BE"/>
    <w:rsid w:val="004A6CAC"/>
    <w:rsid w:val="004B03E6"/>
    <w:rsid w:val="004B391A"/>
    <w:rsid w:val="004B437D"/>
    <w:rsid w:val="004B43FA"/>
    <w:rsid w:val="004B579B"/>
    <w:rsid w:val="004B7B88"/>
    <w:rsid w:val="004C1C19"/>
    <w:rsid w:val="004C2134"/>
    <w:rsid w:val="004C249B"/>
    <w:rsid w:val="004C77E6"/>
    <w:rsid w:val="004D41C0"/>
    <w:rsid w:val="004D5377"/>
    <w:rsid w:val="004E0845"/>
    <w:rsid w:val="004E4439"/>
    <w:rsid w:val="004E7009"/>
    <w:rsid w:val="004E77D8"/>
    <w:rsid w:val="004F1483"/>
    <w:rsid w:val="004F21AD"/>
    <w:rsid w:val="00501D27"/>
    <w:rsid w:val="00505383"/>
    <w:rsid w:val="0051226E"/>
    <w:rsid w:val="00512B27"/>
    <w:rsid w:val="00515361"/>
    <w:rsid w:val="00515CE9"/>
    <w:rsid w:val="00516440"/>
    <w:rsid w:val="0051739E"/>
    <w:rsid w:val="00517B7F"/>
    <w:rsid w:val="00517F32"/>
    <w:rsid w:val="00523BA8"/>
    <w:rsid w:val="0052704F"/>
    <w:rsid w:val="0052774E"/>
    <w:rsid w:val="00527F5C"/>
    <w:rsid w:val="00530BB9"/>
    <w:rsid w:val="005337E3"/>
    <w:rsid w:val="0053458D"/>
    <w:rsid w:val="00534D5B"/>
    <w:rsid w:val="00535841"/>
    <w:rsid w:val="00535DDF"/>
    <w:rsid w:val="00542F7D"/>
    <w:rsid w:val="005476DB"/>
    <w:rsid w:val="005503BC"/>
    <w:rsid w:val="0055282B"/>
    <w:rsid w:val="00552C05"/>
    <w:rsid w:val="00554C79"/>
    <w:rsid w:val="005560E6"/>
    <w:rsid w:val="00557A6D"/>
    <w:rsid w:val="00563FB9"/>
    <w:rsid w:val="0057012A"/>
    <w:rsid w:val="0057269A"/>
    <w:rsid w:val="0057454C"/>
    <w:rsid w:val="00581D1C"/>
    <w:rsid w:val="00584615"/>
    <w:rsid w:val="00585401"/>
    <w:rsid w:val="00585555"/>
    <w:rsid w:val="00585E40"/>
    <w:rsid w:val="00587F68"/>
    <w:rsid w:val="00590087"/>
    <w:rsid w:val="00590C8E"/>
    <w:rsid w:val="00593213"/>
    <w:rsid w:val="005939F3"/>
    <w:rsid w:val="005A01B2"/>
    <w:rsid w:val="005A285A"/>
    <w:rsid w:val="005B1BEC"/>
    <w:rsid w:val="005B6D7B"/>
    <w:rsid w:val="005C08B4"/>
    <w:rsid w:val="005C39E5"/>
    <w:rsid w:val="005C431B"/>
    <w:rsid w:val="005C4397"/>
    <w:rsid w:val="005C4DE2"/>
    <w:rsid w:val="005D081A"/>
    <w:rsid w:val="005D530A"/>
    <w:rsid w:val="005D7139"/>
    <w:rsid w:val="005E0D28"/>
    <w:rsid w:val="005E4992"/>
    <w:rsid w:val="005E5AA6"/>
    <w:rsid w:val="005F3E9E"/>
    <w:rsid w:val="005F50A3"/>
    <w:rsid w:val="005F5CFC"/>
    <w:rsid w:val="00600ABE"/>
    <w:rsid w:val="0060190E"/>
    <w:rsid w:val="00601CF5"/>
    <w:rsid w:val="00602CE0"/>
    <w:rsid w:val="00611048"/>
    <w:rsid w:val="0061451E"/>
    <w:rsid w:val="00614BB8"/>
    <w:rsid w:val="00616977"/>
    <w:rsid w:val="006239EC"/>
    <w:rsid w:val="00624ADD"/>
    <w:rsid w:val="00624EE3"/>
    <w:rsid w:val="00631C30"/>
    <w:rsid w:val="006331CF"/>
    <w:rsid w:val="006333C0"/>
    <w:rsid w:val="00633BB9"/>
    <w:rsid w:val="00635F64"/>
    <w:rsid w:val="006368BA"/>
    <w:rsid w:val="006422EF"/>
    <w:rsid w:val="0064279C"/>
    <w:rsid w:val="00642D05"/>
    <w:rsid w:val="00645211"/>
    <w:rsid w:val="00646BB3"/>
    <w:rsid w:val="00646BB9"/>
    <w:rsid w:val="00646D3F"/>
    <w:rsid w:val="00651C1D"/>
    <w:rsid w:val="006530EF"/>
    <w:rsid w:val="00653404"/>
    <w:rsid w:val="006534D2"/>
    <w:rsid w:val="00665C4A"/>
    <w:rsid w:val="00666772"/>
    <w:rsid w:val="00670A78"/>
    <w:rsid w:val="006712BC"/>
    <w:rsid w:val="00674346"/>
    <w:rsid w:val="0067550F"/>
    <w:rsid w:val="00675B0F"/>
    <w:rsid w:val="006766C5"/>
    <w:rsid w:val="00677708"/>
    <w:rsid w:val="00677751"/>
    <w:rsid w:val="00681E9A"/>
    <w:rsid w:val="00684DD0"/>
    <w:rsid w:val="00686BFA"/>
    <w:rsid w:val="00686FDD"/>
    <w:rsid w:val="00691083"/>
    <w:rsid w:val="00693633"/>
    <w:rsid w:val="00693EB1"/>
    <w:rsid w:val="006940DD"/>
    <w:rsid w:val="00697AFA"/>
    <w:rsid w:val="006A64F0"/>
    <w:rsid w:val="006B2E3E"/>
    <w:rsid w:val="006B403A"/>
    <w:rsid w:val="006B65C8"/>
    <w:rsid w:val="006C2C71"/>
    <w:rsid w:val="006C32CC"/>
    <w:rsid w:val="006C4BB7"/>
    <w:rsid w:val="006C634D"/>
    <w:rsid w:val="006C701E"/>
    <w:rsid w:val="006C7079"/>
    <w:rsid w:val="006D072B"/>
    <w:rsid w:val="006D2ACB"/>
    <w:rsid w:val="006D2C56"/>
    <w:rsid w:val="006D3DA8"/>
    <w:rsid w:val="006D5BC3"/>
    <w:rsid w:val="006E00A9"/>
    <w:rsid w:val="006E3278"/>
    <w:rsid w:val="006E37C1"/>
    <w:rsid w:val="006E3980"/>
    <w:rsid w:val="006E42E5"/>
    <w:rsid w:val="006E46D5"/>
    <w:rsid w:val="006E4ADB"/>
    <w:rsid w:val="006E677E"/>
    <w:rsid w:val="006E6C96"/>
    <w:rsid w:val="006F1264"/>
    <w:rsid w:val="006F1F7A"/>
    <w:rsid w:val="006F219D"/>
    <w:rsid w:val="006F5BF2"/>
    <w:rsid w:val="006F5FDC"/>
    <w:rsid w:val="006F7E3D"/>
    <w:rsid w:val="00700A50"/>
    <w:rsid w:val="00700F05"/>
    <w:rsid w:val="00703CBF"/>
    <w:rsid w:val="00710087"/>
    <w:rsid w:val="00710233"/>
    <w:rsid w:val="007106CA"/>
    <w:rsid w:val="0071311B"/>
    <w:rsid w:val="0071777B"/>
    <w:rsid w:val="007204D6"/>
    <w:rsid w:val="00723766"/>
    <w:rsid w:val="007246A6"/>
    <w:rsid w:val="0072590A"/>
    <w:rsid w:val="00726092"/>
    <w:rsid w:val="007275ED"/>
    <w:rsid w:val="00732439"/>
    <w:rsid w:val="00733FC3"/>
    <w:rsid w:val="0073430C"/>
    <w:rsid w:val="00734A1A"/>
    <w:rsid w:val="007375CC"/>
    <w:rsid w:val="00743548"/>
    <w:rsid w:val="00746937"/>
    <w:rsid w:val="00747000"/>
    <w:rsid w:val="00750788"/>
    <w:rsid w:val="00753371"/>
    <w:rsid w:val="0075617B"/>
    <w:rsid w:val="00757AEB"/>
    <w:rsid w:val="00760F9C"/>
    <w:rsid w:val="00761B82"/>
    <w:rsid w:val="0076213D"/>
    <w:rsid w:val="0076275D"/>
    <w:rsid w:val="007651AD"/>
    <w:rsid w:val="007701D7"/>
    <w:rsid w:val="007704B2"/>
    <w:rsid w:val="00771007"/>
    <w:rsid w:val="007723CC"/>
    <w:rsid w:val="00772819"/>
    <w:rsid w:val="00772B10"/>
    <w:rsid w:val="0077469C"/>
    <w:rsid w:val="0077601B"/>
    <w:rsid w:val="00777F0B"/>
    <w:rsid w:val="007800C0"/>
    <w:rsid w:val="00780AD1"/>
    <w:rsid w:val="007836B4"/>
    <w:rsid w:val="007874D3"/>
    <w:rsid w:val="00793E40"/>
    <w:rsid w:val="007954DC"/>
    <w:rsid w:val="007A07D4"/>
    <w:rsid w:val="007A1719"/>
    <w:rsid w:val="007B102C"/>
    <w:rsid w:val="007B25D8"/>
    <w:rsid w:val="007B4291"/>
    <w:rsid w:val="007B4727"/>
    <w:rsid w:val="007B6A58"/>
    <w:rsid w:val="007B6C1D"/>
    <w:rsid w:val="007C29C5"/>
    <w:rsid w:val="007C2DE6"/>
    <w:rsid w:val="007C4C4B"/>
    <w:rsid w:val="007C4D9A"/>
    <w:rsid w:val="007C5167"/>
    <w:rsid w:val="007C57C3"/>
    <w:rsid w:val="007D11B0"/>
    <w:rsid w:val="007D39B8"/>
    <w:rsid w:val="007D6877"/>
    <w:rsid w:val="007D6881"/>
    <w:rsid w:val="007D747A"/>
    <w:rsid w:val="007D77AD"/>
    <w:rsid w:val="007E2EB4"/>
    <w:rsid w:val="007E32D0"/>
    <w:rsid w:val="007E41AF"/>
    <w:rsid w:val="007E5957"/>
    <w:rsid w:val="007E7DA3"/>
    <w:rsid w:val="007F2AFD"/>
    <w:rsid w:val="007F3763"/>
    <w:rsid w:val="007F3795"/>
    <w:rsid w:val="007F4255"/>
    <w:rsid w:val="007F4590"/>
    <w:rsid w:val="007F45EB"/>
    <w:rsid w:val="007F4C8E"/>
    <w:rsid w:val="007F6F36"/>
    <w:rsid w:val="00801420"/>
    <w:rsid w:val="00804589"/>
    <w:rsid w:val="00804A38"/>
    <w:rsid w:val="0080516C"/>
    <w:rsid w:val="00805EF0"/>
    <w:rsid w:val="008062C3"/>
    <w:rsid w:val="008064C9"/>
    <w:rsid w:val="00807BFD"/>
    <w:rsid w:val="00820A2D"/>
    <w:rsid w:val="00821A33"/>
    <w:rsid w:val="00821DF8"/>
    <w:rsid w:val="00831190"/>
    <w:rsid w:val="00832521"/>
    <w:rsid w:val="0083562B"/>
    <w:rsid w:val="008418B9"/>
    <w:rsid w:val="008423BB"/>
    <w:rsid w:val="00843113"/>
    <w:rsid w:val="00843650"/>
    <w:rsid w:val="00843CE5"/>
    <w:rsid w:val="00845B6D"/>
    <w:rsid w:val="00847382"/>
    <w:rsid w:val="008504E8"/>
    <w:rsid w:val="0085097A"/>
    <w:rsid w:val="00851049"/>
    <w:rsid w:val="00851413"/>
    <w:rsid w:val="008521CB"/>
    <w:rsid w:val="008544C4"/>
    <w:rsid w:val="008575D1"/>
    <w:rsid w:val="00857E1F"/>
    <w:rsid w:val="00860D2F"/>
    <w:rsid w:val="00861EED"/>
    <w:rsid w:val="00863492"/>
    <w:rsid w:val="00870EEC"/>
    <w:rsid w:val="0087108A"/>
    <w:rsid w:val="00871EAE"/>
    <w:rsid w:val="00872825"/>
    <w:rsid w:val="008739E4"/>
    <w:rsid w:val="00880865"/>
    <w:rsid w:val="00883CD4"/>
    <w:rsid w:val="00892307"/>
    <w:rsid w:val="008945F6"/>
    <w:rsid w:val="00895805"/>
    <w:rsid w:val="008A11F7"/>
    <w:rsid w:val="008A1EF9"/>
    <w:rsid w:val="008A2AF6"/>
    <w:rsid w:val="008A5270"/>
    <w:rsid w:val="008B17E5"/>
    <w:rsid w:val="008B2756"/>
    <w:rsid w:val="008B4B4A"/>
    <w:rsid w:val="008B58C1"/>
    <w:rsid w:val="008B663B"/>
    <w:rsid w:val="008C03E3"/>
    <w:rsid w:val="008C19D6"/>
    <w:rsid w:val="008C319E"/>
    <w:rsid w:val="008C47C8"/>
    <w:rsid w:val="008C55DD"/>
    <w:rsid w:val="008C72BD"/>
    <w:rsid w:val="008C766C"/>
    <w:rsid w:val="008C7D13"/>
    <w:rsid w:val="008D0A63"/>
    <w:rsid w:val="008D52B7"/>
    <w:rsid w:val="008D59E7"/>
    <w:rsid w:val="008D7A0F"/>
    <w:rsid w:val="008D7E8D"/>
    <w:rsid w:val="008D7ED5"/>
    <w:rsid w:val="008D7FC8"/>
    <w:rsid w:val="008E1DFE"/>
    <w:rsid w:val="008E1F6D"/>
    <w:rsid w:val="008E28C8"/>
    <w:rsid w:val="008E3F09"/>
    <w:rsid w:val="008F1B50"/>
    <w:rsid w:val="008F38FE"/>
    <w:rsid w:val="008F3BA1"/>
    <w:rsid w:val="008F3C7B"/>
    <w:rsid w:val="008F4295"/>
    <w:rsid w:val="008F4723"/>
    <w:rsid w:val="008F6C72"/>
    <w:rsid w:val="008F77D8"/>
    <w:rsid w:val="00904083"/>
    <w:rsid w:val="009040F9"/>
    <w:rsid w:val="009048C3"/>
    <w:rsid w:val="009107FC"/>
    <w:rsid w:val="0091408E"/>
    <w:rsid w:val="00914532"/>
    <w:rsid w:val="00914E0A"/>
    <w:rsid w:val="00915856"/>
    <w:rsid w:val="00922393"/>
    <w:rsid w:val="00922A00"/>
    <w:rsid w:val="00922C07"/>
    <w:rsid w:val="009250AF"/>
    <w:rsid w:val="00933855"/>
    <w:rsid w:val="00933D0B"/>
    <w:rsid w:val="009341C5"/>
    <w:rsid w:val="009352DC"/>
    <w:rsid w:val="00935D3E"/>
    <w:rsid w:val="00935E49"/>
    <w:rsid w:val="00936E5F"/>
    <w:rsid w:val="00941322"/>
    <w:rsid w:val="009420F3"/>
    <w:rsid w:val="0094398B"/>
    <w:rsid w:val="00955035"/>
    <w:rsid w:val="0095799D"/>
    <w:rsid w:val="009626ED"/>
    <w:rsid w:val="00964D71"/>
    <w:rsid w:val="00965960"/>
    <w:rsid w:val="00970B24"/>
    <w:rsid w:val="0097154F"/>
    <w:rsid w:val="0097256E"/>
    <w:rsid w:val="009757A8"/>
    <w:rsid w:val="00975F15"/>
    <w:rsid w:val="009775E4"/>
    <w:rsid w:val="00982824"/>
    <w:rsid w:val="0098469F"/>
    <w:rsid w:val="00986D56"/>
    <w:rsid w:val="00996CF3"/>
    <w:rsid w:val="00997D95"/>
    <w:rsid w:val="009A070C"/>
    <w:rsid w:val="009A224E"/>
    <w:rsid w:val="009A27B2"/>
    <w:rsid w:val="009A5D57"/>
    <w:rsid w:val="009A6389"/>
    <w:rsid w:val="009A6D74"/>
    <w:rsid w:val="009B59A0"/>
    <w:rsid w:val="009B5C47"/>
    <w:rsid w:val="009C0272"/>
    <w:rsid w:val="009C201D"/>
    <w:rsid w:val="009C2116"/>
    <w:rsid w:val="009C52F3"/>
    <w:rsid w:val="009C5939"/>
    <w:rsid w:val="009C7504"/>
    <w:rsid w:val="009D0057"/>
    <w:rsid w:val="009D0EE8"/>
    <w:rsid w:val="009D47D4"/>
    <w:rsid w:val="009D516B"/>
    <w:rsid w:val="009D59CF"/>
    <w:rsid w:val="009D5AE1"/>
    <w:rsid w:val="009D7262"/>
    <w:rsid w:val="009E134C"/>
    <w:rsid w:val="009E5880"/>
    <w:rsid w:val="009F1052"/>
    <w:rsid w:val="009F2FE9"/>
    <w:rsid w:val="009F418A"/>
    <w:rsid w:val="009F533E"/>
    <w:rsid w:val="00A00833"/>
    <w:rsid w:val="00A00899"/>
    <w:rsid w:val="00A01480"/>
    <w:rsid w:val="00A018D0"/>
    <w:rsid w:val="00A027A8"/>
    <w:rsid w:val="00A02C62"/>
    <w:rsid w:val="00A030DC"/>
    <w:rsid w:val="00A035AB"/>
    <w:rsid w:val="00A0677D"/>
    <w:rsid w:val="00A1115F"/>
    <w:rsid w:val="00A1363F"/>
    <w:rsid w:val="00A1783B"/>
    <w:rsid w:val="00A21204"/>
    <w:rsid w:val="00A268D4"/>
    <w:rsid w:val="00A26F2C"/>
    <w:rsid w:val="00A270AB"/>
    <w:rsid w:val="00A276EE"/>
    <w:rsid w:val="00A323B4"/>
    <w:rsid w:val="00A33E87"/>
    <w:rsid w:val="00A36EE4"/>
    <w:rsid w:val="00A417BD"/>
    <w:rsid w:val="00A422DF"/>
    <w:rsid w:val="00A43E7C"/>
    <w:rsid w:val="00A501F6"/>
    <w:rsid w:val="00A5126C"/>
    <w:rsid w:val="00A5527B"/>
    <w:rsid w:val="00A55D28"/>
    <w:rsid w:val="00A62158"/>
    <w:rsid w:val="00A664EA"/>
    <w:rsid w:val="00A71385"/>
    <w:rsid w:val="00A715A9"/>
    <w:rsid w:val="00A71794"/>
    <w:rsid w:val="00A7283D"/>
    <w:rsid w:val="00A751F5"/>
    <w:rsid w:val="00A76BB4"/>
    <w:rsid w:val="00A922A0"/>
    <w:rsid w:val="00A953AC"/>
    <w:rsid w:val="00A95896"/>
    <w:rsid w:val="00A95FA0"/>
    <w:rsid w:val="00A97E32"/>
    <w:rsid w:val="00AA0056"/>
    <w:rsid w:val="00AA01A2"/>
    <w:rsid w:val="00AA2F43"/>
    <w:rsid w:val="00AB0335"/>
    <w:rsid w:val="00AB2BED"/>
    <w:rsid w:val="00AC1DA4"/>
    <w:rsid w:val="00AC26BF"/>
    <w:rsid w:val="00AC2C28"/>
    <w:rsid w:val="00AC3721"/>
    <w:rsid w:val="00AC42F8"/>
    <w:rsid w:val="00AD7390"/>
    <w:rsid w:val="00AE1672"/>
    <w:rsid w:val="00AE17B2"/>
    <w:rsid w:val="00AE54C1"/>
    <w:rsid w:val="00AE669E"/>
    <w:rsid w:val="00AE6EED"/>
    <w:rsid w:val="00AE7A44"/>
    <w:rsid w:val="00AF0AA1"/>
    <w:rsid w:val="00AF1EBE"/>
    <w:rsid w:val="00AF3BEE"/>
    <w:rsid w:val="00B00216"/>
    <w:rsid w:val="00B00444"/>
    <w:rsid w:val="00B00FE3"/>
    <w:rsid w:val="00B02651"/>
    <w:rsid w:val="00B054F4"/>
    <w:rsid w:val="00B066D0"/>
    <w:rsid w:val="00B10133"/>
    <w:rsid w:val="00B14593"/>
    <w:rsid w:val="00B15EE9"/>
    <w:rsid w:val="00B1767B"/>
    <w:rsid w:val="00B17C87"/>
    <w:rsid w:val="00B21DF3"/>
    <w:rsid w:val="00B23A9E"/>
    <w:rsid w:val="00B30E1F"/>
    <w:rsid w:val="00B31D09"/>
    <w:rsid w:val="00B31DC3"/>
    <w:rsid w:val="00B334B1"/>
    <w:rsid w:val="00B36EE5"/>
    <w:rsid w:val="00B37C04"/>
    <w:rsid w:val="00B50536"/>
    <w:rsid w:val="00B50E60"/>
    <w:rsid w:val="00B53A6C"/>
    <w:rsid w:val="00B55CE9"/>
    <w:rsid w:val="00B55E6E"/>
    <w:rsid w:val="00B61B9F"/>
    <w:rsid w:val="00B622A6"/>
    <w:rsid w:val="00B62E0D"/>
    <w:rsid w:val="00B6335B"/>
    <w:rsid w:val="00B64E84"/>
    <w:rsid w:val="00B719C5"/>
    <w:rsid w:val="00B72092"/>
    <w:rsid w:val="00B735FE"/>
    <w:rsid w:val="00B7702D"/>
    <w:rsid w:val="00B77D8D"/>
    <w:rsid w:val="00B81F05"/>
    <w:rsid w:val="00B85E23"/>
    <w:rsid w:val="00B90527"/>
    <w:rsid w:val="00B90650"/>
    <w:rsid w:val="00B9093F"/>
    <w:rsid w:val="00B9205F"/>
    <w:rsid w:val="00B92A2D"/>
    <w:rsid w:val="00B93824"/>
    <w:rsid w:val="00B93DA5"/>
    <w:rsid w:val="00B94531"/>
    <w:rsid w:val="00B96732"/>
    <w:rsid w:val="00B976D2"/>
    <w:rsid w:val="00BA3700"/>
    <w:rsid w:val="00BA3AF1"/>
    <w:rsid w:val="00BA4E47"/>
    <w:rsid w:val="00BA5313"/>
    <w:rsid w:val="00BA6250"/>
    <w:rsid w:val="00BB1131"/>
    <w:rsid w:val="00BB17BF"/>
    <w:rsid w:val="00BB381E"/>
    <w:rsid w:val="00BB733E"/>
    <w:rsid w:val="00BB7C6D"/>
    <w:rsid w:val="00BC0903"/>
    <w:rsid w:val="00BC2286"/>
    <w:rsid w:val="00BC2289"/>
    <w:rsid w:val="00BC27E4"/>
    <w:rsid w:val="00BC2E12"/>
    <w:rsid w:val="00BC740D"/>
    <w:rsid w:val="00BD0A60"/>
    <w:rsid w:val="00BD344B"/>
    <w:rsid w:val="00BD3E3B"/>
    <w:rsid w:val="00BD4864"/>
    <w:rsid w:val="00BD4DF2"/>
    <w:rsid w:val="00BD64D5"/>
    <w:rsid w:val="00BD653C"/>
    <w:rsid w:val="00BE116D"/>
    <w:rsid w:val="00BE3865"/>
    <w:rsid w:val="00BE59FB"/>
    <w:rsid w:val="00BE60C0"/>
    <w:rsid w:val="00BF2C66"/>
    <w:rsid w:val="00BF38D4"/>
    <w:rsid w:val="00BF5559"/>
    <w:rsid w:val="00BF5592"/>
    <w:rsid w:val="00BF5B93"/>
    <w:rsid w:val="00BF615E"/>
    <w:rsid w:val="00BF698F"/>
    <w:rsid w:val="00C0029F"/>
    <w:rsid w:val="00C01E24"/>
    <w:rsid w:val="00C072B6"/>
    <w:rsid w:val="00C07611"/>
    <w:rsid w:val="00C11B5B"/>
    <w:rsid w:val="00C1325D"/>
    <w:rsid w:val="00C13317"/>
    <w:rsid w:val="00C161EB"/>
    <w:rsid w:val="00C165BD"/>
    <w:rsid w:val="00C17801"/>
    <w:rsid w:val="00C218DD"/>
    <w:rsid w:val="00C23FD0"/>
    <w:rsid w:val="00C240E8"/>
    <w:rsid w:val="00C257B4"/>
    <w:rsid w:val="00C258FA"/>
    <w:rsid w:val="00C25AA8"/>
    <w:rsid w:val="00C27B96"/>
    <w:rsid w:val="00C30D31"/>
    <w:rsid w:val="00C31EAF"/>
    <w:rsid w:val="00C41EA4"/>
    <w:rsid w:val="00C422E2"/>
    <w:rsid w:val="00C42D97"/>
    <w:rsid w:val="00C42EDC"/>
    <w:rsid w:val="00C449C2"/>
    <w:rsid w:val="00C44D24"/>
    <w:rsid w:val="00C509DD"/>
    <w:rsid w:val="00C60576"/>
    <w:rsid w:val="00C61264"/>
    <w:rsid w:val="00C6333F"/>
    <w:rsid w:val="00C641BE"/>
    <w:rsid w:val="00C649CE"/>
    <w:rsid w:val="00C71897"/>
    <w:rsid w:val="00C72D27"/>
    <w:rsid w:val="00C7398C"/>
    <w:rsid w:val="00C776D6"/>
    <w:rsid w:val="00C84D0B"/>
    <w:rsid w:val="00C85A3F"/>
    <w:rsid w:val="00C865B4"/>
    <w:rsid w:val="00C87324"/>
    <w:rsid w:val="00C94C20"/>
    <w:rsid w:val="00C95BD5"/>
    <w:rsid w:val="00C975DC"/>
    <w:rsid w:val="00CA4217"/>
    <w:rsid w:val="00CA4CA5"/>
    <w:rsid w:val="00CA563D"/>
    <w:rsid w:val="00CA6D9E"/>
    <w:rsid w:val="00CB0CC9"/>
    <w:rsid w:val="00CB3018"/>
    <w:rsid w:val="00CB402C"/>
    <w:rsid w:val="00CB7C76"/>
    <w:rsid w:val="00CC1766"/>
    <w:rsid w:val="00CC50B6"/>
    <w:rsid w:val="00CC54CF"/>
    <w:rsid w:val="00CC625A"/>
    <w:rsid w:val="00CD0C12"/>
    <w:rsid w:val="00CD1432"/>
    <w:rsid w:val="00CE07A5"/>
    <w:rsid w:val="00CE07E6"/>
    <w:rsid w:val="00CE21A5"/>
    <w:rsid w:val="00CE2CCA"/>
    <w:rsid w:val="00CE3A8B"/>
    <w:rsid w:val="00CF122B"/>
    <w:rsid w:val="00CF1885"/>
    <w:rsid w:val="00CF18A4"/>
    <w:rsid w:val="00CF1D8E"/>
    <w:rsid w:val="00CF3655"/>
    <w:rsid w:val="00CF5D83"/>
    <w:rsid w:val="00CF674C"/>
    <w:rsid w:val="00CF7F4A"/>
    <w:rsid w:val="00D0063E"/>
    <w:rsid w:val="00D01787"/>
    <w:rsid w:val="00D01D0C"/>
    <w:rsid w:val="00D0261A"/>
    <w:rsid w:val="00D03426"/>
    <w:rsid w:val="00D05619"/>
    <w:rsid w:val="00D078D8"/>
    <w:rsid w:val="00D10576"/>
    <w:rsid w:val="00D14BAB"/>
    <w:rsid w:val="00D15168"/>
    <w:rsid w:val="00D16F20"/>
    <w:rsid w:val="00D22474"/>
    <w:rsid w:val="00D2365E"/>
    <w:rsid w:val="00D24B9C"/>
    <w:rsid w:val="00D26C35"/>
    <w:rsid w:val="00D30FBB"/>
    <w:rsid w:val="00D33006"/>
    <w:rsid w:val="00D334DF"/>
    <w:rsid w:val="00D3675D"/>
    <w:rsid w:val="00D402B3"/>
    <w:rsid w:val="00D456A9"/>
    <w:rsid w:val="00D51D99"/>
    <w:rsid w:val="00D5245A"/>
    <w:rsid w:val="00D57B9E"/>
    <w:rsid w:val="00D6083C"/>
    <w:rsid w:val="00D617E8"/>
    <w:rsid w:val="00D61A75"/>
    <w:rsid w:val="00D668F3"/>
    <w:rsid w:val="00D67BFE"/>
    <w:rsid w:val="00D728ED"/>
    <w:rsid w:val="00D73EBC"/>
    <w:rsid w:val="00D7420A"/>
    <w:rsid w:val="00D76C78"/>
    <w:rsid w:val="00D80F56"/>
    <w:rsid w:val="00D83BD6"/>
    <w:rsid w:val="00D86A49"/>
    <w:rsid w:val="00D9218E"/>
    <w:rsid w:val="00D9310E"/>
    <w:rsid w:val="00D952B1"/>
    <w:rsid w:val="00D95304"/>
    <w:rsid w:val="00D95F2B"/>
    <w:rsid w:val="00DA4FFE"/>
    <w:rsid w:val="00DA6CC0"/>
    <w:rsid w:val="00DB40B2"/>
    <w:rsid w:val="00DB4C74"/>
    <w:rsid w:val="00DB5E7E"/>
    <w:rsid w:val="00DB6561"/>
    <w:rsid w:val="00DB6AD8"/>
    <w:rsid w:val="00DC1196"/>
    <w:rsid w:val="00DC13BA"/>
    <w:rsid w:val="00DC3064"/>
    <w:rsid w:val="00DC488F"/>
    <w:rsid w:val="00DC54DD"/>
    <w:rsid w:val="00DC5B45"/>
    <w:rsid w:val="00DD0931"/>
    <w:rsid w:val="00DD1EA9"/>
    <w:rsid w:val="00DD30A5"/>
    <w:rsid w:val="00DD3C00"/>
    <w:rsid w:val="00DD5FC2"/>
    <w:rsid w:val="00DD6917"/>
    <w:rsid w:val="00DD7CFE"/>
    <w:rsid w:val="00DE1FAA"/>
    <w:rsid w:val="00DE404E"/>
    <w:rsid w:val="00DE452D"/>
    <w:rsid w:val="00DE5FEE"/>
    <w:rsid w:val="00DF14EE"/>
    <w:rsid w:val="00DF2AFA"/>
    <w:rsid w:val="00DF31F1"/>
    <w:rsid w:val="00DF3B87"/>
    <w:rsid w:val="00E019D9"/>
    <w:rsid w:val="00E02B7A"/>
    <w:rsid w:val="00E049DA"/>
    <w:rsid w:val="00E04CBC"/>
    <w:rsid w:val="00E0774E"/>
    <w:rsid w:val="00E078CF"/>
    <w:rsid w:val="00E07C51"/>
    <w:rsid w:val="00E07ECE"/>
    <w:rsid w:val="00E119F7"/>
    <w:rsid w:val="00E12C07"/>
    <w:rsid w:val="00E14D43"/>
    <w:rsid w:val="00E15B62"/>
    <w:rsid w:val="00E23EC3"/>
    <w:rsid w:val="00E24D45"/>
    <w:rsid w:val="00E2681C"/>
    <w:rsid w:val="00E31B29"/>
    <w:rsid w:val="00E31DE4"/>
    <w:rsid w:val="00E328E8"/>
    <w:rsid w:val="00E36D0B"/>
    <w:rsid w:val="00E370A0"/>
    <w:rsid w:val="00E411DE"/>
    <w:rsid w:val="00E518A4"/>
    <w:rsid w:val="00E53799"/>
    <w:rsid w:val="00E551DA"/>
    <w:rsid w:val="00E55C60"/>
    <w:rsid w:val="00E57A0E"/>
    <w:rsid w:val="00E60680"/>
    <w:rsid w:val="00E611E3"/>
    <w:rsid w:val="00E64E3C"/>
    <w:rsid w:val="00E65599"/>
    <w:rsid w:val="00E663D9"/>
    <w:rsid w:val="00E66B38"/>
    <w:rsid w:val="00E67B5E"/>
    <w:rsid w:val="00E67CEB"/>
    <w:rsid w:val="00E70FED"/>
    <w:rsid w:val="00E73B72"/>
    <w:rsid w:val="00E73F8B"/>
    <w:rsid w:val="00E77780"/>
    <w:rsid w:val="00E80A06"/>
    <w:rsid w:val="00E82142"/>
    <w:rsid w:val="00E9119D"/>
    <w:rsid w:val="00E912EE"/>
    <w:rsid w:val="00E92C90"/>
    <w:rsid w:val="00EA21BD"/>
    <w:rsid w:val="00EA3BDC"/>
    <w:rsid w:val="00EA5246"/>
    <w:rsid w:val="00EA544C"/>
    <w:rsid w:val="00EB359A"/>
    <w:rsid w:val="00EB54A2"/>
    <w:rsid w:val="00EC12C4"/>
    <w:rsid w:val="00EC385B"/>
    <w:rsid w:val="00EC4CA3"/>
    <w:rsid w:val="00EC6551"/>
    <w:rsid w:val="00ED511F"/>
    <w:rsid w:val="00ED74B8"/>
    <w:rsid w:val="00ED776B"/>
    <w:rsid w:val="00EE07F2"/>
    <w:rsid w:val="00EE11FD"/>
    <w:rsid w:val="00EE1918"/>
    <w:rsid w:val="00EE1BBA"/>
    <w:rsid w:val="00EE5162"/>
    <w:rsid w:val="00EE60D5"/>
    <w:rsid w:val="00EF334D"/>
    <w:rsid w:val="00EF5E65"/>
    <w:rsid w:val="00EF66D0"/>
    <w:rsid w:val="00F03868"/>
    <w:rsid w:val="00F042EE"/>
    <w:rsid w:val="00F051BE"/>
    <w:rsid w:val="00F0612A"/>
    <w:rsid w:val="00F1063C"/>
    <w:rsid w:val="00F1066C"/>
    <w:rsid w:val="00F1131F"/>
    <w:rsid w:val="00F13238"/>
    <w:rsid w:val="00F1498D"/>
    <w:rsid w:val="00F15787"/>
    <w:rsid w:val="00F15C96"/>
    <w:rsid w:val="00F21FF0"/>
    <w:rsid w:val="00F22185"/>
    <w:rsid w:val="00F222F9"/>
    <w:rsid w:val="00F239FF"/>
    <w:rsid w:val="00F3217B"/>
    <w:rsid w:val="00F34FAF"/>
    <w:rsid w:val="00F35580"/>
    <w:rsid w:val="00F35C67"/>
    <w:rsid w:val="00F440BF"/>
    <w:rsid w:val="00F46478"/>
    <w:rsid w:val="00F55E32"/>
    <w:rsid w:val="00F62E93"/>
    <w:rsid w:val="00F65498"/>
    <w:rsid w:val="00F656B0"/>
    <w:rsid w:val="00F67A41"/>
    <w:rsid w:val="00F726E1"/>
    <w:rsid w:val="00F777C7"/>
    <w:rsid w:val="00F802A3"/>
    <w:rsid w:val="00F85B2B"/>
    <w:rsid w:val="00F86277"/>
    <w:rsid w:val="00F874E7"/>
    <w:rsid w:val="00FA030E"/>
    <w:rsid w:val="00FA3608"/>
    <w:rsid w:val="00FA380D"/>
    <w:rsid w:val="00FA5E63"/>
    <w:rsid w:val="00FB2A8C"/>
    <w:rsid w:val="00FB3478"/>
    <w:rsid w:val="00FB41E4"/>
    <w:rsid w:val="00FB5F8E"/>
    <w:rsid w:val="00FB603B"/>
    <w:rsid w:val="00FB6414"/>
    <w:rsid w:val="00FC47AE"/>
    <w:rsid w:val="00FC4D01"/>
    <w:rsid w:val="00FC7D9E"/>
    <w:rsid w:val="00FD0B2E"/>
    <w:rsid w:val="00FD3610"/>
    <w:rsid w:val="00FE1225"/>
    <w:rsid w:val="00FE128F"/>
    <w:rsid w:val="00FE40CB"/>
    <w:rsid w:val="00FE5B85"/>
    <w:rsid w:val="00FE68BE"/>
    <w:rsid w:val="00FF3EA3"/>
    <w:rsid w:val="00FF7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2E542"/>
  <w15:chartTrackingRefBased/>
  <w15:docId w15:val="{9DD830F4-AF3A-4D9E-80D9-1D52C903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083"/>
  </w:style>
  <w:style w:type="paragraph" w:styleId="1">
    <w:name w:val="heading 1"/>
    <w:basedOn w:val="a"/>
    <w:next w:val="a"/>
    <w:link w:val="10"/>
    <w:uiPriority w:val="9"/>
    <w:qFormat/>
    <w:rsid w:val="003572A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572A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3572A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3572A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572A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572A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572A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572A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572A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72A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572A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3572A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3572A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572A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572A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572A9"/>
    <w:rPr>
      <w:rFonts w:eastAsiaTheme="majorEastAsia" w:cstheme="majorBidi"/>
      <w:color w:val="595959" w:themeColor="text1" w:themeTint="A6"/>
    </w:rPr>
  </w:style>
  <w:style w:type="character" w:customStyle="1" w:styleId="80">
    <w:name w:val="Заголовок 8 Знак"/>
    <w:basedOn w:val="a0"/>
    <w:link w:val="8"/>
    <w:uiPriority w:val="9"/>
    <w:semiHidden/>
    <w:rsid w:val="003572A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572A9"/>
    <w:rPr>
      <w:rFonts w:eastAsiaTheme="majorEastAsia" w:cstheme="majorBidi"/>
      <w:color w:val="272727" w:themeColor="text1" w:themeTint="D8"/>
    </w:rPr>
  </w:style>
  <w:style w:type="table" w:styleId="a3">
    <w:name w:val="Grid Table Light"/>
    <w:basedOn w:val="a1"/>
    <w:uiPriority w:val="40"/>
    <w:rsid w:val="006C634D"/>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Title"/>
    <w:basedOn w:val="a"/>
    <w:next w:val="a"/>
    <w:link w:val="a5"/>
    <w:uiPriority w:val="10"/>
    <w:qFormat/>
    <w:rsid w:val="003572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3572A9"/>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3572A9"/>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3572A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572A9"/>
    <w:pPr>
      <w:spacing w:before="160"/>
      <w:jc w:val="center"/>
    </w:pPr>
    <w:rPr>
      <w:i/>
      <w:iCs/>
      <w:color w:val="404040" w:themeColor="text1" w:themeTint="BF"/>
    </w:rPr>
  </w:style>
  <w:style w:type="character" w:customStyle="1" w:styleId="22">
    <w:name w:val="Цитата 2 Знак"/>
    <w:basedOn w:val="a0"/>
    <w:link w:val="21"/>
    <w:uiPriority w:val="29"/>
    <w:rsid w:val="003572A9"/>
    <w:rPr>
      <w:i/>
      <w:iCs/>
      <w:color w:val="404040" w:themeColor="text1" w:themeTint="BF"/>
    </w:rPr>
  </w:style>
  <w:style w:type="paragraph" w:styleId="a8">
    <w:name w:val="List Paragraph"/>
    <w:aliases w:val="Абзац,Абзац списка1,ненум_список,СписокТЗ_3,AC List 01,Heading1,Colorful List - Accent 11,Подпись рисунка,Список 1,Bullet List,FooterText,numbered,Содержание. 2 уровень,Bulleted Text,маркированный,strich,2nd Tier Header"/>
    <w:basedOn w:val="a"/>
    <w:link w:val="a9"/>
    <w:uiPriority w:val="34"/>
    <w:qFormat/>
    <w:rsid w:val="003572A9"/>
    <w:pPr>
      <w:ind w:left="720"/>
      <w:contextualSpacing/>
    </w:pPr>
  </w:style>
  <w:style w:type="character" w:customStyle="1" w:styleId="a9">
    <w:name w:val="Абзац списка Знак"/>
    <w:aliases w:val="Абзац Знак,Абзац списка1 Знак,ненум_список Знак,СписокТЗ_3 Знак,AC List 01 Знак,Heading1 Знак,Colorful List - Accent 11 Знак,Подпись рисунка Знак,Список 1 Знак,Bullet List Знак,FooterText Знак,numbered Знак,Содержание. 2 уровень Знак"/>
    <w:link w:val="a8"/>
    <w:uiPriority w:val="34"/>
    <w:qFormat/>
    <w:locked/>
    <w:rsid w:val="003572A9"/>
  </w:style>
  <w:style w:type="character" w:styleId="aa">
    <w:name w:val="Intense Emphasis"/>
    <w:basedOn w:val="a0"/>
    <w:uiPriority w:val="21"/>
    <w:qFormat/>
    <w:rsid w:val="003572A9"/>
    <w:rPr>
      <w:i/>
      <w:iCs/>
      <w:color w:val="2F5496" w:themeColor="accent1" w:themeShade="BF"/>
    </w:rPr>
  </w:style>
  <w:style w:type="paragraph" w:styleId="ab">
    <w:name w:val="Intense Quote"/>
    <w:basedOn w:val="a"/>
    <w:next w:val="a"/>
    <w:link w:val="ac"/>
    <w:uiPriority w:val="30"/>
    <w:qFormat/>
    <w:rsid w:val="003572A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0"/>
    <w:link w:val="ab"/>
    <w:uiPriority w:val="30"/>
    <w:rsid w:val="003572A9"/>
    <w:rPr>
      <w:i/>
      <w:iCs/>
      <w:color w:val="2F5496" w:themeColor="accent1" w:themeShade="BF"/>
    </w:rPr>
  </w:style>
  <w:style w:type="character" w:styleId="ad">
    <w:name w:val="Intense Reference"/>
    <w:basedOn w:val="a0"/>
    <w:uiPriority w:val="32"/>
    <w:qFormat/>
    <w:rsid w:val="003572A9"/>
    <w:rPr>
      <w:b/>
      <w:bCs/>
      <w:smallCaps/>
      <w:color w:val="2F5496" w:themeColor="accent1" w:themeShade="BF"/>
      <w:spacing w:val="5"/>
    </w:rPr>
  </w:style>
  <w:style w:type="character" w:styleId="ae">
    <w:name w:val="Hyperlink"/>
    <w:basedOn w:val="a0"/>
    <w:uiPriority w:val="99"/>
    <w:unhideWhenUsed/>
    <w:rsid w:val="003572A9"/>
    <w:rPr>
      <w:color w:val="0000FF"/>
      <w:u w:val="single"/>
    </w:rPr>
  </w:style>
  <w:style w:type="character" w:styleId="af">
    <w:name w:val="FollowedHyperlink"/>
    <w:basedOn w:val="a0"/>
    <w:uiPriority w:val="99"/>
    <w:semiHidden/>
    <w:unhideWhenUsed/>
    <w:rsid w:val="003572A9"/>
    <w:rPr>
      <w:color w:val="954F72" w:themeColor="followedHyperlink"/>
      <w:u w:val="single"/>
    </w:rPr>
  </w:style>
  <w:style w:type="character" w:styleId="af0">
    <w:name w:val="Strong"/>
    <w:basedOn w:val="a0"/>
    <w:uiPriority w:val="22"/>
    <w:qFormat/>
    <w:rsid w:val="003572A9"/>
    <w:rPr>
      <w:b/>
      <w:bCs/>
    </w:rPr>
  </w:style>
  <w:style w:type="character" w:styleId="af1">
    <w:name w:val="Emphasis"/>
    <w:basedOn w:val="a0"/>
    <w:uiPriority w:val="20"/>
    <w:qFormat/>
    <w:rsid w:val="003572A9"/>
    <w:rPr>
      <w:i/>
      <w:iCs/>
    </w:rPr>
  </w:style>
  <w:style w:type="character" w:customStyle="1" w:styleId="overflow-hidden">
    <w:name w:val="overflow-hidden"/>
    <w:basedOn w:val="a0"/>
    <w:rsid w:val="003572A9"/>
  </w:style>
  <w:style w:type="character" w:customStyle="1" w:styleId="inlineblock">
    <w:name w:val="inlineblock"/>
    <w:basedOn w:val="a0"/>
    <w:rsid w:val="003572A9"/>
  </w:style>
  <w:style w:type="character" w:styleId="af2">
    <w:name w:val="Unresolved Mention"/>
    <w:basedOn w:val="a0"/>
    <w:uiPriority w:val="99"/>
    <w:semiHidden/>
    <w:unhideWhenUsed/>
    <w:rsid w:val="003572A9"/>
    <w:rPr>
      <w:color w:val="605E5C"/>
      <w:shd w:val="clear" w:color="auto" w:fill="E1DFDD"/>
    </w:rPr>
  </w:style>
  <w:style w:type="character" w:customStyle="1" w:styleId="relative">
    <w:name w:val="relative"/>
    <w:basedOn w:val="a0"/>
    <w:rsid w:val="003572A9"/>
  </w:style>
  <w:style w:type="table" w:styleId="af3">
    <w:name w:val="Table Grid"/>
    <w:basedOn w:val="a1"/>
    <w:uiPriority w:val="39"/>
    <w:rsid w:val="003572A9"/>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unhideWhenUsed/>
    <w:rsid w:val="003572A9"/>
    <w:rPr>
      <w:rFonts w:ascii="Times New Roman" w:hAnsi="Times New Roman" w:cs="Times New Roman"/>
      <w:sz w:val="24"/>
      <w:szCs w:val="24"/>
    </w:rPr>
  </w:style>
  <w:style w:type="character" w:customStyle="1" w:styleId="sr-only">
    <w:name w:val="sr-only"/>
    <w:basedOn w:val="a0"/>
    <w:rsid w:val="003572A9"/>
  </w:style>
  <w:style w:type="table" w:customStyle="1" w:styleId="TableNormal1">
    <w:name w:val="Table Normal1"/>
    <w:uiPriority w:val="2"/>
    <w:semiHidden/>
    <w:unhideWhenUsed/>
    <w:qFormat/>
    <w:rsid w:val="003572A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5">
    <w:name w:val="Placeholder Text"/>
    <w:basedOn w:val="a0"/>
    <w:uiPriority w:val="99"/>
    <w:semiHidden/>
    <w:rsid w:val="003572A9"/>
    <w:rPr>
      <w:color w:val="666666"/>
    </w:rPr>
  </w:style>
  <w:style w:type="character" w:customStyle="1" w:styleId="mord">
    <w:name w:val="mord"/>
    <w:basedOn w:val="a0"/>
    <w:rsid w:val="003572A9"/>
  </w:style>
  <w:style w:type="character" w:customStyle="1" w:styleId="mrel">
    <w:name w:val="mrel"/>
    <w:basedOn w:val="a0"/>
    <w:rsid w:val="003572A9"/>
  </w:style>
  <w:style w:type="character" w:customStyle="1" w:styleId="mpunct">
    <w:name w:val="mpunct"/>
    <w:basedOn w:val="a0"/>
    <w:rsid w:val="003572A9"/>
  </w:style>
  <w:style w:type="character" w:customStyle="1" w:styleId="mbin">
    <w:name w:val="mbin"/>
    <w:basedOn w:val="a0"/>
    <w:rsid w:val="003572A9"/>
  </w:style>
  <w:style w:type="paragraph" w:styleId="af6">
    <w:name w:val="header"/>
    <w:basedOn w:val="a"/>
    <w:link w:val="af7"/>
    <w:uiPriority w:val="99"/>
    <w:unhideWhenUsed/>
    <w:rsid w:val="003572A9"/>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3572A9"/>
  </w:style>
  <w:style w:type="paragraph" w:styleId="af8">
    <w:name w:val="footer"/>
    <w:basedOn w:val="a"/>
    <w:link w:val="af9"/>
    <w:uiPriority w:val="99"/>
    <w:unhideWhenUsed/>
    <w:rsid w:val="003572A9"/>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3572A9"/>
  </w:style>
  <w:style w:type="paragraph" w:styleId="afa">
    <w:name w:val="Balloon Text"/>
    <w:basedOn w:val="a"/>
    <w:link w:val="afb"/>
    <w:uiPriority w:val="99"/>
    <w:semiHidden/>
    <w:unhideWhenUsed/>
    <w:rsid w:val="003572A9"/>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3572A9"/>
    <w:rPr>
      <w:rFonts w:ascii="Segoe UI" w:hAnsi="Segoe UI" w:cs="Segoe UI"/>
      <w:sz w:val="18"/>
      <w:szCs w:val="18"/>
    </w:rPr>
  </w:style>
  <w:style w:type="table" w:customStyle="1" w:styleId="11">
    <w:name w:val="Сетка таблицы1"/>
    <w:basedOn w:val="a1"/>
    <w:next w:val="af3"/>
    <w:uiPriority w:val="59"/>
    <w:rsid w:val="003572A9"/>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ist-s">
    <w:name w:val="vlist-s"/>
    <w:basedOn w:val="a0"/>
    <w:rsid w:val="002849CB"/>
  </w:style>
  <w:style w:type="character" w:customStyle="1" w:styleId="mopen">
    <w:name w:val="mopen"/>
    <w:basedOn w:val="a0"/>
    <w:rsid w:val="002849CB"/>
  </w:style>
  <w:style w:type="character" w:customStyle="1" w:styleId="mclose">
    <w:name w:val="mclose"/>
    <w:basedOn w:val="a0"/>
    <w:rsid w:val="00284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8913">
      <w:bodyDiv w:val="1"/>
      <w:marLeft w:val="0"/>
      <w:marRight w:val="0"/>
      <w:marTop w:val="0"/>
      <w:marBottom w:val="0"/>
      <w:divBdr>
        <w:top w:val="none" w:sz="0" w:space="0" w:color="auto"/>
        <w:left w:val="none" w:sz="0" w:space="0" w:color="auto"/>
        <w:bottom w:val="none" w:sz="0" w:space="0" w:color="auto"/>
        <w:right w:val="none" w:sz="0" w:space="0" w:color="auto"/>
      </w:divBdr>
    </w:div>
    <w:div w:id="87577834">
      <w:bodyDiv w:val="1"/>
      <w:marLeft w:val="0"/>
      <w:marRight w:val="0"/>
      <w:marTop w:val="0"/>
      <w:marBottom w:val="0"/>
      <w:divBdr>
        <w:top w:val="none" w:sz="0" w:space="0" w:color="auto"/>
        <w:left w:val="none" w:sz="0" w:space="0" w:color="auto"/>
        <w:bottom w:val="none" w:sz="0" w:space="0" w:color="auto"/>
        <w:right w:val="none" w:sz="0" w:space="0" w:color="auto"/>
      </w:divBdr>
    </w:div>
    <w:div w:id="135952143">
      <w:bodyDiv w:val="1"/>
      <w:marLeft w:val="0"/>
      <w:marRight w:val="0"/>
      <w:marTop w:val="0"/>
      <w:marBottom w:val="0"/>
      <w:divBdr>
        <w:top w:val="none" w:sz="0" w:space="0" w:color="auto"/>
        <w:left w:val="none" w:sz="0" w:space="0" w:color="auto"/>
        <w:bottom w:val="none" w:sz="0" w:space="0" w:color="auto"/>
        <w:right w:val="none" w:sz="0" w:space="0" w:color="auto"/>
      </w:divBdr>
    </w:div>
    <w:div w:id="529075547">
      <w:bodyDiv w:val="1"/>
      <w:marLeft w:val="0"/>
      <w:marRight w:val="0"/>
      <w:marTop w:val="0"/>
      <w:marBottom w:val="0"/>
      <w:divBdr>
        <w:top w:val="none" w:sz="0" w:space="0" w:color="auto"/>
        <w:left w:val="none" w:sz="0" w:space="0" w:color="auto"/>
        <w:bottom w:val="none" w:sz="0" w:space="0" w:color="auto"/>
        <w:right w:val="none" w:sz="0" w:space="0" w:color="auto"/>
      </w:divBdr>
      <w:divsChild>
        <w:div w:id="217474222">
          <w:marLeft w:val="0"/>
          <w:marRight w:val="0"/>
          <w:marTop w:val="0"/>
          <w:marBottom w:val="0"/>
          <w:divBdr>
            <w:top w:val="none" w:sz="0" w:space="0" w:color="auto"/>
            <w:left w:val="none" w:sz="0" w:space="0" w:color="auto"/>
            <w:bottom w:val="none" w:sz="0" w:space="0" w:color="auto"/>
            <w:right w:val="none" w:sz="0" w:space="0" w:color="auto"/>
          </w:divBdr>
          <w:divsChild>
            <w:div w:id="6648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333">
      <w:bodyDiv w:val="1"/>
      <w:marLeft w:val="0"/>
      <w:marRight w:val="0"/>
      <w:marTop w:val="0"/>
      <w:marBottom w:val="0"/>
      <w:divBdr>
        <w:top w:val="none" w:sz="0" w:space="0" w:color="auto"/>
        <w:left w:val="none" w:sz="0" w:space="0" w:color="auto"/>
        <w:bottom w:val="none" w:sz="0" w:space="0" w:color="auto"/>
        <w:right w:val="none" w:sz="0" w:space="0" w:color="auto"/>
      </w:divBdr>
    </w:div>
    <w:div w:id="601257240">
      <w:bodyDiv w:val="1"/>
      <w:marLeft w:val="0"/>
      <w:marRight w:val="0"/>
      <w:marTop w:val="0"/>
      <w:marBottom w:val="0"/>
      <w:divBdr>
        <w:top w:val="none" w:sz="0" w:space="0" w:color="auto"/>
        <w:left w:val="none" w:sz="0" w:space="0" w:color="auto"/>
        <w:bottom w:val="none" w:sz="0" w:space="0" w:color="auto"/>
        <w:right w:val="none" w:sz="0" w:space="0" w:color="auto"/>
      </w:divBdr>
      <w:divsChild>
        <w:div w:id="180364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661176">
      <w:bodyDiv w:val="1"/>
      <w:marLeft w:val="0"/>
      <w:marRight w:val="0"/>
      <w:marTop w:val="0"/>
      <w:marBottom w:val="0"/>
      <w:divBdr>
        <w:top w:val="none" w:sz="0" w:space="0" w:color="auto"/>
        <w:left w:val="none" w:sz="0" w:space="0" w:color="auto"/>
        <w:bottom w:val="none" w:sz="0" w:space="0" w:color="auto"/>
        <w:right w:val="none" w:sz="0" w:space="0" w:color="auto"/>
      </w:divBdr>
    </w:div>
    <w:div w:id="675963310">
      <w:bodyDiv w:val="1"/>
      <w:marLeft w:val="0"/>
      <w:marRight w:val="0"/>
      <w:marTop w:val="0"/>
      <w:marBottom w:val="0"/>
      <w:divBdr>
        <w:top w:val="none" w:sz="0" w:space="0" w:color="auto"/>
        <w:left w:val="none" w:sz="0" w:space="0" w:color="auto"/>
        <w:bottom w:val="none" w:sz="0" w:space="0" w:color="auto"/>
        <w:right w:val="none" w:sz="0" w:space="0" w:color="auto"/>
      </w:divBdr>
    </w:div>
    <w:div w:id="705369424">
      <w:bodyDiv w:val="1"/>
      <w:marLeft w:val="0"/>
      <w:marRight w:val="0"/>
      <w:marTop w:val="0"/>
      <w:marBottom w:val="0"/>
      <w:divBdr>
        <w:top w:val="none" w:sz="0" w:space="0" w:color="auto"/>
        <w:left w:val="none" w:sz="0" w:space="0" w:color="auto"/>
        <w:bottom w:val="none" w:sz="0" w:space="0" w:color="auto"/>
        <w:right w:val="none" w:sz="0" w:space="0" w:color="auto"/>
      </w:divBdr>
    </w:div>
    <w:div w:id="802230621">
      <w:bodyDiv w:val="1"/>
      <w:marLeft w:val="0"/>
      <w:marRight w:val="0"/>
      <w:marTop w:val="0"/>
      <w:marBottom w:val="0"/>
      <w:divBdr>
        <w:top w:val="none" w:sz="0" w:space="0" w:color="auto"/>
        <w:left w:val="none" w:sz="0" w:space="0" w:color="auto"/>
        <w:bottom w:val="none" w:sz="0" w:space="0" w:color="auto"/>
        <w:right w:val="none" w:sz="0" w:space="0" w:color="auto"/>
      </w:divBdr>
    </w:div>
    <w:div w:id="890650286">
      <w:bodyDiv w:val="1"/>
      <w:marLeft w:val="0"/>
      <w:marRight w:val="0"/>
      <w:marTop w:val="0"/>
      <w:marBottom w:val="0"/>
      <w:divBdr>
        <w:top w:val="none" w:sz="0" w:space="0" w:color="auto"/>
        <w:left w:val="none" w:sz="0" w:space="0" w:color="auto"/>
        <w:bottom w:val="none" w:sz="0" w:space="0" w:color="auto"/>
        <w:right w:val="none" w:sz="0" w:space="0" w:color="auto"/>
      </w:divBdr>
      <w:divsChild>
        <w:div w:id="961182505">
          <w:marLeft w:val="0"/>
          <w:marRight w:val="0"/>
          <w:marTop w:val="0"/>
          <w:marBottom w:val="0"/>
          <w:divBdr>
            <w:top w:val="none" w:sz="0" w:space="0" w:color="auto"/>
            <w:left w:val="none" w:sz="0" w:space="0" w:color="auto"/>
            <w:bottom w:val="none" w:sz="0" w:space="0" w:color="auto"/>
            <w:right w:val="none" w:sz="0" w:space="0" w:color="auto"/>
          </w:divBdr>
          <w:divsChild>
            <w:div w:id="1707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1014">
      <w:bodyDiv w:val="1"/>
      <w:marLeft w:val="0"/>
      <w:marRight w:val="0"/>
      <w:marTop w:val="0"/>
      <w:marBottom w:val="0"/>
      <w:divBdr>
        <w:top w:val="none" w:sz="0" w:space="0" w:color="auto"/>
        <w:left w:val="none" w:sz="0" w:space="0" w:color="auto"/>
        <w:bottom w:val="none" w:sz="0" w:space="0" w:color="auto"/>
        <w:right w:val="none" w:sz="0" w:space="0" w:color="auto"/>
      </w:divBdr>
      <w:divsChild>
        <w:div w:id="1860853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980641">
      <w:bodyDiv w:val="1"/>
      <w:marLeft w:val="0"/>
      <w:marRight w:val="0"/>
      <w:marTop w:val="0"/>
      <w:marBottom w:val="0"/>
      <w:divBdr>
        <w:top w:val="none" w:sz="0" w:space="0" w:color="auto"/>
        <w:left w:val="none" w:sz="0" w:space="0" w:color="auto"/>
        <w:bottom w:val="none" w:sz="0" w:space="0" w:color="auto"/>
        <w:right w:val="none" w:sz="0" w:space="0" w:color="auto"/>
      </w:divBdr>
      <w:divsChild>
        <w:div w:id="1063067397">
          <w:marLeft w:val="0"/>
          <w:marRight w:val="0"/>
          <w:marTop w:val="0"/>
          <w:marBottom w:val="0"/>
          <w:divBdr>
            <w:top w:val="none" w:sz="0" w:space="0" w:color="auto"/>
            <w:left w:val="none" w:sz="0" w:space="0" w:color="auto"/>
            <w:bottom w:val="none" w:sz="0" w:space="0" w:color="auto"/>
            <w:right w:val="none" w:sz="0" w:space="0" w:color="auto"/>
          </w:divBdr>
          <w:divsChild>
            <w:div w:id="1826705702">
              <w:marLeft w:val="0"/>
              <w:marRight w:val="0"/>
              <w:marTop w:val="0"/>
              <w:marBottom w:val="0"/>
              <w:divBdr>
                <w:top w:val="none" w:sz="0" w:space="0" w:color="auto"/>
                <w:left w:val="none" w:sz="0" w:space="0" w:color="auto"/>
                <w:bottom w:val="none" w:sz="0" w:space="0" w:color="auto"/>
                <w:right w:val="none" w:sz="0" w:space="0" w:color="auto"/>
              </w:divBdr>
              <w:divsChild>
                <w:div w:id="1015158211">
                  <w:marLeft w:val="0"/>
                  <w:marRight w:val="0"/>
                  <w:marTop w:val="0"/>
                  <w:marBottom w:val="0"/>
                  <w:divBdr>
                    <w:top w:val="none" w:sz="0" w:space="0" w:color="auto"/>
                    <w:left w:val="none" w:sz="0" w:space="0" w:color="auto"/>
                    <w:bottom w:val="none" w:sz="0" w:space="0" w:color="auto"/>
                    <w:right w:val="none" w:sz="0" w:space="0" w:color="auto"/>
                  </w:divBdr>
                  <w:divsChild>
                    <w:div w:id="1223103127">
                      <w:marLeft w:val="0"/>
                      <w:marRight w:val="0"/>
                      <w:marTop w:val="0"/>
                      <w:marBottom w:val="0"/>
                      <w:divBdr>
                        <w:top w:val="none" w:sz="0" w:space="0" w:color="auto"/>
                        <w:left w:val="none" w:sz="0" w:space="0" w:color="auto"/>
                        <w:bottom w:val="none" w:sz="0" w:space="0" w:color="auto"/>
                        <w:right w:val="none" w:sz="0" w:space="0" w:color="auto"/>
                      </w:divBdr>
                      <w:divsChild>
                        <w:div w:id="2043092222">
                          <w:marLeft w:val="0"/>
                          <w:marRight w:val="0"/>
                          <w:marTop w:val="0"/>
                          <w:marBottom w:val="0"/>
                          <w:divBdr>
                            <w:top w:val="none" w:sz="0" w:space="0" w:color="auto"/>
                            <w:left w:val="none" w:sz="0" w:space="0" w:color="auto"/>
                            <w:bottom w:val="none" w:sz="0" w:space="0" w:color="auto"/>
                            <w:right w:val="none" w:sz="0" w:space="0" w:color="auto"/>
                          </w:divBdr>
                          <w:divsChild>
                            <w:div w:id="5208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39601">
          <w:marLeft w:val="0"/>
          <w:marRight w:val="0"/>
          <w:marTop w:val="0"/>
          <w:marBottom w:val="0"/>
          <w:divBdr>
            <w:top w:val="none" w:sz="0" w:space="0" w:color="auto"/>
            <w:left w:val="none" w:sz="0" w:space="0" w:color="auto"/>
            <w:bottom w:val="none" w:sz="0" w:space="0" w:color="auto"/>
            <w:right w:val="none" w:sz="0" w:space="0" w:color="auto"/>
          </w:divBdr>
          <w:divsChild>
            <w:div w:id="1077675515">
              <w:marLeft w:val="0"/>
              <w:marRight w:val="0"/>
              <w:marTop w:val="0"/>
              <w:marBottom w:val="0"/>
              <w:divBdr>
                <w:top w:val="none" w:sz="0" w:space="0" w:color="auto"/>
                <w:left w:val="none" w:sz="0" w:space="0" w:color="auto"/>
                <w:bottom w:val="none" w:sz="0" w:space="0" w:color="auto"/>
                <w:right w:val="none" w:sz="0" w:space="0" w:color="auto"/>
              </w:divBdr>
              <w:divsChild>
                <w:div w:id="1307121394">
                  <w:marLeft w:val="0"/>
                  <w:marRight w:val="0"/>
                  <w:marTop w:val="0"/>
                  <w:marBottom w:val="0"/>
                  <w:divBdr>
                    <w:top w:val="none" w:sz="0" w:space="0" w:color="auto"/>
                    <w:left w:val="none" w:sz="0" w:space="0" w:color="auto"/>
                    <w:bottom w:val="none" w:sz="0" w:space="0" w:color="auto"/>
                    <w:right w:val="none" w:sz="0" w:space="0" w:color="auto"/>
                  </w:divBdr>
                  <w:divsChild>
                    <w:div w:id="518853922">
                      <w:marLeft w:val="0"/>
                      <w:marRight w:val="0"/>
                      <w:marTop w:val="0"/>
                      <w:marBottom w:val="0"/>
                      <w:divBdr>
                        <w:top w:val="none" w:sz="0" w:space="0" w:color="auto"/>
                        <w:left w:val="none" w:sz="0" w:space="0" w:color="auto"/>
                        <w:bottom w:val="none" w:sz="0" w:space="0" w:color="auto"/>
                        <w:right w:val="none" w:sz="0" w:space="0" w:color="auto"/>
                      </w:divBdr>
                      <w:divsChild>
                        <w:div w:id="217281822">
                          <w:marLeft w:val="0"/>
                          <w:marRight w:val="0"/>
                          <w:marTop w:val="0"/>
                          <w:marBottom w:val="0"/>
                          <w:divBdr>
                            <w:top w:val="none" w:sz="0" w:space="0" w:color="auto"/>
                            <w:left w:val="none" w:sz="0" w:space="0" w:color="auto"/>
                            <w:bottom w:val="none" w:sz="0" w:space="0" w:color="auto"/>
                            <w:right w:val="none" w:sz="0" w:space="0" w:color="auto"/>
                          </w:divBdr>
                          <w:divsChild>
                            <w:div w:id="1583492807">
                              <w:marLeft w:val="0"/>
                              <w:marRight w:val="0"/>
                              <w:marTop w:val="0"/>
                              <w:marBottom w:val="0"/>
                              <w:divBdr>
                                <w:top w:val="none" w:sz="0" w:space="0" w:color="auto"/>
                                <w:left w:val="none" w:sz="0" w:space="0" w:color="auto"/>
                                <w:bottom w:val="none" w:sz="0" w:space="0" w:color="auto"/>
                                <w:right w:val="none" w:sz="0" w:space="0" w:color="auto"/>
                              </w:divBdr>
                              <w:divsChild>
                                <w:div w:id="3380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469900">
      <w:bodyDiv w:val="1"/>
      <w:marLeft w:val="0"/>
      <w:marRight w:val="0"/>
      <w:marTop w:val="0"/>
      <w:marBottom w:val="0"/>
      <w:divBdr>
        <w:top w:val="none" w:sz="0" w:space="0" w:color="auto"/>
        <w:left w:val="none" w:sz="0" w:space="0" w:color="auto"/>
        <w:bottom w:val="none" w:sz="0" w:space="0" w:color="auto"/>
        <w:right w:val="none" w:sz="0" w:space="0" w:color="auto"/>
      </w:divBdr>
    </w:div>
    <w:div w:id="182754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ijer.2023.102198" TargetMode="External"/><Relationship Id="rId21" Type="http://schemas.openxmlformats.org/officeDocument/2006/relationships/diagramColors" Target="diagrams/colors3.xml"/><Relationship Id="rId42" Type="http://schemas.openxmlformats.org/officeDocument/2006/relationships/chart" Target="charts/chart10.xml"/><Relationship Id="rId63" Type="http://schemas.openxmlformats.org/officeDocument/2006/relationships/image" Target="media/image2.emf"/><Relationship Id="rId84" Type="http://schemas.openxmlformats.org/officeDocument/2006/relationships/chart" Target="charts/chart50.xml"/><Relationship Id="rId138" Type="http://schemas.openxmlformats.org/officeDocument/2006/relationships/hyperlink" Target="https://www.cesifo.org/DocDL/CESifo-Forum-2017-2-pastore-youth-unemployment-june.pdf%2018.06.2025" TargetMode="External"/><Relationship Id="rId159" Type="http://schemas.openxmlformats.org/officeDocument/2006/relationships/hyperlink" Target="https://tvbrics.com/en/news/brazil-sets-new-record-with-over-656-000-youth-in-professional-apprenticeship-programmes" TargetMode="External"/><Relationship Id="rId170" Type="http://schemas.openxmlformats.org/officeDocument/2006/relationships/hyperlink" Target="https://nfte.com/" TargetMode="External"/><Relationship Id="rId191" Type="http://schemas.openxmlformats.org/officeDocument/2006/relationships/hyperlink" Target="https://doi.org/10.1016/j.focha.2023.100254" TargetMode="External"/><Relationship Id="rId205" Type="http://schemas.openxmlformats.org/officeDocument/2006/relationships/hyperlink" Target="https://doi.org/10.1111/pirs.12599" TargetMode="External"/><Relationship Id="rId226" Type="http://schemas.openxmlformats.org/officeDocument/2006/relationships/hyperlink" Target="https://www.reuters.com/markets/asia/kazakhstans-oilfields-disputes-settlements-with-oil-majors-2025-01-28/" TargetMode="External"/><Relationship Id="rId247" Type="http://schemas.openxmlformats.org/officeDocument/2006/relationships/hyperlink" Target="https://doi.org/10.1051/shsconf/202521204064" TargetMode="External"/><Relationship Id="rId107" Type="http://schemas.openxmlformats.org/officeDocument/2006/relationships/hyperlink" Target="https://doi.org/10.1016/j.jik.2023.100436" TargetMode="External"/><Relationship Id="rId11" Type="http://schemas.openxmlformats.org/officeDocument/2006/relationships/diagramColors" Target="diagrams/colors1.xml"/><Relationship Id="rId32" Type="http://schemas.microsoft.com/office/2007/relationships/diagramDrawing" Target="diagrams/drawing5.xml"/><Relationship Id="rId53" Type="http://schemas.openxmlformats.org/officeDocument/2006/relationships/chart" Target="charts/chart21.xml"/><Relationship Id="rId74" Type="http://schemas.openxmlformats.org/officeDocument/2006/relationships/chart" Target="charts/chart40.xml"/><Relationship Id="rId128" Type="http://schemas.openxmlformats.org/officeDocument/2006/relationships/hyperlink" Target="https://doi.org/10.2307/2297896" TargetMode="External"/><Relationship Id="rId149" Type="http://schemas.openxmlformats.org/officeDocument/2006/relationships/hyperlink" Target="https://mss.go.kr/site/eng/ex/bbs/View.do?cbIdx=244&amp;bcIdx=1006577" TargetMode="External"/><Relationship Id="rId5" Type="http://schemas.openxmlformats.org/officeDocument/2006/relationships/webSettings" Target="webSettings.xml"/><Relationship Id="rId95" Type="http://schemas.openxmlformats.org/officeDocument/2006/relationships/hyperlink" Target="https://doi.org/10.1177/21582440231200940" TargetMode="External"/><Relationship Id="rId160" Type="http://schemas.openxmlformats.org/officeDocument/2006/relationships/hyperlink" Target="https://www.undp.org/kazakhstan/press-releases/improving-digital-skills-young-people-and-women-entrepreneurs-kyzylorda-region" TargetMode="External"/><Relationship Id="rId181" Type="http://schemas.openxmlformats.org/officeDocument/2006/relationships/hyperlink" Target="https://doi.org/10.1108/CEMJ-10-2021-0116" TargetMode="External"/><Relationship Id="rId216" Type="http://schemas.openxmlformats.org/officeDocument/2006/relationships/hyperlink" Target="https://doi.org/10.26803/ijlter.24.4.29" TargetMode="External"/><Relationship Id="rId237" Type="http://schemas.openxmlformats.org/officeDocument/2006/relationships/hyperlink" Target="https://doi.org/10.3390/forecast7030037" TargetMode="External"/><Relationship Id="rId258" Type="http://schemas.openxmlformats.org/officeDocument/2006/relationships/theme" Target="theme/theme1.xml"/><Relationship Id="rId22" Type="http://schemas.microsoft.com/office/2007/relationships/diagramDrawing" Target="diagrams/drawing3.xml"/><Relationship Id="rId43" Type="http://schemas.openxmlformats.org/officeDocument/2006/relationships/chart" Target="charts/chart11.xml"/><Relationship Id="rId64" Type="http://schemas.openxmlformats.org/officeDocument/2006/relationships/chart" Target="charts/chart30.xml"/><Relationship Id="rId118" Type="http://schemas.openxmlformats.org/officeDocument/2006/relationships/hyperlink" Target="https://doi.org/10.1016/j.ijedudev.2021.102381" TargetMode="External"/><Relationship Id="rId139" Type="http://schemas.openxmlformats.org/officeDocument/2006/relationships/hyperlink" Target="https://www.now-conference.org/wp-content/uploads/2019/07/NCM_Mayors_Vocational-Training-Guarantee.pdf" TargetMode="External"/><Relationship Id="rId85" Type="http://schemas.openxmlformats.org/officeDocument/2006/relationships/chart" Target="charts/chart51.xml"/><Relationship Id="rId150" Type="http://schemas.openxmlformats.org/officeDocument/2006/relationships/hyperlink" Target="https://www.kosmes.or.kr/sbc/SH/EHP/SHEHP007M0.do" TargetMode="External"/><Relationship Id="rId171" Type="http://schemas.openxmlformats.org/officeDocument/2006/relationships/hyperlink" Target="https://www.govet.international/dokumente/pdf/govet_praesentation_dual_vet_nov_2019_ru.pdf" TargetMode="External"/><Relationship Id="rId192" Type="http://schemas.openxmlformats.org/officeDocument/2006/relationships/hyperlink" Target="https://doi.org/10.1016/B978-0-444-53444-6.00004-3" TargetMode="External"/><Relationship Id="rId206" Type="http://schemas.openxmlformats.org/officeDocument/2006/relationships/hyperlink" Target="https://www.unfpa.org/world-population-trends" TargetMode="External"/><Relationship Id="rId227" Type="http://schemas.openxmlformats.org/officeDocument/2006/relationships/hyperlink" Target="https://economykz.org/?lang=en&amp;p=16014" TargetMode="External"/><Relationship Id="rId248" Type="http://schemas.openxmlformats.org/officeDocument/2006/relationships/hyperlink" Target="https://adilet.zan.kz/kaz/docs/Z230000224" TargetMode="External"/><Relationship Id="rId12" Type="http://schemas.microsoft.com/office/2007/relationships/diagramDrawing" Target="diagrams/drawing1.xml"/><Relationship Id="rId33" Type="http://schemas.openxmlformats.org/officeDocument/2006/relationships/chart" Target="charts/chart1.xml"/><Relationship Id="rId108" Type="http://schemas.openxmlformats.org/officeDocument/2006/relationships/hyperlink" Target="https://doi.org/10.2307/1882010" TargetMode="External"/><Relationship Id="rId129" Type="http://schemas.openxmlformats.org/officeDocument/2006/relationships/hyperlink" Target="https://doi.org/10.1016/j.euroecorev.2013.08.004" TargetMode="External"/><Relationship Id="rId54" Type="http://schemas.openxmlformats.org/officeDocument/2006/relationships/chart" Target="charts/chart22.xml"/><Relationship Id="rId75" Type="http://schemas.openxmlformats.org/officeDocument/2006/relationships/chart" Target="charts/chart41.xml"/><Relationship Id="rId96" Type="http://schemas.openxmlformats.org/officeDocument/2006/relationships/hyperlink" Target="https://doi.org/10.1080/23311975.2024.2327469" TargetMode="External"/><Relationship Id="rId140" Type="http://schemas.openxmlformats.org/officeDocument/2006/relationships/hyperlink" Target="https://www.connexionfrance.com/practical/explained-the-role-of-mission-locales-in-france/698855" TargetMode="External"/><Relationship Id="rId161" Type="http://schemas.openxmlformats.org/officeDocument/2006/relationships/hyperlink" Target="https://doi.org/10.1787/9789264277830-en" TargetMode="External"/><Relationship Id="rId182" Type="http://schemas.openxmlformats.org/officeDocument/2006/relationships/hyperlink" Target="http://documents.worldbank.org/curated/en/265311532598490501/Behavioral-solutions-for-youth-unemployment" TargetMode="External"/><Relationship Id="rId217" Type="http://schemas.openxmlformats.org/officeDocument/2006/relationships/hyperlink" Target="https://doi.org/10.1186/s13731-023-00277-0" TargetMode="External"/><Relationship Id="rId6" Type="http://schemas.openxmlformats.org/officeDocument/2006/relationships/footnotes" Target="footnotes.xml"/><Relationship Id="rId238" Type="http://schemas.openxmlformats.org/officeDocument/2006/relationships/hyperlink" Target="https://arxiv.org/abs/2406.08357" TargetMode="External"/><Relationship Id="rId23" Type="http://schemas.openxmlformats.org/officeDocument/2006/relationships/diagramData" Target="diagrams/data4.xml"/><Relationship Id="rId119" Type="http://schemas.openxmlformats.org/officeDocument/2006/relationships/hyperlink" Target="https://doi.org/10.1080/13676261.2021.1939287" TargetMode="External"/><Relationship Id="rId44" Type="http://schemas.openxmlformats.org/officeDocument/2006/relationships/chart" Target="charts/chart12.xml"/><Relationship Id="rId65" Type="http://schemas.openxmlformats.org/officeDocument/2006/relationships/chart" Target="charts/chart31.xml"/><Relationship Id="rId86" Type="http://schemas.openxmlformats.org/officeDocument/2006/relationships/chart" Target="charts/chart52.xml"/><Relationship Id="rId130" Type="http://schemas.openxmlformats.org/officeDocument/2006/relationships/hyperlink" Target="https://doi.org/10.1016/j.ijedudev.2021.102381" TargetMode="External"/><Relationship Id="rId151" Type="http://schemas.openxmlformats.org/officeDocument/2006/relationships/hyperlink" Target="https://ssir.org/articles/entry/youth_unemployment_in_the_developing_world_is_a_jobs_problem" TargetMode="External"/><Relationship Id="rId172" Type="http://schemas.openxmlformats.org/officeDocument/2006/relationships/hyperlink" Target="https://www.skillsforemployment.org/sites/default/files/202401/wcmstest4_058045.pdf" TargetMode="External"/><Relationship Id="rId193" Type="http://schemas.openxmlformats.org/officeDocument/2006/relationships/hyperlink" Target="https://doi.org/10.54394/ZUUI5430" TargetMode="External"/><Relationship Id="rId207" Type="http://schemas.openxmlformats.org/officeDocument/2006/relationships/hyperlink" Target="https://doi.org/10.1016/j.econmod.2016.05.017" TargetMode="External"/><Relationship Id="rId228" Type="http://schemas.openxmlformats.org/officeDocument/2006/relationships/hyperlink" Target="https://www.businessperspectives.org/index.php/journals/problems-and-perspectives-in-management/issue-485/sustainable-industrial-development-of-western-kazakhstan-s-regions" TargetMode="External"/><Relationship Id="rId249" Type="http://schemas.openxmlformats.org/officeDocument/2006/relationships/hyperlink" Target="https://adilet.zan.kz/kaz/docs/Z150000375" TargetMode="External"/><Relationship Id="rId13" Type="http://schemas.openxmlformats.org/officeDocument/2006/relationships/diagramData" Target="diagrams/data2.xml"/><Relationship Id="rId109" Type="http://schemas.openxmlformats.org/officeDocument/2006/relationships/hyperlink" Target="https://doi.org/10.1016/j.childyouth.2020.104747" TargetMode="External"/><Relationship Id="rId34" Type="http://schemas.openxmlformats.org/officeDocument/2006/relationships/chart" Target="charts/chart2.xml"/><Relationship Id="rId55" Type="http://schemas.openxmlformats.org/officeDocument/2006/relationships/chart" Target="charts/chart23.xml"/><Relationship Id="rId76" Type="http://schemas.openxmlformats.org/officeDocument/2006/relationships/chart" Target="charts/chart42.xml"/><Relationship Id="rId97" Type="http://schemas.openxmlformats.org/officeDocument/2006/relationships/hyperlink" Target="http://dx.doi.org/10.5772/65453" TargetMode="External"/><Relationship Id="rId120" Type="http://schemas.openxmlformats.org/officeDocument/2006/relationships/hyperlink" Target="https://doi.org/10.14254/1800-5845/2024.20-4.21" TargetMode="External"/><Relationship Id="rId141" Type="http://schemas.openxmlformats.org/officeDocument/2006/relationships/hyperlink" Target="https://www.eurofound.europa.eu/en/resources/article/2015/finland-youth-guarantee-shows-positive-signs-despite-budget-cuts" TargetMode="External"/><Relationship Id="rId7" Type="http://schemas.openxmlformats.org/officeDocument/2006/relationships/endnotes" Target="endnotes.xml"/><Relationship Id="rId162" Type="http://schemas.openxmlformats.org/officeDocument/2006/relationships/hyperlink" Target="https://www.cppr.in/articles/ongoing-neglect-of-youth-skilling-will-cost-india-heavily" TargetMode="External"/><Relationship Id="rId183" Type="http://schemas.openxmlformats.org/officeDocument/2006/relationships/hyperlink" Target="http://hdl.handle.net/11427/7202" TargetMode="External"/><Relationship Id="rId218" Type="http://schemas.openxmlformats.org/officeDocument/2006/relationships/hyperlink" Target="https://doi.org/10.1016/j.ijis.2024.07.002" TargetMode="External"/><Relationship Id="rId239" Type="http://schemas.openxmlformats.org/officeDocument/2006/relationships/hyperlink" Target="https://doi.org/10.1016/j.labeco.2020.101806" TargetMode="External"/><Relationship Id="rId250" Type="http://schemas.openxmlformats.org/officeDocument/2006/relationships/hyperlink" Target="https://adilet.zan.kz/kaz/docs/Z150000421" TargetMode="External"/><Relationship Id="rId24" Type="http://schemas.openxmlformats.org/officeDocument/2006/relationships/diagramLayout" Target="diagrams/layout4.xml"/><Relationship Id="rId45" Type="http://schemas.openxmlformats.org/officeDocument/2006/relationships/chart" Target="charts/chart13.xml"/><Relationship Id="rId66" Type="http://schemas.openxmlformats.org/officeDocument/2006/relationships/chart" Target="charts/chart32.xml"/><Relationship Id="rId87" Type="http://schemas.openxmlformats.org/officeDocument/2006/relationships/chart" Target="charts/chart53.xml"/><Relationship Id="rId110" Type="http://schemas.openxmlformats.org/officeDocument/2006/relationships/hyperlink" Target="https://doi.org/10.1016/j.rspp.2024.100048" TargetMode="External"/><Relationship Id="rId131" Type="http://schemas.openxmlformats.org/officeDocument/2006/relationships/hyperlink" Target="https://doi.org/10.1016/S2212-5671(15)01662-7" TargetMode="External"/><Relationship Id="rId152" Type="http://schemas.openxmlformats.org/officeDocument/2006/relationships/hyperlink" Target="https://www.pib.gov.in/newsite/PrintRelease.aspx?relid=137488" TargetMode="External"/><Relationship Id="rId173" Type="http://schemas.openxmlformats.org/officeDocument/2006/relationships/hyperlink" Target="https://www.aseanbriefing.com/doing-business-guide/singapore/taxation-and-accounting/tax-incentives-for-businesses?utm_source=chatgpt.com" TargetMode="External"/><Relationship Id="rId194" Type="http://schemas.openxmlformats.org/officeDocument/2006/relationships/hyperlink" Target="https://doi.org/10.1016/B978-0-443-23597-9.00012-3" TargetMode="External"/><Relationship Id="rId208" Type="http://schemas.openxmlformats.org/officeDocument/2006/relationships/hyperlink" Target="https://doi.org/10.1016/S0272-7757(00)00062-5" TargetMode="External"/><Relationship Id="rId229" Type="http://schemas.openxmlformats.org/officeDocument/2006/relationships/hyperlink" Target="https://www.gov.kz/memleket/entities/mangystau/press/news/details/465812" TargetMode="External"/><Relationship Id="rId240" Type="http://schemas.openxmlformats.org/officeDocument/2006/relationships/hyperlink" Target="https://doi.org/10.1002/cl2.1216" TargetMode="External"/><Relationship Id="rId14" Type="http://schemas.openxmlformats.org/officeDocument/2006/relationships/diagramLayout" Target="diagrams/layout2.xml"/><Relationship Id="rId35" Type="http://schemas.openxmlformats.org/officeDocument/2006/relationships/chart" Target="charts/chart3.xml"/><Relationship Id="rId56" Type="http://schemas.openxmlformats.org/officeDocument/2006/relationships/chart" Target="charts/chart24.xml"/><Relationship Id="rId77" Type="http://schemas.openxmlformats.org/officeDocument/2006/relationships/chart" Target="charts/chart43.xml"/><Relationship Id="rId100" Type="http://schemas.openxmlformats.org/officeDocument/2006/relationships/hyperlink" Target="https://doi.org/10.1002/bdm.414" TargetMode="External"/><Relationship Id="rId8" Type="http://schemas.openxmlformats.org/officeDocument/2006/relationships/diagramData" Target="diagrams/data1.xml"/><Relationship Id="rId98" Type="http://schemas.openxmlformats.org/officeDocument/2006/relationships/hyperlink" Target="https://doi.org/10.46914/1562-2959-2025-1-1-304-314" TargetMode="External"/><Relationship Id="rId121" Type="http://schemas.openxmlformats.org/officeDocument/2006/relationships/hyperlink" Target="https://doi.org/10.1016/S2212-5671(14)00848-X" TargetMode="External"/><Relationship Id="rId142" Type="http://schemas.openxmlformats.org/officeDocument/2006/relationships/hyperlink" Target="https://doi.org/10.1787/f5b34e07-en" TargetMode="External"/><Relationship Id="rId163" Type="http://schemas.openxmlformats.org/officeDocument/2006/relationships/hyperlink" Target="https://www.pib.gov.in/PressReleasePage.aspx?PRID=2098452" TargetMode="External"/><Relationship Id="rId184" Type="http://schemas.openxmlformats.org/officeDocument/2006/relationships/hyperlink" Target="https://ams-forschungsnetzwerk.at/downloadpub/ecp405_en.pdf" TargetMode="External"/><Relationship Id="rId219" Type="http://schemas.openxmlformats.org/officeDocument/2006/relationships/hyperlink" Target="https://doi.org/10.1016/j.ijme.2024.101120" TargetMode="External"/><Relationship Id="rId230" Type="http://schemas.openxmlformats.org/officeDocument/2006/relationships/hyperlink" Target="https://www.gov.kz/memleket/entities/mangystau-uvp/press/news/details/811671" TargetMode="External"/><Relationship Id="rId251" Type="http://schemas.openxmlformats.org/officeDocument/2006/relationships/hyperlink" Target="https://adilet.zan.kz/kaz/docs/Z110000444" TargetMode="External"/><Relationship Id="rId25" Type="http://schemas.openxmlformats.org/officeDocument/2006/relationships/diagramQuickStyle" Target="diagrams/quickStyle4.xml"/><Relationship Id="rId46" Type="http://schemas.openxmlformats.org/officeDocument/2006/relationships/chart" Target="charts/chart14.xml"/><Relationship Id="rId67" Type="http://schemas.openxmlformats.org/officeDocument/2006/relationships/chart" Target="charts/chart33.xml"/><Relationship Id="rId88" Type="http://schemas.openxmlformats.org/officeDocument/2006/relationships/footer" Target="footer1.xml"/><Relationship Id="rId111" Type="http://schemas.openxmlformats.org/officeDocument/2006/relationships/hyperlink" Target="https://doi.org/10.1002/cl2.1216" TargetMode="External"/><Relationship Id="rId132" Type="http://schemas.openxmlformats.org/officeDocument/2006/relationships/hyperlink" Target="https://doi.org/10.1016/j.worlddev.2014.09.027" TargetMode="External"/><Relationship Id="rId153" Type="http://schemas.openxmlformats.org/officeDocument/2006/relationships/hyperlink" Target="https://doi.org/10.1787/9789264309838-en" TargetMode="External"/><Relationship Id="rId174" Type="http://schemas.openxmlformats.org/officeDocument/2006/relationships/hyperlink" Target="https://ai-analytics.wharton.upenn.edu/for-students/ai-analytics-accelerator/" TargetMode="External"/><Relationship Id="rId195" Type="http://schemas.openxmlformats.org/officeDocument/2006/relationships/hyperlink" Target="https://doi.org/10.1016/j.iedeen.2023.100234" TargetMode="External"/><Relationship Id="rId209" Type="http://schemas.openxmlformats.org/officeDocument/2006/relationships/hyperlink" Target="https://doi.org/10.1016/j.labeco.2016.11.008" TargetMode="External"/><Relationship Id="rId220" Type="http://schemas.openxmlformats.org/officeDocument/2006/relationships/hyperlink" Target="https://doi.org/10.1371/journal.pone.0298081" TargetMode="External"/><Relationship Id="rId241" Type="http://schemas.openxmlformats.org/officeDocument/2006/relationships/hyperlink" Target="https://www.oecd.org/en/publications/2025/07/oecd-employment-outlook-2025_5345f034/full-report" TargetMode="External"/><Relationship Id="rId15" Type="http://schemas.openxmlformats.org/officeDocument/2006/relationships/diagramQuickStyle" Target="diagrams/quickStyle2.xml"/><Relationship Id="rId36" Type="http://schemas.openxmlformats.org/officeDocument/2006/relationships/chart" Target="charts/chart4.xml"/><Relationship Id="rId57" Type="http://schemas.openxmlformats.org/officeDocument/2006/relationships/chart" Target="charts/chart25.xml"/><Relationship Id="rId78" Type="http://schemas.openxmlformats.org/officeDocument/2006/relationships/chart" Target="charts/chart44.xml"/><Relationship Id="rId99" Type="http://schemas.openxmlformats.org/officeDocument/2006/relationships/hyperlink" Target="https://doi.org/10.2307/1914185" TargetMode="External"/><Relationship Id="rId101" Type="http://schemas.openxmlformats.org/officeDocument/2006/relationships/hyperlink" Target="https://doi.org/10.2307/258646" TargetMode="External"/><Relationship Id="rId122" Type="http://schemas.openxmlformats.org/officeDocument/2006/relationships/hyperlink" Target="https://doi.org/10.48550/arXiv.2310.07789" TargetMode="External"/><Relationship Id="rId143" Type="http://schemas.openxmlformats.org/officeDocument/2006/relationships/hyperlink" Target="https://doi.org/10.1007/s10272-006-0168-5" TargetMode="External"/><Relationship Id="rId164" Type="http://schemas.openxmlformats.org/officeDocument/2006/relationships/hyperlink" Target="https://www.undp.org/rwanda/news/youthconnekt-connects-rwandan-youth-jobs-and-business-opportunities" TargetMode="External"/><Relationship Id="rId185" Type="http://schemas.openxmlformats.org/officeDocument/2006/relationships/hyperlink" Target="https://doi.org/10.1016/j.habitatint.2025.103497" TargetMode="External"/><Relationship Id="rId9" Type="http://schemas.openxmlformats.org/officeDocument/2006/relationships/diagramLayout" Target="diagrams/layout1.xml"/><Relationship Id="rId210" Type="http://schemas.openxmlformats.org/officeDocument/2006/relationships/hyperlink" Target="https://doi.org/10.1016/j.eap.2022.12.021" TargetMode="External"/><Relationship Id="rId26" Type="http://schemas.openxmlformats.org/officeDocument/2006/relationships/diagramColors" Target="diagrams/colors4.xml"/><Relationship Id="rId231" Type="http://schemas.openxmlformats.org/officeDocument/2006/relationships/hyperlink" Target="https://baq.kz/2020-zhyly-mangystau-oblysynda-32-mynnan-astam-zhumys-orny-ashylgan_243084" TargetMode="External"/><Relationship Id="rId252" Type="http://schemas.openxmlformats.org/officeDocument/2006/relationships/hyperlink" Target="https://skills.enbek.kz/kk/course-catalog/course/1064" TargetMode="External"/><Relationship Id="rId47" Type="http://schemas.openxmlformats.org/officeDocument/2006/relationships/chart" Target="charts/chart15.xml"/><Relationship Id="rId68" Type="http://schemas.openxmlformats.org/officeDocument/2006/relationships/chart" Target="charts/chart34.xml"/><Relationship Id="rId89" Type="http://schemas.openxmlformats.org/officeDocument/2006/relationships/hyperlink" Target="https://doi.org/10.1016/0749-5978(91)90020-T" TargetMode="External"/><Relationship Id="rId112" Type="http://schemas.openxmlformats.org/officeDocument/2006/relationships/hyperlink" Target="https://doi.org/10.1016/j.worlddev.2018.10.004" TargetMode="External"/><Relationship Id="rId133" Type="http://schemas.openxmlformats.org/officeDocument/2006/relationships/hyperlink" Target="https://doi.org/10.1111/jora.12086" TargetMode="External"/><Relationship Id="rId154" Type="http://schemas.openxmlformats.org/officeDocument/2006/relationships/hyperlink" Target="https://doi.org/10.1080/00220388.2019.1605055" TargetMode="External"/><Relationship Id="rId175" Type="http://schemas.openxmlformats.org/officeDocument/2006/relationships/hyperlink" Target="https://www.ft.com/content/26c56174-76ab-493b-9770-6d1ed4996505" TargetMode="External"/><Relationship Id="rId196" Type="http://schemas.openxmlformats.org/officeDocument/2006/relationships/hyperlink" Target="https://doi.org/10.1016/j.jebo.2025.107034" TargetMode="External"/><Relationship Id="rId200" Type="http://schemas.openxmlformats.org/officeDocument/2006/relationships/hyperlink" Target="https://www.unesco.org/en/articles/unesco-launches-skills-future-platform-empower-youth-worldwide" TargetMode="External"/><Relationship Id="rId16" Type="http://schemas.openxmlformats.org/officeDocument/2006/relationships/diagramColors" Target="diagrams/colors2.xml"/><Relationship Id="rId221" Type="http://schemas.openxmlformats.org/officeDocument/2006/relationships/hyperlink" Target="https://adilet.zan.kz/kaz/docs/Z1500000285" TargetMode="External"/><Relationship Id="rId242" Type="http://schemas.openxmlformats.org/officeDocument/2006/relationships/hyperlink" Target="https://www.ilo.org/sites/default/files/2024-09/GET_2024_EN%20web.pdf" TargetMode="External"/><Relationship Id="rId37" Type="http://schemas.openxmlformats.org/officeDocument/2006/relationships/chart" Target="charts/chart5.xml"/><Relationship Id="rId58" Type="http://schemas.openxmlformats.org/officeDocument/2006/relationships/chart" Target="charts/chart26.xml"/><Relationship Id="rId79" Type="http://schemas.openxmlformats.org/officeDocument/2006/relationships/chart" Target="charts/chart45.xml"/><Relationship Id="rId102" Type="http://schemas.openxmlformats.org/officeDocument/2006/relationships/hyperlink" Target="https://doi.org/10.1111/j.1540-627X.2009.00274.x" TargetMode="External"/><Relationship Id="rId123" Type="http://schemas.openxmlformats.org/officeDocument/2006/relationships/hyperlink" Target="https://doi.org/10.1016/j.resglo.2023.100137" TargetMode="External"/><Relationship Id="rId144" Type="http://schemas.openxmlformats.org/officeDocument/2006/relationships/hyperlink" Target="https://employment-social-affairs.ec.europa.eu/policies-and-activities/eu-employment-policies/youth-employment-support_en" TargetMode="External"/><Relationship Id="rId90" Type="http://schemas.openxmlformats.org/officeDocument/2006/relationships/hyperlink" Target="https://doi.org/10.1177/0018726705055965" TargetMode="External"/><Relationship Id="rId165" Type="http://schemas.openxmlformats.org/officeDocument/2006/relationships/hyperlink" Target="https://stat.gov.kz/en/industries/labor-and-income/stat-empt-unempl/publications/52668/" TargetMode="External"/><Relationship Id="rId186" Type="http://schemas.openxmlformats.org/officeDocument/2006/relationships/hyperlink" Target="https://doi.org/10.1016/j.frl.2025.107727" TargetMode="External"/><Relationship Id="rId211" Type="http://schemas.openxmlformats.org/officeDocument/2006/relationships/hyperlink" Target="https://doi.org/10.1016/S0049-089X(02)00063-7" TargetMode="External"/><Relationship Id="rId232" Type="http://schemas.openxmlformats.org/officeDocument/2006/relationships/hyperlink" Target="https://aikyn.kz/171054/mangystau-orkendi-ozgerister-olkesi" TargetMode="External"/><Relationship Id="rId253" Type="http://schemas.openxmlformats.org/officeDocument/2006/relationships/hyperlink" Target="https://doi.org/10.1111/dsji.12203" TargetMode="External"/><Relationship Id="rId27" Type="http://schemas.microsoft.com/office/2007/relationships/diagramDrawing" Target="diagrams/drawing4.xml"/><Relationship Id="rId48" Type="http://schemas.openxmlformats.org/officeDocument/2006/relationships/chart" Target="charts/chart16.xml"/><Relationship Id="rId69" Type="http://schemas.openxmlformats.org/officeDocument/2006/relationships/chart" Target="charts/chart35.xml"/><Relationship Id="rId113" Type="http://schemas.openxmlformats.org/officeDocument/2006/relationships/hyperlink" Target="https://doi.org/10.1016/j.heliyon.2024.e39967" TargetMode="External"/><Relationship Id="rId134" Type="http://schemas.openxmlformats.org/officeDocument/2006/relationships/hyperlink" Target="https://doi.org/10.20944/preprints202105.0417.v1" TargetMode="External"/><Relationship Id="rId80" Type="http://schemas.openxmlformats.org/officeDocument/2006/relationships/chart" Target="charts/chart46.xml"/><Relationship Id="rId155" Type="http://schemas.openxmlformats.org/officeDocument/2006/relationships/hyperlink" Target="https://civilsociety-centre.org/content/2011-implementation-amal-programme" TargetMode="External"/><Relationship Id="rId176" Type="http://schemas.openxmlformats.org/officeDocument/2006/relationships/hyperlink" Target="https://doi.org/10.1016/j.techfore.2023.122418" TargetMode="External"/><Relationship Id="rId197" Type="http://schemas.openxmlformats.org/officeDocument/2006/relationships/hyperlink" Target="https://doi.org/10.1371/journal.pone.0232032" TargetMode="External"/><Relationship Id="rId201" Type="http://schemas.openxmlformats.org/officeDocument/2006/relationships/hyperlink" Target="https://www.weforum.org/reports/future-of-jobs-report-2023" TargetMode="External"/><Relationship Id="rId222" Type="http://schemas.openxmlformats.org/officeDocument/2006/relationships/hyperlink" Target="https://adilet.zan.kz/kaz/docs/P2300000247" TargetMode="External"/><Relationship Id="rId243" Type="http://schemas.openxmlformats.org/officeDocument/2006/relationships/hyperlink" Target="https://doi.org/10.3390/forecast7030037" TargetMode="External"/><Relationship Id="rId17" Type="http://schemas.microsoft.com/office/2007/relationships/diagramDrawing" Target="diagrams/drawing2.xml"/><Relationship Id="rId38" Type="http://schemas.openxmlformats.org/officeDocument/2006/relationships/chart" Target="charts/chart6.xml"/><Relationship Id="rId59" Type="http://schemas.openxmlformats.org/officeDocument/2006/relationships/chart" Target="charts/chart27.xml"/><Relationship Id="rId103" Type="http://schemas.openxmlformats.org/officeDocument/2006/relationships/hyperlink" Target="https://doi.org/10.32014/2023.2518-1467.568" TargetMode="External"/><Relationship Id="rId124" Type="http://schemas.openxmlformats.org/officeDocument/2006/relationships/hyperlink" Target="https://doi.org/10.1007/s40797-021-00154-3" TargetMode="External"/><Relationship Id="rId70" Type="http://schemas.openxmlformats.org/officeDocument/2006/relationships/chart" Target="charts/chart36.xml"/><Relationship Id="rId91" Type="http://schemas.openxmlformats.org/officeDocument/2006/relationships/hyperlink" Target="https://doi.org/10.1177/215824402312009" TargetMode="External"/><Relationship Id="rId145" Type="http://schemas.openxmlformats.org/officeDocument/2006/relationships/hyperlink" Target="https://doi.org/10.1111/j.1467-9914.2005.00293.x" TargetMode="External"/><Relationship Id="rId166" Type="http://schemas.openxmlformats.org/officeDocument/2006/relationships/hyperlink" Target="https://www.oecd.org/en/data/indicators/youth-unemployment-rate.html" TargetMode="External"/><Relationship Id="rId187" Type="http://schemas.openxmlformats.org/officeDocument/2006/relationships/hyperlink" Target="https://doi.org/10.1016/j.childyouth.2009.09.010" TargetMode="External"/><Relationship Id="rId1" Type="http://schemas.openxmlformats.org/officeDocument/2006/relationships/customXml" Target="../customXml/item1.xml"/><Relationship Id="rId212" Type="http://schemas.openxmlformats.org/officeDocument/2006/relationships/hyperlink" Target="https://doi.org/10.1371/journal.pone.0298081" TargetMode="External"/><Relationship Id="rId233" Type="http://schemas.openxmlformats.org/officeDocument/2006/relationships/hyperlink" Target="https://stat.gov.kz/upload/medialibrary/200/wq3w9pjpd4nzby3hjvr7umdrtkv7m5ql/MLD0%D0%90.pdf" TargetMode="External"/><Relationship Id="rId254" Type="http://schemas.openxmlformats.org/officeDocument/2006/relationships/hyperlink" Target="https://doi.org/10.1016/j.econedurev.2024.102559" TargetMode="External"/><Relationship Id="rId28" Type="http://schemas.openxmlformats.org/officeDocument/2006/relationships/diagramData" Target="diagrams/data5.xml"/><Relationship Id="rId49" Type="http://schemas.openxmlformats.org/officeDocument/2006/relationships/chart" Target="charts/chart17.xml"/><Relationship Id="rId114" Type="http://schemas.openxmlformats.org/officeDocument/2006/relationships/hyperlink" Target="https://doi.org/10.1016/j.euroecorev.2013.08.004" TargetMode="External"/><Relationship Id="rId60" Type="http://schemas.openxmlformats.org/officeDocument/2006/relationships/chart" Target="charts/chart28.xml"/><Relationship Id="rId81" Type="http://schemas.openxmlformats.org/officeDocument/2006/relationships/chart" Target="charts/chart47.xml"/><Relationship Id="rId135" Type="http://schemas.openxmlformats.org/officeDocument/2006/relationships/hyperlink" Target="https://doi.org/10.3390/su14084417" TargetMode="External"/><Relationship Id="rId156" Type="http://schemas.openxmlformats.org/officeDocument/2006/relationships/hyperlink" Target="https://mystudyabroad.unt.edu/index.cfm?FuseAction=Programs.ViewProgram&amp;Program_ID=12396" TargetMode="External"/><Relationship Id="rId177" Type="http://schemas.openxmlformats.org/officeDocument/2006/relationships/hyperlink" Target="https://doi.org/10.1016/j.ijme.2022.100627" TargetMode="External"/><Relationship Id="rId198" Type="http://schemas.openxmlformats.org/officeDocument/2006/relationships/hyperlink" Target="https://doi.org/10.1016/j.eap.2024.10.036" TargetMode="External"/><Relationship Id="rId202" Type="http://schemas.openxmlformats.org/officeDocument/2006/relationships/hyperlink" Target="https://doi.org/10.25079/ukhjss.v2n2y2018.pp1-10" TargetMode="External"/><Relationship Id="rId223" Type="http://schemas.openxmlformats.org/officeDocument/2006/relationships/hyperlink" Target="https://adilet.zan.kz/kaz/docs/K1500000414" TargetMode="External"/><Relationship Id="rId244" Type="http://schemas.openxmlformats.org/officeDocument/2006/relationships/hyperlink" Target="https://pmc.ncbi.nlm.nih.gov/articles/PMC9390114" TargetMode="External"/><Relationship Id="rId18" Type="http://schemas.openxmlformats.org/officeDocument/2006/relationships/diagramData" Target="diagrams/data3.xml"/><Relationship Id="rId39" Type="http://schemas.openxmlformats.org/officeDocument/2006/relationships/chart" Target="charts/chart7.xml"/><Relationship Id="rId50" Type="http://schemas.openxmlformats.org/officeDocument/2006/relationships/chart" Target="charts/chart18.xml"/><Relationship Id="rId104" Type="http://schemas.openxmlformats.org/officeDocument/2006/relationships/hyperlink" Target="https://doi.org/10.1016/j.jbusvent.2011.11.002" TargetMode="External"/><Relationship Id="rId125" Type="http://schemas.openxmlformats.org/officeDocument/2006/relationships/hyperlink" Target="https://doi.org/10.31235/osf.io/rhqmu" TargetMode="External"/><Relationship Id="rId146" Type="http://schemas.openxmlformats.org/officeDocument/2006/relationships/hyperlink" Target="https://vbn.aau.dk/ws/portalfiles/portal/281826363/WP35_Youth_employment_policies_in_Denmark.pdf" TargetMode="External"/><Relationship Id="rId167" Type="http://schemas.openxmlformats.org/officeDocument/2006/relationships/hyperlink" Target="https://doi.org/10.1787/194a947b-en" TargetMode="External"/><Relationship Id="rId188" Type="http://schemas.openxmlformats.org/officeDocument/2006/relationships/hyperlink" Target="https://doi.org/10.1016/j.worlddev.2014.09.027" TargetMode="External"/><Relationship Id="rId71" Type="http://schemas.openxmlformats.org/officeDocument/2006/relationships/chart" Target="charts/chart37.xml"/><Relationship Id="rId92" Type="http://schemas.openxmlformats.org/officeDocument/2006/relationships/hyperlink" Target="https://hdl.handle.net/1765/156" TargetMode="External"/><Relationship Id="rId213" Type="http://schemas.openxmlformats.org/officeDocument/2006/relationships/hyperlink" Target="https://doi.org/10.1016/j.ijedudev.2025.103302" TargetMode="External"/><Relationship Id="rId234" Type="http://schemas.openxmlformats.org/officeDocument/2006/relationships/hyperlink" Target="https://stat.gov.kz" TargetMode="External"/><Relationship Id="rId2" Type="http://schemas.openxmlformats.org/officeDocument/2006/relationships/numbering" Target="numbering.xml"/><Relationship Id="rId29" Type="http://schemas.openxmlformats.org/officeDocument/2006/relationships/diagramLayout" Target="diagrams/layout5.xml"/><Relationship Id="rId255" Type="http://schemas.openxmlformats.org/officeDocument/2006/relationships/image" Target="media/image3.png"/><Relationship Id="rId40" Type="http://schemas.openxmlformats.org/officeDocument/2006/relationships/chart" Target="charts/chart8.xml"/><Relationship Id="rId115" Type="http://schemas.openxmlformats.org/officeDocument/2006/relationships/hyperlink" Target="https://doi.org/10.1016/j.childyouth.2023.106903" TargetMode="External"/><Relationship Id="rId136" Type="http://schemas.openxmlformats.org/officeDocument/2006/relationships/hyperlink" Target="https://www.cesifo.org/en/publications/2017/article-journal/economic-and-institutional-causes-youth-unemployment-europe" TargetMode="External"/><Relationship Id="rId157" Type="http://schemas.openxmlformats.org/officeDocument/2006/relationships/hyperlink" Target="https://www.egypt-business.com/web/details/2431-mashroak-empowers-212000-projects-with-egp-29bn-in-loans/433615" TargetMode="External"/><Relationship Id="rId178" Type="http://schemas.openxmlformats.org/officeDocument/2006/relationships/hyperlink" Target="https://doi.org/10.1016/j.jbusvent.2016.04.003" TargetMode="External"/><Relationship Id="rId61" Type="http://schemas.openxmlformats.org/officeDocument/2006/relationships/chart" Target="charts/chart29.xml"/><Relationship Id="rId82" Type="http://schemas.openxmlformats.org/officeDocument/2006/relationships/chart" Target="charts/chart48.xml"/><Relationship Id="rId199" Type="http://schemas.openxmlformats.org/officeDocument/2006/relationships/hyperlink" Target="https://doi.org/10.3390/su151411080" TargetMode="External"/><Relationship Id="rId203" Type="http://schemas.openxmlformats.org/officeDocument/2006/relationships/hyperlink" Target="https://doi.org/10.35808/ijeba/576" TargetMode="External"/><Relationship Id="rId19" Type="http://schemas.openxmlformats.org/officeDocument/2006/relationships/diagramLayout" Target="diagrams/layout3.xml"/><Relationship Id="rId224" Type="http://schemas.openxmlformats.org/officeDocument/2006/relationships/hyperlink" Target="https://erdo.enbek.kz/news/399" TargetMode="External"/><Relationship Id="rId245" Type="http://schemas.openxmlformats.org/officeDocument/2006/relationships/hyperlink" Target="https://adilet.zan.kz/kaz/docs/P2300001050" TargetMode="External"/><Relationship Id="rId30" Type="http://schemas.openxmlformats.org/officeDocument/2006/relationships/diagramQuickStyle" Target="diagrams/quickStyle5.xml"/><Relationship Id="rId105" Type="http://schemas.openxmlformats.org/officeDocument/2006/relationships/hyperlink" Target="https://doi.org/10.1016/j.ijme.2014.07.001" TargetMode="External"/><Relationship Id="rId126" Type="http://schemas.openxmlformats.org/officeDocument/2006/relationships/hyperlink" Target="https://doi.org/10.1016/j.heliyon.2024.e39967" TargetMode="External"/><Relationship Id="rId147" Type="http://schemas.openxmlformats.org/officeDocument/2006/relationships/hyperlink" Target="https://national-policies.eacea.ec.europa.eu/youthwiki/chapters/denmark/36-integration-of-young-people-in-the-labour-market" TargetMode="External"/><Relationship Id="rId168" Type="http://schemas.openxmlformats.org/officeDocument/2006/relationships/hyperlink" Target="https://doi.org/10.58319/26170493_2024_4_45" TargetMode="External"/><Relationship Id="rId51" Type="http://schemas.openxmlformats.org/officeDocument/2006/relationships/chart" Target="charts/chart19.xml"/><Relationship Id="rId72" Type="http://schemas.openxmlformats.org/officeDocument/2006/relationships/chart" Target="charts/chart38.xml"/><Relationship Id="rId93" Type="http://schemas.openxmlformats.org/officeDocument/2006/relationships/hyperlink" Target="https://doi.org/10.2991/aebmr.k.220501.043" TargetMode="External"/><Relationship Id="rId189" Type="http://schemas.openxmlformats.org/officeDocument/2006/relationships/hyperlink" Target="https://doi.org/10.1016/j.childyouth.2024.108081" TargetMode="External"/><Relationship Id="rId3" Type="http://schemas.openxmlformats.org/officeDocument/2006/relationships/styles" Target="styles.xml"/><Relationship Id="rId214" Type="http://schemas.openxmlformats.org/officeDocument/2006/relationships/hyperlink" Target="https://doi.org/10.1016/B978-0-08-097086-8.94003-0" TargetMode="External"/><Relationship Id="rId235" Type="http://schemas.openxmlformats.org/officeDocument/2006/relationships/hyperlink" Target="https://www.ijsrtjournal.com/article/Application%2Bof%2BLogit%2BRegression" TargetMode="External"/><Relationship Id="rId256" Type="http://schemas.openxmlformats.org/officeDocument/2006/relationships/image" Target="media/image4.png"/><Relationship Id="rId116" Type="http://schemas.openxmlformats.org/officeDocument/2006/relationships/hyperlink" Target="https://doi.org/10.1016/j.jdeveco.2018.09.002" TargetMode="External"/><Relationship Id="rId137" Type="http://schemas.openxmlformats.org/officeDocument/2006/relationships/hyperlink" Target="https://doi.org/10.1787/c00cad36-en" TargetMode="External"/><Relationship Id="rId158" Type="http://schemas.openxmlformats.org/officeDocument/2006/relationships/hyperlink" Target="https://blogs.worldbank.org/en/impactevaluations/what-happens-when-you-give-50000-aspiring-nigerian-entrepreneur" TargetMode="External"/><Relationship Id="rId20" Type="http://schemas.openxmlformats.org/officeDocument/2006/relationships/diagramQuickStyle" Target="diagrams/quickStyle3.xml"/><Relationship Id="rId41" Type="http://schemas.openxmlformats.org/officeDocument/2006/relationships/chart" Target="charts/chart9.xml"/><Relationship Id="rId62" Type="http://schemas.openxmlformats.org/officeDocument/2006/relationships/image" Target="media/image1.emf"/><Relationship Id="rId83" Type="http://schemas.openxmlformats.org/officeDocument/2006/relationships/chart" Target="charts/chart49.xml"/><Relationship Id="rId179" Type="http://schemas.openxmlformats.org/officeDocument/2006/relationships/hyperlink" Target="https://doi.org/10.1016/j.redeen.2016.04.002" TargetMode="External"/><Relationship Id="rId190" Type="http://schemas.openxmlformats.org/officeDocument/2006/relationships/hyperlink" Target="https://doi.org/10.1016/j.erss.2024.103645" TargetMode="External"/><Relationship Id="rId204" Type="http://schemas.openxmlformats.org/officeDocument/2006/relationships/hyperlink" Target="https://doi.org/10.1016/bs.hespa.2016.06.002" TargetMode="External"/><Relationship Id="rId225" Type="http://schemas.openxmlformats.org/officeDocument/2006/relationships/hyperlink" Target="https://stat.gov.kz/en/region/mangystau" TargetMode="External"/><Relationship Id="rId246" Type="http://schemas.openxmlformats.org/officeDocument/2006/relationships/hyperlink" Target="https://enbek.kz/atlas02" TargetMode="External"/><Relationship Id="rId106" Type="http://schemas.openxmlformats.org/officeDocument/2006/relationships/hyperlink" Target="https://doi.org/10.1016/j.sumneg.2016.02.003" TargetMode="External"/><Relationship Id="rId127" Type="http://schemas.openxmlformats.org/officeDocument/2006/relationships/hyperlink" Target="https://doi.org/10.1016/j.resglo.2023.100137"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openxmlformats.org/officeDocument/2006/relationships/chart" Target="charts/chart20.xml"/><Relationship Id="rId73" Type="http://schemas.openxmlformats.org/officeDocument/2006/relationships/chart" Target="charts/chart39.xml"/><Relationship Id="rId94" Type="http://schemas.openxmlformats.org/officeDocument/2006/relationships/hyperlink" Target="https://doi.org/10.2307/258632" TargetMode="External"/><Relationship Id="rId148" Type="http://schemas.openxmlformats.org/officeDocument/2006/relationships/hyperlink" Target="https://doi.org/10.1787/4bf4a6d2-en" TargetMode="External"/><Relationship Id="rId169" Type="http://schemas.openxmlformats.org/officeDocument/2006/relationships/hyperlink" Target="https://www.gemconsortium.org/report/gem-2024-2025-global-report" TargetMode="External"/><Relationship Id="rId4" Type="http://schemas.openxmlformats.org/officeDocument/2006/relationships/settings" Target="settings.xml"/><Relationship Id="rId180" Type="http://schemas.openxmlformats.org/officeDocument/2006/relationships/hyperlink" Target="https://doi.org/10.1006/jvbe.1994.1027" TargetMode="External"/><Relationship Id="rId215" Type="http://schemas.openxmlformats.org/officeDocument/2006/relationships/hyperlink" Target="https://doi.org/10.1787/c00cad36-en" TargetMode="External"/><Relationship Id="rId236" Type="http://schemas.openxmlformats.org/officeDocument/2006/relationships/hyperlink" Target="https://doi.org/10.25428/1824-2979/201802-231-248" TargetMode="External"/><Relationship Id="rId25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isulu\Downloads\&#1044;&#1080;&#1085;&#1072;&#1084;&#1080;&#1082;&#1072;%20&#1057;&#1069;&#1055;%20&#1056;&#1050;%201991-2024%20(&#1082;&#1072;&#1079;)%20(1).xls"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1046;&#1091;&#1078;&#1091;\Downloads\&#1072;&#1085;&#1082;&#1077;&#1090;&#1072;%20&#1088;&#1077;&#1079;&#1091;&#1083;&#1100;&#1090;&#1072;&#1090;&#1099;%2001072025.xlsx" TargetMode="Externa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2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28.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29.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0.xlsx"/></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37.xlsx"/></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isulu\Downloads\&#1046;&#1072;&#1089;%20&#1077;&#1088;&#1077;&#1082;&#1096;&#1077;&#1083;&#1110;&#1075;&#1110;%20&#1073;&#1086;&#1081;&#1099;&#1085;&#1096;&#1072;%20&#1093;&#1072;&#1083;&#1099;&#1179;&#1072;&#1088;&#1072;&#1083;&#1099;&#1179;%20&#1084;&#1080;&#1075;&#1088;&#1072;&#1085;&#1090;&#1090;&#1072;&#108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Лист2!$D$29</c:f>
              <c:strCache>
                <c:ptCount val="1"/>
                <c:pt idx="0">
                  <c:v>Жұмыссыздық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Лист2!$B$30:$B$43</c:f>
              <c:strCache>
                <c:ptCount val="14"/>
                <c:pt idx="0">
                  <c:v>Аустралия</c:v>
                </c:pt>
                <c:pt idx="1">
                  <c:v>Дания</c:v>
                </c:pt>
                <c:pt idx="2">
                  <c:v>Германия</c:v>
                </c:pt>
                <c:pt idx="3">
                  <c:v>Финляндия</c:v>
                </c:pt>
                <c:pt idx="4">
                  <c:v>Франция</c:v>
                </c:pt>
                <c:pt idx="5">
                  <c:v>Швеция</c:v>
                </c:pt>
                <c:pt idx="6">
                  <c:v>Оңтүстік Корея</c:v>
                </c:pt>
                <c:pt idx="7">
                  <c:v>Малайзия</c:v>
                </c:pt>
                <c:pt idx="8">
                  <c:v>Түркия</c:v>
                </c:pt>
                <c:pt idx="9">
                  <c:v>Үндістан</c:v>
                </c:pt>
                <c:pt idx="10">
                  <c:v>Бразилия</c:v>
                </c:pt>
                <c:pt idx="11">
                  <c:v>Ресей</c:v>
                </c:pt>
                <c:pt idx="12">
                  <c:v>Қазақстан</c:v>
                </c:pt>
                <c:pt idx="13">
                  <c:v>Өзбекстан</c:v>
                </c:pt>
              </c:strCache>
            </c:strRef>
          </c:cat>
          <c:val>
            <c:numRef>
              <c:f>Лист2!$D$30:$D$43</c:f>
              <c:numCache>
                <c:formatCode>General</c:formatCode>
                <c:ptCount val="14"/>
                <c:pt idx="0">
                  <c:v>8.5</c:v>
                </c:pt>
                <c:pt idx="1">
                  <c:v>10.9</c:v>
                </c:pt>
                <c:pt idx="2">
                  <c:v>5.8</c:v>
                </c:pt>
                <c:pt idx="3">
                  <c:v>19.899999999999999</c:v>
                </c:pt>
                <c:pt idx="4">
                  <c:v>18.100000000000001</c:v>
                </c:pt>
                <c:pt idx="5">
                  <c:v>23.3</c:v>
                </c:pt>
                <c:pt idx="6">
                  <c:v>6.7</c:v>
                </c:pt>
                <c:pt idx="7">
                  <c:v>11.1</c:v>
                </c:pt>
                <c:pt idx="8">
                  <c:v>17.600000000000001</c:v>
                </c:pt>
                <c:pt idx="9">
                  <c:v>12.3</c:v>
                </c:pt>
                <c:pt idx="10">
                  <c:v>20.7</c:v>
                </c:pt>
                <c:pt idx="11">
                  <c:v>14.5</c:v>
                </c:pt>
                <c:pt idx="12">
                  <c:v>4.2</c:v>
                </c:pt>
                <c:pt idx="13">
                  <c:v>7.4</c:v>
                </c:pt>
              </c:numCache>
            </c:numRef>
          </c:val>
          <c:extLst>
            <c:ext xmlns:c16="http://schemas.microsoft.com/office/drawing/2014/chart" uri="{C3380CC4-5D6E-409C-BE32-E72D297353CC}">
              <c16:uniqueId val="{00000000-C28B-4976-A3E4-53A58BA7AC69}"/>
            </c:ext>
          </c:extLst>
        </c:ser>
        <c:dLbls>
          <c:showLegendKey val="0"/>
          <c:showVal val="0"/>
          <c:showCatName val="0"/>
          <c:showSerName val="0"/>
          <c:showPercent val="0"/>
          <c:showBubbleSize val="0"/>
        </c:dLbls>
        <c:gapWidth val="219"/>
        <c:overlap val="-27"/>
        <c:axId val="1138879663"/>
        <c:axId val="1141082863"/>
      </c:barChart>
      <c:lineChart>
        <c:grouping val="standard"/>
        <c:varyColors val="0"/>
        <c:ser>
          <c:idx val="0"/>
          <c:order val="0"/>
          <c:tx>
            <c:strRef>
              <c:f>Лист2!$C$29</c:f>
              <c:strCache>
                <c:ptCount val="1"/>
                <c:pt idx="0">
                  <c:v>Жұмыспен қамту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Лист2!$B$30:$B$43</c:f>
              <c:strCache>
                <c:ptCount val="14"/>
                <c:pt idx="0">
                  <c:v>Аустралия</c:v>
                </c:pt>
                <c:pt idx="1">
                  <c:v>Дания</c:v>
                </c:pt>
                <c:pt idx="2">
                  <c:v>Германия</c:v>
                </c:pt>
                <c:pt idx="3">
                  <c:v>Финляндия</c:v>
                </c:pt>
                <c:pt idx="4">
                  <c:v>Франция</c:v>
                </c:pt>
                <c:pt idx="5">
                  <c:v>Швеция</c:v>
                </c:pt>
                <c:pt idx="6">
                  <c:v>Оңтүстік Корея</c:v>
                </c:pt>
                <c:pt idx="7">
                  <c:v>Малайзия</c:v>
                </c:pt>
                <c:pt idx="8">
                  <c:v>Түркия</c:v>
                </c:pt>
                <c:pt idx="9">
                  <c:v>Үндістан</c:v>
                </c:pt>
                <c:pt idx="10">
                  <c:v>Бразилия</c:v>
                </c:pt>
                <c:pt idx="11">
                  <c:v>Ресей</c:v>
                </c:pt>
                <c:pt idx="12">
                  <c:v>Қазақстан</c:v>
                </c:pt>
                <c:pt idx="13">
                  <c:v>Өзбекстан</c:v>
                </c:pt>
              </c:strCache>
            </c:strRef>
          </c:cat>
          <c:val>
            <c:numRef>
              <c:f>Лист2!$C$30:$C$43</c:f>
              <c:numCache>
                <c:formatCode>General</c:formatCode>
                <c:ptCount val="14"/>
                <c:pt idx="0">
                  <c:v>59.8</c:v>
                </c:pt>
                <c:pt idx="1">
                  <c:v>60.7</c:v>
                </c:pt>
                <c:pt idx="2">
                  <c:v>49.2</c:v>
                </c:pt>
                <c:pt idx="3">
                  <c:v>41.5</c:v>
                </c:pt>
                <c:pt idx="4">
                  <c:v>29.3</c:v>
                </c:pt>
                <c:pt idx="5">
                  <c:v>40.4</c:v>
                </c:pt>
                <c:pt idx="6">
                  <c:v>21.9</c:v>
                </c:pt>
                <c:pt idx="7">
                  <c:v>36.5</c:v>
                </c:pt>
                <c:pt idx="8">
                  <c:v>25.8</c:v>
                </c:pt>
                <c:pt idx="9">
                  <c:v>23.9</c:v>
                </c:pt>
                <c:pt idx="10">
                  <c:v>30.2</c:v>
                </c:pt>
                <c:pt idx="11">
                  <c:v>27.6</c:v>
                </c:pt>
                <c:pt idx="12">
                  <c:v>26.9</c:v>
                </c:pt>
                <c:pt idx="13">
                  <c:v>25.3</c:v>
                </c:pt>
              </c:numCache>
            </c:numRef>
          </c:val>
          <c:smooth val="0"/>
          <c:extLst>
            <c:ext xmlns:c16="http://schemas.microsoft.com/office/drawing/2014/chart" uri="{C3380CC4-5D6E-409C-BE32-E72D297353CC}">
              <c16:uniqueId val="{00000001-C28B-4976-A3E4-53A58BA7AC69}"/>
            </c:ext>
          </c:extLst>
        </c:ser>
        <c:dLbls>
          <c:showLegendKey val="0"/>
          <c:showVal val="0"/>
          <c:showCatName val="0"/>
          <c:showSerName val="0"/>
          <c:showPercent val="0"/>
          <c:showBubbleSize val="0"/>
        </c:dLbls>
        <c:marker val="1"/>
        <c:smooth val="0"/>
        <c:axId val="1187392159"/>
        <c:axId val="1065159087"/>
      </c:lineChart>
      <c:catAx>
        <c:axId val="113887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1082863"/>
        <c:crosses val="autoZero"/>
        <c:auto val="1"/>
        <c:lblAlgn val="ctr"/>
        <c:lblOffset val="100"/>
        <c:noMultiLvlLbl val="0"/>
      </c:catAx>
      <c:valAx>
        <c:axId val="1141082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8879663"/>
        <c:crosses val="autoZero"/>
        <c:crossBetween val="between"/>
      </c:valAx>
      <c:valAx>
        <c:axId val="106515908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7392159"/>
        <c:crosses val="max"/>
        <c:crossBetween val="between"/>
      </c:valAx>
      <c:catAx>
        <c:axId val="1187392159"/>
        <c:scaling>
          <c:orientation val="minMax"/>
        </c:scaling>
        <c:delete val="1"/>
        <c:axPos val="b"/>
        <c:numFmt formatCode="General" sourceLinked="1"/>
        <c:majorTickMark val="out"/>
        <c:minorTickMark val="none"/>
        <c:tickLblPos val="nextTo"/>
        <c:crossAx val="10651590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Sheet2!$A$5</c:f>
              <c:strCache>
                <c:ptCount val="1"/>
                <c:pt idx="0">
                  <c:v>Жұмыссыздық деңгейі, пайызбен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Sheet2!$B$5:$L$5</c:f>
              <c:numCache>
                <c:formatCode>General</c:formatCode>
                <c:ptCount val="11"/>
                <c:pt idx="0">
                  <c:v>5</c:v>
                </c:pt>
                <c:pt idx="1">
                  <c:v>5.0999999999999996</c:v>
                </c:pt>
                <c:pt idx="2">
                  <c:v>5</c:v>
                </c:pt>
                <c:pt idx="3">
                  <c:v>4.9000000000000004</c:v>
                </c:pt>
                <c:pt idx="4">
                  <c:v>4.9000000000000004</c:v>
                </c:pt>
                <c:pt idx="5">
                  <c:v>4.8</c:v>
                </c:pt>
                <c:pt idx="6">
                  <c:v>4.9000000000000004</c:v>
                </c:pt>
                <c:pt idx="7">
                  <c:v>4.9000000000000004</c:v>
                </c:pt>
                <c:pt idx="8">
                  <c:v>4.9000000000000004</c:v>
                </c:pt>
                <c:pt idx="9">
                  <c:v>4.7</c:v>
                </c:pt>
                <c:pt idx="10">
                  <c:v>4.7</c:v>
                </c:pt>
              </c:numCache>
            </c:numRef>
          </c:val>
          <c:extLst>
            <c:ext xmlns:c16="http://schemas.microsoft.com/office/drawing/2014/chart" uri="{C3380CC4-5D6E-409C-BE32-E72D297353CC}">
              <c16:uniqueId val="{00000000-FBA1-4C10-8E12-287FBE664D37}"/>
            </c:ext>
          </c:extLst>
        </c:ser>
        <c:ser>
          <c:idx val="2"/>
          <c:order val="2"/>
          <c:tx>
            <c:strRef>
              <c:f>Sheet2!$A$6</c:f>
              <c:strCache>
                <c:ptCount val="1"/>
                <c:pt idx="0">
                  <c:v>Жастар жұмыссыздығының деңгейі, % (16-34 жас)</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Sheet2!$B$6:$L$6</c:f>
              <c:numCache>
                <c:formatCode>General</c:formatCode>
                <c:ptCount val="11"/>
                <c:pt idx="0">
                  <c:v>4.2</c:v>
                </c:pt>
                <c:pt idx="1">
                  <c:v>4.4000000000000004</c:v>
                </c:pt>
                <c:pt idx="2">
                  <c:v>4.0999999999999996</c:v>
                </c:pt>
                <c:pt idx="3">
                  <c:v>3.9</c:v>
                </c:pt>
                <c:pt idx="4">
                  <c:v>3.8</c:v>
                </c:pt>
                <c:pt idx="5">
                  <c:v>3.7</c:v>
                </c:pt>
                <c:pt idx="6">
                  <c:v>3.8</c:v>
                </c:pt>
                <c:pt idx="7">
                  <c:v>3.8</c:v>
                </c:pt>
                <c:pt idx="8">
                  <c:v>3.8</c:v>
                </c:pt>
                <c:pt idx="9">
                  <c:v>3.5</c:v>
                </c:pt>
                <c:pt idx="10">
                  <c:v>3.1</c:v>
                </c:pt>
              </c:numCache>
            </c:numRef>
          </c:val>
          <c:extLst>
            <c:ext xmlns:c16="http://schemas.microsoft.com/office/drawing/2014/chart" uri="{C3380CC4-5D6E-409C-BE32-E72D297353CC}">
              <c16:uniqueId val="{00000001-FBA1-4C10-8E12-287FBE664D37}"/>
            </c:ext>
          </c:extLst>
        </c:ser>
        <c:dLbls>
          <c:showLegendKey val="0"/>
          <c:showVal val="0"/>
          <c:showCatName val="0"/>
          <c:showSerName val="0"/>
          <c:showPercent val="0"/>
          <c:showBubbleSize val="0"/>
        </c:dLbls>
        <c:gapWidth val="150"/>
        <c:axId val="1161505920"/>
        <c:axId val="1161503520"/>
      </c:barChart>
      <c:lineChart>
        <c:grouping val="standard"/>
        <c:varyColors val="0"/>
        <c:ser>
          <c:idx val="0"/>
          <c:order val="0"/>
          <c:tx>
            <c:strRef>
              <c:f>Sheet2!$A$4</c:f>
              <c:strCache>
                <c:ptCount val="1"/>
                <c:pt idx="0">
                  <c:v>Жалпы ішкі өнім, млн. теңге</c:v>
                </c:pt>
              </c:strCache>
            </c:strRef>
          </c:tx>
          <c:spPr>
            <a:ln w="28575" cap="rnd">
              <a:solidFill>
                <a:schemeClr val="accent1"/>
              </a:solidFill>
              <a:round/>
            </a:ln>
            <a:effectLst/>
          </c:spPr>
          <c:marker>
            <c:symbol val="none"/>
          </c:marker>
          <c:cat>
            <c:numRef>
              <c:f>Sheet2!$B$3:$L$3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Sheet2!$B$4:$L$4</c:f>
              <c:numCache>
                <c:formatCode>General</c:formatCode>
                <c:ptCount val="11"/>
                <c:pt idx="0">
                  <c:v>39675832.899999999</c:v>
                </c:pt>
                <c:pt idx="1">
                  <c:v>40884133.600000001</c:v>
                </c:pt>
                <c:pt idx="2" formatCode="#,##0.00">
                  <c:v>46971150</c:v>
                </c:pt>
                <c:pt idx="3">
                  <c:v>54378857.810000002</c:v>
                </c:pt>
                <c:pt idx="4">
                  <c:v>61819536.399999999</c:v>
                </c:pt>
                <c:pt idx="5">
                  <c:v>69532626.5</c:v>
                </c:pt>
                <c:pt idx="6">
                  <c:v>70649033.200000003</c:v>
                </c:pt>
                <c:pt idx="7">
                  <c:v>83951587.900000006</c:v>
                </c:pt>
                <c:pt idx="8">
                  <c:v>103765518.2</c:v>
                </c:pt>
                <c:pt idx="9">
                  <c:v>119442289.7</c:v>
                </c:pt>
                <c:pt idx="10">
                  <c:v>134251904.80000001</c:v>
                </c:pt>
              </c:numCache>
            </c:numRef>
          </c:val>
          <c:smooth val="0"/>
          <c:extLst>
            <c:ext xmlns:c16="http://schemas.microsoft.com/office/drawing/2014/chart" uri="{C3380CC4-5D6E-409C-BE32-E72D297353CC}">
              <c16:uniqueId val="{00000002-FBA1-4C10-8E12-287FBE664D37}"/>
            </c:ext>
          </c:extLst>
        </c:ser>
        <c:dLbls>
          <c:showLegendKey val="0"/>
          <c:showVal val="0"/>
          <c:showCatName val="0"/>
          <c:showSerName val="0"/>
          <c:showPercent val="0"/>
          <c:showBubbleSize val="0"/>
        </c:dLbls>
        <c:marker val="1"/>
        <c:smooth val="0"/>
        <c:axId val="1161497760"/>
        <c:axId val="1161508320"/>
      </c:lineChart>
      <c:catAx>
        <c:axId val="116150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1503520"/>
        <c:crosses val="autoZero"/>
        <c:auto val="1"/>
        <c:lblAlgn val="ctr"/>
        <c:lblOffset val="100"/>
        <c:noMultiLvlLbl val="0"/>
      </c:catAx>
      <c:valAx>
        <c:axId val="116150352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1505920"/>
        <c:crosses val="autoZero"/>
        <c:crossBetween val="between"/>
      </c:valAx>
      <c:valAx>
        <c:axId val="1161508320"/>
        <c:scaling>
          <c:orientation val="minMax"/>
          <c:min val="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1497760"/>
        <c:crosses val="max"/>
        <c:crossBetween val="between"/>
      </c:valAx>
      <c:catAx>
        <c:axId val="1161497760"/>
        <c:scaling>
          <c:orientation val="minMax"/>
        </c:scaling>
        <c:delete val="1"/>
        <c:axPos val="b"/>
        <c:numFmt formatCode="General" sourceLinked="1"/>
        <c:majorTickMark val="none"/>
        <c:minorTickMark val="none"/>
        <c:tickLblPos val="nextTo"/>
        <c:crossAx val="1161508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2"/>
          <c:tx>
            <c:strRef>
              <c:f>Sheet1!$A$7</c:f>
              <c:strCache>
                <c:ptCount val="1"/>
                <c:pt idx="0">
                  <c:v>Жұмыссыздық деңгейі, %</c:v>
                </c:pt>
              </c:strCache>
            </c:strRef>
          </c:tx>
          <c:spPr>
            <a:ln w="28575" cap="rnd">
              <a:solidFill>
                <a:schemeClr val="accent3"/>
              </a:solidFill>
              <a:round/>
            </a:ln>
            <a:effectLst/>
          </c:spPr>
          <c:marker>
            <c:symbol val="none"/>
          </c:marker>
          <c:cat>
            <c:numRef>
              <c:f>Sheet1!$B$4:$L$4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Sheet1!$B$7:$L$7</c:f>
              <c:numCache>
                <c:formatCode>General</c:formatCode>
                <c:ptCount val="11"/>
                <c:pt idx="0">
                  <c:v>5</c:v>
                </c:pt>
                <c:pt idx="1">
                  <c:v>5.0999999999999996</c:v>
                </c:pt>
                <c:pt idx="2">
                  <c:v>5</c:v>
                </c:pt>
                <c:pt idx="3">
                  <c:v>4.9000000000000004</c:v>
                </c:pt>
                <c:pt idx="4">
                  <c:v>4.9000000000000004</c:v>
                </c:pt>
                <c:pt idx="5">
                  <c:v>4.8</c:v>
                </c:pt>
                <c:pt idx="6">
                  <c:v>4.9000000000000004</c:v>
                </c:pt>
                <c:pt idx="7">
                  <c:v>4.9000000000000004</c:v>
                </c:pt>
                <c:pt idx="8">
                  <c:v>4.9000000000000004</c:v>
                </c:pt>
                <c:pt idx="9">
                  <c:v>4.7</c:v>
                </c:pt>
                <c:pt idx="10">
                  <c:v>4.7</c:v>
                </c:pt>
              </c:numCache>
            </c:numRef>
          </c:val>
          <c:smooth val="0"/>
          <c:extLst>
            <c:ext xmlns:c16="http://schemas.microsoft.com/office/drawing/2014/chart" uri="{C3380CC4-5D6E-409C-BE32-E72D297353CC}">
              <c16:uniqueId val="{00000000-06BF-4E03-90E4-8F74F54C1856}"/>
            </c:ext>
          </c:extLst>
        </c:ser>
        <c:ser>
          <c:idx val="3"/>
          <c:order val="3"/>
          <c:tx>
            <c:strRef>
              <c:f>Sheet1!$A$8</c:f>
              <c:strCache>
                <c:ptCount val="1"/>
                <c:pt idx="0">
                  <c:v>Жастар жұмыссыздығының деңгейі, % 16-34 жас</c:v>
                </c:pt>
              </c:strCache>
            </c:strRef>
          </c:tx>
          <c:spPr>
            <a:ln w="28575" cap="rnd">
              <a:solidFill>
                <a:schemeClr val="accent4"/>
              </a:solidFill>
              <a:round/>
            </a:ln>
            <a:effectLst/>
          </c:spPr>
          <c:marker>
            <c:symbol val="none"/>
          </c:marker>
          <c:cat>
            <c:numRef>
              <c:f>Sheet1!$B$4:$L$4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Sheet1!$B$8:$L$8</c:f>
              <c:numCache>
                <c:formatCode>General</c:formatCode>
                <c:ptCount val="11"/>
                <c:pt idx="0">
                  <c:v>4.2</c:v>
                </c:pt>
                <c:pt idx="1">
                  <c:v>4.4000000000000004</c:v>
                </c:pt>
                <c:pt idx="2">
                  <c:v>4.0999999999999996</c:v>
                </c:pt>
                <c:pt idx="3">
                  <c:v>3.9</c:v>
                </c:pt>
                <c:pt idx="4">
                  <c:v>3.8</c:v>
                </c:pt>
                <c:pt idx="5">
                  <c:v>3.7</c:v>
                </c:pt>
                <c:pt idx="6">
                  <c:v>3.8</c:v>
                </c:pt>
                <c:pt idx="7">
                  <c:v>3.8</c:v>
                </c:pt>
                <c:pt idx="8">
                  <c:v>3.8</c:v>
                </c:pt>
                <c:pt idx="9">
                  <c:v>3.5</c:v>
                </c:pt>
                <c:pt idx="10">
                  <c:v>3.1</c:v>
                </c:pt>
              </c:numCache>
            </c:numRef>
          </c:val>
          <c:smooth val="0"/>
          <c:extLst>
            <c:ext xmlns:c16="http://schemas.microsoft.com/office/drawing/2014/chart" uri="{C3380CC4-5D6E-409C-BE32-E72D297353CC}">
              <c16:uniqueId val="{00000001-06BF-4E03-90E4-8F74F54C1856}"/>
            </c:ext>
          </c:extLst>
        </c:ser>
        <c:dLbls>
          <c:showLegendKey val="0"/>
          <c:showVal val="0"/>
          <c:showCatName val="0"/>
          <c:showSerName val="0"/>
          <c:showPercent val="0"/>
          <c:showBubbleSize val="0"/>
        </c:dLbls>
        <c:marker val="1"/>
        <c:smooth val="0"/>
        <c:axId val="1375323696"/>
        <c:axId val="1375322256"/>
      </c:lineChart>
      <c:lineChart>
        <c:grouping val="stacked"/>
        <c:varyColors val="0"/>
        <c:ser>
          <c:idx val="0"/>
          <c:order val="0"/>
          <c:tx>
            <c:strRef>
              <c:f>Sheet1!$A$5</c:f>
              <c:strCache>
                <c:ptCount val="1"/>
                <c:pt idx="0">
                  <c:v>Халық саны, адам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Sheet1!$B$4:$L$4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Sheet1!$B$5:$L$5</c:f>
              <c:numCache>
                <c:formatCode>General</c:formatCode>
                <c:ptCount val="11"/>
                <c:pt idx="0">
                  <c:v>17160220</c:v>
                </c:pt>
                <c:pt idx="1">
                  <c:v>17414887</c:v>
                </c:pt>
                <c:pt idx="2">
                  <c:v>17668720</c:v>
                </c:pt>
                <c:pt idx="3">
                  <c:v>17916623</c:v>
                </c:pt>
                <c:pt idx="4">
                  <c:v>18155825</c:v>
                </c:pt>
                <c:pt idx="5">
                  <c:v>18394642</c:v>
                </c:pt>
                <c:pt idx="6">
                  <c:v>18630920</c:v>
                </c:pt>
                <c:pt idx="7">
                  <c:v>18878966</c:v>
                </c:pt>
                <c:pt idx="8">
                  <c:v>19503159</c:v>
                </c:pt>
                <c:pt idx="9">
                  <c:v>19766807</c:v>
                </c:pt>
                <c:pt idx="10">
                  <c:v>20033842</c:v>
                </c:pt>
              </c:numCache>
            </c:numRef>
          </c:val>
          <c:smooth val="0"/>
          <c:extLst>
            <c:ext xmlns:c16="http://schemas.microsoft.com/office/drawing/2014/chart" uri="{C3380CC4-5D6E-409C-BE32-E72D297353CC}">
              <c16:uniqueId val="{00000002-06BF-4E03-90E4-8F74F54C1856}"/>
            </c:ext>
          </c:extLst>
        </c:ser>
        <c:ser>
          <c:idx val="1"/>
          <c:order val="1"/>
          <c:tx>
            <c:strRef>
              <c:f>Sheet1!$A$6</c:f>
              <c:strCache>
                <c:ptCount val="1"/>
                <c:pt idx="0">
                  <c:v>Жастар саны, 16-34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Sheet1!$B$4:$L$4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Sheet1!$B$6:$L$6</c:f>
              <c:numCache>
                <c:formatCode>General</c:formatCode>
                <c:ptCount val="11"/>
                <c:pt idx="0">
                  <c:v>4293194</c:v>
                </c:pt>
                <c:pt idx="1">
                  <c:v>4206037</c:v>
                </c:pt>
                <c:pt idx="2">
                  <c:v>4099272</c:v>
                </c:pt>
                <c:pt idx="3">
                  <c:v>3995913</c:v>
                </c:pt>
                <c:pt idx="4">
                  <c:v>3900900</c:v>
                </c:pt>
                <c:pt idx="5">
                  <c:v>5725477</c:v>
                </c:pt>
                <c:pt idx="6">
                  <c:v>5684737</c:v>
                </c:pt>
                <c:pt idx="7">
                  <c:v>5660361</c:v>
                </c:pt>
                <c:pt idx="8">
                  <c:v>5694358</c:v>
                </c:pt>
                <c:pt idx="9">
                  <c:v>5726559</c:v>
                </c:pt>
                <c:pt idx="10">
                  <c:v>5759695</c:v>
                </c:pt>
              </c:numCache>
            </c:numRef>
          </c:val>
          <c:smooth val="0"/>
          <c:extLst>
            <c:ext xmlns:c16="http://schemas.microsoft.com/office/drawing/2014/chart" uri="{C3380CC4-5D6E-409C-BE32-E72D297353CC}">
              <c16:uniqueId val="{00000003-06BF-4E03-90E4-8F74F54C1856}"/>
            </c:ext>
          </c:extLst>
        </c:ser>
        <c:dLbls>
          <c:showLegendKey val="0"/>
          <c:showVal val="0"/>
          <c:showCatName val="0"/>
          <c:showSerName val="0"/>
          <c:showPercent val="0"/>
          <c:showBubbleSize val="0"/>
        </c:dLbls>
        <c:marker val="1"/>
        <c:smooth val="0"/>
        <c:axId val="838119280"/>
        <c:axId val="838125040"/>
      </c:lineChart>
      <c:catAx>
        <c:axId val="137532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5322256"/>
        <c:crosses val="autoZero"/>
        <c:auto val="1"/>
        <c:lblAlgn val="ctr"/>
        <c:lblOffset val="100"/>
        <c:noMultiLvlLbl val="0"/>
      </c:catAx>
      <c:valAx>
        <c:axId val="137532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5323696"/>
        <c:crosses val="autoZero"/>
        <c:crossBetween val="between"/>
      </c:valAx>
      <c:valAx>
        <c:axId val="8381250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8119280"/>
        <c:crosses val="max"/>
        <c:crossBetween val="between"/>
      </c:valAx>
      <c:catAx>
        <c:axId val="838119280"/>
        <c:scaling>
          <c:orientation val="minMax"/>
        </c:scaling>
        <c:delete val="1"/>
        <c:axPos val="b"/>
        <c:numFmt formatCode="General" sourceLinked="1"/>
        <c:majorTickMark val="out"/>
        <c:minorTickMark val="none"/>
        <c:tickLblPos val="nextTo"/>
        <c:crossAx val="838125040"/>
        <c:crosses val="autoZero"/>
        <c:auto val="1"/>
        <c:lblAlgn val="ctr"/>
        <c:lblOffset val="100"/>
        <c:noMultiLvlLbl val="0"/>
      </c:catAx>
      <c:spPr>
        <a:noFill/>
        <a:ln>
          <a:noFill/>
        </a:ln>
        <a:effectLst/>
      </c:spPr>
    </c:plotArea>
    <c:legend>
      <c:legendPos val="b"/>
      <c:layout>
        <c:manualLayout>
          <c:xMode val="edge"/>
          <c:yMode val="edge"/>
          <c:x val="0.17285425528705464"/>
          <c:y val="0.69318907554691678"/>
          <c:w val="0.72747170023992402"/>
          <c:h val="0.217954540946865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еңбекке қабілетті жастан төмен жас: 0–15 жас</c:v>
                </c:pt>
              </c:strCache>
            </c:strRef>
          </c:tx>
          <c:spPr>
            <a:solidFill>
              <a:schemeClr val="accent1"/>
            </a:solidFill>
            <a:ln>
              <a:noFill/>
            </a:ln>
            <a:effectLst/>
          </c:spPr>
          <c:invertIfNegative val="0"/>
          <c:cat>
            <c:numRef>
              <c:f>Sheet1!$A$2:$A$30</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Sheet1!$B$2:$B$30</c:f>
              <c:numCache>
                <c:formatCode>General</c:formatCode>
                <c:ptCount val="29"/>
                <c:pt idx="0">
                  <c:v>5.8</c:v>
                </c:pt>
                <c:pt idx="1">
                  <c:v>5.9</c:v>
                </c:pt>
                <c:pt idx="2">
                  <c:v>6</c:v>
                </c:pt>
                <c:pt idx="3">
                  <c:v>6.1</c:v>
                </c:pt>
                <c:pt idx="4">
                  <c:v>6.2</c:v>
                </c:pt>
                <c:pt idx="5">
                  <c:v>6.3</c:v>
                </c:pt>
                <c:pt idx="6">
                  <c:v>6.3</c:v>
                </c:pt>
                <c:pt idx="7">
                  <c:v>6.4</c:v>
                </c:pt>
                <c:pt idx="8">
                  <c:v>6.4</c:v>
                </c:pt>
                <c:pt idx="9">
                  <c:v>6.5</c:v>
                </c:pt>
                <c:pt idx="10">
                  <c:v>6.6</c:v>
                </c:pt>
                <c:pt idx="11">
                  <c:v>6.6</c:v>
                </c:pt>
                <c:pt idx="12">
                  <c:v>6.7</c:v>
                </c:pt>
                <c:pt idx="13">
                  <c:v>6.8</c:v>
                </c:pt>
                <c:pt idx="14">
                  <c:v>6.8</c:v>
                </c:pt>
                <c:pt idx="15">
                  <c:v>6.9</c:v>
                </c:pt>
                <c:pt idx="16">
                  <c:v>7</c:v>
                </c:pt>
                <c:pt idx="17">
                  <c:v>7.1</c:v>
                </c:pt>
                <c:pt idx="18">
                  <c:v>7.2</c:v>
                </c:pt>
                <c:pt idx="19">
                  <c:v>7.3</c:v>
                </c:pt>
                <c:pt idx="20">
                  <c:v>7.4</c:v>
                </c:pt>
                <c:pt idx="21">
                  <c:v>7.5</c:v>
                </c:pt>
                <c:pt idx="22">
                  <c:v>7.6</c:v>
                </c:pt>
                <c:pt idx="23">
                  <c:v>7.7</c:v>
                </c:pt>
                <c:pt idx="24">
                  <c:v>7.8</c:v>
                </c:pt>
                <c:pt idx="25">
                  <c:v>7.9</c:v>
                </c:pt>
                <c:pt idx="26">
                  <c:v>8</c:v>
                </c:pt>
                <c:pt idx="27">
                  <c:v>8.1</c:v>
                </c:pt>
                <c:pt idx="28">
                  <c:v>8.1999999999999993</c:v>
                </c:pt>
              </c:numCache>
            </c:numRef>
          </c:val>
          <c:extLst>
            <c:ext xmlns:c16="http://schemas.microsoft.com/office/drawing/2014/chart" uri="{C3380CC4-5D6E-409C-BE32-E72D297353CC}">
              <c16:uniqueId val="{00000000-C61F-4893-BE9E-939FE6F0E27A}"/>
            </c:ext>
          </c:extLst>
        </c:ser>
        <c:ser>
          <c:idx val="1"/>
          <c:order val="1"/>
          <c:tx>
            <c:strRef>
              <c:f>Sheet1!$C$1</c:f>
              <c:strCache>
                <c:ptCount val="1"/>
                <c:pt idx="0">
                  <c:v>еңбекке қабілетті жас: 16–60(62) жас</c:v>
                </c:pt>
              </c:strCache>
            </c:strRef>
          </c:tx>
          <c:spPr>
            <a:solidFill>
              <a:schemeClr val="accent2"/>
            </a:solidFill>
            <a:ln>
              <a:noFill/>
            </a:ln>
            <a:effectLst/>
          </c:spPr>
          <c:invertIfNegative val="0"/>
          <c:cat>
            <c:numRef>
              <c:f>Sheet1!$A$2:$A$30</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Sheet1!$C$2:$C$30</c:f>
              <c:numCache>
                <c:formatCode>General</c:formatCode>
                <c:ptCount val="29"/>
                <c:pt idx="0">
                  <c:v>12.1</c:v>
                </c:pt>
                <c:pt idx="1">
                  <c:v>12.2</c:v>
                </c:pt>
                <c:pt idx="2">
                  <c:v>12.4</c:v>
                </c:pt>
                <c:pt idx="3">
                  <c:v>12.5</c:v>
                </c:pt>
                <c:pt idx="4">
                  <c:v>12.6</c:v>
                </c:pt>
                <c:pt idx="5">
                  <c:v>12.7</c:v>
                </c:pt>
                <c:pt idx="6">
                  <c:v>12.9</c:v>
                </c:pt>
                <c:pt idx="7">
                  <c:v>13</c:v>
                </c:pt>
                <c:pt idx="8">
                  <c:v>13.1</c:v>
                </c:pt>
                <c:pt idx="9">
                  <c:v>13.2</c:v>
                </c:pt>
                <c:pt idx="10">
                  <c:v>13.3</c:v>
                </c:pt>
                <c:pt idx="11">
                  <c:v>13.4</c:v>
                </c:pt>
                <c:pt idx="12">
                  <c:v>13.5</c:v>
                </c:pt>
                <c:pt idx="13">
                  <c:v>13.6</c:v>
                </c:pt>
                <c:pt idx="14">
                  <c:v>13.7</c:v>
                </c:pt>
                <c:pt idx="15">
                  <c:v>13.8</c:v>
                </c:pt>
                <c:pt idx="16">
                  <c:v>13.9</c:v>
                </c:pt>
                <c:pt idx="17">
                  <c:v>14</c:v>
                </c:pt>
                <c:pt idx="18">
                  <c:v>14.1</c:v>
                </c:pt>
                <c:pt idx="19">
                  <c:v>14.2</c:v>
                </c:pt>
                <c:pt idx="20">
                  <c:v>14.3</c:v>
                </c:pt>
                <c:pt idx="21">
                  <c:v>14.4</c:v>
                </c:pt>
                <c:pt idx="22">
                  <c:v>14.5</c:v>
                </c:pt>
                <c:pt idx="23">
                  <c:v>14.6</c:v>
                </c:pt>
                <c:pt idx="24">
                  <c:v>14.7</c:v>
                </c:pt>
                <c:pt idx="25">
                  <c:v>14.8</c:v>
                </c:pt>
                <c:pt idx="26">
                  <c:v>14.9</c:v>
                </c:pt>
                <c:pt idx="27">
                  <c:v>15</c:v>
                </c:pt>
                <c:pt idx="28">
                  <c:v>15.1</c:v>
                </c:pt>
              </c:numCache>
            </c:numRef>
          </c:val>
          <c:extLst>
            <c:ext xmlns:c16="http://schemas.microsoft.com/office/drawing/2014/chart" uri="{C3380CC4-5D6E-409C-BE32-E72D297353CC}">
              <c16:uniqueId val="{00000001-C61F-4893-BE9E-939FE6F0E27A}"/>
            </c:ext>
          </c:extLst>
        </c:ser>
        <c:ser>
          <c:idx val="2"/>
          <c:order val="2"/>
          <c:tx>
            <c:strRef>
              <c:f>Sheet1!$D$1</c:f>
              <c:strCache>
                <c:ptCount val="1"/>
                <c:pt idx="0">
                  <c:v>еңбекке қабілетті жастан жоғары жас: 61(63)+ жас.</c:v>
                </c:pt>
              </c:strCache>
            </c:strRef>
          </c:tx>
          <c:spPr>
            <a:solidFill>
              <a:schemeClr val="accent3"/>
            </a:solidFill>
            <a:ln>
              <a:noFill/>
            </a:ln>
            <a:effectLst/>
          </c:spPr>
          <c:invertIfNegative val="0"/>
          <c:cat>
            <c:numRef>
              <c:f>Sheet1!$A$2:$A$30</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Sheet1!$D$2:$D$30</c:f>
              <c:numCache>
                <c:formatCode>General</c:formatCode>
                <c:ptCount val="29"/>
                <c:pt idx="0">
                  <c:v>1.9</c:v>
                </c:pt>
                <c:pt idx="1">
                  <c:v>2</c:v>
                </c:pt>
                <c:pt idx="2">
                  <c:v>2.1</c:v>
                </c:pt>
                <c:pt idx="3">
                  <c:v>2.2000000000000002</c:v>
                </c:pt>
                <c:pt idx="4">
                  <c:v>2.2999999999999998</c:v>
                </c:pt>
                <c:pt idx="5">
                  <c:v>2.4</c:v>
                </c:pt>
                <c:pt idx="6">
                  <c:v>2.5</c:v>
                </c:pt>
                <c:pt idx="7">
                  <c:v>2.6</c:v>
                </c:pt>
                <c:pt idx="8">
                  <c:v>2.7</c:v>
                </c:pt>
                <c:pt idx="9">
                  <c:v>2.8</c:v>
                </c:pt>
                <c:pt idx="10">
                  <c:v>2.9</c:v>
                </c:pt>
                <c:pt idx="11">
                  <c:v>3</c:v>
                </c:pt>
                <c:pt idx="12">
                  <c:v>3.1</c:v>
                </c:pt>
                <c:pt idx="13">
                  <c:v>3.2</c:v>
                </c:pt>
                <c:pt idx="14">
                  <c:v>3.3</c:v>
                </c:pt>
                <c:pt idx="15">
                  <c:v>3.4</c:v>
                </c:pt>
                <c:pt idx="16">
                  <c:v>3.5</c:v>
                </c:pt>
                <c:pt idx="17">
                  <c:v>3.6</c:v>
                </c:pt>
                <c:pt idx="18">
                  <c:v>3.7</c:v>
                </c:pt>
                <c:pt idx="19">
                  <c:v>3.8</c:v>
                </c:pt>
                <c:pt idx="20">
                  <c:v>3.9</c:v>
                </c:pt>
                <c:pt idx="21">
                  <c:v>4</c:v>
                </c:pt>
                <c:pt idx="22">
                  <c:v>4.0999999999999996</c:v>
                </c:pt>
                <c:pt idx="23">
                  <c:v>4.2</c:v>
                </c:pt>
                <c:pt idx="24">
                  <c:v>4.3</c:v>
                </c:pt>
                <c:pt idx="25">
                  <c:v>4.4000000000000004</c:v>
                </c:pt>
                <c:pt idx="26">
                  <c:v>4.5</c:v>
                </c:pt>
                <c:pt idx="27">
                  <c:v>4.5999999999999996</c:v>
                </c:pt>
                <c:pt idx="28">
                  <c:v>4.7</c:v>
                </c:pt>
              </c:numCache>
            </c:numRef>
          </c:val>
          <c:extLst>
            <c:ext xmlns:c16="http://schemas.microsoft.com/office/drawing/2014/chart" uri="{C3380CC4-5D6E-409C-BE32-E72D297353CC}">
              <c16:uniqueId val="{00000002-C61F-4893-BE9E-939FE6F0E27A}"/>
            </c:ext>
          </c:extLst>
        </c:ser>
        <c:dLbls>
          <c:showLegendKey val="0"/>
          <c:showVal val="0"/>
          <c:showCatName val="0"/>
          <c:showSerName val="0"/>
          <c:showPercent val="0"/>
          <c:showBubbleSize val="0"/>
        </c:dLbls>
        <c:gapWidth val="219"/>
        <c:overlap val="100"/>
        <c:axId val="116937296"/>
        <c:axId val="116933456"/>
      </c:barChart>
      <c:catAx>
        <c:axId val="11693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933456"/>
        <c:crosses val="autoZero"/>
        <c:auto val="1"/>
        <c:lblAlgn val="ctr"/>
        <c:lblOffset val="100"/>
        <c:noMultiLvlLbl val="0"/>
      </c:catAx>
      <c:valAx>
        <c:axId val="116933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6937296"/>
        <c:crosses val="autoZero"/>
        <c:crossBetween val="between"/>
      </c:valAx>
      <c:spPr>
        <a:noFill/>
        <a:ln>
          <a:noFill/>
        </a:ln>
        <a:effectLst/>
      </c:spPr>
    </c:plotArea>
    <c:legend>
      <c:legendPos val="b"/>
      <c:layout>
        <c:manualLayout>
          <c:xMode val="edge"/>
          <c:yMode val="edge"/>
          <c:x val="3.4142893613187085E-2"/>
          <c:y val="0.83372392864262812"/>
          <c:w val="0.92917110091054256"/>
          <c:h val="0.1424145331163407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Sheet4!$A$3</c:f>
              <c:strCache>
                <c:ptCount val="1"/>
                <c:pt idx="0">
                  <c:v>Қазақстан Республикасы </c:v>
                </c:pt>
              </c:strCache>
            </c:strRef>
          </c:tx>
          <c:spPr>
            <a:solidFill>
              <a:schemeClr val="accent1"/>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Sheet4!$B$3:$L$3</c:f>
              <c:numCache>
                <c:formatCode>General</c:formatCode>
                <c:ptCount val="11"/>
                <c:pt idx="0">
                  <c:v>8961.9650000000001</c:v>
                </c:pt>
                <c:pt idx="1">
                  <c:v>8887.5550000000003</c:v>
                </c:pt>
                <c:pt idx="2">
                  <c:v>8998.8430000000008</c:v>
                </c:pt>
                <c:pt idx="3">
                  <c:v>9027.4320000000007</c:v>
                </c:pt>
                <c:pt idx="4">
                  <c:v>9138.6329999999998</c:v>
                </c:pt>
                <c:pt idx="5">
                  <c:v>9221.4809999999998</c:v>
                </c:pt>
                <c:pt idx="6">
                  <c:v>9180.8449999999993</c:v>
                </c:pt>
                <c:pt idx="7">
                  <c:v>9256.7569999999996</c:v>
                </c:pt>
                <c:pt idx="8">
                  <c:v>9429.8089999999993</c:v>
                </c:pt>
                <c:pt idx="9">
                  <c:v>9534.1139999999996</c:v>
                </c:pt>
                <c:pt idx="10">
                  <c:v>9663.991</c:v>
                </c:pt>
              </c:numCache>
            </c:numRef>
          </c:val>
          <c:extLst>
            <c:ext xmlns:c16="http://schemas.microsoft.com/office/drawing/2014/chart" uri="{C3380CC4-5D6E-409C-BE32-E72D297353CC}">
              <c16:uniqueId val="{00000000-8231-4D5F-AC69-8BE4D955FF46}"/>
            </c:ext>
          </c:extLst>
        </c:ser>
        <c:ser>
          <c:idx val="1"/>
          <c:order val="1"/>
          <c:tx>
            <c:strRef>
              <c:f>Sheet4!$A$4</c:f>
              <c:strCache>
                <c:ptCount val="1"/>
                <c:pt idx="0">
                  <c:v>16-34 жас</c:v>
                </c:pt>
              </c:strCache>
            </c:strRef>
          </c:tx>
          <c:spPr>
            <a:solidFill>
              <a:schemeClr val="accent2"/>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Sheet4!$B$4:$L$4</c:f>
              <c:numCache>
                <c:formatCode>General</c:formatCode>
                <c:ptCount val="11"/>
                <c:pt idx="0">
                  <c:v>2444.9560000000001</c:v>
                </c:pt>
                <c:pt idx="1">
                  <c:v>2379.9270000000001</c:v>
                </c:pt>
                <c:pt idx="2">
                  <c:v>2275.5390000000002</c:v>
                </c:pt>
                <c:pt idx="3">
                  <c:v>2140.9899999999998</c:v>
                </c:pt>
                <c:pt idx="4">
                  <c:v>2087.62</c:v>
                </c:pt>
                <c:pt idx="5">
                  <c:v>2124.886</c:v>
                </c:pt>
                <c:pt idx="6">
                  <c:v>2099.826</c:v>
                </c:pt>
                <c:pt idx="7">
                  <c:v>2063.4209999999998</c:v>
                </c:pt>
                <c:pt idx="8">
                  <c:v>1885.6959999999999</c:v>
                </c:pt>
                <c:pt idx="9">
                  <c:v>3685.7139999999999</c:v>
                </c:pt>
                <c:pt idx="10">
                  <c:v>3747.3850000000002</c:v>
                </c:pt>
              </c:numCache>
            </c:numRef>
          </c:val>
          <c:extLst>
            <c:ext xmlns:c16="http://schemas.microsoft.com/office/drawing/2014/chart" uri="{C3380CC4-5D6E-409C-BE32-E72D297353CC}">
              <c16:uniqueId val="{00000001-8231-4D5F-AC69-8BE4D955FF46}"/>
            </c:ext>
          </c:extLst>
        </c:ser>
        <c:dLbls>
          <c:showLegendKey val="0"/>
          <c:showVal val="0"/>
          <c:showCatName val="0"/>
          <c:showSerName val="0"/>
          <c:showPercent val="0"/>
          <c:showBubbleSize val="0"/>
        </c:dLbls>
        <c:gapWidth val="150"/>
        <c:axId val="1216594192"/>
        <c:axId val="1216601872"/>
      </c:barChart>
      <c:lineChart>
        <c:grouping val="standard"/>
        <c:varyColors val="0"/>
        <c:ser>
          <c:idx val="2"/>
          <c:order val="2"/>
          <c:tx>
            <c:strRef>
              <c:f>Sheet4!$A$5</c:f>
              <c:strCache>
                <c:ptCount val="1"/>
                <c:pt idx="0">
                  <c:v>Маңғыстау 16-34 жас</c:v>
                </c:pt>
              </c:strCache>
            </c:strRef>
          </c:tx>
          <c:spPr>
            <a:ln w="28575" cap="rnd">
              <a:solidFill>
                <a:schemeClr val="accent3"/>
              </a:solidFill>
              <a:round/>
            </a:ln>
            <a:effectLst/>
          </c:spPr>
          <c:marker>
            <c:symbol val="none"/>
          </c:marker>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Sheet4!$B$5:$L$5</c:f>
              <c:numCache>
                <c:formatCode>General</c:formatCode>
                <c:ptCount val="11"/>
                <c:pt idx="0">
                  <c:v>71.069000000000003</c:v>
                </c:pt>
                <c:pt idx="1">
                  <c:v>77.567999999999998</c:v>
                </c:pt>
                <c:pt idx="2">
                  <c:v>69.92</c:v>
                </c:pt>
                <c:pt idx="3">
                  <c:v>66.391999999999996</c:v>
                </c:pt>
                <c:pt idx="4">
                  <c:v>73.832999999999998</c:v>
                </c:pt>
                <c:pt idx="5">
                  <c:v>73.197999999999993</c:v>
                </c:pt>
                <c:pt idx="6">
                  <c:v>76.822999999999993</c:v>
                </c:pt>
                <c:pt idx="7">
                  <c:v>74.007000000000005</c:v>
                </c:pt>
                <c:pt idx="8">
                  <c:v>61.68</c:v>
                </c:pt>
                <c:pt idx="9">
                  <c:v>170.57499999999999</c:v>
                </c:pt>
                <c:pt idx="10">
                  <c:v>170.87100000000001</c:v>
                </c:pt>
              </c:numCache>
            </c:numRef>
          </c:val>
          <c:smooth val="0"/>
          <c:extLst>
            <c:ext xmlns:c16="http://schemas.microsoft.com/office/drawing/2014/chart" uri="{C3380CC4-5D6E-409C-BE32-E72D297353CC}">
              <c16:uniqueId val="{00000002-8231-4D5F-AC69-8BE4D955FF46}"/>
            </c:ext>
          </c:extLst>
        </c:ser>
        <c:dLbls>
          <c:showLegendKey val="0"/>
          <c:showVal val="0"/>
          <c:showCatName val="0"/>
          <c:showSerName val="0"/>
          <c:showPercent val="0"/>
          <c:showBubbleSize val="0"/>
        </c:dLbls>
        <c:marker val="1"/>
        <c:smooth val="0"/>
        <c:axId val="1216633072"/>
        <c:axId val="1216631152"/>
      </c:lineChart>
      <c:catAx>
        <c:axId val="12165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601872"/>
        <c:crosses val="autoZero"/>
        <c:auto val="1"/>
        <c:lblAlgn val="ctr"/>
        <c:lblOffset val="100"/>
        <c:noMultiLvlLbl val="0"/>
      </c:catAx>
      <c:valAx>
        <c:axId val="121660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594192"/>
        <c:crosses val="autoZero"/>
        <c:crossBetween val="between"/>
      </c:valAx>
      <c:valAx>
        <c:axId val="1216631152"/>
        <c:scaling>
          <c:orientation val="minMax"/>
          <c:max val="5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6633072"/>
        <c:crosses val="max"/>
        <c:crossBetween val="between"/>
      </c:valAx>
      <c:catAx>
        <c:axId val="1216633072"/>
        <c:scaling>
          <c:orientation val="minMax"/>
        </c:scaling>
        <c:delete val="1"/>
        <c:axPos val="b"/>
        <c:numFmt formatCode="General" sourceLinked="1"/>
        <c:majorTickMark val="none"/>
        <c:minorTickMark val="none"/>
        <c:tickLblPos val="nextTo"/>
        <c:crossAx val="1216631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Ақтау қаласы</c:v>
                </c:pt>
                <c:pt idx="1">
                  <c:v>Жаңаөзен қаласы</c:v>
                </c:pt>
                <c:pt idx="2">
                  <c:v>Мұнайлы ауданы</c:v>
                </c:pt>
                <c:pt idx="3">
                  <c:v>Маңғыстау ауданы</c:v>
                </c:pt>
                <c:pt idx="4">
                  <c:v>Түпқараған ауданы</c:v>
                </c:pt>
                <c:pt idx="5">
                  <c:v>Қарақия ауданы</c:v>
                </c:pt>
                <c:pt idx="6">
                  <c:v>Бейнеу ауданы</c:v>
                </c:pt>
              </c:strCache>
            </c:strRef>
          </c:cat>
          <c:val>
            <c:numRef>
              <c:f>'[Chart in Microsoft Word]Sheet1'!$B$2:$B$8</c:f>
              <c:numCache>
                <c:formatCode>General</c:formatCode>
                <c:ptCount val="7"/>
                <c:pt idx="0">
                  <c:v>80649</c:v>
                </c:pt>
                <c:pt idx="1">
                  <c:v>46360</c:v>
                </c:pt>
                <c:pt idx="2">
                  <c:v>51444</c:v>
                </c:pt>
                <c:pt idx="3">
                  <c:v>10552</c:v>
                </c:pt>
                <c:pt idx="4">
                  <c:v>12370</c:v>
                </c:pt>
                <c:pt idx="5">
                  <c:v>11285</c:v>
                </c:pt>
                <c:pt idx="6">
                  <c:v>22326</c:v>
                </c:pt>
              </c:numCache>
            </c:numRef>
          </c:val>
          <c:extLst>
            <c:ext xmlns:c16="http://schemas.microsoft.com/office/drawing/2014/chart" uri="{C3380CC4-5D6E-409C-BE32-E72D297353CC}">
              <c16:uniqueId val="{00000000-8EFC-4065-A3E6-DF8001A0172D}"/>
            </c:ext>
          </c:extLst>
        </c:ser>
        <c:dLbls>
          <c:showLegendKey val="0"/>
          <c:showVal val="0"/>
          <c:showCatName val="0"/>
          <c:showSerName val="0"/>
          <c:showPercent val="0"/>
          <c:showBubbleSize val="0"/>
        </c:dLbls>
        <c:gapWidth val="219"/>
        <c:overlap val="-27"/>
        <c:axId val="1208344288"/>
        <c:axId val="1208362048"/>
      </c:barChart>
      <c:catAx>
        <c:axId val="12083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8362048"/>
        <c:crosses val="autoZero"/>
        <c:auto val="1"/>
        <c:lblAlgn val="ctr"/>
        <c:lblOffset val="100"/>
        <c:noMultiLvlLbl val="0"/>
      </c:catAx>
      <c:valAx>
        <c:axId val="12083620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083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Жастар жұмыссызыдығы, % 16-34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Қызылорда</c:v>
                </c:pt>
                <c:pt idx="11">
                  <c:v>Маңғыстау</c:v>
                </c:pt>
                <c:pt idx="12">
                  <c:v>Павлодар</c:v>
                </c:pt>
                <c:pt idx="13">
                  <c:v>Солтүстік Қазақстан</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Sheet1!$B$2:$B$21</c:f>
              <c:numCache>
                <c:formatCode>General</c:formatCode>
                <c:ptCount val="20"/>
                <c:pt idx="0">
                  <c:v>2.6</c:v>
                </c:pt>
                <c:pt idx="1">
                  <c:v>3.1</c:v>
                </c:pt>
                <c:pt idx="2">
                  <c:v>2.2000000000000002</c:v>
                </c:pt>
                <c:pt idx="3">
                  <c:v>3</c:v>
                </c:pt>
                <c:pt idx="4">
                  <c:v>2.5</c:v>
                </c:pt>
                <c:pt idx="5">
                  <c:v>3.8</c:v>
                </c:pt>
                <c:pt idx="6">
                  <c:v>3</c:v>
                </c:pt>
                <c:pt idx="7">
                  <c:v>2.7</c:v>
                </c:pt>
                <c:pt idx="8">
                  <c:v>3.1</c:v>
                </c:pt>
                <c:pt idx="9">
                  <c:v>2.8</c:v>
                </c:pt>
                <c:pt idx="10">
                  <c:v>3.4</c:v>
                </c:pt>
                <c:pt idx="11">
                  <c:v>3.1</c:v>
                </c:pt>
                <c:pt idx="12">
                  <c:v>2.7</c:v>
                </c:pt>
                <c:pt idx="13">
                  <c:v>3.7</c:v>
                </c:pt>
                <c:pt idx="14">
                  <c:v>2</c:v>
                </c:pt>
                <c:pt idx="15">
                  <c:v>3.4</c:v>
                </c:pt>
                <c:pt idx="16">
                  <c:v>3.3</c:v>
                </c:pt>
                <c:pt idx="17">
                  <c:v>3.9</c:v>
                </c:pt>
                <c:pt idx="18">
                  <c:v>4.4000000000000004</c:v>
                </c:pt>
                <c:pt idx="19">
                  <c:v>3.1</c:v>
                </c:pt>
              </c:numCache>
            </c:numRef>
          </c:val>
          <c:extLst>
            <c:ext xmlns:c16="http://schemas.microsoft.com/office/drawing/2014/chart" uri="{C3380CC4-5D6E-409C-BE32-E72D297353CC}">
              <c16:uniqueId val="{00000000-B033-4A1E-9F07-D6607B1D72A6}"/>
            </c:ext>
          </c:extLst>
        </c:ser>
        <c:dLbls>
          <c:showLegendKey val="0"/>
          <c:showVal val="0"/>
          <c:showCatName val="0"/>
          <c:showSerName val="0"/>
          <c:showPercent val="0"/>
          <c:showBubbleSize val="0"/>
        </c:dLbls>
        <c:gapWidth val="150"/>
        <c:axId val="340859327"/>
        <c:axId val="340865567"/>
      </c:barChart>
      <c:lineChart>
        <c:grouping val="standard"/>
        <c:varyColors val="0"/>
        <c:ser>
          <c:idx val="1"/>
          <c:order val="1"/>
          <c:tx>
            <c:strRef>
              <c:f>Sheet1!$C$1</c:f>
              <c:strCache>
                <c:ptCount val="1"/>
                <c:pt idx="0">
                  <c:v>Жастар саны, 16-34 жас, адам </c:v>
                </c:pt>
              </c:strCache>
            </c:strRef>
          </c:tx>
          <c:spPr>
            <a:ln w="31750" cap="rnd">
              <a:solidFill>
                <a:schemeClr val="accent2"/>
              </a:solidFill>
              <a:round/>
            </a:ln>
            <a:effectLst/>
          </c:spPr>
          <c:marker>
            <c:symbol val="none"/>
          </c:marker>
          <c:cat>
            <c:strRef>
              <c:f>Sheet1!$A$2:$A$21</c:f>
              <c:strCache>
                <c:ptCount val="20"/>
                <c:pt idx="0">
                  <c:v>Абай</c:v>
                </c:pt>
                <c:pt idx="1">
                  <c:v>Ақмола</c:v>
                </c:pt>
                <c:pt idx="2">
                  <c:v>Ақтөбе</c:v>
                </c:pt>
                <c:pt idx="3">
                  <c:v>Алматы</c:v>
                </c:pt>
                <c:pt idx="4">
                  <c:v>Атырау</c:v>
                </c:pt>
                <c:pt idx="5">
                  <c:v>Батыс Қазақстан</c:v>
                </c:pt>
                <c:pt idx="6">
                  <c:v>Жамбыл</c:v>
                </c:pt>
                <c:pt idx="7">
                  <c:v>Жетісу</c:v>
                </c:pt>
                <c:pt idx="8">
                  <c:v>Қарағанды</c:v>
                </c:pt>
                <c:pt idx="9">
                  <c:v>Қостанай</c:v>
                </c:pt>
                <c:pt idx="10">
                  <c:v>Қызылорда</c:v>
                </c:pt>
                <c:pt idx="11">
                  <c:v>Маңғыстау</c:v>
                </c:pt>
                <c:pt idx="12">
                  <c:v>Павлодар</c:v>
                </c:pt>
                <c:pt idx="13">
                  <c:v>Солтүстік Қазақстан</c:v>
                </c:pt>
                <c:pt idx="14">
                  <c:v>Түркістан</c:v>
                </c:pt>
                <c:pt idx="15">
                  <c:v>Ұлытау</c:v>
                </c:pt>
                <c:pt idx="16">
                  <c:v>Шығыс Қазақстан</c:v>
                </c:pt>
                <c:pt idx="17">
                  <c:v>Астана қаласы</c:v>
                </c:pt>
                <c:pt idx="18">
                  <c:v>Алматы қаласы</c:v>
                </c:pt>
                <c:pt idx="19">
                  <c:v>Шымкент қаласы</c:v>
                </c:pt>
              </c:strCache>
            </c:strRef>
          </c:cat>
          <c:val>
            <c:numRef>
              <c:f>Sheet1!$C$2:$C$21</c:f>
              <c:numCache>
                <c:formatCode>General</c:formatCode>
                <c:ptCount val="20"/>
                <c:pt idx="0">
                  <c:v>152091</c:v>
                </c:pt>
                <c:pt idx="1">
                  <c:v>210601</c:v>
                </c:pt>
                <c:pt idx="2">
                  <c:v>266835</c:v>
                </c:pt>
                <c:pt idx="3">
                  <c:v>429296</c:v>
                </c:pt>
                <c:pt idx="4">
                  <c:v>207591</c:v>
                </c:pt>
                <c:pt idx="5">
                  <c:v>186578</c:v>
                </c:pt>
                <c:pt idx="6">
                  <c:v>355783</c:v>
                </c:pt>
                <c:pt idx="7">
                  <c:v>186895</c:v>
                </c:pt>
                <c:pt idx="8">
                  <c:v>306187</c:v>
                </c:pt>
                <c:pt idx="9">
                  <c:v>216399</c:v>
                </c:pt>
                <c:pt idx="10">
                  <c:v>246457</c:v>
                </c:pt>
                <c:pt idx="11">
                  <c:v>234986</c:v>
                </c:pt>
                <c:pt idx="12">
                  <c:v>192302</c:v>
                </c:pt>
                <c:pt idx="13">
                  <c:v>131332</c:v>
                </c:pt>
                <c:pt idx="14">
                  <c:v>663261</c:v>
                </c:pt>
                <c:pt idx="15">
                  <c:v>60688</c:v>
                </c:pt>
                <c:pt idx="16">
                  <c:v>173353</c:v>
                </c:pt>
                <c:pt idx="17">
                  <c:v>455707</c:v>
                </c:pt>
                <c:pt idx="18">
                  <c:v>695624</c:v>
                </c:pt>
                <c:pt idx="19">
                  <c:v>387729</c:v>
                </c:pt>
              </c:numCache>
            </c:numRef>
          </c:val>
          <c:smooth val="0"/>
          <c:extLst>
            <c:ext xmlns:c16="http://schemas.microsoft.com/office/drawing/2014/chart" uri="{C3380CC4-5D6E-409C-BE32-E72D297353CC}">
              <c16:uniqueId val="{00000001-B033-4A1E-9F07-D6607B1D72A6}"/>
            </c:ext>
          </c:extLst>
        </c:ser>
        <c:dLbls>
          <c:showLegendKey val="0"/>
          <c:showVal val="0"/>
          <c:showCatName val="0"/>
          <c:showSerName val="0"/>
          <c:showPercent val="0"/>
          <c:showBubbleSize val="0"/>
        </c:dLbls>
        <c:marker val="1"/>
        <c:smooth val="0"/>
        <c:axId val="340874207"/>
        <c:axId val="340860767"/>
      </c:lineChart>
      <c:catAx>
        <c:axId val="3408593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865567"/>
        <c:crosses val="autoZero"/>
        <c:auto val="1"/>
        <c:lblAlgn val="ctr"/>
        <c:lblOffset val="100"/>
        <c:noMultiLvlLbl val="0"/>
      </c:catAx>
      <c:valAx>
        <c:axId val="3408655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859327"/>
        <c:crosses val="autoZero"/>
        <c:crossBetween val="between"/>
      </c:valAx>
      <c:valAx>
        <c:axId val="34086076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0874207"/>
        <c:crosses val="max"/>
        <c:crossBetween val="between"/>
      </c:valAx>
      <c:catAx>
        <c:axId val="340874207"/>
        <c:scaling>
          <c:orientation val="minMax"/>
        </c:scaling>
        <c:delete val="1"/>
        <c:axPos val="b"/>
        <c:numFmt formatCode="General" sourceLinked="1"/>
        <c:majorTickMark val="none"/>
        <c:minorTickMark val="none"/>
        <c:tickLblPos val="nextTo"/>
        <c:crossAx val="3408607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Маңғыстау!$A$3</c:f>
              <c:strCache>
                <c:ptCount val="1"/>
                <c:pt idx="0">
                  <c:v>Жастар жұмыссыздығының деңгейі (16-34 жас),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Маңғыстау!$B$1:$L$1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Маңғыстау!$B$3:$L$3</c:f>
              <c:numCache>
                <c:formatCode>General</c:formatCode>
                <c:ptCount val="11"/>
                <c:pt idx="0">
                  <c:v>5.6</c:v>
                </c:pt>
                <c:pt idx="1">
                  <c:v>4.2</c:v>
                </c:pt>
                <c:pt idx="2">
                  <c:v>4.4000000000000004</c:v>
                </c:pt>
                <c:pt idx="3">
                  <c:v>3.7</c:v>
                </c:pt>
                <c:pt idx="4">
                  <c:v>2.9</c:v>
                </c:pt>
                <c:pt idx="5">
                  <c:v>3.1</c:v>
                </c:pt>
                <c:pt idx="6">
                  <c:v>3.6</c:v>
                </c:pt>
                <c:pt idx="7">
                  <c:v>3.7</c:v>
                </c:pt>
                <c:pt idx="8">
                  <c:v>3.4</c:v>
                </c:pt>
                <c:pt idx="9">
                  <c:v>4.0999999999999996</c:v>
                </c:pt>
                <c:pt idx="10">
                  <c:v>3.1</c:v>
                </c:pt>
              </c:numCache>
            </c:numRef>
          </c:val>
          <c:extLst>
            <c:ext xmlns:c16="http://schemas.microsoft.com/office/drawing/2014/chart" uri="{C3380CC4-5D6E-409C-BE32-E72D297353CC}">
              <c16:uniqueId val="{00000000-0D42-4A42-AF04-BC0AAD801C56}"/>
            </c:ext>
          </c:extLst>
        </c:ser>
        <c:dLbls>
          <c:showLegendKey val="0"/>
          <c:showVal val="0"/>
          <c:showCatName val="0"/>
          <c:showSerName val="0"/>
          <c:showPercent val="0"/>
          <c:showBubbleSize val="0"/>
        </c:dLbls>
        <c:gapWidth val="150"/>
        <c:axId val="1389545632"/>
        <c:axId val="1389561472"/>
      </c:barChart>
      <c:lineChart>
        <c:grouping val="standard"/>
        <c:varyColors val="0"/>
        <c:ser>
          <c:idx val="0"/>
          <c:order val="0"/>
          <c:tx>
            <c:strRef>
              <c:f>Маңғыстау!$A$2</c:f>
              <c:strCache>
                <c:ptCount val="1"/>
                <c:pt idx="0">
                  <c:v>Аймақтық жалпы өнім, млн тг </c:v>
                </c:pt>
              </c:strCache>
            </c:strRef>
          </c:tx>
          <c:spPr>
            <a:ln w="28575" cap="rnd">
              <a:solidFill>
                <a:schemeClr val="accent1"/>
              </a:solidFill>
              <a:round/>
            </a:ln>
            <a:effectLst/>
          </c:spPr>
          <c:marker>
            <c:symbol val="none"/>
          </c:marker>
          <c:cat>
            <c:numRef>
              <c:f>Маңғыстау!$B$1:$L$1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Маңғыстау!$B$2:$L$2</c:f>
              <c:numCache>
                <c:formatCode>General</c:formatCode>
                <c:ptCount val="11"/>
                <c:pt idx="0">
                  <c:v>2418214.6</c:v>
                </c:pt>
                <c:pt idx="1">
                  <c:v>2123785.5</c:v>
                </c:pt>
                <c:pt idx="2">
                  <c:v>2463408.1</c:v>
                </c:pt>
                <c:pt idx="3">
                  <c:v>3296136.8</c:v>
                </c:pt>
                <c:pt idx="4">
                  <c:v>3803063.3</c:v>
                </c:pt>
                <c:pt idx="5">
                  <c:v>3685383.5</c:v>
                </c:pt>
                <c:pt idx="6">
                  <c:v>3074392.9</c:v>
                </c:pt>
                <c:pt idx="7">
                  <c:v>3627008.1</c:v>
                </c:pt>
                <c:pt idx="8">
                  <c:v>4401192.9000000004</c:v>
                </c:pt>
                <c:pt idx="9">
                  <c:v>4798701</c:v>
                </c:pt>
                <c:pt idx="10">
                  <c:v>5166881.0999999996</c:v>
                </c:pt>
              </c:numCache>
            </c:numRef>
          </c:val>
          <c:smooth val="0"/>
          <c:extLst>
            <c:ext xmlns:c16="http://schemas.microsoft.com/office/drawing/2014/chart" uri="{C3380CC4-5D6E-409C-BE32-E72D297353CC}">
              <c16:uniqueId val="{00000001-0D42-4A42-AF04-BC0AAD801C56}"/>
            </c:ext>
          </c:extLst>
        </c:ser>
        <c:dLbls>
          <c:showLegendKey val="0"/>
          <c:showVal val="0"/>
          <c:showCatName val="0"/>
          <c:showSerName val="0"/>
          <c:showPercent val="0"/>
          <c:showBubbleSize val="0"/>
        </c:dLbls>
        <c:marker val="1"/>
        <c:smooth val="0"/>
        <c:axId val="1389538912"/>
        <c:axId val="1389540352"/>
      </c:lineChart>
      <c:catAx>
        <c:axId val="138954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9561472"/>
        <c:crosses val="autoZero"/>
        <c:auto val="1"/>
        <c:lblAlgn val="ctr"/>
        <c:lblOffset val="100"/>
        <c:noMultiLvlLbl val="0"/>
      </c:catAx>
      <c:valAx>
        <c:axId val="138956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9545632"/>
        <c:crosses val="autoZero"/>
        <c:crossBetween val="between"/>
      </c:valAx>
      <c:valAx>
        <c:axId val="1389540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89538912"/>
        <c:crosses val="max"/>
        <c:crossBetween val="between"/>
      </c:valAx>
      <c:catAx>
        <c:axId val="1389538912"/>
        <c:scaling>
          <c:orientation val="minMax"/>
        </c:scaling>
        <c:delete val="1"/>
        <c:axPos val="b"/>
        <c:numFmt formatCode="General" sourceLinked="1"/>
        <c:majorTickMark val="out"/>
        <c:minorTickMark val="none"/>
        <c:tickLblPos val="nextTo"/>
        <c:crossAx val="1389540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Лист1!$A$104:$A$114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Лист1!$B$104:$B$114</c:f>
              <c:numCache>
                <c:formatCode>General</c:formatCode>
                <c:ptCount val="11"/>
                <c:pt idx="0">
                  <c:v>67.099999999999994</c:v>
                </c:pt>
                <c:pt idx="1">
                  <c:v>74.3</c:v>
                </c:pt>
                <c:pt idx="2">
                  <c:v>66.8</c:v>
                </c:pt>
                <c:pt idx="3">
                  <c:v>63.9</c:v>
                </c:pt>
                <c:pt idx="4">
                  <c:v>71.7</c:v>
                </c:pt>
                <c:pt idx="5">
                  <c:v>70.900000000000006</c:v>
                </c:pt>
                <c:pt idx="6">
                  <c:v>74.099999999999994</c:v>
                </c:pt>
                <c:pt idx="7">
                  <c:v>71.3</c:v>
                </c:pt>
                <c:pt idx="8">
                  <c:v>59.6</c:v>
                </c:pt>
                <c:pt idx="9">
                  <c:v>163.6</c:v>
                </c:pt>
                <c:pt idx="10">
                  <c:v>165.5</c:v>
                </c:pt>
              </c:numCache>
            </c:numRef>
          </c:val>
          <c:extLst>
            <c:ext xmlns:c16="http://schemas.microsoft.com/office/drawing/2014/chart" uri="{C3380CC4-5D6E-409C-BE32-E72D297353CC}">
              <c16:uniqueId val="{00000000-7AAB-4253-BB0D-92E56A467C6B}"/>
            </c:ext>
          </c:extLst>
        </c:ser>
        <c:dLbls>
          <c:showLegendKey val="0"/>
          <c:showVal val="0"/>
          <c:showCatName val="0"/>
          <c:showSerName val="0"/>
          <c:showPercent val="0"/>
          <c:showBubbleSize val="0"/>
        </c:dLbls>
        <c:gapWidth val="219"/>
        <c:overlap val="-27"/>
        <c:axId val="2058828608"/>
        <c:axId val="2058837248"/>
      </c:barChart>
      <c:catAx>
        <c:axId val="205882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8837248"/>
        <c:crosses val="autoZero"/>
        <c:auto val="1"/>
        <c:lblAlgn val="ctr"/>
        <c:lblOffset val="100"/>
        <c:noMultiLvlLbl val="0"/>
      </c:catAx>
      <c:valAx>
        <c:axId val="205883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882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Жұмыс күші құрамына кірмейтін адамдар</c:v>
                </c:pt>
                <c:pt idx="1">
                  <c:v>Жұмыссыз халық</c:v>
                </c:pt>
                <c:pt idx="2">
                  <c:v>Өзін-өзі жұмыспен қамтылған қызметкерлер</c:v>
                </c:pt>
                <c:pt idx="3">
                  <c:v>Жалдамалы қызметкерлер</c:v>
                </c:pt>
                <c:pt idx="4">
                  <c:v>Жұмыспен қамтылған халық</c:v>
                </c:pt>
                <c:pt idx="5">
                  <c:v>Жұмыс күші</c:v>
                </c:pt>
              </c:strCache>
            </c:strRef>
          </c:cat>
          <c:val>
            <c:numRef>
              <c:f>Лист1!$B$2:$B$7</c:f>
              <c:numCache>
                <c:formatCode>General</c:formatCode>
                <c:ptCount val="6"/>
                <c:pt idx="0">
                  <c:v>49.3</c:v>
                </c:pt>
                <c:pt idx="1">
                  <c:v>5.4</c:v>
                </c:pt>
                <c:pt idx="2">
                  <c:v>18</c:v>
                </c:pt>
                <c:pt idx="3">
                  <c:v>147.5</c:v>
                </c:pt>
                <c:pt idx="4">
                  <c:v>165.5</c:v>
                </c:pt>
                <c:pt idx="5">
                  <c:v>170.9</c:v>
                </c:pt>
              </c:numCache>
            </c:numRef>
          </c:val>
          <c:extLst>
            <c:ext xmlns:c16="http://schemas.microsoft.com/office/drawing/2014/chart" uri="{C3380CC4-5D6E-409C-BE32-E72D297353CC}">
              <c16:uniqueId val="{00000000-891A-410F-B81D-48A5457FA61D}"/>
            </c:ext>
          </c:extLst>
        </c:ser>
        <c:dLbls>
          <c:showLegendKey val="0"/>
          <c:showVal val="0"/>
          <c:showCatName val="0"/>
          <c:showSerName val="0"/>
          <c:showPercent val="0"/>
          <c:showBubbleSize val="0"/>
        </c:dLbls>
        <c:gapWidth val="182"/>
        <c:axId val="1207066015"/>
        <c:axId val="1207070335"/>
      </c:barChart>
      <c:catAx>
        <c:axId val="1207066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070335"/>
        <c:crosses val="autoZero"/>
        <c:auto val="1"/>
        <c:lblAlgn val="ctr"/>
        <c:lblOffset val="100"/>
        <c:noMultiLvlLbl val="0"/>
      </c:catAx>
      <c:valAx>
        <c:axId val="120707033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07066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c:f>
              <c:strCache>
                <c:ptCount val="1"/>
                <c:pt idx="0">
                  <c:v>Маңғыстау облысы</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Sheet1!$B$4:$L$4</c:f>
              <c:numCache>
                <c:formatCode>General</c:formatCode>
                <c:ptCount val="11"/>
                <c:pt idx="0">
                  <c:v>5.6</c:v>
                </c:pt>
                <c:pt idx="1">
                  <c:v>4.2</c:v>
                </c:pt>
                <c:pt idx="2">
                  <c:v>4.4000000000000004</c:v>
                </c:pt>
                <c:pt idx="3">
                  <c:v>3.7</c:v>
                </c:pt>
                <c:pt idx="4">
                  <c:v>2.9</c:v>
                </c:pt>
                <c:pt idx="5">
                  <c:v>3.1</c:v>
                </c:pt>
                <c:pt idx="6">
                  <c:v>3.6</c:v>
                </c:pt>
                <c:pt idx="7">
                  <c:v>3.7</c:v>
                </c:pt>
                <c:pt idx="8">
                  <c:v>3.4</c:v>
                </c:pt>
                <c:pt idx="9">
                  <c:v>4.0999999999999996</c:v>
                </c:pt>
                <c:pt idx="10">
                  <c:v>3.1</c:v>
                </c:pt>
              </c:numCache>
            </c:numRef>
          </c:val>
          <c:smooth val="0"/>
          <c:extLst>
            <c:ext xmlns:c16="http://schemas.microsoft.com/office/drawing/2014/chart" uri="{C3380CC4-5D6E-409C-BE32-E72D297353CC}">
              <c16:uniqueId val="{00000000-B4ED-499F-B342-18455711FB9D}"/>
            </c:ext>
          </c:extLst>
        </c:ser>
        <c:ser>
          <c:idx val="1"/>
          <c:order val="1"/>
          <c:tx>
            <c:strRef>
              <c:f>Sheet1!$A$5</c:f>
              <c:strCache>
                <c:ptCount val="1"/>
                <c:pt idx="0">
                  <c:v>Ақтау қ.</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Sheet1!$B$5:$L$5</c:f>
              <c:numCache>
                <c:formatCode>General</c:formatCode>
                <c:ptCount val="11"/>
                <c:pt idx="0">
                  <c:v>5.6</c:v>
                </c:pt>
                <c:pt idx="1">
                  <c:v>3.1</c:v>
                </c:pt>
                <c:pt idx="2">
                  <c:v>4.9000000000000004</c:v>
                </c:pt>
                <c:pt idx="3">
                  <c:v>4.8</c:v>
                </c:pt>
                <c:pt idx="4">
                  <c:v>4.5</c:v>
                </c:pt>
                <c:pt idx="5">
                  <c:v>2.1</c:v>
                </c:pt>
                <c:pt idx="6">
                  <c:v>3.1</c:v>
                </c:pt>
                <c:pt idx="7">
                  <c:v>4</c:v>
                </c:pt>
                <c:pt idx="8">
                  <c:v>2.2999999999999998</c:v>
                </c:pt>
                <c:pt idx="9">
                  <c:v>2.4</c:v>
                </c:pt>
                <c:pt idx="10">
                  <c:v>3.1</c:v>
                </c:pt>
              </c:numCache>
            </c:numRef>
          </c:val>
          <c:smooth val="0"/>
          <c:extLst>
            <c:ext xmlns:c16="http://schemas.microsoft.com/office/drawing/2014/chart" uri="{C3380CC4-5D6E-409C-BE32-E72D297353CC}">
              <c16:uniqueId val="{00000001-B4ED-499F-B342-18455711FB9D}"/>
            </c:ext>
          </c:extLst>
        </c:ser>
        <c:ser>
          <c:idx val="2"/>
          <c:order val="2"/>
          <c:tx>
            <c:strRef>
              <c:f>Sheet1!$A$6</c:f>
              <c:strCache>
                <c:ptCount val="1"/>
                <c:pt idx="0">
                  <c:v>Жаңаөзен қ.</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Sheet1!$B$6:$L$6</c:f>
              <c:numCache>
                <c:formatCode>General</c:formatCode>
                <c:ptCount val="11"/>
                <c:pt idx="0">
                  <c:v>4.7</c:v>
                </c:pt>
                <c:pt idx="1">
                  <c:v>6.3</c:v>
                </c:pt>
                <c:pt idx="2">
                  <c:v>3.3</c:v>
                </c:pt>
                <c:pt idx="3">
                  <c:v>3.7</c:v>
                </c:pt>
                <c:pt idx="4">
                  <c:v>3.7</c:v>
                </c:pt>
                <c:pt idx="5">
                  <c:v>6.6</c:v>
                </c:pt>
                <c:pt idx="6">
                  <c:v>4.5999999999999996</c:v>
                </c:pt>
                <c:pt idx="7">
                  <c:v>3</c:v>
                </c:pt>
                <c:pt idx="8">
                  <c:v>4.4000000000000004</c:v>
                </c:pt>
                <c:pt idx="9">
                  <c:v>5.8</c:v>
                </c:pt>
                <c:pt idx="10">
                  <c:v>4.2</c:v>
                </c:pt>
              </c:numCache>
            </c:numRef>
          </c:val>
          <c:smooth val="0"/>
          <c:extLst>
            <c:ext xmlns:c16="http://schemas.microsoft.com/office/drawing/2014/chart" uri="{C3380CC4-5D6E-409C-BE32-E72D297353CC}">
              <c16:uniqueId val="{00000002-B4ED-499F-B342-18455711FB9D}"/>
            </c:ext>
          </c:extLst>
        </c:ser>
        <c:ser>
          <c:idx val="3"/>
          <c:order val="3"/>
          <c:tx>
            <c:strRef>
              <c:f>Sheet1!$A$7</c:f>
              <c:strCache>
                <c:ptCount val="1"/>
                <c:pt idx="0">
                  <c:v>Бейнеу ауданы</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Sheet1!$B$7:$L$7</c:f>
              <c:numCache>
                <c:formatCode>General</c:formatCode>
                <c:ptCount val="11"/>
                <c:pt idx="0">
                  <c:v>6.1</c:v>
                </c:pt>
                <c:pt idx="1">
                  <c:v>4.4000000000000004</c:v>
                </c:pt>
                <c:pt idx="2">
                  <c:v>4.2</c:v>
                </c:pt>
                <c:pt idx="3">
                  <c:v>2</c:v>
                </c:pt>
                <c:pt idx="4">
                  <c:v>1</c:v>
                </c:pt>
                <c:pt idx="5">
                  <c:v>1.6</c:v>
                </c:pt>
                <c:pt idx="6">
                  <c:v>3.6</c:v>
                </c:pt>
                <c:pt idx="7">
                  <c:v>4.9000000000000004</c:v>
                </c:pt>
                <c:pt idx="8">
                  <c:v>4.8</c:v>
                </c:pt>
                <c:pt idx="9">
                  <c:v>5.5</c:v>
                </c:pt>
                <c:pt idx="10">
                  <c:v>3.9</c:v>
                </c:pt>
              </c:numCache>
            </c:numRef>
          </c:val>
          <c:smooth val="0"/>
          <c:extLst>
            <c:ext xmlns:c16="http://schemas.microsoft.com/office/drawing/2014/chart" uri="{C3380CC4-5D6E-409C-BE32-E72D297353CC}">
              <c16:uniqueId val="{00000003-B4ED-499F-B342-18455711FB9D}"/>
            </c:ext>
          </c:extLst>
        </c:ser>
        <c:ser>
          <c:idx val="4"/>
          <c:order val="4"/>
          <c:tx>
            <c:strRef>
              <c:f>Sheet1!$A$8</c:f>
              <c:strCache>
                <c:ptCount val="1"/>
                <c:pt idx="0">
                  <c:v>Қарақия ауданы</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Sheet1!$B$8:$L$8</c:f>
              <c:numCache>
                <c:formatCode>General</c:formatCode>
                <c:ptCount val="11"/>
                <c:pt idx="0">
                  <c:v>8.5</c:v>
                </c:pt>
                <c:pt idx="1">
                  <c:v>8.1</c:v>
                </c:pt>
                <c:pt idx="2">
                  <c:v>6.3</c:v>
                </c:pt>
                <c:pt idx="3">
                  <c:v>8.6</c:v>
                </c:pt>
                <c:pt idx="4">
                  <c:v>5.2</c:v>
                </c:pt>
                <c:pt idx="5">
                  <c:v>2.7</c:v>
                </c:pt>
                <c:pt idx="6">
                  <c:v>6.3</c:v>
                </c:pt>
                <c:pt idx="7">
                  <c:v>6.3</c:v>
                </c:pt>
                <c:pt idx="8">
                  <c:v>3.5</c:v>
                </c:pt>
                <c:pt idx="9">
                  <c:v>2.9</c:v>
                </c:pt>
                <c:pt idx="10">
                  <c:v>3.3</c:v>
                </c:pt>
              </c:numCache>
            </c:numRef>
          </c:val>
          <c:smooth val="0"/>
          <c:extLst>
            <c:ext xmlns:c16="http://schemas.microsoft.com/office/drawing/2014/chart" uri="{C3380CC4-5D6E-409C-BE32-E72D297353CC}">
              <c16:uniqueId val="{00000004-B4ED-499F-B342-18455711FB9D}"/>
            </c:ext>
          </c:extLst>
        </c:ser>
        <c:ser>
          <c:idx val="5"/>
          <c:order val="5"/>
          <c:tx>
            <c:strRef>
              <c:f>Sheet1!$A$9</c:f>
              <c:strCache>
                <c:ptCount val="1"/>
                <c:pt idx="0">
                  <c:v>Маңғыстау ауданы</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Sheet1!$B$9:$L$9</c:f>
              <c:numCache>
                <c:formatCode>General</c:formatCode>
                <c:ptCount val="11"/>
                <c:pt idx="0">
                  <c:v>5.7</c:v>
                </c:pt>
                <c:pt idx="1">
                  <c:v>3.2</c:v>
                </c:pt>
                <c:pt idx="2">
                  <c:v>6.3</c:v>
                </c:pt>
                <c:pt idx="3">
                  <c:v>3.1</c:v>
                </c:pt>
                <c:pt idx="4">
                  <c:v>4.0999999999999996</c:v>
                </c:pt>
                <c:pt idx="5">
                  <c:v>4.5</c:v>
                </c:pt>
                <c:pt idx="6">
                  <c:v>6.7</c:v>
                </c:pt>
                <c:pt idx="7">
                  <c:v>6.1</c:v>
                </c:pt>
                <c:pt idx="8">
                  <c:v>2</c:v>
                </c:pt>
                <c:pt idx="9">
                  <c:v>5.4</c:v>
                </c:pt>
                <c:pt idx="10">
                  <c:v>2.6</c:v>
                </c:pt>
              </c:numCache>
            </c:numRef>
          </c:val>
          <c:smooth val="0"/>
          <c:extLst>
            <c:ext xmlns:c16="http://schemas.microsoft.com/office/drawing/2014/chart" uri="{C3380CC4-5D6E-409C-BE32-E72D297353CC}">
              <c16:uniqueId val="{00000005-B4ED-499F-B342-18455711FB9D}"/>
            </c:ext>
          </c:extLst>
        </c:ser>
        <c:ser>
          <c:idx val="6"/>
          <c:order val="6"/>
          <c:tx>
            <c:strRef>
              <c:f>Sheet1!$A$10</c:f>
              <c:strCache>
                <c:ptCount val="1"/>
                <c:pt idx="0">
                  <c:v>Мұнайлы ауданы</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Sheet1!$B$10:$L$10</c:f>
              <c:numCache>
                <c:formatCode>General</c:formatCode>
                <c:ptCount val="11"/>
                <c:pt idx="0">
                  <c:v>5.5</c:v>
                </c:pt>
                <c:pt idx="1">
                  <c:v>3</c:v>
                </c:pt>
                <c:pt idx="2">
                  <c:v>3.7</c:v>
                </c:pt>
                <c:pt idx="3">
                  <c:v>2.1</c:v>
                </c:pt>
                <c:pt idx="4">
                  <c:v>0.8</c:v>
                </c:pt>
                <c:pt idx="5">
                  <c:v>1.4</c:v>
                </c:pt>
                <c:pt idx="6">
                  <c:v>1.4</c:v>
                </c:pt>
                <c:pt idx="7">
                  <c:v>2.6</c:v>
                </c:pt>
                <c:pt idx="8">
                  <c:v>2.6</c:v>
                </c:pt>
                <c:pt idx="9">
                  <c:v>4</c:v>
                </c:pt>
                <c:pt idx="10">
                  <c:v>2.2000000000000002</c:v>
                </c:pt>
              </c:numCache>
            </c:numRef>
          </c:val>
          <c:smooth val="0"/>
          <c:extLst>
            <c:ext xmlns:c16="http://schemas.microsoft.com/office/drawing/2014/chart" uri="{C3380CC4-5D6E-409C-BE32-E72D297353CC}">
              <c16:uniqueId val="{00000006-B4ED-499F-B342-18455711FB9D}"/>
            </c:ext>
          </c:extLst>
        </c:ser>
        <c:ser>
          <c:idx val="7"/>
          <c:order val="7"/>
          <c:tx>
            <c:strRef>
              <c:f>Sheet1!$A$11</c:f>
              <c:strCache>
                <c:ptCount val="1"/>
                <c:pt idx="0">
                  <c:v>Түпқараған ауданы</c:v>
                </c:pt>
              </c:strCache>
            </c:strRef>
          </c:tx>
          <c:spPr>
            <a:ln w="31750" cap="rnd">
              <a:solidFill>
                <a:schemeClr val="accent2">
                  <a:lumMod val="60000"/>
                </a:schemeClr>
              </a:solidFill>
              <a:round/>
            </a:ln>
            <a:effectLst/>
          </c:spPr>
          <c:marker>
            <c:symbol val="circle"/>
            <c:size val="17"/>
            <c:spPr>
              <a:solidFill>
                <a:schemeClr val="accent2">
                  <a:lumMod val="60000"/>
                </a:schemeClr>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Sheet1!$B$3:$L$3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Sheet1!$B$11:$L$11</c:f>
              <c:numCache>
                <c:formatCode>General</c:formatCode>
                <c:ptCount val="11"/>
                <c:pt idx="0">
                  <c:v>6.6</c:v>
                </c:pt>
                <c:pt idx="1">
                  <c:v>5.4</c:v>
                </c:pt>
                <c:pt idx="2">
                  <c:v>6.7</c:v>
                </c:pt>
                <c:pt idx="3">
                  <c:v>4.0999999999999996</c:v>
                </c:pt>
                <c:pt idx="4">
                  <c:v>1.8</c:v>
                </c:pt>
                <c:pt idx="5">
                  <c:v>1.3</c:v>
                </c:pt>
                <c:pt idx="6">
                  <c:v>5.9</c:v>
                </c:pt>
                <c:pt idx="7">
                  <c:v>3.9</c:v>
                </c:pt>
                <c:pt idx="8">
                  <c:v>6.9</c:v>
                </c:pt>
                <c:pt idx="9">
                  <c:v>5.7</c:v>
                </c:pt>
                <c:pt idx="10">
                  <c:v>2.7</c:v>
                </c:pt>
              </c:numCache>
            </c:numRef>
          </c:val>
          <c:smooth val="0"/>
          <c:extLst>
            <c:ext xmlns:c16="http://schemas.microsoft.com/office/drawing/2014/chart" uri="{C3380CC4-5D6E-409C-BE32-E72D297353CC}">
              <c16:uniqueId val="{00000007-B4ED-499F-B342-18455711FB9D}"/>
            </c:ext>
          </c:extLst>
        </c:ser>
        <c:dLbls>
          <c:dLblPos val="ctr"/>
          <c:showLegendKey val="0"/>
          <c:showVal val="1"/>
          <c:showCatName val="0"/>
          <c:showSerName val="0"/>
          <c:showPercent val="0"/>
          <c:showBubbleSize val="0"/>
        </c:dLbls>
        <c:marker val="1"/>
        <c:smooth val="0"/>
        <c:axId val="955706079"/>
        <c:axId val="955703679"/>
      </c:lineChart>
      <c:catAx>
        <c:axId val="9557060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955703679"/>
        <c:crosses val="autoZero"/>
        <c:auto val="1"/>
        <c:lblAlgn val="ctr"/>
        <c:lblOffset val="100"/>
        <c:noMultiLvlLbl val="0"/>
      </c:catAx>
      <c:valAx>
        <c:axId val="95570367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5570607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c:f>
              <c:strCache>
                <c:ptCount val="1"/>
                <c:pt idx="0">
                  <c:v>Әйелдер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Sheet1!$B$2:$B$19</c:f>
              <c:strCache>
                <c:ptCount val="18"/>
                <c:pt idx="0">
                  <c:v>Испания</c:v>
                </c:pt>
                <c:pt idx="1">
                  <c:v>Швеция</c:v>
                </c:pt>
                <c:pt idx="2">
                  <c:v>Колумбия</c:v>
                </c:pt>
                <c:pt idx="3">
                  <c:v>Португалия</c:v>
                </c:pt>
                <c:pt idx="4">
                  <c:v>Италия</c:v>
                </c:pt>
                <c:pt idx="5">
                  <c:v>Финляндия</c:v>
                </c:pt>
                <c:pt idx="6">
                  <c:v>Франция</c:v>
                </c:pt>
                <c:pt idx="7">
                  <c:v>Люксембург</c:v>
                </c:pt>
                <c:pt idx="8">
                  <c:v>Бельгия</c:v>
                </c:pt>
                <c:pt idx="9">
                  <c:v>Норвегия</c:v>
                </c:pt>
                <c:pt idx="10">
                  <c:v>Ұлыбритания</c:v>
                </c:pt>
                <c:pt idx="11">
                  <c:v>ОЭСР</c:v>
                </c:pt>
                <c:pt idx="12">
                  <c:v>Словения</c:v>
                </c:pt>
                <c:pt idx="13">
                  <c:v>Нидерланды</c:v>
                </c:pt>
                <c:pt idx="14">
                  <c:v>АҚШ</c:v>
                </c:pt>
                <c:pt idx="15">
                  <c:v>Латвия</c:v>
                </c:pt>
                <c:pt idx="16">
                  <c:v>Германия</c:v>
                </c:pt>
                <c:pt idx="17">
                  <c:v>Жапония</c:v>
                </c:pt>
              </c:strCache>
            </c:strRef>
          </c:cat>
          <c:val>
            <c:numRef>
              <c:f>Sheet1!$C$2:$C$19</c:f>
              <c:numCache>
                <c:formatCode>General</c:formatCode>
                <c:ptCount val="18"/>
                <c:pt idx="0">
                  <c:v>26</c:v>
                </c:pt>
                <c:pt idx="1">
                  <c:v>25</c:v>
                </c:pt>
                <c:pt idx="2">
                  <c:v>23</c:v>
                </c:pt>
                <c:pt idx="3">
                  <c:v>22</c:v>
                </c:pt>
                <c:pt idx="4">
                  <c:v>21</c:v>
                </c:pt>
                <c:pt idx="5">
                  <c:v>20</c:v>
                </c:pt>
                <c:pt idx="6">
                  <c:v>19</c:v>
                </c:pt>
                <c:pt idx="7">
                  <c:v>18</c:v>
                </c:pt>
                <c:pt idx="8">
                  <c:v>17</c:v>
                </c:pt>
                <c:pt idx="9">
                  <c:v>14</c:v>
                </c:pt>
                <c:pt idx="10">
                  <c:v>13</c:v>
                </c:pt>
                <c:pt idx="11">
                  <c:v>12</c:v>
                </c:pt>
                <c:pt idx="12">
                  <c:v>11</c:v>
                </c:pt>
                <c:pt idx="13">
                  <c:v>10</c:v>
                </c:pt>
                <c:pt idx="14">
                  <c:v>10</c:v>
                </c:pt>
                <c:pt idx="15">
                  <c:v>10</c:v>
                </c:pt>
                <c:pt idx="16">
                  <c:v>9</c:v>
                </c:pt>
                <c:pt idx="17">
                  <c:v>4</c:v>
                </c:pt>
              </c:numCache>
            </c:numRef>
          </c:val>
          <c:extLst>
            <c:ext xmlns:c16="http://schemas.microsoft.com/office/drawing/2014/chart" uri="{C3380CC4-5D6E-409C-BE32-E72D297353CC}">
              <c16:uniqueId val="{00000000-800B-45A5-89E1-C22C144B71F2}"/>
            </c:ext>
          </c:extLst>
        </c:ser>
        <c:ser>
          <c:idx val="1"/>
          <c:order val="1"/>
          <c:tx>
            <c:strRef>
              <c:f>Sheet1!$D$1</c:f>
              <c:strCache>
                <c:ptCount val="1"/>
                <c:pt idx="0">
                  <c:v>Ерлер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Sheet1!$B$2:$B$19</c:f>
              <c:strCache>
                <c:ptCount val="18"/>
                <c:pt idx="0">
                  <c:v>Испания</c:v>
                </c:pt>
                <c:pt idx="1">
                  <c:v>Швеция</c:v>
                </c:pt>
                <c:pt idx="2">
                  <c:v>Колумбия</c:v>
                </c:pt>
                <c:pt idx="3">
                  <c:v>Португалия</c:v>
                </c:pt>
                <c:pt idx="4">
                  <c:v>Италия</c:v>
                </c:pt>
                <c:pt idx="5">
                  <c:v>Финляндия</c:v>
                </c:pt>
                <c:pt idx="6">
                  <c:v>Франция</c:v>
                </c:pt>
                <c:pt idx="7">
                  <c:v>Люксембург</c:v>
                </c:pt>
                <c:pt idx="8">
                  <c:v>Бельгия</c:v>
                </c:pt>
                <c:pt idx="9">
                  <c:v>Норвегия</c:v>
                </c:pt>
                <c:pt idx="10">
                  <c:v>Ұлыбритания</c:v>
                </c:pt>
                <c:pt idx="11">
                  <c:v>ОЭСР</c:v>
                </c:pt>
                <c:pt idx="12">
                  <c:v>Словения</c:v>
                </c:pt>
                <c:pt idx="13">
                  <c:v>Нидерланды</c:v>
                </c:pt>
                <c:pt idx="14">
                  <c:v>АҚШ</c:v>
                </c:pt>
                <c:pt idx="15">
                  <c:v>Латвия</c:v>
                </c:pt>
                <c:pt idx="16">
                  <c:v>Германия</c:v>
                </c:pt>
                <c:pt idx="17">
                  <c:v>Жапония</c:v>
                </c:pt>
              </c:strCache>
            </c:strRef>
          </c:cat>
          <c:val>
            <c:numRef>
              <c:f>Sheet1!$D$2:$D$19</c:f>
              <c:numCache>
                <c:formatCode>General</c:formatCode>
                <c:ptCount val="18"/>
                <c:pt idx="0">
                  <c:v>25</c:v>
                </c:pt>
                <c:pt idx="1">
                  <c:v>17</c:v>
                </c:pt>
                <c:pt idx="2">
                  <c:v>18</c:v>
                </c:pt>
                <c:pt idx="3">
                  <c:v>16</c:v>
                </c:pt>
                <c:pt idx="4">
                  <c:v>19</c:v>
                </c:pt>
                <c:pt idx="5">
                  <c:v>17</c:v>
                </c:pt>
                <c:pt idx="6">
                  <c:v>18</c:v>
                </c:pt>
                <c:pt idx="7">
                  <c:v>17</c:v>
                </c:pt>
                <c:pt idx="8">
                  <c:v>14</c:v>
                </c:pt>
                <c:pt idx="9">
                  <c:v>10</c:v>
                </c:pt>
                <c:pt idx="10">
                  <c:v>11</c:v>
                </c:pt>
                <c:pt idx="11">
                  <c:v>11</c:v>
                </c:pt>
                <c:pt idx="12">
                  <c:v>9</c:v>
                </c:pt>
                <c:pt idx="13">
                  <c:v>9</c:v>
                </c:pt>
                <c:pt idx="14">
                  <c:v>9</c:v>
                </c:pt>
                <c:pt idx="15">
                  <c:v>9</c:v>
                </c:pt>
                <c:pt idx="16">
                  <c:v>8</c:v>
                </c:pt>
                <c:pt idx="17">
                  <c:v>4</c:v>
                </c:pt>
              </c:numCache>
            </c:numRef>
          </c:val>
          <c:extLst>
            <c:ext xmlns:c16="http://schemas.microsoft.com/office/drawing/2014/chart" uri="{C3380CC4-5D6E-409C-BE32-E72D297353CC}">
              <c16:uniqueId val="{00000001-800B-45A5-89E1-C22C144B71F2}"/>
            </c:ext>
          </c:extLst>
        </c:ser>
        <c:dLbls>
          <c:showLegendKey val="0"/>
          <c:showVal val="0"/>
          <c:showCatName val="0"/>
          <c:showSerName val="0"/>
          <c:showPercent val="0"/>
          <c:showBubbleSize val="0"/>
        </c:dLbls>
        <c:gapWidth val="219"/>
        <c:overlap val="-27"/>
        <c:axId val="167234400"/>
        <c:axId val="174217824"/>
      </c:barChart>
      <c:catAx>
        <c:axId val="16723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217824"/>
        <c:crosses val="autoZero"/>
        <c:auto val="1"/>
        <c:lblAlgn val="ctr"/>
        <c:lblOffset val="100"/>
        <c:noMultiLvlLbl val="0"/>
      </c:catAx>
      <c:valAx>
        <c:axId val="17421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723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'[Chart in Microsoft Word]Sheet3'!$A$19</c:f>
              <c:strCache>
                <c:ptCount val="1"/>
                <c:pt idx="0">
                  <c:v>Жоғары оқу орындарындағы білім алушылар, мың адам</c:v>
                </c:pt>
              </c:strCache>
            </c:strRef>
          </c:tx>
          <c:spPr>
            <a:solidFill>
              <a:schemeClr val="accent2"/>
            </a:solidFill>
            <a:ln>
              <a:noFill/>
            </a:ln>
            <a:effectLst/>
          </c:spPr>
          <c:invertIfNegative val="0"/>
          <c:cat>
            <c:numRef>
              <c:f>'[Chart in Microsoft Word]Sheet3'!$B$17:$Z$17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'[Chart in Microsoft Word]Sheet3'!$B$19:$Z$19</c:f>
              <c:numCache>
                <c:formatCode>General</c:formatCode>
                <c:ptCount val="25"/>
                <c:pt idx="0">
                  <c:v>440.7</c:v>
                </c:pt>
                <c:pt idx="1">
                  <c:v>514.70000000000005</c:v>
                </c:pt>
                <c:pt idx="2">
                  <c:v>591</c:v>
                </c:pt>
                <c:pt idx="3">
                  <c:v>658.1</c:v>
                </c:pt>
                <c:pt idx="4">
                  <c:v>747.1</c:v>
                </c:pt>
                <c:pt idx="5">
                  <c:v>775.8</c:v>
                </c:pt>
                <c:pt idx="6">
                  <c:v>768.4</c:v>
                </c:pt>
                <c:pt idx="7">
                  <c:v>717.1</c:v>
                </c:pt>
                <c:pt idx="8">
                  <c:v>633.79999999999995</c:v>
                </c:pt>
                <c:pt idx="9">
                  <c:v>610.29999999999995</c:v>
                </c:pt>
                <c:pt idx="10">
                  <c:v>620.4</c:v>
                </c:pt>
                <c:pt idx="11">
                  <c:v>629.5</c:v>
                </c:pt>
                <c:pt idx="12">
                  <c:v>571.70000000000005</c:v>
                </c:pt>
                <c:pt idx="13">
                  <c:v>527.20000000000005</c:v>
                </c:pt>
                <c:pt idx="14">
                  <c:v>477.4</c:v>
                </c:pt>
                <c:pt idx="15">
                  <c:v>459.4</c:v>
                </c:pt>
                <c:pt idx="16">
                  <c:v>477.1</c:v>
                </c:pt>
                <c:pt idx="17">
                  <c:v>496.2</c:v>
                </c:pt>
                <c:pt idx="18">
                  <c:v>542.5</c:v>
                </c:pt>
                <c:pt idx="19">
                  <c:v>604.29999999999995</c:v>
                </c:pt>
                <c:pt idx="20">
                  <c:v>576.6</c:v>
                </c:pt>
                <c:pt idx="21">
                  <c:v>575.5</c:v>
                </c:pt>
                <c:pt idx="22">
                  <c:v>578.20000000000005</c:v>
                </c:pt>
                <c:pt idx="23">
                  <c:v>592.70000000000005</c:v>
                </c:pt>
                <c:pt idx="24">
                  <c:v>624.5</c:v>
                </c:pt>
              </c:numCache>
            </c:numRef>
          </c:val>
          <c:extLst>
            <c:ext xmlns:c16="http://schemas.microsoft.com/office/drawing/2014/chart" uri="{C3380CC4-5D6E-409C-BE32-E72D297353CC}">
              <c16:uniqueId val="{00000000-B6F8-4C7B-97AC-E7949D5FB21A}"/>
            </c:ext>
          </c:extLst>
        </c:ser>
        <c:dLbls>
          <c:showLegendKey val="0"/>
          <c:showVal val="0"/>
          <c:showCatName val="0"/>
          <c:showSerName val="0"/>
          <c:showPercent val="0"/>
          <c:showBubbleSize val="0"/>
        </c:dLbls>
        <c:gapWidth val="150"/>
        <c:axId val="637977680"/>
        <c:axId val="637980080"/>
      </c:barChart>
      <c:lineChart>
        <c:grouping val="standard"/>
        <c:varyColors val="0"/>
        <c:ser>
          <c:idx val="0"/>
          <c:order val="0"/>
          <c:tx>
            <c:strRef>
              <c:f>'[Chart in Microsoft Word]Sheet3'!$A$18</c:f>
              <c:strCache>
                <c:ptCount val="1"/>
                <c:pt idx="0">
                  <c:v>Жұмыспен қамтылған халық, адам, 16-34 жас</c:v>
                </c:pt>
              </c:strCache>
            </c:strRef>
          </c:tx>
          <c:spPr>
            <a:ln w="28575" cap="rnd">
              <a:solidFill>
                <a:schemeClr val="accent1"/>
              </a:solidFill>
              <a:round/>
            </a:ln>
            <a:effectLst/>
          </c:spPr>
          <c:marker>
            <c:symbol val="none"/>
          </c:marker>
          <c:cat>
            <c:numRef>
              <c:f>'[Chart in Microsoft Word]Sheet3'!$B$17:$Z$17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'[Chart in Microsoft Word]Sheet3'!$B$18:$Z$18</c:f>
              <c:numCache>
                <c:formatCode>General</c:formatCode>
                <c:ptCount val="25"/>
                <c:pt idx="0">
                  <c:v>1656.3</c:v>
                </c:pt>
                <c:pt idx="1">
                  <c:v>1656.579</c:v>
                </c:pt>
                <c:pt idx="2">
                  <c:v>1563.1869999999999</c:v>
                </c:pt>
                <c:pt idx="3">
                  <c:v>1872.7619999999999</c:v>
                </c:pt>
                <c:pt idx="4">
                  <c:v>1960.932</c:v>
                </c:pt>
                <c:pt idx="5">
                  <c:v>1995.241</c:v>
                </c:pt>
                <c:pt idx="6">
                  <c:v>2038.367</c:v>
                </c:pt>
                <c:pt idx="7">
                  <c:v>2081.9879999999998</c:v>
                </c:pt>
                <c:pt idx="8">
                  <c:v>2127.0219999999999</c:v>
                </c:pt>
                <c:pt idx="9">
                  <c:v>2107.0390000000002</c:v>
                </c:pt>
                <c:pt idx="10">
                  <c:v>2180.4029999999998</c:v>
                </c:pt>
                <c:pt idx="11">
                  <c:v>2222.1030000000001</c:v>
                </c:pt>
                <c:pt idx="12">
                  <c:v>2298.88</c:v>
                </c:pt>
                <c:pt idx="13">
                  <c:v>2259.5619999999999</c:v>
                </c:pt>
                <c:pt idx="14">
                  <c:v>2341.1</c:v>
                </c:pt>
                <c:pt idx="15">
                  <c:v>2275.2939999999999</c:v>
                </c:pt>
                <c:pt idx="16">
                  <c:v>2182.7199999999998</c:v>
                </c:pt>
                <c:pt idx="17">
                  <c:v>2057.3000000000002</c:v>
                </c:pt>
                <c:pt idx="18">
                  <c:v>2007.8610000000001</c:v>
                </c:pt>
                <c:pt idx="19">
                  <c:v>2045.855</c:v>
                </c:pt>
                <c:pt idx="20">
                  <c:v>2019.41</c:v>
                </c:pt>
                <c:pt idx="21">
                  <c:v>1985.7729999999999</c:v>
                </c:pt>
                <c:pt idx="22">
                  <c:v>1813.7809999999999</c:v>
                </c:pt>
                <c:pt idx="23">
                  <c:v>3555.7910000000002</c:v>
                </c:pt>
                <c:pt idx="24">
                  <c:v>3629.424</c:v>
                </c:pt>
              </c:numCache>
            </c:numRef>
          </c:val>
          <c:smooth val="0"/>
          <c:extLst>
            <c:ext xmlns:c16="http://schemas.microsoft.com/office/drawing/2014/chart" uri="{C3380CC4-5D6E-409C-BE32-E72D297353CC}">
              <c16:uniqueId val="{00000001-B6F8-4C7B-97AC-E7949D5FB21A}"/>
            </c:ext>
          </c:extLst>
        </c:ser>
        <c:dLbls>
          <c:showLegendKey val="0"/>
          <c:showVal val="0"/>
          <c:showCatName val="0"/>
          <c:showSerName val="0"/>
          <c:showPercent val="0"/>
          <c:showBubbleSize val="0"/>
        </c:dLbls>
        <c:marker val="1"/>
        <c:smooth val="0"/>
        <c:axId val="659784240"/>
        <c:axId val="659781360"/>
      </c:lineChart>
      <c:catAx>
        <c:axId val="65978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9781360"/>
        <c:crosses val="autoZero"/>
        <c:auto val="1"/>
        <c:lblAlgn val="ctr"/>
        <c:lblOffset val="100"/>
        <c:noMultiLvlLbl val="0"/>
      </c:catAx>
      <c:valAx>
        <c:axId val="6597813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9784240"/>
        <c:crosses val="autoZero"/>
        <c:crossBetween val="between"/>
      </c:valAx>
      <c:valAx>
        <c:axId val="6379800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37977680"/>
        <c:crosses val="max"/>
        <c:crossBetween val="between"/>
      </c:valAx>
      <c:catAx>
        <c:axId val="637977680"/>
        <c:scaling>
          <c:orientation val="minMax"/>
        </c:scaling>
        <c:delete val="1"/>
        <c:axPos val="b"/>
        <c:numFmt formatCode="General" sourceLinked="1"/>
        <c:majorTickMark val="out"/>
        <c:minorTickMark val="none"/>
        <c:tickLblPos val="nextTo"/>
        <c:crossAx val="63798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Sheet3!$A$18</c:f>
              <c:strCache>
                <c:ptCount val="1"/>
                <c:pt idx="0">
                  <c:v>Орташа айлық атаулы жалақы, теңге</c:v>
                </c:pt>
              </c:strCache>
            </c:strRef>
          </c:tx>
          <c:spPr>
            <a:solidFill>
              <a:schemeClr val="accent2"/>
            </a:solidFill>
            <a:ln>
              <a:noFill/>
            </a:ln>
            <a:effectLst/>
          </c:spPr>
          <c:invertIfNegative val="0"/>
          <c:cat>
            <c:numRef>
              <c:f>Sheet3!$B$17:$Z$17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Sheet3!$B$18:$Z$18</c:f>
              <c:numCache>
                <c:formatCode>General</c:formatCode>
                <c:ptCount val="25"/>
                <c:pt idx="0">
                  <c:v>14374</c:v>
                </c:pt>
                <c:pt idx="1">
                  <c:v>17303</c:v>
                </c:pt>
                <c:pt idx="2">
                  <c:v>20323</c:v>
                </c:pt>
                <c:pt idx="3">
                  <c:v>23128</c:v>
                </c:pt>
                <c:pt idx="4">
                  <c:v>28329</c:v>
                </c:pt>
                <c:pt idx="5">
                  <c:v>34060</c:v>
                </c:pt>
                <c:pt idx="6">
                  <c:v>40790</c:v>
                </c:pt>
                <c:pt idx="7">
                  <c:v>52479</c:v>
                </c:pt>
                <c:pt idx="8">
                  <c:v>60805</c:v>
                </c:pt>
                <c:pt idx="9">
                  <c:v>67333</c:v>
                </c:pt>
                <c:pt idx="10">
                  <c:v>77611</c:v>
                </c:pt>
                <c:pt idx="11">
                  <c:v>90028</c:v>
                </c:pt>
                <c:pt idx="12">
                  <c:v>101263</c:v>
                </c:pt>
                <c:pt idx="13">
                  <c:v>109141</c:v>
                </c:pt>
                <c:pt idx="14">
                  <c:v>121021</c:v>
                </c:pt>
                <c:pt idx="15">
                  <c:v>126021</c:v>
                </c:pt>
                <c:pt idx="16">
                  <c:v>142898</c:v>
                </c:pt>
                <c:pt idx="17">
                  <c:v>150827</c:v>
                </c:pt>
                <c:pt idx="18">
                  <c:v>162673</c:v>
                </c:pt>
                <c:pt idx="19">
                  <c:v>186815</c:v>
                </c:pt>
                <c:pt idx="20">
                  <c:v>213003</c:v>
                </c:pt>
                <c:pt idx="21">
                  <c:v>250311</c:v>
                </c:pt>
                <c:pt idx="22">
                  <c:v>309697</c:v>
                </c:pt>
                <c:pt idx="23">
                  <c:v>364295</c:v>
                </c:pt>
                <c:pt idx="24">
                  <c:v>405416</c:v>
                </c:pt>
              </c:numCache>
            </c:numRef>
          </c:val>
          <c:extLst>
            <c:ext xmlns:c16="http://schemas.microsoft.com/office/drawing/2014/chart" uri="{C3380CC4-5D6E-409C-BE32-E72D297353CC}">
              <c16:uniqueId val="{00000000-F1CA-48CC-BD23-872CA81D0DE1}"/>
            </c:ext>
          </c:extLst>
        </c:ser>
        <c:dLbls>
          <c:showLegendKey val="0"/>
          <c:showVal val="0"/>
          <c:showCatName val="0"/>
          <c:showSerName val="0"/>
          <c:showPercent val="0"/>
          <c:showBubbleSize val="0"/>
        </c:dLbls>
        <c:gapWidth val="150"/>
        <c:axId val="737447632"/>
        <c:axId val="737445232"/>
      </c:barChart>
      <c:lineChart>
        <c:grouping val="standard"/>
        <c:varyColors val="0"/>
        <c:ser>
          <c:idx val="0"/>
          <c:order val="0"/>
          <c:tx>
            <c:strRef>
              <c:f>Sheet3!#REF!</c:f>
              <c:strCache>
                <c:ptCount val="1"/>
                <c:pt idx="0">
                  <c:v>#REF!</c:v>
                </c:pt>
              </c:strCache>
            </c:strRef>
          </c:tx>
          <c:spPr>
            <a:ln w="19050" cap="rnd" cmpd="sng" algn="ctr">
              <a:solidFill>
                <a:schemeClr val="accent1"/>
              </a:solidFill>
              <a:prstDash val="solid"/>
              <a:round/>
            </a:ln>
            <a:effectLst/>
          </c:spPr>
          <c:marker>
            <c:symbol val="none"/>
          </c:marker>
          <c:cat>
            <c:numRef>
              <c:f>Sheet3!$B$17:$Z$17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Sheet3!#REF!</c:f>
              <c:numCache>
                <c:formatCode>General</c:formatCode>
                <c:ptCount val="1"/>
                <c:pt idx="0">
                  <c:v>1</c:v>
                </c:pt>
              </c:numCache>
            </c:numRef>
          </c:val>
          <c:smooth val="0"/>
          <c:extLst>
            <c:ext xmlns:c16="http://schemas.microsoft.com/office/drawing/2014/chart" uri="{C3380CC4-5D6E-409C-BE32-E72D297353CC}">
              <c16:uniqueId val="{00000001-F1CA-48CC-BD23-872CA81D0DE1}"/>
            </c:ext>
          </c:extLst>
        </c:ser>
        <c:ser>
          <c:idx val="2"/>
          <c:order val="2"/>
          <c:tx>
            <c:strRef>
              <c:f>Sheet3!$A$19</c:f>
              <c:strCache>
                <c:ptCount val="1"/>
                <c:pt idx="0">
                  <c:v>Жастар жұмыссыздығының деңгейі, % (15-28 жас)</c:v>
                </c:pt>
              </c:strCache>
            </c:strRef>
          </c:tx>
          <c:spPr>
            <a:ln w="19050" cap="rnd" cmpd="sng" algn="ctr">
              <a:solidFill>
                <a:schemeClr val="tx1"/>
              </a:solidFill>
              <a:prstDash val="solid"/>
              <a:round/>
            </a:ln>
            <a:effectLst/>
          </c:spPr>
          <c:marker>
            <c:symbol val="none"/>
          </c:marker>
          <c:cat>
            <c:numRef>
              <c:f>Sheet3!$B$17:$Z$17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Sheet3!$B$19:$Z$19</c:f>
              <c:numCache>
                <c:formatCode>General</c:formatCode>
                <c:ptCount val="25"/>
                <c:pt idx="0">
                  <c:v>16.8</c:v>
                </c:pt>
                <c:pt idx="1">
                  <c:v>16.600000000000001</c:v>
                </c:pt>
                <c:pt idx="2">
                  <c:v>14.7</c:v>
                </c:pt>
                <c:pt idx="3">
                  <c:v>12.7</c:v>
                </c:pt>
                <c:pt idx="4">
                  <c:v>12.6</c:v>
                </c:pt>
                <c:pt idx="5">
                  <c:v>11.9</c:v>
                </c:pt>
                <c:pt idx="6">
                  <c:v>11.5</c:v>
                </c:pt>
                <c:pt idx="7">
                  <c:v>9.6999999999999993</c:v>
                </c:pt>
                <c:pt idx="8">
                  <c:v>8.4</c:v>
                </c:pt>
                <c:pt idx="9">
                  <c:v>8.5</c:v>
                </c:pt>
                <c:pt idx="10">
                  <c:v>6.6</c:v>
                </c:pt>
                <c:pt idx="11">
                  <c:v>6.1</c:v>
                </c:pt>
                <c:pt idx="12">
                  <c:v>5.4</c:v>
                </c:pt>
                <c:pt idx="13">
                  <c:v>5.5</c:v>
                </c:pt>
                <c:pt idx="14">
                  <c:v>4.2</c:v>
                </c:pt>
                <c:pt idx="15">
                  <c:v>4.4000000000000004</c:v>
                </c:pt>
                <c:pt idx="16">
                  <c:v>4.0999999999999996</c:v>
                </c:pt>
                <c:pt idx="17">
                  <c:v>3.9</c:v>
                </c:pt>
                <c:pt idx="18">
                  <c:v>3.8</c:v>
                </c:pt>
                <c:pt idx="19">
                  <c:v>3.7</c:v>
                </c:pt>
                <c:pt idx="20">
                  <c:v>3.8</c:v>
                </c:pt>
                <c:pt idx="21">
                  <c:v>3.8</c:v>
                </c:pt>
                <c:pt idx="22">
                  <c:v>3.8</c:v>
                </c:pt>
                <c:pt idx="23">
                  <c:v>3.5</c:v>
                </c:pt>
                <c:pt idx="24">
                  <c:v>3.1</c:v>
                </c:pt>
              </c:numCache>
            </c:numRef>
          </c:val>
          <c:smooth val="0"/>
          <c:extLst>
            <c:ext xmlns:c16="http://schemas.microsoft.com/office/drawing/2014/chart" uri="{C3380CC4-5D6E-409C-BE32-E72D297353CC}">
              <c16:uniqueId val="{00000002-F1CA-48CC-BD23-872CA81D0DE1}"/>
            </c:ext>
          </c:extLst>
        </c:ser>
        <c:dLbls>
          <c:showLegendKey val="0"/>
          <c:showVal val="0"/>
          <c:showCatName val="0"/>
          <c:showSerName val="0"/>
          <c:showPercent val="0"/>
          <c:showBubbleSize val="0"/>
        </c:dLbls>
        <c:marker val="1"/>
        <c:smooth val="0"/>
        <c:axId val="738137088"/>
        <c:axId val="1"/>
      </c:lineChart>
      <c:catAx>
        <c:axId val="7381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crossAx val="738137088"/>
        <c:crosses val="autoZero"/>
        <c:crossBetween val="between"/>
      </c:valAx>
      <c:valAx>
        <c:axId val="737445232"/>
        <c:scaling>
          <c:orientation val="minMax"/>
        </c:scaling>
        <c:delete val="0"/>
        <c:axPos val="r"/>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7447632"/>
        <c:crosses val="max"/>
        <c:crossBetween val="between"/>
      </c:valAx>
      <c:catAx>
        <c:axId val="737447632"/>
        <c:scaling>
          <c:orientation val="minMax"/>
        </c:scaling>
        <c:delete val="1"/>
        <c:axPos val="b"/>
        <c:numFmt formatCode="General" sourceLinked="1"/>
        <c:majorTickMark val="out"/>
        <c:minorTickMark val="none"/>
        <c:tickLblPos val="nextTo"/>
        <c:crossAx val="737445232"/>
        <c:crosses val="autoZero"/>
        <c:auto val="1"/>
        <c:lblAlgn val="ctr"/>
        <c:lblOffset val="100"/>
        <c:noMultiLvlLbl val="0"/>
      </c:catAx>
      <c:spPr>
        <a:noFill/>
        <a:ln w="25400">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Sheet3!$A$25</c:f>
              <c:strCache>
                <c:ptCount val="1"/>
                <c:pt idx="0">
                  <c:v>Жұмыспен қамтылған халық, адам, 16-34 жас</c:v>
                </c:pt>
              </c:strCache>
            </c:strRef>
          </c:tx>
          <c:spPr>
            <a:solidFill>
              <a:schemeClr val="accent4"/>
            </a:solidFill>
            <a:ln>
              <a:noFill/>
            </a:ln>
            <a:effectLst/>
          </c:spPr>
          <c:invertIfNegative val="0"/>
          <c:cat>
            <c:numRef>
              <c:f>Sheet3!$B$21:$Z$21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Sheet3!$B$25:$Z$25</c:f>
              <c:numCache>
                <c:formatCode>General</c:formatCode>
                <c:ptCount val="25"/>
                <c:pt idx="0">
                  <c:v>1656.8</c:v>
                </c:pt>
                <c:pt idx="1">
                  <c:v>1656.579</c:v>
                </c:pt>
                <c:pt idx="2">
                  <c:v>1563.1869999999999</c:v>
                </c:pt>
                <c:pt idx="3">
                  <c:v>1872.7619999999999</c:v>
                </c:pt>
                <c:pt idx="4">
                  <c:v>1960.932</c:v>
                </c:pt>
                <c:pt idx="5">
                  <c:v>1995.241</c:v>
                </c:pt>
                <c:pt idx="6">
                  <c:v>2038.367</c:v>
                </c:pt>
                <c:pt idx="7">
                  <c:v>2081.9879999999998</c:v>
                </c:pt>
                <c:pt idx="8">
                  <c:v>2127.0219999999999</c:v>
                </c:pt>
                <c:pt idx="9">
                  <c:v>2107.0390000000002</c:v>
                </c:pt>
                <c:pt idx="10">
                  <c:v>2180.4029999999998</c:v>
                </c:pt>
                <c:pt idx="11">
                  <c:v>2222.1030000000001</c:v>
                </c:pt>
                <c:pt idx="12">
                  <c:v>2298.88</c:v>
                </c:pt>
                <c:pt idx="13">
                  <c:v>2259.5619999999999</c:v>
                </c:pt>
                <c:pt idx="14">
                  <c:v>2341.1</c:v>
                </c:pt>
                <c:pt idx="15">
                  <c:v>2275.2939999999999</c:v>
                </c:pt>
                <c:pt idx="16">
                  <c:v>2182.7199999999998</c:v>
                </c:pt>
                <c:pt idx="17">
                  <c:v>2057.3000000000002</c:v>
                </c:pt>
                <c:pt idx="18">
                  <c:v>2007.8610000000001</c:v>
                </c:pt>
                <c:pt idx="19">
                  <c:v>2045.855</c:v>
                </c:pt>
                <c:pt idx="20">
                  <c:v>2019.41</c:v>
                </c:pt>
                <c:pt idx="21">
                  <c:v>1985.7729999999999</c:v>
                </c:pt>
                <c:pt idx="22">
                  <c:v>1813.7809999999999</c:v>
                </c:pt>
                <c:pt idx="23">
                  <c:v>3555.7910000000002</c:v>
                </c:pt>
                <c:pt idx="24">
                  <c:v>3629.424</c:v>
                </c:pt>
              </c:numCache>
            </c:numRef>
          </c:val>
          <c:extLst>
            <c:ext xmlns:c16="http://schemas.microsoft.com/office/drawing/2014/chart" uri="{C3380CC4-5D6E-409C-BE32-E72D297353CC}">
              <c16:uniqueId val="{00000000-7561-4923-9600-C284C0308976}"/>
            </c:ext>
          </c:extLst>
        </c:ser>
        <c:dLbls>
          <c:showLegendKey val="0"/>
          <c:showVal val="0"/>
          <c:showCatName val="0"/>
          <c:showSerName val="0"/>
          <c:showPercent val="0"/>
          <c:showBubbleSize val="0"/>
        </c:dLbls>
        <c:gapWidth val="150"/>
        <c:axId val="443405600"/>
        <c:axId val="443416640"/>
      </c:barChart>
      <c:lineChart>
        <c:grouping val="standard"/>
        <c:varyColors val="0"/>
        <c:ser>
          <c:idx val="0"/>
          <c:order val="0"/>
          <c:tx>
            <c:strRef>
              <c:f>Sheet3!$A$22</c:f>
              <c:strCache>
                <c:ptCount val="1"/>
                <c:pt idx="0">
                  <c:v>Тау-кен өндіру өнеркәсібі және карьерлерлерді қазу, млн. теңге</c:v>
                </c:pt>
              </c:strCache>
            </c:strRef>
          </c:tx>
          <c:spPr>
            <a:ln w="28575" cap="rnd">
              <a:solidFill>
                <a:schemeClr val="accent1"/>
              </a:solidFill>
              <a:round/>
            </a:ln>
            <a:effectLst/>
          </c:spPr>
          <c:marker>
            <c:symbol val="none"/>
          </c:marker>
          <c:cat>
            <c:numRef>
              <c:f>Sheet3!$B$21:$Z$21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Sheet3!$B$22:$Z$22</c:f>
              <c:numCache>
                <c:formatCode>General</c:formatCode>
                <c:ptCount val="25"/>
                <c:pt idx="0">
                  <c:v>799870</c:v>
                </c:pt>
                <c:pt idx="1">
                  <c:v>886543</c:v>
                </c:pt>
                <c:pt idx="2">
                  <c:v>1120119</c:v>
                </c:pt>
                <c:pt idx="3">
                  <c:v>1370879</c:v>
                </c:pt>
                <c:pt idx="4">
                  <c:v>2064661</c:v>
                </c:pt>
                <c:pt idx="5">
                  <c:v>3120972</c:v>
                </c:pt>
                <c:pt idx="6">
                  <c:v>3761212</c:v>
                </c:pt>
                <c:pt idx="7">
                  <c:v>4445259</c:v>
                </c:pt>
                <c:pt idx="8">
                  <c:v>6229667</c:v>
                </c:pt>
                <c:pt idx="9">
                  <c:v>5502014</c:v>
                </c:pt>
                <c:pt idx="10">
                  <c:v>7419550</c:v>
                </c:pt>
                <c:pt idx="11">
                  <c:v>10081254</c:v>
                </c:pt>
                <c:pt idx="12">
                  <c:v>10242053</c:v>
                </c:pt>
                <c:pt idx="13">
                  <c:v>10696926</c:v>
                </c:pt>
                <c:pt idx="14">
                  <c:v>11060179</c:v>
                </c:pt>
                <c:pt idx="15">
                  <c:v>7521180</c:v>
                </c:pt>
                <c:pt idx="16">
                  <c:v>9397619</c:v>
                </c:pt>
                <c:pt idx="17">
                  <c:v>11568785</c:v>
                </c:pt>
                <c:pt idx="18">
                  <c:v>14877068</c:v>
                </c:pt>
                <c:pt idx="19">
                  <c:v>15978061</c:v>
                </c:pt>
                <c:pt idx="20">
                  <c:v>11785557</c:v>
                </c:pt>
                <c:pt idx="21">
                  <c:v>17976976</c:v>
                </c:pt>
                <c:pt idx="22">
                  <c:v>24926378</c:v>
                </c:pt>
                <c:pt idx="23">
                  <c:v>21925282</c:v>
                </c:pt>
                <c:pt idx="24">
                  <c:v>22902616</c:v>
                </c:pt>
              </c:numCache>
            </c:numRef>
          </c:val>
          <c:smooth val="0"/>
          <c:extLst>
            <c:ext xmlns:c16="http://schemas.microsoft.com/office/drawing/2014/chart" uri="{C3380CC4-5D6E-409C-BE32-E72D297353CC}">
              <c16:uniqueId val="{00000001-7561-4923-9600-C284C0308976}"/>
            </c:ext>
          </c:extLst>
        </c:ser>
        <c:ser>
          <c:idx val="1"/>
          <c:order val="1"/>
          <c:tx>
            <c:strRef>
              <c:f>Sheet3!$A$23</c:f>
              <c:strCache>
                <c:ptCount val="1"/>
                <c:pt idx="0">
                  <c:v>Өңдеу өнеркәсібі, млн. теңге</c:v>
                </c:pt>
              </c:strCache>
            </c:strRef>
          </c:tx>
          <c:spPr>
            <a:ln w="28575" cap="rnd">
              <a:solidFill>
                <a:schemeClr val="accent2"/>
              </a:solidFill>
              <a:round/>
            </a:ln>
            <a:effectLst/>
          </c:spPr>
          <c:marker>
            <c:symbol val="none"/>
          </c:marker>
          <c:cat>
            <c:numRef>
              <c:f>Sheet3!$B$21:$Z$21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Sheet3!$B$23:$Z$23</c:f>
              <c:numCache>
                <c:formatCode>General</c:formatCode>
                <c:ptCount val="25"/>
                <c:pt idx="0">
                  <c:v>823294</c:v>
                </c:pt>
                <c:pt idx="1">
                  <c:v>923084</c:v>
                </c:pt>
                <c:pt idx="2">
                  <c:v>1009216</c:v>
                </c:pt>
                <c:pt idx="3">
                  <c:v>1218857</c:v>
                </c:pt>
                <c:pt idx="4">
                  <c:v>1531683</c:v>
                </c:pt>
                <c:pt idx="5">
                  <c:v>1857956</c:v>
                </c:pt>
                <c:pt idx="6">
                  <c:v>2405614</c:v>
                </c:pt>
                <c:pt idx="7">
                  <c:v>2944171</c:v>
                </c:pt>
                <c:pt idx="8">
                  <c:v>3359551</c:v>
                </c:pt>
                <c:pt idx="9">
                  <c:v>2945966</c:v>
                </c:pt>
                <c:pt idx="10">
                  <c:v>3844658</c:v>
                </c:pt>
                <c:pt idx="11">
                  <c:v>4801407</c:v>
                </c:pt>
                <c:pt idx="12">
                  <c:v>5446749</c:v>
                </c:pt>
                <c:pt idx="13">
                  <c:v>5852592</c:v>
                </c:pt>
                <c:pt idx="14">
                  <c:v>6089645</c:v>
                </c:pt>
                <c:pt idx="15">
                  <c:v>5978008</c:v>
                </c:pt>
                <c:pt idx="16">
                  <c:v>8046845</c:v>
                </c:pt>
                <c:pt idx="17">
                  <c:v>9400848</c:v>
                </c:pt>
                <c:pt idx="18">
                  <c:v>10403854</c:v>
                </c:pt>
                <c:pt idx="19">
                  <c:v>11573350</c:v>
                </c:pt>
                <c:pt idx="20">
                  <c:v>13232696</c:v>
                </c:pt>
                <c:pt idx="21">
                  <c:v>17121392</c:v>
                </c:pt>
                <c:pt idx="22">
                  <c:v>21161830</c:v>
                </c:pt>
                <c:pt idx="23">
                  <c:v>22047486</c:v>
                </c:pt>
                <c:pt idx="24">
                  <c:v>25051001</c:v>
                </c:pt>
              </c:numCache>
            </c:numRef>
          </c:val>
          <c:smooth val="0"/>
          <c:extLst>
            <c:ext xmlns:c16="http://schemas.microsoft.com/office/drawing/2014/chart" uri="{C3380CC4-5D6E-409C-BE32-E72D297353CC}">
              <c16:uniqueId val="{00000002-7561-4923-9600-C284C0308976}"/>
            </c:ext>
          </c:extLst>
        </c:ser>
        <c:ser>
          <c:idx val="2"/>
          <c:order val="2"/>
          <c:tx>
            <c:strRef>
              <c:f>Sheet3!$A$24</c:f>
              <c:strCache>
                <c:ptCount val="1"/>
                <c:pt idx="0">
                  <c:v>Ауыл шаруашылығы өнімдерінің (көрсетілетін қызметтерінің) жалпы шығарылымы, млн. теңге</c:v>
                </c:pt>
              </c:strCache>
            </c:strRef>
          </c:tx>
          <c:spPr>
            <a:ln w="28575" cap="rnd">
              <a:solidFill>
                <a:schemeClr val="accent3"/>
              </a:solidFill>
              <a:round/>
            </a:ln>
            <a:effectLst/>
          </c:spPr>
          <c:marker>
            <c:symbol val="none"/>
          </c:marker>
          <c:cat>
            <c:numRef>
              <c:f>Sheet3!$B$21:$Z$21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Sheet3!$B$24:$Z$24</c:f>
              <c:numCache>
                <c:formatCode>General</c:formatCode>
                <c:ptCount val="25"/>
                <c:pt idx="0">
                  <c:v>404145.9</c:v>
                </c:pt>
                <c:pt idx="1">
                  <c:v>535124</c:v>
                </c:pt>
                <c:pt idx="2">
                  <c:v>558742.30000000005</c:v>
                </c:pt>
                <c:pt idx="3">
                  <c:v>613306.9</c:v>
                </c:pt>
                <c:pt idx="4">
                  <c:v>695801.4</c:v>
                </c:pt>
                <c:pt idx="5">
                  <c:v>749077.8</c:v>
                </c:pt>
                <c:pt idx="6">
                  <c:v>825557</c:v>
                </c:pt>
                <c:pt idx="7">
                  <c:v>1089384</c:v>
                </c:pt>
                <c:pt idx="8">
                  <c:v>1404492.6</c:v>
                </c:pt>
                <c:pt idx="9">
                  <c:v>1641352.4</c:v>
                </c:pt>
                <c:pt idx="10">
                  <c:v>1822074.1</c:v>
                </c:pt>
                <c:pt idx="11">
                  <c:v>2720453.4</c:v>
                </c:pt>
                <c:pt idx="12">
                  <c:v>2393619</c:v>
                </c:pt>
                <c:pt idx="13">
                  <c:v>2949485</c:v>
                </c:pt>
                <c:pt idx="14">
                  <c:v>3143678.1</c:v>
                </c:pt>
                <c:pt idx="15">
                  <c:v>3307009.6</c:v>
                </c:pt>
                <c:pt idx="16">
                  <c:v>3684393.2</c:v>
                </c:pt>
                <c:pt idx="17">
                  <c:v>4070916.8</c:v>
                </c:pt>
                <c:pt idx="18">
                  <c:v>4474088.0999999996</c:v>
                </c:pt>
                <c:pt idx="19">
                  <c:v>5151163</c:v>
                </c:pt>
                <c:pt idx="20">
                  <c:v>6334668.7999999998</c:v>
                </c:pt>
                <c:pt idx="21">
                  <c:v>7515433.5</c:v>
                </c:pt>
                <c:pt idx="22">
                  <c:v>9481179.8000000007</c:v>
                </c:pt>
                <c:pt idx="23">
                  <c:v>7576533.7000000002</c:v>
                </c:pt>
                <c:pt idx="24">
                  <c:v>8310982.5999999996</c:v>
                </c:pt>
              </c:numCache>
            </c:numRef>
          </c:val>
          <c:smooth val="0"/>
          <c:extLst>
            <c:ext xmlns:c16="http://schemas.microsoft.com/office/drawing/2014/chart" uri="{C3380CC4-5D6E-409C-BE32-E72D297353CC}">
              <c16:uniqueId val="{00000003-7561-4923-9600-C284C0308976}"/>
            </c:ext>
          </c:extLst>
        </c:ser>
        <c:dLbls>
          <c:showLegendKey val="0"/>
          <c:showVal val="0"/>
          <c:showCatName val="0"/>
          <c:showSerName val="0"/>
          <c:showPercent val="0"/>
          <c:showBubbleSize val="0"/>
        </c:dLbls>
        <c:marker val="1"/>
        <c:smooth val="0"/>
        <c:axId val="744082624"/>
        <c:axId val="744080704"/>
      </c:lineChart>
      <c:catAx>
        <c:axId val="7440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4080704"/>
        <c:crosses val="autoZero"/>
        <c:auto val="1"/>
        <c:lblAlgn val="ctr"/>
        <c:lblOffset val="100"/>
        <c:noMultiLvlLbl val="0"/>
      </c:catAx>
      <c:valAx>
        <c:axId val="74408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4082624"/>
        <c:crosses val="autoZero"/>
        <c:crossBetween val="between"/>
      </c:valAx>
      <c:valAx>
        <c:axId val="4434166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3405600"/>
        <c:crosses val="max"/>
        <c:crossBetween val="between"/>
      </c:valAx>
      <c:catAx>
        <c:axId val="443405600"/>
        <c:scaling>
          <c:orientation val="minMax"/>
        </c:scaling>
        <c:delete val="1"/>
        <c:axPos val="b"/>
        <c:numFmt formatCode="General" sourceLinked="1"/>
        <c:majorTickMark val="out"/>
        <c:minorTickMark val="none"/>
        <c:tickLblPos val="nextTo"/>
        <c:crossAx val="443416640"/>
        <c:crosses val="autoZero"/>
        <c:auto val="1"/>
        <c:lblAlgn val="ctr"/>
        <c:lblOffset val="100"/>
        <c:noMultiLvlLbl val="0"/>
      </c:catAx>
      <c:spPr>
        <a:noFill/>
        <a:ln>
          <a:noFill/>
        </a:ln>
        <a:effectLst/>
      </c:spPr>
    </c:plotArea>
    <c:legend>
      <c:legendPos val="b"/>
      <c:layout>
        <c:manualLayout>
          <c:xMode val="edge"/>
          <c:yMode val="edge"/>
          <c:x val="2.709921758987734E-2"/>
          <c:y val="0.59983682313544473"/>
          <c:w val="0.93409744146482487"/>
          <c:h val="0.3379541955989678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Sheet3!$A$28</c:f>
              <c:strCache>
                <c:ptCount val="1"/>
                <c:pt idx="0">
                  <c:v>Жұмыспен қамтылған халық, адам, 16-34 жас</c:v>
                </c:pt>
              </c:strCache>
            </c:strRef>
          </c:tx>
          <c:spPr>
            <a:solidFill>
              <a:schemeClr val="accent1"/>
            </a:solidFill>
            <a:ln>
              <a:noFill/>
            </a:ln>
            <a:effectLst/>
          </c:spPr>
          <c:invertIfNegative val="0"/>
          <c:cat>
            <c:numRef>
              <c:f>Sheet3!$B$27:$Z$27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Sheet3!$B$28:$Z$28</c:f>
              <c:numCache>
                <c:formatCode>General</c:formatCode>
                <c:ptCount val="25"/>
                <c:pt idx="0">
                  <c:v>1656800</c:v>
                </c:pt>
                <c:pt idx="1">
                  <c:v>1656579</c:v>
                </c:pt>
                <c:pt idx="2">
                  <c:v>1563187</c:v>
                </c:pt>
                <c:pt idx="3">
                  <c:v>1872762</c:v>
                </c:pt>
                <c:pt idx="4">
                  <c:v>1960932</c:v>
                </c:pt>
                <c:pt idx="5">
                  <c:v>1995241</c:v>
                </c:pt>
                <c:pt idx="6">
                  <c:v>2038367</c:v>
                </c:pt>
                <c:pt idx="7">
                  <c:v>2081987.9999999998</c:v>
                </c:pt>
                <c:pt idx="8">
                  <c:v>2127022</c:v>
                </c:pt>
                <c:pt idx="9">
                  <c:v>2107039</c:v>
                </c:pt>
                <c:pt idx="10">
                  <c:v>2180403</c:v>
                </c:pt>
                <c:pt idx="11">
                  <c:v>2222103</c:v>
                </c:pt>
                <c:pt idx="12">
                  <c:v>2298880</c:v>
                </c:pt>
                <c:pt idx="13">
                  <c:v>2259562</c:v>
                </c:pt>
                <c:pt idx="14">
                  <c:v>2341100</c:v>
                </c:pt>
                <c:pt idx="15">
                  <c:v>2275294</c:v>
                </c:pt>
                <c:pt idx="16">
                  <c:v>2182720</c:v>
                </c:pt>
                <c:pt idx="17">
                  <c:v>2057300.0000000002</c:v>
                </c:pt>
                <c:pt idx="18">
                  <c:v>2007861</c:v>
                </c:pt>
                <c:pt idx="19">
                  <c:v>2045855</c:v>
                </c:pt>
                <c:pt idx="20">
                  <c:v>2019410</c:v>
                </c:pt>
                <c:pt idx="21">
                  <c:v>1985773</c:v>
                </c:pt>
                <c:pt idx="22">
                  <c:v>1813781</c:v>
                </c:pt>
                <c:pt idx="23">
                  <c:v>3555791</c:v>
                </c:pt>
                <c:pt idx="24">
                  <c:v>3629424</c:v>
                </c:pt>
              </c:numCache>
            </c:numRef>
          </c:val>
          <c:extLst>
            <c:ext xmlns:c16="http://schemas.microsoft.com/office/drawing/2014/chart" uri="{C3380CC4-5D6E-409C-BE32-E72D297353CC}">
              <c16:uniqueId val="{00000000-BC2F-4064-A796-50617F563737}"/>
            </c:ext>
          </c:extLst>
        </c:ser>
        <c:ser>
          <c:idx val="2"/>
          <c:order val="2"/>
          <c:tx>
            <c:strRef>
              <c:f>Sheet3!$A$30</c:f>
              <c:strCache>
                <c:ptCount val="1"/>
                <c:pt idx="0">
                  <c:v>Шағын және орта кәсіпкерлікте жұмыспен қамтылғандар саны, адам*</c:v>
                </c:pt>
              </c:strCache>
            </c:strRef>
          </c:tx>
          <c:spPr>
            <a:solidFill>
              <a:schemeClr val="accent3"/>
            </a:solidFill>
            <a:ln>
              <a:noFill/>
            </a:ln>
            <a:effectLst/>
          </c:spPr>
          <c:invertIfNegative val="0"/>
          <c:cat>
            <c:numRef>
              <c:f>Sheet3!$B$27:$Z$27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Sheet3!$B$30:$Z$30</c:f>
              <c:numCache>
                <c:formatCode>General</c:formatCode>
                <c:ptCount val="25"/>
                <c:pt idx="5">
                  <c:v>1875526</c:v>
                </c:pt>
                <c:pt idx="6">
                  <c:v>1951888</c:v>
                </c:pt>
                <c:pt idx="7">
                  <c:v>2121198</c:v>
                </c:pt>
                <c:pt idx="8">
                  <c:v>2152960</c:v>
                </c:pt>
                <c:pt idx="9">
                  <c:v>2296600</c:v>
                </c:pt>
                <c:pt idx="10">
                  <c:v>2630580</c:v>
                </c:pt>
                <c:pt idx="11">
                  <c:v>2427136</c:v>
                </c:pt>
                <c:pt idx="12">
                  <c:v>2383337.75</c:v>
                </c:pt>
                <c:pt idx="13">
                  <c:v>2576902</c:v>
                </c:pt>
                <c:pt idx="14">
                  <c:v>2810962</c:v>
                </c:pt>
                <c:pt idx="15">
                  <c:v>3183844</c:v>
                </c:pt>
                <c:pt idx="16">
                  <c:v>3166792</c:v>
                </c:pt>
                <c:pt idx="17">
                  <c:v>3190133</c:v>
                </c:pt>
                <c:pt idx="18">
                  <c:v>3312457</c:v>
                </c:pt>
                <c:pt idx="19">
                  <c:v>3448727</c:v>
                </c:pt>
                <c:pt idx="20">
                  <c:v>3472606</c:v>
                </c:pt>
                <c:pt idx="21">
                  <c:v>3511618</c:v>
                </c:pt>
                <c:pt idx="22">
                  <c:v>4106991</c:v>
                </c:pt>
                <c:pt idx="23">
                  <c:v>4397693</c:v>
                </c:pt>
                <c:pt idx="24">
                  <c:v>4422058</c:v>
                </c:pt>
              </c:numCache>
            </c:numRef>
          </c:val>
          <c:extLst>
            <c:ext xmlns:c16="http://schemas.microsoft.com/office/drawing/2014/chart" uri="{C3380CC4-5D6E-409C-BE32-E72D297353CC}">
              <c16:uniqueId val="{00000001-BC2F-4064-A796-50617F563737}"/>
            </c:ext>
          </c:extLst>
        </c:ser>
        <c:dLbls>
          <c:showLegendKey val="0"/>
          <c:showVal val="0"/>
          <c:showCatName val="0"/>
          <c:showSerName val="0"/>
          <c:showPercent val="0"/>
          <c:showBubbleSize val="0"/>
        </c:dLbls>
        <c:gapWidth val="150"/>
        <c:axId val="802884544"/>
        <c:axId val="802886944"/>
      </c:barChart>
      <c:lineChart>
        <c:grouping val="standard"/>
        <c:varyColors val="0"/>
        <c:ser>
          <c:idx val="1"/>
          <c:order val="1"/>
          <c:tx>
            <c:strRef>
              <c:f>Sheet3!$A$29</c:f>
              <c:strCache>
                <c:ptCount val="1"/>
                <c:pt idx="0">
                  <c:v>Шағын және орта кәсіпкерлік субъектілерінің өнім шығарылымы, млн. теңге*</c:v>
                </c:pt>
              </c:strCache>
            </c:strRef>
          </c:tx>
          <c:spPr>
            <a:ln w="28575" cap="rnd">
              <a:solidFill>
                <a:schemeClr val="accent2"/>
              </a:solidFill>
              <a:round/>
            </a:ln>
            <a:effectLst/>
          </c:spPr>
          <c:marker>
            <c:symbol val="none"/>
          </c:marker>
          <c:cat>
            <c:numRef>
              <c:f>Sheet3!$B$27:$Z$27</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Sheet3!$B$29:$Z$29</c:f>
              <c:numCache>
                <c:formatCode>General</c:formatCode>
                <c:ptCount val="25"/>
                <c:pt idx="5">
                  <c:v>1544056</c:v>
                </c:pt>
                <c:pt idx="6">
                  <c:v>1929565</c:v>
                </c:pt>
                <c:pt idx="7">
                  <c:v>2525437</c:v>
                </c:pt>
                <c:pt idx="8">
                  <c:v>4872965</c:v>
                </c:pt>
                <c:pt idx="9">
                  <c:v>5366937</c:v>
                </c:pt>
                <c:pt idx="10">
                  <c:v>7275779</c:v>
                </c:pt>
                <c:pt idx="11">
                  <c:v>7603805</c:v>
                </c:pt>
                <c:pt idx="12">
                  <c:v>8255123</c:v>
                </c:pt>
                <c:pt idx="13">
                  <c:v>9165412</c:v>
                </c:pt>
                <c:pt idx="14">
                  <c:v>15568081</c:v>
                </c:pt>
                <c:pt idx="15">
                  <c:v>15699405</c:v>
                </c:pt>
                <c:pt idx="16">
                  <c:v>19609010</c:v>
                </c:pt>
                <c:pt idx="17">
                  <c:v>23241125</c:v>
                </c:pt>
                <c:pt idx="18">
                  <c:v>26473049</c:v>
                </c:pt>
                <c:pt idx="19">
                  <c:v>32386960</c:v>
                </c:pt>
                <c:pt idx="20">
                  <c:v>33626992</c:v>
                </c:pt>
                <c:pt idx="21">
                  <c:v>41952637</c:v>
                </c:pt>
                <c:pt idx="22">
                  <c:v>54794119</c:v>
                </c:pt>
                <c:pt idx="23">
                  <c:v>67569615</c:v>
                </c:pt>
                <c:pt idx="24">
                  <c:v>81920046</c:v>
                </c:pt>
              </c:numCache>
            </c:numRef>
          </c:val>
          <c:smooth val="0"/>
          <c:extLst>
            <c:ext xmlns:c16="http://schemas.microsoft.com/office/drawing/2014/chart" uri="{C3380CC4-5D6E-409C-BE32-E72D297353CC}">
              <c16:uniqueId val="{00000002-BC2F-4064-A796-50617F563737}"/>
            </c:ext>
          </c:extLst>
        </c:ser>
        <c:dLbls>
          <c:showLegendKey val="0"/>
          <c:showVal val="0"/>
          <c:showCatName val="0"/>
          <c:showSerName val="0"/>
          <c:showPercent val="0"/>
          <c:showBubbleSize val="0"/>
        </c:dLbls>
        <c:marker val="1"/>
        <c:smooth val="0"/>
        <c:axId val="920282272"/>
        <c:axId val="920292352"/>
      </c:lineChart>
      <c:catAx>
        <c:axId val="80288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2886944"/>
        <c:crosses val="autoZero"/>
        <c:auto val="1"/>
        <c:lblAlgn val="ctr"/>
        <c:lblOffset val="100"/>
        <c:noMultiLvlLbl val="0"/>
      </c:catAx>
      <c:valAx>
        <c:axId val="8028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2884544"/>
        <c:crosses val="autoZero"/>
        <c:crossBetween val="between"/>
      </c:valAx>
      <c:valAx>
        <c:axId val="920292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0282272"/>
        <c:crosses val="max"/>
        <c:crossBetween val="between"/>
      </c:valAx>
      <c:catAx>
        <c:axId val="920282272"/>
        <c:scaling>
          <c:orientation val="minMax"/>
        </c:scaling>
        <c:delete val="1"/>
        <c:axPos val="b"/>
        <c:numFmt formatCode="General" sourceLinked="1"/>
        <c:majorTickMark val="out"/>
        <c:minorTickMark val="none"/>
        <c:tickLblPos val="nextTo"/>
        <c:crossAx val="920292352"/>
        <c:crosses val="autoZero"/>
        <c:auto val="1"/>
        <c:lblAlgn val="ctr"/>
        <c:lblOffset val="100"/>
        <c:noMultiLvlLbl val="0"/>
      </c:catAx>
      <c:spPr>
        <a:noFill/>
        <a:ln>
          <a:noFill/>
        </a:ln>
        <a:effectLst/>
      </c:spPr>
    </c:plotArea>
    <c:legend>
      <c:legendPos val="b"/>
      <c:layout>
        <c:manualLayout>
          <c:xMode val="edge"/>
          <c:yMode val="edge"/>
          <c:x val="7.2970191226096742E-2"/>
          <c:y val="0.72347845296892999"/>
          <c:w val="0.85405961754780657"/>
          <c:h val="0.2230813332702149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Лист1!$B$6:$B$8</c:f>
              <c:strCache>
                <c:ptCount val="3"/>
                <c:pt idx="0">
                  <c:v>18–24 жас</c:v>
                </c:pt>
                <c:pt idx="1">
                  <c:v>25–30 жас</c:v>
                </c:pt>
                <c:pt idx="2">
                  <c:v>30 жастан жоғары</c:v>
                </c:pt>
              </c:strCache>
            </c:strRef>
          </c:cat>
          <c:val>
            <c:numRef>
              <c:f>Лист1!$C$6:$C$8</c:f>
              <c:numCache>
                <c:formatCode>###0.0</c:formatCode>
                <c:ptCount val="3"/>
                <c:pt idx="0">
                  <c:v>27.543035993740219</c:v>
                </c:pt>
                <c:pt idx="1">
                  <c:v>33.020344287949918</c:v>
                </c:pt>
                <c:pt idx="2">
                  <c:v>39.436619718309856</c:v>
                </c:pt>
              </c:numCache>
            </c:numRef>
          </c:val>
          <c:extLst>
            <c:ext xmlns:c16="http://schemas.microsoft.com/office/drawing/2014/chart" uri="{C3380CC4-5D6E-409C-BE32-E72D297353CC}">
              <c16:uniqueId val="{00000000-177F-498A-A450-DD752616A580}"/>
            </c:ext>
          </c:extLst>
        </c:ser>
        <c:dLbls>
          <c:showLegendKey val="0"/>
          <c:showVal val="0"/>
          <c:showCatName val="0"/>
          <c:showSerName val="0"/>
          <c:showPercent val="0"/>
          <c:showBubbleSize val="0"/>
        </c:dLbls>
        <c:gapWidth val="219"/>
        <c:overlap val="-27"/>
        <c:axId val="1899924495"/>
        <c:axId val="1899929295"/>
      </c:barChart>
      <c:catAx>
        <c:axId val="189992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9929295"/>
        <c:crosses val="autoZero"/>
        <c:auto val="1"/>
        <c:lblAlgn val="ctr"/>
        <c:lblOffset val="100"/>
        <c:noMultiLvlLbl val="0"/>
      </c:catAx>
      <c:valAx>
        <c:axId val="1899929295"/>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899924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D65-4A0E-99FB-036111D7F20E}"/>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D65-4A0E-99FB-036111D7F20E}"/>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Лист1!$B$13:$B$14</c:f>
              <c:strCache>
                <c:ptCount val="2"/>
                <c:pt idx="0">
                  <c:v>Ер</c:v>
                </c:pt>
                <c:pt idx="1">
                  <c:v>Әйел</c:v>
                </c:pt>
              </c:strCache>
            </c:strRef>
          </c:cat>
          <c:val>
            <c:numRef>
              <c:f>Лист1!$C$13:$C$14</c:f>
              <c:numCache>
                <c:formatCode>###0.0</c:formatCode>
                <c:ptCount val="2"/>
                <c:pt idx="0">
                  <c:v>46.009389671361504</c:v>
                </c:pt>
                <c:pt idx="1">
                  <c:v>53.990610328638496</c:v>
                </c:pt>
              </c:numCache>
            </c:numRef>
          </c:val>
          <c:extLst>
            <c:ext xmlns:c16="http://schemas.microsoft.com/office/drawing/2014/chart" uri="{C3380CC4-5D6E-409C-BE32-E72D297353CC}">
              <c16:uniqueId val="{00000004-5D65-4A0E-99FB-036111D7F20E}"/>
            </c:ext>
          </c:extLst>
        </c:ser>
        <c:dLbls>
          <c:showLegendKey val="0"/>
          <c:showVal val="0"/>
          <c:showCatName val="0"/>
          <c:showSerName val="0"/>
          <c:showPercent val="0"/>
          <c:showBubbleSize val="0"/>
        </c:dLbls>
        <c:gapWidth val="100"/>
        <c:axId val="1213035983"/>
        <c:axId val="1213032143"/>
      </c:barChart>
      <c:catAx>
        <c:axId val="12130359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3032143"/>
        <c:crosses val="autoZero"/>
        <c:auto val="1"/>
        <c:lblAlgn val="ctr"/>
        <c:lblOffset val="100"/>
        <c:noMultiLvlLbl val="0"/>
      </c:catAx>
      <c:valAx>
        <c:axId val="1213032143"/>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21303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Түпқараған ауданы</c:v>
                </c:pt>
                <c:pt idx="1">
                  <c:v>Қарақия ауданы</c:v>
                </c:pt>
                <c:pt idx="2">
                  <c:v>Маңғыстау ауданы</c:v>
                </c:pt>
                <c:pt idx="3">
                  <c:v>Бейнеу ауданы</c:v>
                </c:pt>
                <c:pt idx="4">
                  <c:v>Мұнайлы ауданы</c:v>
                </c:pt>
                <c:pt idx="5">
                  <c:v>Жаңаөзен қаласы</c:v>
                </c:pt>
                <c:pt idx="6">
                  <c:v>Ақтау қаласы</c:v>
                </c:pt>
              </c:strCache>
            </c:strRef>
          </c:cat>
          <c:val>
            <c:numRef>
              <c:f>Sheet1!$B$2:$B$8</c:f>
              <c:numCache>
                <c:formatCode>General</c:formatCode>
                <c:ptCount val="7"/>
                <c:pt idx="0">
                  <c:v>5.8</c:v>
                </c:pt>
                <c:pt idx="1">
                  <c:v>6.1</c:v>
                </c:pt>
                <c:pt idx="2">
                  <c:v>7.5</c:v>
                </c:pt>
                <c:pt idx="3">
                  <c:v>8.8000000000000007</c:v>
                </c:pt>
                <c:pt idx="4">
                  <c:v>19.2</c:v>
                </c:pt>
                <c:pt idx="5">
                  <c:v>23.6</c:v>
                </c:pt>
                <c:pt idx="6">
                  <c:v>29</c:v>
                </c:pt>
              </c:numCache>
            </c:numRef>
          </c:val>
          <c:extLst>
            <c:ext xmlns:c16="http://schemas.microsoft.com/office/drawing/2014/chart" uri="{C3380CC4-5D6E-409C-BE32-E72D297353CC}">
              <c16:uniqueId val="{00000000-7D7F-48BD-9585-C53AFC3D2CE4}"/>
            </c:ext>
          </c:extLst>
        </c:ser>
        <c:dLbls>
          <c:showLegendKey val="0"/>
          <c:showVal val="0"/>
          <c:showCatName val="0"/>
          <c:showSerName val="0"/>
          <c:showPercent val="0"/>
          <c:showBubbleSize val="0"/>
        </c:dLbls>
        <c:gapWidth val="182"/>
        <c:axId val="2098332271"/>
        <c:axId val="2098336591"/>
      </c:barChart>
      <c:catAx>
        <c:axId val="2098332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8336591"/>
        <c:crosses val="autoZero"/>
        <c:auto val="1"/>
        <c:lblAlgn val="ctr"/>
        <c:lblOffset val="100"/>
        <c:noMultiLvlLbl val="0"/>
      </c:catAx>
      <c:valAx>
        <c:axId val="209833659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98332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Лист1!$B$30:$B$33</c:f>
              <c:strCache>
                <c:ptCount val="4"/>
                <c:pt idx="0">
                  <c:v>Орта</c:v>
                </c:pt>
                <c:pt idx="1">
                  <c:v>Орта кәсіптік</c:v>
                </c:pt>
                <c:pt idx="2">
                  <c:v>Жоғары (бакалавр/магистр)</c:v>
                </c:pt>
                <c:pt idx="3">
                  <c:v>Басқа (көрсетіңіз):</c:v>
                </c:pt>
              </c:strCache>
            </c:strRef>
          </c:cat>
          <c:val>
            <c:numRef>
              <c:f>Лист1!$C$30:$C$33</c:f>
              <c:numCache>
                <c:formatCode>###0.0</c:formatCode>
                <c:ptCount val="4"/>
                <c:pt idx="0">
                  <c:v>18.153364632237874</c:v>
                </c:pt>
                <c:pt idx="1">
                  <c:v>15.336463223787167</c:v>
                </c:pt>
                <c:pt idx="2">
                  <c:v>66.353677621283254</c:v>
                </c:pt>
                <c:pt idx="3">
                  <c:v>0.1564945226917058</c:v>
                </c:pt>
              </c:numCache>
            </c:numRef>
          </c:val>
          <c:extLst>
            <c:ext xmlns:c16="http://schemas.microsoft.com/office/drawing/2014/chart" uri="{C3380CC4-5D6E-409C-BE32-E72D297353CC}">
              <c16:uniqueId val="{00000000-C1E1-41F4-9A51-69FF152EACAC}"/>
            </c:ext>
          </c:extLst>
        </c:ser>
        <c:dLbls>
          <c:showLegendKey val="0"/>
          <c:showVal val="0"/>
          <c:showCatName val="0"/>
          <c:showSerName val="0"/>
          <c:showPercent val="0"/>
          <c:showBubbleSize val="0"/>
        </c:dLbls>
        <c:gapWidth val="219"/>
        <c:overlap val="-27"/>
        <c:axId val="2096749904"/>
        <c:axId val="2096746544"/>
      </c:barChart>
      <c:catAx>
        <c:axId val="209674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6746544"/>
        <c:crosses val="autoZero"/>
        <c:auto val="1"/>
        <c:lblAlgn val="ctr"/>
        <c:lblOffset val="100"/>
        <c:noMultiLvlLbl val="0"/>
      </c:catAx>
      <c:valAx>
        <c:axId val="2096746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09674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2DA7-436B-9530-E9C4289F500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DA7-436B-9530-E9C4289F50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2DA7-436B-9530-E9C4289F500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2DA7-436B-9530-E9C4289F5008}"/>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2DA7-436B-9530-E9C4289F5008}"/>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Лист1!$B$38:$B$42</c:f>
              <c:strCache>
                <c:ptCount val="5"/>
                <c:pt idx="0">
                  <c:v>Иә, ресми түрде жұмыспен қамтылғанмын</c:v>
                </c:pt>
                <c:pt idx="1">
                  <c:v>Иә, кәсіпкерлікпен айналысамын</c:v>
                </c:pt>
                <c:pt idx="2">
                  <c:v>Қосымша жұмыс жасаймын</c:v>
                </c:pt>
                <c:pt idx="3">
                  <c:v>Жоқ, уақытша жұмыссызбын</c:v>
                </c:pt>
                <c:pt idx="4">
                  <c:v>Жоқ, оқып жатырмын (колледж, университет)</c:v>
                </c:pt>
              </c:strCache>
            </c:strRef>
          </c:cat>
          <c:val>
            <c:numRef>
              <c:f>Лист1!$C$38:$C$42</c:f>
              <c:numCache>
                <c:formatCode>###0.0</c:formatCode>
                <c:ptCount val="5"/>
                <c:pt idx="0">
                  <c:v>57.433489827856022</c:v>
                </c:pt>
                <c:pt idx="1">
                  <c:v>14.553990610328638</c:v>
                </c:pt>
                <c:pt idx="2">
                  <c:v>4.6948356807511731</c:v>
                </c:pt>
                <c:pt idx="3">
                  <c:v>5.4773082942097027</c:v>
                </c:pt>
                <c:pt idx="4">
                  <c:v>17.84037558685446</c:v>
                </c:pt>
              </c:numCache>
            </c:numRef>
          </c:val>
          <c:extLst>
            <c:ext xmlns:c16="http://schemas.microsoft.com/office/drawing/2014/chart" uri="{C3380CC4-5D6E-409C-BE32-E72D297353CC}">
              <c16:uniqueId val="{0000000A-2DA7-436B-9530-E9C4289F5008}"/>
            </c:ext>
          </c:extLst>
        </c:ser>
        <c:dLbls>
          <c:showLegendKey val="0"/>
          <c:showVal val="0"/>
          <c:showCatName val="0"/>
          <c:showSerName val="0"/>
          <c:showPercent val="0"/>
          <c:showBubbleSize val="0"/>
        </c:dLbls>
        <c:gapWidth val="100"/>
        <c:axId val="1213029743"/>
        <c:axId val="1213035023"/>
      </c:barChart>
      <c:catAx>
        <c:axId val="12130297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3035023"/>
        <c:crosses val="autoZero"/>
        <c:auto val="1"/>
        <c:lblAlgn val="ctr"/>
        <c:lblOffset val="100"/>
        <c:noMultiLvlLbl val="0"/>
      </c:catAx>
      <c:valAx>
        <c:axId val="1213035023"/>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213029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Лист1!$B$47:$B$49</c:f>
              <c:strCache>
                <c:ptCount val="3"/>
                <c:pt idx="0">
                  <c:v>Қала</c:v>
                </c:pt>
                <c:pt idx="1">
                  <c:v>Ауыл</c:v>
                </c:pt>
                <c:pt idx="2">
                  <c:v>Басқа (көрсетіңіз):</c:v>
                </c:pt>
              </c:strCache>
            </c:strRef>
          </c:cat>
          <c:val>
            <c:numRef>
              <c:f>Лист1!$C$47:$C$49</c:f>
              <c:numCache>
                <c:formatCode>###0.0</c:formatCode>
                <c:ptCount val="3"/>
                <c:pt idx="0">
                  <c:v>44.600938967136152</c:v>
                </c:pt>
                <c:pt idx="1">
                  <c:v>53.990610328638496</c:v>
                </c:pt>
                <c:pt idx="2">
                  <c:v>1.4084507042253522</c:v>
                </c:pt>
              </c:numCache>
            </c:numRef>
          </c:val>
          <c:extLst>
            <c:ext xmlns:c16="http://schemas.microsoft.com/office/drawing/2014/chart" uri="{C3380CC4-5D6E-409C-BE32-E72D297353CC}">
              <c16:uniqueId val="{00000000-B6E9-4813-A383-73D4504E78F0}"/>
            </c:ext>
          </c:extLst>
        </c:ser>
        <c:dLbls>
          <c:showLegendKey val="0"/>
          <c:showVal val="0"/>
          <c:showCatName val="0"/>
          <c:showSerName val="0"/>
          <c:showPercent val="0"/>
          <c:showBubbleSize val="0"/>
        </c:dLbls>
        <c:gapWidth val="219"/>
        <c:overlap val="-27"/>
        <c:axId val="51781376"/>
        <c:axId val="51781856"/>
      </c:barChart>
      <c:catAx>
        <c:axId val="517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1781856"/>
        <c:crosses val="autoZero"/>
        <c:auto val="1"/>
        <c:lblAlgn val="ctr"/>
        <c:lblOffset val="100"/>
        <c:noMultiLvlLbl val="0"/>
      </c:catAx>
      <c:valAx>
        <c:axId val="517818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1781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Лист2!$J$77:$J$86</c:f>
              <c:strCache>
                <c:ptCount val="10"/>
                <c:pt idx="0">
                  <c:v>Франция</c:v>
                </c:pt>
                <c:pt idx="1">
                  <c:v>Эстония</c:v>
                </c:pt>
                <c:pt idx="2">
                  <c:v>Ирландия</c:v>
                </c:pt>
                <c:pt idx="3">
                  <c:v>АҚШ</c:v>
                </c:pt>
                <c:pt idx="4">
                  <c:v>Аустрия</c:v>
                </c:pt>
                <c:pt idx="5">
                  <c:v>Ұлыбритания</c:v>
                </c:pt>
                <c:pt idx="6">
                  <c:v>Канада</c:v>
                </c:pt>
                <c:pt idx="7">
                  <c:v>Жаңа Зеландия</c:v>
                </c:pt>
                <c:pt idx="8">
                  <c:v>Австралия</c:v>
                </c:pt>
                <c:pt idx="9">
                  <c:v>Нидерланды</c:v>
                </c:pt>
              </c:strCache>
            </c:strRef>
          </c:cat>
          <c:val>
            <c:numRef>
              <c:f>Лист2!$K$77:$K$86</c:f>
              <c:numCache>
                <c:formatCode>General</c:formatCode>
                <c:ptCount val="10"/>
                <c:pt idx="0">
                  <c:v>42.5</c:v>
                </c:pt>
                <c:pt idx="1">
                  <c:v>43.7</c:v>
                </c:pt>
                <c:pt idx="2">
                  <c:v>53.6</c:v>
                </c:pt>
                <c:pt idx="3">
                  <c:v>55.9</c:v>
                </c:pt>
                <c:pt idx="4">
                  <c:v>57.2</c:v>
                </c:pt>
                <c:pt idx="5">
                  <c:v>58.4</c:v>
                </c:pt>
                <c:pt idx="6">
                  <c:v>63.1</c:v>
                </c:pt>
                <c:pt idx="7">
                  <c:v>65.7</c:v>
                </c:pt>
                <c:pt idx="8">
                  <c:v>70.400000000000006</c:v>
                </c:pt>
                <c:pt idx="9">
                  <c:v>83.2</c:v>
                </c:pt>
              </c:numCache>
            </c:numRef>
          </c:val>
          <c:extLst>
            <c:ext xmlns:c16="http://schemas.microsoft.com/office/drawing/2014/chart" uri="{C3380CC4-5D6E-409C-BE32-E72D297353CC}">
              <c16:uniqueId val="{00000000-4036-4C28-8736-F4FE0CC19041}"/>
            </c:ext>
          </c:extLst>
        </c:ser>
        <c:dLbls>
          <c:showLegendKey val="0"/>
          <c:showVal val="0"/>
          <c:showCatName val="0"/>
          <c:showSerName val="0"/>
          <c:showPercent val="0"/>
          <c:showBubbleSize val="0"/>
        </c:dLbls>
        <c:gapWidth val="182"/>
        <c:axId val="1010970543"/>
        <c:axId val="1192827407"/>
      </c:barChart>
      <c:catAx>
        <c:axId val="1010970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827407"/>
        <c:crosses val="autoZero"/>
        <c:auto val="1"/>
        <c:lblAlgn val="ctr"/>
        <c:lblOffset val="100"/>
        <c:noMultiLvlLbl val="0"/>
      </c:catAx>
      <c:valAx>
        <c:axId val="1192827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10970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Басқа</c:v>
                </c:pt>
                <c:pt idx="1">
                  <c:v>Кәсіп жүргізу бойынша білім мен дағдылардың жеткіліксіздігі</c:v>
                </c:pt>
                <c:pt idx="2">
                  <c:v>Отбасы мен жақын ортаның қолдауының жетіспеуі</c:v>
                </c:pt>
                <c:pt idx="3">
                  <c:v>Мотивацияның болмауы</c:v>
                </c:pt>
                <c:pt idx="4">
                  <c:v>Бастапқы капиталдың болмауы</c:v>
                </c:pt>
                <c:pt idx="5">
                  <c:v>Сәтсіздік пен қаржылық тәуекелден қорқу</c:v>
                </c:pt>
              </c:strCache>
            </c:strRef>
          </c:cat>
          <c:val>
            <c:numRef>
              <c:f>Sheet1!$B$2:$B$7</c:f>
              <c:numCache>
                <c:formatCode>General</c:formatCode>
                <c:ptCount val="6"/>
                <c:pt idx="0">
                  <c:v>0.3</c:v>
                </c:pt>
                <c:pt idx="1">
                  <c:v>17.3</c:v>
                </c:pt>
                <c:pt idx="2">
                  <c:v>17.5</c:v>
                </c:pt>
                <c:pt idx="3">
                  <c:v>17.8</c:v>
                </c:pt>
                <c:pt idx="4">
                  <c:v>20.9</c:v>
                </c:pt>
                <c:pt idx="5">
                  <c:v>26.3</c:v>
                </c:pt>
              </c:numCache>
            </c:numRef>
          </c:val>
          <c:extLst>
            <c:ext xmlns:c16="http://schemas.microsoft.com/office/drawing/2014/chart" uri="{C3380CC4-5D6E-409C-BE32-E72D297353CC}">
              <c16:uniqueId val="{00000000-960A-4361-B42D-38C9EE59C956}"/>
            </c:ext>
          </c:extLst>
        </c:ser>
        <c:dLbls>
          <c:showLegendKey val="0"/>
          <c:showVal val="0"/>
          <c:showCatName val="0"/>
          <c:showSerName val="0"/>
          <c:showPercent val="0"/>
          <c:showBubbleSize val="0"/>
        </c:dLbls>
        <c:gapWidth val="182"/>
        <c:axId val="1483198480"/>
        <c:axId val="1483206640"/>
      </c:barChart>
      <c:catAx>
        <c:axId val="148319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3206640"/>
        <c:crosses val="autoZero"/>
        <c:auto val="1"/>
        <c:lblAlgn val="ctr"/>
        <c:lblOffset val="100"/>
        <c:noMultiLvlLbl val="0"/>
      </c:catAx>
      <c:valAx>
        <c:axId val="1483206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319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Лист1!$B$54:$B$56</c:f>
              <c:strCache>
                <c:ptCount val="3"/>
                <c:pt idx="0">
                  <c:v>Иә</c:v>
                </c:pt>
                <c:pt idx="1">
                  <c:v>Жоқ</c:v>
                </c:pt>
                <c:pt idx="2">
                  <c:v>Жоспарлап жүрмін, бірақ қайдан табуға болатынын білмеймін</c:v>
                </c:pt>
              </c:strCache>
            </c:strRef>
          </c:cat>
          <c:val>
            <c:numRef>
              <c:f>Лист1!$C$54:$C$56</c:f>
              <c:numCache>
                <c:formatCode>###0.0</c:formatCode>
                <c:ptCount val="3"/>
                <c:pt idx="0">
                  <c:v>56.338028169014088</c:v>
                </c:pt>
                <c:pt idx="1">
                  <c:v>25.978090766823158</c:v>
                </c:pt>
                <c:pt idx="2">
                  <c:v>17.527386541471049</c:v>
                </c:pt>
              </c:numCache>
            </c:numRef>
          </c:val>
          <c:extLst>
            <c:ext xmlns:c16="http://schemas.microsoft.com/office/drawing/2014/chart" uri="{C3380CC4-5D6E-409C-BE32-E72D297353CC}">
              <c16:uniqueId val="{00000000-5623-4152-809A-DE7578483DA0}"/>
            </c:ext>
          </c:extLst>
        </c:ser>
        <c:dLbls>
          <c:showLegendKey val="0"/>
          <c:showVal val="0"/>
          <c:showCatName val="0"/>
          <c:showSerName val="0"/>
          <c:showPercent val="0"/>
          <c:showBubbleSize val="0"/>
        </c:dLbls>
        <c:gapWidth val="219"/>
        <c:overlap val="-27"/>
        <c:axId val="98009440"/>
        <c:axId val="98010400"/>
      </c:barChart>
      <c:catAx>
        <c:axId val="980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8010400"/>
        <c:crosses val="autoZero"/>
        <c:auto val="1"/>
        <c:lblAlgn val="ctr"/>
        <c:lblOffset val="100"/>
        <c:noMultiLvlLbl val="0"/>
      </c:catAx>
      <c:valAx>
        <c:axId val="98010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800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Қаржылық қиындықтар мен қолдау тетіктерінің әлсіздігі</c:v>
                </c:pt>
                <c:pt idx="1">
                  <c:v>Жоғары бәсекелестік</c:v>
                </c:pt>
                <c:pt idx="2">
                  <c:v>Ақпараттың жеткіліксіздігі</c:v>
                </c:pt>
                <c:pt idx="3">
                  <c:v>Кәсіпкерлік белсенділіктің төмендігі</c:v>
                </c:pt>
                <c:pt idx="4">
                  <c:v>Басқа</c:v>
                </c:pt>
                <c:pt idx="5">
                  <c:v>Кәсіби біліктілік пен тәжірибенің болмауы</c:v>
                </c:pt>
                <c:pt idx="6">
                  <c:v>Бос жұмыс орындарының жетіспеуі</c:v>
                </c:pt>
              </c:strCache>
            </c:strRef>
          </c:cat>
          <c:val>
            <c:numRef>
              <c:f>Sheet1!$B$2:$B$8</c:f>
              <c:numCache>
                <c:formatCode>General</c:formatCode>
                <c:ptCount val="7"/>
                <c:pt idx="0">
                  <c:v>6</c:v>
                </c:pt>
                <c:pt idx="1">
                  <c:v>8</c:v>
                </c:pt>
                <c:pt idx="2">
                  <c:v>13</c:v>
                </c:pt>
                <c:pt idx="3">
                  <c:v>13</c:v>
                </c:pt>
                <c:pt idx="4">
                  <c:v>18</c:v>
                </c:pt>
                <c:pt idx="5">
                  <c:v>20</c:v>
                </c:pt>
                <c:pt idx="6">
                  <c:v>22</c:v>
                </c:pt>
              </c:numCache>
            </c:numRef>
          </c:val>
          <c:extLst>
            <c:ext xmlns:c16="http://schemas.microsoft.com/office/drawing/2014/chart" uri="{C3380CC4-5D6E-409C-BE32-E72D297353CC}">
              <c16:uniqueId val="{00000000-882F-4501-A0E3-D38A5B0444E2}"/>
            </c:ext>
          </c:extLst>
        </c:ser>
        <c:dLbls>
          <c:showLegendKey val="0"/>
          <c:showVal val="0"/>
          <c:showCatName val="0"/>
          <c:showSerName val="0"/>
          <c:showPercent val="0"/>
          <c:showBubbleSize val="0"/>
        </c:dLbls>
        <c:gapWidth val="182"/>
        <c:axId val="1483205200"/>
        <c:axId val="1483208560"/>
      </c:barChart>
      <c:catAx>
        <c:axId val="148320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3208560"/>
        <c:crosses val="autoZero"/>
        <c:auto val="1"/>
        <c:lblAlgn val="ctr"/>
        <c:lblOffset val="100"/>
        <c:noMultiLvlLbl val="0"/>
      </c:catAx>
      <c:valAx>
        <c:axId val="14832085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320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Sheet1!$A$3:$A$15</c:f>
              <c:strCache>
                <c:ptCount val="13"/>
                <c:pt idx="0">
                  <c:v>Команданы басқару қабілеті</c:v>
                </c:pt>
                <c:pt idx="1">
                  <c:v>Маркетинг және сату дағдылары</c:v>
                </c:pt>
                <c:pt idx="2">
                  <c:v>Идеяларды қалыптастыру және жүзеге асыру қабілеті</c:v>
                </c:pt>
                <c:pt idx="3">
                  <c:v>Цифрлық дағдылар және заманауи технологияларды меңгеру</c:v>
                </c:pt>
                <c:pt idx="4">
                  <c:v>Тіл табыса алу</c:v>
                </c:pt>
                <c:pt idx="5">
                  <c:v>Стресске төзімділік және икемділік</c:v>
                </c:pt>
                <c:pt idx="6">
                  <c:v>Қоғам алдында сөйлеу және келіссөз жүргізу дағдылары</c:v>
                </c:pt>
                <c:pt idx="7">
                  <c:v>Көшбасшылық қабілет</c:v>
                </c:pt>
                <c:pt idx="8">
                  <c:v>Креативті және сыни ойлау</c:v>
                </c:pt>
                <c:pt idx="9">
                  <c:v>Кәсіби біліктілік</c:v>
                </c:pt>
                <c:pt idx="10">
                  <c:v>Қаржылық сауаттылық</c:v>
                </c:pt>
                <c:pt idx="11">
                  <c:v>Тіл білу</c:v>
                </c:pt>
                <c:pt idx="12">
                  <c:v>Жауапкершілік</c:v>
                </c:pt>
              </c:strCache>
            </c:strRef>
          </c:cat>
          <c:val>
            <c:numRef>
              <c:f>Sheet1!$B$3:$B$15</c:f>
              <c:numCache>
                <c:formatCode>General</c:formatCode>
                <c:ptCount val="13"/>
                <c:pt idx="0">
                  <c:v>5.6</c:v>
                </c:pt>
                <c:pt idx="1">
                  <c:v>6.1</c:v>
                </c:pt>
                <c:pt idx="2">
                  <c:v>6.4</c:v>
                </c:pt>
                <c:pt idx="3">
                  <c:v>6.4</c:v>
                </c:pt>
                <c:pt idx="4">
                  <c:v>6.4</c:v>
                </c:pt>
                <c:pt idx="5">
                  <c:v>6.5</c:v>
                </c:pt>
                <c:pt idx="6">
                  <c:v>7</c:v>
                </c:pt>
                <c:pt idx="7">
                  <c:v>7.3</c:v>
                </c:pt>
                <c:pt idx="8">
                  <c:v>7.6</c:v>
                </c:pt>
                <c:pt idx="9">
                  <c:v>8.5</c:v>
                </c:pt>
                <c:pt idx="10">
                  <c:v>9.3000000000000007</c:v>
                </c:pt>
                <c:pt idx="11">
                  <c:v>9.6</c:v>
                </c:pt>
                <c:pt idx="12">
                  <c:v>13.4</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0-D26B-4DDA-8AB1-05CA0BF8D502}"/>
            </c:ext>
          </c:extLst>
        </c:ser>
        <c:dLbls>
          <c:showLegendKey val="0"/>
          <c:showVal val="0"/>
          <c:showCatName val="0"/>
          <c:showSerName val="0"/>
          <c:showPercent val="0"/>
          <c:showBubbleSize val="0"/>
        </c:dLbls>
        <c:gapWidth val="182"/>
        <c:axId val="1480790608"/>
        <c:axId val="1480791088"/>
      </c:barChart>
      <c:catAx>
        <c:axId val="148079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0791088"/>
        <c:crosses val="autoZero"/>
        <c:auto val="1"/>
        <c:lblAlgn val="ctr"/>
        <c:lblOffset val="100"/>
        <c:noMultiLvlLbl val="0"/>
      </c:catAx>
      <c:valAx>
        <c:axId val="14807910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8079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Лист1!$B$81:$B$90</c:f>
              <c:strCache>
                <c:ptCount val="10"/>
                <c:pt idx="0">
                  <c:v>Басқа</c:v>
                </c:pt>
                <c:pt idx="1">
                  <c:v>Жастар арасында кәсіпкерлікті насихаттау (медиа арқылы, табысты кейстерді көрсету)</c:v>
                </c:pt>
                <c:pt idx="2">
                  <c:v>Стартаптар үшін коворкинг және бизнес-орталықтардың дамуы</c:v>
                </c:pt>
                <c:pt idx="3">
                  <c:v>Жаңа кәсіпкерлерге арналған салықтық жеңілдіктер</c:v>
                </c:pt>
                <c:pt idx="4">
                  <c:v>Бастапқы капиталға төмен пайыздық несиелер беру</c:v>
                </c:pt>
                <c:pt idx="5">
                  <c:v>Стартаптар үшін құқықтық рәсімдерді жеңілдету</c:v>
                </c:pt>
                <c:pt idx="6">
                  <c:v>Кәсіпкерлік бойынша білім беру бағдарламалары</c:v>
                </c:pt>
                <c:pt idx="7">
                  <c:v>Бизнес-инкубаторларды құру</c:v>
                </c:pt>
                <c:pt idx="8">
                  <c:v>Кәсіби кеңес беру және тәлімгерлік</c:v>
                </c:pt>
                <c:pt idx="9">
                  <c:v>Қаржылай қолдау (гранттар, субсидиялар)</c:v>
                </c:pt>
              </c:strCache>
            </c:strRef>
          </c:cat>
          <c:val>
            <c:numRef>
              <c:f>Лист1!$C$81:$C$90</c:f>
              <c:numCache>
                <c:formatCode>###0.0</c:formatCode>
                <c:ptCount val="10"/>
                <c:pt idx="0">
                  <c:v>0.1564945226917058</c:v>
                </c:pt>
                <c:pt idx="1">
                  <c:v>7.1987480438184663</c:v>
                </c:pt>
                <c:pt idx="2">
                  <c:v>5.6338028169014089</c:v>
                </c:pt>
                <c:pt idx="3">
                  <c:v>9.7026604068857587</c:v>
                </c:pt>
                <c:pt idx="4">
                  <c:v>8.4507042253521121</c:v>
                </c:pt>
                <c:pt idx="5">
                  <c:v>7.6682316118935834</c:v>
                </c:pt>
                <c:pt idx="6">
                  <c:v>12.363067292644757</c:v>
                </c:pt>
                <c:pt idx="7">
                  <c:v>5.7902973395931143</c:v>
                </c:pt>
                <c:pt idx="8">
                  <c:v>11.111111111111111</c:v>
                </c:pt>
                <c:pt idx="9">
                  <c:v>31.611893583724569</c:v>
                </c:pt>
              </c:numCache>
            </c:numRef>
          </c:val>
          <c:extLst>
            <c:ext xmlns:c16="http://schemas.microsoft.com/office/drawing/2014/chart" uri="{C3380CC4-5D6E-409C-BE32-E72D297353CC}">
              <c16:uniqueId val="{00000000-BBDC-43C3-99F4-9906414C48AB}"/>
            </c:ext>
          </c:extLst>
        </c:ser>
        <c:dLbls>
          <c:showLegendKey val="0"/>
          <c:showVal val="0"/>
          <c:showCatName val="0"/>
          <c:showSerName val="0"/>
          <c:showPercent val="0"/>
          <c:showBubbleSize val="0"/>
        </c:dLbls>
        <c:gapWidth val="182"/>
        <c:axId val="87528511"/>
        <c:axId val="87526111"/>
      </c:barChart>
      <c:catAx>
        <c:axId val="87528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526111"/>
        <c:crosses val="autoZero"/>
        <c:auto val="1"/>
        <c:lblAlgn val="ctr"/>
        <c:lblOffset val="100"/>
        <c:noMultiLvlLbl val="0"/>
      </c:catAx>
      <c:valAx>
        <c:axId val="87526111"/>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7528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047-4D47-A6A1-11B091C80D5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047-4D47-A6A1-11B091C80D5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B047-4D47-A6A1-11B091C80D5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B047-4D47-A6A1-11B091C80D58}"/>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B047-4D47-A6A1-11B091C80D58}"/>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B047-4D47-A6A1-11B091C80D58}"/>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B047-4D47-A6A1-11B091C80D58}"/>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B047-4D47-A6A1-11B091C80D58}"/>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Лист3!$B$56:$B$63</c:f>
              <c:strCache>
                <c:ptCount val="8"/>
                <c:pt idx="0">
                  <c:v>«Бизнестің жол картасы -2025» бағдарламасы аясында әлеуметтік кәсіпкерлікті қолдау</c:v>
                </c:pt>
                <c:pt idx="1">
                  <c:v>Жастарға арналған  2,5 пайыздық жеңілдетілген  несие беру бағдарламасы</c:v>
                </c:pt>
                <c:pt idx="2">
                  <c:v>«Дипломмен ауылға» бағдарламасы ауылдық жерлерде жұмыс істеуге және тұруға ниетті жас мамандарды қолдау</c:v>
                </c:pt>
                <c:pt idx="3">
                  <c:v>«Жасыл ел еңбек жасағы  бағдарламасы</c:v>
                </c:pt>
                <c:pt idx="4">
                  <c:v>«Zhas Project» жастар корпусын дамыту жобасы</c:v>
                </c:pt>
                <c:pt idx="5">
                  <c:v>«Тәуелсіздік ұрпақтары» гранттық конкурсы</c:v>
                </c:pt>
                <c:pt idx="6">
                  <c:v>«Тәуелсіздік ұрпақтары» гранттық конкурсы</c:v>
                </c:pt>
                <c:pt idx="7">
                  <c:v>Серпін-2050 бағдарламасы</c:v>
                </c:pt>
              </c:strCache>
            </c:strRef>
          </c:cat>
          <c:val>
            <c:numRef>
              <c:f>Лист3!$C$56:$C$63</c:f>
              <c:numCache>
                <c:formatCode>###0.0%</c:formatCode>
                <c:ptCount val="8"/>
                <c:pt idx="0">
                  <c:v>0.1901081916537867</c:v>
                </c:pt>
                <c:pt idx="1">
                  <c:v>0.14837712519319937</c:v>
                </c:pt>
                <c:pt idx="2">
                  <c:v>0.1901081916537867</c:v>
                </c:pt>
                <c:pt idx="3">
                  <c:v>0.13601236476043277</c:v>
                </c:pt>
                <c:pt idx="4">
                  <c:v>0.10432766615146831</c:v>
                </c:pt>
                <c:pt idx="5">
                  <c:v>6.8778979907264295E-2</c:v>
                </c:pt>
                <c:pt idx="6">
                  <c:v>9.969088098918083E-2</c:v>
                </c:pt>
                <c:pt idx="7">
                  <c:v>6.2596599690880994E-2</c:v>
                </c:pt>
              </c:numCache>
            </c:numRef>
          </c:val>
          <c:extLst>
            <c:ext xmlns:c16="http://schemas.microsoft.com/office/drawing/2014/chart" uri="{C3380CC4-5D6E-409C-BE32-E72D297353CC}">
              <c16:uniqueId val="{00000010-B047-4D47-A6A1-11B091C80D58}"/>
            </c:ext>
          </c:extLst>
        </c:ser>
        <c:dLbls>
          <c:showLegendKey val="0"/>
          <c:showVal val="0"/>
          <c:showCatName val="0"/>
          <c:showSerName val="0"/>
          <c:showPercent val="0"/>
          <c:showBubbleSize val="0"/>
        </c:dLbls>
        <c:gapWidth val="100"/>
        <c:axId val="1042166096"/>
        <c:axId val="1042163696"/>
      </c:barChart>
      <c:valAx>
        <c:axId val="10421636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042166096"/>
        <c:crosses val="autoZero"/>
        <c:crossBetween val="between"/>
      </c:valAx>
      <c:catAx>
        <c:axId val="10421660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21636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15C2-4045-8A76-E56AC5AA0ECE}"/>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15C2-4045-8A76-E56AC5AA0ECE}"/>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15C2-4045-8A76-E56AC5AA0ECE}"/>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15C2-4045-8A76-E56AC5AA0ECE}"/>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15C2-4045-8A76-E56AC5AA0ECE}"/>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Лист3!$B$43:$B$47</c:f>
              <c:strCache>
                <c:ptCount val="5"/>
                <c:pt idx="0">
                  <c:v>Орталықтар жастарға бос жұмыс орындары туралы жеткілікті ақпарат береді.</c:v>
                </c:pt>
                <c:pt idx="1">
                  <c:v>Кәсіптік бағдарлау және оқыту бағдарламаларын тиімді ұйымдастырады</c:v>
                </c:pt>
                <c:pt idx="2">
                  <c:v>Жастар тәжірибесін ұйымдастырып, тағылымдамадан өтуге мүмкіндік береді</c:v>
                </c:pt>
                <c:pt idx="3">
                  <c:v>Кәсіп жүргізу бойынша кәсіби кеңес беруде көмектеседі</c:v>
                </c:pt>
                <c:pt idx="4">
                  <c:v>Кәсіпкерлік бастамаларды қолдау бойынша жан-жақты ақпарат береді</c:v>
                </c:pt>
              </c:strCache>
            </c:strRef>
          </c:cat>
          <c:val>
            <c:numRef>
              <c:f>Лист3!$C$43:$C$47</c:f>
              <c:numCache>
                <c:formatCode>###0.0%</c:formatCode>
                <c:ptCount val="5"/>
                <c:pt idx="0">
                  <c:v>0.26377118644067798</c:v>
                </c:pt>
                <c:pt idx="1">
                  <c:v>0.23093220338983053</c:v>
                </c:pt>
                <c:pt idx="2">
                  <c:v>0.22245762711864406</c:v>
                </c:pt>
                <c:pt idx="3">
                  <c:v>0.1461864406779661</c:v>
                </c:pt>
                <c:pt idx="4">
                  <c:v>0.13665254237288135</c:v>
                </c:pt>
              </c:numCache>
            </c:numRef>
          </c:val>
          <c:extLst>
            <c:ext xmlns:c16="http://schemas.microsoft.com/office/drawing/2014/chart" uri="{C3380CC4-5D6E-409C-BE32-E72D297353CC}">
              <c16:uniqueId val="{0000000A-15C2-4045-8A76-E56AC5AA0ECE}"/>
            </c:ext>
          </c:extLst>
        </c:ser>
        <c:dLbls>
          <c:showLegendKey val="0"/>
          <c:showVal val="0"/>
          <c:showCatName val="0"/>
          <c:showSerName val="0"/>
          <c:showPercent val="0"/>
          <c:showBubbleSize val="0"/>
        </c:dLbls>
        <c:gapWidth val="100"/>
        <c:axId val="1042211696"/>
        <c:axId val="1042216016"/>
      </c:barChart>
      <c:valAx>
        <c:axId val="10422160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042211696"/>
        <c:crosses val="autoZero"/>
        <c:crossBetween val="between"/>
      </c:valAx>
      <c:catAx>
        <c:axId val="10422116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22160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38618925831201E-3"/>
          <c:y val="1.0896896475726793E-3"/>
          <c:w val="0.95311167945439046"/>
          <c:h val="0.71202093661903376"/>
        </c:manualLayout>
      </c:layout>
      <c:lineChart>
        <c:grouping val="standard"/>
        <c:varyColors val="0"/>
        <c:ser>
          <c:idx val="0"/>
          <c:order val="0"/>
          <c:spPr>
            <a:ln w="28575" cap="rnd">
              <a:solidFill>
                <a:schemeClr val="accent1"/>
              </a:solidFill>
              <a:round/>
            </a:ln>
            <a:effectLst/>
          </c:spPr>
          <c:marker>
            <c:symbol val="none"/>
          </c:marker>
          <c:dLbls>
            <c:dLbl>
              <c:idx val="0"/>
              <c:layout>
                <c:manualLayout>
                  <c:x val="-2.8239556692242113E-2"/>
                  <c:y val="-4.7709923664122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45-4A9E-915C-A329B4D43D18}"/>
                </c:ext>
              </c:extLst>
            </c:dLbl>
            <c:dLbl>
              <c:idx val="1"/>
              <c:layout>
                <c:manualLayout>
                  <c:x val="-6.2340153452685419E-2"/>
                  <c:y val="3.8167938931297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45-4A9E-915C-A329B4D43D18}"/>
                </c:ext>
              </c:extLst>
            </c:dLbl>
            <c:dLbl>
              <c:idx val="2"/>
              <c:layout>
                <c:manualLayout>
                  <c:x val="-2.8239556692242113E-2"/>
                  <c:y val="5.0890585241730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45-4A9E-915C-A329B4D43D18}"/>
                </c:ext>
              </c:extLst>
            </c:dLbl>
            <c:dLbl>
              <c:idx val="3"/>
              <c:layout>
                <c:manualLayout>
                  <c:x val="-4.5289855072463768E-2"/>
                  <c:y val="-6.9974554707379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45-4A9E-915C-A329B4D43D18}"/>
                </c:ext>
              </c:extLst>
            </c:dLbl>
            <c:dLbl>
              <c:idx val="4"/>
              <c:layout>
                <c:manualLayout>
                  <c:x val="-3.037084398976982E-2"/>
                  <c:y val="-5.0890585241730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45-4A9E-915C-A329B4D43D18}"/>
                </c:ext>
              </c:extLst>
            </c:dLbl>
            <c:dLbl>
              <c:idx val="5"/>
              <c:layout>
                <c:manualLayout>
                  <c:x val="-5.8077578857630006E-2"/>
                  <c:y val="6.0432569974554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45-4A9E-915C-A329B4D43D18}"/>
                </c:ext>
              </c:extLst>
            </c:dLbl>
            <c:dLbl>
              <c:idx val="6"/>
              <c:layout>
                <c:manualLayout>
                  <c:x val="-2.5042625745950554E-2"/>
                  <c:y val="-5.0890585241730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45-4A9E-915C-A329B4D43D18}"/>
                </c:ext>
              </c:extLst>
            </c:dLbl>
            <c:dLbl>
              <c:idx val="7"/>
              <c:layout>
                <c:manualLayout>
                  <c:x val="-6.5537084398976986E-2"/>
                  <c:y val="6.0432569974554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45-4A9E-915C-A329B4D43D18}"/>
                </c:ext>
              </c:extLst>
            </c:dLbl>
            <c:dLbl>
              <c:idx val="8"/>
              <c:layout>
                <c:manualLayout>
                  <c:x val="-2.9305200341005967E-2"/>
                  <c:y val="-4.4529262086513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45-4A9E-915C-A329B4D43D18}"/>
                </c:ext>
              </c:extLst>
            </c:dLbl>
            <c:dLbl>
              <c:idx val="9"/>
              <c:layout>
                <c:manualLayout>
                  <c:x val="-5.7011935208866195E-2"/>
                  <c:y val="3.1806615776081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45-4A9E-915C-A329B4D43D18}"/>
                </c:ext>
              </c:extLst>
            </c:dLbl>
            <c:dLbl>
              <c:idx val="10"/>
              <c:layout>
                <c:manualLayout>
                  <c:x val="-2.9305116432057323E-2"/>
                  <c:y val="-5.0890585241730277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3.9428815004262568E-2"/>
                      <c:h val="7.7926208651399487E-2"/>
                    </c:manualLayout>
                  </c15:layout>
                </c:ext>
                <c:ext xmlns:c16="http://schemas.microsoft.com/office/drawing/2014/chart" uri="{C3380CC4-5D6E-409C-BE32-E72D297353CC}">
                  <c16:uniqueId val="{0000000B-4F45-4A9E-915C-A329B4D43D18}"/>
                </c:ext>
              </c:extLst>
            </c:dLbl>
            <c:dLbl>
              <c:idx val="11"/>
              <c:layout>
                <c:manualLayout>
                  <c:x val="-5.2749360613810782E-2"/>
                  <c:y val="4.1348600508905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45-4A9E-915C-A329B4D43D18}"/>
                </c:ext>
              </c:extLst>
            </c:dLbl>
            <c:dLbl>
              <c:idx val="12"/>
              <c:layout>
                <c:manualLayout>
                  <c:x val="-2.9305200341006046E-2"/>
                  <c:y val="-5.0890585241730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45-4A9E-915C-A329B4D43D18}"/>
                </c:ext>
              </c:extLst>
            </c:dLbl>
            <c:dLbl>
              <c:idx val="13"/>
              <c:layout>
                <c:manualLayout>
                  <c:x val="-2.5042625745950554E-2"/>
                  <c:y val="-7.9516539440203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45-4A9E-915C-A329B4D43D18}"/>
                </c:ext>
              </c:extLst>
            </c:dLbl>
            <c:dLbl>
              <c:idx val="14"/>
              <c:layout>
                <c:manualLayout>
                  <c:x val="-3.9961636828644502E-2"/>
                  <c:y val="8.2697201017811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45-4A9E-915C-A329B4D43D18}"/>
                </c:ext>
              </c:extLst>
            </c:dLbl>
            <c:dLbl>
              <c:idx val="15"/>
              <c:layout>
                <c:manualLayout>
                  <c:x val="-3.3567774936061459E-2"/>
                  <c:y val="-6.0432569974554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45-4A9E-915C-A329B4D43D18}"/>
                </c:ext>
              </c:extLst>
            </c:dLbl>
            <c:dLbl>
              <c:idx val="16"/>
              <c:layout>
                <c:manualLayout>
                  <c:x val="-3.7830349531116796E-2"/>
                  <c:y val="6.3613231552162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45-4A9E-915C-A329B4D43D18}"/>
                </c:ext>
              </c:extLst>
            </c:dLbl>
            <c:dLbl>
              <c:idx val="17"/>
              <c:layout>
                <c:manualLayout>
                  <c:x val="-2.5042625745950554E-2"/>
                  <c:y val="4.4529262086513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45-4A9E-915C-A329B4D43D18}"/>
                </c:ext>
              </c:extLst>
            </c:dLbl>
            <c:dLbl>
              <c:idx val="18"/>
              <c:layout>
                <c:manualLayout>
                  <c:x val="-5.4880647911338447E-2"/>
                  <c:y val="-5.0890585241730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45-4A9E-915C-A329B4D43D18}"/>
                </c:ext>
              </c:extLst>
            </c:dLbl>
            <c:dLbl>
              <c:idx val="19"/>
              <c:layout>
                <c:manualLayout>
                  <c:x val="-3.3567774936061383E-2"/>
                  <c:y val="-5.0890585241730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F45-4A9E-915C-A329B4D43D18}"/>
                </c:ext>
              </c:extLst>
            </c:dLbl>
            <c:dLbl>
              <c:idx val="20"/>
              <c:layout>
                <c:manualLayout>
                  <c:x val="-4.2092924126172132E-2"/>
                  <c:y val="6.679389312977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F45-4A9E-915C-A329B4D43D18}"/>
                </c:ext>
              </c:extLst>
            </c:dLbl>
            <c:dLbl>
              <c:idx val="21"/>
              <c:layout>
                <c:manualLayout>
                  <c:x val="-2.717391304347826E-2"/>
                  <c:y val="-4.770992366412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F45-4A9E-915C-A329B4D43D18}"/>
                </c:ext>
              </c:extLst>
            </c:dLbl>
            <c:dLbl>
              <c:idx val="22"/>
              <c:layout>
                <c:manualLayout>
                  <c:x val="-3.9961636828644578E-2"/>
                  <c:y val="5.7251908396946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F45-4A9E-915C-A329B4D43D18}"/>
                </c:ext>
              </c:extLst>
            </c:dLbl>
            <c:dLbl>
              <c:idx val="23"/>
              <c:layout>
                <c:manualLayout>
                  <c:x val="-2.9305200341005967E-2"/>
                  <c:y val="-6.0432569974554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F45-4A9E-915C-A329B4D43D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Data!$A$4:$A$33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Data!$B$4:$B$32</c:f>
              <c:numCache>
                <c:formatCode>0.0</c:formatCode>
                <c:ptCount val="29"/>
                <c:pt idx="0">
                  <c:v>16.600000000000001</c:v>
                </c:pt>
                <c:pt idx="1">
                  <c:v>14.7</c:v>
                </c:pt>
                <c:pt idx="2">
                  <c:v>12.7</c:v>
                </c:pt>
                <c:pt idx="3">
                  <c:v>12.6</c:v>
                </c:pt>
                <c:pt idx="4">
                  <c:v>11.9</c:v>
                </c:pt>
                <c:pt idx="5">
                  <c:v>11.5</c:v>
                </c:pt>
                <c:pt idx="6">
                  <c:v>9.6999999999999993</c:v>
                </c:pt>
                <c:pt idx="7">
                  <c:v>8.4</c:v>
                </c:pt>
                <c:pt idx="8">
                  <c:v>8.5</c:v>
                </c:pt>
                <c:pt idx="9">
                  <c:v>6.6</c:v>
                </c:pt>
                <c:pt idx="10">
                  <c:v>6.1</c:v>
                </c:pt>
                <c:pt idx="11">
                  <c:v>5.4</c:v>
                </c:pt>
                <c:pt idx="12">
                  <c:v>5.5</c:v>
                </c:pt>
                <c:pt idx="13">
                  <c:v>4.2</c:v>
                </c:pt>
                <c:pt idx="14">
                  <c:v>4.4000000000000004</c:v>
                </c:pt>
                <c:pt idx="15">
                  <c:v>4.0999999999999996</c:v>
                </c:pt>
                <c:pt idx="16">
                  <c:v>3.9</c:v>
                </c:pt>
                <c:pt idx="17">
                  <c:v>3.8</c:v>
                </c:pt>
                <c:pt idx="18">
                  <c:v>3.7</c:v>
                </c:pt>
                <c:pt idx="19">
                  <c:v>3.8</c:v>
                </c:pt>
                <c:pt idx="20">
                  <c:v>3.8</c:v>
                </c:pt>
                <c:pt idx="21">
                  <c:v>3.8</c:v>
                </c:pt>
                <c:pt idx="22">
                  <c:v>3.5</c:v>
                </c:pt>
                <c:pt idx="23">
                  <c:v>3.1</c:v>
                </c:pt>
              </c:numCache>
            </c:numRef>
          </c:val>
          <c:smooth val="0"/>
          <c:extLst>
            <c:ext xmlns:c16="http://schemas.microsoft.com/office/drawing/2014/chart" uri="{C3380CC4-5D6E-409C-BE32-E72D297353CC}">
              <c16:uniqueId val="{00000000-1C24-40CD-82B8-3F1215D4DAC5}"/>
            </c:ext>
          </c:extLst>
        </c:ser>
        <c:ser>
          <c:idx val="1"/>
          <c:order val="1"/>
          <c:tx>
            <c:strRef>
              <c:f>Data!$C$3</c:f>
              <c:strCache>
                <c:ptCount val="1"/>
                <c:pt idx="0">
                  <c:v>Базалық</c:v>
                </c:pt>
              </c:strCache>
            </c:strRef>
          </c:tx>
          <c:spPr>
            <a:ln w="28575" cap="rnd">
              <a:solidFill>
                <a:schemeClr val="accent2"/>
              </a:solidFill>
              <a:round/>
            </a:ln>
            <a:effectLst/>
          </c:spPr>
          <c:marker>
            <c:symbol val="none"/>
          </c:marker>
          <c:dLbls>
            <c:dLbl>
              <c:idx val="24"/>
              <c:layout>
                <c:manualLayout>
                  <c:x val="-4.8486786018755328E-2"/>
                  <c:y val="5.7251908396946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F45-4A9E-915C-A329B4D43D18}"/>
                </c:ext>
              </c:extLst>
            </c:dLbl>
            <c:dLbl>
              <c:idx val="25"/>
              <c:layout>
                <c:manualLayout>
                  <c:x val="-2.9305200341005967E-2"/>
                  <c:y val="-6.0432569974554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F45-4A9E-915C-A329B4D43D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Data!$A$4:$A$33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Data!$C$4:$C$33</c:f>
              <c:numCache>
                <c:formatCode>General</c:formatCode>
                <c:ptCount val="30"/>
                <c:pt idx="24" formatCode="0.0">
                  <c:v>2.9</c:v>
                </c:pt>
                <c:pt idx="25" formatCode="0.0">
                  <c:v>2.7</c:v>
                </c:pt>
                <c:pt idx="26" formatCode="0.0">
                  <c:v>2.5</c:v>
                </c:pt>
                <c:pt idx="27" formatCode="0.0">
                  <c:v>2.2999999999999998</c:v>
                </c:pt>
                <c:pt idx="28" formatCode="0.0">
                  <c:v>2.1</c:v>
                </c:pt>
                <c:pt idx="29" formatCode="0.0">
                  <c:v>1.9</c:v>
                </c:pt>
              </c:numCache>
            </c:numRef>
          </c:val>
          <c:smooth val="0"/>
          <c:extLst>
            <c:ext xmlns:c16="http://schemas.microsoft.com/office/drawing/2014/chart" uri="{C3380CC4-5D6E-409C-BE32-E72D297353CC}">
              <c16:uniqueId val="{00000001-1C24-40CD-82B8-3F1215D4DAC5}"/>
            </c:ext>
          </c:extLst>
        </c:ser>
        <c:ser>
          <c:idx val="2"/>
          <c:order val="2"/>
          <c:tx>
            <c:strRef>
              <c:f>Data!$D$3</c:f>
              <c:strCache>
                <c:ptCount val="1"/>
                <c:pt idx="0">
                  <c:v>Оптимистік</c:v>
                </c:pt>
              </c:strCache>
            </c:strRef>
          </c:tx>
          <c:spPr>
            <a:ln w="28575" cap="rnd">
              <a:solidFill>
                <a:schemeClr val="accent3"/>
              </a:solidFill>
              <a:round/>
            </a:ln>
            <a:effectLst/>
          </c:spPr>
          <c:marker>
            <c:symbol val="none"/>
          </c:marker>
          <c:dLbls>
            <c:dLbl>
              <c:idx val="24"/>
              <c:layout>
                <c:manualLayout>
                  <c:x val="-2.717391304347826E-2"/>
                  <c:y val="-6.6793893129771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F45-4A9E-915C-A329B4D43D18}"/>
                </c:ext>
              </c:extLst>
            </c:dLbl>
            <c:dLbl>
              <c:idx val="25"/>
              <c:layout>
                <c:manualLayout>
                  <c:x val="-3.9961636828644502E-2"/>
                  <c:y val="4.770992366412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F45-4A9E-915C-A329B4D43D18}"/>
                </c:ext>
              </c:extLst>
            </c:dLbl>
            <c:dLbl>
              <c:idx val="26"/>
              <c:layout>
                <c:manualLayout>
                  <c:x val="-3.1436487638533676E-2"/>
                  <c:y val="4.4529262086513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F45-4A9E-915C-A329B4D43D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Data!$A$4:$A$33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Data!$D$4:$D$33</c:f>
              <c:numCache>
                <c:formatCode>General</c:formatCode>
                <c:ptCount val="30"/>
                <c:pt idx="24" formatCode="0.0">
                  <c:v>2.8</c:v>
                </c:pt>
                <c:pt idx="25" formatCode="0.0">
                  <c:v>2.5</c:v>
                </c:pt>
                <c:pt idx="26" formatCode="0.0">
                  <c:v>2.2000000000000002</c:v>
                </c:pt>
                <c:pt idx="27" formatCode="0.0">
                  <c:v>1.9</c:v>
                </c:pt>
                <c:pt idx="28" formatCode="0.0">
                  <c:v>1.6</c:v>
                </c:pt>
                <c:pt idx="29" formatCode="0.0">
                  <c:v>1.3</c:v>
                </c:pt>
              </c:numCache>
            </c:numRef>
          </c:val>
          <c:smooth val="0"/>
          <c:extLst>
            <c:ext xmlns:c16="http://schemas.microsoft.com/office/drawing/2014/chart" uri="{C3380CC4-5D6E-409C-BE32-E72D297353CC}">
              <c16:uniqueId val="{00000002-1C24-40CD-82B8-3F1215D4DAC5}"/>
            </c:ext>
          </c:extLst>
        </c:ser>
        <c:ser>
          <c:idx val="3"/>
          <c:order val="3"/>
          <c:tx>
            <c:strRef>
              <c:f>Data!$E$3</c:f>
              <c:strCache>
                <c:ptCount val="1"/>
                <c:pt idx="0">
                  <c:v>Пессимистік</c:v>
                </c:pt>
              </c:strCache>
            </c:strRef>
          </c:tx>
          <c:spPr>
            <a:ln w="28575" cap="rnd">
              <a:solidFill>
                <a:schemeClr val="accent4"/>
              </a:solidFill>
              <a:round/>
            </a:ln>
            <a:effectLst/>
          </c:spPr>
          <c:marker>
            <c:symbol val="none"/>
          </c:marker>
          <c:dLbls>
            <c:dLbl>
              <c:idx val="26"/>
              <c:layout>
                <c:manualLayout>
                  <c:x val="-1.8648763853367435E-2"/>
                  <c:y val="-5.0890585241730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F45-4A9E-915C-A329B4D43D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Data!$A$4:$A$33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Data!$E$4:$E$33</c:f>
              <c:numCache>
                <c:formatCode>General</c:formatCode>
                <c:ptCount val="30"/>
                <c:pt idx="24" formatCode="0.0">
                  <c:v>3</c:v>
                </c:pt>
                <c:pt idx="25" formatCode="0.0">
                  <c:v>2.9</c:v>
                </c:pt>
                <c:pt idx="26" formatCode="0.0">
                  <c:v>2.8</c:v>
                </c:pt>
                <c:pt idx="27" formatCode="0.0">
                  <c:v>2.7</c:v>
                </c:pt>
                <c:pt idx="28" formatCode="0.0">
                  <c:v>2.6</c:v>
                </c:pt>
                <c:pt idx="29" formatCode="0.0">
                  <c:v>2.5</c:v>
                </c:pt>
              </c:numCache>
            </c:numRef>
          </c:val>
          <c:smooth val="0"/>
          <c:extLst>
            <c:ext xmlns:c16="http://schemas.microsoft.com/office/drawing/2014/chart" uri="{C3380CC4-5D6E-409C-BE32-E72D297353CC}">
              <c16:uniqueId val="{00000003-1C24-40CD-82B8-3F1215D4DAC5}"/>
            </c:ext>
          </c:extLst>
        </c:ser>
        <c:dLbls>
          <c:dLblPos val="ctr"/>
          <c:showLegendKey val="0"/>
          <c:showVal val="1"/>
          <c:showCatName val="0"/>
          <c:showSerName val="0"/>
          <c:showPercent val="0"/>
          <c:showBubbleSize val="0"/>
        </c:dLbls>
        <c:smooth val="0"/>
        <c:axId val="1665762831"/>
        <c:axId val="1665773871"/>
      </c:lineChart>
      <c:catAx>
        <c:axId val="166576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5773871"/>
        <c:crosses val="autoZero"/>
        <c:auto val="1"/>
        <c:lblAlgn val="ctr"/>
        <c:lblOffset val="100"/>
        <c:noMultiLvlLbl val="0"/>
      </c:catAx>
      <c:valAx>
        <c:axId val="1665773871"/>
        <c:scaling>
          <c:logBase val="10"/>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665762831"/>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88721804511274E-3"/>
          <c:y val="0"/>
          <c:w val="0.94830827067669177"/>
          <c:h val="0.73245816047187651"/>
        </c:manualLayout>
      </c:layout>
      <c:lineChart>
        <c:grouping val="standard"/>
        <c:varyColors val="0"/>
        <c:ser>
          <c:idx val="0"/>
          <c:order val="0"/>
          <c:spPr>
            <a:ln w="31750" cap="rnd">
              <a:solidFill>
                <a:schemeClr val="accent1"/>
              </a:solidFill>
              <a:round/>
            </a:ln>
            <a:effectLst/>
          </c:spPr>
          <c:marker>
            <c:symbol val="none"/>
          </c:marker>
          <c:dLbls>
            <c:dLbl>
              <c:idx val="0"/>
              <c:layout>
                <c:manualLayout>
                  <c:x val="-3.8181390977443608E-2"/>
                  <c:y val="-5.376344086021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4D-4E95-9013-CA8C5FE4F613}"/>
                </c:ext>
              </c:extLst>
            </c:dLbl>
            <c:dLbl>
              <c:idx val="1"/>
              <c:layout>
                <c:manualLayout>
                  <c:x val="-6.4027255639097738E-2"/>
                  <c:y val="5.3763440860214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4D-4E95-9013-CA8C5FE4F613}"/>
                </c:ext>
              </c:extLst>
            </c:dLbl>
            <c:dLbl>
              <c:idx val="2"/>
              <c:layout>
                <c:manualLayout>
                  <c:x val="-4.0531015037593987E-2"/>
                  <c:y val="-5.0179211469534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4D-4E95-9013-CA8C5FE4F613}"/>
                </c:ext>
              </c:extLst>
            </c:dLbl>
            <c:dLbl>
              <c:idx val="3"/>
              <c:layout>
                <c:manualLayout>
                  <c:x val="-4.992951127819549E-2"/>
                  <c:y val="5.734767025089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4D-4E95-9013-CA8C5FE4F613}"/>
                </c:ext>
              </c:extLst>
            </c:dLbl>
            <c:dLbl>
              <c:idx val="4"/>
              <c:layout>
                <c:manualLayout>
                  <c:x val="-3.113251879699248E-2"/>
                  <c:y val="-3.9426523297491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4D-4E95-9013-CA8C5FE4F613}"/>
                </c:ext>
              </c:extLst>
            </c:dLbl>
            <c:dLbl>
              <c:idx val="5"/>
              <c:layout>
                <c:manualLayout>
                  <c:x val="-5.9328007518797014E-2"/>
                  <c:y val="3.9426523297491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4D-4E95-9013-CA8C5FE4F613}"/>
                </c:ext>
              </c:extLst>
            </c:dLbl>
            <c:dLbl>
              <c:idx val="6"/>
              <c:layout>
                <c:manualLayout>
                  <c:x val="-3.3482142857142898E-2"/>
                  <c:y val="-4.3010752688172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4D-4E95-9013-CA8C5FE4F613}"/>
                </c:ext>
              </c:extLst>
            </c:dLbl>
            <c:dLbl>
              <c:idx val="7"/>
              <c:layout>
                <c:manualLayout>
                  <c:x val="-7.225093984962410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4D-4E95-9013-CA8C5FE4F613}"/>
                </c:ext>
              </c:extLst>
            </c:dLbl>
            <c:dLbl>
              <c:idx val="8"/>
              <c:layout>
                <c:manualLayout>
                  <c:x val="-3.7006578947368467E-2"/>
                  <c:y val="-5.3763440860215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4D-4E95-9013-CA8C5FE4F613}"/>
                </c:ext>
              </c:extLst>
            </c:dLbl>
            <c:dLbl>
              <c:idx val="9"/>
              <c:layout>
                <c:manualLayout>
                  <c:x val="-7.929981203007519E-2"/>
                  <c:y val="5.0179211469534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4D-4E95-9013-CA8C5FE4F613}"/>
                </c:ext>
              </c:extLst>
            </c:dLbl>
            <c:dLbl>
              <c:idx val="10"/>
              <c:layout>
                <c:manualLayout>
                  <c:x val="-1.5859962406015081E-2"/>
                  <c:y val="-7.8853046594982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4D-4E95-9013-CA8C5FE4F613}"/>
                </c:ext>
              </c:extLst>
            </c:dLbl>
            <c:dLbl>
              <c:idx val="11"/>
              <c:layout>
                <c:manualLayout>
                  <c:x val="-7.2250939849624066E-2"/>
                  <c:y val="2.8673835125447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4D-4E95-9013-CA8C5FE4F613}"/>
                </c:ext>
              </c:extLst>
            </c:dLbl>
            <c:dLbl>
              <c:idx val="12"/>
              <c:layout>
                <c:manualLayout>
                  <c:x val="-2.0559210526315791E-2"/>
                  <c:y val="-6.8100358422939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4D-4E95-9013-CA8C5FE4F613}"/>
                </c:ext>
              </c:extLst>
            </c:dLbl>
            <c:dLbl>
              <c:idx val="13"/>
              <c:layout>
                <c:manualLayout>
                  <c:x val="-1.1160714285714286E-2"/>
                  <c:y val="-5.3763440860215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4D-4E95-9013-CA8C5FE4F613}"/>
                </c:ext>
              </c:extLst>
            </c:dLbl>
            <c:dLbl>
              <c:idx val="14"/>
              <c:layout>
                <c:manualLayout>
                  <c:x val="-8.1649436090225569E-2"/>
                  <c:y val="-3.58422939068100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4D-4E95-9013-CA8C5FE4F613}"/>
                </c:ext>
              </c:extLst>
            </c:dLbl>
            <c:dLbl>
              <c:idx val="15"/>
              <c:layout>
                <c:manualLayout>
                  <c:x val="-2.5258458646616543E-2"/>
                  <c:y val="-5.734767025089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4D-4E95-9013-CA8C5FE4F613}"/>
                </c:ext>
              </c:extLst>
            </c:dLbl>
            <c:dLbl>
              <c:idx val="16"/>
              <c:layout>
                <c:manualLayout>
                  <c:x val="-6.5202067669173025E-2"/>
                  <c:y val="6.093189964157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4D-4E95-9013-CA8C5FE4F613}"/>
                </c:ext>
              </c:extLst>
            </c:dLbl>
            <c:dLbl>
              <c:idx val="17"/>
              <c:layout>
                <c:manualLayout>
                  <c:x val="-2.5258458646616626E-2"/>
                  <c:y val="-6.4516129032258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4D-4E95-9013-CA8C5FE4F613}"/>
                </c:ext>
              </c:extLst>
            </c:dLbl>
            <c:dLbl>
              <c:idx val="18"/>
              <c:layout>
                <c:manualLayout>
                  <c:x val="-3.4656954887218046E-2"/>
                  <c:y val="6.4516129032258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4D-4E95-9013-CA8C5FE4F613}"/>
                </c:ext>
              </c:extLst>
            </c:dLbl>
            <c:dLbl>
              <c:idx val="19"/>
              <c:layout>
                <c:manualLayout>
                  <c:x val="-5.5803571428571515E-2"/>
                  <c:y val="-3.9426523297491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34D-4E95-9013-CA8C5FE4F613}"/>
                </c:ext>
              </c:extLst>
            </c:dLbl>
            <c:dLbl>
              <c:idx val="20"/>
              <c:layout>
                <c:manualLayout>
                  <c:x val="-2.5258458646616543E-2"/>
                  <c:y val="-5.734767025089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4D-4E95-9013-CA8C5FE4F613}"/>
                </c:ext>
              </c:extLst>
            </c:dLbl>
            <c:dLbl>
              <c:idx val="21"/>
              <c:layout>
                <c:manualLayout>
                  <c:x val="-4.4055451127819632E-2"/>
                  <c:y val="6.4516129032258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34D-4E95-9013-CA8C5FE4F613}"/>
                </c:ext>
              </c:extLst>
            </c:dLbl>
            <c:dLbl>
              <c:idx val="22"/>
              <c:layout>
                <c:manualLayout>
                  <c:x val="-2.7608082706767005E-2"/>
                  <c:y val="-5.0179211469534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34D-4E95-9013-CA8C5FE4F613}"/>
                </c:ext>
              </c:extLst>
            </c:dLbl>
            <c:dLbl>
              <c:idx val="23"/>
              <c:layout>
                <c:manualLayout>
                  <c:x val="-5.3453947368421052E-2"/>
                  <c:y val="5.3763440860215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34D-4E95-9013-CA8C5FE4F61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Data!$H$4:$H$33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Data!$I$4:$I$32</c:f>
              <c:numCache>
                <c:formatCode>0.0</c:formatCode>
                <c:ptCount val="29"/>
                <c:pt idx="0">
                  <c:v>18.079999999999998</c:v>
                </c:pt>
                <c:pt idx="1">
                  <c:v>14.435158339999999</c:v>
                </c:pt>
                <c:pt idx="2">
                  <c:v>16.596438129999999</c:v>
                </c:pt>
                <c:pt idx="3">
                  <c:v>15.137786500000001</c:v>
                </c:pt>
                <c:pt idx="4">
                  <c:v>15.825259819999999</c:v>
                </c:pt>
                <c:pt idx="5">
                  <c:v>13.071581979999999</c:v>
                </c:pt>
                <c:pt idx="6">
                  <c:v>12.93048552</c:v>
                </c:pt>
                <c:pt idx="7">
                  <c:v>7.7955414669999996</c:v>
                </c:pt>
                <c:pt idx="8">
                  <c:v>7.9001517960000003</c:v>
                </c:pt>
                <c:pt idx="9">
                  <c:v>8.8742770360000005</c:v>
                </c:pt>
                <c:pt idx="10">
                  <c:v>7.4964781650000001</c:v>
                </c:pt>
                <c:pt idx="11">
                  <c:v>4.5933746229999999</c:v>
                </c:pt>
                <c:pt idx="12">
                  <c:v>7.5</c:v>
                </c:pt>
                <c:pt idx="13">
                  <c:v>5.6</c:v>
                </c:pt>
                <c:pt idx="14">
                  <c:v>4.2</c:v>
                </c:pt>
                <c:pt idx="15">
                  <c:v>4.4000000000000004</c:v>
                </c:pt>
                <c:pt idx="16">
                  <c:v>3.7</c:v>
                </c:pt>
                <c:pt idx="17">
                  <c:v>2.9</c:v>
                </c:pt>
                <c:pt idx="18">
                  <c:v>3.1</c:v>
                </c:pt>
                <c:pt idx="19">
                  <c:v>3.6</c:v>
                </c:pt>
                <c:pt idx="20">
                  <c:v>3.7</c:v>
                </c:pt>
                <c:pt idx="21">
                  <c:v>3.4</c:v>
                </c:pt>
                <c:pt idx="22">
                  <c:v>4.0999999999999996</c:v>
                </c:pt>
                <c:pt idx="23">
                  <c:v>3.1</c:v>
                </c:pt>
              </c:numCache>
            </c:numRef>
          </c:val>
          <c:smooth val="0"/>
          <c:extLst>
            <c:ext xmlns:c16="http://schemas.microsoft.com/office/drawing/2014/chart" uri="{C3380CC4-5D6E-409C-BE32-E72D297353CC}">
              <c16:uniqueId val="{00000000-BFF7-48A0-A3FB-22F03727C400}"/>
            </c:ext>
          </c:extLst>
        </c:ser>
        <c:ser>
          <c:idx val="1"/>
          <c:order val="1"/>
          <c:tx>
            <c:strRef>
              <c:f>Data!$J$3</c:f>
              <c:strCache>
                <c:ptCount val="1"/>
                <c:pt idx="0">
                  <c:v>Базалық</c:v>
                </c:pt>
              </c:strCache>
            </c:strRef>
          </c:tx>
          <c:spPr>
            <a:ln w="31750" cap="rnd">
              <a:solidFill>
                <a:schemeClr val="accent2"/>
              </a:solidFill>
              <a:round/>
            </a:ln>
            <a:effectLst/>
          </c:spPr>
          <c:marker>
            <c:symbol val="none"/>
          </c:marker>
          <c:dLbls>
            <c:dLbl>
              <c:idx val="24"/>
              <c:layout>
                <c:manualLayout>
                  <c:x val="-4.170582706766926E-2"/>
                  <c:y val="6.093189964157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34D-4E95-9013-CA8C5FE4F613}"/>
                </c:ext>
              </c:extLst>
            </c:dLbl>
            <c:dLbl>
              <c:idx val="25"/>
              <c:layout>
                <c:manualLayout>
                  <c:x val="5.8740601503759395E-4"/>
                  <c:y val="-0.10035842293906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34D-4E95-9013-CA8C5FE4F613}"/>
                </c:ext>
              </c:extLst>
            </c:dLbl>
            <c:dLbl>
              <c:idx val="26"/>
              <c:layout>
                <c:manualLayout>
                  <c:x val="-6.4614661654137061E-3"/>
                  <c:y val="-6.8100358422939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34D-4E95-9013-CA8C5FE4F613}"/>
                </c:ext>
              </c:extLst>
            </c:dLbl>
            <c:dLbl>
              <c:idx val="27"/>
              <c:layout>
                <c:manualLayout>
                  <c:x val="-5.8153195488721804E-2"/>
                  <c:y val="7.8853046594981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34D-4E95-9013-CA8C5FE4F61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Data!$H$4:$H$33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Data!$J$4:$J$33</c:f>
              <c:numCache>
                <c:formatCode>General</c:formatCode>
                <c:ptCount val="30"/>
                <c:pt idx="24" formatCode="0.0">
                  <c:v>2.9</c:v>
                </c:pt>
                <c:pt idx="25" formatCode="0.0">
                  <c:v>2.7</c:v>
                </c:pt>
                <c:pt idx="26" formatCode="0.0">
                  <c:v>2.5</c:v>
                </c:pt>
                <c:pt idx="27" formatCode="0.0">
                  <c:v>2.2999999999999998</c:v>
                </c:pt>
                <c:pt idx="28" formatCode="0.0">
                  <c:v>2.1</c:v>
                </c:pt>
                <c:pt idx="29" formatCode="0.0">
                  <c:v>1.9</c:v>
                </c:pt>
              </c:numCache>
            </c:numRef>
          </c:val>
          <c:smooth val="0"/>
          <c:extLst>
            <c:ext xmlns:c16="http://schemas.microsoft.com/office/drawing/2014/chart" uri="{C3380CC4-5D6E-409C-BE32-E72D297353CC}">
              <c16:uniqueId val="{00000001-BFF7-48A0-A3FB-22F03727C400}"/>
            </c:ext>
          </c:extLst>
        </c:ser>
        <c:ser>
          <c:idx val="2"/>
          <c:order val="2"/>
          <c:tx>
            <c:strRef>
              <c:f>Data!$K$3</c:f>
              <c:strCache>
                <c:ptCount val="1"/>
                <c:pt idx="0">
                  <c:v>Оптимистік</c:v>
                </c:pt>
              </c:strCache>
            </c:strRef>
          </c:tx>
          <c:spPr>
            <a:ln w="31750" cap="rnd">
              <a:solidFill>
                <a:schemeClr val="accent3"/>
              </a:solidFill>
              <a:round/>
            </a:ln>
            <a:effectLst/>
          </c:spPr>
          <c:marker>
            <c:symbol val="none"/>
          </c:marker>
          <c:dLbls>
            <c:dLbl>
              <c:idx val="24"/>
              <c:layout>
                <c:manualLayout>
                  <c:x val="-6.4614661654135335E-3"/>
                  <c:y val="-7.8853046594982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34D-4E95-9013-CA8C5FE4F613}"/>
                </c:ext>
              </c:extLst>
            </c:dLbl>
            <c:dLbl>
              <c:idx val="25"/>
              <c:layout>
                <c:manualLayout>
                  <c:x val="-3.4656954887218046E-2"/>
                  <c:y val="1.4336917562724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34D-4E95-9013-CA8C5FE4F613}"/>
                </c:ext>
              </c:extLst>
            </c:dLbl>
            <c:dLbl>
              <c:idx val="26"/>
              <c:layout>
                <c:manualLayout>
                  <c:x val="-3.4656954887218219E-2"/>
                  <c:y val="4.659498207885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34D-4E95-9013-CA8C5FE4F61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Data!$H$4:$H$33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Data!$K$4:$K$33</c:f>
              <c:numCache>
                <c:formatCode>General</c:formatCode>
                <c:ptCount val="30"/>
                <c:pt idx="24" formatCode="0.0">
                  <c:v>2.8</c:v>
                </c:pt>
                <c:pt idx="25" formatCode="0.0">
                  <c:v>2.5</c:v>
                </c:pt>
                <c:pt idx="26" formatCode="0.0">
                  <c:v>2.2000000000000002</c:v>
                </c:pt>
                <c:pt idx="27" formatCode="0.0">
                  <c:v>1.9</c:v>
                </c:pt>
                <c:pt idx="28" formatCode="0.0">
                  <c:v>1.6</c:v>
                </c:pt>
                <c:pt idx="29" formatCode="0.0">
                  <c:v>1.3</c:v>
                </c:pt>
              </c:numCache>
            </c:numRef>
          </c:val>
          <c:smooth val="0"/>
          <c:extLst>
            <c:ext xmlns:c16="http://schemas.microsoft.com/office/drawing/2014/chart" uri="{C3380CC4-5D6E-409C-BE32-E72D297353CC}">
              <c16:uniqueId val="{00000002-BFF7-48A0-A3FB-22F03727C400}"/>
            </c:ext>
          </c:extLst>
        </c:ser>
        <c:ser>
          <c:idx val="3"/>
          <c:order val="3"/>
          <c:tx>
            <c:strRef>
              <c:f>Data!$L$3</c:f>
              <c:strCache>
                <c:ptCount val="1"/>
                <c:pt idx="0">
                  <c:v>Пессимистік</c:v>
                </c:pt>
              </c:strCache>
            </c:strRef>
          </c:tx>
          <c:spPr>
            <a:ln w="31750" cap="rnd">
              <a:solidFill>
                <a:schemeClr val="accent4"/>
              </a:solidFill>
              <a:round/>
            </a:ln>
            <a:effectLst/>
          </c:spPr>
          <c:marker>
            <c:symbol val="none"/>
          </c:marker>
          <c:dLbls>
            <c:dLbl>
              <c:idx val="27"/>
              <c:layout>
                <c:manualLayout>
                  <c:x val="2.9370300751879698E-3"/>
                  <c:y val="-4.3010752688172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34D-4E95-9013-CA8C5FE4F61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Data!$H$4:$H$33</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 Б</c:v>
                </c:pt>
                <c:pt idx="25">
                  <c:v>2026 Б</c:v>
                </c:pt>
                <c:pt idx="26">
                  <c:v>2027 Б</c:v>
                </c:pt>
                <c:pt idx="27">
                  <c:v>2028 Б</c:v>
                </c:pt>
                <c:pt idx="28">
                  <c:v>2029 Б</c:v>
                </c:pt>
                <c:pt idx="29">
                  <c:v>2030 Б</c:v>
                </c:pt>
              </c:strCache>
            </c:strRef>
          </c:cat>
          <c:val>
            <c:numRef>
              <c:f>Data!$L$4:$L$33</c:f>
              <c:numCache>
                <c:formatCode>General</c:formatCode>
                <c:ptCount val="30"/>
                <c:pt idx="24" formatCode="0.0">
                  <c:v>3</c:v>
                </c:pt>
                <c:pt idx="25" formatCode="0.0">
                  <c:v>2.9</c:v>
                </c:pt>
                <c:pt idx="26" formatCode="0.0">
                  <c:v>2.8</c:v>
                </c:pt>
                <c:pt idx="27" formatCode="0.0">
                  <c:v>2.7</c:v>
                </c:pt>
                <c:pt idx="28" formatCode="0.0">
                  <c:v>2.6</c:v>
                </c:pt>
                <c:pt idx="29" formatCode="0.0">
                  <c:v>2.5</c:v>
                </c:pt>
              </c:numCache>
            </c:numRef>
          </c:val>
          <c:smooth val="0"/>
          <c:extLst>
            <c:ext xmlns:c16="http://schemas.microsoft.com/office/drawing/2014/chart" uri="{C3380CC4-5D6E-409C-BE32-E72D297353CC}">
              <c16:uniqueId val="{00000003-BFF7-48A0-A3FB-22F03727C400}"/>
            </c:ext>
          </c:extLst>
        </c:ser>
        <c:dLbls>
          <c:dLblPos val="ctr"/>
          <c:showLegendKey val="0"/>
          <c:showVal val="1"/>
          <c:showCatName val="0"/>
          <c:showSerName val="0"/>
          <c:showPercent val="0"/>
          <c:showBubbleSize val="0"/>
        </c:dLbls>
        <c:smooth val="0"/>
        <c:axId val="1796985231"/>
        <c:axId val="1796988591"/>
      </c:lineChart>
      <c:catAx>
        <c:axId val="1796985231"/>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96988591"/>
        <c:crosses val="autoZero"/>
        <c:auto val="1"/>
        <c:lblAlgn val="ctr"/>
        <c:lblOffset val="100"/>
        <c:noMultiLvlLbl val="0"/>
      </c:catAx>
      <c:valAx>
        <c:axId val="1796988591"/>
        <c:scaling>
          <c:logBase val="10"/>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796985231"/>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Sheet2!#REF!</c:f>
              <c:strCache>
                <c:ptCount val="1"/>
                <c:pt idx="0">
                  <c:v>#REF!</c:v>
                </c:pt>
              </c:strCache>
            </c:strRef>
          </c:tx>
          <c:spPr>
            <a:solidFill>
              <a:schemeClr val="accent3"/>
            </a:solidFill>
            <a:ln>
              <a:noFill/>
            </a:ln>
            <a:effectLst/>
          </c:spPr>
          <c:invertIfNegative val="0"/>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Sheet2!#REF!</c:f>
              <c:numCache>
                <c:formatCode>General</c:formatCode>
                <c:ptCount val="1"/>
                <c:pt idx="0">
                  <c:v>1</c:v>
                </c:pt>
              </c:numCache>
            </c:numRef>
          </c:val>
          <c:extLst>
            <c:ext xmlns:c16="http://schemas.microsoft.com/office/drawing/2014/chart" uri="{C3380CC4-5D6E-409C-BE32-E72D297353CC}">
              <c16:uniqueId val="{00000000-E8E0-4434-97E2-1E0D150D7D44}"/>
            </c:ext>
          </c:extLst>
        </c:ser>
        <c:ser>
          <c:idx val="3"/>
          <c:order val="3"/>
          <c:tx>
            <c:strRef>
              <c:f>Sheet2!#REF!</c:f>
              <c:strCache>
                <c:ptCount val="1"/>
                <c:pt idx="0">
                  <c:v>#REF!</c:v>
                </c:pt>
              </c:strCache>
            </c:strRef>
          </c:tx>
          <c:spPr>
            <a:solidFill>
              <a:schemeClr val="accent4"/>
            </a:solidFill>
            <a:ln>
              <a:noFill/>
            </a:ln>
            <a:effectLst/>
          </c:spPr>
          <c:invertIfNegative val="0"/>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Sheet2!#REF!</c:f>
              <c:numCache>
                <c:formatCode>General</c:formatCode>
                <c:ptCount val="1"/>
                <c:pt idx="0">
                  <c:v>1</c:v>
                </c:pt>
              </c:numCache>
            </c:numRef>
          </c:val>
          <c:extLst>
            <c:ext xmlns:c16="http://schemas.microsoft.com/office/drawing/2014/chart" uri="{C3380CC4-5D6E-409C-BE32-E72D297353CC}">
              <c16:uniqueId val="{00000001-E8E0-4434-97E2-1E0D150D7D44}"/>
            </c:ext>
          </c:extLst>
        </c:ser>
        <c:ser>
          <c:idx val="4"/>
          <c:order val="4"/>
          <c:tx>
            <c:strRef>
              <c:f>Sheet2!$A$4</c:f>
              <c:strCache>
                <c:ptCount val="1"/>
                <c:pt idx="0">
                  <c:v>Маңғыстау облысының кен өндіру өнеркәсібі және карьерлерді игеру, мың тг.</c:v>
                </c:pt>
              </c:strCache>
            </c:strRef>
          </c:tx>
          <c:spPr>
            <a:solidFill>
              <a:schemeClr val="accent5"/>
            </a:solidFill>
            <a:ln>
              <a:noFill/>
            </a:ln>
            <a:effectLst/>
          </c:spPr>
          <c:invertIfNegative val="0"/>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Sheet2!$B$4:$L$4</c:f>
              <c:numCache>
                <c:formatCode>General</c:formatCode>
                <c:ptCount val="11"/>
                <c:pt idx="0">
                  <c:v>6089644786</c:v>
                </c:pt>
                <c:pt idx="1">
                  <c:v>5978007884</c:v>
                </c:pt>
                <c:pt idx="2">
                  <c:v>8046844512</c:v>
                </c:pt>
                <c:pt idx="3">
                  <c:v>9400848179</c:v>
                </c:pt>
                <c:pt idx="4">
                  <c:v>10403854079</c:v>
                </c:pt>
                <c:pt idx="5">
                  <c:v>11573349556</c:v>
                </c:pt>
                <c:pt idx="6">
                  <c:v>13232695576</c:v>
                </c:pt>
                <c:pt idx="7">
                  <c:v>17121392372</c:v>
                </c:pt>
                <c:pt idx="8">
                  <c:v>21161830028</c:v>
                </c:pt>
                <c:pt idx="9">
                  <c:v>22047486010</c:v>
                </c:pt>
                <c:pt idx="10">
                  <c:v>25051001301</c:v>
                </c:pt>
              </c:numCache>
            </c:numRef>
          </c:val>
          <c:extLst>
            <c:ext xmlns:c16="http://schemas.microsoft.com/office/drawing/2014/chart" uri="{C3380CC4-5D6E-409C-BE32-E72D297353CC}">
              <c16:uniqueId val="{00000002-E8E0-4434-97E2-1E0D150D7D44}"/>
            </c:ext>
          </c:extLst>
        </c:ser>
        <c:ser>
          <c:idx val="5"/>
          <c:order val="5"/>
          <c:tx>
            <c:strRef>
              <c:f>Sheet2!$A$5</c:f>
              <c:strCache>
                <c:ptCount val="1"/>
                <c:pt idx="0">
                  <c:v>Маңғыстау облысының өңдеу өнеркәсібі, мың тг.</c:v>
                </c:pt>
              </c:strCache>
            </c:strRef>
          </c:tx>
          <c:spPr>
            <a:solidFill>
              <a:schemeClr val="accent6"/>
            </a:solidFill>
            <a:ln>
              <a:noFill/>
            </a:ln>
            <a:effectLst/>
          </c:spPr>
          <c:invertIfNegative val="0"/>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Sheet2!$B$5:$L$5</c:f>
              <c:numCache>
                <c:formatCode>General</c:formatCode>
                <c:ptCount val="11"/>
                <c:pt idx="0">
                  <c:v>105676530</c:v>
                </c:pt>
                <c:pt idx="1">
                  <c:v>116154239</c:v>
                </c:pt>
                <c:pt idx="2">
                  <c:v>149052931</c:v>
                </c:pt>
                <c:pt idx="3">
                  <c:v>146636830</c:v>
                </c:pt>
                <c:pt idx="4">
                  <c:v>159915829</c:v>
                </c:pt>
                <c:pt idx="5">
                  <c:v>175628200</c:v>
                </c:pt>
                <c:pt idx="6">
                  <c:v>177466198</c:v>
                </c:pt>
                <c:pt idx="7">
                  <c:v>187592428</c:v>
                </c:pt>
                <c:pt idx="8">
                  <c:v>216416739</c:v>
                </c:pt>
                <c:pt idx="9">
                  <c:v>241729494</c:v>
                </c:pt>
                <c:pt idx="10">
                  <c:v>290531532</c:v>
                </c:pt>
              </c:numCache>
            </c:numRef>
          </c:val>
          <c:extLst>
            <c:ext xmlns:c16="http://schemas.microsoft.com/office/drawing/2014/chart" uri="{C3380CC4-5D6E-409C-BE32-E72D297353CC}">
              <c16:uniqueId val="{00000003-E8E0-4434-97E2-1E0D150D7D44}"/>
            </c:ext>
          </c:extLst>
        </c:ser>
        <c:dLbls>
          <c:showLegendKey val="0"/>
          <c:showVal val="0"/>
          <c:showCatName val="0"/>
          <c:showSerName val="0"/>
          <c:showPercent val="0"/>
          <c:showBubbleSize val="0"/>
        </c:dLbls>
        <c:gapWidth val="219"/>
        <c:axId val="1147712191"/>
        <c:axId val="1147709791"/>
      </c:barChart>
      <c:lineChart>
        <c:grouping val="standard"/>
        <c:varyColors val="0"/>
        <c:ser>
          <c:idx val="0"/>
          <c:order val="0"/>
          <c:tx>
            <c:strRef>
              <c:f>Sheet2!$A$2</c:f>
              <c:strCache>
                <c:ptCount val="1"/>
                <c:pt idx="0">
                  <c:v>Қазақстан өнеркәсібі, мың тг.</c:v>
                </c:pt>
              </c:strCache>
            </c:strRef>
          </c:tx>
          <c:spPr>
            <a:ln w="28575" cap="rnd">
              <a:solidFill>
                <a:schemeClr val="accent1"/>
              </a:solidFill>
              <a:round/>
            </a:ln>
            <a:effectLst/>
          </c:spPr>
          <c:marker>
            <c:symbol val="none"/>
          </c:marker>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Sheet2!$B$2:$L$2</c:f>
              <c:numCache>
                <c:formatCode>General</c:formatCode>
                <c:ptCount val="11"/>
                <c:pt idx="0">
                  <c:v>18529225136</c:v>
                </c:pt>
                <c:pt idx="1">
                  <c:v>14931378263</c:v>
                </c:pt>
                <c:pt idx="2">
                  <c:v>19026781141</c:v>
                </c:pt>
                <c:pt idx="3">
                  <c:v>22790208553</c:v>
                </c:pt>
                <c:pt idx="4">
                  <c:v>27218063341</c:v>
                </c:pt>
                <c:pt idx="5">
                  <c:v>29380341614</c:v>
                </c:pt>
                <c:pt idx="6">
                  <c:v>27028505532</c:v>
                </c:pt>
                <c:pt idx="7">
                  <c:v>37606242930</c:v>
                </c:pt>
                <c:pt idx="8">
                  <c:v>48777088630</c:v>
                </c:pt>
                <c:pt idx="9">
                  <c:v>46991786662</c:v>
                </c:pt>
                <c:pt idx="10">
                  <c:v>51469083552</c:v>
                </c:pt>
              </c:numCache>
            </c:numRef>
          </c:val>
          <c:smooth val="0"/>
          <c:extLst>
            <c:ext xmlns:c16="http://schemas.microsoft.com/office/drawing/2014/chart" uri="{C3380CC4-5D6E-409C-BE32-E72D297353CC}">
              <c16:uniqueId val="{00000004-E8E0-4434-97E2-1E0D150D7D44}"/>
            </c:ext>
          </c:extLst>
        </c:ser>
        <c:ser>
          <c:idx val="1"/>
          <c:order val="1"/>
          <c:tx>
            <c:strRef>
              <c:f>Sheet2!$A$3</c:f>
              <c:strCache>
                <c:ptCount val="1"/>
                <c:pt idx="0">
                  <c:v>Маңғыстау облысының өнеркәсібі, мың тг.</c:v>
                </c:pt>
              </c:strCache>
            </c:strRef>
          </c:tx>
          <c:spPr>
            <a:ln w="28575" cap="rnd">
              <a:solidFill>
                <a:schemeClr val="accent2"/>
              </a:solidFill>
              <a:round/>
            </a:ln>
            <a:effectLst/>
          </c:spPr>
          <c:marker>
            <c:symbol val="none"/>
          </c:marker>
          <c:cat>
            <c:numRef>
              <c:f>Sheet2!$B$1:$L$1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Sheet2!$B$3:$L$3</c:f>
              <c:numCache>
                <c:formatCode>General</c:formatCode>
                <c:ptCount val="11"/>
                <c:pt idx="0">
                  <c:v>2330149120</c:v>
                </c:pt>
                <c:pt idx="1">
                  <c:v>1568683425</c:v>
                </c:pt>
                <c:pt idx="2">
                  <c:v>1887568929</c:v>
                </c:pt>
                <c:pt idx="3">
                  <c:v>2316201210</c:v>
                </c:pt>
                <c:pt idx="4">
                  <c:v>2892269115</c:v>
                </c:pt>
                <c:pt idx="5">
                  <c:v>2908789466</c:v>
                </c:pt>
                <c:pt idx="6">
                  <c:v>2156452426</c:v>
                </c:pt>
                <c:pt idx="7">
                  <c:v>2726723781</c:v>
                </c:pt>
                <c:pt idx="8">
                  <c:v>3182644524</c:v>
                </c:pt>
                <c:pt idx="9">
                  <c:v>3065797214</c:v>
                </c:pt>
                <c:pt idx="10">
                  <c:v>3095385667</c:v>
                </c:pt>
              </c:numCache>
            </c:numRef>
          </c:val>
          <c:smooth val="0"/>
          <c:extLst>
            <c:ext xmlns:c16="http://schemas.microsoft.com/office/drawing/2014/chart" uri="{C3380CC4-5D6E-409C-BE32-E72D297353CC}">
              <c16:uniqueId val="{00000005-E8E0-4434-97E2-1E0D150D7D44}"/>
            </c:ext>
          </c:extLst>
        </c:ser>
        <c:dLbls>
          <c:showLegendKey val="0"/>
          <c:showVal val="0"/>
          <c:showCatName val="0"/>
          <c:showSerName val="0"/>
          <c:showPercent val="0"/>
          <c:showBubbleSize val="0"/>
        </c:dLbls>
        <c:marker val="1"/>
        <c:smooth val="0"/>
        <c:axId val="1147728511"/>
        <c:axId val="1147742431"/>
      </c:lineChart>
      <c:catAx>
        <c:axId val="11477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7709791"/>
        <c:crosses val="autoZero"/>
        <c:auto val="1"/>
        <c:lblAlgn val="ctr"/>
        <c:lblOffset val="100"/>
        <c:noMultiLvlLbl val="0"/>
      </c:catAx>
      <c:valAx>
        <c:axId val="114770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7712191"/>
        <c:crosses val="autoZero"/>
        <c:crossBetween val="between"/>
      </c:valAx>
      <c:valAx>
        <c:axId val="114774243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7728511"/>
        <c:crosses val="max"/>
        <c:crossBetween val="between"/>
      </c:valAx>
      <c:catAx>
        <c:axId val="1147728511"/>
        <c:scaling>
          <c:orientation val="minMax"/>
        </c:scaling>
        <c:delete val="1"/>
        <c:axPos val="b"/>
        <c:numFmt formatCode="General" sourceLinked="1"/>
        <c:majorTickMark val="out"/>
        <c:minorTickMark val="none"/>
        <c:tickLblPos val="nextTo"/>
        <c:crossAx val="1147742431"/>
        <c:crosses val="autoZero"/>
        <c:auto val="1"/>
        <c:lblAlgn val="ctr"/>
        <c:lblOffset val="100"/>
        <c:noMultiLvlLbl val="0"/>
      </c:cat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Лист2!$B$3:$B$23</c:f>
              <c:strCache>
                <c:ptCount val="21"/>
                <c:pt idx="0">
                  <c:v>Норвегия</c:v>
                </c:pt>
                <c:pt idx="1">
                  <c:v>Финляндия</c:v>
                </c:pt>
                <c:pt idx="2">
                  <c:v>Дания</c:v>
                </c:pt>
                <c:pt idx="3">
                  <c:v>АҚШ</c:v>
                </c:pt>
                <c:pt idx="4">
                  <c:v>Жаңа Зеландия</c:v>
                </c:pt>
                <c:pt idx="5">
                  <c:v>Англия</c:v>
                </c:pt>
                <c:pt idx="6">
                  <c:v>Швеция</c:v>
                </c:pt>
                <c:pt idx="7">
                  <c:v>Нидерланды</c:v>
                </c:pt>
                <c:pt idx="8">
                  <c:v>Ирландия</c:v>
                </c:pt>
                <c:pt idx="9">
                  <c:v>Эстония</c:v>
                </c:pt>
                <c:pt idx="10">
                  <c:v>Канада</c:v>
                </c:pt>
                <c:pt idx="11">
                  <c:v>Бельгия</c:v>
                </c:pt>
                <c:pt idx="12">
                  <c:v>Германия</c:v>
                </c:pt>
                <c:pt idx="13">
                  <c:v>Франция</c:v>
                </c:pt>
                <c:pt idx="14">
                  <c:v>Жапония</c:v>
                </c:pt>
                <c:pt idx="15">
                  <c:v>Литва</c:v>
                </c:pt>
                <c:pt idx="16">
                  <c:v>Австрия</c:v>
                </c:pt>
                <c:pt idx="17">
                  <c:v>Словакия</c:v>
                </c:pt>
                <c:pt idx="18">
                  <c:v>Венгрия</c:v>
                </c:pt>
                <c:pt idx="19">
                  <c:v>Корея</c:v>
                </c:pt>
                <c:pt idx="20">
                  <c:v>Польша</c:v>
                </c:pt>
              </c:strCache>
            </c:strRef>
          </c:cat>
          <c:val>
            <c:numRef>
              <c:f>Лист2!$C$3:$C$23</c:f>
              <c:numCache>
                <c:formatCode>General</c:formatCode>
                <c:ptCount val="21"/>
                <c:pt idx="0">
                  <c:v>68</c:v>
                </c:pt>
                <c:pt idx="1">
                  <c:v>67</c:v>
                </c:pt>
                <c:pt idx="2">
                  <c:v>65</c:v>
                </c:pt>
                <c:pt idx="3">
                  <c:v>61</c:v>
                </c:pt>
                <c:pt idx="4">
                  <c:v>60</c:v>
                </c:pt>
                <c:pt idx="5">
                  <c:v>60</c:v>
                </c:pt>
                <c:pt idx="6">
                  <c:v>59</c:v>
                </c:pt>
                <c:pt idx="7">
                  <c:v>58</c:v>
                </c:pt>
                <c:pt idx="8">
                  <c:v>56</c:v>
                </c:pt>
                <c:pt idx="9">
                  <c:v>56</c:v>
                </c:pt>
                <c:pt idx="10">
                  <c:v>55</c:v>
                </c:pt>
                <c:pt idx="11">
                  <c:v>55</c:v>
                </c:pt>
                <c:pt idx="12">
                  <c:v>48</c:v>
                </c:pt>
                <c:pt idx="13">
                  <c:v>41</c:v>
                </c:pt>
                <c:pt idx="14">
                  <c:v>39</c:v>
                </c:pt>
                <c:pt idx="15">
                  <c:v>34</c:v>
                </c:pt>
                <c:pt idx="16">
                  <c:v>42</c:v>
                </c:pt>
                <c:pt idx="17">
                  <c:v>30</c:v>
                </c:pt>
                <c:pt idx="18">
                  <c:v>29</c:v>
                </c:pt>
                <c:pt idx="19">
                  <c:v>25</c:v>
                </c:pt>
                <c:pt idx="20">
                  <c:v>20</c:v>
                </c:pt>
              </c:numCache>
            </c:numRef>
          </c:val>
          <c:extLst>
            <c:ext xmlns:c16="http://schemas.microsoft.com/office/drawing/2014/chart" uri="{C3380CC4-5D6E-409C-BE32-E72D297353CC}">
              <c16:uniqueId val="{00000000-39B0-41B0-97AF-E5A965F67FF3}"/>
            </c:ext>
          </c:extLst>
        </c:ser>
        <c:dLbls>
          <c:showLegendKey val="0"/>
          <c:showVal val="0"/>
          <c:showCatName val="0"/>
          <c:showSerName val="0"/>
          <c:showPercent val="0"/>
          <c:showBubbleSize val="0"/>
        </c:dLbls>
        <c:gapWidth val="219"/>
        <c:overlap val="-27"/>
        <c:axId val="1011108287"/>
        <c:axId val="1006348575"/>
      </c:barChart>
      <c:catAx>
        <c:axId val="101110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06348575"/>
        <c:crosses val="autoZero"/>
        <c:auto val="1"/>
        <c:lblAlgn val="ctr"/>
        <c:lblOffset val="100"/>
        <c:noMultiLvlLbl val="0"/>
      </c:catAx>
      <c:valAx>
        <c:axId val="100634857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110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Sheet5!$A$27</c:f>
              <c:strCache>
                <c:ptCount val="1"/>
                <c:pt idx="0">
                  <c:v>Оптимистік-жоғары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3.1815956926089087E-2"/>
                  <c:y val="-0.10945273631840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67-437B-A4D3-E5165DC08C4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Sheet5!$B$26:$I$26</c:f>
              <c:numCache>
                <c:formatCode>General</c:formatCode>
                <c:ptCount val="8"/>
                <c:pt idx="0">
                  <c:v>2023</c:v>
                </c:pt>
                <c:pt idx="1">
                  <c:v>2024</c:v>
                </c:pt>
                <c:pt idx="2">
                  <c:v>2025</c:v>
                </c:pt>
                <c:pt idx="3">
                  <c:v>2026</c:v>
                </c:pt>
                <c:pt idx="4">
                  <c:v>2027</c:v>
                </c:pt>
                <c:pt idx="5">
                  <c:v>2028</c:v>
                </c:pt>
                <c:pt idx="6">
                  <c:v>2029</c:v>
                </c:pt>
                <c:pt idx="7">
                  <c:v>2030</c:v>
                </c:pt>
              </c:numCache>
            </c:numRef>
          </c:cat>
          <c:val>
            <c:numRef>
              <c:f>Sheet5!$B$27:$I$27</c:f>
              <c:numCache>
                <c:formatCode>0.0</c:formatCode>
                <c:ptCount val="8"/>
                <c:pt idx="0">
                  <c:v>3555.7910000000002</c:v>
                </c:pt>
                <c:pt idx="1">
                  <c:v>3629.424</c:v>
                </c:pt>
                <c:pt idx="2">
                  <c:v>3992.3664000000003</c:v>
                </c:pt>
                <c:pt idx="3">
                  <c:v>4391.6030400000009</c:v>
                </c:pt>
                <c:pt idx="4">
                  <c:v>4830.7633440000018</c:v>
                </c:pt>
                <c:pt idx="5">
                  <c:v>5313.8396784000024</c:v>
                </c:pt>
                <c:pt idx="6">
                  <c:v>5845.2236462400033</c:v>
                </c:pt>
                <c:pt idx="7">
                  <c:v>6429.7460108640043</c:v>
                </c:pt>
              </c:numCache>
            </c:numRef>
          </c:val>
          <c:smooth val="0"/>
          <c:extLst>
            <c:ext xmlns:c16="http://schemas.microsoft.com/office/drawing/2014/chart" uri="{C3380CC4-5D6E-409C-BE32-E72D297353CC}">
              <c16:uniqueId val="{00000000-7A42-4CF4-A83A-0EFB07B5FCB4}"/>
            </c:ext>
          </c:extLst>
        </c:ser>
        <c:ser>
          <c:idx val="1"/>
          <c:order val="1"/>
          <c:tx>
            <c:strRef>
              <c:f>Sheet5!$A$28</c:f>
              <c:strCache>
                <c:ptCount val="1"/>
                <c:pt idx="0">
                  <c:v>Базалық (5 %)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Sheet5!$B$26:$I$26</c:f>
              <c:numCache>
                <c:formatCode>General</c:formatCode>
                <c:ptCount val="8"/>
                <c:pt idx="0">
                  <c:v>2023</c:v>
                </c:pt>
                <c:pt idx="1">
                  <c:v>2024</c:v>
                </c:pt>
                <c:pt idx="2">
                  <c:v>2025</c:v>
                </c:pt>
                <c:pt idx="3">
                  <c:v>2026</c:v>
                </c:pt>
                <c:pt idx="4">
                  <c:v>2027</c:v>
                </c:pt>
                <c:pt idx="5">
                  <c:v>2028</c:v>
                </c:pt>
                <c:pt idx="6">
                  <c:v>2029</c:v>
                </c:pt>
                <c:pt idx="7">
                  <c:v>2030</c:v>
                </c:pt>
              </c:numCache>
            </c:numRef>
          </c:cat>
          <c:val>
            <c:numRef>
              <c:f>Sheet5!$B$28:$I$28</c:f>
              <c:numCache>
                <c:formatCode>0.0</c:formatCode>
                <c:ptCount val="8"/>
                <c:pt idx="0">
                  <c:v>3555.7910000000002</c:v>
                </c:pt>
                <c:pt idx="1">
                  <c:v>3629.424</c:v>
                </c:pt>
                <c:pt idx="2">
                  <c:v>3810.8951999999999</c:v>
                </c:pt>
                <c:pt idx="3">
                  <c:v>4001.4399600000002</c:v>
                </c:pt>
                <c:pt idx="4">
                  <c:v>4201.511958</c:v>
                </c:pt>
                <c:pt idx="5">
                  <c:v>4411.5875559000006</c:v>
                </c:pt>
                <c:pt idx="6">
                  <c:v>4632.1669336950008</c:v>
                </c:pt>
                <c:pt idx="7">
                  <c:v>4863.7752803797512</c:v>
                </c:pt>
              </c:numCache>
            </c:numRef>
          </c:val>
          <c:smooth val="0"/>
          <c:extLst>
            <c:ext xmlns:c16="http://schemas.microsoft.com/office/drawing/2014/chart" uri="{C3380CC4-5D6E-409C-BE32-E72D297353CC}">
              <c16:uniqueId val="{00000001-7A42-4CF4-A83A-0EFB07B5FCB4}"/>
            </c:ext>
          </c:extLst>
        </c:ser>
        <c:ser>
          <c:idx val="2"/>
          <c:order val="2"/>
          <c:tx>
            <c:strRef>
              <c:f>Sheet5!$A$29</c:f>
              <c:strCache>
                <c:ptCount val="1"/>
                <c:pt idx="0">
                  <c:v>Пессимистік (0,5%)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
                  <c:y val="7.4626865671641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67-437B-A4D3-E5165DC08C43}"/>
                </c:ext>
              </c:extLst>
            </c:dLbl>
            <c:dLbl>
              <c:idx val="1"/>
              <c:layout>
                <c:manualLayout>
                  <c:x val="-4.4868138882889843E-17"/>
                  <c:y val="7.4626865671641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67-437B-A4D3-E5165DC08C43}"/>
                </c:ext>
              </c:extLst>
            </c:dLbl>
            <c:dLbl>
              <c:idx val="2"/>
              <c:layout>
                <c:manualLayout>
                  <c:x val="4.8947626040137049E-3"/>
                  <c:y val="6.9651741293532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67-437B-A4D3-E5165DC08C43}"/>
                </c:ext>
              </c:extLst>
            </c:dLbl>
            <c:dLbl>
              <c:idx val="3"/>
              <c:layout>
                <c:manualLayout>
                  <c:x val="0"/>
                  <c:y val="6.965174129353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67-437B-A4D3-E5165DC08C43}"/>
                </c:ext>
              </c:extLst>
            </c:dLbl>
            <c:dLbl>
              <c:idx val="4"/>
              <c:layout>
                <c:manualLayout>
                  <c:x val="2.4473813020068525E-3"/>
                  <c:y val="7.462686567164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67-437B-A4D3-E5165DC08C43}"/>
                </c:ext>
              </c:extLst>
            </c:dLbl>
            <c:dLbl>
              <c:idx val="5"/>
              <c:layout>
                <c:manualLayout>
                  <c:x val="-2.4473813020069422E-3"/>
                  <c:y val="6.46766169154228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67-437B-A4D3-E5165DC08C43}"/>
                </c:ext>
              </c:extLst>
            </c:dLbl>
            <c:dLbl>
              <c:idx val="6"/>
              <c:layout>
                <c:manualLayout>
                  <c:x val="9.7895252080272312E-3"/>
                  <c:y val="9.4527363184079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67-437B-A4D3-E5165DC08C43}"/>
                </c:ext>
              </c:extLst>
            </c:dLbl>
            <c:dLbl>
              <c:idx val="7"/>
              <c:layout>
                <c:manualLayout>
                  <c:x val="0"/>
                  <c:y val="8.45771144278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67-437B-A4D3-E5165DC08C4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Sheet5!$B$26:$I$26</c:f>
              <c:numCache>
                <c:formatCode>General</c:formatCode>
                <c:ptCount val="8"/>
                <c:pt idx="0">
                  <c:v>2023</c:v>
                </c:pt>
                <c:pt idx="1">
                  <c:v>2024</c:v>
                </c:pt>
                <c:pt idx="2">
                  <c:v>2025</c:v>
                </c:pt>
                <c:pt idx="3">
                  <c:v>2026</c:v>
                </c:pt>
                <c:pt idx="4">
                  <c:v>2027</c:v>
                </c:pt>
                <c:pt idx="5">
                  <c:v>2028</c:v>
                </c:pt>
                <c:pt idx="6">
                  <c:v>2029</c:v>
                </c:pt>
                <c:pt idx="7">
                  <c:v>2030</c:v>
                </c:pt>
              </c:numCache>
            </c:numRef>
          </c:cat>
          <c:val>
            <c:numRef>
              <c:f>Sheet5!$B$29:$I$29</c:f>
              <c:numCache>
                <c:formatCode>0.0</c:formatCode>
                <c:ptCount val="8"/>
                <c:pt idx="0">
                  <c:v>3555.7910000000002</c:v>
                </c:pt>
                <c:pt idx="1">
                  <c:v>3629.424</c:v>
                </c:pt>
                <c:pt idx="2">
                  <c:v>3647.5711199999996</c:v>
                </c:pt>
                <c:pt idx="3">
                  <c:v>3665.808975599999</c:v>
                </c:pt>
                <c:pt idx="4">
                  <c:v>3684.1380204779985</c:v>
                </c:pt>
                <c:pt idx="5">
                  <c:v>3702.5587105803879</c:v>
                </c:pt>
                <c:pt idx="6">
                  <c:v>3721.0715041332896</c:v>
                </c:pt>
                <c:pt idx="7">
                  <c:v>3739.6768616539557</c:v>
                </c:pt>
              </c:numCache>
            </c:numRef>
          </c:val>
          <c:smooth val="0"/>
          <c:extLst>
            <c:ext xmlns:c16="http://schemas.microsoft.com/office/drawing/2014/chart" uri="{C3380CC4-5D6E-409C-BE32-E72D297353CC}">
              <c16:uniqueId val="{00000002-7A42-4CF4-A83A-0EFB07B5FCB4}"/>
            </c:ext>
          </c:extLst>
        </c:ser>
        <c:dLbls>
          <c:showLegendKey val="0"/>
          <c:showVal val="0"/>
          <c:showCatName val="0"/>
          <c:showSerName val="0"/>
          <c:showPercent val="0"/>
          <c:showBubbleSize val="0"/>
        </c:dLbls>
        <c:marker val="1"/>
        <c:smooth val="0"/>
        <c:axId val="742756688"/>
        <c:axId val="742757168"/>
      </c:lineChart>
      <c:catAx>
        <c:axId val="74275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2757168"/>
        <c:crosses val="autoZero"/>
        <c:auto val="1"/>
        <c:lblAlgn val="ctr"/>
        <c:lblOffset val="100"/>
        <c:noMultiLvlLbl val="0"/>
      </c:catAx>
      <c:valAx>
        <c:axId val="742757168"/>
        <c:scaling>
          <c:orientation val="minMax"/>
          <c:min val="300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4275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Sheet5!$A$44</c:f>
              <c:strCache>
                <c:ptCount val="1"/>
                <c:pt idx="0">
                  <c:v>Оптимистік-жоғары (10%)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Sheet5!$B$43:$G$43</c:f>
              <c:numCache>
                <c:formatCode>General</c:formatCode>
                <c:ptCount val="6"/>
                <c:pt idx="0">
                  <c:v>2025</c:v>
                </c:pt>
                <c:pt idx="1">
                  <c:v>2026</c:v>
                </c:pt>
                <c:pt idx="2">
                  <c:v>2027</c:v>
                </c:pt>
                <c:pt idx="3">
                  <c:v>2028</c:v>
                </c:pt>
                <c:pt idx="4">
                  <c:v>2029</c:v>
                </c:pt>
                <c:pt idx="5">
                  <c:v>2030</c:v>
                </c:pt>
              </c:numCache>
            </c:numRef>
          </c:cat>
          <c:val>
            <c:numRef>
              <c:f>Sheet5!$B$44:$G$44</c:f>
              <c:numCache>
                <c:formatCode>0.0</c:formatCode>
                <c:ptCount val="6"/>
                <c:pt idx="0">
                  <c:v>3992.3664000000003</c:v>
                </c:pt>
                <c:pt idx="1">
                  <c:v>4391.6030400000009</c:v>
                </c:pt>
                <c:pt idx="2">
                  <c:v>4830.7633440000018</c:v>
                </c:pt>
                <c:pt idx="3">
                  <c:v>5313.8396784000024</c:v>
                </c:pt>
                <c:pt idx="4">
                  <c:v>5845.2236462400033</c:v>
                </c:pt>
                <c:pt idx="5">
                  <c:v>6429.7460108640043</c:v>
                </c:pt>
              </c:numCache>
            </c:numRef>
          </c:val>
          <c:extLst>
            <c:ext xmlns:c16="http://schemas.microsoft.com/office/drawing/2014/chart" uri="{C3380CC4-5D6E-409C-BE32-E72D297353CC}">
              <c16:uniqueId val="{00000000-7C89-4D5D-9FB4-D5AD38C94C7F}"/>
            </c:ext>
          </c:extLst>
        </c:ser>
        <c:ser>
          <c:idx val="1"/>
          <c:order val="1"/>
          <c:tx>
            <c:strRef>
              <c:f>Sheet5!$A$45</c:f>
              <c:strCache>
                <c:ptCount val="1"/>
                <c:pt idx="0">
                  <c:v>Базалық (5 %)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Sheet5!$B$43:$G$43</c:f>
              <c:numCache>
                <c:formatCode>General</c:formatCode>
                <c:ptCount val="6"/>
                <c:pt idx="0">
                  <c:v>2025</c:v>
                </c:pt>
                <c:pt idx="1">
                  <c:v>2026</c:v>
                </c:pt>
                <c:pt idx="2">
                  <c:v>2027</c:v>
                </c:pt>
                <c:pt idx="3">
                  <c:v>2028</c:v>
                </c:pt>
                <c:pt idx="4">
                  <c:v>2029</c:v>
                </c:pt>
                <c:pt idx="5">
                  <c:v>2030</c:v>
                </c:pt>
              </c:numCache>
            </c:numRef>
          </c:cat>
          <c:val>
            <c:numRef>
              <c:f>Sheet5!$B$45:$G$45</c:f>
              <c:numCache>
                <c:formatCode>0.0</c:formatCode>
                <c:ptCount val="6"/>
                <c:pt idx="0">
                  <c:v>3810.8951999999999</c:v>
                </c:pt>
                <c:pt idx="1">
                  <c:v>4001.4399600000002</c:v>
                </c:pt>
                <c:pt idx="2">
                  <c:v>4201.511958</c:v>
                </c:pt>
                <c:pt idx="3">
                  <c:v>4411.5875559000006</c:v>
                </c:pt>
                <c:pt idx="4">
                  <c:v>4632.1669336950008</c:v>
                </c:pt>
                <c:pt idx="5">
                  <c:v>4863.7752803797512</c:v>
                </c:pt>
              </c:numCache>
            </c:numRef>
          </c:val>
          <c:extLst>
            <c:ext xmlns:c16="http://schemas.microsoft.com/office/drawing/2014/chart" uri="{C3380CC4-5D6E-409C-BE32-E72D297353CC}">
              <c16:uniqueId val="{00000001-7C89-4D5D-9FB4-D5AD38C94C7F}"/>
            </c:ext>
          </c:extLst>
        </c:ser>
        <c:ser>
          <c:idx val="2"/>
          <c:order val="2"/>
          <c:tx>
            <c:strRef>
              <c:f>Sheet5!$A$46</c:f>
              <c:strCache>
                <c:ptCount val="1"/>
                <c:pt idx="0">
                  <c:v>Пессимистік (0,5%)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Sheet5!$B$43:$G$43</c:f>
              <c:numCache>
                <c:formatCode>General</c:formatCode>
                <c:ptCount val="6"/>
                <c:pt idx="0">
                  <c:v>2025</c:v>
                </c:pt>
                <c:pt idx="1">
                  <c:v>2026</c:v>
                </c:pt>
                <c:pt idx="2">
                  <c:v>2027</c:v>
                </c:pt>
                <c:pt idx="3">
                  <c:v>2028</c:v>
                </c:pt>
                <c:pt idx="4">
                  <c:v>2029</c:v>
                </c:pt>
                <c:pt idx="5">
                  <c:v>2030</c:v>
                </c:pt>
              </c:numCache>
            </c:numRef>
          </c:cat>
          <c:val>
            <c:numRef>
              <c:f>Sheet5!$B$46:$G$46</c:f>
              <c:numCache>
                <c:formatCode>0.0</c:formatCode>
                <c:ptCount val="6"/>
                <c:pt idx="0">
                  <c:v>3647.5711199999996</c:v>
                </c:pt>
                <c:pt idx="1">
                  <c:v>3665.808975599999</c:v>
                </c:pt>
                <c:pt idx="2">
                  <c:v>3684.1380204779985</c:v>
                </c:pt>
                <c:pt idx="3">
                  <c:v>3702.5587105803879</c:v>
                </c:pt>
                <c:pt idx="4">
                  <c:v>3721.0715041332896</c:v>
                </c:pt>
                <c:pt idx="5">
                  <c:v>3739.6768616539557</c:v>
                </c:pt>
              </c:numCache>
            </c:numRef>
          </c:val>
          <c:extLst>
            <c:ext xmlns:c16="http://schemas.microsoft.com/office/drawing/2014/chart" uri="{C3380CC4-5D6E-409C-BE32-E72D297353CC}">
              <c16:uniqueId val="{00000002-7C89-4D5D-9FB4-D5AD38C94C7F}"/>
            </c:ext>
          </c:extLst>
        </c:ser>
        <c:dLbls>
          <c:dLblPos val="outEnd"/>
          <c:showLegendKey val="0"/>
          <c:showVal val="1"/>
          <c:showCatName val="0"/>
          <c:showSerName val="0"/>
          <c:showPercent val="0"/>
          <c:showBubbleSize val="0"/>
        </c:dLbls>
        <c:gapWidth val="444"/>
        <c:overlap val="-90"/>
        <c:axId val="920288512"/>
        <c:axId val="920282752"/>
      </c:barChart>
      <c:catAx>
        <c:axId val="92028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0282752"/>
        <c:crosses val="autoZero"/>
        <c:auto val="1"/>
        <c:lblAlgn val="ctr"/>
        <c:lblOffset val="100"/>
        <c:noMultiLvlLbl val="0"/>
      </c:catAx>
      <c:valAx>
        <c:axId val="920282752"/>
        <c:scaling>
          <c:orientation val="minMax"/>
        </c:scaling>
        <c:delete val="1"/>
        <c:axPos val="l"/>
        <c:numFmt formatCode="0.0" sourceLinked="1"/>
        <c:majorTickMark val="none"/>
        <c:minorTickMark val="none"/>
        <c:tickLblPos val="nextTo"/>
        <c:crossAx val="92028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Sheet5!$A$34</c:f>
              <c:strCache>
                <c:ptCount val="1"/>
                <c:pt idx="0">
                  <c:v>Оптимистік-жоғары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Sheet5!$B$33:$I$33</c:f>
              <c:numCache>
                <c:formatCode>General</c:formatCode>
                <c:ptCount val="8"/>
                <c:pt idx="0">
                  <c:v>2023</c:v>
                </c:pt>
                <c:pt idx="1">
                  <c:v>2024</c:v>
                </c:pt>
                <c:pt idx="2">
                  <c:v>2025</c:v>
                </c:pt>
                <c:pt idx="3">
                  <c:v>2026</c:v>
                </c:pt>
                <c:pt idx="4">
                  <c:v>2027</c:v>
                </c:pt>
                <c:pt idx="5">
                  <c:v>2028</c:v>
                </c:pt>
                <c:pt idx="6">
                  <c:v>2029</c:v>
                </c:pt>
                <c:pt idx="7">
                  <c:v>2030</c:v>
                </c:pt>
              </c:numCache>
            </c:numRef>
          </c:cat>
          <c:val>
            <c:numRef>
              <c:f>Sheet5!$B$34:$I$34</c:f>
              <c:numCache>
                <c:formatCode>0.0</c:formatCode>
                <c:ptCount val="8"/>
                <c:pt idx="0">
                  <c:v>163.58099999999999</c:v>
                </c:pt>
                <c:pt idx="1">
                  <c:v>165.517</c:v>
                </c:pt>
                <c:pt idx="2">
                  <c:v>182.06870000000001</c:v>
                </c:pt>
                <c:pt idx="3">
                  <c:v>200.27557000000002</c:v>
                </c:pt>
                <c:pt idx="4">
                  <c:v>220.30312700000005</c:v>
                </c:pt>
                <c:pt idx="5">
                  <c:v>242.33343970000007</c:v>
                </c:pt>
                <c:pt idx="6">
                  <c:v>266.56678367000012</c:v>
                </c:pt>
                <c:pt idx="7">
                  <c:v>293.22346203700016</c:v>
                </c:pt>
              </c:numCache>
            </c:numRef>
          </c:val>
          <c:smooth val="0"/>
          <c:extLst>
            <c:ext xmlns:c16="http://schemas.microsoft.com/office/drawing/2014/chart" uri="{C3380CC4-5D6E-409C-BE32-E72D297353CC}">
              <c16:uniqueId val="{00000000-6155-432D-9DA6-1066C948BF7A}"/>
            </c:ext>
          </c:extLst>
        </c:ser>
        <c:ser>
          <c:idx val="1"/>
          <c:order val="1"/>
          <c:tx>
            <c:strRef>
              <c:f>Sheet5!$A$35</c:f>
              <c:strCache>
                <c:ptCount val="1"/>
                <c:pt idx="0">
                  <c:v>Базалық (5 %)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Sheet5!$B$33:$I$33</c:f>
              <c:numCache>
                <c:formatCode>General</c:formatCode>
                <c:ptCount val="8"/>
                <c:pt idx="0">
                  <c:v>2023</c:v>
                </c:pt>
                <c:pt idx="1">
                  <c:v>2024</c:v>
                </c:pt>
                <c:pt idx="2">
                  <c:v>2025</c:v>
                </c:pt>
                <c:pt idx="3">
                  <c:v>2026</c:v>
                </c:pt>
                <c:pt idx="4">
                  <c:v>2027</c:v>
                </c:pt>
                <c:pt idx="5">
                  <c:v>2028</c:v>
                </c:pt>
                <c:pt idx="6">
                  <c:v>2029</c:v>
                </c:pt>
                <c:pt idx="7">
                  <c:v>2030</c:v>
                </c:pt>
              </c:numCache>
            </c:numRef>
          </c:cat>
          <c:val>
            <c:numRef>
              <c:f>Sheet5!$B$35:$I$35</c:f>
              <c:numCache>
                <c:formatCode>0.0</c:formatCode>
                <c:ptCount val="8"/>
                <c:pt idx="0">
                  <c:v>163.58099999999999</c:v>
                </c:pt>
                <c:pt idx="1">
                  <c:v>165.517</c:v>
                </c:pt>
                <c:pt idx="2">
                  <c:v>173.79285000000002</c:v>
                </c:pt>
                <c:pt idx="3">
                  <c:v>182.48249250000003</c:v>
                </c:pt>
                <c:pt idx="4">
                  <c:v>191.60661712500004</c:v>
                </c:pt>
                <c:pt idx="5">
                  <c:v>201.18694798125006</c:v>
                </c:pt>
                <c:pt idx="6">
                  <c:v>211.24629538031257</c:v>
                </c:pt>
                <c:pt idx="7">
                  <c:v>221.80861014932822</c:v>
                </c:pt>
              </c:numCache>
            </c:numRef>
          </c:val>
          <c:smooth val="0"/>
          <c:extLst>
            <c:ext xmlns:c16="http://schemas.microsoft.com/office/drawing/2014/chart" uri="{C3380CC4-5D6E-409C-BE32-E72D297353CC}">
              <c16:uniqueId val="{00000001-6155-432D-9DA6-1066C948BF7A}"/>
            </c:ext>
          </c:extLst>
        </c:ser>
        <c:ser>
          <c:idx val="2"/>
          <c:order val="2"/>
          <c:tx>
            <c:strRef>
              <c:f>Sheet5!$A$36</c:f>
              <c:strCache>
                <c:ptCount val="1"/>
                <c:pt idx="0">
                  <c:v>Пессимистік (0,5%)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Sheet5!$B$33:$I$33</c:f>
              <c:numCache>
                <c:formatCode>General</c:formatCode>
                <c:ptCount val="8"/>
                <c:pt idx="0">
                  <c:v>2023</c:v>
                </c:pt>
                <c:pt idx="1">
                  <c:v>2024</c:v>
                </c:pt>
                <c:pt idx="2">
                  <c:v>2025</c:v>
                </c:pt>
                <c:pt idx="3">
                  <c:v>2026</c:v>
                </c:pt>
                <c:pt idx="4">
                  <c:v>2027</c:v>
                </c:pt>
                <c:pt idx="5">
                  <c:v>2028</c:v>
                </c:pt>
                <c:pt idx="6">
                  <c:v>2029</c:v>
                </c:pt>
                <c:pt idx="7">
                  <c:v>2030</c:v>
                </c:pt>
              </c:numCache>
            </c:numRef>
          </c:cat>
          <c:val>
            <c:numRef>
              <c:f>Sheet5!$B$36:$I$36</c:f>
              <c:numCache>
                <c:formatCode>0.0</c:formatCode>
                <c:ptCount val="8"/>
                <c:pt idx="0">
                  <c:v>163.58099999999999</c:v>
                </c:pt>
                <c:pt idx="1">
                  <c:v>165.517</c:v>
                </c:pt>
                <c:pt idx="2">
                  <c:v>166.34458499999997</c:v>
                </c:pt>
                <c:pt idx="3">
                  <c:v>167.17630792499995</c:v>
                </c:pt>
                <c:pt idx="4">
                  <c:v>168.01218946462492</c:v>
                </c:pt>
                <c:pt idx="5">
                  <c:v>168.85225041194803</c:v>
                </c:pt>
                <c:pt idx="6">
                  <c:v>169.69651166400774</c:v>
                </c:pt>
                <c:pt idx="7">
                  <c:v>170.54499422232777</c:v>
                </c:pt>
              </c:numCache>
            </c:numRef>
          </c:val>
          <c:smooth val="0"/>
          <c:extLst>
            <c:ext xmlns:c16="http://schemas.microsoft.com/office/drawing/2014/chart" uri="{C3380CC4-5D6E-409C-BE32-E72D297353CC}">
              <c16:uniqueId val="{00000002-6155-432D-9DA6-1066C948BF7A}"/>
            </c:ext>
          </c:extLst>
        </c:ser>
        <c:dLbls>
          <c:showLegendKey val="0"/>
          <c:showVal val="0"/>
          <c:showCatName val="0"/>
          <c:showSerName val="0"/>
          <c:showPercent val="0"/>
          <c:showBubbleSize val="0"/>
        </c:dLbls>
        <c:marker val="1"/>
        <c:smooth val="0"/>
        <c:axId val="740896416"/>
        <c:axId val="740896896"/>
      </c:lineChart>
      <c:catAx>
        <c:axId val="74089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0896896"/>
        <c:crosses val="autoZero"/>
        <c:auto val="1"/>
        <c:lblAlgn val="ctr"/>
        <c:lblOffset val="100"/>
        <c:noMultiLvlLbl val="0"/>
      </c:catAx>
      <c:valAx>
        <c:axId val="740896896"/>
        <c:scaling>
          <c:orientation val="minMax"/>
          <c:min val="150"/>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408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Sheet5!$A$34</c:f>
              <c:strCache>
                <c:ptCount val="1"/>
                <c:pt idx="0">
                  <c:v>Оптимистік-жоғары (10%)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Sheet5!$D$33:$I$33</c:f>
              <c:numCache>
                <c:formatCode>General</c:formatCode>
                <c:ptCount val="6"/>
                <c:pt idx="0">
                  <c:v>2025</c:v>
                </c:pt>
                <c:pt idx="1">
                  <c:v>2026</c:v>
                </c:pt>
                <c:pt idx="2">
                  <c:v>2027</c:v>
                </c:pt>
                <c:pt idx="3">
                  <c:v>2028</c:v>
                </c:pt>
                <c:pt idx="4">
                  <c:v>2029</c:v>
                </c:pt>
                <c:pt idx="5">
                  <c:v>2030</c:v>
                </c:pt>
              </c:numCache>
            </c:numRef>
          </c:cat>
          <c:val>
            <c:numRef>
              <c:f>Sheet5!$D$34:$I$34</c:f>
              <c:numCache>
                <c:formatCode>0.0</c:formatCode>
                <c:ptCount val="6"/>
                <c:pt idx="0">
                  <c:v>182.06870000000001</c:v>
                </c:pt>
                <c:pt idx="1">
                  <c:v>200.27557000000002</c:v>
                </c:pt>
                <c:pt idx="2">
                  <c:v>220.30312700000005</c:v>
                </c:pt>
                <c:pt idx="3">
                  <c:v>242.33343970000007</c:v>
                </c:pt>
                <c:pt idx="4">
                  <c:v>266.56678367000012</c:v>
                </c:pt>
                <c:pt idx="5">
                  <c:v>293.22346203700016</c:v>
                </c:pt>
              </c:numCache>
            </c:numRef>
          </c:val>
          <c:extLst>
            <c:ext xmlns:c16="http://schemas.microsoft.com/office/drawing/2014/chart" uri="{C3380CC4-5D6E-409C-BE32-E72D297353CC}">
              <c16:uniqueId val="{00000000-DEA5-48BE-A825-F954630FFF35}"/>
            </c:ext>
          </c:extLst>
        </c:ser>
        <c:ser>
          <c:idx val="1"/>
          <c:order val="1"/>
          <c:tx>
            <c:strRef>
              <c:f>Sheet5!$A$35</c:f>
              <c:strCache>
                <c:ptCount val="1"/>
                <c:pt idx="0">
                  <c:v>Базалық (5 %)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Sheet5!$D$33:$I$33</c:f>
              <c:numCache>
                <c:formatCode>General</c:formatCode>
                <c:ptCount val="6"/>
                <c:pt idx="0">
                  <c:v>2025</c:v>
                </c:pt>
                <c:pt idx="1">
                  <c:v>2026</c:v>
                </c:pt>
                <c:pt idx="2">
                  <c:v>2027</c:v>
                </c:pt>
                <c:pt idx="3">
                  <c:v>2028</c:v>
                </c:pt>
                <c:pt idx="4">
                  <c:v>2029</c:v>
                </c:pt>
                <c:pt idx="5">
                  <c:v>2030</c:v>
                </c:pt>
              </c:numCache>
            </c:numRef>
          </c:cat>
          <c:val>
            <c:numRef>
              <c:f>Sheet5!$D$35:$I$35</c:f>
              <c:numCache>
                <c:formatCode>0.0</c:formatCode>
                <c:ptCount val="6"/>
                <c:pt idx="0">
                  <c:v>173.79285000000002</c:v>
                </c:pt>
                <c:pt idx="1">
                  <c:v>182.48249250000003</c:v>
                </c:pt>
                <c:pt idx="2">
                  <c:v>191.60661712500004</c:v>
                </c:pt>
                <c:pt idx="3">
                  <c:v>201.18694798125006</c:v>
                </c:pt>
                <c:pt idx="4">
                  <c:v>211.24629538031257</c:v>
                </c:pt>
                <c:pt idx="5">
                  <c:v>221.80861014932822</c:v>
                </c:pt>
              </c:numCache>
            </c:numRef>
          </c:val>
          <c:extLst>
            <c:ext xmlns:c16="http://schemas.microsoft.com/office/drawing/2014/chart" uri="{C3380CC4-5D6E-409C-BE32-E72D297353CC}">
              <c16:uniqueId val="{00000001-DEA5-48BE-A825-F954630FFF35}"/>
            </c:ext>
          </c:extLst>
        </c:ser>
        <c:ser>
          <c:idx val="2"/>
          <c:order val="2"/>
          <c:tx>
            <c:strRef>
              <c:f>Sheet5!$A$36</c:f>
              <c:strCache>
                <c:ptCount val="1"/>
                <c:pt idx="0">
                  <c:v>Пессимистік (0,5%)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Sheet5!$D$33:$I$33</c:f>
              <c:numCache>
                <c:formatCode>General</c:formatCode>
                <c:ptCount val="6"/>
                <c:pt idx="0">
                  <c:v>2025</c:v>
                </c:pt>
                <c:pt idx="1">
                  <c:v>2026</c:v>
                </c:pt>
                <c:pt idx="2">
                  <c:v>2027</c:v>
                </c:pt>
                <c:pt idx="3">
                  <c:v>2028</c:v>
                </c:pt>
                <c:pt idx="4">
                  <c:v>2029</c:v>
                </c:pt>
                <c:pt idx="5">
                  <c:v>2030</c:v>
                </c:pt>
              </c:numCache>
            </c:numRef>
          </c:cat>
          <c:val>
            <c:numRef>
              <c:f>Sheet5!$D$36:$I$36</c:f>
              <c:numCache>
                <c:formatCode>0.0</c:formatCode>
                <c:ptCount val="6"/>
                <c:pt idx="0">
                  <c:v>166.34458499999997</c:v>
                </c:pt>
                <c:pt idx="1">
                  <c:v>167.17630792499995</c:v>
                </c:pt>
                <c:pt idx="2">
                  <c:v>168.01218946462492</c:v>
                </c:pt>
                <c:pt idx="3">
                  <c:v>168.85225041194803</c:v>
                </c:pt>
                <c:pt idx="4">
                  <c:v>169.69651166400774</c:v>
                </c:pt>
                <c:pt idx="5">
                  <c:v>170.54499422232777</c:v>
                </c:pt>
              </c:numCache>
            </c:numRef>
          </c:val>
          <c:extLst>
            <c:ext xmlns:c16="http://schemas.microsoft.com/office/drawing/2014/chart" uri="{C3380CC4-5D6E-409C-BE32-E72D297353CC}">
              <c16:uniqueId val="{00000002-DEA5-48BE-A825-F954630FFF35}"/>
            </c:ext>
          </c:extLst>
        </c:ser>
        <c:dLbls>
          <c:dLblPos val="outEnd"/>
          <c:showLegendKey val="0"/>
          <c:showVal val="1"/>
          <c:showCatName val="0"/>
          <c:showSerName val="0"/>
          <c:showPercent val="0"/>
          <c:showBubbleSize val="0"/>
        </c:dLbls>
        <c:gapWidth val="444"/>
        <c:overlap val="-90"/>
        <c:axId val="920296672"/>
        <c:axId val="920287072"/>
      </c:barChart>
      <c:catAx>
        <c:axId val="92029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0287072"/>
        <c:crosses val="autoZero"/>
        <c:auto val="1"/>
        <c:lblAlgn val="ctr"/>
        <c:lblOffset val="100"/>
        <c:noMultiLvlLbl val="0"/>
      </c:catAx>
      <c:valAx>
        <c:axId val="920287072"/>
        <c:scaling>
          <c:orientation val="minMax"/>
        </c:scaling>
        <c:delete val="1"/>
        <c:axPos val="l"/>
        <c:numFmt formatCode="0.0" sourceLinked="1"/>
        <c:majorTickMark val="none"/>
        <c:minorTickMark val="none"/>
        <c:tickLblPos val="nextTo"/>
        <c:crossAx val="920296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Sheet4!$A$3</c:f>
              <c:strCache>
                <c:ptCount val="1"/>
                <c:pt idx="0">
                  <c:v>Азық-түлік өнімдерін өндіру</c:v>
                </c:pt>
              </c:strCache>
            </c:strRef>
          </c:tx>
          <c:spPr>
            <a:solidFill>
              <a:schemeClr val="accent1"/>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Sheet4!$B$3:$L$3</c:f>
              <c:numCache>
                <c:formatCode>General</c:formatCode>
                <c:ptCount val="11"/>
                <c:pt idx="0">
                  <c:v>5430749</c:v>
                </c:pt>
                <c:pt idx="1">
                  <c:v>6620296</c:v>
                </c:pt>
                <c:pt idx="2">
                  <c:v>8590636</c:v>
                </c:pt>
                <c:pt idx="3">
                  <c:v>6280058</c:v>
                </c:pt>
                <c:pt idx="4">
                  <c:v>6269704</c:v>
                </c:pt>
                <c:pt idx="5">
                  <c:v>7951509</c:v>
                </c:pt>
                <c:pt idx="6">
                  <c:v>10063843</c:v>
                </c:pt>
                <c:pt idx="7">
                  <c:v>9431044</c:v>
                </c:pt>
                <c:pt idx="8">
                  <c:v>10092196</c:v>
                </c:pt>
                <c:pt idx="9">
                  <c:v>12346432</c:v>
                </c:pt>
                <c:pt idx="10">
                  <c:v>18963890</c:v>
                </c:pt>
              </c:numCache>
            </c:numRef>
          </c:val>
          <c:extLst>
            <c:ext xmlns:c16="http://schemas.microsoft.com/office/drawing/2014/chart" uri="{C3380CC4-5D6E-409C-BE32-E72D297353CC}">
              <c16:uniqueId val="{00000000-3C67-413B-B02B-618C41309A41}"/>
            </c:ext>
          </c:extLst>
        </c:ser>
        <c:ser>
          <c:idx val="1"/>
          <c:order val="1"/>
          <c:tx>
            <c:strRef>
              <c:f>Sheet4!$A$4</c:f>
              <c:strCache>
                <c:ptCount val="1"/>
                <c:pt idx="0">
                  <c:v>Сусын өндіру</c:v>
                </c:pt>
              </c:strCache>
            </c:strRef>
          </c:tx>
          <c:spPr>
            <a:solidFill>
              <a:schemeClr val="accent2"/>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Sheet4!$B$4:$L$4</c:f>
              <c:numCache>
                <c:formatCode>General</c:formatCode>
                <c:ptCount val="11"/>
                <c:pt idx="0">
                  <c:v>464908</c:v>
                </c:pt>
                <c:pt idx="1">
                  <c:v>407989</c:v>
                </c:pt>
                <c:pt idx="2">
                  <c:v>396205</c:v>
                </c:pt>
                <c:pt idx="3">
                  <c:v>615987</c:v>
                </c:pt>
                <c:pt idx="4">
                  <c:v>521354</c:v>
                </c:pt>
                <c:pt idx="5">
                  <c:v>666497</c:v>
                </c:pt>
                <c:pt idx="6">
                  <c:v>335800</c:v>
                </c:pt>
                <c:pt idx="7">
                  <c:v>297424</c:v>
                </c:pt>
                <c:pt idx="8">
                  <c:v>374227</c:v>
                </c:pt>
                <c:pt idx="9">
                  <c:v>458961</c:v>
                </c:pt>
                <c:pt idx="10">
                  <c:v>614000</c:v>
                </c:pt>
              </c:numCache>
            </c:numRef>
          </c:val>
          <c:extLst>
            <c:ext xmlns:c16="http://schemas.microsoft.com/office/drawing/2014/chart" uri="{C3380CC4-5D6E-409C-BE32-E72D297353CC}">
              <c16:uniqueId val="{00000001-3C67-413B-B02B-618C41309A41}"/>
            </c:ext>
          </c:extLst>
        </c:ser>
        <c:ser>
          <c:idx val="2"/>
          <c:order val="2"/>
          <c:tx>
            <c:strRef>
              <c:f>Sheet4!$A$5</c:f>
              <c:strCache>
                <c:ptCount val="1"/>
                <c:pt idx="0">
                  <c:v>Жеңіл өнеркәсіп</c:v>
                </c:pt>
              </c:strCache>
            </c:strRef>
          </c:tx>
          <c:spPr>
            <a:solidFill>
              <a:schemeClr val="accent3"/>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Sheet4!$B$5:$L$5</c:f>
              <c:numCache>
                <c:formatCode>General</c:formatCode>
                <c:ptCount val="11"/>
                <c:pt idx="0">
                  <c:v>2535320</c:v>
                </c:pt>
                <c:pt idx="1">
                  <c:v>1838484</c:v>
                </c:pt>
                <c:pt idx="2">
                  <c:v>2137468</c:v>
                </c:pt>
                <c:pt idx="3">
                  <c:v>2462316</c:v>
                </c:pt>
                <c:pt idx="4">
                  <c:v>2634950</c:v>
                </c:pt>
                <c:pt idx="5">
                  <c:v>2990811</c:v>
                </c:pt>
                <c:pt idx="6">
                  <c:v>2764149</c:v>
                </c:pt>
                <c:pt idx="7">
                  <c:v>2469955</c:v>
                </c:pt>
                <c:pt idx="8">
                  <c:v>3363435</c:v>
                </c:pt>
                <c:pt idx="9">
                  <c:v>3220576</c:v>
                </c:pt>
                <c:pt idx="10">
                  <c:v>2908892</c:v>
                </c:pt>
              </c:numCache>
            </c:numRef>
          </c:val>
          <c:extLst>
            <c:ext xmlns:c16="http://schemas.microsoft.com/office/drawing/2014/chart" uri="{C3380CC4-5D6E-409C-BE32-E72D297353CC}">
              <c16:uniqueId val="{00000002-3C67-413B-B02B-618C41309A41}"/>
            </c:ext>
          </c:extLst>
        </c:ser>
        <c:ser>
          <c:idx val="3"/>
          <c:order val="3"/>
          <c:tx>
            <c:strRef>
              <c:f>Sheet4!$A$6</c:f>
              <c:strCache>
                <c:ptCount val="1"/>
                <c:pt idx="0">
                  <c:v>Кокс және мұнай өңдеу өнімдерін өндіру</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0"/>
            <c:dispEq val="0"/>
          </c:trendline>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Sheet4!$B$6:$L$6</c:f>
              <c:numCache>
                <c:formatCode>General</c:formatCode>
                <c:ptCount val="11"/>
                <c:pt idx="0">
                  <c:v>20817037</c:v>
                </c:pt>
                <c:pt idx="1">
                  <c:v>11269902</c:v>
                </c:pt>
                <c:pt idx="2">
                  <c:v>17172389</c:v>
                </c:pt>
                <c:pt idx="3">
                  <c:v>21698124</c:v>
                </c:pt>
                <c:pt idx="4">
                  <c:v>27895003</c:v>
                </c:pt>
                <c:pt idx="5">
                  <c:v>31973196</c:v>
                </c:pt>
                <c:pt idx="6">
                  <c:v>28997238</c:v>
                </c:pt>
                <c:pt idx="7">
                  <c:v>28776464</c:v>
                </c:pt>
                <c:pt idx="8">
                  <c:v>41848915</c:v>
                </c:pt>
                <c:pt idx="9">
                  <c:v>39778169</c:v>
                </c:pt>
                <c:pt idx="10">
                  <c:v>48324852</c:v>
                </c:pt>
              </c:numCache>
            </c:numRef>
          </c:val>
          <c:extLst>
            <c:ext xmlns:c16="http://schemas.microsoft.com/office/drawing/2014/chart" uri="{C3380CC4-5D6E-409C-BE32-E72D297353CC}">
              <c16:uniqueId val="{00000004-3C67-413B-B02B-618C41309A41}"/>
            </c:ext>
          </c:extLst>
        </c:ser>
        <c:ser>
          <c:idx val="4"/>
          <c:order val="4"/>
          <c:tx>
            <c:strRef>
              <c:f>Sheet4!$A$7</c:f>
              <c:strCache>
                <c:ptCount val="1"/>
                <c:pt idx="0">
                  <c:v>Металлургия өндірісі</c:v>
                </c:pt>
              </c:strCache>
            </c:strRef>
          </c:tx>
          <c:spPr>
            <a:solidFill>
              <a:schemeClr val="accent5"/>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Sheet4!$B$7:$L$7</c:f>
              <c:numCache>
                <c:formatCode>General</c:formatCode>
                <c:ptCount val="11"/>
                <c:pt idx="0">
                  <c:v>3884446</c:v>
                </c:pt>
                <c:pt idx="1">
                  <c:v>4705446</c:v>
                </c:pt>
                <c:pt idx="2">
                  <c:v>4005713</c:v>
                </c:pt>
                <c:pt idx="3">
                  <c:v>4315544</c:v>
                </c:pt>
                <c:pt idx="4">
                  <c:v>6027200</c:v>
                </c:pt>
                <c:pt idx="5">
                  <c:v>5562173</c:v>
                </c:pt>
                <c:pt idx="6">
                  <c:v>3864140</c:v>
                </c:pt>
                <c:pt idx="7">
                  <c:v>4644601</c:v>
                </c:pt>
                <c:pt idx="8">
                  <c:v>5715057</c:v>
                </c:pt>
                <c:pt idx="9">
                  <c:v>5695918</c:v>
                </c:pt>
                <c:pt idx="10">
                  <c:v>18041773</c:v>
                </c:pt>
              </c:numCache>
            </c:numRef>
          </c:val>
          <c:extLst>
            <c:ext xmlns:c16="http://schemas.microsoft.com/office/drawing/2014/chart" uri="{C3380CC4-5D6E-409C-BE32-E72D297353CC}">
              <c16:uniqueId val="{00000005-3C67-413B-B02B-618C41309A41}"/>
            </c:ext>
          </c:extLst>
        </c:ser>
        <c:ser>
          <c:idx val="5"/>
          <c:order val="5"/>
          <c:tx>
            <c:strRef>
              <c:f>Sheet4!$A$8</c:f>
              <c:strCache>
                <c:ptCount val="1"/>
                <c:pt idx="0">
                  <c:v>Машина жасау</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Sheet4!$B$8:$L$8</c:f>
              <c:numCache>
                <c:formatCode>General</c:formatCode>
                <c:ptCount val="11"/>
                <c:pt idx="0">
                  <c:v>23043235</c:v>
                </c:pt>
                <c:pt idx="1">
                  <c:v>21121552</c:v>
                </c:pt>
                <c:pt idx="2">
                  <c:v>19725648</c:v>
                </c:pt>
                <c:pt idx="3">
                  <c:v>31743177</c:v>
                </c:pt>
                <c:pt idx="4">
                  <c:v>31068143</c:v>
                </c:pt>
                <c:pt idx="5">
                  <c:v>41292474</c:v>
                </c:pt>
                <c:pt idx="6">
                  <c:v>42797279</c:v>
                </c:pt>
                <c:pt idx="7">
                  <c:v>38230803</c:v>
                </c:pt>
                <c:pt idx="8">
                  <c:v>48947472</c:v>
                </c:pt>
                <c:pt idx="9">
                  <c:v>58824231</c:v>
                </c:pt>
                <c:pt idx="10">
                  <c:v>88543191</c:v>
                </c:pt>
              </c:numCache>
            </c:numRef>
          </c:val>
          <c:extLst>
            <c:ext xmlns:c16="http://schemas.microsoft.com/office/drawing/2014/chart" uri="{C3380CC4-5D6E-409C-BE32-E72D297353CC}">
              <c16:uniqueId val="{00000007-3C67-413B-B02B-618C41309A41}"/>
            </c:ext>
          </c:extLst>
        </c:ser>
        <c:ser>
          <c:idx val="6"/>
          <c:order val="6"/>
          <c:tx>
            <c:strRef>
              <c:f>Sheet4!$A$9</c:f>
              <c:strCache>
                <c:ptCount val="1"/>
                <c:pt idx="0">
                  <c:v>Жиһаз өндіру</c:v>
                </c:pt>
              </c:strCache>
            </c:strRef>
          </c:tx>
          <c:spPr>
            <a:solidFill>
              <a:schemeClr val="accent1">
                <a:lumMod val="60000"/>
              </a:schemeClr>
            </a:solidFill>
            <a:ln>
              <a:noFill/>
            </a:ln>
            <a:effectLst/>
          </c:spPr>
          <c:invertIfNegative val="0"/>
          <c:cat>
            <c:numRef>
              <c:f>Sheet4!$B$2:$L$2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Sheet4!$B$9:$L$9</c:f>
              <c:numCache>
                <c:formatCode>General</c:formatCode>
                <c:ptCount val="11"/>
                <c:pt idx="0">
                  <c:v>236969</c:v>
                </c:pt>
                <c:pt idx="1">
                  <c:v>134504</c:v>
                </c:pt>
                <c:pt idx="2">
                  <c:v>204580</c:v>
                </c:pt>
                <c:pt idx="3">
                  <c:v>482846</c:v>
                </c:pt>
                <c:pt idx="4">
                  <c:v>358483</c:v>
                </c:pt>
                <c:pt idx="5">
                  <c:v>600933</c:v>
                </c:pt>
                <c:pt idx="6">
                  <c:v>463232</c:v>
                </c:pt>
                <c:pt idx="7">
                  <c:v>373279</c:v>
                </c:pt>
                <c:pt idx="8">
                  <c:v>432982</c:v>
                </c:pt>
                <c:pt idx="9">
                  <c:v>475256</c:v>
                </c:pt>
                <c:pt idx="10">
                  <c:v>490402</c:v>
                </c:pt>
              </c:numCache>
            </c:numRef>
          </c:val>
          <c:extLst>
            <c:ext xmlns:c16="http://schemas.microsoft.com/office/drawing/2014/chart" uri="{C3380CC4-5D6E-409C-BE32-E72D297353CC}">
              <c16:uniqueId val="{00000008-3C67-413B-B02B-618C41309A41}"/>
            </c:ext>
          </c:extLst>
        </c:ser>
        <c:dLbls>
          <c:showLegendKey val="0"/>
          <c:showVal val="0"/>
          <c:showCatName val="0"/>
          <c:showSerName val="0"/>
          <c:showPercent val="0"/>
          <c:showBubbleSize val="0"/>
        </c:dLbls>
        <c:gapWidth val="150"/>
        <c:axId val="907270559"/>
        <c:axId val="907275359"/>
      </c:barChart>
      <c:catAx>
        <c:axId val="90727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275359"/>
        <c:crosses val="autoZero"/>
        <c:auto val="1"/>
        <c:lblAlgn val="ctr"/>
        <c:lblOffset val="100"/>
        <c:noMultiLvlLbl val="0"/>
      </c:catAx>
      <c:valAx>
        <c:axId val="907275359"/>
        <c:scaling>
          <c:orientation val="minMax"/>
          <c:max val="10000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07270559"/>
        <c:crosses val="autoZero"/>
        <c:crossBetween val="between"/>
      </c:valAx>
      <c:spPr>
        <a:noFill/>
        <a:ln>
          <a:noFill/>
        </a:ln>
        <a:effectLst/>
      </c:spPr>
    </c:plotArea>
    <c:legend>
      <c:legendPos val="b"/>
      <c:layout>
        <c:manualLayout>
          <c:xMode val="edge"/>
          <c:yMode val="edge"/>
          <c:x val="9.5817692119880365E-2"/>
          <c:y val="0.5611276305210634"/>
          <c:w val="0.79528748084341816"/>
          <c:h val="0.316882339707536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3D3-48BB-80B0-D9502E7A904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3D3-48BB-80B0-D9502E7A904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3D3-48BB-80B0-D9502E7A904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3D3-48BB-80B0-D9502E7A904D}"/>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Нәтижелер!$A$2:$A$5</c:f>
              <c:strCache>
                <c:ptCount val="4"/>
                <c:pt idx="0">
                  <c:v>Құрылымды және тұрақты</c:v>
                </c:pt>
                <c:pt idx="1">
                  <c:v>Динамикалық және нәтижеге бағытталған</c:v>
                </c:pt>
                <c:pt idx="2">
                  <c:v>Ұжымдық және қоғамдық мүдделерге бағытталған</c:v>
                </c:pt>
                <c:pt idx="3">
                  <c:v>Шығармашылық және икемді</c:v>
                </c:pt>
              </c:strCache>
            </c:strRef>
          </c:cat>
          <c:val>
            <c:numRef>
              <c:f>Нәтижелер!$B$2:$B$5</c:f>
              <c:numCache>
                <c:formatCode>General</c:formatCode>
                <c:ptCount val="4"/>
                <c:pt idx="0">
                  <c:v>17.600000000000001</c:v>
                </c:pt>
                <c:pt idx="1">
                  <c:v>27</c:v>
                </c:pt>
                <c:pt idx="2">
                  <c:v>30.2</c:v>
                </c:pt>
                <c:pt idx="3">
                  <c:v>25.2</c:v>
                </c:pt>
              </c:numCache>
            </c:numRef>
          </c:val>
          <c:extLst>
            <c:ext xmlns:c16="http://schemas.microsoft.com/office/drawing/2014/chart" uri="{C3380CC4-5D6E-409C-BE32-E72D297353CC}">
              <c16:uniqueId val="{00000008-23D3-48BB-80B0-D9502E7A904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Ұзақ мерзімді әлеуметтік процестерге әсер ету</c:v>
                </c:pt>
                <c:pt idx="1">
                  <c:v>Жылдам және елеулі нәтижелерге қол жеткізу</c:v>
                </c:pt>
                <c:pt idx="2">
                  <c:v>Адамдарға қолдау көрсетіп, олардың өмірін жақсарту</c:v>
                </c:pt>
                <c:pt idx="3">
                  <c:v>Мәселені шешуге шығармашылықпен қарау жаңа идеяларды қалыптастыру</c:v>
                </c:pt>
              </c:strCache>
            </c:strRef>
          </c:cat>
          <c:val>
            <c:numRef>
              <c:f>Sheet1!$B$2:$B$5</c:f>
              <c:numCache>
                <c:formatCode>General</c:formatCode>
                <c:ptCount val="4"/>
                <c:pt idx="0">
                  <c:v>22</c:v>
                </c:pt>
                <c:pt idx="1">
                  <c:v>31.4</c:v>
                </c:pt>
                <c:pt idx="2">
                  <c:v>21.4</c:v>
                </c:pt>
                <c:pt idx="3">
                  <c:v>25.2</c:v>
                </c:pt>
              </c:numCache>
            </c:numRef>
          </c:val>
          <c:extLst>
            <c:ext xmlns:c16="http://schemas.microsoft.com/office/drawing/2014/chart" uri="{C3380CC4-5D6E-409C-BE32-E72D297353CC}">
              <c16:uniqueId val="{00000000-76A2-4FE0-9B59-406D26FE950A}"/>
            </c:ext>
          </c:extLst>
        </c:ser>
        <c:dLbls>
          <c:showLegendKey val="0"/>
          <c:showVal val="0"/>
          <c:showCatName val="0"/>
          <c:showSerName val="0"/>
          <c:showPercent val="0"/>
          <c:showBubbleSize val="0"/>
        </c:dLbls>
        <c:gapWidth val="182"/>
        <c:axId val="878111423"/>
        <c:axId val="878114783"/>
      </c:barChart>
      <c:catAx>
        <c:axId val="8781114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8114783"/>
        <c:crosses val="autoZero"/>
        <c:auto val="1"/>
        <c:lblAlgn val="ctr"/>
        <c:lblOffset val="100"/>
        <c:noMultiLvlLbl val="0"/>
      </c:catAx>
      <c:valAx>
        <c:axId val="87811478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7811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Жоспарларды орындауға жауапты стратегиялық үйлестіруші</c:v>
                </c:pt>
                <c:pt idx="1">
                  <c:v> Белгісіздік жағдайында негізгі шешімдер қабылдайтын адам</c:v>
                </c:pt>
                <c:pt idx="2">
                  <c:v> Адамдардың игілігі үшін жұмыс істейтін жобаны ұйымдастырушы</c:v>
                </c:pt>
                <c:pt idx="3">
                  <c:v>Насихаттауға және ақпараттандыруға жауапты креативті маман</c:v>
                </c:pt>
              </c:strCache>
            </c:strRef>
          </c:cat>
          <c:val>
            <c:numRef>
              <c:f>Sheet1!$B$2:$B$5</c:f>
              <c:numCache>
                <c:formatCode>General</c:formatCode>
                <c:ptCount val="4"/>
                <c:pt idx="0">
                  <c:v>36.5</c:v>
                </c:pt>
                <c:pt idx="1">
                  <c:v>17.600000000000001</c:v>
                </c:pt>
                <c:pt idx="2">
                  <c:v>25.2</c:v>
                </c:pt>
                <c:pt idx="3">
                  <c:v>20.8</c:v>
                </c:pt>
              </c:numCache>
            </c:numRef>
          </c:val>
          <c:extLst>
            <c:ext xmlns:c16="http://schemas.microsoft.com/office/drawing/2014/chart" uri="{C3380CC4-5D6E-409C-BE32-E72D297353CC}">
              <c16:uniqueId val="{00000000-2C6C-417E-8051-72CB98229141}"/>
            </c:ext>
          </c:extLst>
        </c:ser>
        <c:dLbls>
          <c:showLegendKey val="0"/>
          <c:showVal val="0"/>
          <c:showCatName val="0"/>
          <c:showSerName val="0"/>
          <c:showPercent val="0"/>
          <c:showBubbleSize val="0"/>
        </c:dLbls>
        <c:gapWidth val="219"/>
        <c:overlap val="-27"/>
        <c:axId val="125151583"/>
        <c:axId val="125150623"/>
      </c:barChart>
      <c:catAx>
        <c:axId val="12515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150623"/>
        <c:crosses val="autoZero"/>
        <c:auto val="1"/>
        <c:lblAlgn val="ctr"/>
        <c:lblOffset val="100"/>
        <c:noMultiLvlLbl val="0"/>
      </c:catAx>
      <c:valAx>
        <c:axId val="12515062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515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 Қоғамға қызмет ету және жүйені жетілдіру</c:v>
                </c:pt>
                <c:pt idx="1">
                  <c:v>Табысқа жету және қаржылық даму мүмкіндігі</c:v>
                </c:pt>
                <c:pt idx="2">
                  <c:v>Әлеуметтік бағдарламаларға қосқан үлесі</c:v>
                </c:pt>
                <c:pt idx="3">
                  <c:v>Аудитория үшін қызықты және маңызды контент жасау</c:v>
                </c:pt>
              </c:strCache>
            </c:strRef>
          </c:cat>
          <c:val>
            <c:numRef>
              <c:f>Sheet1!$B$2:$B$5</c:f>
              <c:numCache>
                <c:formatCode>General</c:formatCode>
                <c:ptCount val="4"/>
                <c:pt idx="0">
                  <c:v>23.3</c:v>
                </c:pt>
                <c:pt idx="1">
                  <c:v>47.8</c:v>
                </c:pt>
                <c:pt idx="2">
                  <c:v>13.2</c:v>
                </c:pt>
                <c:pt idx="3">
                  <c:v>15.7</c:v>
                </c:pt>
              </c:numCache>
            </c:numRef>
          </c:val>
          <c:extLst>
            <c:ext xmlns:c16="http://schemas.microsoft.com/office/drawing/2014/chart" uri="{C3380CC4-5D6E-409C-BE32-E72D297353CC}">
              <c16:uniqueId val="{00000000-BF3F-447B-A5BB-1B6F73B2D63F}"/>
            </c:ext>
          </c:extLst>
        </c:ser>
        <c:dLbls>
          <c:showLegendKey val="0"/>
          <c:showVal val="0"/>
          <c:showCatName val="0"/>
          <c:showSerName val="0"/>
          <c:showPercent val="0"/>
          <c:showBubbleSize val="0"/>
        </c:dLbls>
        <c:gapWidth val="182"/>
        <c:axId val="1130601503"/>
        <c:axId val="1130588543"/>
      </c:barChart>
      <c:catAx>
        <c:axId val="113060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0588543"/>
        <c:crosses val="autoZero"/>
        <c:auto val="1"/>
        <c:lblAlgn val="ctr"/>
        <c:lblOffset val="100"/>
        <c:noMultiLvlLbl val="0"/>
      </c:catAx>
      <c:valAx>
        <c:axId val="1130588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060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Ауқымды қоғамдық бастамаларға қатысу</c:v>
                </c:pt>
                <c:pt idx="1">
                  <c:v>Бизнесінің үздіксіз дамуы мен өсуі</c:v>
                </c:pt>
                <c:pt idx="2">
                  <c:v>Адамдарға оң өзгерістер жасауға көмектесу мүмкіндігі</c:v>
                </c:pt>
                <c:pt idx="3">
                  <c:v>Шығармашылық еркіндік пен қоғамдық пікірге ықпал ету мүмкіндігі</c:v>
                </c:pt>
              </c:strCache>
            </c:strRef>
          </c:cat>
          <c:val>
            <c:numRef>
              <c:f>Sheet1!$B$2:$B$5</c:f>
              <c:numCache>
                <c:formatCode>General</c:formatCode>
                <c:ptCount val="4"/>
                <c:pt idx="0">
                  <c:v>15.7</c:v>
                </c:pt>
                <c:pt idx="1">
                  <c:v>43.4</c:v>
                </c:pt>
                <c:pt idx="2">
                  <c:v>23.3</c:v>
                </c:pt>
                <c:pt idx="3">
                  <c:v>17.600000000000001</c:v>
                </c:pt>
              </c:numCache>
            </c:numRef>
          </c:val>
          <c:extLst>
            <c:ext xmlns:c16="http://schemas.microsoft.com/office/drawing/2014/chart" uri="{C3380CC4-5D6E-409C-BE32-E72D297353CC}">
              <c16:uniqueId val="{00000000-A0AF-4E23-8D13-DA96D81F61A2}"/>
            </c:ext>
          </c:extLst>
        </c:ser>
        <c:dLbls>
          <c:showLegendKey val="0"/>
          <c:showVal val="0"/>
          <c:showCatName val="0"/>
          <c:showSerName val="0"/>
          <c:showPercent val="0"/>
          <c:showBubbleSize val="0"/>
        </c:dLbls>
        <c:gapWidth val="182"/>
        <c:axId val="125166943"/>
        <c:axId val="125151103"/>
      </c:barChart>
      <c:catAx>
        <c:axId val="12516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151103"/>
        <c:crosses val="autoZero"/>
        <c:auto val="1"/>
        <c:lblAlgn val="ctr"/>
        <c:lblOffset val="100"/>
        <c:noMultiLvlLbl val="0"/>
      </c:catAx>
      <c:valAx>
        <c:axId val="12515110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5166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Жастардың жалпы жұмыссыздық деңгейі,15–24 жас</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Sheet1!$C$2:$C$12</c:f>
              <c:numCache>
                <c:formatCode>General</c:formatCode>
                <c:ptCount val="11"/>
                <c:pt idx="0">
                  <c:v>15.6</c:v>
                </c:pt>
                <c:pt idx="1">
                  <c:v>16</c:v>
                </c:pt>
                <c:pt idx="2">
                  <c:v>16.100000000000001</c:v>
                </c:pt>
                <c:pt idx="3">
                  <c:v>16.2</c:v>
                </c:pt>
                <c:pt idx="4">
                  <c:v>15.8</c:v>
                </c:pt>
                <c:pt idx="5">
                  <c:v>15.3</c:v>
                </c:pt>
                <c:pt idx="6">
                  <c:v>17</c:v>
                </c:pt>
                <c:pt idx="7">
                  <c:v>15.5</c:v>
                </c:pt>
                <c:pt idx="8">
                  <c:v>14.3</c:v>
                </c:pt>
                <c:pt idx="9">
                  <c:v>13.6</c:v>
                </c:pt>
                <c:pt idx="10">
                  <c:v>13.5</c:v>
                </c:pt>
              </c:numCache>
            </c:numRef>
          </c:val>
          <c:extLst>
            <c:ext xmlns:c16="http://schemas.microsoft.com/office/drawing/2014/chart" uri="{C3380CC4-5D6E-409C-BE32-E72D297353CC}">
              <c16:uniqueId val="{00000000-723C-4DCF-91C5-516699E1F7C6}"/>
            </c:ext>
          </c:extLst>
        </c:ser>
        <c:dLbls>
          <c:showLegendKey val="0"/>
          <c:showVal val="0"/>
          <c:showCatName val="0"/>
          <c:showSerName val="0"/>
          <c:showPercent val="0"/>
          <c:showBubbleSize val="0"/>
        </c:dLbls>
        <c:gapWidth val="150"/>
        <c:axId val="1353696223"/>
        <c:axId val="1353697663"/>
      </c:barChart>
      <c:lineChart>
        <c:grouping val="standard"/>
        <c:varyColors val="0"/>
        <c:ser>
          <c:idx val="0"/>
          <c:order val="0"/>
          <c:tx>
            <c:strRef>
              <c:f>Sheet1!$B$1</c:f>
              <c:strCache>
                <c:ptCount val="1"/>
                <c:pt idx="0">
                  <c:v>ЖІӨ өсімі (жылдық, %)</c:v>
                </c:pt>
              </c:strCache>
            </c:strRef>
          </c:tx>
          <c:spPr>
            <a:ln w="28575" cap="rnd">
              <a:solidFill>
                <a:schemeClr val="accent1"/>
              </a:solidFill>
              <a:round/>
            </a:ln>
            <a:effectLst/>
          </c:spPr>
          <c:marker>
            <c:symbol val="none"/>
          </c:marker>
          <c:dLbls>
            <c:dLbl>
              <c:idx val="0"/>
              <c:layout>
                <c:manualLayout>
                  <c:x val="2.387774594078297E-3"/>
                  <c:y val="-0.10802469135802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3C-4DCF-91C5-516699E1F7C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General</c:formatCode>
                <c:ptCount val="11"/>
                <c:pt idx="0">
                  <c:v>3.2</c:v>
                </c:pt>
                <c:pt idx="1">
                  <c:v>3.1</c:v>
                </c:pt>
                <c:pt idx="2">
                  <c:v>2.9</c:v>
                </c:pt>
                <c:pt idx="3">
                  <c:v>3.5</c:v>
                </c:pt>
                <c:pt idx="4">
                  <c:v>3.4</c:v>
                </c:pt>
                <c:pt idx="5">
                  <c:v>2.9</c:v>
                </c:pt>
                <c:pt idx="6">
                  <c:v>-3</c:v>
                </c:pt>
                <c:pt idx="7">
                  <c:v>6.5</c:v>
                </c:pt>
                <c:pt idx="8">
                  <c:v>3.4</c:v>
                </c:pt>
                <c:pt idx="9">
                  <c:v>2.9</c:v>
                </c:pt>
                <c:pt idx="10">
                  <c:v>2.7</c:v>
                </c:pt>
              </c:numCache>
            </c:numRef>
          </c:val>
          <c:smooth val="0"/>
          <c:extLst>
            <c:ext xmlns:c16="http://schemas.microsoft.com/office/drawing/2014/chart" uri="{C3380CC4-5D6E-409C-BE32-E72D297353CC}">
              <c16:uniqueId val="{00000002-723C-4DCF-91C5-516699E1F7C6}"/>
            </c:ext>
          </c:extLst>
        </c:ser>
        <c:dLbls>
          <c:showLegendKey val="0"/>
          <c:showVal val="0"/>
          <c:showCatName val="0"/>
          <c:showSerName val="0"/>
          <c:showPercent val="0"/>
          <c:showBubbleSize val="0"/>
        </c:dLbls>
        <c:marker val="1"/>
        <c:smooth val="0"/>
        <c:axId val="1353489743"/>
        <c:axId val="1353486863"/>
      </c:lineChart>
      <c:catAx>
        <c:axId val="135369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697663"/>
        <c:crosses val="autoZero"/>
        <c:auto val="1"/>
        <c:lblAlgn val="ctr"/>
        <c:lblOffset val="100"/>
        <c:noMultiLvlLbl val="0"/>
      </c:catAx>
      <c:valAx>
        <c:axId val="1353697663"/>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696223"/>
        <c:crosses val="autoZero"/>
        <c:crossBetween val="between"/>
      </c:valAx>
      <c:valAx>
        <c:axId val="13534868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3489743"/>
        <c:crosses val="max"/>
        <c:crossBetween val="between"/>
      </c:valAx>
      <c:catAx>
        <c:axId val="1353489743"/>
        <c:scaling>
          <c:orientation val="minMax"/>
        </c:scaling>
        <c:delete val="1"/>
        <c:axPos val="b"/>
        <c:numFmt formatCode="General" sourceLinked="1"/>
        <c:majorTickMark val="out"/>
        <c:minorTickMark val="none"/>
        <c:tickLblPos val="nextTo"/>
        <c:crossAx val="1353486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042-422A-B410-0FB5F9F1CEA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042-422A-B410-0FB5F9F1CEA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042-422A-B410-0FB5F9F1CEA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042-422A-B410-0FB5F9F1CEA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042-422A-B410-0FB5F9F1CEAC}"/>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Тәжірибе алмасу және пікірлесу, ақылдасу</c:v>
                </c:pt>
                <c:pt idx="1">
                  <c:v>Командалық жұмыс және коммуникация</c:v>
                </c:pt>
                <c:pt idx="2">
                  <c:v>Өзін-өзі дамыту және шығармашылық</c:v>
                </c:pt>
                <c:pt idx="3">
                  <c:v>Аналитикалық және логикалық ойлау</c:v>
                </c:pt>
                <c:pt idx="4">
                  <c:v>Басқа</c:v>
                </c:pt>
              </c:strCache>
            </c:strRef>
          </c:cat>
          <c:val>
            <c:numRef>
              <c:f>Sheet1!$B$2:$B$6</c:f>
              <c:numCache>
                <c:formatCode>General</c:formatCode>
                <c:ptCount val="5"/>
                <c:pt idx="0">
                  <c:v>50</c:v>
                </c:pt>
                <c:pt idx="1">
                  <c:v>22.7</c:v>
                </c:pt>
                <c:pt idx="2">
                  <c:v>13.6</c:v>
                </c:pt>
                <c:pt idx="3">
                  <c:v>9.1</c:v>
                </c:pt>
                <c:pt idx="4">
                  <c:v>4.5</c:v>
                </c:pt>
              </c:numCache>
            </c:numRef>
          </c:val>
          <c:extLst>
            <c:ext xmlns:c16="http://schemas.microsoft.com/office/drawing/2014/chart" uri="{C3380CC4-5D6E-409C-BE32-E72D297353CC}">
              <c16:uniqueId val="{0000000A-9042-422A-B410-0FB5F9F1CEA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Басқа</c:v>
                </c:pt>
                <c:pt idx="1">
                  <c:v>Көшбасшылық және ұйымдастыру</c:v>
                </c:pt>
                <c:pt idx="2">
                  <c:v>Кәсіпкерлік және бизнеске бейімделу</c:v>
                </c:pt>
                <c:pt idx="3">
                  <c:v>Өзін-өзі дамыту және шығармашылық</c:v>
                </c:pt>
                <c:pt idx="4">
                  <c:v>Стратегиялық ойлау және шешім қабылдау</c:v>
                </c:pt>
                <c:pt idx="5">
                  <c:v>Аналитикалық және логикалық ойлау</c:v>
                </c:pt>
                <c:pt idx="6">
                  <c:v>Жалпы пайдалы/қолданбалы</c:v>
                </c:pt>
                <c:pt idx="7">
                  <c:v>Командалық жұмыс және коммуникация</c:v>
                </c:pt>
              </c:strCache>
            </c:strRef>
          </c:cat>
          <c:val>
            <c:numRef>
              <c:f>Sheet1!$B$2:$B$9</c:f>
              <c:numCache>
                <c:formatCode>General</c:formatCode>
                <c:ptCount val="8"/>
                <c:pt idx="0">
                  <c:v>6.1</c:v>
                </c:pt>
                <c:pt idx="1">
                  <c:v>9.1</c:v>
                </c:pt>
                <c:pt idx="2">
                  <c:v>9.1</c:v>
                </c:pt>
                <c:pt idx="3">
                  <c:v>9.1</c:v>
                </c:pt>
                <c:pt idx="4">
                  <c:v>15.2</c:v>
                </c:pt>
                <c:pt idx="5">
                  <c:v>15.2</c:v>
                </c:pt>
                <c:pt idx="6">
                  <c:v>18.2</c:v>
                </c:pt>
                <c:pt idx="7">
                  <c:v>18.2</c:v>
                </c:pt>
              </c:numCache>
            </c:numRef>
          </c:val>
          <c:extLst>
            <c:ext xmlns:c16="http://schemas.microsoft.com/office/drawing/2014/chart" uri="{C3380CC4-5D6E-409C-BE32-E72D297353CC}">
              <c16:uniqueId val="{00000000-6202-4D2B-A087-C231B69800FB}"/>
            </c:ext>
          </c:extLst>
        </c:ser>
        <c:dLbls>
          <c:showLegendKey val="0"/>
          <c:showVal val="0"/>
          <c:showCatName val="0"/>
          <c:showSerName val="0"/>
          <c:showPercent val="0"/>
          <c:showBubbleSize val="0"/>
        </c:dLbls>
        <c:gapWidth val="150"/>
        <c:axId val="1247055423"/>
        <c:axId val="1247065983"/>
      </c:barChart>
      <c:valAx>
        <c:axId val="124706598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47055423"/>
        <c:crosses val="autoZero"/>
        <c:crossBetween val="between"/>
      </c:valAx>
      <c:catAx>
        <c:axId val="124705542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7065983"/>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Жаңа идеялар келді</c:v>
                </c:pt>
                <c:pt idx="1">
                  <c:v>Көзқарасым өзгерді</c:v>
                </c:pt>
                <c:pt idx="2">
                  <c:v>Қызығушылық пен мотивациям артты</c:v>
                </c:pt>
                <c:pt idx="3">
                  <c:v>Жан-жақты дамудың қажеттігі</c:v>
                </c:pt>
                <c:pt idx="4">
                  <c:v>Тәжірибе және білім керек екен</c:v>
                </c:pt>
                <c:pt idx="5">
                  <c:v>Жалпы оң өзгерістер</c:v>
                </c:pt>
              </c:strCache>
            </c:strRef>
          </c:cat>
          <c:val>
            <c:numRef>
              <c:f>Sheet1!$B$2:$B$7</c:f>
              <c:numCache>
                <c:formatCode>General</c:formatCode>
                <c:ptCount val="6"/>
                <c:pt idx="0">
                  <c:v>4.8</c:v>
                </c:pt>
                <c:pt idx="1">
                  <c:v>4.8</c:v>
                </c:pt>
                <c:pt idx="2">
                  <c:v>14.3</c:v>
                </c:pt>
                <c:pt idx="3">
                  <c:v>19</c:v>
                </c:pt>
                <c:pt idx="4">
                  <c:v>23.8</c:v>
                </c:pt>
                <c:pt idx="5">
                  <c:v>33.299999999999997</c:v>
                </c:pt>
              </c:numCache>
            </c:numRef>
          </c:val>
          <c:extLst>
            <c:ext xmlns:c16="http://schemas.microsoft.com/office/drawing/2014/chart" uri="{C3380CC4-5D6E-409C-BE32-E72D297353CC}">
              <c16:uniqueId val="{00000000-6256-4022-893D-E75040F14EBF}"/>
            </c:ext>
          </c:extLst>
        </c:ser>
        <c:dLbls>
          <c:showLegendKey val="0"/>
          <c:showVal val="0"/>
          <c:showCatName val="0"/>
          <c:showSerName val="0"/>
          <c:showPercent val="0"/>
          <c:showBubbleSize val="0"/>
        </c:dLbls>
        <c:gapWidth val="182"/>
        <c:axId val="957872223"/>
        <c:axId val="1066505375"/>
      </c:barChart>
      <c:catAx>
        <c:axId val="957872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66505375"/>
        <c:crosses val="autoZero"/>
        <c:auto val="1"/>
        <c:lblAlgn val="ctr"/>
        <c:lblOffset val="100"/>
        <c:noMultiLvlLbl val="0"/>
      </c:catAx>
      <c:valAx>
        <c:axId val="106650537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7872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Мәселелерді шешу</c:v>
                </c:pt>
                <c:pt idx="1">
                  <c:v>Пікірталас және талқылау</c:v>
                </c:pt>
                <c:pt idx="2">
                  <c:v>Ресурстарды бөлу және қаржы</c:v>
                </c:pt>
                <c:pt idx="3">
                  <c:v>Стратегия және жоспарлау</c:v>
                </c:pt>
                <c:pt idx="4">
                  <c:v>Мемлекеттік сектор</c:v>
                </c:pt>
                <c:pt idx="5">
                  <c:v>Салаға тән тәжірибе</c:v>
                </c:pt>
                <c:pt idx="6">
                  <c:v>Шығармашылық және жаңа идея</c:v>
                </c:pt>
                <c:pt idx="7">
                  <c:v>Жалпы пайдалы сәттер</c:v>
                </c:pt>
                <c:pt idx="8">
                  <c:v>Сұрақтар және жауап беру</c:v>
                </c:pt>
                <c:pt idx="9">
                  <c:v>Нақты тапсырмалар және кейстер</c:v>
                </c:pt>
                <c:pt idx="10">
                  <c:v>Аналитика және аудитория</c:v>
                </c:pt>
                <c:pt idx="11">
                  <c:v>Командалық жұмыс және қарым-қатынас</c:v>
                </c:pt>
              </c:strCache>
            </c:strRef>
          </c:cat>
          <c:val>
            <c:numRef>
              <c:f>Sheet1!$B$2:$B$13</c:f>
              <c:numCache>
                <c:formatCode>General</c:formatCode>
                <c:ptCount val="12"/>
                <c:pt idx="0">
                  <c:v>5.3</c:v>
                </c:pt>
                <c:pt idx="1">
                  <c:v>5.3</c:v>
                </c:pt>
                <c:pt idx="2">
                  <c:v>5.3</c:v>
                </c:pt>
                <c:pt idx="3">
                  <c:v>5.3</c:v>
                </c:pt>
                <c:pt idx="4">
                  <c:v>5.3</c:v>
                </c:pt>
                <c:pt idx="5">
                  <c:v>5.3</c:v>
                </c:pt>
                <c:pt idx="6">
                  <c:v>5.3</c:v>
                </c:pt>
                <c:pt idx="7">
                  <c:v>10.5</c:v>
                </c:pt>
                <c:pt idx="8">
                  <c:v>10.5</c:v>
                </c:pt>
                <c:pt idx="9">
                  <c:v>10.5</c:v>
                </c:pt>
                <c:pt idx="10">
                  <c:v>10.5</c:v>
                </c:pt>
                <c:pt idx="11">
                  <c:v>21.1</c:v>
                </c:pt>
              </c:numCache>
            </c:numRef>
          </c:val>
          <c:extLst>
            <c:ext xmlns:c16="http://schemas.microsoft.com/office/drawing/2014/chart" uri="{C3380CC4-5D6E-409C-BE32-E72D297353CC}">
              <c16:uniqueId val="{00000000-051B-4A55-BFF9-A39E05F0BA2A}"/>
            </c:ext>
          </c:extLst>
        </c:ser>
        <c:dLbls>
          <c:showLegendKey val="0"/>
          <c:showVal val="0"/>
          <c:showCatName val="0"/>
          <c:showSerName val="0"/>
          <c:showPercent val="0"/>
          <c:showBubbleSize val="0"/>
        </c:dLbls>
        <c:gapWidth val="182"/>
        <c:axId val="1278053439"/>
        <c:axId val="1278054399"/>
      </c:barChart>
      <c:catAx>
        <c:axId val="127805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8054399"/>
        <c:crosses val="autoZero"/>
        <c:auto val="1"/>
        <c:lblAlgn val="ctr"/>
        <c:lblOffset val="100"/>
        <c:noMultiLvlLbl val="0"/>
      </c:catAx>
      <c:valAx>
        <c:axId val="12780543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8053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15–24 жас</c:v>
                </c:pt>
                <c:pt idx="1">
                  <c:v>25–54 жас</c:v>
                </c:pt>
                <c:pt idx="2">
                  <c:v>55–64 жас</c:v>
                </c:pt>
                <c:pt idx="3">
                  <c:v>65+ жас</c:v>
                </c:pt>
              </c:strCache>
            </c:strRef>
          </c:cat>
          <c:val>
            <c:numRef>
              <c:f>Sheet1!$B$2:$B$5</c:f>
              <c:numCache>
                <c:formatCode>General</c:formatCode>
                <c:ptCount val="4"/>
                <c:pt idx="0">
                  <c:v>9.3000000000000007</c:v>
                </c:pt>
                <c:pt idx="1">
                  <c:v>74.900000000000006</c:v>
                </c:pt>
                <c:pt idx="2">
                  <c:v>12.5</c:v>
                </c:pt>
                <c:pt idx="3">
                  <c:v>3.4</c:v>
                </c:pt>
              </c:numCache>
            </c:numRef>
          </c:val>
          <c:extLst>
            <c:ext xmlns:c16="http://schemas.microsoft.com/office/drawing/2014/chart" uri="{C3380CC4-5D6E-409C-BE32-E72D297353CC}">
              <c16:uniqueId val="{00000000-574D-4DFD-97BF-2DD99168BCC6}"/>
            </c:ext>
          </c:extLst>
        </c:ser>
        <c:dLbls>
          <c:showLegendKey val="0"/>
          <c:showVal val="0"/>
          <c:showCatName val="0"/>
          <c:showSerName val="0"/>
          <c:showPercent val="0"/>
          <c:showBubbleSize val="0"/>
        </c:dLbls>
        <c:gapWidth val="182"/>
        <c:axId val="1451143823"/>
        <c:axId val="1451146703"/>
      </c:barChart>
      <c:catAx>
        <c:axId val="1451143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146703"/>
        <c:crosses val="autoZero"/>
        <c:auto val="1"/>
        <c:lblAlgn val="ctr"/>
        <c:lblOffset val="100"/>
        <c:noMultiLvlLbl val="0"/>
      </c:catAx>
      <c:valAx>
        <c:axId val="1451146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143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Төмен болжам (млрд)</c:v>
                </c:pt>
              </c:strCache>
            </c:strRef>
          </c:tx>
          <c:spPr>
            <a:ln w="28575" cap="rnd">
              <a:solidFill>
                <a:schemeClr val="accent1"/>
              </a:solidFill>
              <a:round/>
            </a:ln>
            <a:effectLst/>
          </c:spPr>
          <c:marker>
            <c:symbol val="none"/>
          </c:marker>
          <c:cat>
            <c:numRef>
              <c:f>Sheet1!$A$2:$A$19</c:f>
              <c:numCache>
                <c:formatCode>General</c:formatCode>
                <c:ptCount val="18"/>
                <c:pt idx="0">
                  <c:v>2015</c:v>
                </c:pt>
                <c:pt idx="1">
                  <c:v>2020</c:v>
                </c:pt>
                <c:pt idx="2">
                  <c:v>2025</c:v>
                </c:pt>
                <c:pt idx="3">
                  <c:v>2030</c:v>
                </c:pt>
                <c:pt idx="4">
                  <c:v>2035</c:v>
                </c:pt>
                <c:pt idx="5">
                  <c:v>2040</c:v>
                </c:pt>
                <c:pt idx="6">
                  <c:v>2045</c:v>
                </c:pt>
                <c:pt idx="7">
                  <c:v>2050</c:v>
                </c:pt>
                <c:pt idx="8">
                  <c:v>2055</c:v>
                </c:pt>
                <c:pt idx="9">
                  <c:v>2060</c:v>
                </c:pt>
                <c:pt idx="10">
                  <c:v>2065</c:v>
                </c:pt>
                <c:pt idx="11">
                  <c:v>2070</c:v>
                </c:pt>
                <c:pt idx="12">
                  <c:v>2075</c:v>
                </c:pt>
                <c:pt idx="13">
                  <c:v>2080</c:v>
                </c:pt>
                <c:pt idx="14">
                  <c:v>2085</c:v>
                </c:pt>
                <c:pt idx="15">
                  <c:v>2090</c:v>
                </c:pt>
                <c:pt idx="16">
                  <c:v>2095</c:v>
                </c:pt>
                <c:pt idx="17">
                  <c:v>2100</c:v>
                </c:pt>
              </c:numCache>
            </c:numRef>
          </c:cat>
          <c:val>
            <c:numRef>
              <c:f>Sheet1!$B$2:$B$19</c:f>
              <c:numCache>
                <c:formatCode>General</c:formatCode>
                <c:ptCount val="18"/>
                <c:pt idx="0">
                  <c:v>7.3</c:v>
                </c:pt>
                <c:pt idx="1">
                  <c:v>7.7</c:v>
                </c:pt>
                <c:pt idx="2">
                  <c:v>8.1</c:v>
                </c:pt>
                <c:pt idx="3">
                  <c:v>8.3000000000000007</c:v>
                </c:pt>
                <c:pt idx="4">
                  <c:v>8.4</c:v>
                </c:pt>
                <c:pt idx="5">
                  <c:v>8.3000000000000007</c:v>
                </c:pt>
                <c:pt idx="6">
                  <c:v>8.1</c:v>
                </c:pt>
                <c:pt idx="7">
                  <c:v>7.8</c:v>
                </c:pt>
                <c:pt idx="8">
                  <c:v>7.5</c:v>
                </c:pt>
                <c:pt idx="9">
                  <c:v>7.1</c:v>
                </c:pt>
                <c:pt idx="10">
                  <c:v>6.8</c:v>
                </c:pt>
                <c:pt idx="11">
                  <c:v>6.5</c:v>
                </c:pt>
                <c:pt idx="12">
                  <c:v>6.2</c:v>
                </c:pt>
                <c:pt idx="13">
                  <c:v>5.9</c:v>
                </c:pt>
                <c:pt idx="14">
                  <c:v>5.6</c:v>
                </c:pt>
                <c:pt idx="15">
                  <c:v>5.3</c:v>
                </c:pt>
                <c:pt idx="16">
                  <c:v>5.0999999999999996</c:v>
                </c:pt>
                <c:pt idx="17">
                  <c:v>4.8</c:v>
                </c:pt>
              </c:numCache>
            </c:numRef>
          </c:val>
          <c:smooth val="0"/>
          <c:extLst>
            <c:ext xmlns:c16="http://schemas.microsoft.com/office/drawing/2014/chart" uri="{C3380CC4-5D6E-409C-BE32-E72D297353CC}">
              <c16:uniqueId val="{00000000-247C-4B03-9599-4D80DC60A4F0}"/>
            </c:ext>
          </c:extLst>
        </c:ser>
        <c:ser>
          <c:idx val="1"/>
          <c:order val="1"/>
          <c:tx>
            <c:strRef>
              <c:f>Sheet1!$C$1</c:f>
              <c:strCache>
                <c:ptCount val="1"/>
                <c:pt idx="0">
                  <c:v>Орташа болжам (млрд)</c:v>
                </c:pt>
              </c:strCache>
            </c:strRef>
          </c:tx>
          <c:spPr>
            <a:ln w="28575" cap="rnd">
              <a:solidFill>
                <a:schemeClr val="accent2"/>
              </a:solidFill>
              <a:round/>
            </a:ln>
            <a:effectLst/>
          </c:spPr>
          <c:marker>
            <c:symbol val="none"/>
          </c:marker>
          <c:cat>
            <c:numRef>
              <c:f>Sheet1!$A$2:$A$19</c:f>
              <c:numCache>
                <c:formatCode>General</c:formatCode>
                <c:ptCount val="18"/>
                <c:pt idx="0">
                  <c:v>2015</c:v>
                </c:pt>
                <c:pt idx="1">
                  <c:v>2020</c:v>
                </c:pt>
                <c:pt idx="2">
                  <c:v>2025</c:v>
                </c:pt>
                <c:pt idx="3">
                  <c:v>2030</c:v>
                </c:pt>
                <c:pt idx="4">
                  <c:v>2035</c:v>
                </c:pt>
                <c:pt idx="5">
                  <c:v>2040</c:v>
                </c:pt>
                <c:pt idx="6">
                  <c:v>2045</c:v>
                </c:pt>
                <c:pt idx="7">
                  <c:v>2050</c:v>
                </c:pt>
                <c:pt idx="8">
                  <c:v>2055</c:v>
                </c:pt>
                <c:pt idx="9">
                  <c:v>2060</c:v>
                </c:pt>
                <c:pt idx="10">
                  <c:v>2065</c:v>
                </c:pt>
                <c:pt idx="11">
                  <c:v>2070</c:v>
                </c:pt>
                <c:pt idx="12">
                  <c:v>2075</c:v>
                </c:pt>
                <c:pt idx="13">
                  <c:v>2080</c:v>
                </c:pt>
                <c:pt idx="14">
                  <c:v>2085</c:v>
                </c:pt>
                <c:pt idx="15">
                  <c:v>2090</c:v>
                </c:pt>
                <c:pt idx="16">
                  <c:v>2095</c:v>
                </c:pt>
                <c:pt idx="17">
                  <c:v>2100</c:v>
                </c:pt>
              </c:numCache>
            </c:numRef>
          </c:cat>
          <c:val>
            <c:numRef>
              <c:f>Sheet1!$C$2:$C$19</c:f>
              <c:numCache>
                <c:formatCode>General</c:formatCode>
                <c:ptCount val="18"/>
                <c:pt idx="0">
                  <c:v>7.3</c:v>
                </c:pt>
                <c:pt idx="1">
                  <c:v>7.7</c:v>
                </c:pt>
                <c:pt idx="2">
                  <c:v>8.1</c:v>
                </c:pt>
                <c:pt idx="3">
                  <c:v>8.5</c:v>
                </c:pt>
                <c:pt idx="4">
                  <c:v>8.8000000000000007</c:v>
                </c:pt>
                <c:pt idx="5">
                  <c:v>9.1</c:v>
                </c:pt>
                <c:pt idx="6">
                  <c:v>9.3000000000000007</c:v>
                </c:pt>
                <c:pt idx="7">
                  <c:v>9.5</c:v>
                </c:pt>
                <c:pt idx="8">
                  <c:v>9.6999999999999993</c:v>
                </c:pt>
                <c:pt idx="9">
                  <c:v>9.9</c:v>
                </c:pt>
                <c:pt idx="10">
                  <c:v>10.1</c:v>
                </c:pt>
                <c:pt idx="11">
                  <c:v>10.3</c:v>
                </c:pt>
                <c:pt idx="12">
                  <c:v>10.4</c:v>
                </c:pt>
                <c:pt idx="13">
                  <c:v>10.6</c:v>
                </c:pt>
                <c:pt idx="14">
                  <c:v>10.7</c:v>
                </c:pt>
                <c:pt idx="15">
                  <c:v>10.8</c:v>
                </c:pt>
                <c:pt idx="16">
                  <c:v>10.9</c:v>
                </c:pt>
                <c:pt idx="17">
                  <c:v>11</c:v>
                </c:pt>
              </c:numCache>
            </c:numRef>
          </c:val>
          <c:smooth val="0"/>
          <c:extLst>
            <c:ext xmlns:c16="http://schemas.microsoft.com/office/drawing/2014/chart" uri="{C3380CC4-5D6E-409C-BE32-E72D297353CC}">
              <c16:uniqueId val="{00000001-247C-4B03-9599-4D80DC60A4F0}"/>
            </c:ext>
          </c:extLst>
        </c:ser>
        <c:ser>
          <c:idx val="2"/>
          <c:order val="2"/>
          <c:tx>
            <c:strRef>
              <c:f>Sheet1!$D$1</c:f>
              <c:strCache>
                <c:ptCount val="1"/>
                <c:pt idx="0">
                  <c:v>Жоғары болжам (млрд)</c:v>
                </c:pt>
              </c:strCache>
            </c:strRef>
          </c:tx>
          <c:spPr>
            <a:ln w="28575" cap="rnd">
              <a:solidFill>
                <a:schemeClr val="accent3"/>
              </a:solidFill>
              <a:round/>
            </a:ln>
            <a:effectLst/>
          </c:spPr>
          <c:marker>
            <c:symbol val="none"/>
          </c:marker>
          <c:cat>
            <c:numRef>
              <c:f>Sheet1!$A$2:$A$19</c:f>
              <c:numCache>
                <c:formatCode>General</c:formatCode>
                <c:ptCount val="18"/>
                <c:pt idx="0">
                  <c:v>2015</c:v>
                </c:pt>
                <c:pt idx="1">
                  <c:v>2020</c:v>
                </c:pt>
                <c:pt idx="2">
                  <c:v>2025</c:v>
                </c:pt>
                <c:pt idx="3">
                  <c:v>2030</c:v>
                </c:pt>
                <c:pt idx="4">
                  <c:v>2035</c:v>
                </c:pt>
                <c:pt idx="5">
                  <c:v>2040</c:v>
                </c:pt>
                <c:pt idx="6">
                  <c:v>2045</c:v>
                </c:pt>
                <c:pt idx="7">
                  <c:v>2050</c:v>
                </c:pt>
                <c:pt idx="8">
                  <c:v>2055</c:v>
                </c:pt>
                <c:pt idx="9">
                  <c:v>2060</c:v>
                </c:pt>
                <c:pt idx="10">
                  <c:v>2065</c:v>
                </c:pt>
                <c:pt idx="11">
                  <c:v>2070</c:v>
                </c:pt>
                <c:pt idx="12">
                  <c:v>2075</c:v>
                </c:pt>
                <c:pt idx="13">
                  <c:v>2080</c:v>
                </c:pt>
                <c:pt idx="14">
                  <c:v>2085</c:v>
                </c:pt>
                <c:pt idx="15">
                  <c:v>2090</c:v>
                </c:pt>
                <c:pt idx="16">
                  <c:v>2095</c:v>
                </c:pt>
                <c:pt idx="17">
                  <c:v>2100</c:v>
                </c:pt>
              </c:numCache>
            </c:numRef>
          </c:cat>
          <c:val>
            <c:numRef>
              <c:f>Sheet1!$D$2:$D$19</c:f>
              <c:numCache>
                <c:formatCode>General</c:formatCode>
                <c:ptCount val="18"/>
                <c:pt idx="0">
                  <c:v>7.3</c:v>
                </c:pt>
                <c:pt idx="1">
                  <c:v>7.8</c:v>
                </c:pt>
                <c:pt idx="2">
                  <c:v>8.4</c:v>
                </c:pt>
                <c:pt idx="3">
                  <c:v>9</c:v>
                </c:pt>
                <c:pt idx="4">
                  <c:v>9.6</c:v>
                </c:pt>
                <c:pt idx="5">
                  <c:v>10.199999999999999</c:v>
                </c:pt>
                <c:pt idx="6">
                  <c:v>10.8</c:v>
                </c:pt>
                <c:pt idx="7">
                  <c:v>11.4</c:v>
                </c:pt>
                <c:pt idx="8">
                  <c:v>12</c:v>
                </c:pt>
                <c:pt idx="9">
                  <c:v>12.6</c:v>
                </c:pt>
                <c:pt idx="10">
                  <c:v>13.2</c:v>
                </c:pt>
                <c:pt idx="11">
                  <c:v>13.8</c:v>
                </c:pt>
                <c:pt idx="12">
                  <c:v>14.4</c:v>
                </c:pt>
                <c:pt idx="13">
                  <c:v>15</c:v>
                </c:pt>
                <c:pt idx="14">
                  <c:v>15.6</c:v>
                </c:pt>
                <c:pt idx="15">
                  <c:v>16.2</c:v>
                </c:pt>
                <c:pt idx="16">
                  <c:v>16.8</c:v>
                </c:pt>
                <c:pt idx="17">
                  <c:v>17.399999999999999</c:v>
                </c:pt>
              </c:numCache>
            </c:numRef>
          </c:val>
          <c:smooth val="0"/>
          <c:extLst>
            <c:ext xmlns:c16="http://schemas.microsoft.com/office/drawing/2014/chart" uri="{C3380CC4-5D6E-409C-BE32-E72D297353CC}">
              <c16:uniqueId val="{00000002-247C-4B03-9599-4D80DC60A4F0}"/>
            </c:ext>
          </c:extLst>
        </c:ser>
        <c:dLbls>
          <c:showLegendKey val="0"/>
          <c:showVal val="0"/>
          <c:showCatName val="0"/>
          <c:showSerName val="0"/>
          <c:showPercent val="0"/>
          <c:showBubbleSize val="0"/>
        </c:dLbls>
        <c:smooth val="0"/>
        <c:axId val="1460899839"/>
        <c:axId val="1460905599"/>
      </c:lineChart>
      <c:catAx>
        <c:axId val="146089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0905599"/>
        <c:crosses val="autoZero"/>
        <c:auto val="1"/>
        <c:lblAlgn val="ctr"/>
        <c:lblOffset val="100"/>
        <c:noMultiLvlLbl val="0"/>
      </c:catAx>
      <c:valAx>
        <c:axId val="1460905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089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Әйелдер</c:v>
                </c:pt>
              </c:strCache>
            </c:strRef>
          </c:tx>
          <c:spPr>
            <a:solidFill>
              <a:schemeClr val="accent1"/>
            </a:solidFill>
            <a:ln>
              <a:noFill/>
            </a:ln>
            <a:effectLst/>
          </c:spPr>
          <c:invertIfNegative val="0"/>
          <c:cat>
            <c:strRef>
              <c:f>Sheet1!$C$2:$M$2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Sheet1!$C$3:$M$3</c:f>
              <c:numCache>
                <c:formatCode>General</c:formatCode>
                <c:ptCount val="11"/>
                <c:pt idx="0">
                  <c:v>29613.72</c:v>
                </c:pt>
                <c:pt idx="1">
                  <c:v>30019.11</c:v>
                </c:pt>
                <c:pt idx="2">
                  <c:v>30340.53</c:v>
                </c:pt>
                <c:pt idx="3">
                  <c:v>30563.78</c:v>
                </c:pt>
                <c:pt idx="4">
                  <c:v>30889.03</c:v>
                </c:pt>
                <c:pt idx="5">
                  <c:v>31311.62</c:v>
                </c:pt>
                <c:pt idx="6">
                  <c:v>28186</c:v>
                </c:pt>
                <c:pt idx="7">
                  <c:v>29884.240000000002</c:v>
                </c:pt>
                <c:pt idx="8">
                  <c:v>31505.27</c:v>
                </c:pt>
                <c:pt idx="9">
                  <c:v>32624.95</c:v>
                </c:pt>
                <c:pt idx="10">
                  <c:v>32288.080000000002</c:v>
                </c:pt>
              </c:numCache>
            </c:numRef>
          </c:val>
          <c:extLst>
            <c:ext xmlns:c16="http://schemas.microsoft.com/office/drawing/2014/chart" uri="{C3380CC4-5D6E-409C-BE32-E72D297353CC}">
              <c16:uniqueId val="{00000000-43AF-4332-BC45-2588F7D73D29}"/>
            </c:ext>
          </c:extLst>
        </c:ser>
        <c:ser>
          <c:idx val="1"/>
          <c:order val="1"/>
          <c:tx>
            <c:strRef>
              <c:f>Sheet1!$B$4</c:f>
              <c:strCache>
                <c:ptCount val="1"/>
                <c:pt idx="0">
                  <c:v>Ерлер</c:v>
                </c:pt>
              </c:strCache>
            </c:strRef>
          </c:tx>
          <c:spPr>
            <a:solidFill>
              <a:schemeClr val="accent2"/>
            </a:solidFill>
            <a:ln>
              <a:noFill/>
            </a:ln>
            <a:effectLst/>
          </c:spPr>
          <c:invertIfNegative val="0"/>
          <c:cat>
            <c:strRef>
              <c:f>Sheet1!$C$2:$M$2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Sheet1!$C$4:$M$4</c:f>
              <c:numCache>
                <c:formatCode>General</c:formatCode>
                <c:ptCount val="11"/>
                <c:pt idx="0">
                  <c:v>36209.46</c:v>
                </c:pt>
                <c:pt idx="1">
                  <c:v>36535</c:v>
                </c:pt>
                <c:pt idx="2">
                  <c:v>36793.879999999997</c:v>
                </c:pt>
                <c:pt idx="3">
                  <c:v>37045.64</c:v>
                </c:pt>
                <c:pt idx="4">
                  <c:v>37310.879999999997</c:v>
                </c:pt>
                <c:pt idx="5">
                  <c:v>37238.04</c:v>
                </c:pt>
                <c:pt idx="6">
                  <c:v>34010.76</c:v>
                </c:pt>
                <c:pt idx="7">
                  <c:v>35859.53</c:v>
                </c:pt>
                <c:pt idx="8">
                  <c:v>37595.86</c:v>
                </c:pt>
                <c:pt idx="9">
                  <c:v>38521.64</c:v>
                </c:pt>
                <c:pt idx="10">
                  <c:v>38267.519999999997</c:v>
                </c:pt>
              </c:numCache>
            </c:numRef>
          </c:val>
          <c:extLst>
            <c:ext xmlns:c16="http://schemas.microsoft.com/office/drawing/2014/chart" uri="{C3380CC4-5D6E-409C-BE32-E72D297353CC}">
              <c16:uniqueId val="{00000001-43AF-4332-BC45-2588F7D73D29}"/>
            </c:ext>
          </c:extLst>
        </c:ser>
        <c:dLbls>
          <c:showLegendKey val="0"/>
          <c:showVal val="0"/>
          <c:showCatName val="0"/>
          <c:showSerName val="0"/>
          <c:showPercent val="0"/>
          <c:showBubbleSize val="0"/>
        </c:dLbls>
        <c:gapWidth val="219"/>
        <c:overlap val="-27"/>
        <c:axId val="1350570815"/>
        <c:axId val="1350571295"/>
      </c:barChart>
      <c:lineChart>
        <c:grouping val="standard"/>
        <c:varyColors val="0"/>
        <c:ser>
          <c:idx val="2"/>
          <c:order val="2"/>
          <c:tx>
            <c:strRef>
              <c:f>Sheet1!$B$5</c:f>
              <c:strCache>
                <c:ptCount val="1"/>
                <c:pt idx="0">
                  <c:v>Барлығы</c:v>
                </c:pt>
              </c:strCache>
            </c:strRef>
          </c:tx>
          <c:spPr>
            <a:ln w="28575" cap="rnd">
              <a:solidFill>
                <a:schemeClr val="accent3"/>
              </a:solidFill>
              <a:round/>
            </a:ln>
            <a:effectLst/>
          </c:spPr>
          <c:marker>
            <c:symbol val="none"/>
          </c:marker>
          <c:cat>
            <c:strRef>
              <c:f>Sheet1!$C$2:$M$2</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Sheet1!$C$5:$M$5</c:f>
              <c:numCache>
                <c:formatCode>General</c:formatCode>
                <c:ptCount val="11"/>
                <c:pt idx="0">
                  <c:v>65824</c:v>
                </c:pt>
                <c:pt idx="1">
                  <c:v>66554.12</c:v>
                </c:pt>
                <c:pt idx="2">
                  <c:v>67133.34</c:v>
                </c:pt>
                <c:pt idx="3">
                  <c:v>67611.47</c:v>
                </c:pt>
                <c:pt idx="4">
                  <c:v>68199.460000000006</c:v>
                </c:pt>
                <c:pt idx="5">
                  <c:v>68550.38</c:v>
                </c:pt>
                <c:pt idx="6">
                  <c:v>62197.64</c:v>
                </c:pt>
                <c:pt idx="7">
                  <c:v>65745.22</c:v>
                </c:pt>
                <c:pt idx="8">
                  <c:v>69100.600000000006</c:v>
                </c:pt>
                <c:pt idx="9">
                  <c:v>71149.31</c:v>
                </c:pt>
                <c:pt idx="10">
                  <c:v>70551.899999999994</c:v>
                </c:pt>
              </c:numCache>
            </c:numRef>
          </c:val>
          <c:smooth val="0"/>
          <c:extLst>
            <c:ext xmlns:c16="http://schemas.microsoft.com/office/drawing/2014/chart" uri="{C3380CC4-5D6E-409C-BE32-E72D297353CC}">
              <c16:uniqueId val="{00000002-43AF-4332-BC45-2588F7D73D29}"/>
            </c:ext>
          </c:extLst>
        </c:ser>
        <c:dLbls>
          <c:showLegendKey val="0"/>
          <c:showVal val="0"/>
          <c:showCatName val="0"/>
          <c:showSerName val="0"/>
          <c:showPercent val="0"/>
          <c:showBubbleSize val="0"/>
        </c:dLbls>
        <c:marker val="1"/>
        <c:smooth val="0"/>
        <c:axId val="1450146111"/>
        <c:axId val="1450140351"/>
      </c:lineChart>
      <c:catAx>
        <c:axId val="135057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0571295"/>
        <c:crosses val="autoZero"/>
        <c:auto val="1"/>
        <c:lblAlgn val="ctr"/>
        <c:lblOffset val="100"/>
        <c:noMultiLvlLbl val="0"/>
      </c:catAx>
      <c:valAx>
        <c:axId val="1350571295"/>
        <c:scaling>
          <c:orientation val="minMax"/>
          <c:max val="6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0570815"/>
        <c:crosses val="autoZero"/>
        <c:crossBetween val="between"/>
      </c:valAx>
      <c:valAx>
        <c:axId val="145014035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0146111"/>
        <c:crosses val="max"/>
        <c:crossBetween val="between"/>
      </c:valAx>
      <c:catAx>
        <c:axId val="1450146111"/>
        <c:scaling>
          <c:orientation val="minMax"/>
        </c:scaling>
        <c:delete val="1"/>
        <c:axPos val="b"/>
        <c:numFmt formatCode="General" sourceLinked="1"/>
        <c:majorTickMark val="out"/>
        <c:minorTickMark val="none"/>
        <c:tickLblPos val="nextTo"/>
        <c:crossAx val="14501403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Sheet2!$B$37</c:f>
              <c:strCache>
                <c:ptCount val="1"/>
                <c:pt idx="0">
                  <c:v>Жалпы орта білімнен төмен білім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Sheet2!$A$38:$A$46</c:f>
              <c:strCache>
                <c:ptCount val="9"/>
                <c:pt idx="0">
                  <c:v>Үлкен жиырмалық елдері</c:v>
                </c:pt>
                <c:pt idx="1">
                  <c:v>Еуропалық Одақ (25 ел)</c:v>
                </c:pt>
                <c:pt idx="2">
                  <c:v>Экономикалық ынтымақтастық және даму ұйымы (ЭЫДҰ)</c:v>
                </c:pt>
                <c:pt idx="3">
                  <c:v>Аргентина</c:v>
                </c:pt>
                <c:pt idx="4">
                  <c:v>Бразилия</c:v>
                </c:pt>
                <c:pt idx="5">
                  <c:v>Болгария</c:v>
                </c:pt>
                <c:pt idx="6">
                  <c:v>Үндістан</c:v>
                </c:pt>
                <c:pt idx="7">
                  <c:v>Перу</c:v>
                </c:pt>
                <c:pt idx="8">
                  <c:v>Румыния</c:v>
                </c:pt>
              </c:strCache>
            </c:strRef>
          </c:cat>
          <c:val>
            <c:numRef>
              <c:f>Sheet2!$B$38:$B$46</c:f>
              <c:numCache>
                <c:formatCode>0.0</c:formatCode>
                <c:ptCount val="9"/>
                <c:pt idx="0">
                  <c:v>9.1671265819999999</c:v>
                </c:pt>
                <c:pt idx="1">
                  <c:v>16.74982481</c:v>
                </c:pt>
                <c:pt idx="2">
                  <c:v>13.284663180000001</c:v>
                </c:pt>
                <c:pt idx="3">
                  <c:v>7.7546477319999996</c:v>
                </c:pt>
                <c:pt idx="4">
                  <c:v>10.249079699999999</c:v>
                </c:pt>
                <c:pt idx="5">
                  <c:v>14.69527626</c:v>
                </c:pt>
                <c:pt idx="6">
                  <c:v>2.0146625039999999</c:v>
                </c:pt>
                <c:pt idx="7">
                  <c:v>2.8411405090000001</c:v>
                </c:pt>
                <c:pt idx="8">
                  <c:v>16.99133492</c:v>
                </c:pt>
              </c:numCache>
            </c:numRef>
          </c:val>
          <c:extLst>
            <c:ext xmlns:c16="http://schemas.microsoft.com/office/drawing/2014/chart" uri="{C3380CC4-5D6E-409C-BE32-E72D297353CC}">
              <c16:uniqueId val="{00000000-415B-40B4-9EFA-B195A8579CDC}"/>
            </c:ext>
          </c:extLst>
        </c:ser>
        <c:ser>
          <c:idx val="1"/>
          <c:order val="1"/>
          <c:tx>
            <c:strRef>
              <c:f>Sheet2!$C$37</c:f>
              <c:strCache>
                <c:ptCount val="1"/>
                <c:pt idx="0">
                  <c:v>Жалпы орта немесе арнаулы орта (жоғары емес) білім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Sheet2!$A$38:$A$46</c:f>
              <c:strCache>
                <c:ptCount val="9"/>
                <c:pt idx="0">
                  <c:v>Үлкен жиырмалық елдері</c:v>
                </c:pt>
                <c:pt idx="1">
                  <c:v>Еуропалық Одақ (25 ел)</c:v>
                </c:pt>
                <c:pt idx="2">
                  <c:v>Экономикалық ынтымақтастық және даму ұйымы (ЭЫДҰ)</c:v>
                </c:pt>
                <c:pt idx="3">
                  <c:v>Аргентина</c:v>
                </c:pt>
                <c:pt idx="4">
                  <c:v>Бразилия</c:v>
                </c:pt>
                <c:pt idx="5">
                  <c:v>Болгария</c:v>
                </c:pt>
                <c:pt idx="6">
                  <c:v>Үндістан</c:v>
                </c:pt>
                <c:pt idx="7">
                  <c:v>Перу</c:v>
                </c:pt>
                <c:pt idx="8">
                  <c:v>Румыния</c:v>
                </c:pt>
              </c:strCache>
            </c:strRef>
          </c:cat>
          <c:val>
            <c:numRef>
              <c:f>Sheet2!$C$38:$C$46</c:f>
              <c:numCache>
                <c:formatCode>0.0</c:formatCode>
                <c:ptCount val="9"/>
                <c:pt idx="0">
                  <c:v>6.3886574229999997</c:v>
                </c:pt>
                <c:pt idx="1">
                  <c:v>7.3123317459999999</c:v>
                </c:pt>
                <c:pt idx="2">
                  <c:v>6.8766742030000003</c:v>
                </c:pt>
                <c:pt idx="3">
                  <c:v>7.2338643070000002</c:v>
                </c:pt>
                <c:pt idx="4">
                  <c:v>8.3086805340000005</c:v>
                </c:pt>
                <c:pt idx="5">
                  <c:v>5.8570494650000002</c:v>
                </c:pt>
                <c:pt idx="6">
                  <c:v>5.1326904300000002</c:v>
                </c:pt>
                <c:pt idx="7">
                  <c:v>3.5860724450000001</c:v>
                </c:pt>
                <c:pt idx="8">
                  <c:v>4.9548845290000001</c:v>
                </c:pt>
              </c:numCache>
            </c:numRef>
          </c:val>
          <c:extLst>
            <c:ext xmlns:c16="http://schemas.microsoft.com/office/drawing/2014/chart" uri="{C3380CC4-5D6E-409C-BE32-E72D297353CC}">
              <c16:uniqueId val="{00000001-415B-40B4-9EFA-B195A8579CDC}"/>
            </c:ext>
          </c:extLst>
        </c:ser>
        <c:ser>
          <c:idx val="2"/>
          <c:order val="2"/>
          <c:tx>
            <c:strRef>
              <c:f>Sheet2!$D$37</c:f>
              <c:strCache>
                <c:ptCount val="1"/>
                <c:pt idx="0">
                  <c:v>Жоғары білім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Sheet2!$A$38:$A$46</c:f>
              <c:strCache>
                <c:ptCount val="9"/>
                <c:pt idx="0">
                  <c:v>Үлкен жиырмалық елдері</c:v>
                </c:pt>
                <c:pt idx="1">
                  <c:v>Еуропалық Одақ (25 ел)</c:v>
                </c:pt>
                <c:pt idx="2">
                  <c:v>Экономикалық ынтымақтастық және даму ұйымы (ЭЫДҰ)</c:v>
                </c:pt>
                <c:pt idx="3">
                  <c:v>Аргентина</c:v>
                </c:pt>
                <c:pt idx="4">
                  <c:v>Бразилия</c:v>
                </c:pt>
                <c:pt idx="5">
                  <c:v>Болгария</c:v>
                </c:pt>
                <c:pt idx="6">
                  <c:v>Үндістан</c:v>
                </c:pt>
                <c:pt idx="7">
                  <c:v>Перу</c:v>
                </c:pt>
                <c:pt idx="8">
                  <c:v>Румыния</c:v>
                </c:pt>
              </c:strCache>
            </c:strRef>
          </c:cat>
          <c:val>
            <c:numRef>
              <c:f>Sheet2!$D$38:$D$46</c:f>
              <c:numCache>
                <c:formatCode>0.0</c:formatCode>
                <c:ptCount val="9"/>
                <c:pt idx="0">
                  <c:v>5.3861343010000002</c:v>
                </c:pt>
                <c:pt idx="1">
                  <c:v>4.5202778529999996</c:v>
                </c:pt>
                <c:pt idx="2">
                  <c:v>4.6124897999999996</c:v>
                </c:pt>
                <c:pt idx="3">
                  <c:v>4.0941953660000001</c:v>
                </c:pt>
                <c:pt idx="4">
                  <c:v>4.6822147369999998</c:v>
                </c:pt>
                <c:pt idx="5">
                  <c:v>2.6457085610000002</c:v>
                </c:pt>
                <c:pt idx="6">
                  <c:v>14.42796326</c:v>
                </c:pt>
                <c:pt idx="7">
                  <c:v>6.8664226529999999</c:v>
                </c:pt>
                <c:pt idx="8">
                  <c:v>2.2632920740000002</c:v>
                </c:pt>
              </c:numCache>
            </c:numRef>
          </c:val>
          <c:extLst>
            <c:ext xmlns:c16="http://schemas.microsoft.com/office/drawing/2014/chart" uri="{C3380CC4-5D6E-409C-BE32-E72D297353CC}">
              <c16:uniqueId val="{00000002-415B-40B4-9EFA-B195A8579CDC}"/>
            </c:ext>
          </c:extLst>
        </c:ser>
        <c:dLbls>
          <c:showLegendKey val="0"/>
          <c:showVal val="0"/>
          <c:showCatName val="0"/>
          <c:showSerName val="0"/>
          <c:showPercent val="0"/>
          <c:showBubbleSize val="0"/>
        </c:dLbls>
        <c:gapWidth val="219"/>
        <c:overlap val="-27"/>
        <c:axId val="246777888"/>
        <c:axId val="246779328"/>
      </c:barChart>
      <c:catAx>
        <c:axId val="2467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779328"/>
        <c:crosses val="autoZero"/>
        <c:auto val="1"/>
        <c:lblAlgn val="ctr"/>
        <c:lblOffset val="100"/>
        <c:noMultiLvlLbl val="0"/>
      </c:catAx>
      <c:valAx>
        <c:axId val="2467793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677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BE2466-FF0C-4ECE-A778-119677EB52D0}" type="doc">
      <dgm:prSet loTypeId="urn:microsoft.com/office/officeart/2005/8/layout/hProcess9" loCatId="process" qsTypeId="urn:microsoft.com/office/officeart/2005/8/quickstyle/simple1" qsCatId="simple" csTypeId="urn:microsoft.com/office/officeart/2005/8/colors/accent0_1" csCatId="mainScheme" phldr="1"/>
      <dgm:spPr/>
    </dgm:pt>
    <dgm:pt modelId="{D19DB77F-7DD6-497E-9D14-74FC1984C95B}">
      <dgm:prSet phldrT="[Text]" custT="1"/>
      <dgm:spPr/>
      <dgm:t>
        <a:bodyPr/>
        <a:lstStyle/>
        <a:p>
          <a:r>
            <a:rPr lang="ru-RU" sz="1200">
              <a:latin typeface="Times New Roman" panose="02020603050405020304" pitchFamily="18" charset="0"/>
              <a:cs typeface="Times New Roman" panose="02020603050405020304" pitchFamily="18" charset="0"/>
            </a:rPr>
            <a:t>Белсенділік</a:t>
          </a:r>
        </a:p>
      </dgm:t>
    </dgm:pt>
    <dgm:pt modelId="{98FD7454-8D40-451A-ADA1-3BE30D927FAC}" type="parTrans" cxnId="{B6EB0DAA-8E21-4EE8-90A8-EBD4CED2E755}">
      <dgm:prSet/>
      <dgm:spPr/>
      <dgm:t>
        <a:bodyPr/>
        <a:lstStyle/>
        <a:p>
          <a:endParaRPr lang="ru-RU" sz="1200">
            <a:latin typeface="Times New Roman" panose="02020603050405020304" pitchFamily="18" charset="0"/>
            <a:cs typeface="Times New Roman" panose="02020603050405020304" pitchFamily="18" charset="0"/>
          </a:endParaRPr>
        </a:p>
      </dgm:t>
    </dgm:pt>
    <dgm:pt modelId="{7CD23503-F640-4ED8-8527-0230147C7FC2}" type="sibTrans" cxnId="{B6EB0DAA-8E21-4EE8-90A8-EBD4CED2E755}">
      <dgm:prSet/>
      <dgm:spPr/>
      <dgm:t>
        <a:bodyPr/>
        <a:lstStyle/>
        <a:p>
          <a:endParaRPr lang="ru-RU" sz="1200">
            <a:latin typeface="Times New Roman" panose="02020603050405020304" pitchFamily="18" charset="0"/>
            <a:cs typeface="Times New Roman" panose="02020603050405020304" pitchFamily="18" charset="0"/>
          </a:endParaRPr>
        </a:p>
      </dgm:t>
    </dgm:pt>
    <dgm:pt modelId="{F7A3A6BB-F2DC-4255-8552-181E4ED36438}">
      <dgm:prSet phldrT="[Text]" custT="1"/>
      <dgm:spPr/>
      <dgm:t>
        <a:bodyPr/>
        <a:lstStyle/>
        <a:p>
          <a:r>
            <a:rPr lang="ru-RU" sz="1200">
              <a:latin typeface="Times New Roman" panose="02020603050405020304" pitchFamily="18" charset="0"/>
              <a:cs typeface="Times New Roman" panose="02020603050405020304" pitchFamily="18" charset="0"/>
            </a:rPr>
            <a:t>Кәсіпкерлік ойлау</a:t>
          </a:r>
        </a:p>
      </dgm:t>
    </dgm:pt>
    <dgm:pt modelId="{348C726E-545D-4B25-973D-5FF6BCE8FFBD}" type="parTrans" cxnId="{D337A534-CF0D-43B2-8EBE-33C6F3312DEE}">
      <dgm:prSet/>
      <dgm:spPr/>
      <dgm:t>
        <a:bodyPr/>
        <a:lstStyle/>
        <a:p>
          <a:endParaRPr lang="ru-RU" sz="1200">
            <a:latin typeface="Times New Roman" panose="02020603050405020304" pitchFamily="18" charset="0"/>
            <a:cs typeface="Times New Roman" panose="02020603050405020304" pitchFamily="18" charset="0"/>
          </a:endParaRPr>
        </a:p>
      </dgm:t>
    </dgm:pt>
    <dgm:pt modelId="{5F6F4C2D-1EDD-411D-AE5D-6E75A06C4E67}" type="sibTrans" cxnId="{D337A534-CF0D-43B2-8EBE-33C6F3312DEE}">
      <dgm:prSet/>
      <dgm:spPr/>
      <dgm:t>
        <a:bodyPr/>
        <a:lstStyle/>
        <a:p>
          <a:endParaRPr lang="ru-RU" sz="1200">
            <a:latin typeface="Times New Roman" panose="02020603050405020304" pitchFamily="18" charset="0"/>
            <a:cs typeface="Times New Roman" panose="02020603050405020304" pitchFamily="18" charset="0"/>
          </a:endParaRPr>
        </a:p>
      </dgm:t>
    </dgm:pt>
    <dgm:pt modelId="{EBA40D3B-E516-40BC-86EE-534EB1D6B59E}">
      <dgm:prSet phldrT="[Tex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Кәсіпкерлікпен айналысу</a:t>
          </a:r>
        </a:p>
      </dgm:t>
    </dgm:pt>
    <dgm:pt modelId="{373795B3-3B53-4AA8-A0FC-527772DF9A7E}" type="parTrans" cxnId="{C328D2D7-B76F-4C42-8B4A-BAC56CEF8C2A}">
      <dgm:prSet/>
      <dgm:spPr/>
      <dgm:t>
        <a:bodyPr/>
        <a:lstStyle/>
        <a:p>
          <a:endParaRPr lang="ru-RU" sz="1200">
            <a:latin typeface="Times New Roman" panose="02020603050405020304" pitchFamily="18" charset="0"/>
            <a:cs typeface="Times New Roman" panose="02020603050405020304" pitchFamily="18" charset="0"/>
          </a:endParaRPr>
        </a:p>
      </dgm:t>
    </dgm:pt>
    <dgm:pt modelId="{01B10AE5-9EE6-43B3-AA96-03B590112577}" type="sibTrans" cxnId="{C328D2D7-B76F-4C42-8B4A-BAC56CEF8C2A}">
      <dgm:prSet/>
      <dgm:spPr/>
      <dgm:t>
        <a:bodyPr/>
        <a:lstStyle/>
        <a:p>
          <a:endParaRPr lang="ru-RU" sz="1200">
            <a:latin typeface="Times New Roman" panose="02020603050405020304" pitchFamily="18" charset="0"/>
            <a:cs typeface="Times New Roman" panose="02020603050405020304" pitchFamily="18" charset="0"/>
          </a:endParaRPr>
        </a:p>
      </dgm:t>
    </dgm:pt>
    <dgm:pt modelId="{F27B9B84-F18A-4506-A9E4-605C2867C96C}" type="pres">
      <dgm:prSet presAssocID="{B0BE2466-FF0C-4ECE-A778-119677EB52D0}" presName="CompostProcess" presStyleCnt="0">
        <dgm:presLayoutVars>
          <dgm:dir/>
          <dgm:resizeHandles val="exact"/>
        </dgm:presLayoutVars>
      </dgm:prSet>
      <dgm:spPr/>
    </dgm:pt>
    <dgm:pt modelId="{4B609230-05D2-48CD-9EF4-8C6ADC17F0A8}" type="pres">
      <dgm:prSet presAssocID="{B0BE2466-FF0C-4ECE-A778-119677EB52D0}" presName="arrow" presStyleLbl="bgShp" presStyleIdx="0" presStyleCnt="1"/>
      <dgm:spPr/>
    </dgm:pt>
    <dgm:pt modelId="{8481196B-5D06-4F63-BAD6-2917C1C58817}" type="pres">
      <dgm:prSet presAssocID="{B0BE2466-FF0C-4ECE-A778-119677EB52D0}" presName="linearProcess" presStyleCnt="0"/>
      <dgm:spPr/>
    </dgm:pt>
    <dgm:pt modelId="{8DA9FF29-18B5-4505-87F5-FF84143AD87E}" type="pres">
      <dgm:prSet presAssocID="{D19DB77F-7DD6-497E-9D14-74FC1984C95B}" presName="textNode" presStyleLbl="node1" presStyleIdx="0" presStyleCnt="3">
        <dgm:presLayoutVars>
          <dgm:bulletEnabled val="1"/>
        </dgm:presLayoutVars>
      </dgm:prSet>
      <dgm:spPr/>
    </dgm:pt>
    <dgm:pt modelId="{8784D54E-A75A-4AA6-B999-B4DA14376F70}" type="pres">
      <dgm:prSet presAssocID="{7CD23503-F640-4ED8-8527-0230147C7FC2}" presName="sibTrans" presStyleCnt="0"/>
      <dgm:spPr/>
    </dgm:pt>
    <dgm:pt modelId="{DC92DC68-455C-4C7E-9D50-7D1327AAF265}" type="pres">
      <dgm:prSet presAssocID="{F7A3A6BB-F2DC-4255-8552-181E4ED36438}" presName="textNode" presStyleLbl="node1" presStyleIdx="1" presStyleCnt="3">
        <dgm:presLayoutVars>
          <dgm:bulletEnabled val="1"/>
        </dgm:presLayoutVars>
      </dgm:prSet>
      <dgm:spPr/>
    </dgm:pt>
    <dgm:pt modelId="{E531BBE2-34C4-4428-8B86-68C97E074302}" type="pres">
      <dgm:prSet presAssocID="{5F6F4C2D-1EDD-411D-AE5D-6E75A06C4E67}" presName="sibTrans" presStyleCnt="0"/>
      <dgm:spPr/>
    </dgm:pt>
    <dgm:pt modelId="{6F05F2A1-6146-41A0-86DE-AF1FA7EC4C9A}" type="pres">
      <dgm:prSet presAssocID="{EBA40D3B-E516-40BC-86EE-534EB1D6B59E}" presName="textNode" presStyleLbl="node1" presStyleIdx="2" presStyleCnt="3" custLinFactX="6923" custLinFactNeighborX="100000" custLinFactNeighborY="4219">
        <dgm:presLayoutVars>
          <dgm:bulletEnabled val="1"/>
        </dgm:presLayoutVars>
      </dgm:prSet>
      <dgm:spPr/>
    </dgm:pt>
  </dgm:ptLst>
  <dgm:cxnLst>
    <dgm:cxn modelId="{8D31C733-8056-47EE-A9D0-D11BFA3B212E}" type="presOf" srcId="{F7A3A6BB-F2DC-4255-8552-181E4ED36438}" destId="{DC92DC68-455C-4C7E-9D50-7D1327AAF265}" srcOrd="0" destOrd="0" presId="urn:microsoft.com/office/officeart/2005/8/layout/hProcess9"/>
    <dgm:cxn modelId="{D337A534-CF0D-43B2-8EBE-33C6F3312DEE}" srcId="{B0BE2466-FF0C-4ECE-A778-119677EB52D0}" destId="{F7A3A6BB-F2DC-4255-8552-181E4ED36438}" srcOrd="1" destOrd="0" parTransId="{348C726E-545D-4B25-973D-5FF6BCE8FFBD}" sibTransId="{5F6F4C2D-1EDD-411D-AE5D-6E75A06C4E67}"/>
    <dgm:cxn modelId="{2C138E64-552D-4FAD-AA8C-9B7088EEBF4F}" type="presOf" srcId="{D19DB77F-7DD6-497E-9D14-74FC1984C95B}" destId="{8DA9FF29-18B5-4505-87F5-FF84143AD87E}" srcOrd="0" destOrd="0" presId="urn:microsoft.com/office/officeart/2005/8/layout/hProcess9"/>
    <dgm:cxn modelId="{547BA58F-184E-4787-851B-720C44EBF18C}" type="presOf" srcId="{B0BE2466-FF0C-4ECE-A778-119677EB52D0}" destId="{F27B9B84-F18A-4506-A9E4-605C2867C96C}" srcOrd="0" destOrd="0" presId="urn:microsoft.com/office/officeart/2005/8/layout/hProcess9"/>
    <dgm:cxn modelId="{B6EB0DAA-8E21-4EE8-90A8-EBD4CED2E755}" srcId="{B0BE2466-FF0C-4ECE-A778-119677EB52D0}" destId="{D19DB77F-7DD6-497E-9D14-74FC1984C95B}" srcOrd="0" destOrd="0" parTransId="{98FD7454-8D40-451A-ADA1-3BE30D927FAC}" sibTransId="{7CD23503-F640-4ED8-8527-0230147C7FC2}"/>
    <dgm:cxn modelId="{C328D2D7-B76F-4C42-8B4A-BAC56CEF8C2A}" srcId="{B0BE2466-FF0C-4ECE-A778-119677EB52D0}" destId="{EBA40D3B-E516-40BC-86EE-534EB1D6B59E}" srcOrd="2" destOrd="0" parTransId="{373795B3-3B53-4AA8-A0FC-527772DF9A7E}" sibTransId="{01B10AE5-9EE6-43B3-AA96-03B590112577}"/>
    <dgm:cxn modelId="{EC87AADB-6DD6-4A74-B727-5342493898EB}" type="presOf" srcId="{EBA40D3B-E516-40BC-86EE-534EB1D6B59E}" destId="{6F05F2A1-6146-41A0-86DE-AF1FA7EC4C9A}" srcOrd="0" destOrd="0" presId="urn:microsoft.com/office/officeart/2005/8/layout/hProcess9"/>
    <dgm:cxn modelId="{B14EF33B-C71A-45FE-89E9-CFA415BC243A}" type="presParOf" srcId="{F27B9B84-F18A-4506-A9E4-605C2867C96C}" destId="{4B609230-05D2-48CD-9EF4-8C6ADC17F0A8}" srcOrd="0" destOrd="0" presId="urn:microsoft.com/office/officeart/2005/8/layout/hProcess9"/>
    <dgm:cxn modelId="{7D23311D-79F2-4522-A465-139890C918FE}" type="presParOf" srcId="{F27B9B84-F18A-4506-A9E4-605C2867C96C}" destId="{8481196B-5D06-4F63-BAD6-2917C1C58817}" srcOrd="1" destOrd="0" presId="urn:microsoft.com/office/officeart/2005/8/layout/hProcess9"/>
    <dgm:cxn modelId="{A6D9E2E9-34E7-40FD-9F19-C9C49E27EB5A}" type="presParOf" srcId="{8481196B-5D06-4F63-BAD6-2917C1C58817}" destId="{8DA9FF29-18B5-4505-87F5-FF84143AD87E}" srcOrd="0" destOrd="0" presId="urn:microsoft.com/office/officeart/2005/8/layout/hProcess9"/>
    <dgm:cxn modelId="{5E434716-3AD8-44F4-9AA9-5908C45831AC}" type="presParOf" srcId="{8481196B-5D06-4F63-BAD6-2917C1C58817}" destId="{8784D54E-A75A-4AA6-B999-B4DA14376F70}" srcOrd="1" destOrd="0" presId="urn:microsoft.com/office/officeart/2005/8/layout/hProcess9"/>
    <dgm:cxn modelId="{4DC033D0-F4ED-4CA0-9BA8-255A01AEFD58}" type="presParOf" srcId="{8481196B-5D06-4F63-BAD6-2917C1C58817}" destId="{DC92DC68-455C-4C7E-9D50-7D1327AAF265}" srcOrd="2" destOrd="0" presId="urn:microsoft.com/office/officeart/2005/8/layout/hProcess9"/>
    <dgm:cxn modelId="{93BBF284-A2E9-4973-B5B4-F09BB46907F9}" type="presParOf" srcId="{8481196B-5D06-4F63-BAD6-2917C1C58817}" destId="{E531BBE2-34C4-4428-8B86-68C97E074302}" srcOrd="3" destOrd="0" presId="urn:microsoft.com/office/officeart/2005/8/layout/hProcess9"/>
    <dgm:cxn modelId="{46355B34-24C9-4B28-BFDA-B13D74D1EEFD}" type="presParOf" srcId="{8481196B-5D06-4F63-BAD6-2917C1C58817}" destId="{6F05F2A1-6146-41A0-86DE-AF1FA7EC4C9A}"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4B62C-3D82-4C59-B9DC-E62F1A30529A}"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ru-RU"/>
        </a:p>
      </dgm:t>
    </dgm:pt>
    <dgm:pt modelId="{F9C2C998-9DDB-47A5-A87F-84568AC575BD}">
      <dgm:prSet phldrT="[Text]" custT="1"/>
      <dgm:spPr/>
      <dgm:t>
        <a:bodyPr/>
        <a:lstStyle/>
        <a:p>
          <a:pPr algn="ctr"/>
          <a:r>
            <a:rPr lang="ru-RU" sz="1200" b="1">
              <a:latin typeface="Times New Roman" panose="02020603050405020304" pitchFamily="18" charset="0"/>
              <a:cs typeface="Times New Roman" panose="02020603050405020304" pitchFamily="18" charset="0"/>
            </a:rPr>
            <a:t>Кәсіпкерлік ойлау қабілеті</a:t>
          </a:r>
        </a:p>
        <a:p>
          <a:pPr algn="just"/>
          <a:r>
            <a:rPr lang="ru-RU" sz="1200">
              <a:latin typeface="Times New Roman" panose="02020603050405020304" pitchFamily="18" charset="0"/>
              <a:cs typeface="Times New Roman" panose="02020603050405020304" pitchFamily="18" charset="0"/>
            </a:rPr>
            <a:t>Нарықтағы өзгерістерді дер кезінде қабылдап, оларды тиімді мүмкіндіктерге айналдыра білетін, бастамашыл, шығармашылық пен инновацияға бейім тұлғаның қасиеті. Ол белгісіздік жағдайында тәуекелге бару мен оны басқаруды қамтитын, жаңа идеяларды іске асыруға бағытталған кешенді қабілет болып табылады.</a:t>
          </a:r>
        </a:p>
      </dgm:t>
    </dgm:pt>
    <dgm:pt modelId="{F12E9701-EAB0-4833-86B9-7F412199A580}" type="parTrans" cxnId="{854723F9-F77D-4D60-9EC7-8266FE0BA6D2}">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101CC947-D917-4232-A577-4722C335308E}" type="sibTrans" cxnId="{854723F9-F77D-4D60-9EC7-8266FE0BA6D2}">
      <dgm:prSet custT="1"/>
      <dgm:spPr/>
      <dgm:t>
        <a:bodyPr/>
        <a:lstStyle/>
        <a:p>
          <a:pPr algn="just"/>
          <a:endParaRPr lang="ru-RU" sz="1200">
            <a:latin typeface="Times New Roman" panose="02020603050405020304" pitchFamily="18" charset="0"/>
            <a:cs typeface="Times New Roman" panose="02020603050405020304" pitchFamily="18" charset="0"/>
          </a:endParaRPr>
        </a:p>
      </dgm:t>
    </dgm:pt>
    <dgm:pt modelId="{065FBB62-EE3C-4C1E-B7BB-333DE2D85BEC}">
      <dgm:prSet phldrT="[Text]" custT="1"/>
      <dgm:spPr/>
      <dgm:t>
        <a:bodyPr/>
        <a:lstStyle/>
        <a:p>
          <a:pPr algn="ctr"/>
          <a:r>
            <a:rPr lang="ru-RU" sz="1200" b="1">
              <a:latin typeface="Times New Roman" panose="02020603050405020304" pitchFamily="18" charset="0"/>
              <a:cs typeface="Times New Roman" panose="02020603050405020304" pitchFamily="18" charset="0"/>
            </a:rPr>
            <a:t>Кәсіпкерлік ойлау қабілетін қалыптастырудың тетіктері </a:t>
          </a:r>
          <a:endParaRPr lang="en-US" sz="1200" b="1">
            <a:latin typeface="Times New Roman" panose="02020603050405020304" pitchFamily="18" charset="0"/>
            <a:cs typeface="Times New Roman" panose="02020603050405020304" pitchFamily="18" charset="0"/>
          </a:endParaRPr>
        </a:p>
        <a:p>
          <a:pPr algn="just"/>
          <a:r>
            <a:rPr lang="kk-KZ" sz="1200">
              <a:latin typeface="Times New Roman" panose="02020603050405020304" pitchFamily="18" charset="0"/>
              <a:cs typeface="Times New Roman" panose="02020603050405020304" pitchFamily="18" charset="0"/>
            </a:rPr>
            <a:t>А</a:t>
          </a:r>
          <a:r>
            <a:rPr lang="ru-RU" sz="1200">
              <a:latin typeface="Times New Roman" panose="02020603050405020304" pitchFamily="18" charset="0"/>
              <a:cs typeface="Times New Roman" panose="02020603050405020304" pitchFamily="18" charset="0"/>
            </a:rPr>
            <a:t>дами капиталды дамыту, институционалдық-құқықтық ортаны жетілдіру, қаржылық қолдау тетіктерін кеңейту, экономикалық ынталандыру шараларын қолдану және әлеуметтік-менторлық қолдауды қамтамасыз ету.</a:t>
          </a:r>
        </a:p>
      </dgm:t>
    </dgm:pt>
    <dgm:pt modelId="{6733F566-774B-4850-86B3-BF0BDAC2DD78}" type="parTrans" cxnId="{B0E8F7D1-3EEE-4112-9FAE-DA01735CF63E}">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19E65E0-8BBD-431D-B66C-F954F6E931BF}" type="sibTrans" cxnId="{B0E8F7D1-3EEE-4112-9FAE-DA01735CF63E}">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F5EC34A0-3AF4-442B-B493-71AE76882C09}" type="pres">
      <dgm:prSet presAssocID="{19F4B62C-3D82-4C59-B9DC-E62F1A30529A}" presName="linearFlow" presStyleCnt="0">
        <dgm:presLayoutVars>
          <dgm:resizeHandles val="exact"/>
        </dgm:presLayoutVars>
      </dgm:prSet>
      <dgm:spPr/>
    </dgm:pt>
    <dgm:pt modelId="{2C6C39C0-8469-40DD-8CB9-6E7B5DC8C3D0}" type="pres">
      <dgm:prSet presAssocID="{F9C2C998-9DDB-47A5-A87F-84568AC575BD}" presName="node" presStyleLbl="node1" presStyleIdx="0" presStyleCnt="2" custScaleX="100724" custScaleY="122710">
        <dgm:presLayoutVars>
          <dgm:bulletEnabled val="1"/>
        </dgm:presLayoutVars>
      </dgm:prSet>
      <dgm:spPr/>
    </dgm:pt>
    <dgm:pt modelId="{1585708A-F5C8-4B76-8E08-8D3D0932B917}" type="pres">
      <dgm:prSet presAssocID="{101CC947-D917-4232-A577-4722C335308E}" presName="sibTrans" presStyleLbl="sibTrans2D1" presStyleIdx="0" presStyleCnt="1"/>
      <dgm:spPr/>
    </dgm:pt>
    <dgm:pt modelId="{AAC5B410-5DF0-4305-BF0F-D88B4C10FA50}" type="pres">
      <dgm:prSet presAssocID="{101CC947-D917-4232-A577-4722C335308E}" presName="connectorText" presStyleLbl="sibTrans2D1" presStyleIdx="0" presStyleCnt="1"/>
      <dgm:spPr/>
    </dgm:pt>
    <dgm:pt modelId="{821B3CB8-D528-4BDD-9CFC-5F0C41C03168}" type="pres">
      <dgm:prSet presAssocID="{065FBB62-EE3C-4C1E-B7BB-333DE2D85BEC}" presName="node" presStyleLbl="node1" presStyleIdx="1" presStyleCnt="2">
        <dgm:presLayoutVars>
          <dgm:bulletEnabled val="1"/>
        </dgm:presLayoutVars>
      </dgm:prSet>
      <dgm:spPr/>
    </dgm:pt>
  </dgm:ptLst>
  <dgm:cxnLst>
    <dgm:cxn modelId="{EB3D3124-6B2C-4E8E-8351-F4204C303241}" type="presOf" srcId="{101CC947-D917-4232-A577-4722C335308E}" destId="{AAC5B410-5DF0-4305-BF0F-D88B4C10FA50}" srcOrd="1" destOrd="0" presId="urn:microsoft.com/office/officeart/2005/8/layout/process2"/>
    <dgm:cxn modelId="{08250232-AA45-4F5B-9F07-219E7AA6FF57}" type="presOf" srcId="{101CC947-D917-4232-A577-4722C335308E}" destId="{1585708A-F5C8-4B76-8E08-8D3D0932B917}" srcOrd="0" destOrd="0" presId="urn:microsoft.com/office/officeart/2005/8/layout/process2"/>
    <dgm:cxn modelId="{17E58B3A-0CDA-4929-A1F9-E756AA56E4BF}" type="presOf" srcId="{19F4B62C-3D82-4C59-B9DC-E62F1A30529A}" destId="{F5EC34A0-3AF4-442B-B493-71AE76882C09}" srcOrd="0" destOrd="0" presId="urn:microsoft.com/office/officeart/2005/8/layout/process2"/>
    <dgm:cxn modelId="{F700A797-868C-4A0E-9B6B-D5AA60043977}" type="presOf" srcId="{065FBB62-EE3C-4C1E-B7BB-333DE2D85BEC}" destId="{821B3CB8-D528-4BDD-9CFC-5F0C41C03168}" srcOrd="0" destOrd="0" presId="urn:microsoft.com/office/officeart/2005/8/layout/process2"/>
    <dgm:cxn modelId="{8CE437A0-2137-4A1D-88F9-C6951DA78368}" type="presOf" srcId="{F9C2C998-9DDB-47A5-A87F-84568AC575BD}" destId="{2C6C39C0-8469-40DD-8CB9-6E7B5DC8C3D0}" srcOrd="0" destOrd="0" presId="urn:microsoft.com/office/officeart/2005/8/layout/process2"/>
    <dgm:cxn modelId="{B0E8F7D1-3EEE-4112-9FAE-DA01735CF63E}" srcId="{19F4B62C-3D82-4C59-B9DC-E62F1A30529A}" destId="{065FBB62-EE3C-4C1E-B7BB-333DE2D85BEC}" srcOrd="1" destOrd="0" parTransId="{6733F566-774B-4850-86B3-BF0BDAC2DD78}" sibTransId="{419E65E0-8BBD-431D-B66C-F954F6E931BF}"/>
    <dgm:cxn modelId="{854723F9-F77D-4D60-9EC7-8266FE0BA6D2}" srcId="{19F4B62C-3D82-4C59-B9DC-E62F1A30529A}" destId="{F9C2C998-9DDB-47A5-A87F-84568AC575BD}" srcOrd="0" destOrd="0" parTransId="{F12E9701-EAB0-4833-86B9-7F412199A580}" sibTransId="{101CC947-D917-4232-A577-4722C335308E}"/>
    <dgm:cxn modelId="{16A8AD92-1697-4C84-9A68-9D1C9C0647E6}" type="presParOf" srcId="{F5EC34A0-3AF4-442B-B493-71AE76882C09}" destId="{2C6C39C0-8469-40DD-8CB9-6E7B5DC8C3D0}" srcOrd="0" destOrd="0" presId="urn:microsoft.com/office/officeart/2005/8/layout/process2"/>
    <dgm:cxn modelId="{EAD8B2CF-1E4A-466E-8529-DF084C14EA26}" type="presParOf" srcId="{F5EC34A0-3AF4-442B-B493-71AE76882C09}" destId="{1585708A-F5C8-4B76-8E08-8D3D0932B917}" srcOrd="1" destOrd="0" presId="urn:microsoft.com/office/officeart/2005/8/layout/process2"/>
    <dgm:cxn modelId="{070F3C62-7EDD-4762-9221-9F3D01ADE9FA}" type="presParOf" srcId="{1585708A-F5C8-4B76-8E08-8D3D0932B917}" destId="{AAC5B410-5DF0-4305-BF0F-D88B4C10FA50}" srcOrd="0" destOrd="0" presId="urn:microsoft.com/office/officeart/2005/8/layout/process2"/>
    <dgm:cxn modelId="{75DC9671-08A0-43C0-92A0-71D09A699651}" type="presParOf" srcId="{F5EC34A0-3AF4-442B-B493-71AE76882C09}" destId="{821B3CB8-D528-4BDD-9CFC-5F0C41C03168}" srcOrd="2"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9A3AF7-2709-4150-9D9D-D527AD2C226E}" type="doc">
      <dgm:prSet loTypeId="urn:microsoft.com/office/officeart/2009/layout/ReverseList" loCatId="relationship" qsTypeId="urn:microsoft.com/office/officeart/2005/8/quickstyle/simple1" qsCatId="simple" csTypeId="urn:microsoft.com/office/officeart/2005/8/colors/colorful4" csCatId="colorful" phldr="1"/>
      <dgm:spPr/>
      <dgm:t>
        <a:bodyPr/>
        <a:lstStyle/>
        <a:p>
          <a:endParaRPr lang="ru-RU"/>
        </a:p>
      </dgm:t>
    </dgm:pt>
    <dgm:pt modelId="{EA62D34A-9EDE-4FCA-8F2D-48E04E4A93F8}">
      <dgm:prSet phldrT="[Text]" custT="1"/>
      <dgm:spPr/>
      <dgm:t>
        <a:bodyPr/>
        <a:lstStyle/>
        <a:p>
          <a:pPr algn="just"/>
          <a:r>
            <a:rPr lang="ru-RU" sz="1200" b="1">
              <a:latin typeface="Times New Roman" panose="02020603050405020304" pitchFamily="18" charset="0"/>
              <a:cs typeface="Times New Roman" panose="02020603050405020304" pitchFamily="18" charset="0"/>
            </a:rPr>
            <a:t>Кәсіпкерлік ойлауды қалыптастыру тетіктері</a:t>
          </a:r>
        </a:p>
        <a:p>
          <a:pPr algn="just"/>
          <a:r>
            <a:rPr lang="ru-RU" sz="1200" b="1">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Адами капиталды дамыту
Қаржылық қолжетімділік
Институционалдық және реттеу
Инновация және білім трансфері
Еңбек нарығы және әлеуметтік тетіктер
Саясат және макроэкономика</a:t>
          </a:r>
        </a:p>
      </dgm:t>
    </dgm:pt>
    <dgm:pt modelId="{FBDB691A-D741-4B8F-B813-AC2A9356CBC6}" type="parTrans" cxnId="{0B7C8454-CE92-4E7C-9774-2D9D82E6F982}">
      <dgm:prSet/>
      <dgm:spPr/>
      <dgm:t>
        <a:bodyPr/>
        <a:lstStyle/>
        <a:p>
          <a:endParaRPr lang="ru-RU" sz="1200">
            <a:latin typeface="Times New Roman" panose="02020603050405020304" pitchFamily="18" charset="0"/>
            <a:cs typeface="Times New Roman" panose="02020603050405020304" pitchFamily="18" charset="0"/>
          </a:endParaRPr>
        </a:p>
      </dgm:t>
    </dgm:pt>
    <dgm:pt modelId="{09B3D34C-3399-4FDC-A88B-2B7E1C8A1642}" type="sibTrans" cxnId="{0B7C8454-CE92-4E7C-9774-2D9D82E6F982}">
      <dgm:prSet/>
      <dgm:spPr/>
      <dgm:t>
        <a:bodyPr/>
        <a:lstStyle/>
        <a:p>
          <a:endParaRPr lang="ru-RU" sz="1200">
            <a:latin typeface="Times New Roman" panose="02020603050405020304" pitchFamily="18" charset="0"/>
            <a:cs typeface="Times New Roman" panose="02020603050405020304" pitchFamily="18" charset="0"/>
          </a:endParaRPr>
        </a:p>
      </dgm:t>
    </dgm:pt>
    <dgm:pt modelId="{F28AF0D3-F4D3-4DF1-83BC-1504D85333B6}">
      <dgm:prSet phldrT="[Text]" custT="1"/>
      <dgm:spPr/>
      <dgm:t>
        <a:bodyPr/>
        <a:lstStyle/>
        <a:p>
          <a:pPr algn="ctr"/>
          <a:r>
            <a:rPr lang="ru-RU" sz="1200" b="1">
              <a:latin typeface="Times New Roman" panose="02020603050405020304" pitchFamily="18" charset="0"/>
              <a:cs typeface="Times New Roman" panose="02020603050405020304" pitchFamily="18" charset="0"/>
            </a:rPr>
            <a:t>Жастарды жұмыспен қамтуға  әсері </a:t>
          </a:r>
        </a:p>
        <a:p>
          <a:pPr algn="l"/>
          <a:r>
            <a:rPr lang="ru-RU" sz="1200">
              <a:latin typeface="Times New Roman" panose="02020603050405020304" pitchFamily="18" charset="0"/>
              <a:cs typeface="Times New Roman" panose="02020603050405020304" pitchFamily="18" charset="0"/>
            </a:rPr>
            <a:t>Дағдылар мен білімнің артуы
Кәсіпкерлік бастамалардың көбеюі
Транзакциялық шығындардың азаюы
Инновация мен жаңа бизнес үлгілері
Өзін-өзі жұмыспен қамту мүмкіндіктері
Тұрақты және болжамды экономикалық орта</a:t>
          </a:r>
        </a:p>
      </dgm:t>
    </dgm:pt>
    <dgm:pt modelId="{F1D5A6D6-BDE0-41A0-A579-3EBDC56AEBE9}" type="parTrans" cxnId="{6C921B48-01B5-4AFC-8E75-FDA76018AD08}">
      <dgm:prSet/>
      <dgm:spPr/>
      <dgm:t>
        <a:bodyPr/>
        <a:lstStyle/>
        <a:p>
          <a:endParaRPr lang="ru-RU" sz="1200">
            <a:latin typeface="Times New Roman" panose="02020603050405020304" pitchFamily="18" charset="0"/>
            <a:cs typeface="Times New Roman" panose="02020603050405020304" pitchFamily="18" charset="0"/>
          </a:endParaRPr>
        </a:p>
      </dgm:t>
    </dgm:pt>
    <dgm:pt modelId="{58BE01A4-90D5-476D-9262-2BA940341FBA}" type="sibTrans" cxnId="{6C921B48-01B5-4AFC-8E75-FDA76018AD08}">
      <dgm:prSet/>
      <dgm:spPr/>
      <dgm:t>
        <a:bodyPr/>
        <a:lstStyle/>
        <a:p>
          <a:endParaRPr lang="ru-RU" sz="1200">
            <a:latin typeface="Times New Roman" panose="02020603050405020304" pitchFamily="18" charset="0"/>
            <a:cs typeface="Times New Roman" panose="02020603050405020304" pitchFamily="18" charset="0"/>
          </a:endParaRPr>
        </a:p>
      </dgm:t>
    </dgm:pt>
    <dgm:pt modelId="{6B372B93-410B-40AA-B190-33E063674F10}">
      <dgm:prSet custT="1"/>
      <dgm:spPr/>
      <dgm:t>
        <a:bodyPr/>
        <a:lstStyle/>
        <a:p>
          <a:pPr algn="l"/>
          <a:endParaRPr lang="ru-RU" sz="1200">
            <a:latin typeface="Times New Roman" panose="02020603050405020304" pitchFamily="18" charset="0"/>
            <a:cs typeface="Times New Roman" panose="02020603050405020304" pitchFamily="18" charset="0"/>
          </a:endParaRPr>
        </a:p>
      </dgm:t>
    </dgm:pt>
    <dgm:pt modelId="{BB698647-58B6-4781-80E9-CCA08D1E4099}" type="parTrans" cxnId="{932D6B82-7AE0-4E26-9FDE-76689AAF5575}">
      <dgm:prSet/>
      <dgm:spPr/>
      <dgm:t>
        <a:bodyPr/>
        <a:lstStyle/>
        <a:p>
          <a:endParaRPr lang="ru-RU" sz="1200">
            <a:latin typeface="Times New Roman" panose="02020603050405020304" pitchFamily="18" charset="0"/>
            <a:cs typeface="Times New Roman" panose="02020603050405020304" pitchFamily="18" charset="0"/>
          </a:endParaRPr>
        </a:p>
      </dgm:t>
    </dgm:pt>
    <dgm:pt modelId="{EC8A3CB0-38AF-45E8-963E-C9B968805D4A}" type="sibTrans" cxnId="{932D6B82-7AE0-4E26-9FDE-76689AAF5575}">
      <dgm:prSet/>
      <dgm:spPr/>
      <dgm:t>
        <a:bodyPr/>
        <a:lstStyle/>
        <a:p>
          <a:endParaRPr lang="ru-RU" sz="1200">
            <a:latin typeface="Times New Roman" panose="02020603050405020304" pitchFamily="18" charset="0"/>
            <a:cs typeface="Times New Roman" panose="02020603050405020304" pitchFamily="18" charset="0"/>
          </a:endParaRPr>
        </a:p>
      </dgm:t>
    </dgm:pt>
    <dgm:pt modelId="{CF3D2361-70CA-440C-B4E6-A9849DEC9567}" type="pres">
      <dgm:prSet presAssocID="{1C9A3AF7-2709-4150-9D9D-D527AD2C226E}" presName="Name0" presStyleCnt="0">
        <dgm:presLayoutVars>
          <dgm:chMax val="2"/>
          <dgm:chPref val="2"/>
          <dgm:animLvl val="lvl"/>
        </dgm:presLayoutVars>
      </dgm:prSet>
      <dgm:spPr/>
    </dgm:pt>
    <dgm:pt modelId="{415C88C5-327B-46B0-9D31-D184F1F808BE}" type="pres">
      <dgm:prSet presAssocID="{1C9A3AF7-2709-4150-9D9D-D527AD2C226E}" presName="LeftText" presStyleLbl="revTx" presStyleIdx="0" presStyleCnt="0">
        <dgm:presLayoutVars>
          <dgm:bulletEnabled val="1"/>
        </dgm:presLayoutVars>
      </dgm:prSet>
      <dgm:spPr/>
    </dgm:pt>
    <dgm:pt modelId="{FCD1379E-2A75-43B9-B950-E5AE9F34A7D6}" type="pres">
      <dgm:prSet presAssocID="{1C9A3AF7-2709-4150-9D9D-D527AD2C226E}" presName="LeftNode" presStyleLbl="bgImgPlace1" presStyleIdx="0" presStyleCnt="2" custScaleX="132911" custScaleY="133309" custLinFactNeighborX="-25754" custLinFactNeighborY="2076">
        <dgm:presLayoutVars>
          <dgm:chMax val="2"/>
          <dgm:chPref val="2"/>
        </dgm:presLayoutVars>
      </dgm:prSet>
      <dgm:spPr/>
    </dgm:pt>
    <dgm:pt modelId="{D6D844AD-8FFB-4327-B03F-BCB5AC325137}" type="pres">
      <dgm:prSet presAssocID="{1C9A3AF7-2709-4150-9D9D-D527AD2C226E}" presName="RightText" presStyleLbl="revTx" presStyleIdx="0" presStyleCnt="0">
        <dgm:presLayoutVars>
          <dgm:bulletEnabled val="1"/>
        </dgm:presLayoutVars>
      </dgm:prSet>
      <dgm:spPr/>
    </dgm:pt>
    <dgm:pt modelId="{F13F5C76-B350-4C42-841A-0783AF6AB7F9}" type="pres">
      <dgm:prSet presAssocID="{1C9A3AF7-2709-4150-9D9D-D527AD2C226E}" presName="RightNode" presStyleLbl="bgImgPlace1" presStyleIdx="1" presStyleCnt="2" custScaleX="132984" custScaleY="134497" custLinFactNeighborX="15430" custLinFactNeighborY="2134">
        <dgm:presLayoutVars>
          <dgm:chMax val="0"/>
          <dgm:chPref val="0"/>
        </dgm:presLayoutVars>
      </dgm:prSet>
      <dgm:spPr/>
    </dgm:pt>
    <dgm:pt modelId="{C2B376D7-3480-4DDF-A27C-B77BBA0A6E54}" type="pres">
      <dgm:prSet presAssocID="{1C9A3AF7-2709-4150-9D9D-D527AD2C226E}" presName="TopArrow" presStyleLbl="node1" presStyleIdx="0" presStyleCnt="2" custScaleX="52877" custScaleY="40289" custLinFactNeighborX="-9904" custLinFactNeighborY="-28204"/>
      <dgm:spPr/>
    </dgm:pt>
    <dgm:pt modelId="{DF481D10-1C79-4176-B1BB-E00136C1AECE}" type="pres">
      <dgm:prSet presAssocID="{1C9A3AF7-2709-4150-9D9D-D527AD2C226E}" presName="BottomArrow" presStyleLbl="node1" presStyleIdx="1" presStyleCnt="2" custScaleX="61571" custScaleY="44456" custLinFactNeighborX="-2526" custLinFactNeighborY="37382"/>
      <dgm:spPr/>
    </dgm:pt>
  </dgm:ptLst>
  <dgm:cxnLst>
    <dgm:cxn modelId="{5619BC1E-1C61-4798-B178-ACA0DC798702}" type="presOf" srcId="{EA62D34A-9EDE-4FCA-8F2D-48E04E4A93F8}" destId="{FCD1379E-2A75-43B9-B950-E5AE9F34A7D6}" srcOrd="1" destOrd="0" presId="urn:microsoft.com/office/officeart/2009/layout/ReverseList"/>
    <dgm:cxn modelId="{6C921B48-01B5-4AFC-8E75-FDA76018AD08}" srcId="{1C9A3AF7-2709-4150-9D9D-D527AD2C226E}" destId="{F28AF0D3-F4D3-4DF1-83BC-1504D85333B6}" srcOrd="1" destOrd="0" parTransId="{F1D5A6D6-BDE0-41A0-A579-3EBDC56AEBE9}" sibTransId="{58BE01A4-90D5-476D-9262-2BA940341FBA}"/>
    <dgm:cxn modelId="{67D3C34B-F6D7-47A2-BA12-F75E1CE72FE2}" type="presOf" srcId="{EA62D34A-9EDE-4FCA-8F2D-48E04E4A93F8}" destId="{415C88C5-327B-46B0-9D31-D184F1F808BE}" srcOrd="0" destOrd="0" presId="urn:microsoft.com/office/officeart/2009/layout/ReverseList"/>
    <dgm:cxn modelId="{0B7C8454-CE92-4E7C-9774-2D9D82E6F982}" srcId="{1C9A3AF7-2709-4150-9D9D-D527AD2C226E}" destId="{EA62D34A-9EDE-4FCA-8F2D-48E04E4A93F8}" srcOrd="0" destOrd="0" parTransId="{FBDB691A-D741-4B8F-B813-AC2A9356CBC6}" sibTransId="{09B3D34C-3399-4FDC-A88B-2B7E1C8A1642}"/>
    <dgm:cxn modelId="{2E851859-80A4-43FB-9FF0-2E58B72BA36C}" type="presOf" srcId="{F28AF0D3-F4D3-4DF1-83BC-1504D85333B6}" destId="{F13F5C76-B350-4C42-841A-0783AF6AB7F9}" srcOrd="1" destOrd="0" presId="urn:microsoft.com/office/officeart/2009/layout/ReverseList"/>
    <dgm:cxn modelId="{932D6B82-7AE0-4E26-9FDE-76689AAF5575}" srcId="{F28AF0D3-F4D3-4DF1-83BC-1504D85333B6}" destId="{6B372B93-410B-40AA-B190-33E063674F10}" srcOrd="0" destOrd="0" parTransId="{BB698647-58B6-4781-80E9-CCA08D1E4099}" sibTransId="{EC8A3CB0-38AF-45E8-963E-C9B968805D4A}"/>
    <dgm:cxn modelId="{9C45E4B5-818B-4483-83C1-DD1572B610B9}" type="presOf" srcId="{6B372B93-410B-40AA-B190-33E063674F10}" destId="{D6D844AD-8FFB-4327-B03F-BCB5AC325137}" srcOrd="0" destOrd="1" presId="urn:microsoft.com/office/officeart/2009/layout/ReverseList"/>
    <dgm:cxn modelId="{F43E50BD-6009-40FD-85BB-AAA9E513A950}" type="presOf" srcId="{1C9A3AF7-2709-4150-9D9D-D527AD2C226E}" destId="{CF3D2361-70CA-440C-B4E6-A9849DEC9567}" srcOrd="0" destOrd="0" presId="urn:microsoft.com/office/officeart/2009/layout/ReverseList"/>
    <dgm:cxn modelId="{B9F419EE-7EAC-4693-82FC-CB4073AE079B}" type="presOf" srcId="{F28AF0D3-F4D3-4DF1-83BC-1504D85333B6}" destId="{D6D844AD-8FFB-4327-B03F-BCB5AC325137}" srcOrd="0" destOrd="0" presId="urn:microsoft.com/office/officeart/2009/layout/ReverseList"/>
    <dgm:cxn modelId="{AFA834F9-7D7F-46EC-B327-7B5F2E378D36}" type="presOf" srcId="{6B372B93-410B-40AA-B190-33E063674F10}" destId="{F13F5C76-B350-4C42-841A-0783AF6AB7F9}" srcOrd="1" destOrd="1" presId="urn:microsoft.com/office/officeart/2009/layout/ReverseList"/>
    <dgm:cxn modelId="{F865EE34-9EC6-4248-A9E7-08D115290E5D}" type="presParOf" srcId="{CF3D2361-70CA-440C-B4E6-A9849DEC9567}" destId="{415C88C5-327B-46B0-9D31-D184F1F808BE}" srcOrd="0" destOrd="0" presId="urn:microsoft.com/office/officeart/2009/layout/ReverseList"/>
    <dgm:cxn modelId="{7396D827-B434-4988-9659-B68A8CCB8C79}" type="presParOf" srcId="{CF3D2361-70CA-440C-B4E6-A9849DEC9567}" destId="{FCD1379E-2A75-43B9-B950-E5AE9F34A7D6}" srcOrd="1" destOrd="0" presId="urn:microsoft.com/office/officeart/2009/layout/ReverseList"/>
    <dgm:cxn modelId="{355607EF-4B54-4C86-A97D-89DE4AD7DC55}" type="presParOf" srcId="{CF3D2361-70CA-440C-B4E6-A9849DEC9567}" destId="{D6D844AD-8FFB-4327-B03F-BCB5AC325137}" srcOrd="2" destOrd="0" presId="urn:microsoft.com/office/officeart/2009/layout/ReverseList"/>
    <dgm:cxn modelId="{E51ACE39-4971-4C70-90D4-951CF7AB687F}" type="presParOf" srcId="{CF3D2361-70CA-440C-B4E6-A9849DEC9567}" destId="{F13F5C76-B350-4C42-841A-0783AF6AB7F9}" srcOrd="3" destOrd="0" presId="urn:microsoft.com/office/officeart/2009/layout/ReverseList"/>
    <dgm:cxn modelId="{86A8F9AE-C0F7-42E0-8E3E-901C4A0496D7}" type="presParOf" srcId="{CF3D2361-70CA-440C-B4E6-A9849DEC9567}" destId="{C2B376D7-3480-4DDF-A27C-B77BBA0A6E54}" srcOrd="4" destOrd="0" presId="urn:microsoft.com/office/officeart/2009/layout/ReverseList"/>
    <dgm:cxn modelId="{CDF5F46C-BC54-4A80-A463-CA51ADD61681}" type="presParOf" srcId="{CF3D2361-70CA-440C-B4E6-A9849DEC9567}" destId="{DF481D10-1C79-4176-B1BB-E00136C1AECE}" srcOrd="5" destOrd="0" presId="urn:microsoft.com/office/officeart/2009/layout/Reverse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A68000-A6B6-4804-A618-4DE2027D1632}" type="doc">
      <dgm:prSet loTypeId="urn:microsoft.com/office/officeart/2005/8/layout/lProcess3" loCatId="process" qsTypeId="urn:microsoft.com/office/officeart/2005/8/quickstyle/simple1" qsCatId="simple" csTypeId="urn:microsoft.com/office/officeart/2005/8/colors/accent0_1" csCatId="mainScheme" phldr="1"/>
      <dgm:spPr/>
      <dgm:t>
        <a:bodyPr/>
        <a:lstStyle/>
        <a:p>
          <a:endParaRPr lang="ru-RU"/>
        </a:p>
      </dgm:t>
    </dgm:pt>
    <dgm:pt modelId="{391FD764-1B15-4860-96EF-1F18651592AD}">
      <dgm:prSet phldrT="[Text]" custT="1"/>
      <dgm:spPr/>
      <dgm:t>
        <a:bodyPr/>
        <a:lstStyle/>
        <a:p>
          <a:r>
            <a:rPr lang="ru-RU" sz="1200">
              <a:latin typeface="Times New Roman" panose="02020603050405020304" pitchFamily="18" charset="0"/>
              <a:cs typeface="Times New Roman" panose="02020603050405020304" pitchFamily="18" charset="0"/>
            </a:rPr>
            <a:t>Мемлекеттік инвестициялар, қоғамдық жұмыстар, фискалдық ынталандыру</a:t>
          </a:r>
        </a:p>
      </dgm:t>
    </dgm:pt>
    <dgm:pt modelId="{8432D9BF-9CF2-4E99-AE9C-F3BA4E23D825}" type="parTrans" cxnId="{0DBE7EB8-0EB2-410C-8961-487D04BD4ABE}">
      <dgm:prSet/>
      <dgm:spPr/>
      <dgm:t>
        <a:bodyPr/>
        <a:lstStyle/>
        <a:p>
          <a:endParaRPr lang="ru-RU" sz="1200">
            <a:latin typeface="Times New Roman" panose="02020603050405020304" pitchFamily="18" charset="0"/>
            <a:cs typeface="Times New Roman" panose="02020603050405020304" pitchFamily="18" charset="0"/>
          </a:endParaRPr>
        </a:p>
      </dgm:t>
    </dgm:pt>
    <dgm:pt modelId="{4708926C-740C-4F1F-A0D8-D8774D3567BD}" type="sibTrans" cxnId="{0DBE7EB8-0EB2-410C-8961-487D04BD4ABE}">
      <dgm:prSet/>
      <dgm:spPr/>
      <dgm:t>
        <a:bodyPr/>
        <a:lstStyle/>
        <a:p>
          <a:endParaRPr lang="ru-RU" sz="1200">
            <a:latin typeface="Times New Roman" panose="02020603050405020304" pitchFamily="18" charset="0"/>
            <a:cs typeface="Times New Roman" panose="02020603050405020304" pitchFamily="18" charset="0"/>
          </a:endParaRPr>
        </a:p>
      </dgm:t>
    </dgm:pt>
    <dgm:pt modelId="{9869EE99-F89F-4343-8F82-EF6C982D5B21}">
      <dgm:prSet phldrT="[Text]" custT="1"/>
      <dgm:spPr/>
      <dgm:t>
        <a:bodyPr/>
        <a:lstStyle/>
        <a:p>
          <a:r>
            <a:rPr lang="ru-RU" sz="1200">
              <a:latin typeface="Times New Roman" panose="02020603050405020304" pitchFamily="18" charset="0"/>
              <a:cs typeface="Times New Roman" panose="02020603050405020304" pitchFamily="18" charset="0"/>
            </a:rPr>
            <a:t>Экономикадағы сұранысты жандандыру, жұмыс орындарын уақытылы құру</a:t>
          </a:r>
        </a:p>
      </dgm:t>
    </dgm:pt>
    <dgm:pt modelId="{C16C717B-C410-4196-BA24-A3352DC18EA1}" type="parTrans" cxnId="{E5A73FC1-5FD7-4CF1-848D-44C106A40B87}">
      <dgm:prSet/>
      <dgm:spPr/>
      <dgm:t>
        <a:bodyPr/>
        <a:lstStyle/>
        <a:p>
          <a:endParaRPr lang="ru-RU" sz="1200">
            <a:latin typeface="Times New Roman" panose="02020603050405020304" pitchFamily="18" charset="0"/>
            <a:cs typeface="Times New Roman" panose="02020603050405020304" pitchFamily="18" charset="0"/>
          </a:endParaRPr>
        </a:p>
      </dgm:t>
    </dgm:pt>
    <dgm:pt modelId="{607C5A71-4AC2-4620-970D-0DAC7E85CFFE}" type="sibTrans" cxnId="{E5A73FC1-5FD7-4CF1-848D-44C106A40B87}">
      <dgm:prSet/>
      <dgm:spPr/>
      <dgm:t>
        <a:bodyPr/>
        <a:lstStyle/>
        <a:p>
          <a:endParaRPr lang="ru-RU" sz="1200">
            <a:latin typeface="Times New Roman" panose="02020603050405020304" pitchFamily="18" charset="0"/>
            <a:cs typeface="Times New Roman" panose="02020603050405020304" pitchFamily="18" charset="0"/>
          </a:endParaRPr>
        </a:p>
      </dgm:t>
    </dgm:pt>
    <dgm:pt modelId="{7F1F9E94-05C5-423C-B300-C3CDEF9025EE}">
      <dgm:prSet phldrT="[Text]" custT="1"/>
      <dgm:spPr/>
      <dgm:t>
        <a:bodyPr/>
        <a:lstStyle/>
        <a:p>
          <a:r>
            <a:rPr lang="ru-RU" sz="1200">
              <a:latin typeface="Times New Roman" panose="02020603050405020304" pitchFamily="18" charset="0"/>
              <a:cs typeface="Times New Roman" panose="02020603050405020304" pitchFamily="18" charset="0"/>
            </a:rPr>
            <a:t>Адами капитал теориясы</a:t>
          </a:r>
        </a:p>
      </dgm:t>
    </dgm:pt>
    <dgm:pt modelId="{F0AF2119-8E2F-461E-A3BE-AA2B0A39B885}" type="parTrans" cxnId="{58D74D86-C617-4F8C-936C-3BE3095D7237}">
      <dgm:prSet/>
      <dgm:spPr/>
      <dgm:t>
        <a:bodyPr/>
        <a:lstStyle/>
        <a:p>
          <a:endParaRPr lang="ru-RU" sz="1200">
            <a:latin typeface="Times New Roman" panose="02020603050405020304" pitchFamily="18" charset="0"/>
            <a:cs typeface="Times New Roman" panose="02020603050405020304" pitchFamily="18" charset="0"/>
          </a:endParaRPr>
        </a:p>
      </dgm:t>
    </dgm:pt>
    <dgm:pt modelId="{6745A2B9-22EA-4F90-883D-81F692080D35}" type="sibTrans" cxnId="{58D74D86-C617-4F8C-936C-3BE3095D7237}">
      <dgm:prSet/>
      <dgm:spPr/>
      <dgm:t>
        <a:bodyPr/>
        <a:lstStyle/>
        <a:p>
          <a:endParaRPr lang="ru-RU" sz="1200">
            <a:latin typeface="Times New Roman" panose="02020603050405020304" pitchFamily="18" charset="0"/>
            <a:cs typeface="Times New Roman" panose="02020603050405020304" pitchFamily="18" charset="0"/>
          </a:endParaRPr>
        </a:p>
      </dgm:t>
    </dgm:pt>
    <dgm:pt modelId="{9ACB6E33-4427-4ECC-9B51-353600DB588A}">
      <dgm:prSet phldrT="[Text]" custT="1"/>
      <dgm:spPr/>
      <dgm:t>
        <a:bodyPr/>
        <a:lstStyle/>
        <a:p>
          <a:r>
            <a:rPr lang="ru-RU" sz="1200">
              <a:latin typeface="Times New Roman" panose="02020603050405020304" pitchFamily="18" charset="0"/>
              <a:cs typeface="Times New Roman" panose="02020603050405020304" pitchFamily="18" charset="0"/>
            </a:rPr>
            <a:t>Сапалы білім беру, кәсіби даярлау, дуальді оқыту, "жұмсақ" дағдыларды дамыту</a:t>
          </a:r>
        </a:p>
      </dgm:t>
    </dgm:pt>
    <dgm:pt modelId="{B280C9BF-2211-4F88-9942-399467D89301}" type="parTrans" cxnId="{F8405F7B-279D-4184-9E84-22649BF0B415}">
      <dgm:prSet/>
      <dgm:spPr/>
      <dgm:t>
        <a:bodyPr/>
        <a:lstStyle/>
        <a:p>
          <a:endParaRPr lang="ru-RU" sz="1200">
            <a:latin typeface="Times New Roman" panose="02020603050405020304" pitchFamily="18" charset="0"/>
            <a:cs typeface="Times New Roman" panose="02020603050405020304" pitchFamily="18" charset="0"/>
          </a:endParaRPr>
        </a:p>
      </dgm:t>
    </dgm:pt>
    <dgm:pt modelId="{B42D2799-E344-497C-800C-50BE1F04BA9D}" type="sibTrans" cxnId="{F8405F7B-279D-4184-9E84-22649BF0B415}">
      <dgm:prSet/>
      <dgm:spPr/>
      <dgm:t>
        <a:bodyPr/>
        <a:lstStyle/>
        <a:p>
          <a:endParaRPr lang="ru-RU" sz="1200">
            <a:latin typeface="Times New Roman" panose="02020603050405020304" pitchFamily="18" charset="0"/>
            <a:cs typeface="Times New Roman" panose="02020603050405020304" pitchFamily="18" charset="0"/>
          </a:endParaRPr>
        </a:p>
      </dgm:t>
    </dgm:pt>
    <dgm:pt modelId="{83B65921-3481-4914-B092-7BD7BC4DC950}">
      <dgm:prSet phldrT="[Text]" custT="1"/>
      <dgm:spPr/>
      <dgm:t>
        <a:bodyPr/>
        <a:lstStyle/>
        <a:p>
          <a:r>
            <a:rPr lang="ru-RU" sz="1200">
              <a:latin typeface="Times New Roman" panose="02020603050405020304" pitchFamily="18" charset="0"/>
              <a:cs typeface="Times New Roman" panose="02020603050405020304" pitchFamily="18" charset="0"/>
            </a:rPr>
            <a:t>Жастардың еңбекке қабілеттілігін арттыру, жұмысқа орналасу мүмкіндігін кеңейту</a:t>
          </a:r>
        </a:p>
      </dgm:t>
    </dgm:pt>
    <dgm:pt modelId="{0B2751AA-96FA-4999-AD1B-42225E8BA954}" type="parTrans" cxnId="{2236B984-5573-4573-A40A-3EB4CAC34B2B}">
      <dgm:prSet/>
      <dgm:spPr/>
      <dgm:t>
        <a:bodyPr/>
        <a:lstStyle/>
        <a:p>
          <a:endParaRPr lang="ru-RU" sz="1200">
            <a:latin typeface="Times New Roman" panose="02020603050405020304" pitchFamily="18" charset="0"/>
            <a:cs typeface="Times New Roman" panose="02020603050405020304" pitchFamily="18" charset="0"/>
          </a:endParaRPr>
        </a:p>
      </dgm:t>
    </dgm:pt>
    <dgm:pt modelId="{D1D9E2D3-48C9-4040-B97A-76FA1E75EF77}" type="sibTrans" cxnId="{2236B984-5573-4573-A40A-3EB4CAC34B2B}">
      <dgm:prSet/>
      <dgm:spPr/>
      <dgm:t>
        <a:bodyPr/>
        <a:lstStyle/>
        <a:p>
          <a:endParaRPr lang="ru-RU" sz="1200">
            <a:latin typeface="Times New Roman" panose="02020603050405020304" pitchFamily="18" charset="0"/>
            <a:cs typeface="Times New Roman" panose="02020603050405020304" pitchFamily="18" charset="0"/>
          </a:endParaRPr>
        </a:p>
      </dgm:t>
    </dgm:pt>
    <dgm:pt modelId="{7E102966-FDB4-4216-A320-7D38C0B44F1E}">
      <dgm:prSet phldrT="[Text]" custT="1"/>
      <dgm:spPr/>
      <dgm:t>
        <a:bodyPr/>
        <a:lstStyle/>
        <a:p>
          <a:r>
            <a:rPr lang="ru-RU" sz="1200">
              <a:latin typeface="Times New Roman" panose="02020603050405020304" pitchFamily="18" charset="0"/>
              <a:cs typeface="Times New Roman" panose="02020603050405020304" pitchFamily="18" charset="0"/>
            </a:rPr>
            <a:t>Құқықтық және құрылымдық кедергілерді азайту, институционалдық сенімді нығайту</a:t>
          </a:r>
        </a:p>
      </dgm:t>
    </dgm:pt>
    <dgm:pt modelId="{D8FA9B95-2FAC-40FD-8109-AB4ED50EFC71}" type="parTrans" cxnId="{92CA1D6F-FA13-420C-B62F-2CDB7D19360F}">
      <dgm:prSet/>
      <dgm:spPr/>
      <dgm:t>
        <a:bodyPr/>
        <a:lstStyle/>
        <a:p>
          <a:endParaRPr lang="ru-RU" sz="1200">
            <a:latin typeface="Times New Roman" panose="02020603050405020304" pitchFamily="18" charset="0"/>
            <a:cs typeface="Times New Roman" panose="02020603050405020304" pitchFamily="18" charset="0"/>
          </a:endParaRPr>
        </a:p>
      </dgm:t>
    </dgm:pt>
    <dgm:pt modelId="{CEE5ADA6-D774-4D32-B5B3-8A34FFC9E401}" type="sibTrans" cxnId="{92CA1D6F-FA13-420C-B62F-2CDB7D19360F}">
      <dgm:prSet/>
      <dgm:spPr/>
      <dgm:t>
        <a:bodyPr/>
        <a:lstStyle/>
        <a:p>
          <a:endParaRPr lang="ru-RU" sz="1200">
            <a:latin typeface="Times New Roman" panose="02020603050405020304" pitchFamily="18" charset="0"/>
            <a:cs typeface="Times New Roman" panose="02020603050405020304" pitchFamily="18" charset="0"/>
          </a:endParaRPr>
        </a:p>
      </dgm:t>
    </dgm:pt>
    <dgm:pt modelId="{07C9950A-12BF-42F8-BACD-792E79745A2C}">
      <dgm:prSet phldrT="[Text]" custT="1"/>
      <dgm:spPr/>
      <dgm:t>
        <a:bodyPr/>
        <a:lstStyle/>
        <a:p>
          <a:pPr>
            <a:buNone/>
          </a:pPr>
          <a:r>
            <a:rPr lang="ru-RU" sz="1200">
              <a:latin typeface="Times New Roman" panose="02020603050405020304" pitchFamily="18" charset="0"/>
              <a:cs typeface="Times New Roman" panose="02020603050405020304" pitchFamily="18" charset="0"/>
            </a:rPr>
            <a:t>Жастарға "төмен табалдырықты" жұмыс орындарын ашу, алғашқы тәжірибе алу мүмкіндіктерін ұсыну</a:t>
          </a:r>
        </a:p>
      </dgm:t>
    </dgm:pt>
    <dgm:pt modelId="{414D7E20-90C0-4830-BB9D-E39B4BB4767F}" type="parTrans" cxnId="{C3E2472C-0760-4ED9-BE1A-6403C64097C4}">
      <dgm:prSet/>
      <dgm:spPr/>
      <dgm:t>
        <a:bodyPr/>
        <a:lstStyle/>
        <a:p>
          <a:endParaRPr lang="ru-RU" sz="1200">
            <a:latin typeface="Times New Roman" panose="02020603050405020304" pitchFamily="18" charset="0"/>
            <a:cs typeface="Times New Roman" panose="02020603050405020304" pitchFamily="18" charset="0"/>
          </a:endParaRPr>
        </a:p>
      </dgm:t>
    </dgm:pt>
    <dgm:pt modelId="{041378A6-591A-4613-9E2B-FAACD729C670}" type="sibTrans" cxnId="{C3E2472C-0760-4ED9-BE1A-6403C64097C4}">
      <dgm:prSet/>
      <dgm:spPr/>
      <dgm:t>
        <a:bodyPr/>
        <a:lstStyle/>
        <a:p>
          <a:endParaRPr lang="ru-RU" sz="1200">
            <a:latin typeface="Times New Roman" panose="02020603050405020304" pitchFamily="18" charset="0"/>
            <a:cs typeface="Times New Roman" panose="02020603050405020304" pitchFamily="18" charset="0"/>
          </a:endParaRPr>
        </a:p>
      </dgm:t>
    </dgm:pt>
    <dgm:pt modelId="{6949FCF0-5849-43E0-892E-1F6D51666BD7}">
      <dgm:prSet phldrT="[Text]" custT="1"/>
      <dgm:spPr/>
      <dgm:t>
        <a:bodyPr/>
        <a:lstStyle/>
        <a:p>
          <a:r>
            <a:rPr lang="ru-RU" sz="1200">
              <a:latin typeface="Times New Roman" panose="02020603050405020304" pitchFamily="18" charset="0"/>
              <a:cs typeface="Times New Roman" panose="02020603050405020304" pitchFamily="18" charset="0"/>
            </a:rPr>
            <a:t>Жастардың еңбек нарығына кіру жолдарын жеңілдету</a:t>
          </a:r>
        </a:p>
      </dgm:t>
    </dgm:pt>
    <dgm:pt modelId="{8E3EC3DB-8D69-4269-8D20-B67DB858D62C}" type="parTrans" cxnId="{B2496825-3717-470A-962A-7892C230E695}">
      <dgm:prSet/>
      <dgm:spPr/>
      <dgm:t>
        <a:bodyPr/>
        <a:lstStyle/>
        <a:p>
          <a:endParaRPr lang="ru-RU" sz="1200">
            <a:latin typeface="Times New Roman" panose="02020603050405020304" pitchFamily="18" charset="0"/>
            <a:cs typeface="Times New Roman" panose="02020603050405020304" pitchFamily="18" charset="0"/>
          </a:endParaRPr>
        </a:p>
      </dgm:t>
    </dgm:pt>
    <dgm:pt modelId="{D8A077D2-913C-42E7-941A-D7CCA6816D79}" type="sibTrans" cxnId="{B2496825-3717-470A-962A-7892C230E695}">
      <dgm:prSet/>
      <dgm:spPr/>
      <dgm:t>
        <a:bodyPr/>
        <a:lstStyle/>
        <a:p>
          <a:endParaRPr lang="ru-RU" sz="1200">
            <a:latin typeface="Times New Roman" panose="02020603050405020304" pitchFamily="18" charset="0"/>
            <a:cs typeface="Times New Roman" panose="02020603050405020304" pitchFamily="18" charset="0"/>
          </a:endParaRPr>
        </a:p>
      </dgm:t>
    </dgm:pt>
    <dgm:pt modelId="{07B0A1C8-640E-4C1C-ADD0-B4ABEAEEB852}">
      <dgm:prSet phldrT="[Text]" custT="1"/>
      <dgm:spPr/>
      <dgm:t>
        <a:bodyPr/>
        <a:lstStyle/>
        <a:p>
          <a:r>
            <a:rPr lang="ru-RU" sz="1200">
              <a:latin typeface="Times New Roman" panose="02020603050405020304" pitchFamily="18" charset="0"/>
              <a:cs typeface="Times New Roman" panose="02020603050405020304" pitchFamily="18" charset="0"/>
            </a:rPr>
            <a:t>Инсайдер-аутсайдер теориясы</a:t>
          </a:r>
        </a:p>
      </dgm:t>
    </dgm:pt>
    <dgm:pt modelId="{36641001-8D94-46A7-AD0A-50F5F28BF931}" type="parTrans" cxnId="{1C576AB3-8589-4B62-8744-BACF45AE35DC}">
      <dgm:prSet/>
      <dgm:spPr/>
      <dgm:t>
        <a:bodyPr/>
        <a:lstStyle/>
        <a:p>
          <a:endParaRPr lang="ru-RU" sz="1200">
            <a:latin typeface="Times New Roman" panose="02020603050405020304" pitchFamily="18" charset="0"/>
            <a:cs typeface="Times New Roman" panose="02020603050405020304" pitchFamily="18" charset="0"/>
          </a:endParaRPr>
        </a:p>
      </dgm:t>
    </dgm:pt>
    <dgm:pt modelId="{E6172383-E364-41F3-809E-D5EFDC571713}" type="sibTrans" cxnId="{1C576AB3-8589-4B62-8744-BACF45AE35DC}">
      <dgm:prSet/>
      <dgm:spPr/>
      <dgm:t>
        <a:bodyPr/>
        <a:lstStyle/>
        <a:p>
          <a:endParaRPr lang="ru-RU" sz="1200">
            <a:latin typeface="Times New Roman" panose="02020603050405020304" pitchFamily="18" charset="0"/>
            <a:cs typeface="Times New Roman" panose="02020603050405020304" pitchFamily="18" charset="0"/>
          </a:endParaRPr>
        </a:p>
      </dgm:t>
    </dgm:pt>
    <dgm:pt modelId="{63058E8C-AE68-470F-8BAD-1339C30304BA}">
      <dgm:prSet custT="1"/>
      <dgm:spPr/>
      <dgm:t>
        <a:bodyPr/>
        <a:lstStyle/>
        <a:p>
          <a:r>
            <a:rPr lang="ru-RU" sz="1200">
              <a:latin typeface="Times New Roman" panose="02020603050405020304" pitchFamily="18" charset="0"/>
              <a:cs typeface="Times New Roman" panose="02020603050405020304" pitchFamily="18" charset="0"/>
            </a:rPr>
            <a:t>Институционалдық теория</a:t>
          </a:r>
        </a:p>
      </dgm:t>
    </dgm:pt>
    <dgm:pt modelId="{319230A2-FE27-45BD-A3AB-14D0C344AB04}" type="parTrans" cxnId="{073A6F40-4130-4F96-9800-36B4A3451D07}">
      <dgm:prSet/>
      <dgm:spPr/>
      <dgm:t>
        <a:bodyPr/>
        <a:lstStyle/>
        <a:p>
          <a:endParaRPr lang="ru-RU" sz="1200">
            <a:latin typeface="Times New Roman" panose="02020603050405020304" pitchFamily="18" charset="0"/>
            <a:cs typeface="Times New Roman" panose="02020603050405020304" pitchFamily="18" charset="0"/>
          </a:endParaRPr>
        </a:p>
      </dgm:t>
    </dgm:pt>
    <dgm:pt modelId="{6CC26679-625B-42DB-ABFC-239E588EEF8C}" type="sibTrans" cxnId="{073A6F40-4130-4F96-9800-36B4A3451D07}">
      <dgm:prSet/>
      <dgm:spPr/>
      <dgm:t>
        <a:bodyPr/>
        <a:lstStyle/>
        <a:p>
          <a:endParaRPr lang="ru-RU" sz="1200">
            <a:latin typeface="Times New Roman" panose="02020603050405020304" pitchFamily="18" charset="0"/>
            <a:cs typeface="Times New Roman" panose="02020603050405020304" pitchFamily="18" charset="0"/>
          </a:endParaRPr>
        </a:p>
      </dgm:t>
    </dgm:pt>
    <dgm:pt modelId="{B3928832-2B35-4517-AA21-595F68496FE5}">
      <dgm:prSet custT="1"/>
      <dgm:spPr/>
      <dgm:t>
        <a:bodyPr/>
        <a:lstStyle/>
        <a:p>
          <a:r>
            <a:rPr lang="ru-RU" sz="1200">
              <a:latin typeface="Times New Roman" panose="02020603050405020304" pitchFamily="18" charset="0"/>
              <a:cs typeface="Times New Roman" panose="02020603050405020304" pitchFamily="18" charset="0"/>
            </a:rPr>
            <a:t>Еңбек нарығын реттеудің әділеттілігі, формалды емес тосқауылдарды жою, жастарға тең қолжетімділік</a:t>
          </a:r>
        </a:p>
      </dgm:t>
    </dgm:pt>
    <dgm:pt modelId="{9815D849-0127-4271-8576-D5856B4F1BF7}" type="parTrans" cxnId="{6801C5A0-3EE8-43E5-A8B3-F2868899C0B2}">
      <dgm:prSet/>
      <dgm:spPr/>
      <dgm:t>
        <a:bodyPr/>
        <a:lstStyle/>
        <a:p>
          <a:endParaRPr lang="ru-RU" sz="1200">
            <a:latin typeface="Times New Roman" panose="02020603050405020304" pitchFamily="18" charset="0"/>
            <a:cs typeface="Times New Roman" panose="02020603050405020304" pitchFamily="18" charset="0"/>
          </a:endParaRPr>
        </a:p>
      </dgm:t>
    </dgm:pt>
    <dgm:pt modelId="{A1532ED9-50C7-4081-AE15-EB512929806B}" type="sibTrans" cxnId="{6801C5A0-3EE8-43E5-A8B3-F2868899C0B2}">
      <dgm:prSet/>
      <dgm:spPr/>
      <dgm:t>
        <a:bodyPr/>
        <a:lstStyle/>
        <a:p>
          <a:endParaRPr lang="ru-RU" sz="1200">
            <a:latin typeface="Times New Roman" panose="02020603050405020304" pitchFamily="18" charset="0"/>
            <a:cs typeface="Times New Roman" panose="02020603050405020304" pitchFamily="18" charset="0"/>
          </a:endParaRPr>
        </a:p>
      </dgm:t>
    </dgm:pt>
    <dgm:pt modelId="{4C142D91-6D4D-4452-8B7A-B8BC2D43C8B0}">
      <dgm:prSet custT="1"/>
      <dgm:spPr/>
      <dgm:t>
        <a:bodyPr/>
        <a:lstStyle/>
        <a:p>
          <a:r>
            <a:rPr lang="ru-RU" sz="1200">
              <a:latin typeface="Times New Roman" panose="02020603050405020304" pitchFamily="18" charset="0"/>
              <a:cs typeface="Times New Roman" panose="02020603050405020304" pitchFamily="18" charset="0"/>
            </a:rPr>
            <a:t>Жастардың еңбек нарығы жайлы ақпаратқа қол жеткізуін арттыру</a:t>
          </a:r>
        </a:p>
      </dgm:t>
    </dgm:pt>
    <dgm:pt modelId="{A1CD2EA5-29EA-4A6E-9D6B-9CC9EF8D2218}" type="parTrans" cxnId="{38D4859E-FEED-4798-8FD5-82BCB9B0D264}">
      <dgm:prSet/>
      <dgm:spPr/>
      <dgm:t>
        <a:bodyPr/>
        <a:lstStyle/>
        <a:p>
          <a:endParaRPr lang="ru-RU" sz="1200">
            <a:latin typeface="Times New Roman" panose="02020603050405020304" pitchFamily="18" charset="0"/>
            <a:cs typeface="Times New Roman" panose="02020603050405020304" pitchFamily="18" charset="0"/>
          </a:endParaRPr>
        </a:p>
      </dgm:t>
    </dgm:pt>
    <dgm:pt modelId="{04835D49-D1D9-494A-AFE4-31616965D53B}" type="sibTrans" cxnId="{38D4859E-FEED-4798-8FD5-82BCB9B0D264}">
      <dgm:prSet/>
      <dgm:spPr/>
      <dgm:t>
        <a:bodyPr/>
        <a:lstStyle/>
        <a:p>
          <a:endParaRPr lang="ru-RU" sz="1200">
            <a:latin typeface="Times New Roman" panose="02020603050405020304" pitchFamily="18" charset="0"/>
            <a:cs typeface="Times New Roman" panose="02020603050405020304" pitchFamily="18" charset="0"/>
          </a:endParaRPr>
        </a:p>
      </dgm:t>
    </dgm:pt>
    <dgm:pt modelId="{C66FA74C-F096-42F3-9698-DA923AF6E2F4}">
      <dgm:prSet custT="1"/>
      <dgm:spPr/>
      <dgm:t>
        <a:bodyPr/>
        <a:lstStyle/>
        <a:p>
          <a:r>
            <a:rPr lang="ru-RU" sz="1200">
              <a:latin typeface="Times New Roman" panose="02020603050405020304" pitchFamily="18" charset="0"/>
              <a:cs typeface="Times New Roman" panose="02020603050405020304" pitchFamily="18" charset="0"/>
            </a:rPr>
            <a:t>Жастардың цифрлық экономикадағы орны мен мобильдігін арттыру</a:t>
          </a:r>
        </a:p>
      </dgm:t>
    </dgm:pt>
    <dgm:pt modelId="{42667241-69DE-46B8-B6C9-B37CFEB9E384}" type="parTrans" cxnId="{5F740355-EA16-4440-9B4C-6F94E8FB7E60}">
      <dgm:prSet/>
      <dgm:spPr/>
      <dgm:t>
        <a:bodyPr/>
        <a:lstStyle/>
        <a:p>
          <a:endParaRPr lang="ru-RU" sz="1200">
            <a:latin typeface="Times New Roman" panose="02020603050405020304" pitchFamily="18" charset="0"/>
            <a:cs typeface="Times New Roman" panose="02020603050405020304" pitchFamily="18" charset="0"/>
          </a:endParaRPr>
        </a:p>
      </dgm:t>
    </dgm:pt>
    <dgm:pt modelId="{4C76C7E9-48FB-4C17-A378-B9921A0B56E4}" type="sibTrans" cxnId="{5F740355-EA16-4440-9B4C-6F94E8FB7E60}">
      <dgm:prSet/>
      <dgm:spPr/>
      <dgm:t>
        <a:bodyPr/>
        <a:lstStyle/>
        <a:p>
          <a:endParaRPr lang="ru-RU" sz="1200">
            <a:latin typeface="Times New Roman" panose="02020603050405020304" pitchFamily="18" charset="0"/>
            <a:cs typeface="Times New Roman" panose="02020603050405020304" pitchFamily="18" charset="0"/>
          </a:endParaRPr>
        </a:p>
      </dgm:t>
    </dgm:pt>
    <dgm:pt modelId="{5C50292D-3EBF-41D2-947E-B671404409B7}">
      <dgm:prSet custT="1"/>
      <dgm:spPr/>
      <dgm:t>
        <a:bodyPr/>
        <a:lstStyle/>
        <a:p>
          <a:r>
            <a:rPr lang="ru-RU" sz="1200">
              <a:latin typeface="Times New Roman" panose="02020603050405020304" pitchFamily="18" charset="0"/>
              <a:cs typeface="Times New Roman" panose="02020603050405020304" pitchFamily="18" charset="0"/>
            </a:rPr>
            <a:t>Цифрлық теңсіздік теориясы</a:t>
          </a:r>
        </a:p>
      </dgm:t>
    </dgm:pt>
    <dgm:pt modelId="{D7C97242-9951-4F3B-96B3-497B7B6EBEC1}" type="parTrans" cxnId="{225BA403-C4A6-4C2D-909A-090C6D63C5BA}">
      <dgm:prSet/>
      <dgm:spPr/>
      <dgm:t>
        <a:bodyPr/>
        <a:lstStyle/>
        <a:p>
          <a:endParaRPr lang="ru-RU" sz="1200">
            <a:latin typeface="Times New Roman" panose="02020603050405020304" pitchFamily="18" charset="0"/>
            <a:cs typeface="Times New Roman" panose="02020603050405020304" pitchFamily="18" charset="0"/>
          </a:endParaRPr>
        </a:p>
      </dgm:t>
    </dgm:pt>
    <dgm:pt modelId="{2C8E6784-1863-4CF5-B3D4-9C4555BC0B8B}" type="sibTrans" cxnId="{225BA403-C4A6-4C2D-909A-090C6D63C5BA}">
      <dgm:prSet/>
      <dgm:spPr/>
      <dgm:t>
        <a:bodyPr/>
        <a:lstStyle/>
        <a:p>
          <a:endParaRPr lang="ru-RU" sz="1200">
            <a:latin typeface="Times New Roman" panose="02020603050405020304" pitchFamily="18" charset="0"/>
            <a:cs typeface="Times New Roman" panose="02020603050405020304" pitchFamily="18" charset="0"/>
          </a:endParaRPr>
        </a:p>
      </dgm:t>
    </dgm:pt>
    <dgm:pt modelId="{CEC3C3F8-642C-40A0-8402-74BD44F30354}">
      <dgm:prSet custT="1"/>
      <dgm:spPr/>
      <dgm:t>
        <a:bodyPr/>
        <a:lstStyle/>
        <a:p>
          <a:r>
            <a:rPr lang="ru-RU" sz="1200">
              <a:latin typeface="Times New Roman" panose="02020603050405020304" pitchFamily="18" charset="0"/>
              <a:cs typeface="Times New Roman" panose="02020603050405020304" pitchFamily="18" charset="0"/>
            </a:rPr>
            <a:t>АКТ инфрақұрылымына қолжетімділікті қамтамасыз ету, цифрлық құзыреттерді дамыту</a:t>
          </a:r>
        </a:p>
      </dgm:t>
    </dgm:pt>
    <dgm:pt modelId="{267D34AE-D6DC-4147-AF30-439E76910428}" type="parTrans" cxnId="{AE4CF4B5-BA95-49BB-9D2D-D0B8EFCD13D6}">
      <dgm:prSet/>
      <dgm:spPr/>
      <dgm:t>
        <a:bodyPr/>
        <a:lstStyle/>
        <a:p>
          <a:endParaRPr lang="ru-RU" sz="1200">
            <a:latin typeface="Times New Roman" panose="02020603050405020304" pitchFamily="18" charset="0"/>
            <a:cs typeface="Times New Roman" panose="02020603050405020304" pitchFamily="18" charset="0"/>
          </a:endParaRPr>
        </a:p>
      </dgm:t>
    </dgm:pt>
    <dgm:pt modelId="{78D424F4-1AC4-4BC3-8BBC-9ACBE317C242}" type="sibTrans" cxnId="{AE4CF4B5-BA95-49BB-9D2D-D0B8EFCD13D6}">
      <dgm:prSet/>
      <dgm:spPr/>
      <dgm:t>
        <a:bodyPr/>
        <a:lstStyle/>
        <a:p>
          <a:endParaRPr lang="ru-RU" sz="1200">
            <a:latin typeface="Times New Roman" panose="02020603050405020304" pitchFamily="18" charset="0"/>
            <a:cs typeface="Times New Roman" panose="02020603050405020304" pitchFamily="18" charset="0"/>
          </a:endParaRPr>
        </a:p>
      </dgm:t>
    </dgm:pt>
    <dgm:pt modelId="{F0A0019F-3ED4-45A6-BF3D-E1C6B42835DD}">
      <dgm:prSet custT="1"/>
      <dgm:spPr/>
      <dgm:t>
        <a:bodyPr/>
        <a:lstStyle/>
        <a:p>
          <a:r>
            <a:rPr lang="ru-RU" sz="1200">
              <a:latin typeface="Times New Roman" panose="02020603050405020304" pitchFamily="18" charset="0"/>
              <a:cs typeface="Times New Roman" panose="02020603050405020304" pitchFamily="18" charset="0"/>
            </a:rPr>
            <a:t>Жұмыс іздеу теориясы</a:t>
          </a:r>
        </a:p>
      </dgm:t>
    </dgm:pt>
    <dgm:pt modelId="{207AA54A-4B9C-46FF-B08E-4EBD9965B39C}" type="parTrans" cxnId="{486548A5-0B93-451F-8DA8-8982B36E6E7F}">
      <dgm:prSet/>
      <dgm:spPr/>
      <dgm:t>
        <a:bodyPr/>
        <a:lstStyle/>
        <a:p>
          <a:endParaRPr lang="ru-RU" sz="1200">
            <a:latin typeface="Times New Roman" panose="02020603050405020304" pitchFamily="18" charset="0"/>
            <a:cs typeface="Times New Roman" panose="02020603050405020304" pitchFamily="18" charset="0"/>
          </a:endParaRPr>
        </a:p>
      </dgm:t>
    </dgm:pt>
    <dgm:pt modelId="{335CB117-45B0-4C6F-A47D-027639BE7F5E}" type="sibTrans" cxnId="{486548A5-0B93-451F-8DA8-8982B36E6E7F}">
      <dgm:prSet/>
      <dgm:spPr/>
      <dgm:t>
        <a:bodyPr/>
        <a:lstStyle/>
        <a:p>
          <a:endParaRPr lang="ru-RU" sz="1200">
            <a:latin typeface="Times New Roman" panose="02020603050405020304" pitchFamily="18" charset="0"/>
            <a:cs typeface="Times New Roman" panose="02020603050405020304" pitchFamily="18" charset="0"/>
          </a:endParaRPr>
        </a:p>
      </dgm:t>
    </dgm:pt>
    <dgm:pt modelId="{A28F99BE-17AA-4E03-9B1B-6D4E5B07325C}">
      <dgm:prSet custT="1"/>
      <dgm:spPr/>
      <dgm:t>
        <a:bodyPr/>
        <a:lstStyle/>
        <a:p>
          <a:r>
            <a:rPr lang="ru-RU" sz="1200">
              <a:latin typeface="Times New Roman" panose="02020603050405020304" pitchFamily="18" charset="0"/>
              <a:cs typeface="Times New Roman" panose="02020603050405020304" pitchFamily="18" charset="0"/>
            </a:rPr>
            <a:t>Ақпараттық қолжетімділікті кеңейту, еңбек делдалдық қызметтерін жетілдіру</a:t>
          </a:r>
        </a:p>
      </dgm:t>
    </dgm:pt>
    <dgm:pt modelId="{1C8A842E-26B1-4BCB-AAA3-E0EA086BD913}" type="parTrans" cxnId="{5E83F805-052F-4F97-ABB7-99B9B680565C}">
      <dgm:prSet/>
      <dgm:spPr/>
      <dgm:t>
        <a:bodyPr/>
        <a:lstStyle/>
        <a:p>
          <a:endParaRPr lang="ru-RU" sz="1200">
            <a:latin typeface="Times New Roman" panose="02020603050405020304" pitchFamily="18" charset="0"/>
            <a:cs typeface="Times New Roman" panose="02020603050405020304" pitchFamily="18" charset="0"/>
          </a:endParaRPr>
        </a:p>
      </dgm:t>
    </dgm:pt>
    <dgm:pt modelId="{3907C032-20DB-43BF-8BA3-BBE005C91601}" type="sibTrans" cxnId="{5E83F805-052F-4F97-ABB7-99B9B680565C}">
      <dgm:prSet/>
      <dgm:spPr/>
      <dgm:t>
        <a:bodyPr/>
        <a:lstStyle/>
        <a:p>
          <a:endParaRPr lang="ru-RU" sz="1200">
            <a:latin typeface="Times New Roman" panose="02020603050405020304" pitchFamily="18" charset="0"/>
            <a:cs typeface="Times New Roman" panose="02020603050405020304" pitchFamily="18" charset="0"/>
          </a:endParaRPr>
        </a:p>
      </dgm:t>
    </dgm:pt>
    <dgm:pt modelId="{20A24817-D6DE-4F4A-A399-BA5E7FFC0ED8}">
      <dgm:prSet phldrT="[Text]" custT="1"/>
      <dgm:spPr/>
      <dgm:t>
        <a:bodyPr/>
        <a:lstStyle/>
        <a:p>
          <a:r>
            <a:rPr lang="ru-RU" sz="1200">
              <a:latin typeface="Times New Roman" panose="02020603050405020304" pitchFamily="18" charset="0"/>
              <a:cs typeface="Times New Roman" panose="02020603050405020304" pitchFamily="18" charset="0"/>
            </a:rPr>
            <a:t>Кейнстік теория</a:t>
          </a:r>
        </a:p>
      </dgm:t>
    </dgm:pt>
    <dgm:pt modelId="{9E8C2A15-1965-443B-9D9A-930DE662244D}" type="parTrans" cxnId="{238B1E43-8BD4-4BB4-B627-9B0310B58BEC}">
      <dgm:prSet/>
      <dgm:spPr/>
      <dgm:t>
        <a:bodyPr/>
        <a:lstStyle/>
        <a:p>
          <a:endParaRPr lang="ru-RU"/>
        </a:p>
      </dgm:t>
    </dgm:pt>
    <dgm:pt modelId="{828E5094-4A94-444C-9F73-C30E55403103}" type="sibTrans" cxnId="{238B1E43-8BD4-4BB4-B627-9B0310B58BEC}">
      <dgm:prSet/>
      <dgm:spPr/>
      <dgm:t>
        <a:bodyPr/>
        <a:lstStyle/>
        <a:p>
          <a:endParaRPr lang="ru-RU"/>
        </a:p>
      </dgm:t>
    </dgm:pt>
    <dgm:pt modelId="{AEEC61A8-5C8C-45C5-B3A6-ACF1F2AF8772}">
      <dgm:prSet custT="1"/>
      <dgm:spPr/>
      <dgm:t>
        <a:bodyPr/>
        <a:lstStyle/>
        <a:p>
          <a:r>
            <a:rPr lang="ru-RU" sz="1200">
              <a:latin typeface="Times New Roman" panose="02020603050405020304" pitchFamily="18" charset="0"/>
              <a:cs typeface="Times New Roman" panose="02020603050405020304" pitchFamily="18" charset="0"/>
            </a:rPr>
            <a:t>Теория</a:t>
          </a:r>
        </a:p>
      </dgm:t>
    </dgm:pt>
    <dgm:pt modelId="{35B27566-0F2B-4489-9E1D-C2B0F1C971EF}" type="parTrans" cxnId="{3B685969-FC14-4AE9-A205-5C8E984B91A6}">
      <dgm:prSet/>
      <dgm:spPr/>
      <dgm:t>
        <a:bodyPr/>
        <a:lstStyle/>
        <a:p>
          <a:endParaRPr lang="ru-RU"/>
        </a:p>
      </dgm:t>
    </dgm:pt>
    <dgm:pt modelId="{594B137C-BC66-4961-A107-88C261CDFEAE}" type="sibTrans" cxnId="{3B685969-FC14-4AE9-A205-5C8E984B91A6}">
      <dgm:prSet/>
      <dgm:spPr/>
      <dgm:t>
        <a:bodyPr/>
        <a:lstStyle/>
        <a:p>
          <a:endParaRPr lang="ru-RU"/>
        </a:p>
      </dgm:t>
    </dgm:pt>
    <dgm:pt modelId="{4327DDA1-C60A-43E5-A0EF-39414C78827F}">
      <dgm:prSet custT="1"/>
      <dgm:spPr/>
      <dgm:t>
        <a:bodyPr/>
        <a:lstStyle/>
        <a:p>
          <a:r>
            <a:rPr lang="ru-RU" sz="1200">
              <a:latin typeface="Times New Roman" panose="02020603050405020304" pitchFamily="18" charset="0"/>
              <a:cs typeface="Times New Roman" panose="02020603050405020304" pitchFamily="18" charset="0"/>
            </a:rPr>
            <a:t>Басым бағыт</a:t>
          </a:r>
        </a:p>
      </dgm:t>
    </dgm:pt>
    <dgm:pt modelId="{5DDA3C4B-0389-4411-BCF5-91B1106156D7}" type="parTrans" cxnId="{FD7644C7-FD66-4464-80CC-47CC44702994}">
      <dgm:prSet/>
      <dgm:spPr/>
      <dgm:t>
        <a:bodyPr/>
        <a:lstStyle/>
        <a:p>
          <a:endParaRPr lang="ru-RU"/>
        </a:p>
      </dgm:t>
    </dgm:pt>
    <dgm:pt modelId="{678523F6-3242-4742-9C67-917DD6C8F785}" type="sibTrans" cxnId="{FD7644C7-FD66-4464-80CC-47CC44702994}">
      <dgm:prSet/>
      <dgm:spPr/>
      <dgm:t>
        <a:bodyPr/>
        <a:lstStyle/>
        <a:p>
          <a:endParaRPr lang="ru-RU"/>
        </a:p>
      </dgm:t>
    </dgm:pt>
    <dgm:pt modelId="{56BCBC2B-34DC-47A1-8594-17319023499F}">
      <dgm:prSet custT="1"/>
      <dgm:spPr/>
      <dgm:t>
        <a:bodyPr/>
        <a:lstStyle/>
        <a:p>
          <a:r>
            <a:rPr lang="kk-KZ" sz="1200">
              <a:latin typeface="Times New Roman" panose="02020603050405020304" pitchFamily="18" charset="0"/>
              <a:cs typeface="Times New Roman" panose="02020603050405020304" pitchFamily="18" charset="0"/>
            </a:rPr>
            <a:t>Тетіктері </a:t>
          </a:r>
          <a:endParaRPr lang="ru-RU" sz="1200">
            <a:latin typeface="Times New Roman" panose="02020603050405020304" pitchFamily="18" charset="0"/>
            <a:cs typeface="Times New Roman" panose="02020603050405020304" pitchFamily="18" charset="0"/>
          </a:endParaRPr>
        </a:p>
      </dgm:t>
    </dgm:pt>
    <dgm:pt modelId="{7105D0E9-65D3-432D-9082-5BB685E14125}" type="parTrans" cxnId="{45B108C3-7BFC-4D2A-89D9-027D5C085AE4}">
      <dgm:prSet/>
      <dgm:spPr/>
      <dgm:t>
        <a:bodyPr/>
        <a:lstStyle/>
        <a:p>
          <a:endParaRPr lang="ru-RU"/>
        </a:p>
      </dgm:t>
    </dgm:pt>
    <dgm:pt modelId="{BA3E0665-B1D0-4244-AA4D-ACD580835857}" type="sibTrans" cxnId="{45B108C3-7BFC-4D2A-89D9-027D5C085AE4}">
      <dgm:prSet/>
      <dgm:spPr/>
      <dgm:t>
        <a:bodyPr/>
        <a:lstStyle/>
        <a:p>
          <a:endParaRPr lang="ru-RU"/>
        </a:p>
      </dgm:t>
    </dgm:pt>
    <dgm:pt modelId="{980DCAF9-AC5B-46B2-8549-F46D697891F1}" type="pres">
      <dgm:prSet presAssocID="{C5A68000-A6B6-4804-A618-4DE2027D1632}" presName="Name0" presStyleCnt="0">
        <dgm:presLayoutVars>
          <dgm:chPref val="3"/>
          <dgm:dir/>
          <dgm:animLvl val="lvl"/>
          <dgm:resizeHandles/>
        </dgm:presLayoutVars>
      </dgm:prSet>
      <dgm:spPr/>
    </dgm:pt>
    <dgm:pt modelId="{CBADD484-9726-477B-8A40-D68606DA4F13}" type="pres">
      <dgm:prSet presAssocID="{AEEC61A8-5C8C-45C5-B3A6-ACF1F2AF8772}" presName="horFlow" presStyleCnt="0"/>
      <dgm:spPr/>
    </dgm:pt>
    <dgm:pt modelId="{4D594E90-B0BA-4396-84F7-88F12F667D5E}" type="pres">
      <dgm:prSet presAssocID="{AEEC61A8-5C8C-45C5-B3A6-ACF1F2AF8772}" presName="bigChev" presStyleLbl="node1" presStyleIdx="0" presStyleCnt="7" custScaleY="39091"/>
      <dgm:spPr/>
    </dgm:pt>
    <dgm:pt modelId="{080336A3-22E1-40A5-BDE5-7AA796517210}" type="pres">
      <dgm:prSet presAssocID="{5DDA3C4B-0389-4411-BCF5-91B1106156D7}" presName="parTrans" presStyleCnt="0"/>
      <dgm:spPr/>
    </dgm:pt>
    <dgm:pt modelId="{A98B6C7A-0138-4AFC-AA59-7FBBEA13EEB0}" type="pres">
      <dgm:prSet presAssocID="{4327DDA1-C60A-43E5-A0EF-39414C78827F}" presName="node" presStyleLbl="alignAccFollowNode1" presStyleIdx="0" presStyleCnt="14" custScaleY="43256">
        <dgm:presLayoutVars>
          <dgm:bulletEnabled val="1"/>
        </dgm:presLayoutVars>
      </dgm:prSet>
      <dgm:spPr/>
    </dgm:pt>
    <dgm:pt modelId="{8C2600E9-FDDE-40E4-8021-DCF53F9E1306}" type="pres">
      <dgm:prSet presAssocID="{678523F6-3242-4742-9C67-917DD6C8F785}" presName="sibTrans" presStyleCnt="0"/>
      <dgm:spPr/>
    </dgm:pt>
    <dgm:pt modelId="{DDD2D955-B29D-4265-9B0E-7240CF3C3A0F}" type="pres">
      <dgm:prSet presAssocID="{56BCBC2B-34DC-47A1-8594-17319023499F}" presName="node" presStyleLbl="alignAccFollowNode1" presStyleIdx="1" presStyleCnt="14" custScaleY="41561" custLinFactNeighborX="88455">
        <dgm:presLayoutVars>
          <dgm:bulletEnabled val="1"/>
        </dgm:presLayoutVars>
      </dgm:prSet>
      <dgm:spPr/>
    </dgm:pt>
    <dgm:pt modelId="{88D244BE-1756-425D-8149-C01C6A275AE0}" type="pres">
      <dgm:prSet presAssocID="{AEEC61A8-5C8C-45C5-B3A6-ACF1F2AF8772}" presName="vSp" presStyleCnt="0"/>
      <dgm:spPr/>
    </dgm:pt>
    <dgm:pt modelId="{C641E436-AE89-4204-A8F6-FF534AF8F17D}" type="pres">
      <dgm:prSet presAssocID="{20A24817-D6DE-4F4A-A399-BA5E7FFC0ED8}" presName="horFlow" presStyleCnt="0"/>
      <dgm:spPr/>
    </dgm:pt>
    <dgm:pt modelId="{2641AA65-05DE-4503-AB98-E62E84F085DB}" type="pres">
      <dgm:prSet presAssocID="{20A24817-D6DE-4F4A-A399-BA5E7FFC0ED8}" presName="bigChev" presStyleLbl="node1" presStyleIdx="1" presStyleCnt="7"/>
      <dgm:spPr/>
    </dgm:pt>
    <dgm:pt modelId="{727ECEBD-8204-414B-92BC-A61320ACDFE1}" type="pres">
      <dgm:prSet presAssocID="{8432D9BF-9CF2-4E99-AE9C-F3BA4E23D825}" presName="parTrans" presStyleCnt="0"/>
      <dgm:spPr/>
    </dgm:pt>
    <dgm:pt modelId="{4F060FC5-F3F7-476B-BB6F-9FD208B8453E}" type="pres">
      <dgm:prSet presAssocID="{391FD764-1B15-4860-96EF-1F18651592AD}" presName="node" presStyleLbl="alignAccFollowNode1" presStyleIdx="2" presStyleCnt="14" custScaleX="117944" custScaleY="133935">
        <dgm:presLayoutVars>
          <dgm:bulletEnabled val="1"/>
        </dgm:presLayoutVars>
      </dgm:prSet>
      <dgm:spPr/>
    </dgm:pt>
    <dgm:pt modelId="{7D7B548A-CA51-4EE8-94AB-E09933F88BC4}" type="pres">
      <dgm:prSet presAssocID="{4708926C-740C-4F1F-A0D8-D8774D3567BD}" presName="sibTrans" presStyleCnt="0"/>
      <dgm:spPr/>
    </dgm:pt>
    <dgm:pt modelId="{EF96D6D0-9A36-40B5-92E2-71EBF57B8D41}" type="pres">
      <dgm:prSet presAssocID="{9869EE99-F89F-4343-8F82-EF6C982D5B21}" presName="node" presStyleLbl="alignAccFollowNode1" presStyleIdx="3" presStyleCnt="14" custScaleX="120964" custScaleY="135383" custLinFactNeighborX="-54757" custLinFactNeighborY="-3194">
        <dgm:presLayoutVars>
          <dgm:bulletEnabled val="1"/>
        </dgm:presLayoutVars>
      </dgm:prSet>
      <dgm:spPr/>
    </dgm:pt>
    <dgm:pt modelId="{BA53BA30-8D6D-4178-9099-037AC7FB3735}" type="pres">
      <dgm:prSet presAssocID="{20A24817-D6DE-4F4A-A399-BA5E7FFC0ED8}" presName="vSp" presStyleCnt="0"/>
      <dgm:spPr/>
    </dgm:pt>
    <dgm:pt modelId="{545677F4-1CED-4A14-80AF-8B4904DE54BF}" type="pres">
      <dgm:prSet presAssocID="{7F1F9E94-05C5-423C-B300-C3CDEF9025EE}" presName="horFlow" presStyleCnt="0"/>
      <dgm:spPr/>
    </dgm:pt>
    <dgm:pt modelId="{CB09234D-A66F-4A91-9797-C1FE52C067FE}" type="pres">
      <dgm:prSet presAssocID="{7F1F9E94-05C5-423C-B300-C3CDEF9025EE}" presName="bigChev" presStyleLbl="node1" presStyleIdx="2" presStyleCnt="7" custScaleX="70946"/>
      <dgm:spPr/>
    </dgm:pt>
    <dgm:pt modelId="{81F41D7D-7EED-459D-8639-BED132A7C4EF}" type="pres">
      <dgm:prSet presAssocID="{B280C9BF-2211-4F88-9942-399467D89301}" presName="parTrans" presStyleCnt="0"/>
      <dgm:spPr/>
    </dgm:pt>
    <dgm:pt modelId="{9A73D48C-B49A-4C54-A5DA-0B78D8857EF2}" type="pres">
      <dgm:prSet presAssocID="{9ACB6E33-4427-4ECC-9B51-353600DB588A}" presName="node" presStyleLbl="alignAccFollowNode1" presStyleIdx="4" presStyleCnt="14" custScaleX="120208" custScaleY="129835">
        <dgm:presLayoutVars>
          <dgm:bulletEnabled val="1"/>
        </dgm:presLayoutVars>
      </dgm:prSet>
      <dgm:spPr/>
    </dgm:pt>
    <dgm:pt modelId="{22706D2F-719A-4066-81BB-3D137772F377}" type="pres">
      <dgm:prSet presAssocID="{B42D2799-E344-497C-800C-50BE1F04BA9D}" presName="sibTrans" presStyleCnt="0"/>
      <dgm:spPr/>
    </dgm:pt>
    <dgm:pt modelId="{BD863818-E183-455F-8954-D150CF0CB2EA}" type="pres">
      <dgm:prSet presAssocID="{83B65921-3481-4914-B092-7BD7BC4DC950}" presName="node" presStyleLbl="alignAccFollowNode1" presStyleIdx="5" presStyleCnt="14" custScaleX="145575" custScaleY="113589" custLinFactNeighborX="49398" custLinFactNeighborY="2882">
        <dgm:presLayoutVars>
          <dgm:bulletEnabled val="1"/>
        </dgm:presLayoutVars>
      </dgm:prSet>
      <dgm:spPr/>
    </dgm:pt>
    <dgm:pt modelId="{5BF427A1-7ED3-44BA-BDF5-FA5390E3623E}" type="pres">
      <dgm:prSet presAssocID="{7F1F9E94-05C5-423C-B300-C3CDEF9025EE}" presName="vSp" presStyleCnt="0"/>
      <dgm:spPr/>
    </dgm:pt>
    <dgm:pt modelId="{011A0E26-425A-4C6F-954D-10051B63D5E3}" type="pres">
      <dgm:prSet presAssocID="{63058E8C-AE68-470F-8BAD-1339C30304BA}" presName="horFlow" presStyleCnt="0"/>
      <dgm:spPr/>
    </dgm:pt>
    <dgm:pt modelId="{50E11578-2384-40CC-B6CD-E712542820CC}" type="pres">
      <dgm:prSet presAssocID="{63058E8C-AE68-470F-8BAD-1339C30304BA}" presName="bigChev" presStyleLbl="node1" presStyleIdx="3" presStyleCnt="7" custScaleX="70946"/>
      <dgm:spPr/>
    </dgm:pt>
    <dgm:pt modelId="{655EE333-0F75-472D-B438-6ED7E078DD2E}" type="pres">
      <dgm:prSet presAssocID="{9815D849-0127-4271-8576-D5856B4F1BF7}" presName="parTrans" presStyleCnt="0"/>
      <dgm:spPr/>
    </dgm:pt>
    <dgm:pt modelId="{2AA34C16-1252-40A1-84B3-656D514E8E00}" type="pres">
      <dgm:prSet presAssocID="{B3928832-2B35-4517-AA21-595F68496FE5}" presName="node" presStyleLbl="alignAccFollowNode1" presStyleIdx="6" presStyleCnt="14" custScaleX="144581" custScaleY="118108">
        <dgm:presLayoutVars>
          <dgm:bulletEnabled val="1"/>
        </dgm:presLayoutVars>
      </dgm:prSet>
      <dgm:spPr/>
    </dgm:pt>
    <dgm:pt modelId="{15F0C281-4178-4116-A924-65225369550D}" type="pres">
      <dgm:prSet presAssocID="{A1532ED9-50C7-4081-AE15-EB512929806B}" presName="sibTrans" presStyleCnt="0"/>
      <dgm:spPr/>
    </dgm:pt>
    <dgm:pt modelId="{9F6DB0EB-EFF1-4CE9-A2D7-19DA77713C27}" type="pres">
      <dgm:prSet presAssocID="{7E102966-FDB4-4216-A320-7D38C0B44F1E}" presName="node" presStyleLbl="alignAccFollowNode1" presStyleIdx="7" presStyleCnt="14" custScaleX="124963" custScaleY="112912">
        <dgm:presLayoutVars>
          <dgm:bulletEnabled val="1"/>
        </dgm:presLayoutVars>
      </dgm:prSet>
      <dgm:spPr/>
    </dgm:pt>
    <dgm:pt modelId="{41951345-0434-4FE5-9C67-C740B422DD1C}" type="pres">
      <dgm:prSet presAssocID="{63058E8C-AE68-470F-8BAD-1339C30304BA}" presName="vSp" presStyleCnt="0"/>
      <dgm:spPr/>
    </dgm:pt>
    <dgm:pt modelId="{4FE92E79-F19B-44A6-A295-A5BFBCE54277}" type="pres">
      <dgm:prSet presAssocID="{07B0A1C8-640E-4C1C-ADD0-B4ABEAEEB852}" presName="horFlow" presStyleCnt="0"/>
      <dgm:spPr/>
    </dgm:pt>
    <dgm:pt modelId="{87E2DCDF-7939-4260-9D3C-1AF5D5A64B33}" type="pres">
      <dgm:prSet presAssocID="{07B0A1C8-640E-4C1C-ADD0-B4ABEAEEB852}" presName="bigChev" presStyleLbl="node1" presStyleIdx="4" presStyleCnt="7" custScaleX="71563"/>
      <dgm:spPr/>
    </dgm:pt>
    <dgm:pt modelId="{164FB998-3B9F-45BA-A9B1-E8E1A5979703}" type="pres">
      <dgm:prSet presAssocID="{414D7E20-90C0-4830-BB9D-E39B4BB4767F}" presName="parTrans" presStyleCnt="0"/>
      <dgm:spPr/>
    </dgm:pt>
    <dgm:pt modelId="{0CD686D9-A768-477B-9718-486326162A83}" type="pres">
      <dgm:prSet presAssocID="{07C9950A-12BF-42F8-BACD-792E79745A2C}" presName="node" presStyleLbl="alignAccFollowNode1" presStyleIdx="8" presStyleCnt="14" custScaleX="143986" custScaleY="119164">
        <dgm:presLayoutVars>
          <dgm:bulletEnabled val="1"/>
        </dgm:presLayoutVars>
      </dgm:prSet>
      <dgm:spPr/>
    </dgm:pt>
    <dgm:pt modelId="{92E89871-3DC9-4A95-A25F-886742B62ED0}" type="pres">
      <dgm:prSet presAssocID="{041378A6-591A-4613-9E2B-FAACD729C670}" presName="sibTrans" presStyleCnt="0"/>
      <dgm:spPr/>
    </dgm:pt>
    <dgm:pt modelId="{21E3A358-A806-463A-A94E-BF7670FC7358}" type="pres">
      <dgm:prSet presAssocID="{6949FCF0-5849-43E0-892E-1F6D51666BD7}" presName="node" presStyleLbl="alignAccFollowNode1" presStyleIdx="9" presStyleCnt="14" custScaleX="121486" custScaleY="117050">
        <dgm:presLayoutVars>
          <dgm:bulletEnabled val="1"/>
        </dgm:presLayoutVars>
      </dgm:prSet>
      <dgm:spPr/>
    </dgm:pt>
    <dgm:pt modelId="{6602A819-2AC9-4F1F-988C-2299FE38C885}" type="pres">
      <dgm:prSet presAssocID="{07B0A1C8-640E-4C1C-ADD0-B4ABEAEEB852}" presName="vSp" presStyleCnt="0"/>
      <dgm:spPr/>
    </dgm:pt>
    <dgm:pt modelId="{EB0476D6-F2B7-43F6-AA99-122F5DD838CA}" type="pres">
      <dgm:prSet presAssocID="{5C50292D-3EBF-41D2-947E-B671404409B7}" presName="horFlow" presStyleCnt="0"/>
      <dgm:spPr/>
    </dgm:pt>
    <dgm:pt modelId="{89B634FA-7A66-4C4C-B92A-2836048D66BD}" type="pres">
      <dgm:prSet presAssocID="{5C50292D-3EBF-41D2-947E-B671404409B7}" presName="bigChev" presStyleLbl="node1" presStyleIdx="5" presStyleCnt="7" custScaleX="85126"/>
      <dgm:spPr/>
    </dgm:pt>
    <dgm:pt modelId="{5D786C83-5CBC-465C-9CDD-E5DF05EED43A}" type="pres">
      <dgm:prSet presAssocID="{267D34AE-D6DC-4147-AF30-439E76910428}" presName="parTrans" presStyleCnt="0"/>
      <dgm:spPr/>
    </dgm:pt>
    <dgm:pt modelId="{07F99FCA-7C00-442A-B12F-7E18600B16C5}" type="pres">
      <dgm:prSet presAssocID="{CEC3C3F8-642C-40A0-8402-74BD44F30354}" presName="node" presStyleLbl="alignAccFollowNode1" presStyleIdx="10" presStyleCnt="14" custScaleX="139389" custScaleY="119922">
        <dgm:presLayoutVars>
          <dgm:bulletEnabled val="1"/>
        </dgm:presLayoutVars>
      </dgm:prSet>
      <dgm:spPr/>
    </dgm:pt>
    <dgm:pt modelId="{9472D71D-5860-4078-A761-6D29EBCFBF6E}" type="pres">
      <dgm:prSet presAssocID="{78D424F4-1AC4-4BC3-8BBC-9ACBE317C242}" presName="sibTrans" presStyleCnt="0"/>
      <dgm:spPr/>
    </dgm:pt>
    <dgm:pt modelId="{F0F65E3F-1D10-4A49-B4B2-82B93558CE3E}" type="pres">
      <dgm:prSet presAssocID="{C66FA74C-F096-42F3-9698-DA923AF6E2F4}" presName="node" presStyleLbl="alignAccFollowNode1" presStyleIdx="11" presStyleCnt="14" custScaleX="110022" custScaleY="135998" custLinFactNeighborX="-12453" custLinFactNeighborY="-872">
        <dgm:presLayoutVars>
          <dgm:bulletEnabled val="1"/>
        </dgm:presLayoutVars>
      </dgm:prSet>
      <dgm:spPr/>
    </dgm:pt>
    <dgm:pt modelId="{BAD67AD6-CCE3-4824-9223-B96B296DFD27}" type="pres">
      <dgm:prSet presAssocID="{5C50292D-3EBF-41D2-947E-B671404409B7}" presName="vSp" presStyleCnt="0"/>
      <dgm:spPr/>
    </dgm:pt>
    <dgm:pt modelId="{1536356C-4ABC-4FD0-883D-639347A33898}" type="pres">
      <dgm:prSet presAssocID="{F0A0019F-3ED4-45A6-BF3D-E1C6B42835DD}" presName="horFlow" presStyleCnt="0"/>
      <dgm:spPr/>
    </dgm:pt>
    <dgm:pt modelId="{E9237EC4-E261-483C-84F6-5711A7766420}" type="pres">
      <dgm:prSet presAssocID="{F0A0019F-3ED4-45A6-BF3D-E1C6B42835DD}" presName="bigChev" presStyleLbl="node1" presStyleIdx="6" presStyleCnt="7" custScaleX="81427"/>
      <dgm:spPr/>
    </dgm:pt>
    <dgm:pt modelId="{C5EAD838-39B3-4E18-BB1A-91E8D3FD8E83}" type="pres">
      <dgm:prSet presAssocID="{1C8A842E-26B1-4BCB-AAA3-E0EA086BD913}" presName="parTrans" presStyleCnt="0"/>
      <dgm:spPr/>
    </dgm:pt>
    <dgm:pt modelId="{CE5F3893-2FDE-41DA-A7DD-35CF7442C942}" type="pres">
      <dgm:prSet presAssocID="{A28F99BE-17AA-4E03-9B1B-6D4E5B07325C}" presName="node" presStyleLbl="alignAccFollowNode1" presStyleIdx="12" presStyleCnt="14" custScaleX="145078" custScaleY="113968">
        <dgm:presLayoutVars>
          <dgm:bulletEnabled val="1"/>
        </dgm:presLayoutVars>
      </dgm:prSet>
      <dgm:spPr/>
    </dgm:pt>
    <dgm:pt modelId="{172A8926-D86B-4E68-B09D-D695DEDE5A4F}" type="pres">
      <dgm:prSet presAssocID="{3907C032-20DB-43BF-8BA3-BBE005C91601}" presName="sibTrans" presStyleCnt="0"/>
      <dgm:spPr/>
    </dgm:pt>
    <dgm:pt modelId="{11335394-7D32-452E-9F81-EF307AC2437D}" type="pres">
      <dgm:prSet presAssocID="{4C142D91-6D4D-4452-8B7A-B8BC2D43C8B0}" presName="node" presStyleLbl="alignAccFollowNode1" presStyleIdx="13" presStyleCnt="14" custScaleX="109838" custScaleY="128755">
        <dgm:presLayoutVars>
          <dgm:bulletEnabled val="1"/>
        </dgm:presLayoutVars>
      </dgm:prSet>
      <dgm:spPr/>
    </dgm:pt>
  </dgm:ptLst>
  <dgm:cxnLst>
    <dgm:cxn modelId="{225BA403-C4A6-4C2D-909A-090C6D63C5BA}" srcId="{C5A68000-A6B6-4804-A618-4DE2027D1632}" destId="{5C50292D-3EBF-41D2-947E-B671404409B7}" srcOrd="5" destOrd="0" parTransId="{D7C97242-9951-4F3B-96B3-497B7B6EBEC1}" sibTransId="{2C8E6784-1863-4CF5-B3D4-9C4555BC0B8B}"/>
    <dgm:cxn modelId="{0D395C04-1D01-45A8-831F-9E959E1D7062}" type="presOf" srcId="{CEC3C3F8-642C-40A0-8402-74BD44F30354}" destId="{07F99FCA-7C00-442A-B12F-7E18600B16C5}" srcOrd="0" destOrd="0" presId="urn:microsoft.com/office/officeart/2005/8/layout/lProcess3"/>
    <dgm:cxn modelId="{5E83F805-052F-4F97-ABB7-99B9B680565C}" srcId="{F0A0019F-3ED4-45A6-BF3D-E1C6B42835DD}" destId="{A28F99BE-17AA-4E03-9B1B-6D4E5B07325C}" srcOrd="0" destOrd="0" parTransId="{1C8A842E-26B1-4BCB-AAA3-E0EA086BD913}" sibTransId="{3907C032-20DB-43BF-8BA3-BBE005C91601}"/>
    <dgm:cxn modelId="{4FE2E609-E602-44B4-8D74-558A870364C0}" type="presOf" srcId="{C66FA74C-F096-42F3-9698-DA923AF6E2F4}" destId="{F0F65E3F-1D10-4A49-B4B2-82B93558CE3E}" srcOrd="0" destOrd="0" presId="urn:microsoft.com/office/officeart/2005/8/layout/lProcess3"/>
    <dgm:cxn modelId="{B2496825-3717-470A-962A-7892C230E695}" srcId="{07B0A1C8-640E-4C1C-ADD0-B4ABEAEEB852}" destId="{6949FCF0-5849-43E0-892E-1F6D51666BD7}" srcOrd="1" destOrd="0" parTransId="{8E3EC3DB-8D69-4269-8D20-B67DB858D62C}" sibTransId="{D8A077D2-913C-42E7-941A-D7CCA6816D79}"/>
    <dgm:cxn modelId="{C3E2472C-0760-4ED9-BE1A-6403C64097C4}" srcId="{07B0A1C8-640E-4C1C-ADD0-B4ABEAEEB852}" destId="{07C9950A-12BF-42F8-BACD-792E79745A2C}" srcOrd="0" destOrd="0" parTransId="{414D7E20-90C0-4830-BB9D-E39B4BB4767F}" sibTransId="{041378A6-591A-4613-9E2B-FAACD729C670}"/>
    <dgm:cxn modelId="{36FCA332-D3AD-4B24-9CB0-FAA038C2FB0C}" type="presOf" srcId="{07B0A1C8-640E-4C1C-ADD0-B4ABEAEEB852}" destId="{87E2DCDF-7939-4260-9D3C-1AF5D5A64B33}" srcOrd="0" destOrd="0" presId="urn:microsoft.com/office/officeart/2005/8/layout/lProcess3"/>
    <dgm:cxn modelId="{B5D1493D-5E0C-48C7-B647-033AEFDD7B41}" type="presOf" srcId="{AEEC61A8-5C8C-45C5-B3A6-ACF1F2AF8772}" destId="{4D594E90-B0BA-4396-84F7-88F12F667D5E}" srcOrd="0" destOrd="0" presId="urn:microsoft.com/office/officeart/2005/8/layout/lProcess3"/>
    <dgm:cxn modelId="{78632C3E-37C2-47FC-9029-0A2020AF8F45}" type="presOf" srcId="{B3928832-2B35-4517-AA21-595F68496FE5}" destId="{2AA34C16-1252-40A1-84B3-656D514E8E00}" srcOrd="0" destOrd="0" presId="urn:microsoft.com/office/officeart/2005/8/layout/lProcess3"/>
    <dgm:cxn modelId="{073A6F40-4130-4F96-9800-36B4A3451D07}" srcId="{C5A68000-A6B6-4804-A618-4DE2027D1632}" destId="{63058E8C-AE68-470F-8BAD-1339C30304BA}" srcOrd="3" destOrd="0" parTransId="{319230A2-FE27-45BD-A3AB-14D0C344AB04}" sibTransId="{6CC26679-625B-42DB-ABFC-239E588EEF8C}"/>
    <dgm:cxn modelId="{238B1E43-8BD4-4BB4-B627-9B0310B58BEC}" srcId="{C5A68000-A6B6-4804-A618-4DE2027D1632}" destId="{20A24817-D6DE-4F4A-A399-BA5E7FFC0ED8}" srcOrd="1" destOrd="0" parTransId="{9E8C2A15-1965-443B-9D9A-930DE662244D}" sibTransId="{828E5094-4A94-444C-9F73-C30E55403103}"/>
    <dgm:cxn modelId="{7C8E8744-2370-44A4-BCA5-2D88D0221536}" type="presOf" srcId="{7E102966-FDB4-4216-A320-7D38C0B44F1E}" destId="{9F6DB0EB-EFF1-4CE9-A2D7-19DA77713C27}" srcOrd="0" destOrd="0" presId="urn:microsoft.com/office/officeart/2005/8/layout/lProcess3"/>
    <dgm:cxn modelId="{70AFAB44-7DD4-4C10-9B91-0F74D5094EE3}" type="presOf" srcId="{C5A68000-A6B6-4804-A618-4DE2027D1632}" destId="{980DCAF9-AC5B-46B2-8549-F46D697891F1}" srcOrd="0" destOrd="0" presId="urn:microsoft.com/office/officeart/2005/8/layout/lProcess3"/>
    <dgm:cxn modelId="{40EDDA45-8D62-43B9-BBAD-72E3E8BE986B}" type="presOf" srcId="{4327DDA1-C60A-43E5-A0EF-39414C78827F}" destId="{A98B6C7A-0138-4AFC-AA59-7FBBEA13EEB0}" srcOrd="0" destOrd="0" presId="urn:microsoft.com/office/officeart/2005/8/layout/lProcess3"/>
    <dgm:cxn modelId="{95028B66-BC72-4BAD-92C3-4E85A2920D3F}" type="presOf" srcId="{6949FCF0-5849-43E0-892E-1F6D51666BD7}" destId="{21E3A358-A806-463A-A94E-BF7670FC7358}" srcOrd="0" destOrd="0" presId="urn:microsoft.com/office/officeart/2005/8/layout/lProcess3"/>
    <dgm:cxn modelId="{3B685969-FC14-4AE9-A205-5C8E984B91A6}" srcId="{C5A68000-A6B6-4804-A618-4DE2027D1632}" destId="{AEEC61A8-5C8C-45C5-B3A6-ACF1F2AF8772}" srcOrd="0" destOrd="0" parTransId="{35B27566-0F2B-4489-9E1D-C2B0F1C971EF}" sibTransId="{594B137C-BC66-4961-A107-88C261CDFEAE}"/>
    <dgm:cxn modelId="{FB427A4B-DD39-48E6-8923-C558CE44797D}" type="presOf" srcId="{391FD764-1B15-4860-96EF-1F18651592AD}" destId="{4F060FC5-F3F7-476B-BB6F-9FD208B8453E}" srcOrd="0" destOrd="0" presId="urn:microsoft.com/office/officeart/2005/8/layout/lProcess3"/>
    <dgm:cxn modelId="{BD43594E-F17A-4C3B-9C3E-38399CFFF268}" type="presOf" srcId="{9869EE99-F89F-4343-8F82-EF6C982D5B21}" destId="{EF96D6D0-9A36-40B5-92E2-71EBF57B8D41}" srcOrd="0" destOrd="0" presId="urn:microsoft.com/office/officeart/2005/8/layout/lProcess3"/>
    <dgm:cxn modelId="{92CA1D6F-FA13-420C-B62F-2CDB7D19360F}" srcId="{63058E8C-AE68-470F-8BAD-1339C30304BA}" destId="{7E102966-FDB4-4216-A320-7D38C0B44F1E}" srcOrd="1" destOrd="0" parTransId="{D8FA9B95-2FAC-40FD-8109-AB4ED50EFC71}" sibTransId="{CEE5ADA6-D774-4D32-B5B3-8A34FFC9E401}"/>
    <dgm:cxn modelId="{5F740355-EA16-4440-9B4C-6F94E8FB7E60}" srcId="{5C50292D-3EBF-41D2-947E-B671404409B7}" destId="{C66FA74C-F096-42F3-9698-DA923AF6E2F4}" srcOrd="1" destOrd="0" parTransId="{42667241-69DE-46B8-B6C9-B37CFEB9E384}" sibTransId="{4C76C7E9-48FB-4C17-A378-B9921A0B56E4}"/>
    <dgm:cxn modelId="{87CF1F5A-54B5-4907-8960-B760ACA07D92}" type="presOf" srcId="{9ACB6E33-4427-4ECC-9B51-353600DB588A}" destId="{9A73D48C-B49A-4C54-A5DA-0B78D8857EF2}" srcOrd="0" destOrd="0" presId="urn:microsoft.com/office/officeart/2005/8/layout/lProcess3"/>
    <dgm:cxn modelId="{F8405F7B-279D-4184-9E84-22649BF0B415}" srcId="{7F1F9E94-05C5-423C-B300-C3CDEF9025EE}" destId="{9ACB6E33-4427-4ECC-9B51-353600DB588A}" srcOrd="0" destOrd="0" parTransId="{B280C9BF-2211-4F88-9942-399467D89301}" sibTransId="{B42D2799-E344-497C-800C-50BE1F04BA9D}"/>
    <dgm:cxn modelId="{2236B984-5573-4573-A40A-3EB4CAC34B2B}" srcId="{7F1F9E94-05C5-423C-B300-C3CDEF9025EE}" destId="{83B65921-3481-4914-B092-7BD7BC4DC950}" srcOrd="1" destOrd="0" parTransId="{0B2751AA-96FA-4999-AD1B-42225E8BA954}" sibTransId="{D1D9E2D3-48C9-4040-B97A-76FA1E75EF77}"/>
    <dgm:cxn modelId="{58D74D86-C617-4F8C-936C-3BE3095D7237}" srcId="{C5A68000-A6B6-4804-A618-4DE2027D1632}" destId="{7F1F9E94-05C5-423C-B300-C3CDEF9025EE}" srcOrd="2" destOrd="0" parTransId="{F0AF2119-8E2F-461E-A3BE-AA2B0A39B885}" sibTransId="{6745A2B9-22EA-4F90-883D-81F692080D35}"/>
    <dgm:cxn modelId="{33F87892-A248-4440-8EB1-7913B17687BB}" type="presOf" srcId="{7F1F9E94-05C5-423C-B300-C3CDEF9025EE}" destId="{CB09234D-A66F-4A91-9797-C1FE52C067FE}" srcOrd="0" destOrd="0" presId="urn:microsoft.com/office/officeart/2005/8/layout/lProcess3"/>
    <dgm:cxn modelId="{F99B5B96-6D12-44AB-BF78-A6FE3B4E4091}" type="presOf" srcId="{56BCBC2B-34DC-47A1-8594-17319023499F}" destId="{DDD2D955-B29D-4265-9B0E-7240CF3C3A0F}" srcOrd="0" destOrd="0" presId="urn:microsoft.com/office/officeart/2005/8/layout/lProcess3"/>
    <dgm:cxn modelId="{D0CE2E99-EB86-46C2-B63E-74F5AEA293F5}" type="presOf" srcId="{4C142D91-6D4D-4452-8B7A-B8BC2D43C8B0}" destId="{11335394-7D32-452E-9F81-EF307AC2437D}" srcOrd="0" destOrd="0" presId="urn:microsoft.com/office/officeart/2005/8/layout/lProcess3"/>
    <dgm:cxn modelId="{38D4859E-FEED-4798-8FD5-82BCB9B0D264}" srcId="{F0A0019F-3ED4-45A6-BF3D-E1C6B42835DD}" destId="{4C142D91-6D4D-4452-8B7A-B8BC2D43C8B0}" srcOrd="1" destOrd="0" parTransId="{A1CD2EA5-29EA-4A6E-9D6B-9CC9EF8D2218}" sibTransId="{04835D49-D1D9-494A-AFE4-31616965D53B}"/>
    <dgm:cxn modelId="{6801C5A0-3EE8-43E5-A8B3-F2868899C0B2}" srcId="{63058E8C-AE68-470F-8BAD-1339C30304BA}" destId="{B3928832-2B35-4517-AA21-595F68496FE5}" srcOrd="0" destOrd="0" parTransId="{9815D849-0127-4271-8576-D5856B4F1BF7}" sibTransId="{A1532ED9-50C7-4081-AE15-EB512929806B}"/>
    <dgm:cxn modelId="{486548A5-0B93-451F-8DA8-8982B36E6E7F}" srcId="{C5A68000-A6B6-4804-A618-4DE2027D1632}" destId="{F0A0019F-3ED4-45A6-BF3D-E1C6B42835DD}" srcOrd="6" destOrd="0" parTransId="{207AA54A-4B9C-46FF-B08E-4EBD9965B39C}" sibTransId="{335CB117-45B0-4C6F-A47D-027639BE7F5E}"/>
    <dgm:cxn modelId="{D586DBAB-F562-4633-8BBB-10678FA36EBE}" type="presOf" srcId="{F0A0019F-3ED4-45A6-BF3D-E1C6B42835DD}" destId="{E9237EC4-E261-483C-84F6-5711A7766420}" srcOrd="0" destOrd="0" presId="urn:microsoft.com/office/officeart/2005/8/layout/lProcess3"/>
    <dgm:cxn modelId="{1C576AB3-8589-4B62-8744-BACF45AE35DC}" srcId="{C5A68000-A6B6-4804-A618-4DE2027D1632}" destId="{07B0A1C8-640E-4C1C-ADD0-B4ABEAEEB852}" srcOrd="4" destOrd="0" parTransId="{36641001-8D94-46A7-AD0A-50F5F28BF931}" sibTransId="{E6172383-E364-41F3-809E-D5EFDC571713}"/>
    <dgm:cxn modelId="{AE4CF4B5-BA95-49BB-9D2D-D0B8EFCD13D6}" srcId="{5C50292D-3EBF-41D2-947E-B671404409B7}" destId="{CEC3C3F8-642C-40A0-8402-74BD44F30354}" srcOrd="0" destOrd="0" parTransId="{267D34AE-D6DC-4147-AF30-439E76910428}" sibTransId="{78D424F4-1AC4-4BC3-8BBC-9ACBE317C242}"/>
    <dgm:cxn modelId="{B50870B6-2905-4EB5-8EF0-B09EFC745AFA}" type="presOf" srcId="{83B65921-3481-4914-B092-7BD7BC4DC950}" destId="{BD863818-E183-455F-8954-D150CF0CB2EA}" srcOrd="0" destOrd="0" presId="urn:microsoft.com/office/officeart/2005/8/layout/lProcess3"/>
    <dgm:cxn modelId="{0DBE7EB8-0EB2-410C-8961-487D04BD4ABE}" srcId="{20A24817-D6DE-4F4A-A399-BA5E7FFC0ED8}" destId="{391FD764-1B15-4860-96EF-1F18651592AD}" srcOrd="0" destOrd="0" parTransId="{8432D9BF-9CF2-4E99-AE9C-F3BA4E23D825}" sibTransId="{4708926C-740C-4F1F-A0D8-D8774D3567BD}"/>
    <dgm:cxn modelId="{16E546C0-7575-43BF-A69F-892D7A4C8BD6}" type="presOf" srcId="{5C50292D-3EBF-41D2-947E-B671404409B7}" destId="{89B634FA-7A66-4C4C-B92A-2836048D66BD}" srcOrd="0" destOrd="0" presId="urn:microsoft.com/office/officeart/2005/8/layout/lProcess3"/>
    <dgm:cxn modelId="{E5A73FC1-5FD7-4CF1-848D-44C106A40B87}" srcId="{20A24817-D6DE-4F4A-A399-BA5E7FFC0ED8}" destId="{9869EE99-F89F-4343-8F82-EF6C982D5B21}" srcOrd="1" destOrd="0" parTransId="{C16C717B-C410-4196-BA24-A3352DC18EA1}" sibTransId="{607C5A71-4AC2-4620-970D-0DAC7E85CFFE}"/>
    <dgm:cxn modelId="{45B108C3-7BFC-4D2A-89D9-027D5C085AE4}" srcId="{AEEC61A8-5C8C-45C5-B3A6-ACF1F2AF8772}" destId="{56BCBC2B-34DC-47A1-8594-17319023499F}" srcOrd="1" destOrd="0" parTransId="{7105D0E9-65D3-432D-9082-5BB685E14125}" sibTransId="{BA3E0665-B1D0-4244-AA4D-ACD580835857}"/>
    <dgm:cxn modelId="{FD7644C7-FD66-4464-80CC-47CC44702994}" srcId="{AEEC61A8-5C8C-45C5-B3A6-ACF1F2AF8772}" destId="{4327DDA1-C60A-43E5-A0EF-39414C78827F}" srcOrd="0" destOrd="0" parTransId="{5DDA3C4B-0389-4411-BCF5-91B1106156D7}" sibTransId="{678523F6-3242-4742-9C67-917DD6C8F785}"/>
    <dgm:cxn modelId="{3CC0DAD6-6348-405D-AA2E-FF67A6229517}" type="presOf" srcId="{A28F99BE-17AA-4E03-9B1B-6D4E5B07325C}" destId="{CE5F3893-2FDE-41DA-A7DD-35CF7442C942}" srcOrd="0" destOrd="0" presId="urn:microsoft.com/office/officeart/2005/8/layout/lProcess3"/>
    <dgm:cxn modelId="{98BFF3E5-8B1F-404B-BBA1-43823CCA196D}" type="presOf" srcId="{63058E8C-AE68-470F-8BAD-1339C30304BA}" destId="{50E11578-2384-40CC-B6CD-E712542820CC}" srcOrd="0" destOrd="0" presId="urn:microsoft.com/office/officeart/2005/8/layout/lProcess3"/>
    <dgm:cxn modelId="{919F41F4-257B-404A-9D9F-6D6A0CE7CED1}" type="presOf" srcId="{20A24817-D6DE-4F4A-A399-BA5E7FFC0ED8}" destId="{2641AA65-05DE-4503-AB98-E62E84F085DB}" srcOrd="0" destOrd="0" presId="urn:microsoft.com/office/officeart/2005/8/layout/lProcess3"/>
    <dgm:cxn modelId="{AFAEF7FB-847D-4D4F-9784-F98635FBEC92}" type="presOf" srcId="{07C9950A-12BF-42F8-BACD-792E79745A2C}" destId="{0CD686D9-A768-477B-9718-486326162A83}" srcOrd="0" destOrd="0" presId="urn:microsoft.com/office/officeart/2005/8/layout/lProcess3"/>
    <dgm:cxn modelId="{8199A4BA-C4BC-434B-A1E2-AA8F35C9CAA5}" type="presParOf" srcId="{980DCAF9-AC5B-46B2-8549-F46D697891F1}" destId="{CBADD484-9726-477B-8A40-D68606DA4F13}" srcOrd="0" destOrd="0" presId="urn:microsoft.com/office/officeart/2005/8/layout/lProcess3"/>
    <dgm:cxn modelId="{AD62DC14-7D86-4B98-BD15-72440936749C}" type="presParOf" srcId="{CBADD484-9726-477B-8A40-D68606DA4F13}" destId="{4D594E90-B0BA-4396-84F7-88F12F667D5E}" srcOrd="0" destOrd="0" presId="urn:microsoft.com/office/officeart/2005/8/layout/lProcess3"/>
    <dgm:cxn modelId="{D59B0E8B-7DC1-4C86-B89A-049B01610798}" type="presParOf" srcId="{CBADD484-9726-477B-8A40-D68606DA4F13}" destId="{080336A3-22E1-40A5-BDE5-7AA796517210}" srcOrd="1" destOrd="0" presId="urn:microsoft.com/office/officeart/2005/8/layout/lProcess3"/>
    <dgm:cxn modelId="{9C5E0318-10D6-4231-B639-94165653CB97}" type="presParOf" srcId="{CBADD484-9726-477B-8A40-D68606DA4F13}" destId="{A98B6C7A-0138-4AFC-AA59-7FBBEA13EEB0}" srcOrd="2" destOrd="0" presId="urn:microsoft.com/office/officeart/2005/8/layout/lProcess3"/>
    <dgm:cxn modelId="{5A3377B1-A994-47F5-9F1B-D4C11F63D85E}" type="presParOf" srcId="{CBADD484-9726-477B-8A40-D68606DA4F13}" destId="{8C2600E9-FDDE-40E4-8021-DCF53F9E1306}" srcOrd="3" destOrd="0" presId="urn:microsoft.com/office/officeart/2005/8/layout/lProcess3"/>
    <dgm:cxn modelId="{3D0DA3ED-EA22-4326-BCD6-16A239BD31B5}" type="presParOf" srcId="{CBADD484-9726-477B-8A40-D68606DA4F13}" destId="{DDD2D955-B29D-4265-9B0E-7240CF3C3A0F}" srcOrd="4" destOrd="0" presId="urn:microsoft.com/office/officeart/2005/8/layout/lProcess3"/>
    <dgm:cxn modelId="{ADC11018-F4F5-4DC3-87A7-169DE291D7E6}" type="presParOf" srcId="{980DCAF9-AC5B-46B2-8549-F46D697891F1}" destId="{88D244BE-1756-425D-8149-C01C6A275AE0}" srcOrd="1" destOrd="0" presId="urn:microsoft.com/office/officeart/2005/8/layout/lProcess3"/>
    <dgm:cxn modelId="{A9D08BC7-41EA-4BF6-BC94-5A0E5BE82A0C}" type="presParOf" srcId="{980DCAF9-AC5B-46B2-8549-F46D697891F1}" destId="{C641E436-AE89-4204-A8F6-FF534AF8F17D}" srcOrd="2" destOrd="0" presId="urn:microsoft.com/office/officeart/2005/8/layout/lProcess3"/>
    <dgm:cxn modelId="{88309129-616D-4DAB-A311-9BB3BE2C26E6}" type="presParOf" srcId="{C641E436-AE89-4204-A8F6-FF534AF8F17D}" destId="{2641AA65-05DE-4503-AB98-E62E84F085DB}" srcOrd="0" destOrd="0" presId="urn:microsoft.com/office/officeart/2005/8/layout/lProcess3"/>
    <dgm:cxn modelId="{0E851B9E-8ED6-4B20-98FE-D2C1438FAF79}" type="presParOf" srcId="{C641E436-AE89-4204-A8F6-FF534AF8F17D}" destId="{727ECEBD-8204-414B-92BC-A61320ACDFE1}" srcOrd="1" destOrd="0" presId="urn:microsoft.com/office/officeart/2005/8/layout/lProcess3"/>
    <dgm:cxn modelId="{CA7F55CD-8AE2-40B2-AF09-870724E9F420}" type="presParOf" srcId="{C641E436-AE89-4204-A8F6-FF534AF8F17D}" destId="{4F060FC5-F3F7-476B-BB6F-9FD208B8453E}" srcOrd="2" destOrd="0" presId="urn:microsoft.com/office/officeart/2005/8/layout/lProcess3"/>
    <dgm:cxn modelId="{923CEFDA-6CE8-47F2-80D2-C74EA2C24027}" type="presParOf" srcId="{C641E436-AE89-4204-A8F6-FF534AF8F17D}" destId="{7D7B548A-CA51-4EE8-94AB-E09933F88BC4}" srcOrd="3" destOrd="0" presId="urn:microsoft.com/office/officeart/2005/8/layout/lProcess3"/>
    <dgm:cxn modelId="{0BE85540-D850-44D6-8C43-08BEDD5D9959}" type="presParOf" srcId="{C641E436-AE89-4204-A8F6-FF534AF8F17D}" destId="{EF96D6D0-9A36-40B5-92E2-71EBF57B8D41}" srcOrd="4" destOrd="0" presId="urn:microsoft.com/office/officeart/2005/8/layout/lProcess3"/>
    <dgm:cxn modelId="{83B3644E-3455-4D56-89B9-0E591487EC61}" type="presParOf" srcId="{980DCAF9-AC5B-46B2-8549-F46D697891F1}" destId="{BA53BA30-8D6D-4178-9099-037AC7FB3735}" srcOrd="3" destOrd="0" presId="urn:microsoft.com/office/officeart/2005/8/layout/lProcess3"/>
    <dgm:cxn modelId="{A3A2CA1F-6B52-4E6D-A63A-E9C0CA8FA576}" type="presParOf" srcId="{980DCAF9-AC5B-46B2-8549-F46D697891F1}" destId="{545677F4-1CED-4A14-80AF-8B4904DE54BF}" srcOrd="4" destOrd="0" presId="urn:microsoft.com/office/officeart/2005/8/layout/lProcess3"/>
    <dgm:cxn modelId="{A8A5AAE9-0420-4F92-B364-E176EE05DD31}" type="presParOf" srcId="{545677F4-1CED-4A14-80AF-8B4904DE54BF}" destId="{CB09234D-A66F-4A91-9797-C1FE52C067FE}" srcOrd="0" destOrd="0" presId="urn:microsoft.com/office/officeart/2005/8/layout/lProcess3"/>
    <dgm:cxn modelId="{BD512CB9-752B-437E-8D02-C1AB590D4A57}" type="presParOf" srcId="{545677F4-1CED-4A14-80AF-8B4904DE54BF}" destId="{81F41D7D-7EED-459D-8639-BED132A7C4EF}" srcOrd="1" destOrd="0" presId="urn:microsoft.com/office/officeart/2005/8/layout/lProcess3"/>
    <dgm:cxn modelId="{3DC0AB49-622C-47A3-AE7E-F180E218526F}" type="presParOf" srcId="{545677F4-1CED-4A14-80AF-8B4904DE54BF}" destId="{9A73D48C-B49A-4C54-A5DA-0B78D8857EF2}" srcOrd="2" destOrd="0" presId="urn:microsoft.com/office/officeart/2005/8/layout/lProcess3"/>
    <dgm:cxn modelId="{1926D71A-FD3E-48CE-B883-92ABD7718727}" type="presParOf" srcId="{545677F4-1CED-4A14-80AF-8B4904DE54BF}" destId="{22706D2F-719A-4066-81BB-3D137772F377}" srcOrd="3" destOrd="0" presId="urn:microsoft.com/office/officeart/2005/8/layout/lProcess3"/>
    <dgm:cxn modelId="{2189BB50-A7CB-444A-8498-A6D4AFBF81ED}" type="presParOf" srcId="{545677F4-1CED-4A14-80AF-8B4904DE54BF}" destId="{BD863818-E183-455F-8954-D150CF0CB2EA}" srcOrd="4" destOrd="0" presId="urn:microsoft.com/office/officeart/2005/8/layout/lProcess3"/>
    <dgm:cxn modelId="{D68B4862-058F-4153-87C0-EDD4A68B3AC6}" type="presParOf" srcId="{980DCAF9-AC5B-46B2-8549-F46D697891F1}" destId="{5BF427A1-7ED3-44BA-BDF5-FA5390E3623E}" srcOrd="5" destOrd="0" presId="urn:microsoft.com/office/officeart/2005/8/layout/lProcess3"/>
    <dgm:cxn modelId="{63638B64-A136-4B7E-8B81-73413170FB17}" type="presParOf" srcId="{980DCAF9-AC5B-46B2-8549-F46D697891F1}" destId="{011A0E26-425A-4C6F-954D-10051B63D5E3}" srcOrd="6" destOrd="0" presId="urn:microsoft.com/office/officeart/2005/8/layout/lProcess3"/>
    <dgm:cxn modelId="{D9335624-AC86-427B-B415-A1D660A44108}" type="presParOf" srcId="{011A0E26-425A-4C6F-954D-10051B63D5E3}" destId="{50E11578-2384-40CC-B6CD-E712542820CC}" srcOrd="0" destOrd="0" presId="urn:microsoft.com/office/officeart/2005/8/layout/lProcess3"/>
    <dgm:cxn modelId="{2D11ED18-F7BB-4135-A6CC-765B8C6BBFD2}" type="presParOf" srcId="{011A0E26-425A-4C6F-954D-10051B63D5E3}" destId="{655EE333-0F75-472D-B438-6ED7E078DD2E}" srcOrd="1" destOrd="0" presId="urn:microsoft.com/office/officeart/2005/8/layout/lProcess3"/>
    <dgm:cxn modelId="{50BFBA63-0C54-460F-B056-0C6A44ADD7D3}" type="presParOf" srcId="{011A0E26-425A-4C6F-954D-10051B63D5E3}" destId="{2AA34C16-1252-40A1-84B3-656D514E8E00}" srcOrd="2" destOrd="0" presId="urn:microsoft.com/office/officeart/2005/8/layout/lProcess3"/>
    <dgm:cxn modelId="{07EF0A3C-20D5-4181-B40E-3D3BE5FB51CA}" type="presParOf" srcId="{011A0E26-425A-4C6F-954D-10051B63D5E3}" destId="{15F0C281-4178-4116-A924-65225369550D}" srcOrd="3" destOrd="0" presId="urn:microsoft.com/office/officeart/2005/8/layout/lProcess3"/>
    <dgm:cxn modelId="{54D3B689-1D68-490B-A6F6-7CFEC296C7E7}" type="presParOf" srcId="{011A0E26-425A-4C6F-954D-10051B63D5E3}" destId="{9F6DB0EB-EFF1-4CE9-A2D7-19DA77713C27}" srcOrd="4" destOrd="0" presId="urn:microsoft.com/office/officeart/2005/8/layout/lProcess3"/>
    <dgm:cxn modelId="{3EE0AE98-A856-4CC7-A69F-A2077085FADD}" type="presParOf" srcId="{980DCAF9-AC5B-46B2-8549-F46D697891F1}" destId="{41951345-0434-4FE5-9C67-C740B422DD1C}" srcOrd="7" destOrd="0" presId="urn:microsoft.com/office/officeart/2005/8/layout/lProcess3"/>
    <dgm:cxn modelId="{EDB49965-EC00-4B00-9C24-EB6DC5799908}" type="presParOf" srcId="{980DCAF9-AC5B-46B2-8549-F46D697891F1}" destId="{4FE92E79-F19B-44A6-A295-A5BFBCE54277}" srcOrd="8" destOrd="0" presId="urn:microsoft.com/office/officeart/2005/8/layout/lProcess3"/>
    <dgm:cxn modelId="{E532DE10-6C8A-4BA1-83CA-DAEA45023B7C}" type="presParOf" srcId="{4FE92E79-F19B-44A6-A295-A5BFBCE54277}" destId="{87E2DCDF-7939-4260-9D3C-1AF5D5A64B33}" srcOrd="0" destOrd="0" presId="urn:microsoft.com/office/officeart/2005/8/layout/lProcess3"/>
    <dgm:cxn modelId="{362FD5FF-BE4E-4308-A5EC-871339F7ED4A}" type="presParOf" srcId="{4FE92E79-F19B-44A6-A295-A5BFBCE54277}" destId="{164FB998-3B9F-45BA-A9B1-E8E1A5979703}" srcOrd="1" destOrd="0" presId="urn:microsoft.com/office/officeart/2005/8/layout/lProcess3"/>
    <dgm:cxn modelId="{38935F08-5CF6-4ED7-8CEC-098ADAA1B452}" type="presParOf" srcId="{4FE92E79-F19B-44A6-A295-A5BFBCE54277}" destId="{0CD686D9-A768-477B-9718-486326162A83}" srcOrd="2" destOrd="0" presId="urn:microsoft.com/office/officeart/2005/8/layout/lProcess3"/>
    <dgm:cxn modelId="{046E7C60-4157-4DC7-A09A-05E7DCC50BB2}" type="presParOf" srcId="{4FE92E79-F19B-44A6-A295-A5BFBCE54277}" destId="{92E89871-3DC9-4A95-A25F-886742B62ED0}" srcOrd="3" destOrd="0" presId="urn:microsoft.com/office/officeart/2005/8/layout/lProcess3"/>
    <dgm:cxn modelId="{44A97208-BDAB-45AC-805F-3DD0B24DD894}" type="presParOf" srcId="{4FE92E79-F19B-44A6-A295-A5BFBCE54277}" destId="{21E3A358-A806-463A-A94E-BF7670FC7358}" srcOrd="4" destOrd="0" presId="urn:microsoft.com/office/officeart/2005/8/layout/lProcess3"/>
    <dgm:cxn modelId="{AD5FE384-AE6F-4E9E-9F55-0E3963FE156A}" type="presParOf" srcId="{980DCAF9-AC5B-46B2-8549-F46D697891F1}" destId="{6602A819-2AC9-4F1F-988C-2299FE38C885}" srcOrd="9" destOrd="0" presId="urn:microsoft.com/office/officeart/2005/8/layout/lProcess3"/>
    <dgm:cxn modelId="{87D3C542-0213-4B5B-AB35-3185F9EE65C5}" type="presParOf" srcId="{980DCAF9-AC5B-46B2-8549-F46D697891F1}" destId="{EB0476D6-F2B7-43F6-AA99-122F5DD838CA}" srcOrd="10" destOrd="0" presId="urn:microsoft.com/office/officeart/2005/8/layout/lProcess3"/>
    <dgm:cxn modelId="{13DDAD2C-4A0E-4B06-ADDC-5D5C757CE502}" type="presParOf" srcId="{EB0476D6-F2B7-43F6-AA99-122F5DD838CA}" destId="{89B634FA-7A66-4C4C-B92A-2836048D66BD}" srcOrd="0" destOrd="0" presId="urn:microsoft.com/office/officeart/2005/8/layout/lProcess3"/>
    <dgm:cxn modelId="{2EA982BF-8F10-4234-AEBA-D39362C866D1}" type="presParOf" srcId="{EB0476D6-F2B7-43F6-AA99-122F5DD838CA}" destId="{5D786C83-5CBC-465C-9CDD-E5DF05EED43A}" srcOrd="1" destOrd="0" presId="urn:microsoft.com/office/officeart/2005/8/layout/lProcess3"/>
    <dgm:cxn modelId="{A5641F11-E564-439B-AEE5-A221AC121D3D}" type="presParOf" srcId="{EB0476D6-F2B7-43F6-AA99-122F5DD838CA}" destId="{07F99FCA-7C00-442A-B12F-7E18600B16C5}" srcOrd="2" destOrd="0" presId="urn:microsoft.com/office/officeart/2005/8/layout/lProcess3"/>
    <dgm:cxn modelId="{45E5DCDC-F3E9-4523-8ADB-43E49787522B}" type="presParOf" srcId="{EB0476D6-F2B7-43F6-AA99-122F5DD838CA}" destId="{9472D71D-5860-4078-A761-6D29EBCFBF6E}" srcOrd="3" destOrd="0" presId="urn:microsoft.com/office/officeart/2005/8/layout/lProcess3"/>
    <dgm:cxn modelId="{C315FBC3-2617-4395-83DE-84659B3A581F}" type="presParOf" srcId="{EB0476D6-F2B7-43F6-AA99-122F5DD838CA}" destId="{F0F65E3F-1D10-4A49-B4B2-82B93558CE3E}" srcOrd="4" destOrd="0" presId="urn:microsoft.com/office/officeart/2005/8/layout/lProcess3"/>
    <dgm:cxn modelId="{3C4E41A9-D0C3-4FEB-8FFA-DD8C80234F30}" type="presParOf" srcId="{980DCAF9-AC5B-46B2-8549-F46D697891F1}" destId="{BAD67AD6-CCE3-4824-9223-B96B296DFD27}" srcOrd="11" destOrd="0" presId="urn:microsoft.com/office/officeart/2005/8/layout/lProcess3"/>
    <dgm:cxn modelId="{8CD93105-E98D-4489-B911-DC5531C7C5E9}" type="presParOf" srcId="{980DCAF9-AC5B-46B2-8549-F46D697891F1}" destId="{1536356C-4ABC-4FD0-883D-639347A33898}" srcOrd="12" destOrd="0" presId="urn:microsoft.com/office/officeart/2005/8/layout/lProcess3"/>
    <dgm:cxn modelId="{2B615684-38A5-457C-AA3E-2FE9577636F9}" type="presParOf" srcId="{1536356C-4ABC-4FD0-883D-639347A33898}" destId="{E9237EC4-E261-483C-84F6-5711A7766420}" srcOrd="0" destOrd="0" presId="urn:microsoft.com/office/officeart/2005/8/layout/lProcess3"/>
    <dgm:cxn modelId="{8B4AC655-ABE6-4475-9FDA-9711310860F9}" type="presParOf" srcId="{1536356C-4ABC-4FD0-883D-639347A33898}" destId="{C5EAD838-39B3-4E18-BB1A-91E8D3FD8E83}" srcOrd="1" destOrd="0" presId="urn:microsoft.com/office/officeart/2005/8/layout/lProcess3"/>
    <dgm:cxn modelId="{32D70B4A-1144-44BF-89AE-BDC865BC22C9}" type="presParOf" srcId="{1536356C-4ABC-4FD0-883D-639347A33898}" destId="{CE5F3893-2FDE-41DA-A7DD-35CF7442C942}" srcOrd="2" destOrd="0" presId="urn:microsoft.com/office/officeart/2005/8/layout/lProcess3"/>
    <dgm:cxn modelId="{C980177B-A032-4E49-97CF-9E994B502D31}" type="presParOf" srcId="{1536356C-4ABC-4FD0-883D-639347A33898}" destId="{172A8926-D86B-4E68-B09D-D695DEDE5A4F}" srcOrd="3" destOrd="0" presId="urn:microsoft.com/office/officeart/2005/8/layout/lProcess3"/>
    <dgm:cxn modelId="{8AE25B69-2806-4919-B965-6743A6183F15}" type="presParOf" srcId="{1536356C-4ABC-4FD0-883D-639347A33898}" destId="{11335394-7D32-452E-9F81-EF307AC2437D}" srcOrd="4"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496907-3DBC-414D-AA42-7259AA44E1B8}"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ru-RU"/>
        </a:p>
      </dgm:t>
    </dgm:pt>
    <dgm:pt modelId="{A0B657E1-D424-443D-A7D3-EFFAA8046675}">
      <dgm:prSet phldrT="[Text]"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Континентальды</a:t>
          </a:r>
        </a:p>
        <a:p>
          <a:r>
            <a:rPr lang="ru-RU" sz="1200" b="1">
              <a:latin typeface="Times New Roman" panose="02020603050405020304" pitchFamily="18" charset="0"/>
              <a:cs typeface="Times New Roman" panose="02020603050405020304" pitchFamily="18" charset="0"/>
            </a:rPr>
            <a:t> </a:t>
          </a:r>
          <a:r>
            <a:rPr lang="ru-RU" sz="1200" b="0" i="1">
              <a:latin typeface="Times New Roman" panose="02020603050405020304" pitchFamily="18" charset="0"/>
              <a:cs typeface="Times New Roman" panose="02020603050405020304" pitchFamily="18" charset="0"/>
            </a:rPr>
            <a:t>(Германия, Австрия, Франция)</a:t>
          </a:r>
        </a:p>
        <a:p>
          <a:r>
            <a:rPr lang="ru-RU" sz="1200">
              <a:latin typeface="Times New Roman" panose="02020603050405020304" pitchFamily="18" charset="0"/>
              <a:cs typeface="Times New Roman" panose="02020603050405020304" pitchFamily="18" charset="0"/>
            </a:rPr>
            <a:t>  Дуалды оқыту жүйесі (колледж + ақылы практика), мықты еңбек заңнамасы мен әлеуметтік сақтандыру, мемлекет пен жұмыс берушілердің және кәсіподақтардың әріптестігі.</a:t>
          </a:r>
        </a:p>
      </dgm:t>
    </dgm:pt>
    <dgm:pt modelId="{01EFF6ED-1690-4C9B-B21D-A51D8FCB892A}" type="parTrans" cxnId="{CAE33B23-57AC-4B51-9DC6-C466DF045B5F}">
      <dgm:prSet/>
      <dgm:spPr/>
      <dgm:t>
        <a:bodyPr/>
        <a:lstStyle/>
        <a:p>
          <a:endParaRPr lang="ru-RU" sz="1200">
            <a:latin typeface="Times New Roman" panose="02020603050405020304" pitchFamily="18" charset="0"/>
            <a:cs typeface="Times New Roman" panose="02020603050405020304" pitchFamily="18" charset="0"/>
          </a:endParaRPr>
        </a:p>
      </dgm:t>
    </dgm:pt>
    <dgm:pt modelId="{CEDC3B68-A0A9-43AC-9C9B-9036EB044977}" type="sibTrans" cxnId="{CAE33B23-57AC-4B51-9DC6-C466DF045B5F}">
      <dgm:prSet/>
      <dgm:spPr/>
      <dgm:t>
        <a:bodyPr/>
        <a:lstStyle/>
        <a:p>
          <a:endParaRPr lang="ru-RU" sz="1200">
            <a:latin typeface="Times New Roman" panose="02020603050405020304" pitchFamily="18" charset="0"/>
            <a:cs typeface="Times New Roman" panose="02020603050405020304" pitchFamily="18" charset="0"/>
          </a:endParaRPr>
        </a:p>
      </dgm:t>
    </dgm:pt>
    <dgm:pt modelId="{247DC9C7-930E-492C-9779-9C82428D56FD}">
      <dgm:prSet phldrT="[Text]" custT="1"/>
      <dgm:spPr/>
      <dgm:t>
        <a:bodyPr/>
        <a:lstStyle/>
        <a:p>
          <a:r>
            <a:rPr lang="ru-RU" sz="1200" b="1">
              <a:latin typeface="Times New Roman" panose="02020603050405020304" pitchFamily="18" charset="0"/>
              <a:cs typeface="Times New Roman" panose="02020603050405020304" pitchFamily="18" charset="0"/>
            </a:rPr>
            <a:t>Скандинавия </a:t>
          </a:r>
        </a:p>
        <a:p>
          <a:r>
            <a:rPr lang="ru-RU" sz="1200" b="0" i="1">
              <a:latin typeface="Times New Roman" panose="02020603050405020304" pitchFamily="18" charset="0"/>
              <a:cs typeface="Times New Roman" panose="02020603050405020304" pitchFamily="18" charset="0"/>
            </a:rPr>
            <a:t>(Швеция, Финляндия, Дания) </a:t>
          </a:r>
        </a:p>
        <a:p>
          <a:r>
            <a:rPr lang="ru-RU" sz="1200">
              <a:latin typeface="Times New Roman" panose="02020603050405020304" pitchFamily="18" charset="0"/>
              <a:cs typeface="Times New Roman" panose="02020603050405020304" pitchFamily="18" charset="0"/>
            </a:rPr>
            <a:t>Жастарға арналған жұмыс/оқу кепілдігі, субсидиялар мен курстар ұсынылады; әлеуметтік қолдау белсенді қатысқандарға беріледі.</a:t>
          </a:r>
        </a:p>
      </dgm:t>
    </dgm:pt>
    <dgm:pt modelId="{3FAE095F-817C-4DEA-B756-B91F8C3C9CF4}" type="parTrans" cxnId="{466F064A-27AA-487A-B42A-35397DA03A3B}">
      <dgm:prSet/>
      <dgm:spPr/>
      <dgm:t>
        <a:bodyPr/>
        <a:lstStyle/>
        <a:p>
          <a:endParaRPr lang="ru-RU" sz="1200">
            <a:latin typeface="Times New Roman" panose="02020603050405020304" pitchFamily="18" charset="0"/>
            <a:cs typeface="Times New Roman" panose="02020603050405020304" pitchFamily="18" charset="0"/>
          </a:endParaRPr>
        </a:p>
      </dgm:t>
    </dgm:pt>
    <dgm:pt modelId="{F979268B-0700-4F92-B074-7C69D3635155}" type="sibTrans" cxnId="{466F064A-27AA-487A-B42A-35397DA03A3B}">
      <dgm:prSet/>
      <dgm:spPr/>
      <dgm:t>
        <a:bodyPr/>
        <a:lstStyle/>
        <a:p>
          <a:endParaRPr lang="ru-RU" sz="1200">
            <a:latin typeface="Times New Roman" panose="02020603050405020304" pitchFamily="18" charset="0"/>
            <a:cs typeface="Times New Roman" panose="02020603050405020304" pitchFamily="18" charset="0"/>
          </a:endParaRPr>
        </a:p>
      </dgm:t>
    </dgm:pt>
    <dgm:pt modelId="{CEBFA9BD-66BB-4D26-8522-DAEF0C47815F}">
      <dgm:prSet phldrT="[Text]" custT="1"/>
      <dgm:spPr/>
      <dgm:t>
        <a:bodyPr/>
        <a:lstStyle/>
        <a:p>
          <a:r>
            <a:rPr lang="ru-RU" sz="1200" b="1">
              <a:latin typeface="Times New Roman" panose="02020603050405020304" pitchFamily="18" charset="0"/>
              <a:cs typeface="Times New Roman" panose="02020603050405020304" pitchFamily="18" charset="0"/>
            </a:rPr>
            <a:t>Аралас модель </a:t>
          </a:r>
        </a:p>
        <a:p>
          <a:r>
            <a:rPr lang="ru-RU" sz="1200" b="0" i="1">
              <a:latin typeface="Times New Roman" panose="02020603050405020304" pitchFamily="18" charset="0"/>
              <a:cs typeface="Times New Roman" panose="02020603050405020304" pitchFamily="18" charset="0"/>
            </a:rPr>
            <a:t>(Оңтүстік Корея, Малайзия, Түркия) </a:t>
          </a:r>
        </a:p>
        <a:p>
          <a:r>
            <a:rPr lang="ru-RU" sz="1200">
              <a:latin typeface="Times New Roman" panose="02020603050405020304" pitchFamily="18" charset="0"/>
              <a:cs typeface="Times New Roman" panose="02020603050405020304" pitchFamily="18" charset="0"/>
            </a:rPr>
            <a:t>Білім мен индустрияға ірі инвестициялар: жастардың білім деңгейі жоғары, жаңа жұмыс орындары құрылуда; кәсіби дайындық, салықтық жеңілдіктер мен әлеуметтік қолдау шаралары іске қосылған.</a:t>
          </a:r>
        </a:p>
      </dgm:t>
    </dgm:pt>
    <dgm:pt modelId="{0C90095D-7323-437F-9DED-3807A8D9FFBC}" type="parTrans" cxnId="{F4C0E41E-AAA4-4FED-B949-1042CC205DF6}">
      <dgm:prSet/>
      <dgm:spPr/>
      <dgm:t>
        <a:bodyPr/>
        <a:lstStyle/>
        <a:p>
          <a:endParaRPr lang="ru-RU" sz="1200">
            <a:latin typeface="Times New Roman" panose="02020603050405020304" pitchFamily="18" charset="0"/>
            <a:cs typeface="Times New Roman" panose="02020603050405020304" pitchFamily="18" charset="0"/>
          </a:endParaRPr>
        </a:p>
      </dgm:t>
    </dgm:pt>
    <dgm:pt modelId="{269C2209-8ECF-457B-B4F1-DA8525AF43EA}" type="sibTrans" cxnId="{F4C0E41E-AAA4-4FED-B949-1042CC205DF6}">
      <dgm:prSet/>
      <dgm:spPr/>
      <dgm:t>
        <a:bodyPr/>
        <a:lstStyle/>
        <a:p>
          <a:endParaRPr lang="ru-RU" sz="1200">
            <a:latin typeface="Times New Roman" panose="02020603050405020304" pitchFamily="18" charset="0"/>
            <a:cs typeface="Times New Roman" panose="02020603050405020304" pitchFamily="18" charset="0"/>
          </a:endParaRPr>
        </a:p>
      </dgm:t>
    </dgm:pt>
    <dgm:pt modelId="{6D0F96CF-4F27-44F0-8F7C-1C17B1BB41D4}">
      <dgm:prSet phldrT="[Text]" custT="1"/>
      <dgm:spPr/>
      <dgm:t>
        <a:bodyPr/>
        <a:lstStyle/>
        <a:p>
          <a:r>
            <a:rPr lang="ru-RU" sz="1200" b="1">
              <a:latin typeface="Times New Roman" panose="02020603050405020304" pitchFamily="18" charset="0"/>
              <a:cs typeface="Times New Roman" panose="02020603050405020304" pitchFamily="18" charset="0"/>
            </a:rPr>
            <a:t>Дамушы елдер</a:t>
          </a:r>
        </a:p>
        <a:p>
          <a:r>
            <a:rPr lang="ru-RU" sz="1200" b="0" i="1">
              <a:latin typeface="Times New Roman" panose="02020603050405020304" pitchFamily="18" charset="0"/>
              <a:cs typeface="Times New Roman" panose="02020603050405020304" pitchFamily="18" charset="0"/>
            </a:rPr>
            <a:t> (Үндістан, Бразилия,  Қазақстан, Нигерия) </a:t>
          </a:r>
        </a:p>
        <a:p>
          <a:r>
            <a:rPr lang="ru-RU" sz="1200">
              <a:latin typeface="Times New Roman" panose="02020603050405020304" pitchFamily="18" charset="0"/>
              <a:cs typeface="Times New Roman" panose="02020603050405020304" pitchFamily="18" charset="0"/>
            </a:rPr>
            <a:t>Жастар саясаты қолдауымен іске асады, бірақ ресурстар шектеулі; негізгі шаралар - оқыту, қоғамдық жұмыстар, тағылымдама, кәсіпкерлікке гранттар.</a:t>
          </a:r>
        </a:p>
      </dgm:t>
    </dgm:pt>
    <dgm:pt modelId="{B9D07D24-CA29-4945-8CB3-86ABCE0930BA}" type="parTrans" cxnId="{A7DC1D9F-53A6-4914-881D-9751A56F6FB1}">
      <dgm:prSet/>
      <dgm:spPr/>
      <dgm:t>
        <a:bodyPr/>
        <a:lstStyle/>
        <a:p>
          <a:endParaRPr lang="ru-RU" sz="1200">
            <a:latin typeface="Times New Roman" panose="02020603050405020304" pitchFamily="18" charset="0"/>
            <a:cs typeface="Times New Roman" panose="02020603050405020304" pitchFamily="18" charset="0"/>
          </a:endParaRPr>
        </a:p>
      </dgm:t>
    </dgm:pt>
    <dgm:pt modelId="{68DC6E6B-1D30-4BE1-A4F3-0B34C321CB3B}" type="sibTrans" cxnId="{A7DC1D9F-53A6-4914-881D-9751A56F6FB1}">
      <dgm:prSet/>
      <dgm:spPr/>
      <dgm:t>
        <a:bodyPr/>
        <a:lstStyle/>
        <a:p>
          <a:endParaRPr lang="ru-RU" sz="1200">
            <a:latin typeface="Times New Roman" panose="02020603050405020304" pitchFamily="18" charset="0"/>
            <a:cs typeface="Times New Roman" panose="02020603050405020304" pitchFamily="18" charset="0"/>
          </a:endParaRPr>
        </a:p>
      </dgm:t>
    </dgm:pt>
    <dgm:pt modelId="{FDE02B05-18DD-4EFC-BAFD-D9CE0AE5FDEC}" type="pres">
      <dgm:prSet presAssocID="{95496907-3DBC-414D-AA42-7259AA44E1B8}" presName="matrix" presStyleCnt="0">
        <dgm:presLayoutVars>
          <dgm:chMax val="1"/>
          <dgm:dir/>
          <dgm:resizeHandles val="exact"/>
        </dgm:presLayoutVars>
      </dgm:prSet>
      <dgm:spPr/>
    </dgm:pt>
    <dgm:pt modelId="{4E399B56-8C61-425D-8DEE-04961D15D7B2}" type="pres">
      <dgm:prSet presAssocID="{95496907-3DBC-414D-AA42-7259AA44E1B8}" presName="axisShape" presStyleLbl="bgShp" presStyleIdx="0" presStyleCnt="1"/>
      <dgm:spPr/>
    </dgm:pt>
    <dgm:pt modelId="{3F4E1991-5304-426F-8543-6B969DCC6DD4}" type="pres">
      <dgm:prSet presAssocID="{95496907-3DBC-414D-AA42-7259AA44E1B8}" presName="rect1" presStyleLbl="node1" presStyleIdx="0" presStyleCnt="4">
        <dgm:presLayoutVars>
          <dgm:chMax val="0"/>
          <dgm:chPref val="0"/>
          <dgm:bulletEnabled val="1"/>
        </dgm:presLayoutVars>
      </dgm:prSet>
      <dgm:spPr/>
    </dgm:pt>
    <dgm:pt modelId="{A08695E0-8DD7-4EB8-9746-7C6CA2705FDB}" type="pres">
      <dgm:prSet presAssocID="{95496907-3DBC-414D-AA42-7259AA44E1B8}" presName="rect2" presStyleLbl="node1" presStyleIdx="1" presStyleCnt="4">
        <dgm:presLayoutVars>
          <dgm:chMax val="0"/>
          <dgm:chPref val="0"/>
          <dgm:bulletEnabled val="1"/>
        </dgm:presLayoutVars>
      </dgm:prSet>
      <dgm:spPr/>
    </dgm:pt>
    <dgm:pt modelId="{86545D03-6584-4E73-8917-C01C0391DB74}" type="pres">
      <dgm:prSet presAssocID="{95496907-3DBC-414D-AA42-7259AA44E1B8}" presName="rect3" presStyleLbl="node1" presStyleIdx="2" presStyleCnt="4">
        <dgm:presLayoutVars>
          <dgm:chMax val="0"/>
          <dgm:chPref val="0"/>
          <dgm:bulletEnabled val="1"/>
        </dgm:presLayoutVars>
      </dgm:prSet>
      <dgm:spPr/>
    </dgm:pt>
    <dgm:pt modelId="{DB313105-FA3D-48CF-95C9-7C3AC3B08F08}" type="pres">
      <dgm:prSet presAssocID="{95496907-3DBC-414D-AA42-7259AA44E1B8}" presName="rect4" presStyleLbl="node1" presStyleIdx="3" presStyleCnt="4">
        <dgm:presLayoutVars>
          <dgm:chMax val="0"/>
          <dgm:chPref val="0"/>
          <dgm:bulletEnabled val="1"/>
        </dgm:presLayoutVars>
      </dgm:prSet>
      <dgm:spPr/>
    </dgm:pt>
  </dgm:ptLst>
  <dgm:cxnLst>
    <dgm:cxn modelId="{F4C0E41E-AAA4-4FED-B949-1042CC205DF6}" srcId="{95496907-3DBC-414D-AA42-7259AA44E1B8}" destId="{CEBFA9BD-66BB-4D26-8522-DAEF0C47815F}" srcOrd="2" destOrd="0" parTransId="{0C90095D-7323-437F-9DED-3807A8D9FFBC}" sibTransId="{269C2209-8ECF-457B-B4F1-DA8525AF43EA}"/>
    <dgm:cxn modelId="{CAE33B23-57AC-4B51-9DC6-C466DF045B5F}" srcId="{95496907-3DBC-414D-AA42-7259AA44E1B8}" destId="{A0B657E1-D424-443D-A7D3-EFFAA8046675}" srcOrd="0" destOrd="0" parTransId="{01EFF6ED-1690-4C9B-B21D-A51D8FCB892A}" sibTransId="{CEDC3B68-A0A9-43AC-9C9B-9036EB044977}"/>
    <dgm:cxn modelId="{162F423E-9DCC-4291-B186-8693991F61EB}" type="presOf" srcId="{A0B657E1-D424-443D-A7D3-EFFAA8046675}" destId="{3F4E1991-5304-426F-8543-6B969DCC6DD4}" srcOrd="0" destOrd="0" presId="urn:microsoft.com/office/officeart/2005/8/layout/matrix2"/>
    <dgm:cxn modelId="{466F064A-27AA-487A-B42A-35397DA03A3B}" srcId="{95496907-3DBC-414D-AA42-7259AA44E1B8}" destId="{247DC9C7-930E-492C-9779-9C82428D56FD}" srcOrd="1" destOrd="0" parTransId="{3FAE095F-817C-4DEA-B756-B91F8C3C9CF4}" sibTransId="{F979268B-0700-4F92-B074-7C69D3635155}"/>
    <dgm:cxn modelId="{E994CA76-9AEC-4E1A-B672-BB73A185E356}" type="presOf" srcId="{6D0F96CF-4F27-44F0-8F7C-1C17B1BB41D4}" destId="{DB313105-FA3D-48CF-95C9-7C3AC3B08F08}" srcOrd="0" destOrd="0" presId="urn:microsoft.com/office/officeart/2005/8/layout/matrix2"/>
    <dgm:cxn modelId="{90FDB483-F85B-4C59-8048-2DED4C4C19D0}" type="presOf" srcId="{CEBFA9BD-66BB-4D26-8522-DAEF0C47815F}" destId="{86545D03-6584-4E73-8917-C01C0391DB74}" srcOrd="0" destOrd="0" presId="urn:microsoft.com/office/officeart/2005/8/layout/matrix2"/>
    <dgm:cxn modelId="{F703C493-778E-407D-8866-E0F92F578DBA}" type="presOf" srcId="{95496907-3DBC-414D-AA42-7259AA44E1B8}" destId="{FDE02B05-18DD-4EFC-BAFD-D9CE0AE5FDEC}" srcOrd="0" destOrd="0" presId="urn:microsoft.com/office/officeart/2005/8/layout/matrix2"/>
    <dgm:cxn modelId="{6E877597-59BE-4722-A023-BC3DC7306F62}" type="presOf" srcId="{247DC9C7-930E-492C-9779-9C82428D56FD}" destId="{A08695E0-8DD7-4EB8-9746-7C6CA2705FDB}" srcOrd="0" destOrd="0" presId="urn:microsoft.com/office/officeart/2005/8/layout/matrix2"/>
    <dgm:cxn modelId="{A7DC1D9F-53A6-4914-881D-9751A56F6FB1}" srcId="{95496907-3DBC-414D-AA42-7259AA44E1B8}" destId="{6D0F96CF-4F27-44F0-8F7C-1C17B1BB41D4}" srcOrd="3" destOrd="0" parTransId="{B9D07D24-CA29-4945-8CB3-86ABCE0930BA}" sibTransId="{68DC6E6B-1D30-4BE1-A4F3-0B34C321CB3B}"/>
    <dgm:cxn modelId="{A2004FF5-3599-40FD-B2F2-5B189230FFA2}" type="presParOf" srcId="{FDE02B05-18DD-4EFC-BAFD-D9CE0AE5FDEC}" destId="{4E399B56-8C61-425D-8DEE-04961D15D7B2}" srcOrd="0" destOrd="0" presId="urn:microsoft.com/office/officeart/2005/8/layout/matrix2"/>
    <dgm:cxn modelId="{176DFC22-35F0-483F-B375-20C13C0EDD37}" type="presParOf" srcId="{FDE02B05-18DD-4EFC-BAFD-D9CE0AE5FDEC}" destId="{3F4E1991-5304-426F-8543-6B969DCC6DD4}" srcOrd="1" destOrd="0" presId="urn:microsoft.com/office/officeart/2005/8/layout/matrix2"/>
    <dgm:cxn modelId="{90D3FF7E-66CC-43B6-AE6B-3A96F4994F04}" type="presParOf" srcId="{FDE02B05-18DD-4EFC-BAFD-D9CE0AE5FDEC}" destId="{A08695E0-8DD7-4EB8-9746-7C6CA2705FDB}" srcOrd="2" destOrd="0" presId="urn:microsoft.com/office/officeart/2005/8/layout/matrix2"/>
    <dgm:cxn modelId="{9B2CBAAD-B61C-4223-A104-DA66CF27DE5F}" type="presParOf" srcId="{FDE02B05-18DD-4EFC-BAFD-D9CE0AE5FDEC}" destId="{86545D03-6584-4E73-8917-C01C0391DB74}" srcOrd="3" destOrd="0" presId="urn:microsoft.com/office/officeart/2005/8/layout/matrix2"/>
    <dgm:cxn modelId="{4554ADAB-AEBB-431B-A58B-40BC91E9F60A}" type="presParOf" srcId="{FDE02B05-18DD-4EFC-BAFD-D9CE0AE5FDEC}" destId="{DB313105-FA3D-48CF-95C9-7C3AC3B08F08}" srcOrd="4" destOrd="0" presId="urn:microsoft.com/office/officeart/2005/8/layout/matrix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609230-05D2-48CD-9EF4-8C6ADC17F0A8}">
      <dsp:nvSpPr>
        <dsp:cNvPr id="0" name=""/>
        <dsp:cNvSpPr/>
      </dsp:nvSpPr>
      <dsp:spPr>
        <a:xfrm>
          <a:off x="371474" y="0"/>
          <a:ext cx="4210050" cy="108204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A9FF29-18B5-4505-87F5-FF84143AD87E}">
      <dsp:nvSpPr>
        <dsp:cNvPr id="0" name=""/>
        <dsp:cNvSpPr/>
      </dsp:nvSpPr>
      <dsp:spPr>
        <a:xfrm>
          <a:off x="1624" y="324612"/>
          <a:ext cx="1512064" cy="432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Белсенділік</a:t>
          </a:r>
        </a:p>
      </dsp:txBody>
      <dsp:txXfrm>
        <a:off x="22752" y="345740"/>
        <a:ext cx="1469808" cy="390560"/>
      </dsp:txXfrm>
    </dsp:sp>
    <dsp:sp modelId="{DC92DC68-455C-4C7E-9D50-7D1327AAF265}">
      <dsp:nvSpPr>
        <dsp:cNvPr id="0" name=""/>
        <dsp:cNvSpPr/>
      </dsp:nvSpPr>
      <dsp:spPr>
        <a:xfrm>
          <a:off x="1720467" y="324612"/>
          <a:ext cx="1512064" cy="432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Кәсіпкерлік ойлау</a:t>
          </a:r>
        </a:p>
      </dsp:txBody>
      <dsp:txXfrm>
        <a:off x="1741595" y="345740"/>
        <a:ext cx="1469808" cy="390560"/>
      </dsp:txXfrm>
    </dsp:sp>
    <dsp:sp modelId="{6F05F2A1-6146-41A0-86DE-AF1FA7EC4C9A}">
      <dsp:nvSpPr>
        <dsp:cNvPr id="0" name=""/>
        <dsp:cNvSpPr/>
      </dsp:nvSpPr>
      <dsp:spPr>
        <a:xfrm>
          <a:off x="3440935" y="342872"/>
          <a:ext cx="1512064" cy="43281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Кәсіпкерлікпен айналысу</a:t>
          </a:r>
        </a:p>
      </dsp:txBody>
      <dsp:txXfrm>
        <a:off x="3462063" y="364000"/>
        <a:ext cx="1469808" cy="3905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6C39C0-8469-40DD-8CB9-6E7B5DC8C3D0}">
      <dsp:nvSpPr>
        <dsp:cNvPr id="0" name=""/>
        <dsp:cNvSpPr/>
      </dsp:nvSpPr>
      <dsp:spPr>
        <a:xfrm>
          <a:off x="510886" y="3207"/>
          <a:ext cx="4144587" cy="126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Кәсіпкерлік ойлау қабілеті</a:t>
          </a:r>
        </a:p>
        <a:p>
          <a:pPr marL="0" lvl="0" indent="0" algn="just"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Нарықтағы өзгерістерді дер кезінде қабылдап, оларды тиімді мүмкіндіктерге айналдыра білетін, бастамашыл, шығармашылық пен инновацияға бейім тұлғаның қасиеті. Ол белгісіздік жағдайында тәуекелге бару мен оны басқаруды қамтитын, жаңа идеяларды іске асыруға бағытталған кешенді қабілет болып табылады.</a:t>
          </a:r>
        </a:p>
      </dsp:txBody>
      <dsp:txXfrm>
        <a:off x="547858" y="40179"/>
        <a:ext cx="4070643" cy="1188372"/>
      </dsp:txXfrm>
    </dsp:sp>
    <dsp:sp modelId="{1585708A-F5C8-4B76-8E08-8D3D0932B917}">
      <dsp:nvSpPr>
        <dsp:cNvPr id="0" name=""/>
        <dsp:cNvSpPr/>
      </dsp:nvSpPr>
      <dsp:spPr>
        <a:xfrm rot="5400000">
          <a:off x="2390298" y="1291241"/>
          <a:ext cx="385762" cy="46291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rot="-5400000">
        <a:off x="2444306" y="1329817"/>
        <a:ext cx="277748" cy="270033"/>
      </dsp:txXfrm>
    </dsp:sp>
    <dsp:sp modelId="{821B3CB8-D528-4BDD-9CFC-5F0C41C03168}">
      <dsp:nvSpPr>
        <dsp:cNvPr id="0" name=""/>
        <dsp:cNvSpPr/>
      </dsp:nvSpPr>
      <dsp:spPr>
        <a:xfrm>
          <a:off x="525781" y="1779873"/>
          <a:ext cx="4114796" cy="102869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Кәсіпкерлік ойлау қабілетін қалыптастырудың тетіктері </a:t>
          </a:r>
          <a:endParaRPr lang="en-US" sz="1200" b="1" kern="1200">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А</a:t>
          </a:r>
          <a:r>
            <a:rPr lang="ru-RU" sz="1200" kern="1200">
              <a:latin typeface="Times New Roman" panose="02020603050405020304" pitchFamily="18" charset="0"/>
              <a:cs typeface="Times New Roman" panose="02020603050405020304" pitchFamily="18" charset="0"/>
            </a:rPr>
            <a:t>дами капиталды дамыту, институционалдық-құқықтық ортаны жетілдіру, қаржылық қолдау тетіктерін кеңейту, экономикалық ынталандыру шараларын қолдану және әлеуметтік-менторлық қолдауды қамтамасыз ету.</a:t>
          </a:r>
        </a:p>
      </dsp:txBody>
      <dsp:txXfrm>
        <a:off x="555911" y="1810003"/>
        <a:ext cx="4054536" cy="9684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1379E-2A75-43B9-B950-E5AE9F34A7D6}">
      <dsp:nvSpPr>
        <dsp:cNvPr id="0" name=""/>
        <dsp:cNvSpPr/>
      </dsp:nvSpPr>
      <dsp:spPr>
        <a:xfrm rot="16200000">
          <a:off x="-320598" y="895741"/>
          <a:ext cx="3043293" cy="1854222"/>
        </a:xfrm>
        <a:prstGeom prst="round2SameRect">
          <a:avLst>
            <a:gd name="adj1" fmla="val 16670"/>
            <a:gd name="adj2" fmla="val 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marL="0" lvl="0" indent="0" algn="just"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Кәсіпкерлік ойлауды қалыптастыру тетіктері</a:t>
          </a:r>
        </a:p>
        <a:p>
          <a:pPr marL="0" lvl="0" indent="0" algn="just"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Адами капиталды дамыту
Қаржылық қолжетімділік
Институционалдық және реттеу
Инновация және білім трансфері
Еңбек нарығы және әлеуметтік тетіктер
Саясат және макроэкономика</a:t>
          </a:r>
        </a:p>
      </dsp:txBody>
      <dsp:txXfrm rot="5400000">
        <a:off x="364469" y="391738"/>
        <a:ext cx="1763690" cy="2862229"/>
      </dsp:txXfrm>
    </dsp:sp>
    <dsp:sp modelId="{F13F5C76-B350-4C42-841A-0783AF6AB7F9}">
      <dsp:nvSpPr>
        <dsp:cNvPr id="0" name=""/>
        <dsp:cNvSpPr/>
      </dsp:nvSpPr>
      <dsp:spPr>
        <a:xfrm rot="5400000">
          <a:off x="1698827" y="896556"/>
          <a:ext cx="3070413" cy="1855240"/>
        </a:xfrm>
        <a:prstGeom prst="round2SameRect">
          <a:avLst>
            <a:gd name="adj1" fmla="val 16670"/>
            <a:gd name="adj2" fmla="val 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Жастарды жұмыспен қамтуға  әсері </a:t>
          </a:r>
        </a:p>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Дағдылар мен білімнің артуы
Кәсіпкерлік бастамалардың көбеюі
Транзакциялық шығындардың азаюы
Инновация мен жаңа бизнес үлгілері
Өзін-өзі жұмыспен қамту мүмкіндіктері
Тұрақты және болжамды экономикалық орта</a:t>
          </a: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rot="-5400000">
        <a:off x="2306413" y="379552"/>
        <a:ext cx="1764658" cy="2889249"/>
      </dsp:txXfrm>
    </dsp:sp>
    <dsp:sp modelId="{C2B376D7-3480-4DDF-A27C-B77BBA0A6E54}">
      <dsp:nvSpPr>
        <dsp:cNvPr id="0" name=""/>
        <dsp:cNvSpPr/>
      </dsp:nvSpPr>
      <dsp:spPr>
        <a:xfrm>
          <a:off x="1759381" y="23907"/>
          <a:ext cx="771175" cy="587559"/>
        </a:xfrm>
        <a:prstGeom prst="circularArrow">
          <a:avLst>
            <a:gd name="adj1" fmla="val 12500"/>
            <a:gd name="adj2" fmla="val 1142322"/>
            <a:gd name="adj3" fmla="val 20457678"/>
            <a:gd name="adj4" fmla="val 108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481D10-1C79-4176-B1BB-E00136C1AECE}">
      <dsp:nvSpPr>
        <dsp:cNvPr id="0" name=""/>
        <dsp:cNvSpPr/>
      </dsp:nvSpPr>
      <dsp:spPr>
        <a:xfrm rot="10800000">
          <a:off x="1803586" y="3042561"/>
          <a:ext cx="897972" cy="648329"/>
        </a:xfrm>
        <a:prstGeom prst="circularArrow">
          <a:avLst>
            <a:gd name="adj1" fmla="val 12500"/>
            <a:gd name="adj2" fmla="val 1142322"/>
            <a:gd name="adj3" fmla="val 20457678"/>
            <a:gd name="adj4" fmla="val 10800000"/>
            <a:gd name="adj5" fmla="val 125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94E90-B0BA-4396-84F7-88F12F667D5E}">
      <dsp:nvSpPr>
        <dsp:cNvPr id="0" name=""/>
        <dsp:cNvSpPr/>
      </dsp:nvSpPr>
      <dsp:spPr>
        <a:xfrm>
          <a:off x="1323" y="79763"/>
          <a:ext cx="2149933" cy="33617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Теория</a:t>
          </a:r>
        </a:p>
      </dsp:txBody>
      <dsp:txXfrm>
        <a:off x="169409" y="79763"/>
        <a:ext cx="1813761" cy="336172"/>
      </dsp:txXfrm>
    </dsp:sp>
    <dsp:sp modelId="{A98B6C7A-0138-4AFC-AA59-7FBBEA13EEB0}">
      <dsp:nvSpPr>
        <dsp:cNvPr id="0" name=""/>
        <dsp:cNvSpPr/>
      </dsp:nvSpPr>
      <dsp:spPr>
        <a:xfrm>
          <a:off x="1871766" y="93473"/>
          <a:ext cx="1784445" cy="308751"/>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Басым бағыт</a:t>
          </a:r>
        </a:p>
      </dsp:txBody>
      <dsp:txXfrm>
        <a:off x="2026142" y="93473"/>
        <a:ext cx="1475694" cy="308751"/>
      </dsp:txXfrm>
    </dsp:sp>
    <dsp:sp modelId="{DDD2D955-B29D-4265-9B0E-7240CF3C3A0F}">
      <dsp:nvSpPr>
        <dsp:cNvPr id="0" name=""/>
        <dsp:cNvSpPr/>
      </dsp:nvSpPr>
      <dsp:spPr>
        <a:xfrm>
          <a:off x="3627369" y="99522"/>
          <a:ext cx="1784445" cy="296653"/>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anose="02020603050405020304" pitchFamily="18" charset="0"/>
              <a:cs typeface="Times New Roman" panose="02020603050405020304" pitchFamily="18" charset="0"/>
            </a:rPr>
            <a:t>Тетіктері </a:t>
          </a:r>
          <a:endParaRPr lang="ru-RU" sz="1200" kern="1200">
            <a:latin typeface="Times New Roman" panose="02020603050405020304" pitchFamily="18" charset="0"/>
            <a:cs typeface="Times New Roman" panose="02020603050405020304" pitchFamily="18" charset="0"/>
          </a:endParaRPr>
        </a:p>
      </dsp:txBody>
      <dsp:txXfrm>
        <a:off x="3775696" y="99522"/>
        <a:ext cx="1487792" cy="296653"/>
      </dsp:txXfrm>
    </dsp:sp>
    <dsp:sp modelId="{2641AA65-05DE-4503-AB98-E62E84F085DB}">
      <dsp:nvSpPr>
        <dsp:cNvPr id="0" name=""/>
        <dsp:cNvSpPr/>
      </dsp:nvSpPr>
      <dsp:spPr>
        <a:xfrm>
          <a:off x="1323" y="589511"/>
          <a:ext cx="2149933"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Кейнстік теория</a:t>
          </a:r>
        </a:p>
      </dsp:txBody>
      <dsp:txXfrm>
        <a:off x="431310" y="589511"/>
        <a:ext cx="1289960" cy="859973"/>
      </dsp:txXfrm>
    </dsp:sp>
    <dsp:sp modelId="{4F060FC5-F3F7-476B-BB6F-9FD208B8453E}">
      <dsp:nvSpPr>
        <dsp:cNvPr id="0" name=""/>
        <dsp:cNvSpPr/>
      </dsp:nvSpPr>
      <dsp:spPr>
        <a:xfrm>
          <a:off x="1871766" y="541499"/>
          <a:ext cx="2104645" cy="955998"/>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Мемлекеттік инвестициялар, қоғамдық жұмыстар, фискалдық ынталандыру</a:t>
          </a:r>
        </a:p>
      </dsp:txBody>
      <dsp:txXfrm>
        <a:off x="2349765" y="541499"/>
        <a:ext cx="1148647" cy="955998"/>
      </dsp:txXfrm>
    </dsp:sp>
    <dsp:sp modelId="{EF96D6D0-9A36-40B5-92E2-71EBF57B8D41}">
      <dsp:nvSpPr>
        <dsp:cNvPr id="0" name=""/>
        <dsp:cNvSpPr/>
      </dsp:nvSpPr>
      <dsp:spPr>
        <a:xfrm>
          <a:off x="3589794" y="513533"/>
          <a:ext cx="2158536" cy="966334"/>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Экономикадағы сұранысты жандандыру, жұмыс орындарын уақытылы құру</a:t>
          </a:r>
        </a:p>
      </dsp:txBody>
      <dsp:txXfrm>
        <a:off x="4072961" y="513533"/>
        <a:ext cx="1192202" cy="966334"/>
      </dsp:txXfrm>
    </dsp:sp>
    <dsp:sp modelId="{CB09234D-A66F-4A91-9797-C1FE52C067FE}">
      <dsp:nvSpPr>
        <dsp:cNvPr id="0" name=""/>
        <dsp:cNvSpPr/>
      </dsp:nvSpPr>
      <dsp:spPr>
        <a:xfrm>
          <a:off x="1323" y="1656442"/>
          <a:ext cx="1525292"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Адами капитал теориясы</a:t>
          </a:r>
        </a:p>
      </dsp:txBody>
      <dsp:txXfrm>
        <a:off x="431310" y="1656442"/>
        <a:ext cx="665319" cy="859973"/>
      </dsp:txXfrm>
    </dsp:sp>
    <dsp:sp modelId="{9A73D48C-B49A-4C54-A5DA-0B78D8857EF2}">
      <dsp:nvSpPr>
        <dsp:cNvPr id="0" name=""/>
        <dsp:cNvSpPr/>
      </dsp:nvSpPr>
      <dsp:spPr>
        <a:xfrm>
          <a:off x="1247124" y="1623062"/>
          <a:ext cx="2145045" cy="926733"/>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Сапалы білім беру, кәсіби даярлау, дуальді оқыту, "жұмсақ" дағдыларды дамыту</a:t>
          </a:r>
        </a:p>
      </dsp:txBody>
      <dsp:txXfrm>
        <a:off x="1710491" y="1623062"/>
        <a:ext cx="1218312" cy="926733"/>
      </dsp:txXfrm>
    </dsp:sp>
    <dsp:sp modelId="{BD863818-E183-455F-8954-D150CF0CB2EA}">
      <dsp:nvSpPr>
        <dsp:cNvPr id="0" name=""/>
        <dsp:cNvSpPr/>
      </dsp:nvSpPr>
      <dsp:spPr>
        <a:xfrm>
          <a:off x="3265755" y="1701613"/>
          <a:ext cx="2597705" cy="810773"/>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Жастардың еңбекке қабілеттілігін арттыру, жұмысқа орналасу мүмкіндігін кеңейту</a:t>
          </a:r>
        </a:p>
      </dsp:txBody>
      <dsp:txXfrm>
        <a:off x="3671142" y="1701613"/>
        <a:ext cx="1786932" cy="810773"/>
      </dsp:txXfrm>
    </dsp:sp>
    <dsp:sp modelId="{50E11578-2384-40CC-B6CD-E712542820CC}">
      <dsp:nvSpPr>
        <dsp:cNvPr id="0" name=""/>
        <dsp:cNvSpPr/>
      </dsp:nvSpPr>
      <dsp:spPr>
        <a:xfrm>
          <a:off x="1323" y="2670192"/>
          <a:ext cx="1525292"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Институционалдық теория</a:t>
          </a:r>
        </a:p>
      </dsp:txBody>
      <dsp:txXfrm>
        <a:off x="431310" y="2670192"/>
        <a:ext cx="665319" cy="859973"/>
      </dsp:txXfrm>
    </dsp:sp>
    <dsp:sp modelId="{2AA34C16-1252-40A1-84B3-656D514E8E00}">
      <dsp:nvSpPr>
        <dsp:cNvPr id="0" name=""/>
        <dsp:cNvSpPr/>
      </dsp:nvSpPr>
      <dsp:spPr>
        <a:xfrm>
          <a:off x="1247124" y="2678664"/>
          <a:ext cx="2579968" cy="843028"/>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Еңбек нарығын реттеудің әділеттілігі, формалды емес тосқауылдарды жою, жастарға тең қолжетімділік</a:t>
          </a:r>
        </a:p>
      </dsp:txBody>
      <dsp:txXfrm>
        <a:off x="1668638" y="2678664"/>
        <a:ext cx="1736940" cy="843028"/>
      </dsp:txXfrm>
    </dsp:sp>
    <dsp:sp modelId="{9F6DB0EB-EFF1-4CE9-A2D7-19DA77713C27}">
      <dsp:nvSpPr>
        <dsp:cNvPr id="0" name=""/>
        <dsp:cNvSpPr/>
      </dsp:nvSpPr>
      <dsp:spPr>
        <a:xfrm>
          <a:off x="3577270" y="2697208"/>
          <a:ext cx="2229896" cy="805941"/>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Құқықтық және құрылымдық кедергілерді азайту, институционалдық сенімді нығайту</a:t>
          </a:r>
        </a:p>
      </dsp:txBody>
      <dsp:txXfrm>
        <a:off x="3980241" y="2697208"/>
        <a:ext cx="1423955" cy="805941"/>
      </dsp:txXfrm>
    </dsp:sp>
    <dsp:sp modelId="{87E2DCDF-7939-4260-9D3C-1AF5D5A64B33}">
      <dsp:nvSpPr>
        <dsp:cNvPr id="0" name=""/>
        <dsp:cNvSpPr/>
      </dsp:nvSpPr>
      <dsp:spPr>
        <a:xfrm>
          <a:off x="1323" y="3650561"/>
          <a:ext cx="1538557"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Инсайдер-аутсайдер теориясы</a:t>
          </a:r>
        </a:p>
      </dsp:txBody>
      <dsp:txXfrm>
        <a:off x="431310" y="3650561"/>
        <a:ext cx="678584" cy="859973"/>
      </dsp:txXfrm>
    </dsp:sp>
    <dsp:sp modelId="{0CD686D9-A768-477B-9718-486326162A83}">
      <dsp:nvSpPr>
        <dsp:cNvPr id="0" name=""/>
        <dsp:cNvSpPr/>
      </dsp:nvSpPr>
      <dsp:spPr>
        <a:xfrm>
          <a:off x="1260389" y="3655265"/>
          <a:ext cx="2569351" cy="850566"/>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Жастарға "төмен табалдырықты" жұмыс орындарын ашу, алғашқы тәжірибе алу мүмкіндіктерін ұсыну</a:t>
          </a:r>
        </a:p>
      </dsp:txBody>
      <dsp:txXfrm>
        <a:off x="1685672" y="3655265"/>
        <a:ext cx="1718785" cy="850566"/>
      </dsp:txXfrm>
    </dsp:sp>
    <dsp:sp modelId="{21E3A358-A806-463A-A94E-BF7670FC7358}">
      <dsp:nvSpPr>
        <dsp:cNvPr id="0" name=""/>
        <dsp:cNvSpPr/>
      </dsp:nvSpPr>
      <dsp:spPr>
        <a:xfrm>
          <a:off x="3579918" y="3662810"/>
          <a:ext cx="2167851" cy="835477"/>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Жастардың еңбек нарығына кіру жолдарын жеңілдету</a:t>
          </a:r>
        </a:p>
      </dsp:txBody>
      <dsp:txXfrm>
        <a:off x="3997657" y="3662810"/>
        <a:ext cx="1332374" cy="835477"/>
      </dsp:txXfrm>
    </dsp:sp>
    <dsp:sp modelId="{89B634FA-7A66-4C4C-B92A-2836048D66BD}">
      <dsp:nvSpPr>
        <dsp:cNvPr id="0" name=""/>
        <dsp:cNvSpPr/>
      </dsp:nvSpPr>
      <dsp:spPr>
        <a:xfrm>
          <a:off x="1323" y="4686306"/>
          <a:ext cx="1830152"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Цифрлық теңсіздік теориясы</a:t>
          </a:r>
        </a:p>
      </dsp:txBody>
      <dsp:txXfrm>
        <a:off x="431310" y="4686306"/>
        <a:ext cx="970179" cy="859973"/>
      </dsp:txXfrm>
    </dsp:sp>
    <dsp:sp modelId="{07F99FCA-7C00-442A-B12F-7E18600B16C5}">
      <dsp:nvSpPr>
        <dsp:cNvPr id="0" name=""/>
        <dsp:cNvSpPr/>
      </dsp:nvSpPr>
      <dsp:spPr>
        <a:xfrm>
          <a:off x="1551985" y="4688305"/>
          <a:ext cx="2487320" cy="855976"/>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АКТ инфрақұрылымына қолжетімділікті қамтамасыз ету, цифрлық құзыреттерді дамыту</a:t>
          </a:r>
        </a:p>
      </dsp:txBody>
      <dsp:txXfrm>
        <a:off x="1979973" y="4688305"/>
        <a:ext cx="1631344" cy="855976"/>
      </dsp:txXfrm>
    </dsp:sp>
    <dsp:sp modelId="{F0F65E3F-1D10-4A49-B4B2-82B93558CE3E}">
      <dsp:nvSpPr>
        <dsp:cNvPr id="0" name=""/>
        <dsp:cNvSpPr/>
      </dsp:nvSpPr>
      <dsp:spPr>
        <a:xfrm>
          <a:off x="3758372" y="4624707"/>
          <a:ext cx="1963282" cy="970723"/>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Жастардың цифрлық экономикадағы орны мен мобильдігін арттыру</a:t>
          </a:r>
        </a:p>
      </dsp:txBody>
      <dsp:txXfrm>
        <a:off x="4243734" y="4624707"/>
        <a:ext cx="992559" cy="970723"/>
      </dsp:txXfrm>
    </dsp:sp>
    <dsp:sp modelId="{E9237EC4-E261-483C-84F6-5711A7766420}">
      <dsp:nvSpPr>
        <dsp:cNvPr id="0" name=""/>
        <dsp:cNvSpPr/>
      </dsp:nvSpPr>
      <dsp:spPr>
        <a:xfrm>
          <a:off x="1323" y="5751577"/>
          <a:ext cx="1750626" cy="85997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Жұмыс іздеу теориясы</a:t>
          </a:r>
        </a:p>
      </dsp:txBody>
      <dsp:txXfrm>
        <a:off x="431310" y="5751577"/>
        <a:ext cx="890653" cy="859973"/>
      </dsp:txXfrm>
    </dsp:sp>
    <dsp:sp modelId="{CE5F3893-2FDE-41DA-A7DD-35CF7442C942}">
      <dsp:nvSpPr>
        <dsp:cNvPr id="0" name=""/>
        <dsp:cNvSpPr/>
      </dsp:nvSpPr>
      <dsp:spPr>
        <a:xfrm>
          <a:off x="1472459" y="5774825"/>
          <a:ext cx="2588837" cy="813478"/>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Ақпараттық қолжетімділікті кеңейту, еңбек делдалдық қызметтерін жетілдіру</a:t>
          </a:r>
        </a:p>
      </dsp:txBody>
      <dsp:txXfrm>
        <a:off x="1879198" y="5774825"/>
        <a:ext cx="1775359" cy="813478"/>
      </dsp:txXfrm>
    </dsp:sp>
    <dsp:sp modelId="{11335394-7D32-452E-9F81-EF307AC2437D}">
      <dsp:nvSpPr>
        <dsp:cNvPr id="0" name=""/>
        <dsp:cNvSpPr/>
      </dsp:nvSpPr>
      <dsp:spPr>
        <a:xfrm>
          <a:off x="3811474" y="5722051"/>
          <a:ext cx="1959998" cy="919024"/>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Жастардың еңбек нарығы жайлы ақпаратқа қол жеткізуін арттыру</a:t>
          </a:r>
        </a:p>
      </dsp:txBody>
      <dsp:txXfrm>
        <a:off x="4270986" y="5722051"/>
        <a:ext cx="1040974" cy="9190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99B56-8C61-425D-8DEE-04961D15D7B2}">
      <dsp:nvSpPr>
        <dsp:cNvPr id="0" name=""/>
        <dsp:cNvSpPr/>
      </dsp:nvSpPr>
      <dsp:spPr>
        <a:xfrm>
          <a:off x="19050" y="0"/>
          <a:ext cx="5295899" cy="5295899"/>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F4E1991-5304-426F-8543-6B969DCC6DD4}">
      <dsp:nvSpPr>
        <dsp:cNvPr id="0" name=""/>
        <dsp:cNvSpPr/>
      </dsp:nvSpPr>
      <dsp:spPr>
        <a:xfrm>
          <a:off x="363283" y="344233"/>
          <a:ext cx="2118360" cy="2118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Континентальды</a:t>
          </a:r>
        </a:p>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 </a:t>
          </a:r>
          <a:r>
            <a:rPr lang="ru-RU" sz="1200" b="0" i="1" kern="1200">
              <a:latin typeface="Times New Roman" panose="02020603050405020304" pitchFamily="18" charset="0"/>
              <a:cs typeface="Times New Roman" panose="02020603050405020304" pitchFamily="18" charset="0"/>
            </a:rPr>
            <a:t>(Германия, Австрия, Франция)</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Дуалды оқыту жүйесі (колледж + ақылы практика), мықты еңбек заңнамасы мен әлеуметтік сақтандыру, мемлекет пен жұмыс берушілердің және кәсіподақтардың әріптестігі.</a:t>
          </a:r>
        </a:p>
      </dsp:txBody>
      <dsp:txXfrm>
        <a:off x="466693" y="447643"/>
        <a:ext cx="1911540" cy="1911540"/>
      </dsp:txXfrm>
    </dsp:sp>
    <dsp:sp modelId="{A08695E0-8DD7-4EB8-9746-7C6CA2705FDB}">
      <dsp:nvSpPr>
        <dsp:cNvPr id="0" name=""/>
        <dsp:cNvSpPr/>
      </dsp:nvSpPr>
      <dsp:spPr>
        <a:xfrm>
          <a:off x="2852356" y="344233"/>
          <a:ext cx="2118360" cy="2118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Скандинавия </a:t>
          </a:r>
        </a:p>
        <a:p>
          <a:pPr marL="0" lvl="0" indent="0" algn="ctr" defTabSz="533400">
            <a:lnSpc>
              <a:spcPct val="90000"/>
            </a:lnSpc>
            <a:spcBef>
              <a:spcPct val="0"/>
            </a:spcBef>
            <a:spcAft>
              <a:spcPct val="35000"/>
            </a:spcAft>
            <a:buNone/>
          </a:pPr>
          <a:r>
            <a:rPr lang="ru-RU" sz="1200" b="0" i="1" kern="1200">
              <a:latin typeface="Times New Roman" panose="02020603050405020304" pitchFamily="18" charset="0"/>
              <a:cs typeface="Times New Roman" panose="02020603050405020304" pitchFamily="18" charset="0"/>
            </a:rPr>
            <a:t>(Швеция, Финляндия, Дания) </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Жастарға арналған жұмыс/оқу кепілдігі, субсидиялар мен курстар ұсынылады; әлеуметтік қолдау белсенді қатысқандарға беріледі.</a:t>
          </a:r>
        </a:p>
      </dsp:txBody>
      <dsp:txXfrm>
        <a:off x="2955766" y="447643"/>
        <a:ext cx="1911540" cy="1911540"/>
      </dsp:txXfrm>
    </dsp:sp>
    <dsp:sp modelId="{86545D03-6584-4E73-8917-C01C0391DB74}">
      <dsp:nvSpPr>
        <dsp:cNvPr id="0" name=""/>
        <dsp:cNvSpPr/>
      </dsp:nvSpPr>
      <dsp:spPr>
        <a:xfrm>
          <a:off x="363283" y="2833306"/>
          <a:ext cx="2118360" cy="2118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Аралас модель </a:t>
          </a:r>
        </a:p>
        <a:p>
          <a:pPr marL="0" lvl="0" indent="0" algn="ctr" defTabSz="533400">
            <a:lnSpc>
              <a:spcPct val="90000"/>
            </a:lnSpc>
            <a:spcBef>
              <a:spcPct val="0"/>
            </a:spcBef>
            <a:spcAft>
              <a:spcPct val="35000"/>
            </a:spcAft>
            <a:buNone/>
          </a:pPr>
          <a:r>
            <a:rPr lang="ru-RU" sz="1200" b="0" i="1" kern="1200">
              <a:latin typeface="Times New Roman" panose="02020603050405020304" pitchFamily="18" charset="0"/>
              <a:cs typeface="Times New Roman" panose="02020603050405020304" pitchFamily="18" charset="0"/>
            </a:rPr>
            <a:t>(Оңтүстік Корея, Малайзия, Түркия) </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Білім мен индустрияға ірі инвестициялар: жастардың білім деңгейі жоғары, жаңа жұмыс орындары құрылуда; кәсіби дайындық, салықтық жеңілдіктер мен әлеуметтік қолдау шаралары іске қосылған.</a:t>
          </a:r>
        </a:p>
      </dsp:txBody>
      <dsp:txXfrm>
        <a:off x="466693" y="2936716"/>
        <a:ext cx="1911540" cy="1911540"/>
      </dsp:txXfrm>
    </dsp:sp>
    <dsp:sp modelId="{DB313105-FA3D-48CF-95C9-7C3AC3B08F08}">
      <dsp:nvSpPr>
        <dsp:cNvPr id="0" name=""/>
        <dsp:cNvSpPr/>
      </dsp:nvSpPr>
      <dsp:spPr>
        <a:xfrm>
          <a:off x="2852356" y="2833306"/>
          <a:ext cx="2118360" cy="2118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Дамушы елдер</a:t>
          </a:r>
        </a:p>
        <a:p>
          <a:pPr marL="0" lvl="0" indent="0" algn="ctr" defTabSz="533400">
            <a:lnSpc>
              <a:spcPct val="90000"/>
            </a:lnSpc>
            <a:spcBef>
              <a:spcPct val="0"/>
            </a:spcBef>
            <a:spcAft>
              <a:spcPct val="35000"/>
            </a:spcAft>
            <a:buNone/>
          </a:pPr>
          <a:r>
            <a:rPr lang="ru-RU" sz="1200" b="0" i="1" kern="1200">
              <a:latin typeface="Times New Roman" panose="02020603050405020304" pitchFamily="18" charset="0"/>
              <a:cs typeface="Times New Roman" panose="02020603050405020304" pitchFamily="18" charset="0"/>
            </a:rPr>
            <a:t> (Үндістан, Бразилия,  Қазақстан, Нигерия) </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Жастар саясаты қолдауымен іске асады, бірақ ресурстар шектеулі; негізгі шаралар - оқыту, қоғамдық жұмыстар, тағылымдама, кәсіпкерлікке гранттар.</a:t>
          </a:r>
        </a:p>
      </dsp:txBody>
      <dsp:txXfrm>
        <a:off x="2955766" y="2936716"/>
        <a:ext cx="1911540" cy="19115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B4E0C-8BAE-4A2F-B8AF-43639F06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72406</Words>
  <Characters>412716</Characters>
  <Application>Microsoft Office Word</Application>
  <DocSecurity>0</DocSecurity>
  <Lines>3439</Lines>
  <Paragraphs>968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38</cp:revision>
  <cp:lastPrinted>2025-12-11T18:21:00Z</cp:lastPrinted>
  <dcterms:created xsi:type="dcterms:W3CDTF">2025-11-24T18:58:00Z</dcterms:created>
  <dcterms:modified xsi:type="dcterms:W3CDTF">2025-12-12T08:43:00Z</dcterms:modified>
</cp:coreProperties>
</file>