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F0C9DA" w14:textId="77777777" w:rsidR="005014F1" w:rsidRPr="005014F1" w:rsidRDefault="004E28A1" w:rsidP="00427C86">
      <w:pPr>
        <w:spacing w:after="0"/>
        <w:rPr>
          <w:rFonts w:ascii="Times New Roman" w:hAnsi="Times New Roman" w:cs="Times New Roman"/>
          <w:sz w:val="28"/>
        </w:rPr>
      </w:pPr>
      <w:bookmarkStart w:id="0" w:name="_GoBack"/>
      <w:bookmarkEnd w:id="0"/>
      <w:r w:rsidRPr="005014F1">
        <w:rPr>
          <w:rFonts w:ascii="Times New Roman" w:hAnsi="Times New Roman" w:cs="Times New Roman"/>
          <w:sz w:val="28"/>
        </w:rPr>
        <w:t xml:space="preserve">  </w:t>
      </w:r>
      <w:r w:rsidR="005014F1" w:rsidRPr="005014F1">
        <w:rPr>
          <w:rFonts w:ascii="Times New Roman" w:hAnsi="Times New Roman" w:cs="Times New Roman"/>
          <w:sz w:val="28"/>
        </w:rPr>
        <w:t xml:space="preserve">                  </w:t>
      </w:r>
      <w:r w:rsidR="005014F1">
        <w:rPr>
          <w:rFonts w:ascii="Times New Roman" w:hAnsi="Times New Roman" w:cs="Times New Roman"/>
          <w:sz w:val="28"/>
        </w:rPr>
        <w:t xml:space="preserve">   </w:t>
      </w:r>
      <w:r w:rsidR="005014F1" w:rsidRPr="005014F1">
        <w:rPr>
          <w:rFonts w:ascii="Times New Roman" w:hAnsi="Times New Roman" w:cs="Times New Roman"/>
          <w:sz w:val="28"/>
        </w:rPr>
        <w:t>НАО «Медицинский университет Семей»</w:t>
      </w:r>
    </w:p>
    <w:p w14:paraId="5C7C8251" w14:textId="77777777" w:rsidR="005014F1" w:rsidRPr="005014F1" w:rsidRDefault="005014F1" w:rsidP="00427C86">
      <w:pPr>
        <w:spacing w:after="0"/>
        <w:rPr>
          <w:rFonts w:ascii="Times New Roman" w:hAnsi="Times New Roman" w:cs="Times New Roman"/>
          <w:sz w:val="28"/>
        </w:rPr>
      </w:pPr>
    </w:p>
    <w:p w14:paraId="2FA03A43" w14:textId="77777777" w:rsidR="005014F1" w:rsidRPr="005014F1" w:rsidRDefault="005014F1" w:rsidP="00427C86">
      <w:pPr>
        <w:spacing w:after="0"/>
        <w:rPr>
          <w:rFonts w:ascii="Times New Roman" w:hAnsi="Times New Roman" w:cs="Times New Roman"/>
          <w:sz w:val="28"/>
        </w:rPr>
      </w:pPr>
    </w:p>
    <w:p w14:paraId="30E7F834" w14:textId="77777777" w:rsidR="005014F1" w:rsidRDefault="005014F1" w:rsidP="00427C86">
      <w:pPr>
        <w:spacing w:after="0"/>
        <w:rPr>
          <w:rFonts w:ascii="Times New Roman" w:hAnsi="Times New Roman" w:cs="Times New Roman"/>
          <w:sz w:val="28"/>
        </w:rPr>
      </w:pPr>
      <w:r w:rsidRPr="005014F1">
        <w:rPr>
          <w:rFonts w:ascii="Times New Roman" w:hAnsi="Times New Roman" w:cs="Times New Roman"/>
          <w:sz w:val="28"/>
        </w:rPr>
        <w:t xml:space="preserve">УДК:  </w:t>
      </w:r>
      <w:r w:rsidR="00362292" w:rsidRPr="00362292">
        <w:rPr>
          <w:rFonts w:ascii="Times New Roman" w:hAnsi="Times New Roman" w:cs="Times New Roman"/>
          <w:sz w:val="28"/>
        </w:rPr>
        <w:t xml:space="preserve">616-056.52(574.42)(574.41) </w:t>
      </w:r>
      <w:r w:rsidR="00362292">
        <w:rPr>
          <w:rFonts w:ascii="Times New Roman" w:hAnsi="Times New Roman" w:cs="Times New Roman"/>
          <w:sz w:val="28"/>
        </w:rPr>
        <w:t xml:space="preserve">                      </w:t>
      </w:r>
      <w:r w:rsidRPr="005014F1">
        <w:rPr>
          <w:rFonts w:ascii="Times New Roman" w:hAnsi="Times New Roman" w:cs="Times New Roman"/>
          <w:sz w:val="28"/>
        </w:rPr>
        <w:t xml:space="preserve">    </w:t>
      </w:r>
      <w:r w:rsidR="00362292">
        <w:rPr>
          <w:rFonts w:ascii="Times New Roman" w:hAnsi="Times New Roman" w:cs="Times New Roman"/>
          <w:sz w:val="28"/>
        </w:rPr>
        <w:t xml:space="preserve">      </w:t>
      </w:r>
      <w:r w:rsidRPr="005014F1">
        <w:rPr>
          <w:rFonts w:ascii="Times New Roman" w:hAnsi="Times New Roman" w:cs="Times New Roman"/>
          <w:sz w:val="28"/>
        </w:rPr>
        <w:t xml:space="preserve">      На правах рукописи</w:t>
      </w:r>
    </w:p>
    <w:p w14:paraId="4E29B0E4" w14:textId="77777777" w:rsidR="005014F1" w:rsidRDefault="005014F1" w:rsidP="00427C86">
      <w:pPr>
        <w:spacing w:after="0"/>
        <w:rPr>
          <w:rFonts w:ascii="Times New Roman" w:hAnsi="Times New Roman" w:cs="Times New Roman"/>
          <w:sz w:val="28"/>
        </w:rPr>
      </w:pPr>
    </w:p>
    <w:p w14:paraId="3073F80A" w14:textId="77777777" w:rsidR="005014F1" w:rsidRDefault="005014F1" w:rsidP="00427C86">
      <w:pPr>
        <w:spacing w:after="0"/>
        <w:rPr>
          <w:rFonts w:ascii="Times New Roman" w:hAnsi="Times New Roman" w:cs="Times New Roman"/>
          <w:sz w:val="28"/>
        </w:rPr>
      </w:pPr>
    </w:p>
    <w:p w14:paraId="6BFF6FF9" w14:textId="77777777" w:rsidR="005014F1" w:rsidRDefault="005014F1" w:rsidP="00427C86">
      <w:pPr>
        <w:spacing w:after="0"/>
        <w:rPr>
          <w:rFonts w:ascii="Times New Roman" w:hAnsi="Times New Roman" w:cs="Times New Roman"/>
          <w:sz w:val="28"/>
        </w:rPr>
      </w:pPr>
    </w:p>
    <w:p w14:paraId="41778337" w14:textId="77777777" w:rsidR="005014F1" w:rsidRDefault="005014F1" w:rsidP="00427C86">
      <w:pPr>
        <w:spacing w:after="0"/>
        <w:rPr>
          <w:rFonts w:ascii="Times New Roman" w:hAnsi="Times New Roman" w:cs="Times New Roman"/>
          <w:sz w:val="28"/>
        </w:rPr>
      </w:pPr>
    </w:p>
    <w:p w14:paraId="20F1B437" w14:textId="77777777" w:rsidR="005014F1" w:rsidRDefault="005014F1" w:rsidP="00427C86">
      <w:pPr>
        <w:spacing w:after="0"/>
        <w:rPr>
          <w:rFonts w:ascii="Times New Roman" w:hAnsi="Times New Roman" w:cs="Times New Roman"/>
          <w:sz w:val="28"/>
        </w:rPr>
      </w:pPr>
    </w:p>
    <w:p w14:paraId="739B76A6" w14:textId="77777777" w:rsidR="005014F1" w:rsidRDefault="005014F1" w:rsidP="00427C86">
      <w:pPr>
        <w:spacing w:after="0"/>
        <w:rPr>
          <w:rFonts w:ascii="Times New Roman" w:hAnsi="Times New Roman" w:cs="Times New Roman"/>
          <w:sz w:val="28"/>
        </w:rPr>
      </w:pPr>
    </w:p>
    <w:p w14:paraId="2E23A1E3" w14:textId="77777777" w:rsidR="005014F1" w:rsidRDefault="005014F1" w:rsidP="00427C86">
      <w:pPr>
        <w:spacing w:after="0"/>
        <w:rPr>
          <w:rFonts w:ascii="Times New Roman" w:hAnsi="Times New Roman" w:cs="Times New Roman"/>
          <w:b/>
          <w:sz w:val="28"/>
          <w:lang w:val="kk-KZ"/>
        </w:rPr>
      </w:pPr>
      <w:r>
        <w:rPr>
          <w:rFonts w:ascii="Times New Roman" w:hAnsi="Times New Roman" w:cs="Times New Roman"/>
          <w:sz w:val="28"/>
          <w:lang w:val="kk-KZ"/>
        </w:rPr>
        <w:t xml:space="preserve">                          </w:t>
      </w:r>
      <w:r w:rsidRPr="005014F1">
        <w:rPr>
          <w:rFonts w:ascii="Times New Roman" w:hAnsi="Times New Roman" w:cs="Times New Roman"/>
          <w:b/>
          <w:sz w:val="28"/>
          <w:lang w:val="kk-KZ"/>
        </w:rPr>
        <w:t>САЙЛАУОВА НАЗЕРКЕ ҚАЙРАТҚЫЗЫ</w:t>
      </w:r>
    </w:p>
    <w:p w14:paraId="28064461" w14:textId="77777777" w:rsidR="005014F1" w:rsidRDefault="005014F1" w:rsidP="00427C86">
      <w:pPr>
        <w:spacing w:after="0"/>
        <w:rPr>
          <w:rFonts w:ascii="Times New Roman" w:hAnsi="Times New Roman" w:cs="Times New Roman"/>
          <w:b/>
          <w:sz w:val="28"/>
          <w:lang w:val="kk-KZ"/>
        </w:rPr>
      </w:pPr>
    </w:p>
    <w:p w14:paraId="1379F896" w14:textId="77777777" w:rsidR="005014F1" w:rsidRDefault="005014F1" w:rsidP="005014F1">
      <w:pPr>
        <w:spacing w:after="0"/>
        <w:jc w:val="center"/>
        <w:rPr>
          <w:rFonts w:ascii="Times New Roman" w:hAnsi="Times New Roman" w:cs="Times New Roman"/>
          <w:b/>
          <w:sz w:val="28"/>
          <w:lang w:val="kk-KZ"/>
        </w:rPr>
      </w:pPr>
      <w:r>
        <w:rPr>
          <w:rFonts w:ascii="Times New Roman" w:hAnsi="Times New Roman" w:cs="Times New Roman"/>
          <w:b/>
          <w:sz w:val="28"/>
          <w:lang w:val="kk-KZ"/>
        </w:rPr>
        <w:t>Организационные аспекты профилактики избыточного веса и ожирения среди населения ВКО и области Абай</w:t>
      </w:r>
    </w:p>
    <w:p w14:paraId="49424093" w14:textId="77777777" w:rsidR="005014F1" w:rsidRDefault="005014F1" w:rsidP="00427C86">
      <w:pPr>
        <w:spacing w:after="0"/>
        <w:rPr>
          <w:rFonts w:ascii="Times New Roman" w:hAnsi="Times New Roman" w:cs="Times New Roman"/>
          <w:b/>
          <w:sz w:val="28"/>
          <w:lang w:val="kk-KZ"/>
        </w:rPr>
      </w:pPr>
    </w:p>
    <w:p w14:paraId="0DB41615" w14:textId="77777777" w:rsidR="005014F1" w:rsidRDefault="005014F1" w:rsidP="00427C86">
      <w:pPr>
        <w:spacing w:after="0"/>
        <w:rPr>
          <w:rFonts w:ascii="Times New Roman" w:hAnsi="Times New Roman" w:cs="Times New Roman"/>
          <w:b/>
          <w:sz w:val="28"/>
          <w:lang w:val="kk-KZ"/>
        </w:rPr>
      </w:pPr>
    </w:p>
    <w:p w14:paraId="50BFCC77" w14:textId="77777777" w:rsidR="005014F1" w:rsidRDefault="005014F1" w:rsidP="00427C86">
      <w:pPr>
        <w:spacing w:after="0"/>
        <w:rPr>
          <w:rFonts w:ascii="Times New Roman" w:hAnsi="Times New Roman" w:cs="Times New Roman"/>
          <w:b/>
          <w:sz w:val="28"/>
          <w:lang w:val="kk-KZ"/>
        </w:rPr>
      </w:pPr>
    </w:p>
    <w:p w14:paraId="6913CAD8" w14:textId="77777777" w:rsidR="005014F1" w:rsidRDefault="005014F1" w:rsidP="00427C86">
      <w:pPr>
        <w:spacing w:after="0"/>
        <w:rPr>
          <w:rFonts w:ascii="Times New Roman" w:hAnsi="Times New Roman" w:cs="Times New Roman"/>
          <w:sz w:val="28"/>
          <w:lang w:val="kk-KZ"/>
        </w:rPr>
      </w:pPr>
      <w:r>
        <w:rPr>
          <w:rFonts w:ascii="Times New Roman" w:hAnsi="Times New Roman" w:cs="Times New Roman"/>
          <w:sz w:val="28"/>
          <w:lang w:val="kk-KZ"/>
        </w:rPr>
        <w:t xml:space="preserve">                         </w:t>
      </w:r>
      <w:r w:rsidRPr="005014F1">
        <w:rPr>
          <w:rFonts w:ascii="Times New Roman" w:hAnsi="Times New Roman" w:cs="Times New Roman"/>
          <w:sz w:val="28"/>
          <w:lang w:val="kk-KZ"/>
        </w:rPr>
        <w:t>8D10101 – Общественное здравоохранение</w:t>
      </w:r>
    </w:p>
    <w:p w14:paraId="3759A39A" w14:textId="77777777" w:rsidR="005014F1" w:rsidRDefault="005014F1" w:rsidP="00427C86">
      <w:pPr>
        <w:spacing w:after="0"/>
        <w:rPr>
          <w:rFonts w:ascii="Times New Roman" w:hAnsi="Times New Roman" w:cs="Times New Roman"/>
          <w:sz w:val="28"/>
          <w:lang w:val="kk-KZ"/>
        </w:rPr>
      </w:pPr>
    </w:p>
    <w:p w14:paraId="04E60A57" w14:textId="77777777" w:rsidR="005014F1" w:rsidRDefault="005014F1" w:rsidP="00427C86">
      <w:pPr>
        <w:spacing w:after="0"/>
        <w:rPr>
          <w:rFonts w:ascii="Times New Roman" w:hAnsi="Times New Roman" w:cs="Times New Roman"/>
          <w:sz w:val="28"/>
          <w:lang w:val="kk-KZ"/>
        </w:rPr>
      </w:pPr>
    </w:p>
    <w:p w14:paraId="08275259" w14:textId="77777777" w:rsidR="005014F1" w:rsidRPr="005014F1" w:rsidRDefault="005014F1" w:rsidP="005014F1">
      <w:pPr>
        <w:spacing w:after="0"/>
        <w:rPr>
          <w:rFonts w:ascii="Times New Roman" w:hAnsi="Times New Roman" w:cs="Times New Roman"/>
          <w:sz w:val="28"/>
          <w:lang w:val="kk-KZ"/>
        </w:rPr>
      </w:pPr>
      <w:r>
        <w:rPr>
          <w:rFonts w:ascii="Times New Roman" w:hAnsi="Times New Roman" w:cs="Times New Roman"/>
          <w:sz w:val="28"/>
          <w:lang w:val="kk-KZ"/>
        </w:rPr>
        <w:t xml:space="preserve">                             </w:t>
      </w:r>
      <w:r w:rsidRPr="005014F1">
        <w:rPr>
          <w:rFonts w:ascii="Times New Roman" w:hAnsi="Times New Roman" w:cs="Times New Roman"/>
          <w:sz w:val="28"/>
          <w:lang w:val="kk-KZ"/>
        </w:rPr>
        <w:t>Диссертация на соискание степени</w:t>
      </w:r>
    </w:p>
    <w:p w14:paraId="678ED049" w14:textId="77777777" w:rsidR="005014F1" w:rsidRDefault="005014F1" w:rsidP="005014F1">
      <w:pPr>
        <w:spacing w:after="0"/>
        <w:rPr>
          <w:rFonts w:ascii="Times New Roman" w:hAnsi="Times New Roman" w:cs="Times New Roman"/>
          <w:sz w:val="28"/>
          <w:lang w:val="kk-KZ"/>
        </w:rPr>
      </w:pPr>
      <w:r>
        <w:rPr>
          <w:rFonts w:ascii="Times New Roman" w:hAnsi="Times New Roman" w:cs="Times New Roman"/>
          <w:sz w:val="28"/>
          <w:lang w:val="kk-KZ"/>
        </w:rPr>
        <w:t xml:space="preserve">                                     </w:t>
      </w:r>
      <w:r w:rsidRPr="005014F1">
        <w:rPr>
          <w:rFonts w:ascii="Times New Roman" w:hAnsi="Times New Roman" w:cs="Times New Roman"/>
          <w:sz w:val="28"/>
          <w:lang w:val="kk-KZ"/>
        </w:rPr>
        <w:t>доктора философии (PhD)</w:t>
      </w:r>
    </w:p>
    <w:p w14:paraId="6CD963F2" w14:textId="77777777" w:rsidR="005014F1" w:rsidRDefault="005014F1" w:rsidP="005014F1">
      <w:pPr>
        <w:spacing w:after="0"/>
        <w:rPr>
          <w:rFonts w:ascii="Times New Roman" w:hAnsi="Times New Roman" w:cs="Times New Roman"/>
          <w:sz w:val="28"/>
          <w:lang w:val="kk-KZ"/>
        </w:rPr>
      </w:pPr>
    </w:p>
    <w:p w14:paraId="6ADC3C8A" w14:textId="77777777" w:rsidR="005014F1" w:rsidRDefault="005014F1" w:rsidP="005014F1">
      <w:pPr>
        <w:spacing w:after="0"/>
        <w:rPr>
          <w:rFonts w:ascii="Times New Roman" w:hAnsi="Times New Roman" w:cs="Times New Roman"/>
          <w:sz w:val="28"/>
          <w:lang w:val="kk-KZ"/>
        </w:rPr>
      </w:pPr>
    </w:p>
    <w:p w14:paraId="1E0B5D44" w14:textId="77777777" w:rsidR="005014F1" w:rsidRDefault="005014F1" w:rsidP="005014F1">
      <w:pPr>
        <w:spacing w:after="0"/>
        <w:jc w:val="right"/>
        <w:rPr>
          <w:rFonts w:ascii="Times New Roman" w:hAnsi="Times New Roman" w:cs="Times New Roman"/>
          <w:sz w:val="28"/>
          <w:lang w:val="kk-KZ"/>
        </w:rPr>
      </w:pPr>
      <w:r>
        <w:rPr>
          <w:rFonts w:ascii="Times New Roman" w:hAnsi="Times New Roman" w:cs="Times New Roman"/>
          <w:sz w:val="28"/>
          <w:lang w:val="kk-KZ"/>
        </w:rPr>
        <w:t xml:space="preserve">             </w:t>
      </w:r>
    </w:p>
    <w:p w14:paraId="3505B92B" w14:textId="40C7F731" w:rsidR="005014F1" w:rsidRPr="005014F1" w:rsidRDefault="005014F1" w:rsidP="005014F1">
      <w:pPr>
        <w:spacing w:after="0"/>
        <w:jc w:val="right"/>
        <w:rPr>
          <w:rFonts w:ascii="Times New Roman" w:hAnsi="Times New Roman" w:cs="Times New Roman"/>
          <w:sz w:val="28"/>
          <w:lang w:val="kk-KZ"/>
        </w:rPr>
      </w:pPr>
      <w:r>
        <w:rPr>
          <w:rFonts w:ascii="Times New Roman" w:hAnsi="Times New Roman" w:cs="Times New Roman"/>
          <w:sz w:val="28"/>
          <w:lang w:val="kk-KZ"/>
        </w:rPr>
        <w:t xml:space="preserve">                                                                                       </w:t>
      </w:r>
      <w:r w:rsidRPr="005014F1">
        <w:rPr>
          <w:rFonts w:ascii="Times New Roman" w:hAnsi="Times New Roman" w:cs="Times New Roman"/>
          <w:sz w:val="28"/>
          <w:lang w:val="kk-KZ"/>
        </w:rPr>
        <w:t>Научные консультанты</w:t>
      </w:r>
      <w:r w:rsidR="005F55E2">
        <w:rPr>
          <w:rFonts w:ascii="Times New Roman" w:hAnsi="Times New Roman" w:cs="Times New Roman"/>
          <w:sz w:val="28"/>
          <w:lang w:val="kk-KZ"/>
        </w:rPr>
        <w:t>:</w:t>
      </w:r>
    </w:p>
    <w:p w14:paraId="379D7AB1" w14:textId="77777777" w:rsidR="005014F1" w:rsidRPr="005014F1" w:rsidRDefault="005014F1" w:rsidP="005014F1">
      <w:pPr>
        <w:spacing w:after="0"/>
        <w:jc w:val="right"/>
        <w:rPr>
          <w:rFonts w:ascii="Times New Roman" w:hAnsi="Times New Roman" w:cs="Times New Roman"/>
          <w:sz w:val="28"/>
          <w:lang w:val="kk-KZ"/>
        </w:rPr>
      </w:pPr>
      <w:r w:rsidRPr="005014F1">
        <w:rPr>
          <w:rFonts w:ascii="Times New Roman" w:hAnsi="Times New Roman" w:cs="Times New Roman"/>
          <w:sz w:val="28"/>
          <w:lang w:val="kk-KZ"/>
        </w:rPr>
        <w:t>доктор PhD,</w:t>
      </w:r>
    </w:p>
    <w:p w14:paraId="2F78AA80" w14:textId="77777777" w:rsidR="005014F1" w:rsidRPr="005014F1" w:rsidRDefault="005014F1" w:rsidP="005014F1">
      <w:pPr>
        <w:spacing w:after="0"/>
        <w:jc w:val="right"/>
        <w:rPr>
          <w:rFonts w:ascii="Times New Roman" w:hAnsi="Times New Roman" w:cs="Times New Roman"/>
          <w:sz w:val="28"/>
          <w:lang w:val="kk-KZ"/>
        </w:rPr>
      </w:pPr>
      <w:r w:rsidRPr="005014F1">
        <w:rPr>
          <w:rFonts w:ascii="Times New Roman" w:hAnsi="Times New Roman" w:cs="Times New Roman"/>
          <w:sz w:val="28"/>
          <w:lang w:val="kk-KZ"/>
        </w:rPr>
        <w:t>ассоциированный профессор</w:t>
      </w:r>
      <w:r w:rsidR="00FE2BAC">
        <w:rPr>
          <w:rFonts w:ascii="Times New Roman" w:hAnsi="Times New Roman" w:cs="Times New Roman"/>
          <w:sz w:val="28"/>
          <w:lang w:val="kk-KZ"/>
        </w:rPr>
        <w:t xml:space="preserve"> (доцент)</w:t>
      </w:r>
    </w:p>
    <w:p w14:paraId="4331ADF1" w14:textId="77777777" w:rsidR="005014F1" w:rsidRDefault="005014F1" w:rsidP="005014F1">
      <w:pPr>
        <w:spacing w:after="0"/>
        <w:jc w:val="right"/>
        <w:rPr>
          <w:rFonts w:ascii="Times New Roman" w:hAnsi="Times New Roman" w:cs="Times New Roman"/>
          <w:sz w:val="28"/>
          <w:lang w:val="kk-KZ"/>
        </w:rPr>
      </w:pPr>
      <w:r w:rsidRPr="005014F1">
        <w:rPr>
          <w:rFonts w:ascii="Times New Roman" w:hAnsi="Times New Roman" w:cs="Times New Roman"/>
          <w:sz w:val="28"/>
          <w:lang w:val="kk-KZ"/>
        </w:rPr>
        <w:t>Г.М. Шалгумбаева</w:t>
      </w:r>
    </w:p>
    <w:p w14:paraId="63EACE4A" w14:textId="5262F7BA" w:rsidR="00333CCB" w:rsidRPr="00333CCB" w:rsidRDefault="00333CCB" w:rsidP="00333CCB">
      <w:pPr>
        <w:spacing w:after="0"/>
        <w:jc w:val="right"/>
        <w:rPr>
          <w:rFonts w:ascii="Times New Roman" w:hAnsi="Times New Roman" w:cs="Times New Roman"/>
          <w:sz w:val="28"/>
          <w:lang w:val="kk-KZ"/>
        </w:rPr>
      </w:pPr>
      <w:r w:rsidRPr="00333CCB">
        <w:rPr>
          <w:rFonts w:ascii="Times New Roman" w:hAnsi="Times New Roman" w:cs="Times New Roman"/>
          <w:sz w:val="28"/>
          <w:lang w:val="kk-KZ"/>
        </w:rPr>
        <w:t>Зарубежный консультант</w:t>
      </w:r>
      <w:r w:rsidR="005F55E2">
        <w:rPr>
          <w:rFonts w:ascii="Times New Roman" w:hAnsi="Times New Roman" w:cs="Times New Roman"/>
          <w:sz w:val="28"/>
          <w:lang w:val="kk-KZ"/>
        </w:rPr>
        <w:t>:</w:t>
      </w:r>
    </w:p>
    <w:p w14:paraId="41F8E19F" w14:textId="77777777" w:rsidR="00333CCB" w:rsidRPr="00333CCB" w:rsidRDefault="00333CCB" w:rsidP="00333CCB">
      <w:pPr>
        <w:spacing w:after="0"/>
        <w:jc w:val="right"/>
        <w:rPr>
          <w:rFonts w:ascii="Times New Roman" w:hAnsi="Times New Roman" w:cs="Times New Roman"/>
          <w:sz w:val="28"/>
          <w:lang w:val="kk-KZ"/>
        </w:rPr>
      </w:pPr>
      <w:r w:rsidRPr="00333CCB">
        <w:rPr>
          <w:rFonts w:ascii="Times New Roman" w:hAnsi="Times New Roman" w:cs="Times New Roman"/>
          <w:sz w:val="28"/>
          <w:lang w:val="kk-KZ"/>
        </w:rPr>
        <w:t>профессор</w:t>
      </w:r>
    </w:p>
    <w:p w14:paraId="6F69F514" w14:textId="77777777" w:rsidR="00370F91" w:rsidRPr="00370F91" w:rsidRDefault="00370F91" w:rsidP="00370F91">
      <w:pPr>
        <w:spacing w:after="0"/>
        <w:jc w:val="right"/>
        <w:rPr>
          <w:rFonts w:ascii="Times New Roman" w:hAnsi="Times New Roman" w:cs="Times New Roman"/>
          <w:sz w:val="28"/>
          <w:lang w:val="kk-KZ"/>
        </w:rPr>
      </w:pPr>
      <w:r w:rsidRPr="00370F91">
        <w:rPr>
          <w:rFonts w:ascii="Times New Roman" w:hAnsi="Times New Roman" w:cs="Times New Roman"/>
          <w:sz w:val="28"/>
          <w:lang w:val="kk-KZ"/>
        </w:rPr>
        <w:t>Luca G.C.Brusati</w:t>
      </w:r>
    </w:p>
    <w:p w14:paraId="03F46A74" w14:textId="4EEBFF32" w:rsidR="00333CCB" w:rsidRDefault="00370F91" w:rsidP="00370F91">
      <w:pPr>
        <w:spacing w:after="0"/>
        <w:jc w:val="right"/>
        <w:rPr>
          <w:rFonts w:ascii="Times New Roman" w:hAnsi="Times New Roman" w:cs="Times New Roman"/>
          <w:sz w:val="28"/>
          <w:lang w:val="kk-KZ"/>
        </w:rPr>
      </w:pPr>
      <w:r w:rsidRPr="00370F91">
        <w:rPr>
          <w:rFonts w:ascii="Times New Roman" w:hAnsi="Times New Roman" w:cs="Times New Roman"/>
          <w:sz w:val="28"/>
          <w:lang w:val="kk-KZ"/>
        </w:rPr>
        <w:t>(Udine, Italy)</w:t>
      </w:r>
    </w:p>
    <w:p w14:paraId="52A4A7E0" w14:textId="77777777" w:rsidR="005014F1" w:rsidRDefault="005014F1" w:rsidP="005014F1">
      <w:pPr>
        <w:spacing w:after="0"/>
        <w:jc w:val="right"/>
        <w:rPr>
          <w:rFonts w:ascii="Times New Roman" w:hAnsi="Times New Roman" w:cs="Times New Roman"/>
          <w:b/>
          <w:sz w:val="28"/>
          <w:lang w:val="kk-KZ"/>
        </w:rPr>
      </w:pPr>
    </w:p>
    <w:p w14:paraId="11C91E02" w14:textId="77777777" w:rsidR="005014F1" w:rsidRPr="004E513A" w:rsidRDefault="005014F1" w:rsidP="00427C86">
      <w:pPr>
        <w:spacing w:after="0"/>
        <w:rPr>
          <w:rFonts w:ascii="Times New Roman" w:hAnsi="Times New Roman" w:cs="Times New Roman"/>
          <w:b/>
          <w:sz w:val="28"/>
          <w:lang w:val="kk-KZ"/>
        </w:rPr>
      </w:pPr>
    </w:p>
    <w:p w14:paraId="6B910033" w14:textId="77777777" w:rsidR="00B654CB" w:rsidRPr="004E513A" w:rsidRDefault="00B654CB" w:rsidP="00427C86">
      <w:pPr>
        <w:spacing w:after="0"/>
        <w:rPr>
          <w:rFonts w:ascii="Times New Roman" w:hAnsi="Times New Roman" w:cs="Times New Roman"/>
          <w:b/>
          <w:sz w:val="28"/>
          <w:lang w:val="kk-KZ"/>
        </w:rPr>
      </w:pPr>
    </w:p>
    <w:p w14:paraId="02CB37D7" w14:textId="77777777" w:rsidR="005014F1" w:rsidRPr="004E513A" w:rsidRDefault="005014F1" w:rsidP="00427C86">
      <w:pPr>
        <w:spacing w:after="0"/>
        <w:rPr>
          <w:rFonts w:ascii="Times New Roman" w:hAnsi="Times New Roman" w:cs="Times New Roman"/>
          <w:b/>
          <w:sz w:val="28"/>
          <w:lang w:val="kk-KZ"/>
        </w:rPr>
      </w:pPr>
    </w:p>
    <w:p w14:paraId="4929F0D9" w14:textId="77777777" w:rsidR="005014F1" w:rsidRPr="005014F1" w:rsidRDefault="005014F1" w:rsidP="005014F1">
      <w:pPr>
        <w:spacing w:after="0"/>
        <w:jc w:val="center"/>
        <w:rPr>
          <w:rFonts w:ascii="Times New Roman" w:hAnsi="Times New Roman" w:cs="Times New Roman"/>
          <w:sz w:val="28"/>
          <w:lang w:val="kk-KZ"/>
        </w:rPr>
      </w:pPr>
      <w:r w:rsidRPr="005014F1">
        <w:rPr>
          <w:rFonts w:ascii="Times New Roman" w:hAnsi="Times New Roman" w:cs="Times New Roman"/>
          <w:sz w:val="28"/>
          <w:lang w:val="kk-KZ"/>
        </w:rPr>
        <w:t>Республика Казахстан</w:t>
      </w:r>
    </w:p>
    <w:p w14:paraId="69098215" w14:textId="77777777" w:rsidR="005014F1" w:rsidRPr="005014F1" w:rsidRDefault="005014F1" w:rsidP="005014F1">
      <w:pPr>
        <w:spacing w:after="0"/>
        <w:jc w:val="center"/>
        <w:rPr>
          <w:rFonts w:ascii="Times New Roman" w:hAnsi="Times New Roman" w:cs="Times New Roman"/>
          <w:sz w:val="28"/>
          <w:lang w:val="kk-KZ"/>
        </w:rPr>
      </w:pPr>
      <w:r>
        <w:rPr>
          <w:rFonts w:ascii="Times New Roman" w:hAnsi="Times New Roman" w:cs="Times New Roman"/>
          <w:sz w:val="28"/>
          <w:lang w:val="kk-KZ"/>
        </w:rPr>
        <w:t>Семей, 202</w:t>
      </w:r>
      <w:r w:rsidR="00291F48">
        <w:rPr>
          <w:rFonts w:ascii="Times New Roman" w:hAnsi="Times New Roman" w:cs="Times New Roman"/>
          <w:sz w:val="28"/>
          <w:lang w:val="kk-KZ"/>
        </w:rPr>
        <w:t>6</w:t>
      </w:r>
      <w:r w:rsidRPr="005014F1">
        <w:rPr>
          <w:rFonts w:ascii="Times New Roman" w:hAnsi="Times New Roman" w:cs="Times New Roman"/>
          <w:sz w:val="28"/>
          <w:lang w:val="kk-KZ"/>
        </w:rPr>
        <w:t xml:space="preserve"> год</w:t>
      </w:r>
    </w:p>
    <w:p w14:paraId="2CD05AE3" w14:textId="77777777" w:rsidR="00D7518D" w:rsidRPr="005014F1" w:rsidRDefault="00D7518D" w:rsidP="00B33082">
      <w:pPr>
        <w:spacing w:after="0"/>
        <w:jc w:val="center"/>
        <w:rPr>
          <w:rFonts w:ascii="Times New Roman" w:hAnsi="Times New Roman" w:cs="Times New Roman"/>
          <w:b/>
          <w:sz w:val="28"/>
          <w:lang w:val="kk-KZ"/>
        </w:rPr>
      </w:pPr>
      <w:r w:rsidRPr="005014F1">
        <w:rPr>
          <w:rFonts w:ascii="Times New Roman" w:hAnsi="Times New Roman" w:cs="Times New Roman"/>
          <w:b/>
          <w:sz w:val="28"/>
          <w:lang w:val="kk-KZ"/>
        </w:rPr>
        <w:lastRenderedPageBreak/>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505"/>
        <w:gridCol w:w="815"/>
      </w:tblGrid>
      <w:tr w:rsidR="00470535" w14:paraId="34A9B83D" w14:textId="77777777" w:rsidTr="00B33082">
        <w:tc>
          <w:tcPr>
            <w:tcW w:w="534" w:type="dxa"/>
          </w:tcPr>
          <w:p w14:paraId="503B8896" w14:textId="77777777" w:rsidR="00470535" w:rsidRDefault="00470535" w:rsidP="0057683F">
            <w:pPr>
              <w:jc w:val="center"/>
              <w:rPr>
                <w:rFonts w:ascii="Times New Roman" w:hAnsi="Times New Roman"/>
                <w:b/>
                <w:sz w:val="28"/>
                <w:szCs w:val="28"/>
              </w:rPr>
            </w:pPr>
          </w:p>
        </w:tc>
        <w:tc>
          <w:tcPr>
            <w:tcW w:w="8505" w:type="dxa"/>
          </w:tcPr>
          <w:p w14:paraId="16F3BF55" w14:textId="77777777" w:rsidR="00470535" w:rsidRDefault="00470535" w:rsidP="00470535">
            <w:pPr>
              <w:jc w:val="both"/>
              <w:rPr>
                <w:rFonts w:ascii="Times New Roman" w:hAnsi="Times New Roman"/>
                <w:b/>
                <w:sz w:val="28"/>
                <w:szCs w:val="28"/>
              </w:rPr>
            </w:pPr>
            <w:r w:rsidRPr="00470535">
              <w:rPr>
                <w:rFonts w:ascii="Times New Roman" w:hAnsi="Times New Roman"/>
                <w:b/>
                <w:sz w:val="28"/>
                <w:szCs w:val="28"/>
              </w:rPr>
              <w:t>НОРМAТИВНЫЕ ССЫЛКИ</w:t>
            </w:r>
            <w:r w:rsidR="008E570E">
              <w:rPr>
                <w:rFonts w:ascii="Times New Roman" w:hAnsi="Times New Roman"/>
                <w:b/>
                <w:sz w:val="28"/>
                <w:szCs w:val="28"/>
              </w:rPr>
              <w:t>………………………………………….</w:t>
            </w:r>
          </w:p>
        </w:tc>
        <w:tc>
          <w:tcPr>
            <w:tcW w:w="815" w:type="dxa"/>
          </w:tcPr>
          <w:p w14:paraId="1FFFD561" w14:textId="25D3A613" w:rsidR="00470535" w:rsidRPr="00C31E9A" w:rsidRDefault="00C31E9A" w:rsidP="0057683F">
            <w:pPr>
              <w:jc w:val="center"/>
              <w:rPr>
                <w:rFonts w:ascii="Times New Roman" w:hAnsi="Times New Roman"/>
                <w:sz w:val="28"/>
                <w:szCs w:val="28"/>
              </w:rPr>
            </w:pPr>
            <w:r w:rsidRPr="00C31E9A">
              <w:rPr>
                <w:rFonts w:ascii="Times New Roman" w:hAnsi="Times New Roman"/>
                <w:sz w:val="28"/>
                <w:szCs w:val="28"/>
              </w:rPr>
              <w:t>4</w:t>
            </w:r>
          </w:p>
        </w:tc>
      </w:tr>
      <w:tr w:rsidR="00470535" w14:paraId="420F6298" w14:textId="77777777" w:rsidTr="00B33082">
        <w:tc>
          <w:tcPr>
            <w:tcW w:w="534" w:type="dxa"/>
          </w:tcPr>
          <w:p w14:paraId="6E0DD95E" w14:textId="77777777" w:rsidR="00470535" w:rsidRDefault="00470535" w:rsidP="0057683F">
            <w:pPr>
              <w:jc w:val="center"/>
              <w:rPr>
                <w:rFonts w:ascii="Times New Roman" w:hAnsi="Times New Roman"/>
                <w:b/>
                <w:sz w:val="28"/>
                <w:szCs w:val="28"/>
              </w:rPr>
            </w:pPr>
          </w:p>
        </w:tc>
        <w:tc>
          <w:tcPr>
            <w:tcW w:w="8505" w:type="dxa"/>
          </w:tcPr>
          <w:p w14:paraId="2458E9DB" w14:textId="77777777" w:rsidR="00470535" w:rsidRDefault="00470535" w:rsidP="00470535">
            <w:pPr>
              <w:jc w:val="both"/>
              <w:rPr>
                <w:rFonts w:ascii="Times New Roman" w:hAnsi="Times New Roman"/>
                <w:b/>
                <w:sz w:val="28"/>
                <w:szCs w:val="28"/>
              </w:rPr>
            </w:pPr>
            <w:r w:rsidRPr="00470535">
              <w:rPr>
                <w:rFonts w:ascii="Times New Roman" w:hAnsi="Times New Roman"/>
                <w:b/>
                <w:sz w:val="28"/>
                <w:szCs w:val="28"/>
              </w:rPr>
              <w:t>ОПРЕДЕЛЕНИЯ</w:t>
            </w:r>
            <w:r w:rsidR="008E570E">
              <w:rPr>
                <w:rFonts w:ascii="Times New Roman" w:hAnsi="Times New Roman"/>
                <w:b/>
                <w:sz w:val="28"/>
                <w:szCs w:val="28"/>
              </w:rPr>
              <w:t>………………………………………………………..</w:t>
            </w:r>
          </w:p>
        </w:tc>
        <w:tc>
          <w:tcPr>
            <w:tcW w:w="815" w:type="dxa"/>
          </w:tcPr>
          <w:p w14:paraId="02103008" w14:textId="4396E7CA" w:rsidR="00470535" w:rsidRPr="00C31E9A" w:rsidRDefault="00C31E9A" w:rsidP="0057683F">
            <w:pPr>
              <w:jc w:val="center"/>
              <w:rPr>
                <w:rFonts w:ascii="Times New Roman" w:hAnsi="Times New Roman"/>
                <w:sz w:val="28"/>
                <w:szCs w:val="28"/>
              </w:rPr>
            </w:pPr>
            <w:r w:rsidRPr="00C31E9A">
              <w:rPr>
                <w:rFonts w:ascii="Times New Roman" w:hAnsi="Times New Roman"/>
                <w:sz w:val="28"/>
                <w:szCs w:val="28"/>
              </w:rPr>
              <w:t>5</w:t>
            </w:r>
          </w:p>
        </w:tc>
      </w:tr>
      <w:tr w:rsidR="00470535" w14:paraId="5EB56049" w14:textId="77777777" w:rsidTr="00B33082">
        <w:tc>
          <w:tcPr>
            <w:tcW w:w="534" w:type="dxa"/>
          </w:tcPr>
          <w:p w14:paraId="63464A32" w14:textId="77777777" w:rsidR="00470535" w:rsidRDefault="00470535" w:rsidP="0057683F">
            <w:pPr>
              <w:jc w:val="center"/>
              <w:rPr>
                <w:rFonts w:ascii="Times New Roman" w:hAnsi="Times New Roman"/>
                <w:b/>
                <w:sz w:val="28"/>
                <w:szCs w:val="28"/>
              </w:rPr>
            </w:pPr>
          </w:p>
        </w:tc>
        <w:tc>
          <w:tcPr>
            <w:tcW w:w="8505" w:type="dxa"/>
          </w:tcPr>
          <w:p w14:paraId="1A993D01" w14:textId="77777777" w:rsidR="00470535" w:rsidRDefault="00470535" w:rsidP="00470535">
            <w:pPr>
              <w:jc w:val="both"/>
              <w:rPr>
                <w:rFonts w:ascii="Times New Roman" w:hAnsi="Times New Roman"/>
                <w:b/>
                <w:sz w:val="28"/>
                <w:szCs w:val="28"/>
              </w:rPr>
            </w:pPr>
            <w:r w:rsidRPr="00470535">
              <w:rPr>
                <w:rFonts w:ascii="Times New Roman" w:hAnsi="Times New Roman"/>
                <w:b/>
                <w:sz w:val="28"/>
                <w:szCs w:val="28"/>
              </w:rPr>
              <w:t>ОБОЗНAЧЕНИЯ И СОКРAЩЕНИЯ</w:t>
            </w:r>
            <w:r w:rsidR="008E570E">
              <w:rPr>
                <w:rFonts w:ascii="Times New Roman" w:hAnsi="Times New Roman"/>
                <w:b/>
                <w:sz w:val="28"/>
                <w:szCs w:val="28"/>
              </w:rPr>
              <w:t>………………………………..</w:t>
            </w:r>
          </w:p>
        </w:tc>
        <w:tc>
          <w:tcPr>
            <w:tcW w:w="815" w:type="dxa"/>
          </w:tcPr>
          <w:p w14:paraId="03C604DE" w14:textId="0F4715C4" w:rsidR="00470535" w:rsidRPr="00C31E9A" w:rsidRDefault="00C31E9A" w:rsidP="0057683F">
            <w:pPr>
              <w:jc w:val="center"/>
              <w:rPr>
                <w:rFonts w:ascii="Times New Roman" w:hAnsi="Times New Roman"/>
                <w:sz w:val="28"/>
                <w:szCs w:val="28"/>
              </w:rPr>
            </w:pPr>
            <w:r w:rsidRPr="00C31E9A">
              <w:rPr>
                <w:rFonts w:ascii="Times New Roman" w:hAnsi="Times New Roman"/>
                <w:sz w:val="28"/>
                <w:szCs w:val="28"/>
              </w:rPr>
              <w:t>9</w:t>
            </w:r>
          </w:p>
        </w:tc>
      </w:tr>
      <w:tr w:rsidR="00470535" w14:paraId="6DB06864" w14:textId="77777777" w:rsidTr="00B33082">
        <w:tc>
          <w:tcPr>
            <w:tcW w:w="534" w:type="dxa"/>
          </w:tcPr>
          <w:p w14:paraId="6F3BADBA" w14:textId="77777777" w:rsidR="00470535" w:rsidRDefault="00470535" w:rsidP="0057683F">
            <w:pPr>
              <w:jc w:val="center"/>
              <w:rPr>
                <w:rFonts w:ascii="Times New Roman" w:hAnsi="Times New Roman"/>
                <w:b/>
                <w:sz w:val="28"/>
                <w:szCs w:val="28"/>
              </w:rPr>
            </w:pPr>
          </w:p>
        </w:tc>
        <w:tc>
          <w:tcPr>
            <w:tcW w:w="8505" w:type="dxa"/>
          </w:tcPr>
          <w:p w14:paraId="5F84B746" w14:textId="77777777" w:rsidR="00470535" w:rsidRDefault="00470535" w:rsidP="00470535">
            <w:pPr>
              <w:jc w:val="both"/>
              <w:rPr>
                <w:rFonts w:ascii="Times New Roman" w:hAnsi="Times New Roman"/>
                <w:b/>
                <w:sz w:val="28"/>
                <w:szCs w:val="28"/>
              </w:rPr>
            </w:pPr>
            <w:r w:rsidRPr="00470535">
              <w:rPr>
                <w:rFonts w:ascii="Times New Roman" w:hAnsi="Times New Roman"/>
                <w:b/>
                <w:sz w:val="28"/>
                <w:szCs w:val="28"/>
              </w:rPr>
              <w:t>ВВЕДЕНИЕ</w:t>
            </w:r>
            <w:r w:rsidR="008E570E">
              <w:rPr>
                <w:rFonts w:ascii="Times New Roman" w:hAnsi="Times New Roman"/>
                <w:b/>
                <w:sz w:val="28"/>
                <w:szCs w:val="28"/>
              </w:rPr>
              <w:t>………………………………………………………………</w:t>
            </w:r>
          </w:p>
        </w:tc>
        <w:tc>
          <w:tcPr>
            <w:tcW w:w="815" w:type="dxa"/>
          </w:tcPr>
          <w:p w14:paraId="0177D844" w14:textId="351AAA77" w:rsidR="00470535" w:rsidRPr="00C31E9A" w:rsidRDefault="00C31E9A" w:rsidP="0057683F">
            <w:pPr>
              <w:jc w:val="center"/>
              <w:rPr>
                <w:rFonts w:ascii="Times New Roman" w:hAnsi="Times New Roman"/>
                <w:sz w:val="28"/>
                <w:szCs w:val="28"/>
              </w:rPr>
            </w:pPr>
            <w:r w:rsidRPr="00C31E9A">
              <w:rPr>
                <w:rFonts w:ascii="Times New Roman" w:hAnsi="Times New Roman"/>
                <w:sz w:val="28"/>
                <w:szCs w:val="28"/>
              </w:rPr>
              <w:t>10</w:t>
            </w:r>
          </w:p>
        </w:tc>
      </w:tr>
      <w:tr w:rsidR="00470535" w14:paraId="0C315075" w14:textId="77777777" w:rsidTr="00B33082">
        <w:tc>
          <w:tcPr>
            <w:tcW w:w="534" w:type="dxa"/>
          </w:tcPr>
          <w:p w14:paraId="23A1AD4E" w14:textId="77777777" w:rsidR="00470535" w:rsidRDefault="00470535" w:rsidP="0057683F">
            <w:pPr>
              <w:jc w:val="center"/>
              <w:rPr>
                <w:rFonts w:ascii="Times New Roman" w:hAnsi="Times New Roman"/>
                <w:b/>
                <w:sz w:val="28"/>
                <w:szCs w:val="28"/>
              </w:rPr>
            </w:pPr>
            <w:r>
              <w:rPr>
                <w:rFonts w:ascii="Times New Roman" w:hAnsi="Times New Roman"/>
                <w:b/>
                <w:sz w:val="28"/>
                <w:szCs w:val="28"/>
              </w:rPr>
              <w:t>1</w:t>
            </w:r>
          </w:p>
        </w:tc>
        <w:tc>
          <w:tcPr>
            <w:tcW w:w="8505" w:type="dxa"/>
          </w:tcPr>
          <w:p w14:paraId="0C825AC9" w14:textId="77777777" w:rsidR="00470535" w:rsidRDefault="00470535" w:rsidP="00470535">
            <w:pPr>
              <w:jc w:val="both"/>
              <w:rPr>
                <w:rFonts w:ascii="Times New Roman" w:hAnsi="Times New Roman"/>
                <w:b/>
                <w:sz w:val="28"/>
                <w:szCs w:val="28"/>
              </w:rPr>
            </w:pPr>
            <w:r w:rsidRPr="00470535">
              <w:rPr>
                <w:rFonts w:ascii="Times New Roman" w:hAnsi="Times New Roman"/>
                <w:b/>
                <w:sz w:val="28"/>
                <w:szCs w:val="28"/>
              </w:rPr>
              <w:t>МЕЖДУНАРОДНЫЙ ОПЫТ ПРОФИЛАКТИКИ ИЗБЫТОЧНОГО ВЕСА И ОЖИРЕНИЯ (ОБЗОР ЛИТЕРАТУРЫ)</w:t>
            </w:r>
            <w:r w:rsidR="008E570E">
              <w:rPr>
                <w:rFonts w:ascii="Times New Roman" w:hAnsi="Times New Roman"/>
                <w:b/>
                <w:sz w:val="28"/>
                <w:szCs w:val="28"/>
              </w:rPr>
              <w:t>………………………………………………………..</w:t>
            </w:r>
          </w:p>
        </w:tc>
        <w:tc>
          <w:tcPr>
            <w:tcW w:w="815" w:type="dxa"/>
          </w:tcPr>
          <w:p w14:paraId="7FE19580" w14:textId="5B0A5BCA" w:rsidR="00470535" w:rsidRPr="00C31E9A" w:rsidRDefault="00C31E9A" w:rsidP="0057683F">
            <w:pPr>
              <w:jc w:val="center"/>
              <w:rPr>
                <w:rFonts w:ascii="Times New Roman" w:hAnsi="Times New Roman"/>
                <w:sz w:val="28"/>
                <w:szCs w:val="28"/>
              </w:rPr>
            </w:pPr>
            <w:r w:rsidRPr="00C31E9A">
              <w:rPr>
                <w:rFonts w:ascii="Times New Roman" w:hAnsi="Times New Roman"/>
                <w:sz w:val="28"/>
                <w:szCs w:val="28"/>
              </w:rPr>
              <w:t>13</w:t>
            </w:r>
          </w:p>
        </w:tc>
      </w:tr>
      <w:tr w:rsidR="00470535" w14:paraId="61BC868B" w14:textId="77777777" w:rsidTr="00B33082">
        <w:tc>
          <w:tcPr>
            <w:tcW w:w="534" w:type="dxa"/>
          </w:tcPr>
          <w:p w14:paraId="5AE83CD8" w14:textId="77777777" w:rsidR="00470535" w:rsidRDefault="00470535" w:rsidP="0057683F">
            <w:pPr>
              <w:jc w:val="center"/>
              <w:rPr>
                <w:rFonts w:ascii="Times New Roman" w:hAnsi="Times New Roman"/>
                <w:b/>
                <w:sz w:val="28"/>
                <w:szCs w:val="28"/>
              </w:rPr>
            </w:pPr>
          </w:p>
        </w:tc>
        <w:tc>
          <w:tcPr>
            <w:tcW w:w="8505" w:type="dxa"/>
          </w:tcPr>
          <w:p w14:paraId="1A7307FB" w14:textId="77777777" w:rsidR="00470535" w:rsidRDefault="00470535" w:rsidP="00470535">
            <w:pPr>
              <w:jc w:val="both"/>
              <w:rPr>
                <w:rFonts w:ascii="Times New Roman" w:hAnsi="Times New Roman"/>
                <w:b/>
                <w:sz w:val="28"/>
                <w:szCs w:val="28"/>
              </w:rPr>
            </w:pPr>
            <w:r w:rsidRPr="00BF4212">
              <w:rPr>
                <w:rFonts w:ascii="Times New Roman" w:hAnsi="Times New Roman"/>
                <w:sz w:val="28"/>
                <w:szCs w:val="28"/>
              </w:rPr>
              <w:t>1.1</w:t>
            </w:r>
            <w:r w:rsidRPr="00470535">
              <w:rPr>
                <w:rFonts w:ascii="Times New Roman" w:hAnsi="Times New Roman"/>
                <w:b/>
                <w:sz w:val="28"/>
                <w:szCs w:val="28"/>
              </w:rPr>
              <w:t xml:space="preserve">  </w:t>
            </w:r>
            <w:r w:rsidRPr="00BF4212">
              <w:rPr>
                <w:rFonts w:ascii="Times New Roman" w:hAnsi="Times New Roman"/>
                <w:sz w:val="28"/>
                <w:szCs w:val="28"/>
              </w:rPr>
              <w:t>Ожирение: эпидемия, риски и проблемы        классификации</w:t>
            </w:r>
            <w:r w:rsidR="008E570E">
              <w:rPr>
                <w:rFonts w:ascii="Times New Roman" w:hAnsi="Times New Roman"/>
                <w:sz w:val="28"/>
                <w:szCs w:val="28"/>
              </w:rPr>
              <w:t>…...</w:t>
            </w:r>
          </w:p>
        </w:tc>
        <w:tc>
          <w:tcPr>
            <w:tcW w:w="815" w:type="dxa"/>
          </w:tcPr>
          <w:p w14:paraId="4A05F609" w14:textId="377035F1" w:rsidR="00470535" w:rsidRPr="00C31E9A" w:rsidRDefault="00C31E9A" w:rsidP="0057683F">
            <w:pPr>
              <w:jc w:val="center"/>
              <w:rPr>
                <w:rFonts w:ascii="Times New Roman" w:hAnsi="Times New Roman"/>
                <w:sz w:val="28"/>
                <w:szCs w:val="28"/>
              </w:rPr>
            </w:pPr>
            <w:r w:rsidRPr="00C31E9A">
              <w:rPr>
                <w:rFonts w:ascii="Times New Roman" w:hAnsi="Times New Roman"/>
                <w:sz w:val="28"/>
                <w:szCs w:val="28"/>
              </w:rPr>
              <w:t>13</w:t>
            </w:r>
          </w:p>
        </w:tc>
      </w:tr>
      <w:tr w:rsidR="00470535" w14:paraId="74926B87" w14:textId="77777777" w:rsidTr="00B33082">
        <w:tc>
          <w:tcPr>
            <w:tcW w:w="534" w:type="dxa"/>
          </w:tcPr>
          <w:p w14:paraId="18826315" w14:textId="77777777" w:rsidR="00470535" w:rsidRDefault="00470535" w:rsidP="0057683F">
            <w:pPr>
              <w:jc w:val="center"/>
              <w:rPr>
                <w:rFonts w:ascii="Times New Roman" w:hAnsi="Times New Roman"/>
                <w:b/>
                <w:sz w:val="28"/>
                <w:szCs w:val="28"/>
              </w:rPr>
            </w:pPr>
          </w:p>
        </w:tc>
        <w:tc>
          <w:tcPr>
            <w:tcW w:w="8505" w:type="dxa"/>
          </w:tcPr>
          <w:p w14:paraId="5D1FD546" w14:textId="77777777" w:rsidR="00470535" w:rsidRPr="00BF4212" w:rsidRDefault="00BF4212" w:rsidP="00470535">
            <w:pPr>
              <w:jc w:val="both"/>
              <w:rPr>
                <w:rFonts w:ascii="Times New Roman" w:hAnsi="Times New Roman"/>
                <w:sz w:val="28"/>
                <w:szCs w:val="28"/>
              </w:rPr>
            </w:pPr>
            <w:r w:rsidRPr="00BF4212">
              <w:rPr>
                <w:rFonts w:ascii="Times New Roman" w:hAnsi="Times New Roman"/>
                <w:sz w:val="28"/>
                <w:szCs w:val="28"/>
              </w:rPr>
              <w:t>1.2 Социальные конструкции риска и стигматизация ожирения: медицинские и культурные аспекты</w:t>
            </w:r>
            <w:r w:rsidR="008E570E">
              <w:rPr>
                <w:rFonts w:ascii="Times New Roman" w:hAnsi="Times New Roman"/>
                <w:sz w:val="28"/>
                <w:szCs w:val="28"/>
              </w:rPr>
              <w:t>……………………………………</w:t>
            </w:r>
          </w:p>
        </w:tc>
        <w:tc>
          <w:tcPr>
            <w:tcW w:w="815" w:type="dxa"/>
          </w:tcPr>
          <w:p w14:paraId="66D2250E" w14:textId="77777777" w:rsidR="00470535" w:rsidRPr="00C31E9A" w:rsidRDefault="00470535" w:rsidP="0057683F">
            <w:pPr>
              <w:jc w:val="center"/>
              <w:rPr>
                <w:rFonts w:ascii="Times New Roman" w:hAnsi="Times New Roman"/>
                <w:sz w:val="28"/>
                <w:szCs w:val="28"/>
              </w:rPr>
            </w:pPr>
          </w:p>
          <w:p w14:paraId="2945C48F" w14:textId="26E4875E" w:rsidR="00C31E9A" w:rsidRPr="00C31E9A" w:rsidRDefault="00C31E9A" w:rsidP="0057683F">
            <w:pPr>
              <w:jc w:val="center"/>
              <w:rPr>
                <w:rFonts w:ascii="Times New Roman" w:hAnsi="Times New Roman"/>
                <w:sz w:val="28"/>
                <w:szCs w:val="28"/>
              </w:rPr>
            </w:pPr>
            <w:r w:rsidRPr="00C31E9A">
              <w:rPr>
                <w:rFonts w:ascii="Times New Roman" w:hAnsi="Times New Roman"/>
                <w:sz w:val="28"/>
                <w:szCs w:val="28"/>
              </w:rPr>
              <w:t>15</w:t>
            </w:r>
          </w:p>
        </w:tc>
      </w:tr>
      <w:tr w:rsidR="00470535" w14:paraId="59E97F6E" w14:textId="77777777" w:rsidTr="00B33082">
        <w:tc>
          <w:tcPr>
            <w:tcW w:w="534" w:type="dxa"/>
          </w:tcPr>
          <w:p w14:paraId="3034021F" w14:textId="77777777" w:rsidR="00470535" w:rsidRDefault="00470535" w:rsidP="0057683F">
            <w:pPr>
              <w:jc w:val="center"/>
              <w:rPr>
                <w:rFonts w:ascii="Times New Roman" w:hAnsi="Times New Roman"/>
                <w:b/>
                <w:sz w:val="28"/>
                <w:szCs w:val="28"/>
              </w:rPr>
            </w:pPr>
          </w:p>
        </w:tc>
        <w:tc>
          <w:tcPr>
            <w:tcW w:w="8505" w:type="dxa"/>
          </w:tcPr>
          <w:p w14:paraId="56421E46" w14:textId="77777777" w:rsidR="00470535" w:rsidRPr="00D7518D" w:rsidRDefault="00BF4212" w:rsidP="00D7518D">
            <w:pPr>
              <w:jc w:val="both"/>
              <w:rPr>
                <w:rFonts w:ascii="Times New Roman" w:hAnsi="Times New Roman"/>
                <w:sz w:val="28"/>
                <w:szCs w:val="28"/>
              </w:rPr>
            </w:pPr>
            <w:r w:rsidRPr="00D7518D">
              <w:rPr>
                <w:rFonts w:ascii="Times New Roman" w:hAnsi="Times New Roman"/>
                <w:sz w:val="28"/>
                <w:szCs w:val="28"/>
              </w:rPr>
              <w:t>1.3</w:t>
            </w:r>
            <w:r w:rsidRPr="00D7518D">
              <w:rPr>
                <w:rFonts w:ascii="Times New Roman" w:hAnsi="Times New Roman"/>
                <w:sz w:val="28"/>
                <w:szCs w:val="28"/>
              </w:rPr>
              <w:tab/>
              <w:t xml:space="preserve"> Основные причины избыточного веса и ожирения</w:t>
            </w:r>
            <w:r w:rsidR="008E570E">
              <w:rPr>
                <w:rFonts w:ascii="Times New Roman" w:hAnsi="Times New Roman"/>
                <w:sz w:val="28"/>
                <w:szCs w:val="28"/>
              </w:rPr>
              <w:t>……………</w:t>
            </w:r>
          </w:p>
        </w:tc>
        <w:tc>
          <w:tcPr>
            <w:tcW w:w="815" w:type="dxa"/>
          </w:tcPr>
          <w:p w14:paraId="41905A6B" w14:textId="6BD9A13D" w:rsidR="00470535" w:rsidRPr="00C31E9A" w:rsidRDefault="00C31E9A" w:rsidP="0057683F">
            <w:pPr>
              <w:jc w:val="center"/>
              <w:rPr>
                <w:rFonts w:ascii="Times New Roman" w:hAnsi="Times New Roman"/>
                <w:sz w:val="28"/>
                <w:szCs w:val="28"/>
              </w:rPr>
            </w:pPr>
            <w:r w:rsidRPr="00C31E9A">
              <w:rPr>
                <w:rFonts w:ascii="Times New Roman" w:hAnsi="Times New Roman"/>
                <w:sz w:val="28"/>
                <w:szCs w:val="28"/>
              </w:rPr>
              <w:t>18</w:t>
            </w:r>
          </w:p>
        </w:tc>
      </w:tr>
      <w:tr w:rsidR="00470535" w14:paraId="2A2FE45C" w14:textId="77777777" w:rsidTr="00B33082">
        <w:tc>
          <w:tcPr>
            <w:tcW w:w="534" w:type="dxa"/>
          </w:tcPr>
          <w:p w14:paraId="6DCA8084" w14:textId="77777777" w:rsidR="00470535" w:rsidRDefault="00470535" w:rsidP="0057683F">
            <w:pPr>
              <w:jc w:val="center"/>
              <w:rPr>
                <w:rFonts w:ascii="Times New Roman" w:hAnsi="Times New Roman"/>
                <w:b/>
                <w:sz w:val="28"/>
                <w:szCs w:val="28"/>
              </w:rPr>
            </w:pPr>
          </w:p>
        </w:tc>
        <w:tc>
          <w:tcPr>
            <w:tcW w:w="8505" w:type="dxa"/>
          </w:tcPr>
          <w:p w14:paraId="0CB134D4" w14:textId="77777777" w:rsidR="00470535" w:rsidRPr="00D7518D" w:rsidRDefault="00BF4212" w:rsidP="00470535">
            <w:pPr>
              <w:jc w:val="both"/>
              <w:rPr>
                <w:rFonts w:ascii="Times New Roman" w:hAnsi="Times New Roman"/>
                <w:sz w:val="28"/>
                <w:szCs w:val="28"/>
              </w:rPr>
            </w:pPr>
            <w:r w:rsidRPr="00D7518D">
              <w:rPr>
                <w:rFonts w:ascii="Times New Roman" w:hAnsi="Times New Roman"/>
                <w:sz w:val="28"/>
                <w:szCs w:val="28"/>
              </w:rPr>
              <w:t>1.3.1 Физиологические механизмы и факторы, влияющие на развитие избыточного веса и ожирения</w:t>
            </w:r>
            <w:r w:rsidR="008E570E">
              <w:rPr>
                <w:rFonts w:ascii="Times New Roman" w:hAnsi="Times New Roman"/>
                <w:sz w:val="28"/>
                <w:szCs w:val="28"/>
              </w:rPr>
              <w:t>………………………………..</w:t>
            </w:r>
          </w:p>
        </w:tc>
        <w:tc>
          <w:tcPr>
            <w:tcW w:w="815" w:type="dxa"/>
          </w:tcPr>
          <w:p w14:paraId="2829EF9A" w14:textId="77777777" w:rsidR="00470535" w:rsidRPr="00C31E9A" w:rsidRDefault="00470535" w:rsidP="0057683F">
            <w:pPr>
              <w:jc w:val="center"/>
              <w:rPr>
                <w:rFonts w:ascii="Times New Roman" w:hAnsi="Times New Roman"/>
                <w:sz w:val="28"/>
                <w:szCs w:val="28"/>
              </w:rPr>
            </w:pPr>
          </w:p>
          <w:p w14:paraId="054459A6" w14:textId="170B8724" w:rsidR="00C31E9A" w:rsidRPr="00C31E9A" w:rsidRDefault="00C31E9A" w:rsidP="0057683F">
            <w:pPr>
              <w:jc w:val="center"/>
              <w:rPr>
                <w:rFonts w:ascii="Times New Roman" w:hAnsi="Times New Roman"/>
                <w:sz w:val="28"/>
                <w:szCs w:val="28"/>
              </w:rPr>
            </w:pPr>
            <w:r w:rsidRPr="00C31E9A">
              <w:rPr>
                <w:rFonts w:ascii="Times New Roman" w:hAnsi="Times New Roman"/>
                <w:sz w:val="28"/>
                <w:szCs w:val="28"/>
              </w:rPr>
              <w:t>18</w:t>
            </w:r>
          </w:p>
        </w:tc>
      </w:tr>
      <w:tr w:rsidR="00D7518D" w14:paraId="0E082F49" w14:textId="77777777" w:rsidTr="00B33082">
        <w:tc>
          <w:tcPr>
            <w:tcW w:w="534" w:type="dxa"/>
          </w:tcPr>
          <w:p w14:paraId="0A5879F6" w14:textId="77777777" w:rsidR="00D7518D" w:rsidRDefault="00D7518D" w:rsidP="0057683F">
            <w:pPr>
              <w:jc w:val="center"/>
              <w:rPr>
                <w:rFonts w:ascii="Times New Roman" w:hAnsi="Times New Roman"/>
                <w:b/>
                <w:sz w:val="28"/>
                <w:szCs w:val="28"/>
              </w:rPr>
            </w:pPr>
          </w:p>
        </w:tc>
        <w:tc>
          <w:tcPr>
            <w:tcW w:w="8505" w:type="dxa"/>
          </w:tcPr>
          <w:p w14:paraId="7F4B925A" w14:textId="77777777" w:rsidR="00D7518D" w:rsidRPr="00D7518D" w:rsidRDefault="00D7518D" w:rsidP="00470535">
            <w:pPr>
              <w:jc w:val="both"/>
              <w:rPr>
                <w:rFonts w:ascii="Times New Roman" w:hAnsi="Times New Roman"/>
                <w:sz w:val="28"/>
                <w:szCs w:val="28"/>
              </w:rPr>
            </w:pPr>
            <w:r w:rsidRPr="00D7518D">
              <w:rPr>
                <w:rFonts w:ascii="Times New Roman" w:hAnsi="Times New Roman"/>
                <w:sz w:val="28"/>
                <w:szCs w:val="28"/>
              </w:rPr>
              <w:t>1.3.2 Социально-экономические детерминанты ожирения и их влияние на здоровье</w:t>
            </w:r>
            <w:r w:rsidR="008E570E">
              <w:rPr>
                <w:rFonts w:ascii="Times New Roman" w:hAnsi="Times New Roman"/>
                <w:sz w:val="28"/>
                <w:szCs w:val="28"/>
              </w:rPr>
              <w:t>……………………………………………………...</w:t>
            </w:r>
          </w:p>
        </w:tc>
        <w:tc>
          <w:tcPr>
            <w:tcW w:w="815" w:type="dxa"/>
          </w:tcPr>
          <w:p w14:paraId="304C2BCC" w14:textId="77777777" w:rsidR="00D7518D" w:rsidRPr="00C31E9A" w:rsidRDefault="00D7518D" w:rsidP="0057683F">
            <w:pPr>
              <w:jc w:val="center"/>
              <w:rPr>
                <w:rFonts w:ascii="Times New Roman" w:hAnsi="Times New Roman"/>
                <w:sz w:val="28"/>
                <w:szCs w:val="28"/>
              </w:rPr>
            </w:pPr>
          </w:p>
          <w:p w14:paraId="113A8B8C" w14:textId="75390207" w:rsidR="00C31E9A" w:rsidRPr="00C31E9A" w:rsidRDefault="00C31E9A" w:rsidP="0057683F">
            <w:pPr>
              <w:jc w:val="center"/>
              <w:rPr>
                <w:rFonts w:ascii="Times New Roman" w:hAnsi="Times New Roman"/>
                <w:sz w:val="28"/>
                <w:szCs w:val="28"/>
              </w:rPr>
            </w:pPr>
            <w:r w:rsidRPr="00C31E9A">
              <w:rPr>
                <w:rFonts w:ascii="Times New Roman" w:hAnsi="Times New Roman"/>
                <w:sz w:val="28"/>
                <w:szCs w:val="28"/>
              </w:rPr>
              <w:t>20</w:t>
            </w:r>
          </w:p>
        </w:tc>
      </w:tr>
      <w:tr w:rsidR="00D7518D" w14:paraId="7157AB5F" w14:textId="77777777" w:rsidTr="00B33082">
        <w:tc>
          <w:tcPr>
            <w:tcW w:w="534" w:type="dxa"/>
          </w:tcPr>
          <w:p w14:paraId="6B0ACA8D" w14:textId="77777777" w:rsidR="00D7518D" w:rsidRDefault="00D7518D" w:rsidP="0057683F">
            <w:pPr>
              <w:jc w:val="center"/>
              <w:rPr>
                <w:rFonts w:ascii="Times New Roman" w:hAnsi="Times New Roman"/>
                <w:b/>
                <w:sz w:val="28"/>
                <w:szCs w:val="28"/>
              </w:rPr>
            </w:pPr>
          </w:p>
        </w:tc>
        <w:tc>
          <w:tcPr>
            <w:tcW w:w="8505" w:type="dxa"/>
          </w:tcPr>
          <w:p w14:paraId="1809648F" w14:textId="77777777" w:rsidR="00D7518D" w:rsidRPr="00D7518D" w:rsidRDefault="00D7518D" w:rsidP="00470535">
            <w:pPr>
              <w:jc w:val="both"/>
              <w:rPr>
                <w:rFonts w:ascii="Times New Roman" w:hAnsi="Times New Roman"/>
                <w:sz w:val="28"/>
                <w:szCs w:val="28"/>
              </w:rPr>
            </w:pPr>
            <w:r w:rsidRPr="00D7518D">
              <w:rPr>
                <w:rFonts w:ascii="Times New Roman" w:hAnsi="Times New Roman"/>
                <w:sz w:val="28"/>
                <w:szCs w:val="28"/>
              </w:rPr>
              <w:t>1.3.3 Влияние социально-экономических факторов и половой принадлежности на пищевые привычки и физическую активность</w:t>
            </w:r>
            <w:r w:rsidR="008E570E">
              <w:rPr>
                <w:rFonts w:ascii="Times New Roman" w:hAnsi="Times New Roman"/>
                <w:sz w:val="28"/>
                <w:szCs w:val="28"/>
              </w:rPr>
              <w:t>…</w:t>
            </w:r>
          </w:p>
        </w:tc>
        <w:tc>
          <w:tcPr>
            <w:tcW w:w="815" w:type="dxa"/>
          </w:tcPr>
          <w:p w14:paraId="270FCD57" w14:textId="77777777" w:rsidR="00D7518D" w:rsidRPr="00C31E9A" w:rsidRDefault="00D7518D" w:rsidP="0057683F">
            <w:pPr>
              <w:jc w:val="center"/>
              <w:rPr>
                <w:rFonts w:ascii="Times New Roman" w:hAnsi="Times New Roman"/>
                <w:sz w:val="28"/>
                <w:szCs w:val="28"/>
              </w:rPr>
            </w:pPr>
          </w:p>
          <w:p w14:paraId="3B6373A1" w14:textId="244553C1" w:rsidR="00C31E9A" w:rsidRPr="00C31E9A" w:rsidRDefault="00C31E9A" w:rsidP="0057683F">
            <w:pPr>
              <w:jc w:val="center"/>
              <w:rPr>
                <w:rFonts w:ascii="Times New Roman" w:hAnsi="Times New Roman"/>
                <w:sz w:val="28"/>
                <w:szCs w:val="28"/>
              </w:rPr>
            </w:pPr>
            <w:r w:rsidRPr="00C31E9A">
              <w:rPr>
                <w:rFonts w:ascii="Times New Roman" w:hAnsi="Times New Roman"/>
                <w:sz w:val="28"/>
                <w:szCs w:val="28"/>
              </w:rPr>
              <w:t>21</w:t>
            </w:r>
          </w:p>
        </w:tc>
      </w:tr>
      <w:tr w:rsidR="00D7518D" w14:paraId="0471DB0E" w14:textId="77777777" w:rsidTr="00B33082">
        <w:tc>
          <w:tcPr>
            <w:tcW w:w="534" w:type="dxa"/>
          </w:tcPr>
          <w:p w14:paraId="4B564B14" w14:textId="77777777" w:rsidR="00D7518D" w:rsidRDefault="00D7518D" w:rsidP="0057683F">
            <w:pPr>
              <w:jc w:val="center"/>
              <w:rPr>
                <w:rFonts w:ascii="Times New Roman" w:hAnsi="Times New Roman"/>
                <w:b/>
                <w:sz w:val="28"/>
                <w:szCs w:val="28"/>
              </w:rPr>
            </w:pPr>
          </w:p>
        </w:tc>
        <w:tc>
          <w:tcPr>
            <w:tcW w:w="8505" w:type="dxa"/>
          </w:tcPr>
          <w:p w14:paraId="488B29F0" w14:textId="77777777" w:rsidR="00D7518D" w:rsidRPr="00D7518D" w:rsidRDefault="00D7518D" w:rsidP="00D7518D">
            <w:pPr>
              <w:jc w:val="both"/>
              <w:rPr>
                <w:rFonts w:ascii="Times New Roman" w:hAnsi="Times New Roman"/>
                <w:sz w:val="28"/>
                <w:szCs w:val="28"/>
              </w:rPr>
            </w:pPr>
            <w:r w:rsidRPr="00D7518D">
              <w:rPr>
                <w:rFonts w:ascii="Times New Roman" w:hAnsi="Times New Roman"/>
                <w:sz w:val="28"/>
                <w:szCs w:val="28"/>
              </w:rPr>
              <w:t>1.4</w:t>
            </w:r>
            <w:r w:rsidRPr="00D7518D">
              <w:rPr>
                <w:rFonts w:ascii="Times New Roman" w:hAnsi="Times New Roman"/>
                <w:sz w:val="28"/>
                <w:szCs w:val="28"/>
              </w:rPr>
              <w:tab/>
              <w:t xml:space="preserve"> Стратегии общественного здравоохранения по борьбе </w:t>
            </w:r>
            <w:r>
              <w:rPr>
                <w:rFonts w:ascii="Times New Roman" w:hAnsi="Times New Roman"/>
                <w:sz w:val="28"/>
                <w:szCs w:val="28"/>
              </w:rPr>
              <w:t>с избыточным весом и ожирением</w:t>
            </w:r>
            <w:r w:rsidR="008E570E">
              <w:rPr>
                <w:rFonts w:ascii="Times New Roman" w:hAnsi="Times New Roman"/>
                <w:sz w:val="28"/>
                <w:szCs w:val="28"/>
              </w:rPr>
              <w:t>………………………………………..</w:t>
            </w:r>
          </w:p>
        </w:tc>
        <w:tc>
          <w:tcPr>
            <w:tcW w:w="815" w:type="dxa"/>
          </w:tcPr>
          <w:p w14:paraId="12AAE217" w14:textId="77777777" w:rsidR="00D7518D" w:rsidRPr="00C31E9A" w:rsidRDefault="00D7518D" w:rsidP="0057683F">
            <w:pPr>
              <w:jc w:val="center"/>
              <w:rPr>
                <w:rFonts w:ascii="Times New Roman" w:hAnsi="Times New Roman"/>
                <w:sz w:val="28"/>
                <w:szCs w:val="28"/>
              </w:rPr>
            </w:pPr>
          </w:p>
          <w:p w14:paraId="1DD4B6B4" w14:textId="40B05111" w:rsidR="00C31E9A" w:rsidRPr="00C31E9A" w:rsidRDefault="00C31E9A" w:rsidP="0057683F">
            <w:pPr>
              <w:jc w:val="center"/>
              <w:rPr>
                <w:rFonts w:ascii="Times New Roman" w:hAnsi="Times New Roman"/>
                <w:sz w:val="28"/>
                <w:szCs w:val="28"/>
              </w:rPr>
            </w:pPr>
            <w:r w:rsidRPr="00C31E9A">
              <w:rPr>
                <w:rFonts w:ascii="Times New Roman" w:hAnsi="Times New Roman"/>
                <w:sz w:val="28"/>
                <w:szCs w:val="28"/>
              </w:rPr>
              <w:t>22</w:t>
            </w:r>
          </w:p>
        </w:tc>
      </w:tr>
      <w:tr w:rsidR="00D7518D" w14:paraId="3C4FF7A5" w14:textId="77777777" w:rsidTr="00B33082">
        <w:tc>
          <w:tcPr>
            <w:tcW w:w="534" w:type="dxa"/>
          </w:tcPr>
          <w:p w14:paraId="1EED5C63" w14:textId="77777777" w:rsidR="00D7518D" w:rsidRDefault="00D7518D" w:rsidP="0057683F">
            <w:pPr>
              <w:jc w:val="center"/>
              <w:rPr>
                <w:rFonts w:ascii="Times New Roman" w:hAnsi="Times New Roman"/>
                <w:b/>
                <w:sz w:val="28"/>
                <w:szCs w:val="28"/>
              </w:rPr>
            </w:pPr>
          </w:p>
        </w:tc>
        <w:tc>
          <w:tcPr>
            <w:tcW w:w="8505" w:type="dxa"/>
          </w:tcPr>
          <w:p w14:paraId="12FE1391" w14:textId="77777777" w:rsidR="00D7518D" w:rsidRPr="00D7518D" w:rsidRDefault="00D7518D" w:rsidP="00470535">
            <w:pPr>
              <w:jc w:val="both"/>
              <w:rPr>
                <w:rFonts w:ascii="Times New Roman" w:hAnsi="Times New Roman"/>
                <w:sz w:val="28"/>
                <w:szCs w:val="28"/>
              </w:rPr>
            </w:pPr>
            <w:r w:rsidRPr="00D7518D">
              <w:rPr>
                <w:rFonts w:ascii="Times New Roman" w:hAnsi="Times New Roman"/>
                <w:sz w:val="28"/>
                <w:szCs w:val="28"/>
              </w:rPr>
              <w:t>1.4.1 Модели общественного здравоохранения: индивидуальная ответственность и новые подходы к профилактике хронических заболеваний</w:t>
            </w:r>
            <w:r w:rsidR="008E570E">
              <w:rPr>
                <w:rFonts w:ascii="Times New Roman" w:hAnsi="Times New Roman"/>
                <w:sz w:val="28"/>
                <w:szCs w:val="28"/>
              </w:rPr>
              <w:t>……………………………………………………………….</w:t>
            </w:r>
          </w:p>
        </w:tc>
        <w:tc>
          <w:tcPr>
            <w:tcW w:w="815" w:type="dxa"/>
          </w:tcPr>
          <w:p w14:paraId="4722C24E" w14:textId="77777777" w:rsidR="00D7518D" w:rsidRPr="00C31E9A" w:rsidRDefault="00D7518D" w:rsidP="0057683F">
            <w:pPr>
              <w:jc w:val="center"/>
              <w:rPr>
                <w:rFonts w:ascii="Times New Roman" w:hAnsi="Times New Roman"/>
                <w:sz w:val="28"/>
                <w:szCs w:val="28"/>
              </w:rPr>
            </w:pPr>
          </w:p>
          <w:p w14:paraId="1B850EF8" w14:textId="77777777" w:rsidR="00C31E9A" w:rsidRPr="00C31E9A" w:rsidRDefault="00C31E9A" w:rsidP="0057683F">
            <w:pPr>
              <w:jc w:val="center"/>
              <w:rPr>
                <w:rFonts w:ascii="Times New Roman" w:hAnsi="Times New Roman"/>
                <w:sz w:val="28"/>
                <w:szCs w:val="28"/>
              </w:rPr>
            </w:pPr>
          </w:p>
          <w:p w14:paraId="38414DBC" w14:textId="5A9BF165" w:rsidR="00C31E9A" w:rsidRPr="00C31E9A" w:rsidRDefault="00C31E9A" w:rsidP="0057683F">
            <w:pPr>
              <w:jc w:val="center"/>
              <w:rPr>
                <w:rFonts w:ascii="Times New Roman" w:hAnsi="Times New Roman"/>
                <w:sz w:val="28"/>
                <w:szCs w:val="28"/>
              </w:rPr>
            </w:pPr>
            <w:r w:rsidRPr="00C31E9A">
              <w:rPr>
                <w:rFonts w:ascii="Times New Roman" w:hAnsi="Times New Roman"/>
                <w:sz w:val="28"/>
                <w:szCs w:val="28"/>
              </w:rPr>
              <w:t>22</w:t>
            </w:r>
          </w:p>
        </w:tc>
      </w:tr>
      <w:tr w:rsidR="00D7518D" w14:paraId="34568E60" w14:textId="77777777" w:rsidTr="00B33082">
        <w:tc>
          <w:tcPr>
            <w:tcW w:w="534" w:type="dxa"/>
          </w:tcPr>
          <w:p w14:paraId="62DC4051" w14:textId="77777777" w:rsidR="00D7518D" w:rsidRDefault="00D7518D" w:rsidP="0057683F">
            <w:pPr>
              <w:jc w:val="center"/>
              <w:rPr>
                <w:rFonts w:ascii="Times New Roman" w:hAnsi="Times New Roman"/>
                <w:b/>
                <w:sz w:val="28"/>
                <w:szCs w:val="28"/>
              </w:rPr>
            </w:pPr>
          </w:p>
        </w:tc>
        <w:tc>
          <w:tcPr>
            <w:tcW w:w="8505" w:type="dxa"/>
          </w:tcPr>
          <w:p w14:paraId="369C594A" w14:textId="77777777" w:rsidR="00D7518D" w:rsidRPr="00D7518D" w:rsidRDefault="00D7518D" w:rsidP="00470535">
            <w:pPr>
              <w:jc w:val="both"/>
              <w:rPr>
                <w:rFonts w:ascii="Times New Roman" w:hAnsi="Times New Roman"/>
                <w:sz w:val="28"/>
                <w:szCs w:val="28"/>
              </w:rPr>
            </w:pPr>
            <w:r w:rsidRPr="00D7518D">
              <w:rPr>
                <w:rFonts w:ascii="Times New Roman" w:hAnsi="Times New Roman"/>
                <w:sz w:val="28"/>
                <w:szCs w:val="28"/>
              </w:rPr>
              <w:t>1.5 Эволюция концепций здоровья: от индивидуальной ответственности к новому общественному здравоохранению</w:t>
            </w:r>
            <w:r w:rsidR="008E570E">
              <w:rPr>
                <w:rFonts w:ascii="Times New Roman" w:hAnsi="Times New Roman"/>
                <w:sz w:val="28"/>
                <w:szCs w:val="28"/>
              </w:rPr>
              <w:t>………..</w:t>
            </w:r>
          </w:p>
        </w:tc>
        <w:tc>
          <w:tcPr>
            <w:tcW w:w="815" w:type="dxa"/>
          </w:tcPr>
          <w:p w14:paraId="2B889D77" w14:textId="03AD8132" w:rsidR="00D7518D" w:rsidRPr="00C31E9A" w:rsidRDefault="00C31E9A" w:rsidP="0057683F">
            <w:pPr>
              <w:jc w:val="center"/>
              <w:rPr>
                <w:rFonts w:ascii="Times New Roman" w:hAnsi="Times New Roman"/>
                <w:sz w:val="28"/>
                <w:szCs w:val="28"/>
              </w:rPr>
            </w:pPr>
            <w:r w:rsidRPr="00C31E9A">
              <w:rPr>
                <w:rFonts w:ascii="Times New Roman" w:hAnsi="Times New Roman"/>
                <w:sz w:val="28"/>
                <w:szCs w:val="28"/>
              </w:rPr>
              <w:t>23</w:t>
            </w:r>
          </w:p>
          <w:p w14:paraId="271A3B02" w14:textId="77777777" w:rsidR="00C31E9A" w:rsidRPr="00C31E9A" w:rsidRDefault="00C31E9A" w:rsidP="0057683F">
            <w:pPr>
              <w:jc w:val="center"/>
              <w:rPr>
                <w:rFonts w:ascii="Times New Roman" w:hAnsi="Times New Roman"/>
                <w:sz w:val="28"/>
                <w:szCs w:val="28"/>
              </w:rPr>
            </w:pPr>
          </w:p>
        </w:tc>
      </w:tr>
      <w:tr w:rsidR="00D7518D" w14:paraId="4783DD99" w14:textId="77777777" w:rsidTr="00B33082">
        <w:tc>
          <w:tcPr>
            <w:tcW w:w="534" w:type="dxa"/>
          </w:tcPr>
          <w:p w14:paraId="77A0B9C3" w14:textId="77777777" w:rsidR="00D7518D" w:rsidRDefault="00D7518D" w:rsidP="0057683F">
            <w:pPr>
              <w:jc w:val="center"/>
              <w:rPr>
                <w:rFonts w:ascii="Times New Roman" w:hAnsi="Times New Roman"/>
                <w:b/>
                <w:sz w:val="28"/>
                <w:szCs w:val="28"/>
              </w:rPr>
            </w:pPr>
          </w:p>
        </w:tc>
        <w:tc>
          <w:tcPr>
            <w:tcW w:w="8505" w:type="dxa"/>
          </w:tcPr>
          <w:p w14:paraId="6C035337" w14:textId="77777777" w:rsidR="00D7518D" w:rsidRPr="00D7518D" w:rsidRDefault="00D7518D" w:rsidP="00D7518D">
            <w:pPr>
              <w:jc w:val="both"/>
              <w:rPr>
                <w:rFonts w:ascii="Times New Roman" w:hAnsi="Times New Roman"/>
                <w:sz w:val="28"/>
                <w:szCs w:val="28"/>
              </w:rPr>
            </w:pPr>
            <w:r w:rsidRPr="00D7518D">
              <w:rPr>
                <w:rFonts w:ascii="Times New Roman" w:hAnsi="Times New Roman"/>
                <w:sz w:val="28"/>
                <w:szCs w:val="28"/>
              </w:rPr>
              <w:t>1.6</w:t>
            </w:r>
            <w:r w:rsidRPr="00D7518D">
              <w:rPr>
                <w:rFonts w:ascii="Times New Roman" w:hAnsi="Times New Roman"/>
                <w:sz w:val="28"/>
                <w:szCs w:val="28"/>
              </w:rPr>
              <w:tab/>
              <w:t xml:space="preserve"> Подходы к профилактике избыточного веса и ожирения</w:t>
            </w:r>
            <w:r w:rsidR="008E570E">
              <w:rPr>
                <w:rFonts w:ascii="Times New Roman" w:hAnsi="Times New Roman"/>
                <w:sz w:val="28"/>
                <w:szCs w:val="28"/>
              </w:rPr>
              <w:t>……..</w:t>
            </w:r>
          </w:p>
        </w:tc>
        <w:tc>
          <w:tcPr>
            <w:tcW w:w="815" w:type="dxa"/>
          </w:tcPr>
          <w:p w14:paraId="569C5C0A" w14:textId="131E9F9E" w:rsidR="00D7518D" w:rsidRPr="00C31E9A" w:rsidRDefault="00C31E9A" w:rsidP="0057683F">
            <w:pPr>
              <w:jc w:val="center"/>
              <w:rPr>
                <w:rFonts w:ascii="Times New Roman" w:hAnsi="Times New Roman"/>
                <w:sz w:val="28"/>
                <w:szCs w:val="28"/>
              </w:rPr>
            </w:pPr>
            <w:r w:rsidRPr="00C31E9A">
              <w:rPr>
                <w:rFonts w:ascii="Times New Roman" w:hAnsi="Times New Roman"/>
                <w:sz w:val="28"/>
                <w:szCs w:val="28"/>
              </w:rPr>
              <w:t>25</w:t>
            </w:r>
          </w:p>
        </w:tc>
      </w:tr>
      <w:tr w:rsidR="00D7518D" w14:paraId="214B1A4D" w14:textId="77777777" w:rsidTr="00B33082">
        <w:tc>
          <w:tcPr>
            <w:tcW w:w="534" w:type="dxa"/>
          </w:tcPr>
          <w:p w14:paraId="28D91AFD" w14:textId="77777777" w:rsidR="00D7518D" w:rsidRDefault="00D7518D" w:rsidP="0057683F">
            <w:pPr>
              <w:jc w:val="center"/>
              <w:rPr>
                <w:rFonts w:ascii="Times New Roman" w:hAnsi="Times New Roman"/>
                <w:b/>
                <w:sz w:val="28"/>
                <w:szCs w:val="28"/>
              </w:rPr>
            </w:pPr>
          </w:p>
        </w:tc>
        <w:tc>
          <w:tcPr>
            <w:tcW w:w="8505" w:type="dxa"/>
          </w:tcPr>
          <w:p w14:paraId="2BED1EAC" w14:textId="77777777" w:rsidR="00D7518D" w:rsidRPr="00D7518D" w:rsidRDefault="00D7518D" w:rsidP="00470535">
            <w:pPr>
              <w:jc w:val="both"/>
              <w:rPr>
                <w:rFonts w:ascii="Times New Roman" w:hAnsi="Times New Roman"/>
                <w:sz w:val="28"/>
                <w:szCs w:val="28"/>
              </w:rPr>
            </w:pPr>
            <w:r w:rsidRPr="00D7518D">
              <w:rPr>
                <w:rFonts w:ascii="Times New Roman" w:hAnsi="Times New Roman"/>
                <w:sz w:val="28"/>
                <w:szCs w:val="28"/>
              </w:rPr>
              <w:t>1.6.1 Поведенческая терапия: ключевой элемент управления ожирением</w:t>
            </w:r>
            <w:r w:rsidR="008E570E">
              <w:rPr>
                <w:rFonts w:ascii="Times New Roman" w:hAnsi="Times New Roman"/>
                <w:sz w:val="28"/>
                <w:szCs w:val="28"/>
              </w:rPr>
              <w:t>………………………………………………………………..</w:t>
            </w:r>
          </w:p>
        </w:tc>
        <w:tc>
          <w:tcPr>
            <w:tcW w:w="815" w:type="dxa"/>
          </w:tcPr>
          <w:p w14:paraId="2B33F793" w14:textId="77777777" w:rsidR="00D7518D" w:rsidRPr="00C31E9A" w:rsidRDefault="00D7518D" w:rsidP="0057683F">
            <w:pPr>
              <w:jc w:val="center"/>
              <w:rPr>
                <w:rFonts w:ascii="Times New Roman" w:hAnsi="Times New Roman"/>
                <w:sz w:val="28"/>
                <w:szCs w:val="28"/>
              </w:rPr>
            </w:pPr>
          </w:p>
          <w:p w14:paraId="42BE8041" w14:textId="18DE1B1C" w:rsidR="00C31E9A" w:rsidRPr="00C31E9A" w:rsidRDefault="00C31E9A" w:rsidP="0057683F">
            <w:pPr>
              <w:jc w:val="center"/>
              <w:rPr>
                <w:rFonts w:ascii="Times New Roman" w:hAnsi="Times New Roman"/>
                <w:sz w:val="28"/>
                <w:szCs w:val="28"/>
              </w:rPr>
            </w:pPr>
            <w:r w:rsidRPr="00C31E9A">
              <w:rPr>
                <w:rFonts w:ascii="Times New Roman" w:hAnsi="Times New Roman"/>
                <w:sz w:val="28"/>
                <w:szCs w:val="28"/>
              </w:rPr>
              <w:t>25</w:t>
            </w:r>
          </w:p>
        </w:tc>
      </w:tr>
      <w:tr w:rsidR="00D7518D" w14:paraId="0972186D" w14:textId="77777777" w:rsidTr="00B33082">
        <w:tc>
          <w:tcPr>
            <w:tcW w:w="534" w:type="dxa"/>
          </w:tcPr>
          <w:p w14:paraId="593CC9E6" w14:textId="77777777" w:rsidR="00D7518D" w:rsidRDefault="00D7518D" w:rsidP="0057683F">
            <w:pPr>
              <w:jc w:val="center"/>
              <w:rPr>
                <w:rFonts w:ascii="Times New Roman" w:hAnsi="Times New Roman"/>
                <w:b/>
                <w:sz w:val="28"/>
                <w:szCs w:val="28"/>
              </w:rPr>
            </w:pPr>
          </w:p>
        </w:tc>
        <w:tc>
          <w:tcPr>
            <w:tcW w:w="8505" w:type="dxa"/>
          </w:tcPr>
          <w:p w14:paraId="0C1A52CD" w14:textId="77777777" w:rsidR="00D7518D" w:rsidRPr="00D7518D" w:rsidRDefault="00D7518D" w:rsidP="00470535">
            <w:pPr>
              <w:jc w:val="both"/>
              <w:rPr>
                <w:rFonts w:ascii="Times New Roman" w:hAnsi="Times New Roman"/>
                <w:sz w:val="28"/>
                <w:szCs w:val="28"/>
              </w:rPr>
            </w:pPr>
            <w:r w:rsidRPr="00D7518D">
              <w:rPr>
                <w:rFonts w:ascii="Times New Roman" w:hAnsi="Times New Roman"/>
                <w:sz w:val="28"/>
                <w:szCs w:val="28"/>
              </w:rPr>
              <w:t>1.6.2 Саморегуляция и стратегии для успешного снижения и поддержания веса</w:t>
            </w:r>
            <w:r w:rsidR="008E570E">
              <w:rPr>
                <w:rFonts w:ascii="Times New Roman" w:hAnsi="Times New Roman"/>
                <w:sz w:val="28"/>
                <w:szCs w:val="28"/>
              </w:rPr>
              <w:t>………………………………………………………...</w:t>
            </w:r>
          </w:p>
        </w:tc>
        <w:tc>
          <w:tcPr>
            <w:tcW w:w="815" w:type="dxa"/>
          </w:tcPr>
          <w:p w14:paraId="1BC2C92E" w14:textId="77777777" w:rsidR="00D7518D" w:rsidRPr="00C31E9A" w:rsidRDefault="00D7518D" w:rsidP="0057683F">
            <w:pPr>
              <w:jc w:val="center"/>
              <w:rPr>
                <w:rFonts w:ascii="Times New Roman" w:hAnsi="Times New Roman"/>
                <w:sz w:val="28"/>
                <w:szCs w:val="28"/>
              </w:rPr>
            </w:pPr>
          </w:p>
          <w:p w14:paraId="68E73892" w14:textId="1AACB28B" w:rsidR="00C31E9A" w:rsidRPr="00C31E9A" w:rsidRDefault="00C31E9A" w:rsidP="0057683F">
            <w:pPr>
              <w:jc w:val="center"/>
              <w:rPr>
                <w:rFonts w:ascii="Times New Roman" w:hAnsi="Times New Roman"/>
                <w:sz w:val="28"/>
                <w:szCs w:val="28"/>
              </w:rPr>
            </w:pPr>
            <w:r w:rsidRPr="00C31E9A">
              <w:rPr>
                <w:rFonts w:ascii="Times New Roman" w:hAnsi="Times New Roman"/>
                <w:sz w:val="28"/>
                <w:szCs w:val="28"/>
              </w:rPr>
              <w:t>26</w:t>
            </w:r>
          </w:p>
        </w:tc>
      </w:tr>
      <w:tr w:rsidR="00D7518D" w14:paraId="0B2F6092" w14:textId="77777777" w:rsidTr="00B33082">
        <w:tc>
          <w:tcPr>
            <w:tcW w:w="534" w:type="dxa"/>
          </w:tcPr>
          <w:p w14:paraId="791FC9D6" w14:textId="77777777" w:rsidR="00D7518D" w:rsidRDefault="00D7518D" w:rsidP="0057683F">
            <w:pPr>
              <w:jc w:val="center"/>
              <w:rPr>
                <w:rFonts w:ascii="Times New Roman" w:hAnsi="Times New Roman"/>
                <w:b/>
                <w:sz w:val="28"/>
                <w:szCs w:val="28"/>
              </w:rPr>
            </w:pPr>
          </w:p>
        </w:tc>
        <w:tc>
          <w:tcPr>
            <w:tcW w:w="8505" w:type="dxa"/>
          </w:tcPr>
          <w:p w14:paraId="538F1871" w14:textId="77777777" w:rsidR="00D7518D" w:rsidRPr="00D7518D" w:rsidRDefault="00D7518D" w:rsidP="00470535">
            <w:pPr>
              <w:jc w:val="both"/>
              <w:rPr>
                <w:rFonts w:ascii="Times New Roman" w:hAnsi="Times New Roman"/>
                <w:sz w:val="28"/>
                <w:szCs w:val="28"/>
              </w:rPr>
            </w:pPr>
            <w:r w:rsidRPr="00D7518D">
              <w:rPr>
                <w:rFonts w:ascii="Times New Roman" w:hAnsi="Times New Roman"/>
                <w:sz w:val="28"/>
                <w:szCs w:val="28"/>
              </w:rPr>
              <w:t>1.6.3 Контроль стимулов и поведенческие стратегии для управления питанием и весом</w:t>
            </w:r>
            <w:r w:rsidR="008E570E">
              <w:rPr>
                <w:rFonts w:ascii="Times New Roman" w:hAnsi="Times New Roman"/>
                <w:sz w:val="28"/>
                <w:szCs w:val="28"/>
              </w:rPr>
              <w:t>………………………………………………………...</w:t>
            </w:r>
          </w:p>
        </w:tc>
        <w:tc>
          <w:tcPr>
            <w:tcW w:w="815" w:type="dxa"/>
          </w:tcPr>
          <w:p w14:paraId="6E4A4740" w14:textId="77777777" w:rsidR="00D7518D" w:rsidRPr="00C31E9A" w:rsidRDefault="00D7518D" w:rsidP="0057683F">
            <w:pPr>
              <w:jc w:val="center"/>
              <w:rPr>
                <w:rFonts w:ascii="Times New Roman" w:hAnsi="Times New Roman"/>
                <w:sz w:val="28"/>
                <w:szCs w:val="28"/>
              </w:rPr>
            </w:pPr>
          </w:p>
          <w:p w14:paraId="33A99113" w14:textId="329C4A67" w:rsidR="00C31E9A" w:rsidRPr="00C31E9A" w:rsidRDefault="00C31E9A" w:rsidP="0057683F">
            <w:pPr>
              <w:jc w:val="center"/>
              <w:rPr>
                <w:rFonts w:ascii="Times New Roman" w:hAnsi="Times New Roman"/>
                <w:sz w:val="28"/>
                <w:szCs w:val="28"/>
              </w:rPr>
            </w:pPr>
            <w:r w:rsidRPr="00C31E9A">
              <w:rPr>
                <w:rFonts w:ascii="Times New Roman" w:hAnsi="Times New Roman"/>
                <w:sz w:val="28"/>
                <w:szCs w:val="28"/>
              </w:rPr>
              <w:t>28</w:t>
            </w:r>
          </w:p>
        </w:tc>
      </w:tr>
      <w:tr w:rsidR="00D7518D" w14:paraId="41302BF3" w14:textId="77777777" w:rsidTr="00B33082">
        <w:tc>
          <w:tcPr>
            <w:tcW w:w="534" w:type="dxa"/>
          </w:tcPr>
          <w:p w14:paraId="33986C46" w14:textId="77777777" w:rsidR="00D7518D" w:rsidRDefault="00D7518D" w:rsidP="0057683F">
            <w:pPr>
              <w:jc w:val="center"/>
              <w:rPr>
                <w:rFonts w:ascii="Times New Roman" w:hAnsi="Times New Roman"/>
                <w:b/>
                <w:sz w:val="28"/>
                <w:szCs w:val="28"/>
              </w:rPr>
            </w:pPr>
          </w:p>
        </w:tc>
        <w:tc>
          <w:tcPr>
            <w:tcW w:w="8505" w:type="dxa"/>
          </w:tcPr>
          <w:p w14:paraId="797E8BD9" w14:textId="77777777" w:rsidR="00D7518D" w:rsidRPr="00D7518D" w:rsidRDefault="00D7518D" w:rsidP="00470535">
            <w:pPr>
              <w:jc w:val="both"/>
              <w:rPr>
                <w:rFonts w:ascii="Times New Roman" w:hAnsi="Times New Roman"/>
                <w:sz w:val="28"/>
                <w:szCs w:val="28"/>
              </w:rPr>
            </w:pPr>
            <w:r w:rsidRPr="00D7518D">
              <w:rPr>
                <w:rFonts w:ascii="Times New Roman" w:hAnsi="Times New Roman"/>
                <w:sz w:val="28"/>
                <w:szCs w:val="28"/>
              </w:rPr>
              <w:t>1.6.4 Увеличение физической активности и социальная поддержка в программах снижения веса</w:t>
            </w:r>
            <w:r w:rsidR="008E570E">
              <w:rPr>
                <w:rFonts w:ascii="Times New Roman" w:hAnsi="Times New Roman"/>
                <w:sz w:val="28"/>
                <w:szCs w:val="28"/>
              </w:rPr>
              <w:t>………………………………………………</w:t>
            </w:r>
          </w:p>
        </w:tc>
        <w:tc>
          <w:tcPr>
            <w:tcW w:w="815" w:type="dxa"/>
          </w:tcPr>
          <w:p w14:paraId="30DF1754" w14:textId="77777777" w:rsidR="00D7518D" w:rsidRPr="00C31E9A" w:rsidRDefault="00D7518D" w:rsidP="0057683F">
            <w:pPr>
              <w:jc w:val="center"/>
              <w:rPr>
                <w:rFonts w:ascii="Times New Roman" w:hAnsi="Times New Roman"/>
                <w:sz w:val="28"/>
                <w:szCs w:val="28"/>
              </w:rPr>
            </w:pPr>
          </w:p>
          <w:p w14:paraId="06C7FC8C" w14:textId="798EB70C" w:rsidR="00C31E9A" w:rsidRPr="00C31E9A" w:rsidRDefault="00C31E9A" w:rsidP="0057683F">
            <w:pPr>
              <w:jc w:val="center"/>
              <w:rPr>
                <w:rFonts w:ascii="Times New Roman" w:hAnsi="Times New Roman"/>
                <w:sz w:val="28"/>
                <w:szCs w:val="28"/>
              </w:rPr>
            </w:pPr>
            <w:r w:rsidRPr="00C31E9A">
              <w:rPr>
                <w:rFonts w:ascii="Times New Roman" w:hAnsi="Times New Roman"/>
                <w:sz w:val="28"/>
                <w:szCs w:val="28"/>
              </w:rPr>
              <w:t>29</w:t>
            </w:r>
          </w:p>
        </w:tc>
      </w:tr>
      <w:tr w:rsidR="00D7518D" w14:paraId="4D4DE1EF" w14:textId="77777777" w:rsidTr="00B33082">
        <w:tc>
          <w:tcPr>
            <w:tcW w:w="534" w:type="dxa"/>
          </w:tcPr>
          <w:p w14:paraId="7012DFBE" w14:textId="77777777" w:rsidR="00D7518D" w:rsidRDefault="00D7518D" w:rsidP="0057683F">
            <w:pPr>
              <w:jc w:val="center"/>
              <w:rPr>
                <w:rFonts w:ascii="Times New Roman" w:hAnsi="Times New Roman"/>
                <w:b/>
                <w:sz w:val="28"/>
                <w:szCs w:val="28"/>
              </w:rPr>
            </w:pPr>
          </w:p>
        </w:tc>
        <w:tc>
          <w:tcPr>
            <w:tcW w:w="8505" w:type="dxa"/>
          </w:tcPr>
          <w:p w14:paraId="1F1E6D64" w14:textId="77777777" w:rsidR="00D7518D" w:rsidRPr="00D7518D" w:rsidRDefault="00D7518D" w:rsidP="00470535">
            <w:pPr>
              <w:jc w:val="both"/>
              <w:rPr>
                <w:rFonts w:ascii="Times New Roman" w:hAnsi="Times New Roman"/>
                <w:sz w:val="28"/>
                <w:szCs w:val="28"/>
              </w:rPr>
            </w:pPr>
            <w:r w:rsidRPr="00D7518D">
              <w:rPr>
                <w:rFonts w:ascii="Times New Roman" w:hAnsi="Times New Roman"/>
                <w:sz w:val="28"/>
                <w:szCs w:val="28"/>
              </w:rPr>
              <w:t>1.6.5 Роль социальной поддержки и дополнительных инструментов в поведенческих программах снижения веса</w:t>
            </w:r>
            <w:r w:rsidR="008E570E">
              <w:rPr>
                <w:rFonts w:ascii="Times New Roman" w:hAnsi="Times New Roman"/>
                <w:sz w:val="28"/>
                <w:szCs w:val="28"/>
              </w:rPr>
              <w:t>…………………………….</w:t>
            </w:r>
          </w:p>
        </w:tc>
        <w:tc>
          <w:tcPr>
            <w:tcW w:w="815" w:type="dxa"/>
          </w:tcPr>
          <w:p w14:paraId="731136C6" w14:textId="77777777" w:rsidR="00D7518D" w:rsidRDefault="00D7518D" w:rsidP="0057683F">
            <w:pPr>
              <w:jc w:val="center"/>
              <w:rPr>
                <w:rFonts w:ascii="Times New Roman" w:hAnsi="Times New Roman"/>
                <w:b/>
                <w:sz w:val="28"/>
                <w:szCs w:val="28"/>
              </w:rPr>
            </w:pPr>
          </w:p>
          <w:p w14:paraId="6D57686C" w14:textId="766F4E06" w:rsidR="00C31E9A" w:rsidRPr="00C31E9A" w:rsidRDefault="00C31E9A" w:rsidP="0057683F">
            <w:pPr>
              <w:jc w:val="center"/>
              <w:rPr>
                <w:rFonts w:ascii="Times New Roman" w:hAnsi="Times New Roman"/>
                <w:sz w:val="28"/>
                <w:szCs w:val="28"/>
              </w:rPr>
            </w:pPr>
            <w:r>
              <w:rPr>
                <w:rFonts w:ascii="Times New Roman" w:hAnsi="Times New Roman"/>
                <w:sz w:val="28"/>
                <w:szCs w:val="28"/>
              </w:rPr>
              <w:t>30</w:t>
            </w:r>
          </w:p>
        </w:tc>
      </w:tr>
      <w:tr w:rsidR="00D7518D" w14:paraId="5337EE3C" w14:textId="77777777" w:rsidTr="00B33082">
        <w:tc>
          <w:tcPr>
            <w:tcW w:w="534" w:type="dxa"/>
          </w:tcPr>
          <w:p w14:paraId="3FE15A7A" w14:textId="77777777" w:rsidR="00D7518D" w:rsidRDefault="00D7518D" w:rsidP="0057683F">
            <w:pPr>
              <w:jc w:val="center"/>
              <w:rPr>
                <w:rFonts w:ascii="Times New Roman" w:hAnsi="Times New Roman"/>
                <w:b/>
                <w:sz w:val="28"/>
                <w:szCs w:val="28"/>
              </w:rPr>
            </w:pPr>
          </w:p>
        </w:tc>
        <w:tc>
          <w:tcPr>
            <w:tcW w:w="8505" w:type="dxa"/>
          </w:tcPr>
          <w:p w14:paraId="4358CD31" w14:textId="77777777" w:rsidR="00D7518D" w:rsidRPr="00D7518D" w:rsidRDefault="00D7518D" w:rsidP="00470535">
            <w:pPr>
              <w:jc w:val="both"/>
              <w:rPr>
                <w:rFonts w:ascii="Times New Roman" w:hAnsi="Times New Roman"/>
                <w:sz w:val="28"/>
                <w:szCs w:val="28"/>
              </w:rPr>
            </w:pPr>
            <w:r w:rsidRPr="00D7518D">
              <w:rPr>
                <w:rFonts w:ascii="Times New Roman" w:hAnsi="Times New Roman"/>
                <w:sz w:val="28"/>
                <w:szCs w:val="28"/>
              </w:rPr>
              <w:t>1.6.6 Коммерческие и цифровые программы контроля веса: эффективность и влияние на поведение</w:t>
            </w:r>
            <w:r w:rsidR="008E570E">
              <w:rPr>
                <w:rFonts w:ascii="Times New Roman" w:hAnsi="Times New Roman"/>
                <w:sz w:val="28"/>
                <w:szCs w:val="28"/>
              </w:rPr>
              <w:t>……………………………….</w:t>
            </w:r>
          </w:p>
        </w:tc>
        <w:tc>
          <w:tcPr>
            <w:tcW w:w="815" w:type="dxa"/>
          </w:tcPr>
          <w:p w14:paraId="00A34D31" w14:textId="77777777" w:rsidR="00D7518D" w:rsidRDefault="00D7518D" w:rsidP="0057683F">
            <w:pPr>
              <w:jc w:val="center"/>
              <w:rPr>
                <w:rFonts w:ascii="Times New Roman" w:hAnsi="Times New Roman"/>
                <w:sz w:val="28"/>
                <w:szCs w:val="28"/>
              </w:rPr>
            </w:pPr>
          </w:p>
          <w:p w14:paraId="40C4A698" w14:textId="13D507E0" w:rsidR="00C31E9A" w:rsidRPr="00C31E9A" w:rsidRDefault="00C31E9A" w:rsidP="0057683F">
            <w:pPr>
              <w:jc w:val="center"/>
              <w:rPr>
                <w:rFonts w:ascii="Times New Roman" w:hAnsi="Times New Roman"/>
                <w:sz w:val="28"/>
                <w:szCs w:val="28"/>
              </w:rPr>
            </w:pPr>
            <w:r>
              <w:rPr>
                <w:rFonts w:ascii="Times New Roman" w:hAnsi="Times New Roman"/>
                <w:sz w:val="28"/>
                <w:szCs w:val="28"/>
              </w:rPr>
              <w:t>31</w:t>
            </w:r>
          </w:p>
        </w:tc>
      </w:tr>
      <w:tr w:rsidR="00D7518D" w:rsidRPr="00D7518D" w14:paraId="1AA441E3" w14:textId="77777777" w:rsidTr="00B33082">
        <w:tc>
          <w:tcPr>
            <w:tcW w:w="534" w:type="dxa"/>
          </w:tcPr>
          <w:p w14:paraId="23BB458C" w14:textId="77777777" w:rsidR="00D7518D" w:rsidRPr="00D7518D" w:rsidRDefault="00D7518D" w:rsidP="0057683F">
            <w:pPr>
              <w:jc w:val="center"/>
              <w:rPr>
                <w:rFonts w:ascii="Times New Roman" w:hAnsi="Times New Roman"/>
                <w:b/>
                <w:sz w:val="28"/>
                <w:szCs w:val="28"/>
              </w:rPr>
            </w:pPr>
            <w:r w:rsidRPr="00D7518D">
              <w:rPr>
                <w:rFonts w:ascii="Times New Roman" w:hAnsi="Times New Roman"/>
                <w:b/>
                <w:sz w:val="28"/>
                <w:szCs w:val="28"/>
              </w:rPr>
              <w:t>2</w:t>
            </w:r>
          </w:p>
        </w:tc>
        <w:tc>
          <w:tcPr>
            <w:tcW w:w="8505" w:type="dxa"/>
          </w:tcPr>
          <w:p w14:paraId="6267C5DA" w14:textId="77777777" w:rsidR="00D7518D" w:rsidRPr="00D7518D" w:rsidRDefault="00D7518D" w:rsidP="00470535">
            <w:pPr>
              <w:jc w:val="both"/>
              <w:rPr>
                <w:rFonts w:ascii="Times New Roman" w:hAnsi="Times New Roman"/>
                <w:b/>
                <w:sz w:val="28"/>
                <w:szCs w:val="28"/>
              </w:rPr>
            </w:pPr>
            <w:r w:rsidRPr="00D7518D">
              <w:rPr>
                <w:rFonts w:ascii="Times New Roman" w:hAnsi="Times New Roman"/>
                <w:b/>
                <w:sz w:val="28"/>
                <w:szCs w:val="28"/>
              </w:rPr>
              <w:t>МАТЕРИАЛЫ И МЕТОДЫ ИССЛЕДОВАНИЯ</w:t>
            </w:r>
            <w:r w:rsidR="008E570E">
              <w:rPr>
                <w:rFonts w:ascii="Times New Roman" w:hAnsi="Times New Roman"/>
                <w:b/>
                <w:sz w:val="28"/>
                <w:szCs w:val="28"/>
              </w:rPr>
              <w:t>…………………..</w:t>
            </w:r>
          </w:p>
        </w:tc>
        <w:tc>
          <w:tcPr>
            <w:tcW w:w="815" w:type="dxa"/>
          </w:tcPr>
          <w:p w14:paraId="421E2CAA" w14:textId="29E4A7E2" w:rsidR="00D7518D" w:rsidRPr="000C1C55" w:rsidRDefault="000C1C55" w:rsidP="0057683F">
            <w:pPr>
              <w:jc w:val="center"/>
              <w:rPr>
                <w:rFonts w:ascii="Times New Roman" w:hAnsi="Times New Roman"/>
                <w:sz w:val="28"/>
                <w:szCs w:val="28"/>
              </w:rPr>
            </w:pPr>
            <w:r w:rsidRPr="000C1C55">
              <w:rPr>
                <w:rFonts w:ascii="Times New Roman" w:hAnsi="Times New Roman"/>
                <w:sz w:val="28"/>
                <w:szCs w:val="28"/>
              </w:rPr>
              <w:t>35</w:t>
            </w:r>
          </w:p>
        </w:tc>
      </w:tr>
      <w:tr w:rsidR="00D7518D" w14:paraId="5725E515" w14:textId="77777777" w:rsidTr="00B33082">
        <w:tc>
          <w:tcPr>
            <w:tcW w:w="534" w:type="dxa"/>
          </w:tcPr>
          <w:p w14:paraId="2A8069EC" w14:textId="77777777" w:rsidR="00D7518D" w:rsidRDefault="00D7518D" w:rsidP="0057683F">
            <w:pPr>
              <w:jc w:val="center"/>
              <w:rPr>
                <w:rFonts w:ascii="Times New Roman" w:hAnsi="Times New Roman"/>
                <w:b/>
                <w:sz w:val="28"/>
                <w:szCs w:val="28"/>
              </w:rPr>
            </w:pPr>
          </w:p>
        </w:tc>
        <w:tc>
          <w:tcPr>
            <w:tcW w:w="8505" w:type="dxa"/>
          </w:tcPr>
          <w:p w14:paraId="4F006C3B" w14:textId="629CC0C3" w:rsidR="007A6F01" w:rsidRDefault="007A6F01" w:rsidP="00470535">
            <w:pPr>
              <w:jc w:val="both"/>
              <w:rPr>
                <w:rFonts w:ascii="Times New Roman" w:hAnsi="Times New Roman"/>
                <w:sz w:val="28"/>
                <w:szCs w:val="28"/>
              </w:rPr>
            </w:pPr>
            <w:r w:rsidRPr="007A6F01">
              <w:rPr>
                <w:rFonts w:ascii="Times New Roman" w:hAnsi="Times New Roman"/>
                <w:sz w:val="28"/>
                <w:szCs w:val="28"/>
              </w:rPr>
              <w:t>2.1  Общая характеристика программы исследования</w:t>
            </w:r>
            <w:r w:rsidR="000C1C55" w:rsidRPr="000C1C55">
              <w:rPr>
                <w:rFonts w:ascii="Times New Roman" w:hAnsi="Times New Roman"/>
                <w:sz w:val="28"/>
                <w:szCs w:val="28"/>
              </w:rPr>
              <w:t>…………</w:t>
            </w:r>
            <w:r w:rsidR="000C1C55">
              <w:rPr>
                <w:rFonts w:ascii="Times New Roman" w:hAnsi="Times New Roman"/>
                <w:sz w:val="28"/>
                <w:szCs w:val="28"/>
              </w:rPr>
              <w:t>……</w:t>
            </w:r>
          </w:p>
          <w:p w14:paraId="1B6C4F04" w14:textId="77777777" w:rsidR="00D7518D" w:rsidRPr="00D7518D" w:rsidRDefault="00D7518D" w:rsidP="00470535">
            <w:pPr>
              <w:jc w:val="both"/>
              <w:rPr>
                <w:rFonts w:ascii="Times New Roman" w:hAnsi="Times New Roman"/>
                <w:sz w:val="28"/>
                <w:szCs w:val="28"/>
              </w:rPr>
            </w:pPr>
            <w:r w:rsidRPr="00D7518D">
              <w:rPr>
                <w:rFonts w:ascii="Times New Roman" w:hAnsi="Times New Roman"/>
                <w:sz w:val="28"/>
                <w:szCs w:val="28"/>
              </w:rPr>
              <w:t>2.2 Этические вопросы исследования</w:t>
            </w:r>
            <w:r w:rsidR="008E570E">
              <w:rPr>
                <w:rFonts w:ascii="Times New Roman" w:hAnsi="Times New Roman"/>
                <w:sz w:val="28"/>
                <w:szCs w:val="28"/>
              </w:rPr>
              <w:t>………………………………….</w:t>
            </w:r>
          </w:p>
        </w:tc>
        <w:tc>
          <w:tcPr>
            <w:tcW w:w="815" w:type="dxa"/>
          </w:tcPr>
          <w:p w14:paraId="329BDE38" w14:textId="77777777" w:rsidR="00D7518D" w:rsidRPr="000C1C55" w:rsidRDefault="000C1C55" w:rsidP="0057683F">
            <w:pPr>
              <w:jc w:val="center"/>
              <w:rPr>
                <w:rFonts w:ascii="Times New Roman" w:hAnsi="Times New Roman"/>
                <w:sz w:val="28"/>
                <w:szCs w:val="28"/>
              </w:rPr>
            </w:pPr>
            <w:r w:rsidRPr="000C1C55">
              <w:rPr>
                <w:rFonts w:ascii="Times New Roman" w:hAnsi="Times New Roman"/>
                <w:sz w:val="28"/>
                <w:szCs w:val="28"/>
              </w:rPr>
              <w:t>35</w:t>
            </w:r>
          </w:p>
          <w:p w14:paraId="251FFC7C" w14:textId="20A8DAF8" w:rsidR="000C1C55" w:rsidRPr="000C1C55" w:rsidRDefault="000C1C55" w:rsidP="0057683F">
            <w:pPr>
              <w:jc w:val="center"/>
              <w:rPr>
                <w:rFonts w:ascii="Times New Roman" w:hAnsi="Times New Roman"/>
                <w:sz w:val="28"/>
                <w:szCs w:val="28"/>
              </w:rPr>
            </w:pPr>
            <w:r w:rsidRPr="000C1C55">
              <w:rPr>
                <w:rFonts w:ascii="Times New Roman" w:hAnsi="Times New Roman"/>
                <w:sz w:val="28"/>
                <w:szCs w:val="28"/>
              </w:rPr>
              <w:t>40</w:t>
            </w:r>
          </w:p>
        </w:tc>
      </w:tr>
      <w:tr w:rsidR="00D7518D" w14:paraId="1B52A6A6" w14:textId="77777777" w:rsidTr="00B33082">
        <w:tc>
          <w:tcPr>
            <w:tcW w:w="534" w:type="dxa"/>
          </w:tcPr>
          <w:p w14:paraId="63D22DC5" w14:textId="77777777" w:rsidR="00D7518D" w:rsidRDefault="00D7518D" w:rsidP="0057683F">
            <w:pPr>
              <w:jc w:val="center"/>
              <w:rPr>
                <w:rFonts w:ascii="Times New Roman" w:hAnsi="Times New Roman"/>
                <w:b/>
                <w:sz w:val="28"/>
                <w:szCs w:val="28"/>
              </w:rPr>
            </w:pPr>
          </w:p>
        </w:tc>
        <w:tc>
          <w:tcPr>
            <w:tcW w:w="8505" w:type="dxa"/>
          </w:tcPr>
          <w:p w14:paraId="1132C1ED" w14:textId="77777777" w:rsidR="00D7518D" w:rsidRPr="00D7518D" w:rsidRDefault="00D7518D" w:rsidP="00470535">
            <w:pPr>
              <w:jc w:val="both"/>
              <w:rPr>
                <w:rFonts w:ascii="Times New Roman" w:hAnsi="Times New Roman"/>
                <w:sz w:val="28"/>
                <w:szCs w:val="28"/>
              </w:rPr>
            </w:pPr>
            <w:r w:rsidRPr="00D7518D">
              <w:rPr>
                <w:rFonts w:ascii="Times New Roman" w:hAnsi="Times New Roman"/>
                <w:sz w:val="28"/>
                <w:szCs w:val="28"/>
              </w:rPr>
              <w:t>2.3 Статистическая обработка полученных данных</w:t>
            </w:r>
            <w:r w:rsidR="008E570E">
              <w:rPr>
                <w:rFonts w:ascii="Times New Roman" w:hAnsi="Times New Roman"/>
                <w:sz w:val="28"/>
                <w:szCs w:val="28"/>
              </w:rPr>
              <w:t>…………………...</w:t>
            </w:r>
          </w:p>
        </w:tc>
        <w:tc>
          <w:tcPr>
            <w:tcW w:w="815" w:type="dxa"/>
          </w:tcPr>
          <w:p w14:paraId="63464F07" w14:textId="08E520A8" w:rsidR="00D7518D" w:rsidRPr="000C1C55" w:rsidRDefault="000C1C55" w:rsidP="0057683F">
            <w:pPr>
              <w:jc w:val="center"/>
              <w:rPr>
                <w:rFonts w:ascii="Times New Roman" w:hAnsi="Times New Roman"/>
                <w:sz w:val="28"/>
                <w:szCs w:val="28"/>
              </w:rPr>
            </w:pPr>
            <w:r w:rsidRPr="000C1C55">
              <w:rPr>
                <w:rFonts w:ascii="Times New Roman" w:hAnsi="Times New Roman"/>
                <w:sz w:val="28"/>
                <w:szCs w:val="28"/>
              </w:rPr>
              <w:t>41</w:t>
            </w:r>
          </w:p>
        </w:tc>
      </w:tr>
      <w:tr w:rsidR="00D7518D" w:rsidRPr="008E570E" w14:paraId="4CEEDE04" w14:textId="77777777" w:rsidTr="00B33082">
        <w:tc>
          <w:tcPr>
            <w:tcW w:w="534" w:type="dxa"/>
          </w:tcPr>
          <w:p w14:paraId="4CCFDF62" w14:textId="77777777" w:rsidR="00D7518D" w:rsidRPr="008E570E" w:rsidRDefault="00D7518D" w:rsidP="0057683F">
            <w:pPr>
              <w:jc w:val="center"/>
              <w:rPr>
                <w:rFonts w:ascii="Times New Roman" w:hAnsi="Times New Roman"/>
                <w:b/>
                <w:sz w:val="28"/>
                <w:szCs w:val="28"/>
              </w:rPr>
            </w:pPr>
            <w:r w:rsidRPr="008E570E">
              <w:rPr>
                <w:rFonts w:ascii="Times New Roman" w:hAnsi="Times New Roman"/>
                <w:b/>
                <w:sz w:val="28"/>
                <w:szCs w:val="28"/>
              </w:rPr>
              <w:t>3</w:t>
            </w:r>
          </w:p>
        </w:tc>
        <w:tc>
          <w:tcPr>
            <w:tcW w:w="8505" w:type="dxa"/>
          </w:tcPr>
          <w:p w14:paraId="5DB98B77" w14:textId="77777777" w:rsidR="00D7518D" w:rsidRPr="008E570E" w:rsidRDefault="00D7518D" w:rsidP="00470535">
            <w:pPr>
              <w:jc w:val="both"/>
              <w:rPr>
                <w:rFonts w:ascii="Times New Roman" w:hAnsi="Times New Roman"/>
                <w:b/>
                <w:sz w:val="28"/>
                <w:szCs w:val="28"/>
              </w:rPr>
            </w:pPr>
            <w:r w:rsidRPr="008E570E">
              <w:rPr>
                <w:rFonts w:ascii="Times New Roman" w:hAnsi="Times New Roman"/>
                <w:b/>
                <w:sz w:val="28"/>
                <w:szCs w:val="28"/>
              </w:rPr>
              <w:t>ИНФОРМИРОВАННОСТЬ НАСЕЛЕНИЯ ВКО И ОБЛАСТИ АБАЙ О ПОСЛЕДСТВИЯХ ИЗБЫТОЧНОГО ВЕСА И ОЖИРЕНИЯ</w:t>
            </w:r>
            <w:r w:rsidR="00B33082">
              <w:rPr>
                <w:rFonts w:ascii="Times New Roman" w:hAnsi="Times New Roman"/>
                <w:b/>
                <w:sz w:val="28"/>
                <w:szCs w:val="28"/>
              </w:rPr>
              <w:t>…………………………………………………………….</w:t>
            </w:r>
          </w:p>
        </w:tc>
        <w:tc>
          <w:tcPr>
            <w:tcW w:w="815" w:type="dxa"/>
          </w:tcPr>
          <w:p w14:paraId="1CD0DF95" w14:textId="77777777" w:rsidR="000C1C55" w:rsidRPr="000C1C55" w:rsidRDefault="000C1C55" w:rsidP="0057683F">
            <w:pPr>
              <w:jc w:val="center"/>
              <w:rPr>
                <w:rFonts w:ascii="Times New Roman" w:hAnsi="Times New Roman"/>
                <w:sz w:val="28"/>
                <w:szCs w:val="28"/>
              </w:rPr>
            </w:pPr>
          </w:p>
          <w:p w14:paraId="141E07AF" w14:textId="77777777" w:rsidR="000C1C55" w:rsidRPr="000C1C55" w:rsidRDefault="000C1C55" w:rsidP="0057683F">
            <w:pPr>
              <w:jc w:val="center"/>
              <w:rPr>
                <w:rFonts w:ascii="Times New Roman" w:hAnsi="Times New Roman"/>
                <w:sz w:val="28"/>
                <w:szCs w:val="28"/>
              </w:rPr>
            </w:pPr>
          </w:p>
          <w:p w14:paraId="32283E68" w14:textId="59228839" w:rsidR="00D7518D" w:rsidRPr="000C1C55" w:rsidRDefault="000C1C55" w:rsidP="0057683F">
            <w:pPr>
              <w:jc w:val="center"/>
              <w:rPr>
                <w:rFonts w:ascii="Times New Roman" w:hAnsi="Times New Roman"/>
                <w:sz w:val="28"/>
                <w:szCs w:val="28"/>
              </w:rPr>
            </w:pPr>
            <w:r w:rsidRPr="000C1C55">
              <w:rPr>
                <w:rFonts w:ascii="Times New Roman" w:hAnsi="Times New Roman"/>
                <w:sz w:val="28"/>
                <w:szCs w:val="28"/>
              </w:rPr>
              <w:t>42</w:t>
            </w:r>
          </w:p>
        </w:tc>
      </w:tr>
      <w:tr w:rsidR="00D7518D" w:rsidRPr="008E570E" w14:paraId="57B4E446" w14:textId="77777777" w:rsidTr="00B33082">
        <w:tc>
          <w:tcPr>
            <w:tcW w:w="534" w:type="dxa"/>
          </w:tcPr>
          <w:p w14:paraId="02C82F2D" w14:textId="77777777" w:rsidR="00D7518D" w:rsidRPr="008E570E" w:rsidRDefault="00D46DDC" w:rsidP="0057683F">
            <w:pPr>
              <w:jc w:val="center"/>
              <w:rPr>
                <w:rFonts w:ascii="Times New Roman" w:hAnsi="Times New Roman"/>
                <w:b/>
                <w:sz w:val="28"/>
                <w:szCs w:val="28"/>
              </w:rPr>
            </w:pPr>
            <w:r w:rsidRPr="008E570E">
              <w:rPr>
                <w:rFonts w:ascii="Times New Roman" w:hAnsi="Times New Roman"/>
                <w:b/>
                <w:sz w:val="28"/>
                <w:szCs w:val="28"/>
              </w:rPr>
              <w:t>4</w:t>
            </w:r>
          </w:p>
        </w:tc>
        <w:tc>
          <w:tcPr>
            <w:tcW w:w="8505" w:type="dxa"/>
          </w:tcPr>
          <w:p w14:paraId="54C67E27" w14:textId="77777777" w:rsidR="00D7518D" w:rsidRPr="008E570E" w:rsidRDefault="00D46DDC" w:rsidP="00470535">
            <w:pPr>
              <w:jc w:val="both"/>
              <w:rPr>
                <w:rFonts w:ascii="Times New Roman" w:hAnsi="Times New Roman"/>
                <w:b/>
                <w:sz w:val="28"/>
                <w:szCs w:val="28"/>
              </w:rPr>
            </w:pPr>
            <w:r w:rsidRPr="008E570E">
              <w:rPr>
                <w:rFonts w:ascii="Times New Roman" w:hAnsi="Times New Roman"/>
                <w:b/>
                <w:sz w:val="28"/>
                <w:szCs w:val="28"/>
              </w:rPr>
              <w:t>ИЗУЧЕНИЕ ОТНОШЕНИЯ И БАРЬЕРОВ ЖИТЕЛЕЙ ВКО И ОБЛАСТИ АБАЙ К ПРАВИЛЬНОМУ ОБРАЗУ ЖИЗНИ И ПРАВИЛЬНОМУ ПИТАНИЮ</w:t>
            </w:r>
            <w:r w:rsidR="00B33082">
              <w:rPr>
                <w:rFonts w:ascii="Times New Roman" w:hAnsi="Times New Roman"/>
                <w:b/>
                <w:sz w:val="28"/>
                <w:szCs w:val="28"/>
              </w:rPr>
              <w:t>……………………………………….</w:t>
            </w:r>
          </w:p>
        </w:tc>
        <w:tc>
          <w:tcPr>
            <w:tcW w:w="815" w:type="dxa"/>
          </w:tcPr>
          <w:p w14:paraId="5F199306" w14:textId="77777777" w:rsidR="00D7518D" w:rsidRPr="000C1C55" w:rsidRDefault="00D7518D" w:rsidP="000C1C55">
            <w:pPr>
              <w:rPr>
                <w:rFonts w:ascii="Times New Roman" w:hAnsi="Times New Roman"/>
                <w:sz w:val="28"/>
                <w:szCs w:val="28"/>
              </w:rPr>
            </w:pPr>
          </w:p>
          <w:p w14:paraId="732A2DD6" w14:textId="77777777" w:rsidR="000C1C55" w:rsidRPr="000C1C55" w:rsidRDefault="000C1C55" w:rsidP="000C1C55">
            <w:pPr>
              <w:rPr>
                <w:rFonts w:ascii="Times New Roman" w:hAnsi="Times New Roman"/>
                <w:sz w:val="28"/>
                <w:szCs w:val="28"/>
              </w:rPr>
            </w:pPr>
          </w:p>
          <w:p w14:paraId="5DE28FD6" w14:textId="3C53D632" w:rsidR="000C1C55" w:rsidRPr="000C1C55" w:rsidRDefault="000C1C55" w:rsidP="000C1C55">
            <w:pPr>
              <w:rPr>
                <w:rFonts w:ascii="Times New Roman" w:hAnsi="Times New Roman"/>
                <w:sz w:val="28"/>
                <w:szCs w:val="28"/>
              </w:rPr>
            </w:pPr>
            <w:r w:rsidRPr="000C1C55">
              <w:rPr>
                <w:rFonts w:ascii="Times New Roman" w:hAnsi="Times New Roman"/>
                <w:sz w:val="28"/>
                <w:szCs w:val="28"/>
              </w:rPr>
              <w:t xml:space="preserve">  49</w:t>
            </w:r>
          </w:p>
        </w:tc>
      </w:tr>
      <w:tr w:rsidR="00D7518D" w:rsidRPr="008E570E" w14:paraId="0D6BE964" w14:textId="77777777" w:rsidTr="00B33082">
        <w:tc>
          <w:tcPr>
            <w:tcW w:w="534" w:type="dxa"/>
          </w:tcPr>
          <w:p w14:paraId="51A641F9" w14:textId="77777777" w:rsidR="00D7518D" w:rsidRPr="008E570E" w:rsidRDefault="00D46DDC" w:rsidP="0057683F">
            <w:pPr>
              <w:jc w:val="center"/>
              <w:rPr>
                <w:rFonts w:ascii="Times New Roman" w:hAnsi="Times New Roman"/>
                <w:b/>
                <w:sz w:val="28"/>
                <w:szCs w:val="28"/>
              </w:rPr>
            </w:pPr>
            <w:r w:rsidRPr="008E570E">
              <w:rPr>
                <w:rFonts w:ascii="Times New Roman" w:hAnsi="Times New Roman"/>
                <w:b/>
                <w:sz w:val="28"/>
                <w:szCs w:val="28"/>
              </w:rPr>
              <w:t>5</w:t>
            </w:r>
          </w:p>
        </w:tc>
        <w:tc>
          <w:tcPr>
            <w:tcW w:w="8505" w:type="dxa"/>
          </w:tcPr>
          <w:p w14:paraId="723DC08D" w14:textId="77777777" w:rsidR="00D7518D" w:rsidRPr="008E570E" w:rsidRDefault="00D46DDC" w:rsidP="00470535">
            <w:pPr>
              <w:jc w:val="both"/>
              <w:rPr>
                <w:rFonts w:ascii="Times New Roman" w:hAnsi="Times New Roman"/>
                <w:b/>
                <w:sz w:val="28"/>
                <w:szCs w:val="28"/>
              </w:rPr>
            </w:pPr>
            <w:r w:rsidRPr="008E570E">
              <w:rPr>
                <w:rFonts w:ascii="Times New Roman" w:hAnsi="Times New Roman"/>
                <w:b/>
                <w:sz w:val="28"/>
                <w:szCs w:val="28"/>
              </w:rPr>
              <w:t>ХАРАКТЕРИСТИКА ФИЗИЧЕСКОЙ АКТИВНОСТИ ВЗРОСЛОГО НАСЕЛЕНИЯ ВОСТОЧНОГО РЕГИОНА КАЗАХСТАНА</w:t>
            </w:r>
            <w:r w:rsidR="00B33082">
              <w:rPr>
                <w:rFonts w:ascii="Times New Roman" w:hAnsi="Times New Roman"/>
                <w:b/>
                <w:sz w:val="28"/>
                <w:szCs w:val="28"/>
              </w:rPr>
              <w:t>………………………………………………………….</w:t>
            </w:r>
          </w:p>
        </w:tc>
        <w:tc>
          <w:tcPr>
            <w:tcW w:w="815" w:type="dxa"/>
          </w:tcPr>
          <w:p w14:paraId="497E84ED" w14:textId="77777777" w:rsidR="00D7518D" w:rsidRPr="000C1C55" w:rsidRDefault="00D7518D" w:rsidP="0057683F">
            <w:pPr>
              <w:jc w:val="center"/>
              <w:rPr>
                <w:rFonts w:ascii="Times New Roman" w:hAnsi="Times New Roman"/>
                <w:sz w:val="28"/>
                <w:szCs w:val="28"/>
              </w:rPr>
            </w:pPr>
          </w:p>
          <w:p w14:paraId="15BE4906" w14:textId="77777777" w:rsidR="000C1C55" w:rsidRPr="000C1C55" w:rsidRDefault="000C1C55" w:rsidP="0057683F">
            <w:pPr>
              <w:jc w:val="center"/>
              <w:rPr>
                <w:rFonts w:ascii="Times New Roman" w:hAnsi="Times New Roman"/>
                <w:sz w:val="28"/>
                <w:szCs w:val="28"/>
              </w:rPr>
            </w:pPr>
          </w:p>
          <w:p w14:paraId="4610CBEC" w14:textId="40042540" w:rsidR="000C1C55" w:rsidRPr="000C1C55" w:rsidRDefault="000C1C55" w:rsidP="0057683F">
            <w:pPr>
              <w:jc w:val="center"/>
              <w:rPr>
                <w:rFonts w:ascii="Times New Roman" w:hAnsi="Times New Roman"/>
                <w:sz w:val="28"/>
                <w:szCs w:val="28"/>
              </w:rPr>
            </w:pPr>
            <w:r w:rsidRPr="000C1C55">
              <w:rPr>
                <w:rFonts w:ascii="Times New Roman" w:hAnsi="Times New Roman"/>
                <w:sz w:val="28"/>
                <w:szCs w:val="28"/>
              </w:rPr>
              <w:t>56</w:t>
            </w:r>
          </w:p>
        </w:tc>
      </w:tr>
      <w:tr w:rsidR="00D46DDC" w:rsidRPr="008E570E" w14:paraId="5AFC90A3" w14:textId="77777777" w:rsidTr="00B33082">
        <w:tc>
          <w:tcPr>
            <w:tcW w:w="534" w:type="dxa"/>
          </w:tcPr>
          <w:p w14:paraId="7FE54DD5" w14:textId="77777777" w:rsidR="00D46DDC" w:rsidRPr="008E570E" w:rsidRDefault="00D46DDC" w:rsidP="0057683F">
            <w:pPr>
              <w:jc w:val="center"/>
              <w:rPr>
                <w:rFonts w:ascii="Times New Roman" w:hAnsi="Times New Roman"/>
                <w:b/>
                <w:sz w:val="28"/>
                <w:szCs w:val="28"/>
              </w:rPr>
            </w:pPr>
            <w:r w:rsidRPr="008E570E">
              <w:rPr>
                <w:rFonts w:ascii="Times New Roman" w:hAnsi="Times New Roman"/>
                <w:b/>
                <w:sz w:val="28"/>
                <w:szCs w:val="28"/>
              </w:rPr>
              <w:t>6</w:t>
            </w:r>
          </w:p>
        </w:tc>
        <w:tc>
          <w:tcPr>
            <w:tcW w:w="8505" w:type="dxa"/>
          </w:tcPr>
          <w:p w14:paraId="1AE7E08A" w14:textId="77777777" w:rsidR="00D46DDC" w:rsidRPr="008E570E" w:rsidRDefault="00D46DDC" w:rsidP="00470535">
            <w:pPr>
              <w:jc w:val="both"/>
              <w:rPr>
                <w:rFonts w:ascii="Times New Roman" w:hAnsi="Times New Roman"/>
                <w:b/>
                <w:sz w:val="28"/>
                <w:szCs w:val="28"/>
              </w:rPr>
            </w:pPr>
            <w:r w:rsidRPr="008E570E">
              <w:rPr>
                <w:rFonts w:ascii="Times New Roman" w:hAnsi="Times New Roman"/>
                <w:b/>
                <w:sz w:val="28"/>
                <w:szCs w:val="28"/>
              </w:rPr>
              <w:t>МОДЕЛЬ ОПТИМИЗАЦИИ ОРГАНИЗАЦИОННЫХ АСПЕКТОВ ПРОФИЛАКТИКИ ИЗБЫТОЧНОГО ВЕСА И ОЖИРЕНИЯ СРЕДИ НАСЕЛЕНИЯ ВКО И ОБЛАСТИ АБАЙ</w:t>
            </w:r>
            <w:r w:rsidR="00B33082">
              <w:rPr>
                <w:rFonts w:ascii="Times New Roman" w:hAnsi="Times New Roman"/>
                <w:b/>
                <w:sz w:val="28"/>
                <w:szCs w:val="28"/>
              </w:rPr>
              <w:t>……………………………………………………………………..</w:t>
            </w:r>
          </w:p>
        </w:tc>
        <w:tc>
          <w:tcPr>
            <w:tcW w:w="815" w:type="dxa"/>
          </w:tcPr>
          <w:p w14:paraId="7A15D952" w14:textId="77777777" w:rsidR="00D46DDC" w:rsidRPr="000C1C55" w:rsidRDefault="00D46DDC" w:rsidP="0057683F">
            <w:pPr>
              <w:jc w:val="center"/>
              <w:rPr>
                <w:rFonts w:ascii="Times New Roman" w:hAnsi="Times New Roman"/>
                <w:sz w:val="28"/>
                <w:szCs w:val="28"/>
              </w:rPr>
            </w:pPr>
          </w:p>
          <w:p w14:paraId="333F0D29" w14:textId="77777777" w:rsidR="000C1C55" w:rsidRPr="000C1C55" w:rsidRDefault="000C1C55" w:rsidP="0057683F">
            <w:pPr>
              <w:jc w:val="center"/>
              <w:rPr>
                <w:rFonts w:ascii="Times New Roman" w:hAnsi="Times New Roman"/>
                <w:sz w:val="28"/>
                <w:szCs w:val="28"/>
              </w:rPr>
            </w:pPr>
          </w:p>
          <w:p w14:paraId="14E8A6CD" w14:textId="77777777" w:rsidR="000C1C55" w:rsidRPr="000C1C55" w:rsidRDefault="000C1C55" w:rsidP="0057683F">
            <w:pPr>
              <w:jc w:val="center"/>
              <w:rPr>
                <w:rFonts w:ascii="Times New Roman" w:hAnsi="Times New Roman"/>
                <w:sz w:val="28"/>
                <w:szCs w:val="28"/>
              </w:rPr>
            </w:pPr>
          </w:p>
          <w:p w14:paraId="4C9DC0DC" w14:textId="774D2031" w:rsidR="000C1C55" w:rsidRPr="000C1C55" w:rsidRDefault="000C1C55" w:rsidP="0057683F">
            <w:pPr>
              <w:jc w:val="center"/>
              <w:rPr>
                <w:rFonts w:ascii="Times New Roman" w:hAnsi="Times New Roman"/>
                <w:sz w:val="28"/>
                <w:szCs w:val="28"/>
              </w:rPr>
            </w:pPr>
            <w:r w:rsidRPr="000C1C55">
              <w:rPr>
                <w:rFonts w:ascii="Times New Roman" w:hAnsi="Times New Roman"/>
                <w:sz w:val="28"/>
                <w:szCs w:val="28"/>
              </w:rPr>
              <w:t>65</w:t>
            </w:r>
          </w:p>
        </w:tc>
      </w:tr>
      <w:tr w:rsidR="00D46DDC" w14:paraId="05A0255E" w14:textId="77777777" w:rsidTr="00B33082">
        <w:tc>
          <w:tcPr>
            <w:tcW w:w="534" w:type="dxa"/>
          </w:tcPr>
          <w:p w14:paraId="26459974" w14:textId="77777777" w:rsidR="00D46DDC" w:rsidRDefault="00D46DDC" w:rsidP="0057683F">
            <w:pPr>
              <w:jc w:val="center"/>
              <w:rPr>
                <w:rFonts w:ascii="Times New Roman" w:hAnsi="Times New Roman"/>
                <w:b/>
                <w:sz w:val="28"/>
                <w:szCs w:val="28"/>
              </w:rPr>
            </w:pPr>
          </w:p>
        </w:tc>
        <w:tc>
          <w:tcPr>
            <w:tcW w:w="8505" w:type="dxa"/>
          </w:tcPr>
          <w:p w14:paraId="571CC19E" w14:textId="77777777" w:rsidR="00D46DDC" w:rsidRPr="00D7518D" w:rsidRDefault="00D46DDC" w:rsidP="00470535">
            <w:pPr>
              <w:jc w:val="both"/>
              <w:rPr>
                <w:rFonts w:ascii="Times New Roman" w:hAnsi="Times New Roman"/>
                <w:sz w:val="28"/>
                <w:szCs w:val="28"/>
              </w:rPr>
            </w:pPr>
            <w:r w:rsidRPr="00D46DDC">
              <w:rPr>
                <w:rFonts w:ascii="Times New Roman" w:hAnsi="Times New Roman"/>
                <w:sz w:val="28"/>
                <w:szCs w:val="28"/>
              </w:rPr>
              <w:t>6.1.  Сайт  по  профилактике ожирения и избыточного веса</w:t>
            </w:r>
            <w:r w:rsidR="00B33082">
              <w:rPr>
                <w:rFonts w:ascii="Times New Roman" w:hAnsi="Times New Roman"/>
                <w:sz w:val="28"/>
                <w:szCs w:val="28"/>
              </w:rPr>
              <w:t>………….</w:t>
            </w:r>
          </w:p>
        </w:tc>
        <w:tc>
          <w:tcPr>
            <w:tcW w:w="815" w:type="dxa"/>
          </w:tcPr>
          <w:p w14:paraId="053CB95F" w14:textId="64D8E472" w:rsidR="00D46DDC" w:rsidRPr="000C1C55" w:rsidRDefault="000C1C55" w:rsidP="0057683F">
            <w:pPr>
              <w:jc w:val="center"/>
              <w:rPr>
                <w:rFonts w:ascii="Times New Roman" w:hAnsi="Times New Roman"/>
                <w:sz w:val="28"/>
                <w:szCs w:val="28"/>
              </w:rPr>
            </w:pPr>
            <w:r w:rsidRPr="000C1C55">
              <w:rPr>
                <w:rFonts w:ascii="Times New Roman" w:hAnsi="Times New Roman"/>
                <w:sz w:val="28"/>
                <w:szCs w:val="28"/>
              </w:rPr>
              <w:t>71</w:t>
            </w:r>
          </w:p>
        </w:tc>
      </w:tr>
      <w:tr w:rsidR="00D46DDC" w14:paraId="1E3E40D6" w14:textId="77777777" w:rsidTr="00B33082">
        <w:tc>
          <w:tcPr>
            <w:tcW w:w="534" w:type="dxa"/>
          </w:tcPr>
          <w:p w14:paraId="6BC62EEF" w14:textId="77777777" w:rsidR="00D46DDC" w:rsidRDefault="00D46DDC" w:rsidP="0057683F">
            <w:pPr>
              <w:jc w:val="center"/>
              <w:rPr>
                <w:rFonts w:ascii="Times New Roman" w:hAnsi="Times New Roman"/>
                <w:b/>
                <w:sz w:val="28"/>
                <w:szCs w:val="28"/>
              </w:rPr>
            </w:pPr>
          </w:p>
        </w:tc>
        <w:tc>
          <w:tcPr>
            <w:tcW w:w="8505" w:type="dxa"/>
          </w:tcPr>
          <w:p w14:paraId="2D0371F9" w14:textId="77777777" w:rsidR="00D46DDC" w:rsidRPr="00D7518D" w:rsidRDefault="00D46DDC" w:rsidP="002E7887">
            <w:pPr>
              <w:jc w:val="both"/>
              <w:rPr>
                <w:rFonts w:ascii="Times New Roman" w:hAnsi="Times New Roman"/>
                <w:sz w:val="28"/>
                <w:szCs w:val="28"/>
              </w:rPr>
            </w:pPr>
            <w:r w:rsidRPr="002E7887">
              <w:rPr>
                <w:rFonts w:ascii="Times New Roman" w:hAnsi="Times New Roman"/>
                <w:color w:val="000000" w:themeColor="text1"/>
                <w:sz w:val="28"/>
                <w:szCs w:val="28"/>
              </w:rPr>
              <w:t xml:space="preserve">6.2. </w:t>
            </w:r>
            <w:r w:rsidR="002E7887" w:rsidRPr="002E7887">
              <w:rPr>
                <w:rFonts w:ascii="Times New Roman" w:hAnsi="Times New Roman"/>
                <w:color w:val="000000" w:themeColor="text1"/>
                <w:sz w:val="28"/>
                <w:szCs w:val="28"/>
              </w:rPr>
              <w:t>Внедрение информационных брошюр по профилактике ожирения и избыточного веса среди населения</w:t>
            </w:r>
            <w:r w:rsidR="00B33082" w:rsidRPr="002E7887">
              <w:rPr>
                <w:rFonts w:ascii="Times New Roman" w:hAnsi="Times New Roman"/>
                <w:color w:val="000000" w:themeColor="text1"/>
                <w:sz w:val="28"/>
                <w:szCs w:val="28"/>
              </w:rPr>
              <w:t>…</w:t>
            </w:r>
            <w:r w:rsidR="002E7887" w:rsidRPr="002E7887">
              <w:rPr>
                <w:rFonts w:ascii="Times New Roman" w:hAnsi="Times New Roman"/>
                <w:color w:val="000000" w:themeColor="text1"/>
                <w:sz w:val="28"/>
                <w:szCs w:val="28"/>
              </w:rPr>
              <w:t>……………………</w:t>
            </w:r>
          </w:p>
        </w:tc>
        <w:tc>
          <w:tcPr>
            <w:tcW w:w="815" w:type="dxa"/>
          </w:tcPr>
          <w:p w14:paraId="6FC0D1C9" w14:textId="77777777" w:rsidR="00D46DDC" w:rsidRPr="000C1C55" w:rsidRDefault="00D46DDC" w:rsidP="0057683F">
            <w:pPr>
              <w:jc w:val="center"/>
              <w:rPr>
                <w:rFonts w:ascii="Times New Roman" w:hAnsi="Times New Roman"/>
                <w:sz w:val="28"/>
                <w:szCs w:val="28"/>
              </w:rPr>
            </w:pPr>
          </w:p>
          <w:p w14:paraId="78382DB4" w14:textId="533D0D32" w:rsidR="000C1C55" w:rsidRPr="000C1C55" w:rsidRDefault="000C1C55" w:rsidP="0057683F">
            <w:pPr>
              <w:jc w:val="center"/>
              <w:rPr>
                <w:rFonts w:ascii="Times New Roman" w:hAnsi="Times New Roman"/>
                <w:sz w:val="28"/>
                <w:szCs w:val="28"/>
              </w:rPr>
            </w:pPr>
            <w:r w:rsidRPr="000C1C55">
              <w:rPr>
                <w:rFonts w:ascii="Times New Roman" w:hAnsi="Times New Roman"/>
                <w:sz w:val="28"/>
                <w:szCs w:val="28"/>
              </w:rPr>
              <w:t>78</w:t>
            </w:r>
          </w:p>
        </w:tc>
      </w:tr>
      <w:tr w:rsidR="00D46DDC" w14:paraId="272222BF" w14:textId="77777777" w:rsidTr="00B33082">
        <w:tc>
          <w:tcPr>
            <w:tcW w:w="534" w:type="dxa"/>
          </w:tcPr>
          <w:p w14:paraId="554A21B1" w14:textId="77777777" w:rsidR="00D46DDC" w:rsidRPr="008E570E" w:rsidRDefault="00D46DDC" w:rsidP="0057683F">
            <w:pPr>
              <w:jc w:val="center"/>
              <w:rPr>
                <w:rFonts w:ascii="Times New Roman" w:hAnsi="Times New Roman"/>
                <w:b/>
                <w:sz w:val="28"/>
                <w:szCs w:val="28"/>
              </w:rPr>
            </w:pPr>
          </w:p>
        </w:tc>
        <w:tc>
          <w:tcPr>
            <w:tcW w:w="8505" w:type="dxa"/>
          </w:tcPr>
          <w:p w14:paraId="17FB55E0" w14:textId="77777777" w:rsidR="00D46DDC" w:rsidRPr="008E570E" w:rsidRDefault="008E570E" w:rsidP="00470535">
            <w:pPr>
              <w:jc w:val="both"/>
              <w:rPr>
                <w:rFonts w:ascii="Times New Roman" w:hAnsi="Times New Roman"/>
                <w:b/>
                <w:sz w:val="28"/>
                <w:szCs w:val="28"/>
              </w:rPr>
            </w:pPr>
            <w:r w:rsidRPr="008E570E">
              <w:rPr>
                <w:rFonts w:ascii="Times New Roman" w:hAnsi="Times New Roman"/>
                <w:b/>
                <w:sz w:val="28"/>
                <w:szCs w:val="28"/>
              </w:rPr>
              <w:t>ЗАКЛЮЧЕНИЕ</w:t>
            </w:r>
            <w:r w:rsidR="00B33082">
              <w:rPr>
                <w:rFonts w:ascii="Times New Roman" w:hAnsi="Times New Roman"/>
                <w:b/>
                <w:sz w:val="28"/>
                <w:szCs w:val="28"/>
              </w:rPr>
              <w:t>…………………………………………………………</w:t>
            </w:r>
          </w:p>
        </w:tc>
        <w:tc>
          <w:tcPr>
            <w:tcW w:w="815" w:type="dxa"/>
          </w:tcPr>
          <w:p w14:paraId="201A2C4C" w14:textId="683016B2" w:rsidR="00D46DDC" w:rsidRPr="000C1C55" w:rsidRDefault="000C1C55" w:rsidP="0057683F">
            <w:pPr>
              <w:jc w:val="center"/>
              <w:rPr>
                <w:rFonts w:ascii="Times New Roman" w:hAnsi="Times New Roman"/>
                <w:sz w:val="28"/>
                <w:szCs w:val="28"/>
              </w:rPr>
            </w:pPr>
            <w:r w:rsidRPr="000C1C55">
              <w:rPr>
                <w:rFonts w:ascii="Times New Roman" w:hAnsi="Times New Roman"/>
                <w:sz w:val="28"/>
                <w:szCs w:val="28"/>
              </w:rPr>
              <w:t>79</w:t>
            </w:r>
          </w:p>
        </w:tc>
      </w:tr>
      <w:tr w:rsidR="00D46DDC" w14:paraId="2FE391C8" w14:textId="77777777" w:rsidTr="00B33082">
        <w:tc>
          <w:tcPr>
            <w:tcW w:w="534" w:type="dxa"/>
          </w:tcPr>
          <w:p w14:paraId="639BC9A2" w14:textId="77777777" w:rsidR="00D46DDC" w:rsidRPr="008E570E" w:rsidRDefault="00D46DDC" w:rsidP="0057683F">
            <w:pPr>
              <w:jc w:val="center"/>
              <w:rPr>
                <w:rFonts w:ascii="Times New Roman" w:hAnsi="Times New Roman"/>
                <w:b/>
                <w:sz w:val="28"/>
                <w:szCs w:val="28"/>
              </w:rPr>
            </w:pPr>
          </w:p>
        </w:tc>
        <w:tc>
          <w:tcPr>
            <w:tcW w:w="8505" w:type="dxa"/>
          </w:tcPr>
          <w:p w14:paraId="6A933A4B" w14:textId="77777777" w:rsidR="00D46DDC" w:rsidRPr="008E570E" w:rsidRDefault="008E570E" w:rsidP="00470535">
            <w:pPr>
              <w:jc w:val="both"/>
              <w:rPr>
                <w:rFonts w:ascii="Times New Roman" w:hAnsi="Times New Roman"/>
                <w:b/>
                <w:sz w:val="28"/>
                <w:szCs w:val="28"/>
              </w:rPr>
            </w:pPr>
            <w:r w:rsidRPr="008E570E">
              <w:rPr>
                <w:rFonts w:ascii="Times New Roman" w:hAnsi="Times New Roman"/>
                <w:b/>
                <w:sz w:val="28"/>
                <w:szCs w:val="28"/>
              </w:rPr>
              <w:t>ПРАКТИЧЕСКИЕ РЕКОМЕНДАЦИИ</w:t>
            </w:r>
            <w:r w:rsidR="00B33082">
              <w:rPr>
                <w:rFonts w:ascii="Times New Roman" w:hAnsi="Times New Roman"/>
                <w:b/>
                <w:sz w:val="28"/>
                <w:szCs w:val="28"/>
              </w:rPr>
              <w:t>……………………………..</w:t>
            </w:r>
          </w:p>
        </w:tc>
        <w:tc>
          <w:tcPr>
            <w:tcW w:w="815" w:type="dxa"/>
          </w:tcPr>
          <w:p w14:paraId="2D304569" w14:textId="17E39B36" w:rsidR="00D46DDC" w:rsidRPr="000C1C55" w:rsidRDefault="000C1C55" w:rsidP="0057683F">
            <w:pPr>
              <w:jc w:val="center"/>
              <w:rPr>
                <w:rFonts w:ascii="Times New Roman" w:hAnsi="Times New Roman"/>
                <w:sz w:val="28"/>
                <w:szCs w:val="28"/>
              </w:rPr>
            </w:pPr>
            <w:r w:rsidRPr="000C1C55">
              <w:rPr>
                <w:rFonts w:ascii="Times New Roman" w:hAnsi="Times New Roman"/>
                <w:sz w:val="28"/>
                <w:szCs w:val="28"/>
              </w:rPr>
              <w:t>84</w:t>
            </w:r>
          </w:p>
        </w:tc>
      </w:tr>
      <w:tr w:rsidR="008E570E" w14:paraId="7B10F101" w14:textId="77777777" w:rsidTr="00B33082">
        <w:tc>
          <w:tcPr>
            <w:tcW w:w="534" w:type="dxa"/>
          </w:tcPr>
          <w:p w14:paraId="485C67D1" w14:textId="77777777" w:rsidR="008E570E" w:rsidRPr="008E570E" w:rsidRDefault="008E570E" w:rsidP="0057683F">
            <w:pPr>
              <w:jc w:val="center"/>
              <w:rPr>
                <w:rFonts w:ascii="Times New Roman" w:hAnsi="Times New Roman"/>
                <w:b/>
                <w:sz w:val="28"/>
                <w:szCs w:val="28"/>
              </w:rPr>
            </w:pPr>
          </w:p>
        </w:tc>
        <w:tc>
          <w:tcPr>
            <w:tcW w:w="8505" w:type="dxa"/>
          </w:tcPr>
          <w:p w14:paraId="1C07A5AE" w14:textId="77777777" w:rsidR="008E570E" w:rsidRPr="008E570E" w:rsidRDefault="008E570E" w:rsidP="00470535">
            <w:pPr>
              <w:jc w:val="both"/>
              <w:rPr>
                <w:rFonts w:ascii="Times New Roman" w:hAnsi="Times New Roman"/>
                <w:b/>
                <w:sz w:val="28"/>
                <w:szCs w:val="28"/>
              </w:rPr>
            </w:pPr>
            <w:r w:rsidRPr="008E570E">
              <w:rPr>
                <w:rFonts w:ascii="Times New Roman" w:hAnsi="Times New Roman"/>
                <w:b/>
                <w:sz w:val="28"/>
                <w:szCs w:val="28"/>
              </w:rPr>
              <w:t>СПИСОК ИСПОЛЬЗОВАННЫХ ИСТОЧНИКОВ</w:t>
            </w:r>
            <w:r w:rsidR="00B33082">
              <w:rPr>
                <w:rFonts w:ascii="Times New Roman" w:hAnsi="Times New Roman"/>
                <w:b/>
                <w:sz w:val="28"/>
                <w:szCs w:val="28"/>
              </w:rPr>
              <w:t>………………...</w:t>
            </w:r>
          </w:p>
        </w:tc>
        <w:tc>
          <w:tcPr>
            <w:tcW w:w="815" w:type="dxa"/>
          </w:tcPr>
          <w:p w14:paraId="6C6BB523" w14:textId="11C6135A" w:rsidR="008E570E" w:rsidRPr="000C1C55" w:rsidRDefault="000C1C55" w:rsidP="0057683F">
            <w:pPr>
              <w:jc w:val="center"/>
              <w:rPr>
                <w:rFonts w:ascii="Times New Roman" w:hAnsi="Times New Roman"/>
                <w:sz w:val="28"/>
                <w:szCs w:val="28"/>
              </w:rPr>
            </w:pPr>
            <w:r w:rsidRPr="000C1C55">
              <w:rPr>
                <w:rFonts w:ascii="Times New Roman" w:hAnsi="Times New Roman"/>
                <w:sz w:val="28"/>
                <w:szCs w:val="28"/>
              </w:rPr>
              <w:t>85</w:t>
            </w:r>
          </w:p>
        </w:tc>
      </w:tr>
      <w:tr w:rsidR="008E570E" w14:paraId="324BCA04" w14:textId="77777777" w:rsidTr="00B33082">
        <w:tc>
          <w:tcPr>
            <w:tcW w:w="534" w:type="dxa"/>
          </w:tcPr>
          <w:p w14:paraId="53FAA5C7" w14:textId="77777777" w:rsidR="008E570E" w:rsidRDefault="008E570E" w:rsidP="0057683F">
            <w:pPr>
              <w:jc w:val="center"/>
              <w:rPr>
                <w:rFonts w:ascii="Times New Roman" w:hAnsi="Times New Roman"/>
                <w:b/>
                <w:sz w:val="28"/>
                <w:szCs w:val="28"/>
              </w:rPr>
            </w:pPr>
          </w:p>
        </w:tc>
        <w:tc>
          <w:tcPr>
            <w:tcW w:w="8505" w:type="dxa"/>
          </w:tcPr>
          <w:p w14:paraId="51B6AB38" w14:textId="22ACF603" w:rsidR="008E570E" w:rsidRPr="008E570E" w:rsidRDefault="008E570E" w:rsidP="00504D57">
            <w:pPr>
              <w:jc w:val="both"/>
              <w:rPr>
                <w:rFonts w:ascii="Times New Roman" w:hAnsi="Times New Roman"/>
                <w:sz w:val="28"/>
                <w:szCs w:val="28"/>
              </w:rPr>
            </w:pPr>
            <w:r w:rsidRPr="00232A4F">
              <w:rPr>
                <w:rFonts w:ascii="Times New Roman" w:hAnsi="Times New Roman" w:cs="Times New Roman"/>
                <w:b/>
                <w:sz w:val="28"/>
              </w:rPr>
              <w:t>ПРИЛОЖЕНИЕ</w:t>
            </w:r>
            <w:r w:rsidR="005F55E2">
              <w:rPr>
                <w:rFonts w:ascii="Times New Roman" w:hAnsi="Times New Roman" w:cs="Times New Roman"/>
                <w:b/>
                <w:sz w:val="28"/>
              </w:rPr>
              <w:t xml:space="preserve"> </w:t>
            </w:r>
            <w:r>
              <w:rPr>
                <w:rFonts w:ascii="Times New Roman" w:hAnsi="Times New Roman" w:cs="Times New Roman"/>
                <w:b/>
                <w:sz w:val="28"/>
              </w:rPr>
              <w:t>А</w:t>
            </w:r>
            <w:r w:rsidR="005F55E2">
              <w:rPr>
                <w:rFonts w:ascii="Times New Roman" w:hAnsi="Times New Roman" w:cs="Times New Roman"/>
                <w:b/>
                <w:sz w:val="28"/>
              </w:rPr>
              <w:t>-</w:t>
            </w:r>
            <w:r w:rsidR="00504D57" w:rsidRPr="00504D57">
              <w:rPr>
                <w:rFonts w:ascii="Times New Roman" w:hAnsi="Times New Roman" w:cs="Times New Roman"/>
                <w:sz w:val="28"/>
              </w:rPr>
              <w:t>Свидетельства об авторском праве</w:t>
            </w:r>
            <w:r w:rsidR="007A6218">
              <w:rPr>
                <w:rFonts w:ascii="Times New Roman" w:hAnsi="Times New Roman" w:cs="Times New Roman"/>
                <w:sz w:val="28"/>
              </w:rPr>
              <w:t xml:space="preserve"> </w:t>
            </w:r>
            <w:r w:rsidR="007A6218" w:rsidRPr="007A6218">
              <w:rPr>
                <w:rFonts w:ascii="Times New Roman" w:hAnsi="Times New Roman" w:cs="Times New Roman"/>
                <w:sz w:val="28"/>
              </w:rPr>
              <w:t>«Организационные аспекты профилактики избыточного веса и ожирения среди</w:t>
            </w:r>
            <w:r w:rsidR="007A6218">
              <w:rPr>
                <w:rFonts w:ascii="Times New Roman" w:hAnsi="Times New Roman" w:cs="Times New Roman"/>
                <w:sz w:val="28"/>
              </w:rPr>
              <w:t xml:space="preserve"> населения ВКО и области Абай»</w:t>
            </w:r>
            <w:r w:rsidR="00504D57">
              <w:rPr>
                <w:rFonts w:ascii="Times New Roman" w:hAnsi="Times New Roman" w:cs="Times New Roman"/>
                <w:sz w:val="28"/>
              </w:rPr>
              <w:t xml:space="preserve"> </w:t>
            </w:r>
            <w:r w:rsidR="00504D57">
              <w:rPr>
                <w:rFonts w:ascii="Times New Roman" w:hAnsi="Times New Roman" w:cs="Times New Roman"/>
                <w:b/>
                <w:sz w:val="28"/>
              </w:rPr>
              <w:t>……………</w:t>
            </w:r>
            <w:r w:rsidR="007A6218" w:rsidRPr="007A6218">
              <w:rPr>
                <w:rFonts w:ascii="Times New Roman" w:hAnsi="Times New Roman" w:cs="Times New Roman"/>
                <w:b/>
                <w:sz w:val="28"/>
              </w:rPr>
              <w:t>……</w:t>
            </w:r>
          </w:p>
        </w:tc>
        <w:tc>
          <w:tcPr>
            <w:tcW w:w="815" w:type="dxa"/>
          </w:tcPr>
          <w:p w14:paraId="76E12807" w14:textId="77777777" w:rsidR="008E570E" w:rsidRPr="000C1C55" w:rsidRDefault="008E570E" w:rsidP="0057683F">
            <w:pPr>
              <w:jc w:val="center"/>
              <w:rPr>
                <w:rFonts w:ascii="Times New Roman" w:hAnsi="Times New Roman"/>
                <w:sz w:val="28"/>
                <w:szCs w:val="28"/>
              </w:rPr>
            </w:pPr>
          </w:p>
          <w:p w14:paraId="36C9878F" w14:textId="77777777" w:rsidR="000C1C55" w:rsidRPr="000C1C55" w:rsidRDefault="000C1C55" w:rsidP="0057683F">
            <w:pPr>
              <w:jc w:val="center"/>
              <w:rPr>
                <w:rFonts w:ascii="Times New Roman" w:hAnsi="Times New Roman"/>
                <w:sz w:val="28"/>
                <w:szCs w:val="28"/>
              </w:rPr>
            </w:pPr>
          </w:p>
          <w:p w14:paraId="67D35AB5" w14:textId="6C624BE4" w:rsidR="000C1C55" w:rsidRPr="000C1C55" w:rsidRDefault="000C1C55" w:rsidP="0057683F">
            <w:pPr>
              <w:jc w:val="center"/>
              <w:rPr>
                <w:rFonts w:ascii="Times New Roman" w:hAnsi="Times New Roman"/>
                <w:sz w:val="28"/>
                <w:szCs w:val="28"/>
              </w:rPr>
            </w:pPr>
            <w:r w:rsidRPr="000C1C55">
              <w:rPr>
                <w:rFonts w:ascii="Times New Roman" w:hAnsi="Times New Roman"/>
                <w:sz w:val="28"/>
                <w:szCs w:val="28"/>
              </w:rPr>
              <w:t>97</w:t>
            </w:r>
          </w:p>
        </w:tc>
      </w:tr>
      <w:tr w:rsidR="008E570E" w14:paraId="243B1D9B" w14:textId="77777777" w:rsidTr="00B33082">
        <w:tc>
          <w:tcPr>
            <w:tcW w:w="534" w:type="dxa"/>
          </w:tcPr>
          <w:p w14:paraId="2091C363" w14:textId="77777777" w:rsidR="008E570E" w:rsidRDefault="008E570E" w:rsidP="0057683F">
            <w:pPr>
              <w:jc w:val="center"/>
              <w:rPr>
                <w:rFonts w:ascii="Times New Roman" w:hAnsi="Times New Roman"/>
                <w:b/>
                <w:sz w:val="28"/>
                <w:szCs w:val="28"/>
              </w:rPr>
            </w:pPr>
          </w:p>
        </w:tc>
        <w:tc>
          <w:tcPr>
            <w:tcW w:w="8505" w:type="dxa"/>
          </w:tcPr>
          <w:p w14:paraId="13016ED4" w14:textId="0EA6D67D" w:rsidR="008E570E" w:rsidRPr="008E570E" w:rsidRDefault="008E570E" w:rsidP="00941B4F">
            <w:pPr>
              <w:jc w:val="both"/>
              <w:rPr>
                <w:rFonts w:ascii="Times New Roman" w:hAnsi="Times New Roman"/>
                <w:sz w:val="28"/>
                <w:szCs w:val="28"/>
              </w:rPr>
            </w:pPr>
            <w:r w:rsidRPr="00232A4F">
              <w:rPr>
                <w:rFonts w:ascii="Times New Roman" w:hAnsi="Times New Roman" w:cs="Times New Roman"/>
                <w:b/>
                <w:sz w:val="28"/>
              </w:rPr>
              <w:t>ПРИЛОЖЕНИЕ</w:t>
            </w:r>
            <w:r w:rsidRPr="00941B4F">
              <w:rPr>
                <w:rFonts w:ascii="Times New Roman" w:hAnsi="Times New Roman" w:cs="Times New Roman"/>
                <w:b/>
                <w:sz w:val="28"/>
              </w:rPr>
              <w:t xml:space="preserve"> </w:t>
            </w:r>
            <w:r>
              <w:rPr>
                <w:rFonts w:ascii="Times New Roman" w:hAnsi="Times New Roman" w:cs="Times New Roman"/>
                <w:b/>
                <w:sz w:val="28"/>
              </w:rPr>
              <w:t>Б</w:t>
            </w:r>
            <w:r w:rsidR="00941B4F">
              <w:rPr>
                <w:rFonts w:ascii="Times New Roman" w:hAnsi="Times New Roman" w:cs="Times New Roman"/>
                <w:b/>
                <w:sz w:val="28"/>
              </w:rPr>
              <w:t xml:space="preserve">- </w:t>
            </w:r>
            <w:r w:rsidR="00941B4F" w:rsidRPr="00941B4F">
              <w:rPr>
                <w:rFonts w:ascii="Times New Roman" w:hAnsi="Times New Roman" w:cs="Times New Roman"/>
                <w:sz w:val="28"/>
              </w:rPr>
              <w:t>Свидетельства об авторском праве</w:t>
            </w:r>
            <w:r w:rsidR="00941B4F" w:rsidRPr="00941B4F">
              <w:rPr>
                <w:rFonts w:ascii="Times New Roman" w:hAnsi="Times New Roman" w:cs="Times New Roman"/>
                <w:b/>
                <w:sz w:val="28"/>
              </w:rPr>
              <w:t xml:space="preserve"> </w:t>
            </w:r>
            <w:r w:rsidR="00941B4F" w:rsidRPr="00941B4F">
              <w:rPr>
                <w:rFonts w:ascii="Times New Roman" w:hAnsi="Times New Roman" w:cs="Times New Roman"/>
                <w:sz w:val="28"/>
              </w:rPr>
              <w:t>«Изучение отношения и барьеров жителей ВКО и области Абай к правильному образу жизни и правильному питанию»</w:t>
            </w:r>
            <w:r w:rsidR="00B33082">
              <w:rPr>
                <w:rFonts w:ascii="Times New Roman" w:hAnsi="Times New Roman" w:cs="Times New Roman"/>
                <w:b/>
                <w:sz w:val="28"/>
              </w:rPr>
              <w:t>……………………..</w:t>
            </w:r>
            <w:r w:rsidR="00941B4F" w:rsidRPr="00941B4F">
              <w:rPr>
                <w:rFonts w:ascii="Times New Roman" w:hAnsi="Times New Roman" w:cs="Times New Roman"/>
                <w:b/>
                <w:sz w:val="28"/>
              </w:rPr>
              <w:t>……..</w:t>
            </w:r>
          </w:p>
        </w:tc>
        <w:tc>
          <w:tcPr>
            <w:tcW w:w="815" w:type="dxa"/>
          </w:tcPr>
          <w:p w14:paraId="5AEB2920" w14:textId="77777777" w:rsidR="008E570E" w:rsidRPr="000C1C55" w:rsidRDefault="008E570E" w:rsidP="0057683F">
            <w:pPr>
              <w:jc w:val="center"/>
              <w:rPr>
                <w:rFonts w:ascii="Times New Roman" w:hAnsi="Times New Roman"/>
                <w:sz w:val="28"/>
                <w:szCs w:val="28"/>
              </w:rPr>
            </w:pPr>
          </w:p>
          <w:p w14:paraId="0A958FF0" w14:textId="77777777" w:rsidR="000C1C55" w:rsidRPr="000C1C55" w:rsidRDefault="000C1C55" w:rsidP="0057683F">
            <w:pPr>
              <w:jc w:val="center"/>
              <w:rPr>
                <w:rFonts w:ascii="Times New Roman" w:hAnsi="Times New Roman"/>
                <w:sz w:val="28"/>
                <w:szCs w:val="28"/>
              </w:rPr>
            </w:pPr>
          </w:p>
          <w:p w14:paraId="390587E5" w14:textId="26BF9F77" w:rsidR="000C1C55" w:rsidRPr="000C1C55" w:rsidRDefault="000C1C55" w:rsidP="0057683F">
            <w:pPr>
              <w:jc w:val="center"/>
              <w:rPr>
                <w:rFonts w:ascii="Times New Roman" w:hAnsi="Times New Roman"/>
                <w:sz w:val="28"/>
                <w:szCs w:val="28"/>
              </w:rPr>
            </w:pPr>
            <w:r w:rsidRPr="000C1C55">
              <w:rPr>
                <w:rFonts w:ascii="Times New Roman" w:hAnsi="Times New Roman"/>
                <w:sz w:val="28"/>
                <w:szCs w:val="28"/>
              </w:rPr>
              <w:t>98</w:t>
            </w:r>
          </w:p>
        </w:tc>
      </w:tr>
      <w:tr w:rsidR="008E570E" w14:paraId="1B9660F0" w14:textId="77777777" w:rsidTr="00B33082">
        <w:tc>
          <w:tcPr>
            <w:tcW w:w="534" w:type="dxa"/>
          </w:tcPr>
          <w:p w14:paraId="0AEB8CBE" w14:textId="785BC5A9" w:rsidR="008E570E" w:rsidRDefault="008E570E" w:rsidP="0057683F">
            <w:pPr>
              <w:jc w:val="center"/>
              <w:rPr>
                <w:rFonts w:ascii="Times New Roman" w:hAnsi="Times New Roman"/>
                <w:b/>
                <w:sz w:val="28"/>
                <w:szCs w:val="28"/>
              </w:rPr>
            </w:pPr>
          </w:p>
        </w:tc>
        <w:tc>
          <w:tcPr>
            <w:tcW w:w="8505" w:type="dxa"/>
          </w:tcPr>
          <w:p w14:paraId="098308CD" w14:textId="7B9B1509" w:rsidR="008E570E" w:rsidRPr="008E570E" w:rsidRDefault="008E570E" w:rsidP="00941B4F">
            <w:pPr>
              <w:jc w:val="both"/>
              <w:rPr>
                <w:rFonts w:ascii="Times New Roman" w:hAnsi="Times New Roman"/>
                <w:sz w:val="28"/>
                <w:szCs w:val="28"/>
              </w:rPr>
            </w:pPr>
            <w:r w:rsidRPr="00232A4F">
              <w:rPr>
                <w:rFonts w:ascii="Times New Roman" w:hAnsi="Times New Roman" w:cs="Times New Roman"/>
                <w:b/>
                <w:sz w:val="28"/>
              </w:rPr>
              <w:t>ПРИЛОЖЕНИЕ</w:t>
            </w:r>
            <w:r w:rsidRPr="00941B4F">
              <w:rPr>
                <w:rFonts w:ascii="Times New Roman" w:hAnsi="Times New Roman" w:cs="Times New Roman"/>
                <w:b/>
                <w:sz w:val="28"/>
              </w:rPr>
              <w:t xml:space="preserve"> </w:t>
            </w:r>
            <w:r>
              <w:rPr>
                <w:rFonts w:ascii="Times New Roman" w:hAnsi="Times New Roman" w:cs="Times New Roman"/>
                <w:b/>
                <w:sz w:val="28"/>
              </w:rPr>
              <w:t>В</w:t>
            </w:r>
            <w:r w:rsidR="007A6218">
              <w:rPr>
                <w:rFonts w:ascii="Times New Roman" w:hAnsi="Times New Roman" w:cs="Times New Roman"/>
                <w:b/>
                <w:sz w:val="28"/>
              </w:rPr>
              <w:t>-</w:t>
            </w:r>
            <w:r w:rsidR="00941B4F" w:rsidRPr="00941B4F">
              <w:rPr>
                <w:rFonts w:ascii="Times New Roman" w:hAnsi="Times New Roman" w:cs="Times New Roman"/>
                <w:sz w:val="28"/>
              </w:rPr>
              <w:t>Свидетельства об авторском праве</w:t>
            </w:r>
            <w:r w:rsidR="007A6218">
              <w:rPr>
                <w:rFonts w:ascii="Times New Roman" w:hAnsi="Times New Roman" w:cs="Times New Roman"/>
                <w:sz w:val="28"/>
              </w:rPr>
              <w:t xml:space="preserve"> </w:t>
            </w:r>
            <w:r w:rsidR="00941B4F" w:rsidRPr="00941B4F">
              <w:rPr>
                <w:rFonts w:ascii="Times New Roman" w:hAnsi="Times New Roman" w:cs="Times New Roman"/>
                <w:b/>
                <w:sz w:val="28"/>
              </w:rPr>
              <w:t xml:space="preserve"> </w:t>
            </w:r>
            <w:r w:rsidR="007A6218" w:rsidRPr="007A6218">
              <w:rPr>
                <w:rFonts w:ascii="Times New Roman" w:hAnsi="Times New Roman" w:cs="Times New Roman"/>
                <w:sz w:val="28"/>
              </w:rPr>
              <w:t>«Отношение к физической активности населения Восточного региона Казахстана».</w:t>
            </w:r>
            <w:r w:rsidR="00B33082">
              <w:rPr>
                <w:rFonts w:ascii="Times New Roman" w:hAnsi="Times New Roman" w:cs="Times New Roman"/>
                <w:b/>
                <w:sz w:val="28"/>
              </w:rPr>
              <w:t>………………………….</w:t>
            </w:r>
            <w:r w:rsidR="007A6218" w:rsidRPr="007A6218">
              <w:rPr>
                <w:rFonts w:ascii="Times New Roman" w:hAnsi="Times New Roman" w:cs="Times New Roman"/>
                <w:b/>
                <w:sz w:val="28"/>
              </w:rPr>
              <w:t>…………….……….……….….</w:t>
            </w:r>
          </w:p>
        </w:tc>
        <w:tc>
          <w:tcPr>
            <w:tcW w:w="815" w:type="dxa"/>
          </w:tcPr>
          <w:p w14:paraId="20555154" w14:textId="77777777" w:rsidR="008E570E" w:rsidRPr="000C1C55" w:rsidRDefault="008E570E" w:rsidP="0057683F">
            <w:pPr>
              <w:jc w:val="center"/>
              <w:rPr>
                <w:rFonts w:ascii="Times New Roman" w:hAnsi="Times New Roman"/>
                <w:sz w:val="28"/>
                <w:szCs w:val="28"/>
              </w:rPr>
            </w:pPr>
          </w:p>
          <w:p w14:paraId="041DC6BB" w14:textId="77777777" w:rsidR="000C1C55" w:rsidRPr="000C1C55" w:rsidRDefault="000C1C55" w:rsidP="0057683F">
            <w:pPr>
              <w:jc w:val="center"/>
              <w:rPr>
                <w:rFonts w:ascii="Times New Roman" w:hAnsi="Times New Roman"/>
                <w:sz w:val="28"/>
                <w:szCs w:val="28"/>
              </w:rPr>
            </w:pPr>
          </w:p>
          <w:p w14:paraId="02F567A9" w14:textId="055DA4CA" w:rsidR="000C1C55" w:rsidRPr="000C1C55" w:rsidRDefault="000C1C55" w:rsidP="0057683F">
            <w:pPr>
              <w:jc w:val="center"/>
              <w:rPr>
                <w:rFonts w:ascii="Times New Roman" w:hAnsi="Times New Roman"/>
                <w:sz w:val="28"/>
                <w:szCs w:val="28"/>
              </w:rPr>
            </w:pPr>
            <w:r w:rsidRPr="000C1C55">
              <w:rPr>
                <w:rFonts w:ascii="Times New Roman" w:hAnsi="Times New Roman"/>
                <w:sz w:val="28"/>
                <w:szCs w:val="28"/>
              </w:rPr>
              <w:t>99</w:t>
            </w:r>
          </w:p>
        </w:tc>
      </w:tr>
      <w:tr w:rsidR="008E570E" w14:paraId="25D0998A" w14:textId="77777777" w:rsidTr="00B33082">
        <w:tc>
          <w:tcPr>
            <w:tcW w:w="534" w:type="dxa"/>
          </w:tcPr>
          <w:p w14:paraId="7311A6E9" w14:textId="77777777" w:rsidR="008E570E" w:rsidRDefault="008E570E" w:rsidP="0057683F">
            <w:pPr>
              <w:jc w:val="center"/>
              <w:rPr>
                <w:rFonts w:ascii="Times New Roman" w:hAnsi="Times New Roman"/>
                <w:b/>
                <w:sz w:val="28"/>
                <w:szCs w:val="28"/>
              </w:rPr>
            </w:pPr>
          </w:p>
        </w:tc>
        <w:tc>
          <w:tcPr>
            <w:tcW w:w="8505" w:type="dxa"/>
          </w:tcPr>
          <w:p w14:paraId="073D33AE" w14:textId="698F53C2" w:rsidR="008E570E" w:rsidRPr="008E570E" w:rsidRDefault="008E570E" w:rsidP="00941B4F">
            <w:pPr>
              <w:jc w:val="both"/>
              <w:rPr>
                <w:rFonts w:ascii="Times New Roman" w:hAnsi="Times New Roman"/>
                <w:sz w:val="28"/>
                <w:szCs w:val="28"/>
              </w:rPr>
            </w:pPr>
            <w:r w:rsidRPr="00232A4F">
              <w:rPr>
                <w:rFonts w:ascii="Times New Roman" w:hAnsi="Times New Roman" w:cs="Times New Roman"/>
                <w:b/>
                <w:sz w:val="28"/>
              </w:rPr>
              <w:t>ПРИЛОЖЕНИЕ</w:t>
            </w:r>
            <w:r w:rsidRPr="00941B4F">
              <w:rPr>
                <w:rFonts w:ascii="Times New Roman" w:hAnsi="Times New Roman" w:cs="Times New Roman"/>
                <w:b/>
                <w:sz w:val="28"/>
              </w:rPr>
              <w:t xml:space="preserve"> </w:t>
            </w:r>
            <w:r>
              <w:rPr>
                <w:rFonts w:ascii="Times New Roman" w:hAnsi="Times New Roman" w:cs="Times New Roman"/>
                <w:b/>
                <w:sz w:val="28"/>
              </w:rPr>
              <w:t>Г</w:t>
            </w:r>
            <w:r w:rsidR="00941B4F">
              <w:rPr>
                <w:rFonts w:ascii="Times New Roman" w:hAnsi="Times New Roman" w:cs="Times New Roman"/>
                <w:b/>
                <w:sz w:val="28"/>
              </w:rPr>
              <w:t xml:space="preserve">- </w:t>
            </w:r>
            <w:r w:rsidR="00941B4F" w:rsidRPr="00941B4F">
              <w:rPr>
                <w:rFonts w:ascii="Times New Roman" w:hAnsi="Times New Roman" w:cs="Times New Roman"/>
                <w:sz w:val="28"/>
              </w:rPr>
              <w:t>Свидетельства об авторском праве</w:t>
            </w:r>
            <w:r w:rsidR="00941B4F" w:rsidRPr="00941B4F">
              <w:rPr>
                <w:rFonts w:ascii="Times New Roman" w:hAnsi="Times New Roman" w:cs="Times New Roman"/>
                <w:b/>
                <w:sz w:val="28"/>
              </w:rPr>
              <w:t xml:space="preserve"> </w:t>
            </w:r>
            <w:r w:rsidR="007A6218" w:rsidRPr="007A6218">
              <w:rPr>
                <w:rFonts w:ascii="Times New Roman" w:hAnsi="Times New Roman" w:cs="Times New Roman"/>
                <w:sz w:val="28"/>
              </w:rPr>
              <w:t>«Система</w:t>
            </w:r>
            <w:r w:rsidR="007A6218">
              <w:rPr>
                <w:rFonts w:ascii="Times New Roman" w:hAnsi="Times New Roman" w:cs="Times New Roman"/>
                <w:sz w:val="28"/>
              </w:rPr>
              <w:t xml:space="preserve"> </w:t>
            </w:r>
            <w:r w:rsidR="007A6218" w:rsidRPr="007A6218">
              <w:rPr>
                <w:rFonts w:ascii="Times New Roman" w:hAnsi="Times New Roman" w:cs="Times New Roman"/>
                <w:sz w:val="28"/>
              </w:rPr>
              <w:t xml:space="preserve">по профилактике ожирения и избыточного веса» </w:t>
            </w:r>
            <w:r w:rsidR="00B33082">
              <w:rPr>
                <w:rFonts w:ascii="Times New Roman" w:hAnsi="Times New Roman" w:cs="Times New Roman"/>
                <w:b/>
                <w:sz w:val="28"/>
              </w:rPr>
              <w:t>………………………..</w:t>
            </w:r>
          </w:p>
        </w:tc>
        <w:tc>
          <w:tcPr>
            <w:tcW w:w="815" w:type="dxa"/>
          </w:tcPr>
          <w:p w14:paraId="74879D57" w14:textId="77777777" w:rsidR="008E570E" w:rsidRPr="000C1C55" w:rsidRDefault="008E570E" w:rsidP="007A6218">
            <w:pPr>
              <w:rPr>
                <w:rFonts w:ascii="Times New Roman" w:hAnsi="Times New Roman"/>
                <w:sz w:val="28"/>
                <w:szCs w:val="28"/>
              </w:rPr>
            </w:pPr>
          </w:p>
          <w:p w14:paraId="51F45794" w14:textId="11AC0925" w:rsidR="000C1C55" w:rsidRPr="000C1C55" w:rsidRDefault="000C1C55" w:rsidP="007A6218">
            <w:pPr>
              <w:rPr>
                <w:rFonts w:ascii="Times New Roman" w:hAnsi="Times New Roman"/>
                <w:sz w:val="28"/>
                <w:szCs w:val="28"/>
              </w:rPr>
            </w:pPr>
            <w:r w:rsidRPr="000C1C55">
              <w:rPr>
                <w:rFonts w:ascii="Times New Roman" w:hAnsi="Times New Roman"/>
                <w:sz w:val="28"/>
                <w:szCs w:val="28"/>
              </w:rPr>
              <w:t>100</w:t>
            </w:r>
          </w:p>
        </w:tc>
      </w:tr>
      <w:tr w:rsidR="008E570E" w14:paraId="77EFA097" w14:textId="77777777" w:rsidTr="00B33082">
        <w:tc>
          <w:tcPr>
            <w:tcW w:w="534" w:type="dxa"/>
          </w:tcPr>
          <w:p w14:paraId="4E9F15A1" w14:textId="77777777" w:rsidR="008E570E" w:rsidRDefault="008E570E" w:rsidP="0057683F">
            <w:pPr>
              <w:jc w:val="center"/>
              <w:rPr>
                <w:rFonts w:ascii="Times New Roman" w:hAnsi="Times New Roman"/>
                <w:b/>
                <w:sz w:val="28"/>
                <w:szCs w:val="28"/>
              </w:rPr>
            </w:pPr>
          </w:p>
        </w:tc>
        <w:tc>
          <w:tcPr>
            <w:tcW w:w="8505" w:type="dxa"/>
          </w:tcPr>
          <w:p w14:paraId="480D9ACD" w14:textId="3E846E3E" w:rsidR="008E570E" w:rsidRPr="008E570E" w:rsidRDefault="008E570E" w:rsidP="00941B4F">
            <w:pPr>
              <w:jc w:val="both"/>
              <w:rPr>
                <w:rFonts w:ascii="Times New Roman" w:hAnsi="Times New Roman"/>
                <w:sz w:val="28"/>
                <w:szCs w:val="28"/>
              </w:rPr>
            </w:pPr>
            <w:r w:rsidRPr="00232A4F">
              <w:rPr>
                <w:rFonts w:ascii="Times New Roman" w:hAnsi="Times New Roman" w:cs="Times New Roman"/>
                <w:b/>
                <w:sz w:val="28"/>
              </w:rPr>
              <w:t>ПРИЛОЖЕНИЕ</w:t>
            </w:r>
            <w:r w:rsidRPr="00BC1D52">
              <w:rPr>
                <w:rFonts w:ascii="Times New Roman" w:hAnsi="Times New Roman" w:cs="Times New Roman"/>
                <w:b/>
                <w:sz w:val="28"/>
              </w:rPr>
              <w:t xml:space="preserve"> </w:t>
            </w:r>
            <w:r>
              <w:rPr>
                <w:rFonts w:ascii="Times New Roman" w:hAnsi="Times New Roman" w:cs="Times New Roman"/>
                <w:b/>
                <w:sz w:val="28"/>
              </w:rPr>
              <w:t>Д</w:t>
            </w:r>
            <w:r w:rsidR="00BC1D52">
              <w:rPr>
                <w:rFonts w:ascii="Times New Roman" w:hAnsi="Times New Roman" w:cs="Times New Roman"/>
                <w:b/>
                <w:sz w:val="28"/>
              </w:rPr>
              <w:t xml:space="preserve">- </w:t>
            </w:r>
            <w:r w:rsidR="00BC1D52" w:rsidRPr="00BC1D52">
              <w:rPr>
                <w:rFonts w:ascii="Times New Roman" w:hAnsi="Times New Roman" w:cs="Times New Roman"/>
                <w:sz w:val="28"/>
              </w:rPr>
              <w:t>Свидетельства об авторском праве</w:t>
            </w:r>
            <w:r w:rsidR="00BC1D52" w:rsidRPr="00BC1D52">
              <w:rPr>
                <w:rFonts w:ascii="Times New Roman" w:hAnsi="Times New Roman" w:cs="Times New Roman"/>
                <w:b/>
                <w:sz w:val="28"/>
              </w:rPr>
              <w:t xml:space="preserve"> </w:t>
            </w:r>
            <w:r w:rsidR="00941B4F">
              <w:rPr>
                <w:rFonts w:ascii="Times New Roman" w:hAnsi="Times New Roman" w:cs="Times New Roman"/>
                <w:sz w:val="28"/>
              </w:rPr>
              <w:t xml:space="preserve">на брошюру по профилактике </w:t>
            </w:r>
            <w:r w:rsidR="00BC1D52" w:rsidRPr="00941B4F">
              <w:rPr>
                <w:rFonts w:ascii="Times New Roman" w:hAnsi="Times New Roman" w:cs="Times New Roman"/>
                <w:sz w:val="28"/>
              </w:rPr>
              <w:t>ожирения</w:t>
            </w:r>
            <w:r w:rsidR="00941B4F">
              <w:rPr>
                <w:rFonts w:ascii="Times New Roman" w:hAnsi="Times New Roman" w:cs="Times New Roman"/>
                <w:sz w:val="28"/>
              </w:rPr>
              <w:t xml:space="preserve"> и избыточного веса</w:t>
            </w:r>
            <w:r w:rsidR="00BC1D52">
              <w:rPr>
                <w:rFonts w:ascii="Times New Roman" w:hAnsi="Times New Roman" w:cs="Times New Roman"/>
                <w:b/>
                <w:sz w:val="28"/>
              </w:rPr>
              <w:t xml:space="preserve"> </w:t>
            </w:r>
            <w:r w:rsidR="00941B4F">
              <w:rPr>
                <w:rFonts w:ascii="Times New Roman" w:hAnsi="Times New Roman" w:cs="Times New Roman"/>
                <w:b/>
                <w:sz w:val="28"/>
              </w:rPr>
              <w:t>…</w:t>
            </w:r>
            <w:r w:rsidR="00B33082">
              <w:rPr>
                <w:rFonts w:ascii="Times New Roman" w:hAnsi="Times New Roman" w:cs="Times New Roman"/>
                <w:b/>
                <w:sz w:val="28"/>
              </w:rPr>
              <w:t>………..</w:t>
            </w:r>
            <w:r w:rsidR="00941B4F" w:rsidRPr="00941B4F">
              <w:rPr>
                <w:rFonts w:ascii="Times New Roman" w:hAnsi="Times New Roman" w:cs="Times New Roman"/>
                <w:b/>
                <w:sz w:val="28"/>
              </w:rPr>
              <w:t>…….….</w:t>
            </w:r>
          </w:p>
        </w:tc>
        <w:tc>
          <w:tcPr>
            <w:tcW w:w="815" w:type="dxa"/>
          </w:tcPr>
          <w:p w14:paraId="68FF3A89" w14:textId="77777777" w:rsidR="008E570E" w:rsidRPr="000C1C55" w:rsidRDefault="008E570E" w:rsidP="0057683F">
            <w:pPr>
              <w:jc w:val="center"/>
              <w:rPr>
                <w:rFonts w:ascii="Times New Roman" w:hAnsi="Times New Roman"/>
                <w:sz w:val="28"/>
                <w:szCs w:val="28"/>
              </w:rPr>
            </w:pPr>
          </w:p>
          <w:p w14:paraId="4CF89818" w14:textId="2275764F" w:rsidR="000C1C55" w:rsidRPr="000C1C55" w:rsidRDefault="000C1C55" w:rsidP="0057683F">
            <w:pPr>
              <w:jc w:val="center"/>
              <w:rPr>
                <w:rFonts w:ascii="Times New Roman" w:hAnsi="Times New Roman"/>
                <w:sz w:val="28"/>
                <w:szCs w:val="28"/>
              </w:rPr>
            </w:pPr>
            <w:r w:rsidRPr="000C1C55">
              <w:rPr>
                <w:rFonts w:ascii="Times New Roman" w:hAnsi="Times New Roman"/>
                <w:sz w:val="28"/>
                <w:szCs w:val="28"/>
              </w:rPr>
              <w:t>101</w:t>
            </w:r>
          </w:p>
        </w:tc>
      </w:tr>
      <w:tr w:rsidR="008E570E" w14:paraId="76B49C41" w14:textId="77777777" w:rsidTr="00B33082">
        <w:tc>
          <w:tcPr>
            <w:tcW w:w="534" w:type="dxa"/>
          </w:tcPr>
          <w:p w14:paraId="3EF0B2D2" w14:textId="2863E77D" w:rsidR="008E570E" w:rsidRDefault="008E570E" w:rsidP="0057683F">
            <w:pPr>
              <w:jc w:val="center"/>
              <w:rPr>
                <w:rFonts w:ascii="Times New Roman" w:hAnsi="Times New Roman"/>
                <w:b/>
                <w:sz w:val="28"/>
                <w:szCs w:val="28"/>
              </w:rPr>
            </w:pPr>
          </w:p>
        </w:tc>
        <w:tc>
          <w:tcPr>
            <w:tcW w:w="8505" w:type="dxa"/>
          </w:tcPr>
          <w:p w14:paraId="330906C5" w14:textId="1E242B7B" w:rsidR="008E570E" w:rsidRPr="008E570E" w:rsidRDefault="008E570E" w:rsidP="00ED3B1F">
            <w:pPr>
              <w:jc w:val="both"/>
              <w:rPr>
                <w:rFonts w:ascii="Times New Roman" w:hAnsi="Times New Roman"/>
                <w:sz w:val="28"/>
                <w:szCs w:val="28"/>
              </w:rPr>
            </w:pPr>
            <w:r w:rsidRPr="00232A4F">
              <w:rPr>
                <w:rFonts w:ascii="Times New Roman" w:hAnsi="Times New Roman" w:cs="Times New Roman"/>
                <w:b/>
                <w:sz w:val="28"/>
              </w:rPr>
              <w:t>ПРИЛОЖЕНИЕ</w:t>
            </w:r>
            <w:r w:rsidRPr="00E3789C">
              <w:rPr>
                <w:rFonts w:ascii="Times New Roman" w:hAnsi="Times New Roman" w:cs="Times New Roman"/>
                <w:b/>
                <w:sz w:val="28"/>
                <w:lang w:val="en-US"/>
              </w:rPr>
              <w:t xml:space="preserve"> </w:t>
            </w:r>
            <w:r w:rsidR="005F55E2">
              <w:rPr>
                <w:rFonts w:ascii="Times New Roman" w:hAnsi="Times New Roman" w:cs="Times New Roman"/>
                <w:b/>
                <w:sz w:val="28"/>
              </w:rPr>
              <w:t xml:space="preserve"> </w:t>
            </w:r>
            <w:r>
              <w:rPr>
                <w:rFonts w:ascii="Times New Roman" w:hAnsi="Times New Roman" w:cs="Times New Roman"/>
                <w:b/>
                <w:sz w:val="28"/>
              </w:rPr>
              <w:t>Е</w:t>
            </w:r>
            <w:r w:rsidR="00ED3B1F">
              <w:rPr>
                <w:rFonts w:ascii="Times New Roman" w:hAnsi="Times New Roman" w:cs="Times New Roman"/>
                <w:b/>
                <w:sz w:val="28"/>
              </w:rPr>
              <w:t xml:space="preserve">- </w:t>
            </w:r>
            <w:r w:rsidR="00ED3B1F" w:rsidRPr="00ED3B1F">
              <w:rPr>
                <w:rFonts w:ascii="Times New Roman" w:hAnsi="Times New Roman" w:cs="Times New Roman"/>
                <w:sz w:val="28"/>
              </w:rPr>
              <w:t>Акты внедрения</w:t>
            </w:r>
            <w:r w:rsidR="00B33082">
              <w:rPr>
                <w:rFonts w:ascii="Times New Roman" w:hAnsi="Times New Roman" w:cs="Times New Roman"/>
                <w:b/>
                <w:sz w:val="28"/>
              </w:rPr>
              <w:t>…………………………..</w:t>
            </w:r>
            <w:r w:rsidR="00ED3B1F" w:rsidRPr="00ED3B1F">
              <w:rPr>
                <w:rFonts w:ascii="Times New Roman" w:hAnsi="Times New Roman" w:cs="Times New Roman"/>
                <w:b/>
                <w:sz w:val="28"/>
              </w:rPr>
              <w:t>……..</w:t>
            </w:r>
          </w:p>
        </w:tc>
        <w:tc>
          <w:tcPr>
            <w:tcW w:w="815" w:type="dxa"/>
          </w:tcPr>
          <w:p w14:paraId="7C557D4B" w14:textId="0F4874B1" w:rsidR="008E570E" w:rsidRPr="000C1C55" w:rsidRDefault="000C1C55" w:rsidP="0057683F">
            <w:pPr>
              <w:jc w:val="center"/>
              <w:rPr>
                <w:rFonts w:ascii="Times New Roman" w:hAnsi="Times New Roman"/>
                <w:sz w:val="28"/>
                <w:szCs w:val="28"/>
              </w:rPr>
            </w:pPr>
            <w:r w:rsidRPr="000C1C55">
              <w:rPr>
                <w:rFonts w:ascii="Times New Roman" w:hAnsi="Times New Roman"/>
                <w:sz w:val="28"/>
                <w:szCs w:val="28"/>
              </w:rPr>
              <w:t>102</w:t>
            </w:r>
          </w:p>
        </w:tc>
      </w:tr>
      <w:tr w:rsidR="008E570E" w14:paraId="74C8C77E" w14:textId="77777777" w:rsidTr="00B33082">
        <w:tc>
          <w:tcPr>
            <w:tcW w:w="534" w:type="dxa"/>
          </w:tcPr>
          <w:p w14:paraId="09DB6D1E" w14:textId="77777777" w:rsidR="008E570E" w:rsidRDefault="008E570E" w:rsidP="0057683F">
            <w:pPr>
              <w:jc w:val="center"/>
              <w:rPr>
                <w:rFonts w:ascii="Times New Roman" w:hAnsi="Times New Roman"/>
                <w:b/>
                <w:sz w:val="28"/>
                <w:szCs w:val="28"/>
              </w:rPr>
            </w:pPr>
          </w:p>
        </w:tc>
        <w:tc>
          <w:tcPr>
            <w:tcW w:w="8505" w:type="dxa"/>
          </w:tcPr>
          <w:p w14:paraId="41F5C2FB" w14:textId="1F5026FD" w:rsidR="008E570E" w:rsidRPr="00232A4F" w:rsidRDefault="008E570E" w:rsidP="00504D57">
            <w:pPr>
              <w:jc w:val="both"/>
              <w:rPr>
                <w:rFonts w:ascii="Times New Roman" w:hAnsi="Times New Roman" w:cs="Times New Roman"/>
                <w:b/>
                <w:sz w:val="28"/>
              </w:rPr>
            </w:pPr>
            <w:r w:rsidRPr="00232A4F">
              <w:rPr>
                <w:rFonts w:ascii="Times New Roman" w:hAnsi="Times New Roman" w:cs="Times New Roman"/>
                <w:b/>
                <w:sz w:val="28"/>
              </w:rPr>
              <w:t>ПРИЛОЖЕНИЕ</w:t>
            </w:r>
            <w:r w:rsidR="005F55E2">
              <w:rPr>
                <w:rFonts w:ascii="Times New Roman" w:hAnsi="Times New Roman" w:cs="Times New Roman"/>
                <w:b/>
                <w:sz w:val="28"/>
              </w:rPr>
              <w:t xml:space="preserve"> </w:t>
            </w:r>
            <w:r>
              <w:rPr>
                <w:rFonts w:ascii="Times New Roman" w:hAnsi="Times New Roman" w:cs="Times New Roman"/>
                <w:b/>
                <w:sz w:val="28"/>
              </w:rPr>
              <w:t>Ж</w:t>
            </w:r>
            <w:r w:rsidR="00504D57">
              <w:rPr>
                <w:rFonts w:ascii="Times New Roman" w:hAnsi="Times New Roman" w:cs="Times New Roman"/>
                <w:b/>
                <w:sz w:val="28"/>
              </w:rPr>
              <w:t>–</w:t>
            </w:r>
            <w:r w:rsidR="00504D57" w:rsidRPr="00504D57">
              <w:rPr>
                <w:rFonts w:ascii="Times New Roman" w:hAnsi="Times New Roman" w:cs="Times New Roman"/>
                <w:color w:val="000000" w:themeColor="text1"/>
                <w:sz w:val="28"/>
              </w:rPr>
              <w:t>Анкета</w:t>
            </w:r>
            <w:r w:rsidR="00504D57">
              <w:rPr>
                <w:rFonts w:ascii="Times New Roman" w:hAnsi="Times New Roman" w:cs="Times New Roman"/>
                <w:color w:val="000000" w:themeColor="text1"/>
                <w:sz w:val="28"/>
              </w:rPr>
              <w:t xml:space="preserve"> по изучению</w:t>
            </w:r>
            <w:r w:rsidR="00504D57" w:rsidRPr="00504D57">
              <w:rPr>
                <w:rFonts w:ascii="Times New Roman" w:hAnsi="Times New Roman" w:cs="Times New Roman"/>
                <w:color w:val="000000" w:themeColor="text1"/>
                <w:sz w:val="28"/>
              </w:rPr>
              <w:t xml:space="preserve"> </w:t>
            </w:r>
            <w:r w:rsidR="00504D57">
              <w:rPr>
                <w:rFonts w:ascii="Times New Roman" w:hAnsi="Times New Roman" w:cs="Times New Roman"/>
                <w:color w:val="000000" w:themeColor="text1"/>
                <w:sz w:val="28"/>
              </w:rPr>
              <w:t>организационных аспектов</w:t>
            </w:r>
            <w:r w:rsidR="00504D57" w:rsidRPr="00504D57">
              <w:rPr>
                <w:rFonts w:ascii="Times New Roman" w:hAnsi="Times New Roman" w:cs="Times New Roman"/>
                <w:color w:val="000000" w:themeColor="text1"/>
                <w:sz w:val="28"/>
              </w:rPr>
              <w:t xml:space="preserve"> профилактики избыточного веса и ожирения сре</w:t>
            </w:r>
            <w:r w:rsidR="00504D57">
              <w:rPr>
                <w:rFonts w:ascii="Times New Roman" w:hAnsi="Times New Roman" w:cs="Times New Roman"/>
                <w:color w:val="000000" w:themeColor="text1"/>
                <w:sz w:val="28"/>
              </w:rPr>
              <w:t>ди населения ВКО и области Абай</w:t>
            </w:r>
            <w:r w:rsidR="00504D57" w:rsidRPr="00D95030">
              <w:rPr>
                <w:rFonts w:ascii="Times New Roman" w:hAnsi="Times New Roman"/>
                <w:b/>
                <w:sz w:val="28"/>
                <w:szCs w:val="28"/>
              </w:rPr>
              <w:t>………………………………</w:t>
            </w:r>
            <w:r w:rsidR="007A6218" w:rsidRPr="007A6218">
              <w:rPr>
                <w:rFonts w:ascii="Times New Roman" w:hAnsi="Times New Roman"/>
                <w:b/>
                <w:sz w:val="28"/>
                <w:szCs w:val="28"/>
              </w:rPr>
              <w:t>…………</w:t>
            </w:r>
          </w:p>
        </w:tc>
        <w:tc>
          <w:tcPr>
            <w:tcW w:w="815" w:type="dxa"/>
          </w:tcPr>
          <w:p w14:paraId="69B1626B" w14:textId="77777777" w:rsidR="008E570E" w:rsidRPr="000C1C55" w:rsidRDefault="008E570E" w:rsidP="0057683F">
            <w:pPr>
              <w:jc w:val="center"/>
              <w:rPr>
                <w:rFonts w:ascii="Times New Roman" w:hAnsi="Times New Roman"/>
                <w:sz w:val="28"/>
                <w:szCs w:val="28"/>
              </w:rPr>
            </w:pPr>
          </w:p>
          <w:p w14:paraId="5519A4F2" w14:textId="77777777" w:rsidR="000C1C55" w:rsidRPr="000C1C55" w:rsidRDefault="000C1C55" w:rsidP="0057683F">
            <w:pPr>
              <w:jc w:val="center"/>
              <w:rPr>
                <w:rFonts w:ascii="Times New Roman" w:hAnsi="Times New Roman"/>
                <w:sz w:val="28"/>
                <w:szCs w:val="28"/>
              </w:rPr>
            </w:pPr>
          </w:p>
          <w:p w14:paraId="0C460209" w14:textId="53D9BE57" w:rsidR="000C1C55" w:rsidRPr="000C1C55" w:rsidRDefault="000C1C55" w:rsidP="0057683F">
            <w:pPr>
              <w:jc w:val="center"/>
              <w:rPr>
                <w:rFonts w:ascii="Times New Roman" w:hAnsi="Times New Roman"/>
                <w:sz w:val="28"/>
                <w:szCs w:val="28"/>
              </w:rPr>
            </w:pPr>
            <w:r w:rsidRPr="000C1C55">
              <w:rPr>
                <w:rFonts w:ascii="Times New Roman" w:hAnsi="Times New Roman"/>
                <w:sz w:val="28"/>
                <w:szCs w:val="28"/>
              </w:rPr>
              <w:t>108</w:t>
            </w:r>
          </w:p>
        </w:tc>
      </w:tr>
    </w:tbl>
    <w:p w14:paraId="49CD878C" w14:textId="77777777" w:rsidR="00504D57" w:rsidRDefault="00D95030" w:rsidP="00D95030">
      <w:pPr>
        <w:spacing w:after="0" w:line="240" w:lineRule="auto"/>
        <w:rPr>
          <w:rFonts w:ascii="Times New Roman" w:hAnsi="Times New Roman"/>
          <w:sz w:val="28"/>
          <w:szCs w:val="28"/>
        </w:rPr>
      </w:pPr>
      <w:r>
        <w:rPr>
          <w:rFonts w:ascii="Times New Roman" w:hAnsi="Times New Roman"/>
          <w:b/>
          <w:sz w:val="28"/>
          <w:szCs w:val="28"/>
        </w:rPr>
        <w:t xml:space="preserve">        ПРИЛОЖЕНИЕ  З</w:t>
      </w:r>
      <w:r w:rsidR="00504D57">
        <w:rPr>
          <w:rFonts w:ascii="Times New Roman" w:hAnsi="Times New Roman"/>
          <w:b/>
          <w:sz w:val="28"/>
          <w:szCs w:val="28"/>
        </w:rPr>
        <w:t xml:space="preserve">- </w:t>
      </w:r>
      <w:r w:rsidR="00504D57" w:rsidRPr="00504D57">
        <w:rPr>
          <w:rFonts w:ascii="Times New Roman" w:hAnsi="Times New Roman"/>
          <w:sz w:val="28"/>
          <w:szCs w:val="28"/>
        </w:rPr>
        <w:t xml:space="preserve">Анкета </w:t>
      </w:r>
      <w:r w:rsidR="00504D57">
        <w:rPr>
          <w:rFonts w:ascii="Times New Roman" w:hAnsi="Times New Roman"/>
          <w:sz w:val="28"/>
          <w:szCs w:val="28"/>
        </w:rPr>
        <w:t>по и</w:t>
      </w:r>
      <w:r w:rsidR="00504D57" w:rsidRPr="00504D57">
        <w:rPr>
          <w:rFonts w:ascii="Times New Roman" w:hAnsi="Times New Roman"/>
          <w:sz w:val="28"/>
          <w:szCs w:val="28"/>
        </w:rPr>
        <w:t>з</w:t>
      </w:r>
      <w:r w:rsidR="00504D57">
        <w:rPr>
          <w:rFonts w:ascii="Times New Roman" w:hAnsi="Times New Roman"/>
          <w:sz w:val="28"/>
          <w:szCs w:val="28"/>
        </w:rPr>
        <w:t>учению отношений</w:t>
      </w:r>
      <w:r w:rsidR="00504D57" w:rsidRPr="00504D57">
        <w:rPr>
          <w:rFonts w:ascii="Times New Roman" w:hAnsi="Times New Roman"/>
          <w:sz w:val="28"/>
          <w:szCs w:val="28"/>
        </w:rPr>
        <w:t xml:space="preserve"> и барьеров </w:t>
      </w:r>
    </w:p>
    <w:p w14:paraId="38E883A3" w14:textId="1D80FBE9" w:rsidR="00504D57" w:rsidRDefault="00504D57" w:rsidP="00D95030">
      <w:pPr>
        <w:spacing w:after="0" w:line="240" w:lineRule="auto"/>
        <w:rPr>
          <w:rFonts w:ascii="Times New Roman" w:hAnsi="Times New Roman"/>
          <w:sz w:val="28"/>
          <w:szCs w:val="28"/>
        </w:rPr>
      </w:pPr>
      <w:r>
        <w:rPr>
          <w:rFonts w:ascii="Times New Roman" w:hAnsi="Times New Roman"/>
          <w:sz w:val="28"/>
          <w:szCs w:val="28"/>
        </w:rPr>
        <w:t xml:space="preserve">        </w:t>
      </w:r>
      <w:r w:rsidRPr="00504D57">
        <w:rPr>
          <w:rFonts w:ascii="Times New Roman" w:hAnsi="Times New Roman"/>
          <w:sz w:val="28"/>
          <w:szCs w:val="28"/>
        </w:rPr>
        <w:t xml:space="preserve">жителей ВКО и области Абай к правильному образу жизни и </w:t>
      </w:r>
    </w:p>
    <w:p w14:paraId="559A1DC4" w14:textId="746FCC51" w:rsidR="00F47271" w:rsidRDefault="00504D57" w:rsidP="00D95030">
      <w:pPr>
        <w:spacing w:after="0" w:line="240" w:lineRule="auto"/>
        <w:rPr>
          <w:rFonts w:ascii="Times New Roman" w:hAnsi="Times New Roman"/>
          <w:b/>
          <w:sz w:val="28"/>
          <w:szCs w:val="28"/>
        </w:rPr>
      </w:pPr>
      <w:r>
        <w:rPr>
          <w:rFonts w:ascii="Times New Roman" w:hAnsi="Times New Roman"/>
          <w:sz w:val="28"/>
          <w:szCs w:val="28"/>
        </w:rPr>
        <w:t xml:space="preserve">        </w:t>
      </w:r>
      <w:r w:rsidRPr="00504D57">
        <w:rPr>
          <w:rFonts w:ascii="Times New Roman" w:hAnsi="Times New Roman"/>
          <w:sz w:val="28"/>
          <w:szCs w:val="28"/>
        </w:rPr>
        <w:t xml:space="preserve">правильному питанию </w:t>
      </w:r>
      <w:r w:rsidR="000C1C55">
        <w:rPr>
          <w:rFonts w:ascii="Times New Roman" w:hAnsi="Times New Roman"/>
          <w:b/>
          <w:sz w:val="28"/>
          <w:szCs w:val="28"/>
        </w:rPr>
        <w:t xml:space="preserve">…………………………………………………      </w:t>
      </w:r>
      <w:r w:rsidR="000C1C55" w:rsidRPr="000C1C55">
        <w:rPr>
          <w:rFonts w:ascii="Times New Roman" w:hAnsi="Times New Roman"/>
          <w:sz w:val="28"/>
          <w:szCs w:val="28"/>
        </w:rPr>
        <w:t>112</w:t>
      </w:r>
    </w:p>
    <w:p w14:paraId="1474BEC0" w14:textId="034C9E1B" w:rsidR="00B33082" w:rsidRPr="000C1C55" w:rsidRDefault="00F0424A" w:rsidP="00504D57">
      <w:pPr>
        <w:spacing w:after="0" w:line="240" w:lineRule="auto"/>
        <w:rPr>
          <w:rFonts w:ascii="Times New Roman" w:hAnsi="Times New Roman"/>
          <w:sz w:val="28"/>
          <w:szCs w:val="28"/>
        </w:rPr>
      </w:pPr>
      <w:r>
        <w:rPr>
          <w:rFonts w:ascii="Times New Roman" w:hAnsi="Times New Roman"/>
          <w:b/>
          <w:sz w:val="28"/>
          <w:szCs w:val="28"/>
        </w:rPr>
        <w:t xml:space="preserve">        ПРИЛОЖЕНИЕ  И</w:t>
      </w:r>
      <w:r w:rsidR="00504D57">
        <w:rPr>
          <w:rFonts w:ascii="Times New Roman" w:hAnsi="Times New Roman"/>
          <w:b/>
          <w:sz w:val="28"/>
          <w:szCs w:val="28"/>
        </w:rPr>
        <w:t xml:space="preserve">- </w:t>
      </w:r>
      <w:r w:rsidR="00504D57" w:rsidRPr="00504D57">
        <w:rPr>
          <w:rFonts w:ascii="Times New Roman" w:hAnsi="Times New Roman"/>
          <w:sz w:val="28"/>
          <w:szCs w:val="28"/>
        </w:rPr>
        <w:t>Анкета</w:t>
      </w:r>
      <w:r w:rsidR="00504D57">
        <w:rPr>
          <w:rFonts w:ascii="Times New Roman" w:hAnsi="Times New Roman"/>
          <w:b/>
          <w:sz w:val="28"/>
          <w:szCs w:val="28"/>
        </w:rPr>
        <w:t xml:space="preserve"> </w:t>
      </w:r>
      <w:r w:rsidR="00504D57">
        <w:rPr>
          <w:rFonts w:ascii="Times New Roman" w:hAnsi="Times New Roman"/>
          <w:sz w:val="28"/>
          <w:szCs w:val="28"/>
        </w:rPr>
        <w:t>по изучению отношении</w:t>
      </w:r>
      <w:r w:rsidR="00504D57" w:rsidRPr="00504D57">
        <w:rPr>
          <w:rFonts w:ascii="Times New Roman" w:hAnsi="Times New Roman"/>
          <w:sz w:val="28"/>
          <w:szCs w:val="28"/>
        </w:rPr>
        <w:t xml:space="preserve"> к </w:t>
      </w:r>
      <w:r w:rsidR="00504D57">
        <w:rPr>
          <w:rFonts w:ascii="Times New Roman" w:hAnsi="Times New Roman"/>
          <w:sz w:val="28"/>
          <w:szCs w:val="28"/>
        </w:rPr>
        <w:t xml:space="preserve"> </w:t>
      </w:r>
      <w:r w:rsidR="00504D57" w:rsidRPr="00504D57">
        <w:rPr>
          <w:rFonts w:ascii="Times New Roman" w:hAnsi="Times New Roman"/>
          <w:sz w:val="28"/>
          <w:szCs w:val="28"/>
        </w:rPr>
        <w:t xml:space="preserve">физической </w:t>
      </w:r>
      <w:r w:rsidR="00504D57">
        <w:rPr>
          <w:rFonts w:ascii="Times New Roman" w:hAnsi="Times New Roman"/>
          <w:sz w:val="28"/>
          <w:szCs w:val="28"/>
        </w:rPr>
        <w:t xml:space="preserve"> </w:t>
      </w:r>
      <w:r w:rsidR="00504D57" w:rsidRPr="00504D57">
        <w:rPr>
          <w:rFonts w:ascii="Times New Roman" w:hAnsi="Times New Roman"/>
          <w:sz w:val="28"/>
          <w:szCs w:val="28"/>
        </w:rPr>
        <w:t xml:space="preserve">активности </w:t>
      </w:r>
      <w:r w:rsidR="00504D57">
        <w:rPr>
          <w:rFonts w:ascii="Times New Roman" w:hAnsi="Times New Roman"/>
          <w:sz w:val="28"/>
          <w:szCs w:val="28"/>
        </w:rPr>
        <w:t xml:space="preserve"> </w:t>
      </w:r>
      <w:r w:rsidR="00504D57" w:rsidRPr="00504D57">
        <w:rPr>
          <w:rFonts w:ascii="Times New Roman" w:hAnsi="Times New Roman"/>
          <w:sz w:val="28"/>
          <w:szCs w:val="28"/>
        </w:rPr>
        <w:t>населени</w:t>
      </w:r>
      <w:r w:rsidR="00504D57">
        <w:rPr>
          <w:rFonts w:ascii="Times New Roman" w:hAnsi="Times New Roman"/>
          <w:sz w:val="28"/>
          <w:szCs w:val="28"/>
        </w:rPr>
        <w:t>я Восточного региона Казахстана</w:t>
      </w:r>
      <w:r w:rsidR="00504D57">
        <w:rPr>
          <w:rFonts w:ascii="Times New Roman" w:hAnsi="Times New Roman"/>
          <w:b/>
          <w:sz w:val="28"/>
          <w:szCs w:val="28"/>
        </w:rPr>
        <w:t>………….</w:t>
      </w:r>
      <w:r w:rsidR="00504D57" w:rsidRPr="00504D57">
        <w:rPr>
          <w:rFonts w:ascii="Times New Roman" w:hAnsi="Times New Roman"/>
          <w:b/>
          <w:sz w:val="28"/>
          <w:szCs w:val="28"/>
        </w:rPr>
        <w:t>….</w:t>
      </w:r>
      <w:r w:rsidR="007A6218" w:rsidRPr="007A6218">
        <w:rPr>
          <w:rFonts w:ascii="Times New Roman" w:hAnsi="Times New Roman"/>
          <w:b/>
          <w:sz w:val="28"/>
          <w:szCs w:val="28"/>
        </w:rPr>
        <w:t>….</w:t>
      </w:r>
      <w:r w:rsidR="000C1C55">
        <w:rPr>
          <w:rFonts w:ascii="Times New Roman" w:hAnsi="Times New Roman"/>
          <w:b/>
          <w:sz w:val="28"/>
          <w:szCs w:val="28"/>
        </w:rPr>
        <w:t xml:space="preserve">         </w:t>
      </w:r>
      <w:r w:rsidR="000C1C55" w:rsidRPr="000C1C55">
        <w:rPr>
          <w:rFonts w:ascii="Times New Roman" w:hAnsi="Times New Roman"/>
          <w:sz w:val="28"/>
          <w:szCs w:val="28"/>
        </w:rPr>
        <w:t>114</w:t>
      </w:r>
    </w:p>
    <w:p w14:paraId="5DC6775B" w14:textId="77777777" w:rsidR="00B33082" w:rsidRDefault="00B33082" w:rsidP="00504D57">
      <w:pPr>
        <w:spacing w:after="0" w:line="240" w:lineRule="auto"/>
        <w:rPr>
          <w:rFonts w:ascii="Times New Roman" w:hAnsi="Times New Roman"/>
          <w:b/>
          <w:sz w:val="28"/>
          <w:szCs w:val="28"/>
        </w:rPr>
      </w:pPr>
    </w:p>
    <w:p w14:paraId="21DDD353" w14:textId="77777777" w:rsidR="00B33082" w:rsidRDefault="00B33082" w:rsidP="0057683F">
      <w:pPr>
        <w:spacing w:after="0" w:line="240" w:lineRule="auto"/>
        <w:jc w:val="center"/>
        <w:rPr>
          <w:rFonts w:ascii="Times New Roman" w:hAnsi="Times New Roman"/>
          <w:b/>
          <w:sz w:val="28"/>
          <w:szCs w:val="28"/>
        </w:rPr>
      </w:pPr>
    </w:p>
    <w:p w14:paraId="5600D4E4" w14:textId="77777777" w:rsidR="00B33082" w:rsidRDefault="00B33082" w:rsidP="0057683F">
      <w:pPr>
        <w:spacing w:after="0" w:line="240" w:lineRule="auto"/>
        <w:jc w:val="center"/>
        <w:rPr>
          <w:rFonts w:ascii="Times New Roman" w:hAnsi="Times New Roman"/>
          <w:b/>
          <w:sz w:val="28"/>
          <w:szCs w:val="28"/>
        </w:rPr>
      </w:pPr>
    </w:p>
    <w:p w14:paraId="78F42270" w14:textId="77777777" w:rsidR="00B33082" w:rsidRDefault="00B33082" w:rsidP="0057683F">
      <w:pPr>
        <w:spacing w:after="0" w:line="240" w:lineRule="auto"/>
        <w:jc w:val="center"/>
        <w:rPr>
          <w:rFonts w:ascii="Times New Roman" w:hAnsi="Times New Roman"/>
          <w:b/>
          <w:sz w:val="28"/>
          <w:szCs w:val="28"/>
        </w:rPr>
      </w:pPr>
    </w:p>
    <w:p w14:paraId="48DA2D4E" w14:textId="77777777" w:rsidR="00B33082" w:rsidRDefault="00B33082" w:rsidP="0057683F">
      <w:pPr>
        <w:spacing w:after="0" w:line="240" w:lineRule="auto"/>
        <w:jc w:val="center"/>
        <w:rPr>
          <w:rFonts w:ascii="Times New Roman" w:hAnsi="Times New Roman"/>
          <w:b/>
          <w:sz w:val="28"/>
          <w:szCs w:val="28"/>
        </w:rPr>
      </w:pPr>
    </w:p>
    <w:p w14:paraId="2C1FE3E9" w14:textId="77777777" w:rsidR="00657968" w:rsidRDefault="00657968" w:rsidP="0057683F">
      <w:pPr>
        <w:spacing w:after="0" w:line="240" w:lineRule="auto"/>
        <w:jc w:val="center"/>
        <w:rPr>
          <w:rFonts w:ascii="Times New Roman" w:hAnsi="Times New Roman"/>
          <w:b/>
          <w:sz w:val="28"/>
          <w:szCs w:val="28"/>
        </w:rPr>
      </w:pPr>
      <w:r w:rsidRPr="00127028">
        <w:rPr>
          <w:rFonts w:ascii="Times New Roman" w:hAnsi="Times New Roman"/>
          <w:b/>
          <w:sz w:val="28"/>
          <w:szCs w:val="28"/>
        </w:rPr>
        <w:t>НОРМАТИВНЫЕ ССЫЛКИ</w:t>
      </w:r>
    </w:p>
    <w:p w14:paraId="5E772F0B" w14:textId="77777777" w:rsidR="0057683F" w:rsidRDefault="0057683F" w:rsidP="0057683F">
      <w:pPr>
        <w:spacing w:after="0" w:line="240" w:lineRule="auto"/>
        <w:jc w:val="center"/>
        <w:rPr>
          <w:rFonts w:ascii="Times New Roman" w:hAnsi="Times New Roman"/>
          <w:b/>
          <w:sz w:val="28"/>
          <w:szCs w:val="28"/>
        </w:rPr>
      </w:pPr>
    </w:p>
    <w:p w14:paraId="1D54AB30" w14:textId="77777777" w:rsidR="00DF3A5F" w:rsidRPr="00DF3A5F" w:rsidRDefault="00DF3A5F" w:rsidP="0057683F">
      <w:pPr>
        <w:spacing w:after="0" w:line="240" w:lineRule="auto"/>
        <w:ind w:firstLine="709"/>
        <w:jc w:val="both"/>
        <w:rPr>
          <w:rFonts w:ascii="Times New Roman" w:hAnsi="Times New Roman" w:cs="Times New Roman"/>
          <w:sz w:val="28"/>
        </w:rPr>
      </w:pPr>
      <w:r w:rsidRPr="00DF3A5F">
        <w:rPr>
          <w:rFonts w:ascii="Times New Roman" w:hAnsi="Times New Roman" w:cs="Times New Roman"/>
          <w:sz w:val="28"/>
        </w:rPr>
        <w:t>В настоящей диссертации использованы ссылки на следующие стандарты:</w:t>
      </w:r>
    </w:p>
    <w:p w14:paraId="54382362" w14:textId="77777777" w:rsidR="00DF3A5F" w:rsidRPr="00DF3A5F" w:rsidRDefault="00DF3A5F" w:rsidP="0057683F">
      <w:pPr>
        <w:spacing w:after="0" w:line="240" w:lineRule="auto"/>
        <w:ind w:firstLine="709"/>
        <w:jc w:val="both"/>
        <w:rPr>
          <w:rFonts w:ascii="Times New Roman" w:hAnsi="Times New Roman" w:cs="Times New Roman"/>
          <w:sz w:val="28"/>
        </w:rPr>
      </w:pPr>
      <w:r w:rsidRPr="00DF3A5F">
        <w:rPr>
          <w:rFonts w:ascii="Times New Roman" w:hAnsi="Times New Roman" w:cs="Times New Roman"/>
          <w:sz w:val="28"/>
        </w:rPr>
        <w:t>ГОСТ 2.105-95 Единая система конструкторской документации. Общие требования к текстовым документам.</w:t>
      </w:r>
    </w:p>
    <w:p w14:paraId="08B2435E" w14:textId="77777777" w:rsidR="00DF3A5F" w:rsidRPr="00DF3A5F" w:rsidRDefault="00DF3A5F" w:rsidP="0057683F">
      <w:pPr>
        <w:spacing w:after="0" w:line="240" w:lineRule="auto"/>
        <w:ind w:firstLine="709"/>
        <w:jc w:val="both"/>
        <w:rPr>
          <w:rFonts w:ascii="Times New Roman" w:hAnsi="Times New Roman" w:cs="Times New Roman"/>
          <w:sz w:val="28"/>
        </w:rPr>
      </w:pPr>
      <w:r w:rsidRPr="00DF3A5F">
        <w:rPr>
          <w:rFonts w:ascii="Times New Roman" w:hAnsi="Times New Roman" w:cs="Times New Roman"/>
          <w:sz w:val="28"/>
        </w:rPr>
        <w:t>ГОСТ 7.1-2003 Библиографическая запись. Библиографическое описание документа. Общие требования и правила составления</w:t>
      </w:r>
    </w:p>
    <w:p w14:paraId="39CF1BAE" w14:textId="77777777" w:rsidR="00DF3A5F" w:rsidRPr="00DF3A5F" w:rsidRDefault="00DF3A5F" w:rsidP="0057683F">
      <w:pPr>
        <w:spacing w:after="0" w:line="240" w:lineRule="auto"/>
        <w:ind w:firstLine="709"/>
        <w:jc w:val="both"/>
        <w:rPr>
          <w:rFonts w:ascii="Times New Roman" w:hAnsi="Times New Roman" w:cs="Times New Roman"/>
          <w:sz w:val="28"/>
        </w:rPr>
      </w:pPr>
      <w:r w:rsidRPr="00DF3A5F">
        <w:rPr>
          <w:rFonts w:ascii="Times New Roman" w:hAnsi="Times New Roman" w:cs="Times New Roman"/>
          <w:sz w:val="28"/>
        </w:rPr>
        <w:t>ГОСТ 7.32-2001 Отчет о научно-исследовательской работе (Структура и правила оформления).</w:t>
      </w:r>
    </w:p>
    <w:p w14:paraId="5965B455" w14:textId="77777777" w:rsidR="00DF3A5F" w:rsidRPr="00DF3A5F" w:rsidRDefault="00DF3A5F" w:rsidP="0057683F">
      <w:pPr>
        <w:spacing w:after="0" w:line="240" w:lineRule="auto"/>
        <w:ind w:firstLine="709"/>
        <w:jc w:val="both"/>
        <w:rPr>
          <w:rFonts w:ascii="Times New Roman" w:hAnsi="Times New Roman" w:cs="Times New Roman"/>
          <w:sz w:val="28"/>
        </w:rPr>
      </w:pPr>
      <w:r w:rsidRPr="00DF3A5F">
        <w:rPr>
          <w:rFonts w:ascii="Times New Roman" w:hAnsi="Times New Roman" w:cs="Times New Roman"/>
          <w:sz w:val="28"/>
        </w:rPr>
        <w:t xml:space="preserve">Конституция Республики Казахстан; </w:t>
      </w:r>
    </w:p>
    <w:p w14:paraId="2DC3FDB7" w14:textId="77777777" w:rsidR="00DF3A5F" w:rsidRPr="00DF3A5F" w:rsidRDefault="00DF3A5F" w:rsidP="0057683F">
      <w:pPr>
        <w:spacing w:after="0" w:line="240" w:lineRule="auto"/>
        <w:ind w:firstLine="709"/>
        <w:jc w:val="both"/>
        <w:rPr>
          <w:rFonts w:ascii="Times New Roman" w:hAnsi="Times New Roman" w:cs="Times New Roman"/>
          <w:sz w:val="28"/>
        </w:rPr>
      </w:pPr>
      <w:r w:rsidRPr="00DF3A5F">
        <w:rPr>
          <w:rFonts w:ascii="Times New Roman" w:hAnsi="Times New Roman" w:cs="Times New Roman"/>
          <w:sz w:val="28"/>
        </w:rPr>
        <w:t>Кодекс Республики Казахстан от 7 июля 2020 года №360-VI ЗРК. «О здоровье народа и системе здравоохранения»;</w:t>
      </w:r>
    </w:p>
    <w:p w14:paraId="52E93157" w14:textId="77777777" w:rsidR="00DF3A5F" w:rsidRDefault="00DF3A5F" w:rsidP="0057683F">
      <w:pPr>
        <w:spacing w:after="0" w:line="240" w:lineRule="auto"/>
        <w:ind w:firstLine="709"/>
        <w:jc w:val="both"/>
        <w:rPr>
          <w:rFonts w:ascii="Times New Roman" w:hAnsi="Times New Roman" w:cs="Times New Roman"/>
          <w:sz w:val="28"/>
        </w:rPr>
      </w:pPr>
      <w:r w:rsidRPr="00DF3A5F">
        <w:rPr>
          <w:rFonts w:ascii="Times New Roman" w:hAnsi="Times New Roman" w:cs="Times New Roman"/>
          <w:sz w:val="28"/>
        </w:rPr>
        <w:t>Приказ Министра здравоохранения Республики Казахстан от 15 декабря 2020 года № ҚР ДСМ-264/2020.</w:t>
      </w:r>
      <w:r>
        <w:rPr>
          <w:rFonts w:ascii="Times New Roman" w:hAnsi="Times New Roman" w:cs="Times New Roman"/>
          <w:sz w:val="28"/>
        </w:rPr>
        <w:t xml:space="preserve"> «</w:t>
      </w:r>
      <w:r w:rsidRPr="00DF3A5F">
        <w:rPr>
          <w:rFonts w:ascii="Times New Roman" w:hAnsi="Times New Roman" w:cs="Times New Roman"/>
          <w:sz w:val="28"/>
        </w:rPr>
        <w:t>Об утверждении правил, объема и периодичности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w:t>
      </w:r>
      <w:r>
        <w:rPr>
          <w:rFonts w:ascii="Times New Roman" w:hAnsi="Times New Roman" w:cs="Times New Roman"/>
          <w:sz w:val="28"/>
        </w:rPr>
        <w:t xml:space="preserve">». </w:t>
      </w:r>
    </w:p>
    <w:p w14:paraId="5716CAF8" w14:textId="77777777" w:rsidR="0057683F" w:rsidRDefault="0057683F" w:rsidP="0057683F">
      <w:pPr>
        <w:spacing w:after="0" w:line="240" w:lineRule="auto"/>
        <w:ind w:firstLine="709"/>
        <w:jc w:val="both"/>
        <w:rPr>
          <w:rFonts w:ascii="Times New Roman" w:hAnsi="Times New Roman" w:cs="Times New Roman"/>
          <w:sz w:val="28"/>
        </w:rPr>
      </w:pPr>
      <w:r w:rsidRPr="0057683F">
        <w:rPr>
          <w:rFonts w:ascii="Times New Roman" w:hAnsi="Times New Roman" w:cs="Times New Roman"/>
          <w:sz w:val="28"/>
        </w:rPr>
        <w:t xml:space="preserve">Приказ МЗ РК от 15.10.2020 г. № ҚР ДСМ-131/2020 </w:t>
      </w:r>
      <w:r>
        <w:rPr>
          <w:rFonts w:ascii="Times New Roman" w:hAnsi="Times New Roman" w:cs="Times New Roman"/>
          <w:sz w:val="28"/>
        </w:rPr>
        <w:t>«</w:t>
      </w:r>
      <w:r w:rsidRPr="0057683F">
        <w:rPr>
          <w:rFonts w:ascii="Times New Roman" w:hAnsi="Times New Roman" w:cs="Times New Roman"/>
          <w:sz w:val="28"/>
        </w:rPr>
        <w:t>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w:t>
      </w:r>
      <w:r>
        <w:rPr>
          <w:rFonts w:ascii="Times New Roman" w:hAnsi="Times New Roman" w:cs="Times New Roman"/>
          <w:sz w:val="28"/>
        </w:rPr>
        <w:t>.</w:t>
      </w:r>
    </w:p>
    <w:p w14:paraId="2075694F" w14:textId="77777777" w:rsidR="00657968" w:rsidRPr="0057683F" w:rsidRDefault="0057683F" w:rsidP="0057683F">
      <w:pPr>
        <w:spacing w:after="0" w:line="240" w:lineRule="auto"/>
        <w:ind w:firstLine="709"/>
        <w:jc w:val="both"/>
        <w:rPr>
          <w:rFonts w:ascii="Times New Roman" w:hAnsi="Times New Roman" w:cs="Times New Roman"/>
          <w:sz w:val="28"/>
        </w:rPr>
      </w:pPr>
      <w:r w:rsidRPr="0057683F">
        <w:rPr>
          <w:rFonts w:ascii="Times New Roman" w:hAnsi="Times New Roman" w:cs="Times New Roman"/>
          <w:sz w:val="28"/>
        </w:rPr>
        <w:t>Приказ Министра здравоохранения Республики Казахстан от 24 марта 2022 года № ҚР- ДСМ-27.</w:t>
      </w:r>
      <w:r>
        <w:rPr>
          <w:rFonts w:ascii="Times New Roman" w:hAnsi="Times New Roman" w:cs="Times New Roman"/>
          <w:sz w:val="28"/>
        </w:rPr>
        <w:t xml:space="preserve"> «</w:t>
      </w:r>
      <w:r w:rsidRPr="0057683F">
        <w:rPr>
          <w:rFonts w:ascii="Times New Roman" w:hAnsi="Times New Roman" w:cs="Times New Roman"/>
          <w:sz w:val="28"/>
        </w:rPr>
        <w:t>Об утверждении Стандарта организации оказания медицинской помощи в стационарных условиях в Республике Казахстан</w:t>
      </w:r>
      <w:r>
        <w:rPr>
          <w:rFonts w:ascii="Times New Roman" w:hAnsi="Times New Roman" w:cs="Times New Roman"/>
          <w:sz w:val="28"/>
        </w:rPr>
        <w:t>»</w:t>
      </w:r>
    </w:p>
    <w:p w14:paraId="5355ADAD" w14:textId="77777777" w:rsidR="00657968" w:rsidRPr="0057683F" w:rsidRDefault="0057683F" w:rsidP="0057683F">
      <w:pPr>
        <w:spacing w:after="0" w:line="240" w:lineRule="auto"/>
        <w:ind w:firstLine="709"/>
        <w:jc w:val="both"/>
        <w:rPr>
          <w:rFonts w:ascii="Times New Roman" w:hAnsi="Times New Roman" w:cs="Times New Roman"/>
          <w:sz w:val="28"/>
        </w:rPr>
      </w:pPr>
      <w:r>
        <w:rPr>
          <w:rFonts w:ascii="Times New Roman" w:hAnsi="Times New Roman" w:cs="Times New Roman"/>
          <w:sz w:val="28"/>
        </w:rPr>
        <w:t>«</w:t>
      </w:r>
      <w:r w:rsidRPr="0057683F">
        <w:rPr>
          <w:rFonts w:ascii="Times New Roman" w:hAnsi="Times New Roman" w:cs="Times New Roman"/>
          <w:sz w:val="28"/>
        </w:rPr>
        <w:t>Ожирение у взрослых</w:t>
      </w:r>
      <w:r>
        <w:rPr>
          <w:rFonts w:ascii="Times New Roman" w:hAnsi="Times New Roman" w:cs="Times New Roman"/>
          <w:sz w:val="28"/>
        </w:rPr>
        <w:t xml:space="preserve">» - </w:t>
      </w:r>
      <w:r w:rsidRPr="0057683F">
        <w:rPr>
          <w:rFonts w:ascii="Times New Roman" w:hAnsi="Times New Roman" w:cs="Times New Roman"/>
          <w:sz w:val="28"/>
        </w:rPr>
        <w:t>Клинические протоколы МЗ РК - 2023 (Казахстан)</w:t>
      </w:r>
      <w:r>
        <w:rPr>
          <w:rFonts w:ascii="Times New Roman" w:hAnsi="Times New Roman" w:cs="Times New Roman"/>
          <w:sz w:val="28"/>
        </w:rPr>
        <w:t xml:space="preserve"> </w:t>
      </w:r>
    </w:p>
    <w:p w14:paraId="18F4A59C" w14:textId="77777777" w:rsidR="00657968" w:rsidRDefault="0057683F" w:rsidP="0057683F">
      <w:pPr>
        <w:spacing w:after="0" w:line="240" w:lineRule="auto"/>
        <w:jc w:val="both"/>
        <w:rPr>
          <w:rFonts w:ascii="Times New Roman" w:hAnsi="Times New Roman" w:cs="Times New Roman"/>
          <w:b/>
          <w:sz w:val="28"/>
        </w:rPr>
      </w:pPr>
      <w:r>
        <w:rPr>
          <w:rFonts w:ascii="Times New Roman" w:hAnsi="Times New Roman" w:cs="Times New Roman"/>
          <w:b/>
          <w:sz w:val="28"/>
        </w:rPr>
        <w:t xml:space="preserve"> </w:t>
      </w:r>
    </w:p>
    <w:p w14:paraId="7C820A64" w14:textId="77777777" w:rsidR="00657968" w:rsidRDefault="00657968" w:rsidP="00427C86">
      <w:pPr>
        <w:spacing w:after="0"/>
        <w:rPr>
          <w:rFonts w:ascii="Times New Roman" w:hAnsi="Times New Roman" w:cs="Times New Roman"/>
          <w:b/>
          <w:sz w:val="28"/>
        </w:rPr>
      </w:pPr>
    </w:p>
    <w:p w14:paraId="23D58B6D" w14:textId="77777777" w:rsidR="00657968" w:rsidRDefault="00657968" w:rsidP="00427C86">
      <w:pPr>
        <w:spacing w:after="0"/>
        <w:rPr>
          <w:rFonts w:ascii="Times New Roman" w:hAnsi="Times New Roman" w:cs="Times New Roman"/>
          <w:b/>
          <w:sz w:val="28"/>
        </w:rPr>
      </w:pPr>
    </w:p>
    <w:p w14:paraId="52529A0E" w14:textId="77777777" w:rsidR="00657968" w:rsidRDefault="00657968" w:rsidP="00427C86">
      <w:pPr>
        <w:spacing w:after="0"/>
        <w:rPr>
          <w:rFonts w:ascii="Times New Roman" w:hAnsi="Times New Roman" w:cs="Times New Roman"/>
          <w:b/>
          <w:sz w:val="28"/>
        </w:rPr>
      </w:pPr>
    </w:p>
    <w:p w14:paraId="45ECF389" w14:textId="77777777" w:rsidR="00657968" w:rsidRDefault="00657968" w:rsidP="00427C86">
      <w:pPr>
        <w:spacing w:after="0"/>
        <w:rPr>
          <w:rFonts w:ascii="Times New Roman" w:hAnsi="Times New Roman" w:cs="Times New Roman"/>
          <w:b/>
          <w:sz w:val="28"/>
        </w:rPr>
      </w:pPr>
    </w:p>
    <w:p w14:paraId="2E47B08D" w14:textId="77777777" w:rsidR="00657968" w:rsidRDefault="00657968" w:rsidP="00427C86">
      <w:pPr>
        <w:spacing w:after="0"/>
        <w:rPr>
          <w:rFonts w:ascii="Times New Roman" w:hAnsi="Times New Roman" w:cs="Times New Roman"/>
          <w:b/>
          <w:sz w:val="28"/>
        </w:rPr>
      </w:pPr>
    </w:p>
    <w:p w14:paraId="0F4CECA3" w14:textId="77777777" w:rsidR="00657968" w:rsidRDefault="00657968" w:rsidP="00427C86">
      <w:pPr>
        <w:spacing w:after="0"/>
        <w:rPr>
          <w:rFonts w:ascii="Times New Roman" w:hAnsi="Times New Roman" w:cs="Times New Roman"/>
          <w:b/>
          <w:sz w:val="28"/>
        </w:rPr>
      </w:pPr>
    </w:p>
    <w:p w14:paraId="151EF3C5" w14:textId="77777777" w:rsidR="00657968" w:rsidRDefault="00657968" w:rsidP="00427C86">
      <w:pPr>
        <w:spacing w:after="0"/>
        <w:rPr>
          <w:rFonts w:ascii="Times New Roman" w:hAnsi="Times New Roman" w:cs="Times New Roman"/>
          <w:b/>
          <w:sz w:val="28"/>
        </w:rPr>
      </w:pPr>
    </w:p>
    <w:p w14:paraId="5F7A9C23" w14:textId="77777777" w:rsidR="00657968" w:rsidRDefault="00657968" w:rsidP="00427C86">
      <w:pPr>
        <w:spacing w:after="0"/>
        <w:rPr>
          <w:rFonts w:ascii="Times New Roman" w:hAnsi="Times New Roman" w:cs="Times New Roman"/>
          <w:b/>
          <w:sz w:val="28"/>
        </w:rPr>
      </w:pPr>
    </w:p>
    <w:p w14:paraId="26BDC679" w14:textId="77777777" w:rsidR="00BC4CEC" w:rsidRDefault="00BC4CEC" w:rsidP="00427C86">
      <w:pPr>
        <w:spacing w:after="0"/>
        <w:rPr>
          <w:rFonts w:ascii="Times New Roman" w:hAnsi="Times New Roman" w:cs="Times New Roman"/>
          <w:b/>
          <w:sz w:val="28"/>
        </w:rPr>
      </w:pPr>
    </w:p>
    <w:p w14:paraId="05E55183" w14:textId="77777777" w:rsidR="00657968" w:rsidRDefault="00657968" w:rsidP="00657968">
      <w:pPr>
        <w:spacing w:after="0" w:line="240" w:lineRule="auto"/>
        <w:jc w:val="center"/>
        <w:rPr>
          <w:rFonts w:ascii="Times New Roman" w:hAnsi="Times New Roman"/>
          <w:b/>
          <w:sz w:val="28"/>
          <w:szCs w:val="28"/>
        </w:rPr>
      </w:pPr>
      <w:r w:rsidRPr="0061472E">
        <w:rPr>
          <w:rFonts w:ascii="Times New Roman" w:hAnsi="Times New Roman"/>
          <w:b/>
          <w:sz w:val="28"/>
          <w:szCs w:val="28"/>
        </w:rPr>
        <w:t>ОПРЕДЕЛЕНИЯ</w:t>
      </w:r>
    </w:p>
    <w:p w14:paraId="4974CFDA" w14:textId="77777777" w:rsidR="00657968" w:rsidRPr="0061472E" w:rsidRDefault="00657968" w:rsidP="00657968">
      <w:pPr>
        <w:spacing w:after="0" w:line="240" w:lineRule="auto"/>
        <w:jc w:val="center"/>
        <w:rPr>
          <w:rFonts w:ascii="Times New Roman" w:hAnsi="Times New Roman"/>
          <w:b/>
          <w:sz w:val="28"/>
          <w:szCs w:val="28"/>
        </w:rPr>
      </w:pPr>
    </w:p>
    <w:p w14:paraId="2156C00E" w14:textId="77777777" w:rsidR="00657968" w:rsidRDefault="00657968" w:rsidP="00657968">
      <w:pPr>
        <w:spacing w:after="0" w:line="240" w:lineRule="auto"/>
        <w:ind w:firstLine="426"/>
        <w:jc w:val="both"/>
        <w:rPr>
          <w:rFonts w:ascii="Times New Roman" w:hAnsi="Times New Roman"/>
          <w:sz w:val="28"/>
          <w:szCs w:val="28"/>
        </w:rPr>
      </w:pPr>
      <w:r w:rsidRPr="0061472E">
        <w:rPr>
          <w:rFonts w:ascii="Times New Roman" w:hAnsi="Times New Roman"/>
          <w:sz w:val="28"/>
          <w:szCs w:val="28"/>
        </w:rPr>
        <w:t>В настоящей диссертации применялись следующие термины с соответствующими определениями:</w:t>
      </w:r>
    </w:p>
    <w:p w14:paraId="1812951B" w14:textId="77777777" w:rsidR="00902A55" w:rsidRDefault="00902A55" w:rsidP="0057683F">
      <w:pPr>
        <w:spacing w:after="0" w:line="240" w:lineRule="auto"/>
        <w:ind w:firstLine="426"/>
        <w:jc w:val="both"/>
        <w:rPr>
          <w:rFonts w:ascii="Times New Roman" w:hAnsi="Times New Roman"/>
          <w:sz w:val="28"/>
          <w:szCs w:val="28"/>
        </w:rPr>
      </w:pPr>
      <w:r w:rsidRPr="00844824">
        <w:rPr>
          <w:rFonts w:ascii="Times New Roman" w:hAnsi="Times New Roman"/>
          <w:b/>
          <w:sz w:val="28"/>
          <w:szCs w:val="28"/>
        </w:rPr>
        <w:t>Абдоминальное ожирение</w:t>
      </w:r>
      <w:r w:rsidR="00605F85">
        <w:rPr>
          <w:rFonts w:ascii="Times New Roman" w:hAnsi="Times New Roman"/>
          <w:sz w:val="28"/>
          <w:szCs w:val="28"/>
        </w:rPr>
        <w:t xml:space="preserve"> - </w:t>
      </w:r>
      <w:r w:rsidR="00605F85" w:rsidRPr="00605F85">
        <w:rPr>
          <w:rFonts w:ascii="Times New Roman" w:hAnsi="Times New Roman"/>
          <w:sz w:val="28"/>
          <w:szCs w:val="28"/>
        </w:rPr>
        <w:t>это форма ожирения, характеризующаяся избыточным накоплением жировой ткани преимущественно в области живота и вокруг внутренних органов (висцеральный жир), что сопровождается повышенным риском развития сердечно-сосудистых, эндокринных и метаболических заболеваний.</w:t>
      </w:r>
    </w:p>
    <w:p w14:paraId="1BEEF33E" w14:textId="77777777" w:rsidR="00671967" w:rsidRPr="00671967" w:rsidRDefault="00671967" w:rsidP="00605F85">
      <w:pPr>
        <w:spacing w:after="0" w:line="240" w:lineRule="auto"/>
        <w:ind w:firstLine="426"/>
        <w:jc w:val="both"/>
        <w:rPr>
          <w:rFonts w:ascii="Times New Roman" w:hAnsi="Times New Roman"/>
          <w:sz w:val="28"/>
          <w:szCs w:val="28"/>
        </w:rPr>
      </w:pPr>
      <w:r w:rsidRPr="00844824">
        <w:rPr>
          <w:rFonts w:ascii="Times New Roman" w:hAnsi="Times New Roman"/>
          <w:b/>
          <w:sz w:val="28"/>
          <w:szCs w:val="28"/>
        </w:rPr>
        <w:t>Ассертивность</w:t>
      </w:r>
      <w:r w:rsidR="00605F85">
        <w:rPr>
          <w:rFonts w:ascii="Times New Roman" w:hAnsi="Times New Roman"/>
          <w:sz w:val="28"/>
          <w:szCs w:val="28"/>
        </w:rPr>
        <w:t xml:space="preserve"> - </w:t>
      </w:r>
      <w:r w:rsidR="00605F85" w:rsidRPr="00605F85">
        <w:rPr>
          <w:rFonts w:ascii="Times New Roman" w:hAnsi="Times New Roman"/>
          <w:sz w:val="28"/>
          <w:szCs w:val="28"/>
        </w:rPr>
        <w:t>это личностное качество, выражающее способность человека уверенно и прямо выражать свои мысли, чувства и потребности, не нарушая прав и границ других людей.</w:t>
      </w:r>
      <w:r w:rsidR="00605F85">
        <w:rPr>
          <w:rFonts w:ascii="Times New Roman" w:hAnsi="Times New Roman"/>
          <w:sz w:val="28"/>
          <w:szCs w:val="28"/>
        </w:rPr>
        <w:t xml:space="preserve"> </w:t>
      </w:r>
      <w:r w:rsidR="00605F85" w:rsidRPr="00605F85">
        <w:rPr>
          <w:rFonts w:ascii="Times New Roman" w:hAnsi="Times New Roman"/>
          <w:sz w:val="28"/>
          <w:szCs w:val="28"/>
        </w:rPr>
        <w:t>Ассертивное поведение основано на уважении как к себе, так и к окружающим, и занимает промежуточное положение между пассивностью и агрессивностью.</w:t>
      </w:r>
      <w:r>
        <w:rPr>
          <w:rFonts w:ascii="Times New Roman" w:hAnsi="Times New Roman"/>
          <w:sz w:val="28"/>
          <w:szCs w:val="28"/>
        </w:rPr>
        <w:t xml:space="preserve"> </w:t>
      </w:r>
    </w:p>
    <w:p w14:paraId="38F66179" w14:textId="77777777" w:rsidR="00844824" w:rsidRDefault="00844824" w:rsidP="00605F85">
      <w:pPr>
        <w:spacing w:after="0" w:line="240" w:lineRule="auto"/>
        <w:ind w:firstLine="426"/>
        <w:jc w:val="both"/>
        <w:rPr>
          <w:rFonts w:ascii="Times New Roman" w:hAnsi="Times New Roman"/>
          <w:b/>
          <w:sz w:val="28"/>
          <w:szCs w:val="28"/>
        </w:rPr>
      </w:pPr>
      <w:r w:rsidRPr="00844824">
        <w:rPr>
          <w:rFonts w:ascii="Times New Roman" w:hAnsi="Times New Roman"/>
          <w:b/>
          <w:sz w:val="28"/>
          <w:szCs w:val="28"/>
        </w:rPr>
        <w:t>Бариатрическая хирургия</w:t>
      </w:r>
      <w:r>
        <w:rPr>
          <w:rFonts w:ascii="Times New Roman" w:hAnsi="Times New Roman"/>
          <w:sz w:val="28"/>
          <w:szCs w:val="28"/>
        </w:rPr>
        <w:t xml:space="preserve"> -</w:t>
      </w:r>
      <w:r w:rsidRPr="00B3425B">
        <w:t xml:space="preserve"> </w:t>
      </w:r>
      <w:r w:rsidRPr="00B3425B">
        <w:rPr>
          <w:rFonts w:ascii="Times New Roman" w:hAnsi="Times New Roman"/>
          <w:sz w:val="28"/>
          <w:szCs w:val="28"/>
        </w:rPr>
        <w:t>это совокупность хирургических методов лечения ожирения, направленных на снижение массы тела за счёт уменьшения объёма желудка и/или изменения прохождения пищи по желудочно-кишечному тракту, что способствует снижению потребления и усвоения калорий.</w:t>
      </w:r>
    </w:p>
    <w:p w14:paraId="5F063187" w14:textId="77777777" w:rsidR="00844824" w:rsidRDefault="00844824" w:rsidP="00605F85">
      <w:pPr>
        <w:spacing w:after="0" w:line="240" w:lineRule="auto"/>
        <w:ind w:firstLine="426"/>
        <w:jc w:val="both"/>
        <w:rPr>
          <w:rFonts w:ascii="Times New Roman" w:hAnsi="Times New Roman"/>
          <w:b/>
          <w:sz w:val="28"/>
          <w:szCs w:val="28"/>
        </w:rPr>
      </w:pPr>
      <w:r w:rsidRPr="00844824">
        <w:rPr>
          <w:rFonts w:ascii="Times New Roman" w:hAnsi="Times New Roman"/>
          <w:b/>
          <w:sz w:val="28"/>
          <w:szCs w:val="28"/>
        </w:rPr>
        <w:t xml:space="preserve">Здоровье </w:t>
      </w:r>
      <w:r>
        <w:rPr>
          <w:rFonts w:ascii="Times New Roman" w:hAnsi="Times New Roman"/>
          <w:sz w:val="28"/>
          <w:szCs w:val="28"/>
        </w:rPr>
        <w:t xml:space="preserve">- </w:t>
      </w:r>
      <w:r w:rsidRPr="009B5E15">
        <w:rPr>
          <w:rFonts w:ascii="Times New Roman" w:hAnsi="Times New Roman"/>
          <w:sz w:val="28"/>
          <w:szCs w:val="28"/>
        </w:rPr>
        <w:t>это состояние полного физического, психического и социального благополучия, а не только отсутствие болезней или физических дефектов.</w:t>
      </w:r>
      <w:r>
        <w:rPr>
          <w:rFonts w:ascii="Times New Roman" w:hAnsi="Times New Roman"/>
          <w:sz w:val="28"/>
          <w:szCs w:val="28"/>
        </w:rPr>
        <w:t xml:space="preserve"> </w:t>
      </w:r>
      <w:r w:rsidRPr="009B5E15">
        <w:rPr>
          <w:rFonts w:ascii="Times New Roman" w:hAnsi="Times New Roman"/>
          <w:sz w:val="28"/>
          <w:szCs w:val="28"/>
        </w:rPr>
        <w:t>(Определение Всемирной организации здравоохранения, ВОЗ, 1948 г.)</w:t>
      </w:r>
    </w:p>
    <w:p w14:paraId="0BA6E854" w14:textId="77777777" w:rsidR="0057683F" w:rsidRDefault="0057683F" w:rsidP="00605F85">
      <w:pPr>
        <w:spacing w:after="0" w:line="240" w:lineRule="auto"/>
        <w:ind w:firstLine="426"/>
        <w:jc w:val="both"/>
        <w:rPr>
          <w:rFonts w:ascii="Times New Roman" w:hAnsi="Times New Roman"/>
          <w:sz w:val="28"/>
          <w:szCs w:val="28"/>
        </w:rPr>
      </w:pPr>
      <w:r w:rsidRPr="00844824">
        <w:rPr>
          <w:rFonts w:ascii="Times New Roman" w:hAnsi="Times New Roman"/>
          <w:b/>
          <w:sz w:val="28"/>
          <w:szCs w:val="28"/>
        </w:rPr>
        <w:t>Избыточный вес</w:t>
      </w:r>
      <w:r>
        <w:rPr>
          <w:rFonts w:ascii="Times New Roman" w:hAnsi="Times New Roman"/>
          <w:sz w:val="28"/>
          <w:szCs w:val="28"/>
        </w:rPr>
        <w:t xml:space="preserve"> – </w:t>
      </w:r>
      <w:r w:rsidR="00605F85" w:rsidRPr="00605F85">
        <w:rPr>
          <w:rFonts w:ascii="Times New Roman" w:hAnsi="Times New Roman"/>
          <w:sz w:val="28"/>
          <w:szCs w:val="28"/>
        </w:rPr>
        <w:t>это состояние, при котором масса тела превышает нормальные значения за счёт избыточного накопления жировой ткани, но ещё не достигает критериев ожирения.</w:t>
      </w:r>
      <w:r w:rsidR="00605F85">
        <w:rPr>
          <w:rFonts w:ascii="Times New Roman" w:hAnsi="Times New Roman"/>
          <w:sz w:val="28"/>
          <w:szCs w:val="28"/>
        </w:rPr>
        <w:t xml:space="preserve"> </w:t>
      </w:r>
      <w:r w:rsidR="00605F85" w:rsidRPr="00605F85">
        <w:rPr>
          <w:rFonts w:ascii="Times New Roman" w:hAnsi="Times New Roman"/>
          <w:sz w:val="28"/>
          <w:szCs w:val="28"/>
        </w:rPr>
        <w:t>Избыточный вес диагностируется при ИМТ от 25,0 до 29,9 кг/м².</w:t>
      </w:r>
      <w:r w:rsidR="00605F85">
        <w:rPr>
          <w:rFonts w:ascii="Times New Roman" w:hAnsi="Times New Roman"/>
          <w:sz w:val="28"/>
          <w:szCs w:val="28"/>
        </w:rPr>
        <w:t xml:space="preserve"> </w:t>
      </w:r>
      <w:r w:rsidR="00605F85" w:rsidRPr="00605F85">
        <w:rPr>
          <w:rFonts w:ascii="Times New Roman" w:hAnsi="Times New Roman"/>
          <w:sz w:val="28"/>
          <w:szCs w:val="28"/>
        </w:rPr>
        <w:t>Это состояние связано с повышенным риском развития сердечно-сосудистых заболеваний, сахарного диабета 2 типа и нарушений обмена веществ</w:t>
      </w:r>
    </w:p>
    <w:p w14:paraId="1D2BA1A7" w14:textId="77777777" w:rsidR="00844824" w:rsidRDefault="00844824" w:rsidP="00605F85">
      <w:pPr>
        <w:spacing w:after="0" w:line="240" w:lineRule="auto"/>
        <w:ind w:firstLine="426"/>
        <w:jc w:val="both"/>
        <w:rPr>
          <w:rFonts w:ascii="Times New Roman" w:hAnsi="Times New Roman"/>
          <w:sz w:val="28"/>
          <w:szCs w:val="28"/>
        </w:rPr>
      </w:pPr>
      <w:r w:rsidRPr="00844824">
        <w:rPr>
          <w:rFonts w:ascii="Times New Roman" w:hAnsi="Times New Roman"/>
          <w:b/>
          <w:sz w:val="28"/>
          <w:szCs w:val="28"/>
        </w:rPr>
        <w:t>Индекс массы тела</w:t>
      </w:r>
      <w:r>
        <w:rPr>
          <w:rFonts w:ascii="Times New Roman" w:hAnsi="Times New Roman"/>
          <w:sz w:val="28"/>
          <w:szCs w:val="28"/>
        </w:rPr>
        <w:t xml:space="preserve"> – </w:t>
      </w:r>
      <w:r w:rsidRPr="00605F85">
        <w:rPr>
          <w:rFonts w:ascii="Times New Roman" w:hAnsi="Times New Roman"/>
          <w:sz w:val="28"/>
          <w:szCs w:val="28"/>
        </w:rPr>
        <w:t>это показатель, используемый для оценки степени соответствия массы тела и роста человека, позволяющий косвенно определить наличие избыточного веса или ожирения.</w:t>
      </w:r>
      <w:r>
        <w:rPr>
          <w:rFonts w:ascii="Times New Roman" w:hAnsi="Times New Roman"/>
          <w:sz w:val="28"/>
          <w:szCs w:val="28"/>
        </w:rPr>
        <w:t xml:space="preserve"> </w:t>
      </w:r>
      <w:r w:rsidRPr="00605F85">
        <w:rPr>
          <w:rFonts w:ascii="Times New Roman" w:hAnsi="Times New Roman"/>
          <w:sz w:val="28"/>
          <w:szCs w:val="28"/>
        </w:rPr>
        <w:t>Формула расчёта:</w:t>
      </w:r>
      <w:r>
        <w:rPr>
          <w:rFonts w:ascii="Times New Roman" w:hAnsi="Times New Roman"/>
          <w:sz w:val="28"/>
          <w:szCs w:val="28"/>
        </w:rPr>
        <w:t xml:space="preserve"> </w:t>
      </w:r>
      <w:r w:rsidRPr="00605F85">
        <w:rPr>
          <w:rFonts w:ascii="Times New Roman" w:hAnsi="Times New Roman"/>
          <w:sz w:val="28"/>
          <w:szCs w:val="28"/>
        </w:rPr>
        <w:t>ИМТ=масса тела</w:t>
      </w:r>
      <w:r>
        <w:rPr>
          <w:rFonts w:ascii="Times New Roman" w:hAnsi="Times New Roman"/>
          <w:sz w:val="28"/>
          <w:szCs w:val="28"/>
        </w:rPr>
        <w:t xml:space="preserve"> </w:t>
      </w:r>
      <w:r w:rsidRPr="00605F85">
        <w:rPr>
          <w:rFonts w:ascii="Times New Roman" w:hAnsi="Times New Roman"/>
          <w:sz w:val="28"/>
          <w:szCs w:val="28"/>
        </w:rPr>
        <w:t>(кг)</w:t>
      </w:r>
      <w:r>
        <w:rPr>
          <w:rFonts w:ascii="Times New Roman" w:hAnsi="Times New Roman"/>
          <w:sz w:val="28"/>
          <w:szCs w:val="28"/>
        </w:rPr>
        <w:t>/</w:t>
      </w:r>
      <w:r w:rsidRPr="00605F85">
        <w:rPr>
          <w:rFonts w:ascii="Times New Roman" w:hAnsi="Times New Roman"/>
          <w:sz w:val="28"/>
          <w:szCs w:val="28"/>
        </w:rPr>
        <w:t>рост</w:t>
      </w:r>
      <w:r w:rsidRPr="00605F85">
        <w:rPr>
          <w:rFonts w:ascii="Times New Roman" w:hAnsi="Times New Roman"/>
          <w:sz w:val="28"/>
          <w:szCs w:val="28"/>
          <w:vertAlign w:val="superscript"/>
        </w:rPr>
        <w:t>2</w:t>
      </w:r>
      <w:r>
        <w:rPr>
          <w:rFonts w:ascii="Times New Roman" w:hAnsi="Times New Roman"/>
          <w:sz w:val="28"/>
          <w:szCs w:val="28"/>
        </w:rPr>
        <w:t xml:space="preserve"> </w:t>
      </w:r>
      <w:r w:rsidRPr="00605F85">
        <w:rPr>
          <w:rFonts w:ascii="Times New Roman" w:hAnsi="Times New Roman"/>
          <w:sz w:val="28"/>
          <w:szCs w:val="28"/>
        </w:rPr>
        <w:t>(м</w:t>
      </w:r>
      <w:r w:rsidRPr="00605F85">
        <w:rPr>
          <w:rFonts w:ascii="Times New Roman" w:hAnsi="Times New Roman"/>
          <w:sz w:val="28"/>
          <w:szCs w:val="28"/>
          <w:vertAlign w:val="superscript"/>
        </w:rPr>
        <w:t>2</w:t>
      </w:r>
      <w:r w:rsidRPr="00605F85">
        <w:rPr>
          <w:rFonts w:ascii="Times New Roman" w:hAnsi="Times New Roman"/>
          <w:sz w:val="28"/>
          <w:szCs w:val="28"/>
        </w:rPr>
        <w:t>)</w:t>
      </w:r>
      <w:r>
        <w:rPr>
          <w:rFonts w:ascii="Times New Roman" w:hAnsi="Times New Roman"/>
          <w:sz w:val="28"/>
          <w:szCs w:val="28"/>
        </w:rPr>
        <w:t xml:space="preserve">. </w:t>
      </w:r>
      <w:r w:rsidRPr="00605F85">
        <w:rPr>
          <w:rFonts w:ascii="Times New Roman" w:hAnsi="Times New Roman"/>
          <w:sz w:val="28"/>
          <w:szCs w:val="28"/>
        </w:rPr>
        <w:t>Классификация (по ВОЗ):</w:t>
      </w:r>
      <w:r>
        <w:rPr>
          <w:rFonts w:ascii="Times New Roman" w:hAnsi="Times New Roman"/>
          <w:sz w:val="28"/>
          <w:szCs w:val="28"/>
        </w:rPr>
        <w:t xml:space="preserve"> </w:t>
      </w:r>
      <w:r w:rsidRPr="00605F85">
        <w:rPr>
          <w:rFonts w:ascii="Times New Roman" w:hAnsi="Times New Roman"/>
          <w:sz w:val="28"/>
          <w:szCs w:val="28"/>
        </w:rPr>
        <w:t>&lt;18,5</w:t>
      </w:r>
      <w:r>
        <w:rPr>
          <w:rFonts w:ascii="Times New Roman" w:hAnsi="Times New Roman"/>
          <w:sz w:val="28"/>
          <w:szCs w:val="28"/>
        </w:rPr>
        <w:t xml:space="preserve"> - </w:t>
      </w:r>
      <w:r w:rsidRPr="00605F85">
        <w:rPr>
          <w:rFonts w:ascii="Times New Roman" w:hAnsi="Times New Roman"/>
          <w:sz w:val="28"/>
          <w:szCs w:val="28"/>
        </w:rPr>
        <w:t>недостаточная масса тела</w:t>
      </w:r>
      <w:r>
        <w:rPr>
          <w:rFonts w:ascii="Times New Roman" w:hAnsi="Times New Roman"/>
          <w:sz w:val="28"/>
          <w:szCs w:val="28"/>
        </w:rPr>
        <w:t>; 1</w:t>
      </w:r>
      <w:r w:rsidRPr="00605F85">
        <w:rPr>
          <w:rFonts w:ascii="Times New Roman" w:hAnsi="Times New Roman"/>
          <w:sz w:val="28"/>
          <w:szCs w:val="28"/>
        </w:rPr>
        <w:t>8,5–24,9</w:t>
      </w:r>
      <w:r>
        <w:rPr>
          <w:rFonts w:ascii="Times New Roman" w:hAnsi="Times New Roman"/>
          <w:sz w:val="28"/>
          <w:szCs w:val="28"/>
        </w:rPr>
        <w:t xml:space="preserve"> – </w:t>
      </w:r>
      <w:r w:rsidRPr="00605F85">
        <w:rPr>
          <w:rFonts w:ascii="Times New Roman" w:hAnsi="Times New Roman"/>
          <w:sz w:val="28"/>
          <w:szCs w:val="28"/>
        </w:rPr>
        <w:t>норма</w:t>
      </w:r>
      <w:r>
        <w:rPr>
          <w:rFonts w:ascii="Times New Roman" w:hAnsi="Times New Roman"/>
          <w:sz w:val="28"/>
          <w:szCs w:val="28"/>
        </w:rPr>
        <w:t xml:space="preserve">; </w:t>
      </w:r>
      <w:r w:rsidRPr="00605F85">
        <w:rPr>
          <w:rFonts w:ascii="Times New Roman" w:hAnsi="Times New Roman"/>
          <w:sz w:val="28"/>
          <w:szCs w:val="28"/>
        </w:rPr>
        <w:t>25,0–29,9</w:t>
      </w:r>
      <w:r>
        <w:rPr>
          <w:rFonts w:ascii="Times New Roman" w:hAnsi="Times New Roman"/>
          <w:sz w:val="28"/>
          <w:szCs w:val="28"/>
        </w:rPr>
        <w:t xml:space="preserve"> - </w:t>
      </w:r>
      <w:r w:rsidRPr="00605F85">
        <w:rPr>
          <w:rFonts w:ascii="Times New Roman" w:hAnsi="Times New Roman"/>
          <w:sz w:val="28"/>
          <w:szCs w:val="28"/>
        </w:rPr>
        <w:t>избыточный вес≥30,0</w:t>
      </w:r>
      <w:r>
        <w:rPr>
          <w:rFonts w:ascii="Times New Roman" w:hAnsi="Times New Roman"/>
          <w:sz w:val="28"/>
          <w:szCs w:val="28"/>
        </w:rPr>
        <w:t xml:space="preserve"> - </w:t>
      </w:r>
      <w:r w:rsidRPr="00605F85">
        <w:rPr>
          <w:rFonts w:ascii="Times New Roman" w:hAnsi="Times New Roman"/>
          <w:sz w:val="28"/>
          <w:szCs w:val="28"/>
        </w:rPr>
        <w:t>ожирение</w:t>
      </w:r>
    </w:p>
    <w:p w14:paraId="2DE553EB" w14:textId="77777777" w:rsidR="00D24736" w:rsidRDefault="00D24736" w:rsidP="00844824">
      <w:pPr>
        <w:spacing w:after="0" w:line="240" w:lineRule="auto"/>
        <w:ind w:firstLine="426"/>
        <w:jc w:val="both"/>
        <w:rPr>
          <w:rFonts w:ascii="Times New Roman" w:hAnsi="Times New Roman"/>
          <w:b/>
          <w:sz w:val="28"/>
          <w:szCs w:val="28"/>
        </w:rPr>
      </w:pPr>
      <w:r w:rsidRPr="00844824">
        <w:rPr>
          <w:rFonts w:ascii="Times New Roman" w:hAnsi="Times New Roman"/>
          <w:b/>
          <w:sz w:val="28"/>
          <w:szCs w:val="28"/>
        </w:rPr>
        <w:t>Когнитивно-поведенческие модели</w:t>
      </w:r>
      <w:r>
        <w:rPr>
          <w:rFonts w:ascii="Times New Roman" w:hAnsi="Times New Roman"/>
          <w:sz w:val="28"/>
          <w:szCs w:val="28"/>
        </w:rPr>
        <w:t xml:space="preserve"> - </w:t>
      </w:r>
      <w:r w:rsidRPr="00844824">
        <w:rPr>
          <w:rFonts w:ascii="Times New Roman" w:hAnsi="Times New Roman"/>
          <w:sz w:val="28"/>
          <w:szCs w:val="28"/>
        </w:rPr>
        <w:t>это психологические концепции, объясняющие поведение человека через взаимосвязь его мыслей, эмоций и действий.</w:t>
      </w:r>
      <w:r>
        <w:rPr>
          <w:rFonts w:ascii="Times New Roman" w:hAnsi="Times New Roman"/>
          <w:sz w:val="28"/>
          <w:szCs w:val="28"/>
        </w:rPr>
        <w:t xml:space="preserve"> </w:t>
      </w:r>
      <w:r w:rsidRPr="00844824">
        <w:rPr>
          <w:rFonts w:ascii="Times New Roman" w:hAnsi="Times New Roman"/>
          <w:sz w:val="28"/>
          <w:szCs w:val="28"/>
        </w:rPr>
        <w:t>Согласно этим моделям, психологические проблемы возникают из-за искажённых или неадаптивных мыслей и установок, а изменение мышления и поведения приводит к улучшению эмоционального состояния и общего функционирования личности.</w:t>
      </w:r>
    </w:p>
    <w:p w14:paraId="51D12674" w14:textId="77777777" w:rsidR="00D24736" w:rsidRDefault="00D24736" w:rsidP="00844824">
      <w:pPr>
        <w:spacing w:after="0" w:line="240" w:lineRule="auto"/>
        <w:ind w:firstLine="426"/>
        <w:jc w:val="both"/>
        <w:rPr>
          <w:rFonts w:ascii="Times New Roman" w:hAnsi="Times New Roman"/>
          <w:b/>
          <w:sz w:val="28"/>
          <w:szCs w:val="28"/>
        </w:rPr>
      </w:pPr>
      <w:r w:rsidRPr="00844824">
        <w:rPr>
          <w:rFonts w:ascii="Times New Roman" w:hAnsi="Times New Roman"/>
          <w:b/>
          <w:sz w:val="28"/>
          <w:szCs w:val="28"/>
        </w:rPr>
        <w:t>Комфортное питание</w:t>
      </w:r>
      <w:r>
        <w:rPr>
          <w:rFonts w:ascii="Times New Roman" w:hAnsi="Times New Roman"/>
          <w:sz w:val="28"/>
          <w:szCs w:val="28"/>
        </w:rPr>
        <w:t xml:space="preserve"> - </w:t>
      </w:r>
      <w:r w:rsidRPr="00B3425B">
        <w:rPr>
          <w:rFonts w:ascii="Times New Roman" w:hAnsi="Times New Roman"/>
          <w:sz w:val="28"/>
          <w:szCs w:val="28"/>
        </w:rPr>
        <w:t>это стиль питания, обеспечивающий физиологические потребности организма и способствующий психологическому комфорту человека, при котором еда воспринимается не только как источник энергии и питательных веществ, но и как фактор эмоционального удовлетворения и благополучия.</w:t>
      </w:r>
      <w:r>
        <w:rPr>
          <w:rFonts w:ascii="Times New Roman" w:hAnsi="Times New Roman"/>
          <w:sz w:val="28"/>
          <w:szCs w:val="28"/>
        </w:rPr>
        <w:t xml:space="preserve"> </w:t>
      </w:r>
      <w:r w:rsidRPr="00B3425B">
        <w:rPr>
          <w:rFonts w:ascii="Times New Roman" w:hAnsi="Times New Roman"/>
          <w:sz w:val="28"/>
          <w:szCs w:val="28"/>
        </w:rPr>
        <w:t>Такое питание основано на умеренности, сбалансированности и индивидуальных предпочтениях, способствует поддержанию здоровья и положительного отношения к приёму пищи.</w:t>
      </w:r>
    </w:p>
    <w:p w14:paraId="5FBCFFF0" w14:textId="77777777" w:rsidR="00D24736" w:rsidRDefault="00D24736" w:rsidP="00844824">
      <w:pPr>
        <w:spacing w:after="0" w:line="240" w:lineRule="auto"/>
        <w:ind w:firstLine="426"/>
        <w:jc w:val="both"/>
        <w:rPr>
          <w:rFonts w:ascii="Times New Roman" w:hAnsi="Times New Roman"/>
          <w:b/>
          <w:sz w:val="28"/>
          <w:szCs w:val="28"/>
        </w:rPr>
      </w:pPr>
      <w:r w:rsidRPr="00844824">
        <w:rPr>
          <w:rFonts w:ascii="Times New Roman" w:hAnsi="Times New Roman"/>
          <w:b/>
          <w:sz w:val="28"/>
          <w:szCs w:val="28"/>
        </w:rPr>
        <w:t>Концепция габитуса</w:t>
      </w:r>
      <w:r>
        <w:rPr>
          <w:rFonts w:ascii="Times New Roman" w:hAnsi="Times New Roman"/>
          <w:sz w:val="28"/>
          <w:szCs w:val="28"/>
        </w:rPr>
        <w:t xml:space="preserve"> -</w:t>
      </w:r>
      <w:r w:rsidRPr="006F5BD4">
        <w:t xml:space="preserve"> </w:t>
      </w:r>
      <w:r w:rsidRPr="006F5BD4">
        <w:rPr>
          <w:rFonts w:ascii="Times New Roman" w:hAnsi="Times New Roman"/>
          <w:sz w:val="28"/>
          <w:szCs w:val="28"/>
        </w:rPr>
        <w:t>это социологическое понятие, введённое Пьером Бурдьё, обозначающее систему устойчивых предрасположенностей, установок и моделей поведения, формирующихся у человека под влиянием социальных условий, воспитания и жизненного опыта.</w:t>
      </w:r>
      <w:r>
        <w:rPr>
          <w:rFonts w:ascii="Times New Roman" w:hAnsi="Times New Roman"/>
          <w:sz w:val="28"/>
          <w:szCs w:val="28"/>
        </w:rPr>
        <w:t xml:space="preserve"> </w:t>
      </w:r>
      <w:r w:rsidRPr="006F5BD4">
        <w:rPr>
          <w:rFonts w:ascii="Times New Roman" w:hAnsi="Times New Roman"/>
          <w:sz w:val="28"/>
          <w:szCs w:val="28"/>
        </w:rPr>
        <w:t>Габитус определяет, как индивид воспринимает мир, думает, действует и реагирует в различных ситуациях, отражая внутреннее усвоение социальных структур и норм, присущих его социальной группе.</w:t>
      </w:r>
    </w:p>
    <w:p w14:paraId="70B3852F" w14:textId="77777777" w:rsidR="00844824" w:rsidRDefault="00844824" w:rsidP="00844824">
      <w:pPr>
        <w:spacing w:after="0" w:line="240" w:lineRule="auto"/>
        <w:ind w:firstLine="426"/>
        <w:jc w:val="both"/>
        <w:rPr>
          <w:rFonts w:ascii="Times New Roman" w:hAnsi="Times New Roman"/>
          <w:b/>
          <w:sz w:val="28"/>
          <w:szCs w:val="28"/>
        </w:rPr>
      </w:pPr>
      <w:r w:rsidRPr="00844824">
        <w:rPr>
          <w:rFonts w:ascii="Times New Roman" w:hAnsi="Times New Roman"/>
          <w:b/>
          <w:sz w:val="28"/>
          <w:szCs w:val="28"/>
        </w:rPr>
        <w:t>Культурные аспекты</w:t>
      </w:r>
      <w:r>
        <w:rPr>
          <w:rFonts w:ascii="Times New Roman" w:hAnsi="Times New Roman"/>
          <w:sz w:val="28"/>
          <w:szCs w:val="28"/>
        </w:rPr>
        <w:t xml:space="preserve"> -  </w:t>
      </w:r>
      <w:r w:rsidRPr="006F5BD4">
        <w:rPr>
          <w:rFonts w:ascii="Times New Roman" w:hAnsi="Times New Roman"/>
          <w:sz w:val="28"/>
          <w:szCs w:val="28"/>
        </w:rPr>
        <w:t>это особенности, ценности, нормы, традиции и обычаи, характерные для определённого общества или социальной группы, которые влияют на поведение, мировоззрение, коммуникацию и отношение людей к различным сферам жизни, включая здоровье, образование и социальные взаимодействия.</w:t>
      </w:r>
    </w:p>
    <w:p w14:paraId="3209449A" w14:textId="77777777" w:rsidR="00844824" w:rsidRDefault="00844824" w:rsidP="00844824">
      <w:pPr>
        <w:spacing w:after="0" w:line="240" w:lineRule="auto"/>
        <w:ind w:firstLine="426"/>
        <w:jc w:val="both"/>
        <w:rPr>
          <w:rFonts w:ascii="Times New Roman" w:hAnsi="Times New Roman"/>
          <w:sz w:val="28"/>
          <w:szCs w:val="28"/>
        </w:rPr>
      </w:pPr>
      <w:r w:rsidRPr="00844824">
        <w:rPr>
          <w:rFonts w:ascii="Times New Roman" w:hAnsi="Times New Roman"/>
          <w:b/>
          <w:sz w:val="28"/>
          <w:szCs w:val="28"/>
        </w:rPr>
        <w:t>Медицинские аспекты</w:t>
      </w:r>
      <w:r>
        <w:rPr>
          <w:rFonts w:ascii="Times New Roman" w:hAnsi="Times New Roman"/>
          <w:sz w:val="28"/>
          <w:szCs w:val="28"/>
        </w:rPr>
        <w:t xml:space="preserve"> - </w:t>
      </w:r>
      <w:r w:rsidRPr="006F5BD4">
        <w:rPr>
          <w:rFonts w:ascii="Times New Roman" w:hAnsi="Times New Roman"/>
          <w:sz w:val="28"/>
          <w:szCs w:val="28"/>
        </w:rPr>
        <w:t>это совокупность характеристик, факторов и особенностей, связанных с состоянием здоровья, диагностикой, лечением, профилактикой заболеваний и их влиянием на организм человека.</w:t>
      </w:r>
    </w:p>
    <w:p w14:paraId="28998A69" w14:textId="77777777" w:rsidR="00844824" w:rsidRDefault="00844824" w:rsidP="00605F85">
      <w:pPr>
        <w:spacing w:after="0" w:line="240" w:lineRule="auto"/>
        <w:ind w:firstLine="426"/>
        <w:jc w:val="both"/>
        <w:rPr>
          <w:rFonts w:ascii="Times New Roman" w:hAnsi="Times New Roman"/>
          <w:b/>
          <w:sz w:val="28"/>
          <w:szCs w:val="28"/>
        </w:rPr>
      </w:pPr>
      <w:r w:rsidRPr="00844824">
        <w:rPr>
          <w:rFonts w:ascii="Times New Roman" w:hAnsi="Times New Roman"/>
          <w:b/>
          <w:sz w:val="28"/>
          <w:szCs w:val="28"/>
        </w:rPr>
        <w:t>Метаболический синдром</w:t>
      </w:r>
      <w:r>
        <w:rPr>
          <w:rFonts w:ascii="Times New Roman" w:hAnsi="Times New Roman"/>
          <w:sz w:val="28"/>
          <w:szCs w:val="28"/>
        </w:rPr>
        <w:t xml:space="preserve"> - </w:t>
      </w:r>
      <w:r w:rsidRPr="009B5E15">
        <w:rPr>
          <w:rFonts w:ascii="Times New Roman" w:hAnsi="Times New Roman"/>
          <w:sz w:val="28"/>
          <w:szCs w:val="28"/>
        </w:rPr>
        <w:t>это комплекс взаимосвязанных метаболических и клинических нарушений, включающий абдоминальное ожирение, артериальную гипе</w:t>
      </w:r>
      <w:r>
        <w:rPr>
          <w:rFonts w:ascii="Times New Roman" w:hAnsi="Times New Roman"/>
          <w:sz w:val="28"/>
          <w:szCs w:val="28"/>
        </w:rPr>
        <w:t>ртензию, инсулинорезистентность, дислипидемию</w:t>
      </w:r>
      <w:r w:rsidRPr="009B5E15">
        <w:rPr>
          <w:rFonts w:ascii="Times New Roman" w:hAnsi="Times New Roman"/>
          <w:sz w:val="28"/>
          <w:szCs w:val="28"/>
        </w:rPr>
        <w:t>, которые в совокупности значительно повышают риск развития сахарного диабета 2 типа, атеросклероза и сердечно-сосудистых заболеваний.</w:t>
      </w:r>
    </w:p>
    <w:p w14:paraId="255F960B" w14:textId="77777777" w:rsidR="00D24736" w:rsidRDefault="00D24736" w:rsidP="00605F85">
      <w:pPr>
        <w:spacing w:after="0" w:line="240" w:lineRule="auto"/>
        <w:ind w:firstLine="426"/>
        <w:jc w:val="both"/>
        <w:rPr>
          <w:rFonts w:ascii="Times New Roman" w:hAnsi="Times New Roman"/>
          <w:b/>
          <w:sz w:val="28"/>
          <w:szCs w:val="28"/>
        </w:rPr>
      </w:pPr>
      <w:r w:rsidRPr="00844824">
        <w:rPr>
          <w:rFonts w:ascii="Times New Roman" w:hAnsi="Times New Roman"/>
          <w:b/>
          <w:sz w:val="28"/>
          <w:szCs w:val="28"/>
        </w:rPr>
        <w:t>Новая модель общественного здравоохранения</w:t>
      </w:r>
      <w:r>
        <w:rPr>
          <w:rFonts w:ascii="Times New Roman" w:hAnsi="Times New Roman"/>
          <w:sz w:val="28"/>
          <w:szCs w:val="28"/>
        </w:rPr>
        <w:t xml:space="preserve"> - </w:t>
      </w:r>
      <w:r w:rsidRPr="00B3425B">
        <w:rPr>
          <w:rFonts w:ascii="Times New Roman" w:hAnsi="Times New Roman"/>
          <w:sz w:val="28"/>
          <w:szCs w:val="28"/>
        </w:rPr>
        <w:t>это современный подход к охране здоровья населения, основанный на межсекторальном взаимодействии, приоритете профилактики, формировании здорового образа жизни и активном участии общества в поддержании здоровья.</w:t>
      </w:r>
      <w:r>
        <w:rPr>
          <w:rFonts w:ascii="Times New Roman" w:hAnsi="Times New Roman"/>
          <w:sz w:val="28"/>
          <w:szCs w:val="28"/>
        </w:rPr>
        <w:t xml:space="preserve"> </w:t>
      </w:r>
    </w:p>
    <w:p w14:paraId="5F0BEACD" w14:textId="77777777" w:rsidR="00D24736" w:rsidRDefault="00D24736" w:rsidP="00605F85">
      <w:pPr>
        <w:spacing w:after="0" w:line="240" w:lineRule="auto"/>
        <w:ind w:firstLine="426"/>
        <w:jc w:val="both"/>
        <w:rPr>
          <w:rFonts w:ascii="Times New Roman" w:hAnsi="Times New Roman"/>
          <w:b/>
          <w:sz w:val="28"/>
          <w:szCs w:val="28"/>
        </w:rPr>
      </w:pPr>
      <w:r w:rsidRPr="00844824">
        <w:rPr>
          <w:rFonts w:ascii="Times New Roman" w:hAnsi="Times New Roman"/>
          <w:b/>
          <w:sz w:val="28"/>
          <w:szCs w:val="28"/>
        </w:rPr>
        <w:t>Образ жизни</w:t>
      </w:r>
      <w:r>
        <w:rPr>
          <w:rFonts w:ascii="Times New Roman" w:hAnsi="Times New Roman"/>
          <w:sz w:val="28"/>
          <w:szCs w:val="28"/>
        </w:rPr>
        <w:t xml:space="preserve"> – </w:t>
      </w:r>
      <w:r w:rsidRPr="00844824">
        <w:rPr>
          <w:rFonts w:ascii="Times New Roman" w:hAnsi="Times New Roman"/>
          <w:sz w:val="28"/>
          <w:szCs w:val="28"/>
        </w:rPr>
        <w:t>это совокупность устойчивых форм поведения, привычек и условий жизнедеятельности человека, определяющих его поведение в повседневной жизни и влияющих на состояние здоровья, работоспособность и продолжительность жизни.</w:t>
      </w:r>
    </w:p>
    <w:p w14:paraId="673BAD43" w14:textId="77777777" w:rsidR="00D24736" w:rsidRDefault="00D24736" w:rsidP="00605F85">
      <w:pPr>
        <w:spacing w:after="0" w:line="240" w:lineRule="auto"/>
        <w:ind w:firstLine="426"/>
        <w:jc w:val="both"/>
        <w:rPr>
          <w:rFonts w:ascii="Times New Roman" w:hAnsi="Times New Roman"/>
          <w:b/>
          <w:sz w:val="28"/>
          <w:szCs w:val="28"/>
        </w:rPr>
      </w:pPr>
      <w:r w:rsidRPr="00844824">
        <w:rPr>
          <w:rFonts w:ascii="Times New Roman" w:hAnsi="Times New Roman"/>
          <w:b/>
          <w:sz w:val="28"/>
          <w:szCs w:val="28"/>
        </w:rPr>
        <w:t>Общественное здравоохранение</w:t>
      </w:r>
      <w:r>
        <w:rPr>
          <w:rFonts w:ascii="Times New Roman" w:hAnsi="Times New Roman"/>
          <w:sz w:val="28"/>
          <w:szCs w:val="28"/>
        </w:rPr>
        <w:t xml:space="preserve"> - </w:t>
      </w:r>
      <w:r w:rsidRPr="009B5E15">
        <w:rPr>
          <w:rFonts w:ascii="Times New Roman" w:hAnsi="Times New Roman"/>
          <w:sz w:val="28"/>
          <w:szCs w:val="28"/>
        </w:rPr>
        <w:t>это наука и практика, направленные на сохранение и укрепление здоровья населения, продление жизни и повышение её качества путём организации общественных усилий по профилактике заболеваний, санитарно-гигиеническому просвещению, улучшению социальных и экологических условий, а также развитию системы здравоохранения</w:t>
      </w:r>
      <w:r>
        <w:rPr>
          <w:rFonts w:ascii="Times New Roman" w:hAnsi="Times New Roman"/>
          <w:sz w:val="28"/>
          <w:szCs w:val="28"/>
        </w:rPr>
        <w:t>.</w:t>
      </w:r>
    </w:p>
    <w:p w14:paraId="7772C7AA" w14:textId="77777777" w:rsidR="0057683F" w:rsidRDefault="0057683F" w:rsidP="00605F85">
      <w:pPr>
        <w:spacing w:after="0" w:line="240" w:lineRule="auto"/>
        <w:ind w:firstLine="426"/>
        <w:jc w:val="both"/>
        <w:rPr>
          <w:rFonts w:ascii="Times New Roman" w:hAnsi="Times New Roman"/>
          <w:sz w:val="28"/>
          <w:szCs w:val="28"/>
        </w:rPr>
      </w:pPr>
      <w:r w:rsidRPr="00844824">
        <w:rPr>
          <w:rFonts w:ascii="Times New Roman" w:hAnsi="Times New Roman"/>
          <w:b/>
          <w:sz w:val="28"/>
          <w:szCs w:val="28"/>
        </w:rPr>
        <w:t xml:space="preserve">Ожирение </w:t>
      </w:r>
      <w:r>
        <w:rPr>
          <w:rFonts w:ascii="Times New Roman" w:hAnsi="Times New Roman"/>
          <w:sz w:val="28"/>
          <w:szCs w:val="28"/>
        </w:rPr>
        <w:t xml:space="preserve">- </w:t>
      </w:r>
      <w:r w:rsidR="00605F85" w:rsidRPr="00605F85">
        <w:rPr>
          <w:rFonts w:ascii="Times New Roman" w:hAnsi="Times New Roman"/>
          <w:sz w:val="28"/>
          <w:szCs w:val="28"/>
        </w:rPr>
        <w:t>это хроническое заболевание, характеризующееся избыточным накоплением жировой ткани в организме, которое приводит к нарушению обмена веществ и повышенному риску развития сердечно-сосудистых, эндокринных и других заболеваний.</w:t>
      </w:r>
      <w:r w:rsidR="00605F85">
        <w:rPr>
          <w:rFonts w:ascii="Times New Roman" w:hAnsi="Times New Roman"/>
          <w:sz w:val="28"/>
          <w:szCs w:val="28"/>
        </w:rPr>
        <w:t xml:space="preserve"> </w:t>
      </w:r>
      <w:r w:rsidR="00605F85" w:rsidRPr="00605F85">
        <w:rPr>
          <w:rFonts w:ascii="Times New Roman" w:hAnsi="Times New Roman"/>
          <w:sz w:val="28"/>
          <w:szCs w:val="28"/>
        </w:rPr>
        <w:t>Основным критерием диагностики является индекс массы тела (ИМТ) ≥ 30 кг/м².</w:t>
      </w:r>
    </w:p>
    <w:p w14:paraId="0962CD48" w14:textId="77777777" w:rsidR="00D24736" w:rsidRPr="00605F85" w:rsidRDefault="00D24736" w:rsidP="00605F85">
      <w:pPr>
        <w:spacing w:after="0" w:line="240" w:lineRule="auto"/>
        <w:ind w:firstLine="426"/>
        <w:jc w:val="both"/>
        <w:rPr>
          <w:rFonts w:ascii="Times New Roman" w:hAnsi="Times New Roman"/>
          <w:sz w:val="28"/>
          <w:szCs w:val="28"/>
        </w:rPr>
      </w:pPr>
      <w:r w:rsidRPr="00844824">
        <w:rPr>
          <w:rFonts w:ascii="Times New Roman" w:hAnsi="Times New Roman"/>
          <w:b/>
          <w:sz w:val="28"/>
          <w:szCs w:val="28"/>
        </w:rPr>
        <w:t>Парадокс ожирения</w:t>
      </w:r>
      <w:r>
        <w:rPr>
          <w:rFonts w:ascii="Times New Roman" w:hAnsi="Times New Roman"/>
          <w:sz w:val="28"/>
          <w:szCs w:val="28"/>
        </w:rPr>
        <w:t xml:space="preserve"> – </w:t>
      </w:r>
      <w:r w:rsidRPr="006F5BD4">
        <w:rPr>
          <w:rFonts w:ascii="Times New Roman" w:hAnsi="Times New Roman"/>
          <w:sz w:val="28"/>
          <w:szCs w:val="28"/>
        </w:rPr>
        <w:t>это феномен, при котором у людей с избыточным весом или ожирением наблюдаются лучшие показатели выживаемости и меньшая смертность при некоторых хронических заболеваниях по сравнению с пациентами с нормальной или низкой массой тела.</w:t>
      </w:r>
      <w:r>
        <w:rPr>
          <w:rFonts w:ascii="Times New Roman" w:hAnsi="Times New Roman"/>
          <w:sz w:val="28"/>
          <w:szCs w:val="28"/>
        </w:rPr>
        <w:t xml:space="preserve"> </w:t>
      </w:r>
    </w:p>
    <w:p w14:paraId="2E69F4D6" w14:textId="77777777" w:rsidR="00D24736" w:rsidRDefault="00D24736" w:rsidP="009B5E15">
      <w:pPr>
        <w:spacing w:after="0" w:line="240" w:lineRule="auto"/>
        <w:ind w:firstLine="426"/>
        <w:jc w:val="both"/>
        <w:rPr>
          <w:rFonts w:ascii="Times New Roman" w:hAnsi="Times New Roman"/>
          <w:sz w:val="28"/>
          <w:szCs w:val="28"/>
        </w:rPr>
      </w:pPr>
      <w:r w:rsidRPr="00844824">
        <w:rPr>
          <w:rFonts w:ascii="Times New Roman" w:hAnsi="Times New Roman"/>
          <w:b/>
          <w:sz w:val="28"/>
          <w:szCs w:val="28"/>
        </w:rPr>
        <w:t>Профилактика</w:t>
      </w:r>
      <w:r>
        <w:rPr>
          <w:rFonts w:ascii="Times New Roman" w:hAnsi="Times New Roman"/>
          <w:sz w:val="28"/>
          <w:szCs w:val="28"/>
        </w:rPr>
        <w:t xml:space="preserve"> - </w:t>
      </w:r>
      <w:r w:rsidRPr="00B3425B">
        <w:rPr>
          <w:rFonts w:ascii="Times New Roman" w:hAnsi="Times New Roman"/>
          <w:sz w:val="28"/>
          <w:szCs w:val="28"/>
        </w:rPr>
        <w:t>это система мер, направленных на предупреждение возникновения, распространения и развития заболеваний, укрепление здоровья и продление активной жизни человека.</w:t>
      </w:r>
    </w:p>
    <w:p w14:paraId="31E279A1" w14:textId="77777777" w:rsidR="00D24736" w:rsidRDefault="00D24736" w:rsidP="009B5E15">
      <w:pPr>
        <w:spacing w:after="0" w:line="240" w:lineRule="auto"/>
        <w:ind w:firstLine="426"/>
        <w:jc w:val="both"/>
        <w:rPr>
          <w:rFonts w:ascii="Times New Roman" w:hAnsi="Times New Roman"/>
          <w:b/>
          <w:sz w:val="28"/>
          <w:szCs w:val="28"/>
        </w:rPr>
      </w:pPr>
      <w:r w:rsidRPr="00844824">
        <w:rPr>
          <w:rFonts w:ascii="Times New Roman" w:hAnsi="Times New Roman"/>
          <w:b/>
          <w:sz w:val="28"/>
          <w:szCs w:val="28"/>
        </w:rPr>
        <w:t>Саморегуляция</w:t>
      </w:r>
      <w:r>
        <w:rPr>
          <w:rFonts w:ascii="Times New Roman" w:hAnsi="Times New Roman"/>
          <w:sz w:val="28"/>
          <w:szCs w:val="28"/>
        </w:rPr>
        <w:t xml:space="preserve"> – </w:t>
      </w:r>
      <w:r w:rsidRPr="00B3425B">
        <w:rPr>
          <w:rFonts w:ascii="Times New Roman" w:hAnsi="Times New Roman"/>
          <w:sz w:val="28"/>
          <w:szCs w:val="28"/>
        </w:rPr>
        <w:t>это способность человека осознанно управлять своими эмоциями, поведением, мыслями и физиологическими реакциями в целях достижения поставленных задач, поддержания внутреннего равновесия и адаптации к изменяющимся условиям.</w:t>
      </w:r>
    </w:p>
    <w:p w14:paraId="5860DEB1" w14:textId="77777777" w:rsidR="00D24736" w:rsidRDefault="00D24736" w:rsidP="009B5E15">
      <w:pPr>
        <w:spacing w:after="0" w:line="240" w:lineRule="auto"/>
        <w:ind w:firstLine="426"/>
        <w:jc w:val="both"/>
        <w:rPr>
          <w:rFonts w:ascii="Times New Roman" w:hAnsi="Times New Roman"/>
          <w:b/>
          <w:sz w:val="28"/>
          <w:szCs w:val="28"/>
        </w:rPr>
      </w:pPr>
      <w:r w:rsidRPr="00844824">
        <w:rPr>
          <w:rFonts w:ascii="Times New Roman" w:hAnsi="Times New Roman"/>
          <w:b/>
          <w:sz w:val="28"/>
          <w:szCs w:val="28"/>
        </w:rPr>
        <w:t>Самоэффективность</w:t>
      </w:r>
      <w:r>
        <w:rPr>
          <w:rFonts w:ascii="Times New Roman" w:hAnsi="Times New Roman"/>
          <w:sz w:val="28"/>
          <w:szCs w:val="28"/>
        </w:rPr>
        <w:t xml:space="preserve"> – </w:t>
      </w:r>
      <w:r w:rsidRPr="00844824">
        <w:rPr>
          <w:rFonts w:ascii="Times New Roman" w:hAnsi="Times New Roman"/>
          <w:sz w:val="28"/>
          <w:szCs w:val="28"/>
        </w:rPr>
        <w:t>это вера человека в собственную способность успешно выполнять действия, необходимые для достижения конкретных целей или решения задач.</w:t>
      </w:r>
      <w:r>
        <w:rPr>
          <w:rFonts w:ascii="Times New Roman" w:hAnsi="Times New Roman"/>
          <w:sz w:val="28"/>
          <w:szCs w:val="28"/>
        </w:rPr>
        <w:t xml:space="preserve"> </w:t>
      </w:r>
      <w:r w:rsidRPr="00844824">
        <w:rPr>
          <w:rFonts w:ascii="Times New Roman" w:hAnsi="Times New Roman"/>
          <w:sz w:val="28"/>
          <w:szCs w:val="28"/>
        </w:rPr>
        <w:t>Понятие введено Альбертом Бандурой и отражает уверенность в том, что усилия человека могут привести к желаемому результату.</w:t>
      </w:r>
    </w:p>
    <w:p w14:paraId="174C17E7" w14:textId="77777777" w:rsidR="00D24736" w:rsidRDefault="00D24736" w:rsidP="009B5E15">
      <w:pPr>
        <w:spacing w:after="0" w:line="240" w:lineRule="auto"/>
        <w:ind w:firstLine="426"/>
        <w:jc w:val="both"/>
        <w:rPr>
          <w:rFonts w:ascii="Times New Roman" w:hAnsi="Times New Roman"/>
          <w:b/>
          <w:sz w:val="28"/>
          <w:szCs w:val="28"/>
        </w:rPr>
      </w:pPr>
      <w:r w:rsidRPr="00844824">
        <w:rPr>
          <w:rFonts w:ascii="Times New Roman" w:hAnsi="Times New Roman"/>
          <w:b/>
          <w:sz w:val="28"/>
          <w:szCs w:val="28"/>
        </w:rPr>
        <w:t>Синдром Прадера-Вилли</w:t>
      </w:r>
      <w:r>
        <w:rPr>
          <w:rFonts w:ascii="Times New Roman" w:hAnsi="Times New Roman"/>
          <w:sz w:val="28"/>
          <w:szCs w:val="28"/>
        </w:rPr>
        <w:t xml:space="preserve"> - </w:t>
      </w:r>
      <w:r w:rsidRPr="006F5BD4">
        <w:rPr>
          <w:rFonts w:ascii="Times New Roman" w:hAnsi="Times New Roman"/>
          <w:sz w:val="28"/>
          <w:szCs w:val="28"/>
        </w:rPr>
        <w:t>это редкое наследственное заболевание, обусловленное нарушением экспрессии генов на отцовской копии хромосомы 15 (в области 15q11–q13), характеризующееся гипотонией, задержкой физического и психического развития, гипогонадизмом, выраженным чувством голода и развитием ожирения</w:t>
      </w:r>
    </w:p>
    <w:p w14:paraId="5D3DA619" w14:textId="77777777" w:rsidR="00D24736" w:rsidRDefault="00D24736" w:rsidP="00D24736">
      <w:pPr>
        <w:spacing w:after="0" w:line="240" w:lineRule="auto"/>
        <w:ind w:firstLine="426"/>
        <w:jc w:val="both"/>
        <w:rPr>
          <w:rFonts w:ascii="Times New Roman" w:hAnsi="Times New Roman"/>
          <w:sz w:val="28"/>
          <w:szCs w:val="28"/>
        </w:rPr>
      </w:pPr>
      <w:r w:rsidRPr="00844824">
        <w:rPr>
          <w:rFonts w:ascii="Times New Roman" w:hAnsi="Times New Roman"/>
          <w:b/>
          <w:sz w:val="28"/>
          <w:szCs w:val="28"/>
        </w:rPr>
        <w:t>Состояние здоровья</w:t>
      </w:r>
      <w:r>
        <w:rPr>
          <w:rFonts w:ascii="Times New Roman" w:hAnsi="Times New Roman"/>
          <w:sz w:val="28"/>
          <w:szCs w:val="28"/>
        </w:rPr>
        <w:t xml:space="preserve"> - </w:t>
      </w:r>
      <w:r w:rsidRPr="006F5BD4">
        <w:rPr>
          <w:rFonts w:ascii="Times New Roman" w:hAnsi="Times New Roman"/>
          <w:sz w:val="28"/>
          <w:szCs w:val="28"/>
        </w:rPr>
        <w:t>это совокупная характеристика физического, психического и социального благополучия человека, отражающая уровень функционирования его организма, наличие или отсутствие заболеваний, а также способность адаптироваться к изменяющимся условиям внешней и внутренней среды</w:t>
      </w:r>
    </w:p>
    <w:p w14:paraId="2119FB3B" w14:textId="77777777" w:rsidR="00D24736" w:rsidRDefault="00D24736" w:rsidP="00D24736">
      <w:pPr>
        <w:spacing w:after="0" w:line="240" w:lineRule="auto"/>
        <w:ind w:firstLine="426"/>
        <w:jc w:val="both"/>
        <w:rPr>
          <w:rFonts w:ascii="Times New Roman" w:hAnsi="Times New Roman"/>
          <w:b/>
          <w:sz w:val="28"/>
          <w:szCs w:val="28"/>
        </w:rPr>
      </w:pPr>
      <w:r w:rsidRPr="00844824">
        <w:rPr>
          <w:rFonts w:ascii="Times New Roman" w:hAnsi="Times New Roman"/>
          <w:b/>
          <w:sz w:val="28"/>
          <w:szCs w:val="28"/>
        </w:rPr>
        <w:t>Социоэкологическая модель</w:t>
      </w:r>
      <w:r>
        <w:rPr>
          <w:rFonts w:ascii="Times New Roman" w:hAnsi="Times New Roman"/>
          <w:sz w:val="28"/>
          <w:szCs w:val="28"/>
        </w:rPr>
        <w:t xml:space="preserve"> - </w:t>
      </w:r>
      <w:r w:rsidRPr="00B3425B">
        <w:rPr>
          <w:rFonts w:ascii="Times New Roman" w:hAnsi="Times New Roman"/>
          <w:sz w:val="28"/>
          <w:szCs w:val="28"/>
        </w:rPr>
        <w:t>это концепция, объясняющая влияние множества взаимосвязанных уровней факторов на поведение и здоровье человека: индивидуальных, межличностных, общественных, институциональных и политических.</w:t>
      </w:r>
    </w:p>
    <w:p w14:paraId="7CC7BA5B" w14:textId="77777777" w:rsidR="00C45F95" w:rsidRDefault="00C45F95" w:rsidP="00D24736">
      <w:pPr>
        <w:spacing w:after="0" w:line="240" w:lineRule="auto"/>
        <w:ind w:firstLine="426"/>
        <w:jc w:val="both"/>
        <w:rPr>
          <w:rFonts w:ascii="Times New Roman" w:hAnsi="Times New Roman"/>
          <w:b/>
          <w:sz w:val="28"/>
          <w:szCs w:val="28"/>
        </w:rPr>
      </w:pPr>
      <w:r w:rsidRPr="00844824">
        <w:rPr>
          <w:rFonts w:ascii="Times New Roman" w:hAnsi="Times New Roman"/>
          <w:b/>
          <w:sz w:val="28"/>
          <w:szCs w:val="28"/>
        </w:rPr>
        <w:t>Стигматизация</w:t>
      </w:r>
      <w:r>
        <w:rPr>
          <w:rFonts w:ascii="Times New Roman" w:hAnsi="Times New Roman"/>
          <w:sz w:val="28"/>
          <w:szCs w:val="28"/>
        </w:rPr>
        <w:t xml:space="preserve"> – </w:t>
      </w:r>
      <w:r w:rsidRPr="009B5E15">
        <w:rPr>
          <w:rFonts w:ascii="Times New Roman" w:hAnsi="Times New Roman"/>
          <w:sz w:val="28"/>
          <w:szCs w:val="28"/>
        </w:rPr>
        <w:t>это процесс навешивания на человека или группу людей отрицательных социальных ярлыков (стигм) из-за определённых физических, психических, социальных или поведенческих особенностей, что приводит к их дискриминации, изоляции или снижению социального статуса.</w:t>
      </w:r>
    </w:p>
    <w:p w14:paraId="1545308B" w14:textId="77777777" w:rsidR="00D24736" w:rsidRDefault="00D24736" w:rsidP="00D24736">
      <w:pPr>
        <w:spacing w:after="0" w:line="240" w:lineRule="auto"/>
        <w:ind w:firstLine="426"/>
        <w:jc w:val="both"/>
        <w:rPr>
          <w:rFonts w:ascii="Times New Roman" w:hAnsi="Times New Roman"/>
          <w:b/>
          <w:sz w:val="28"/>
          <w:szCs w:val="28"/>
        </w:rPr>
      </w:pPr>
      <w:r w:rsidRPr="00844824">
        <w:rPr>
          <w:rFonts w:ascii="Times New Roman" w:hAnsi="Times New Roman"/>
          <w:b/>
          <w:sz w:val="28"/>
          <w:szCs w:val="28"/>
        </w:rPr>
        <w:t>Стресс</w:t>
      </w:r>
      <w:r>
        <w:rPr>
          <w:rFonts w:ascii="Times New Roman" w:hAnsi="Times New Roman"/>
          <w:sz w:val="28"/>
          <w:szCs w:val="28"/>
        </w:rPr>
        <w:t xml:space="preserve"> – </w:t>
      </w:r>
      <w:r w:rsidRPr="006F5BD4">
        <w:rPr>
          <w:rFonts w:ascii="Times New Roman" w:hAnsi="Times New Roman"/>
          <w:sz w:val="28"/>
          <w:szCs w:val="28"/>
        </w:rPr>
        <w:t>это физиологическая и психологическая реакция организма на воздействие внешних или внутренних факторов (стрессоров), которые нарушают его равновесие и требуют адаптации.</w:t>
      </w:r>
      <w:r>
        <w:rPr>
          <w:rFonts w:ascii="Times New Roman" w:hAnsi="Times New Roman"/>
          <w:sz w:val="28"/>
          <w:szCs w:val="28"/>
        </w:rPr>
        <w:t xml:space="preserve"> </w:t>
      </w:r>
      <w:r w:rsidRPr="006F5BD4">
        <w:rPr>
          <w:rFonts w:ascii="Times New Roman" w:hAnsi="Times New Roman"/>
          <w:sz w:val="28"/>
          <w:szCs w:val="28"/>
        </w:rPr>
        <w:t>В умеренных пределах стресс является адаптационным механизмом, мобилизующим ресурсы организма, однако при длительном или чрезмерном воздействии может приводить к истощению, нарушению функций и развитию заболеваний.</w:t>
      </w:r>
    </w:p>
    <w:p w14:paraId="1A640529" w14:textId="77777777" w:rsidR="00902A55" w:rsidRDefault="00902A55" w:rsidP="009B5E15">
      <w:pPr>
        <w:spacing w:after="0" w:line="240" w:lineRule="auto"/>
        <w:ind w:firstLine="426"/>
        <w:jc w:val="both"/>
        <w:rPr>
          <w:rFonts w:ascii="Times New Roman" w:hAnsi="Times New Roman"/>
          <w:sz w:val="28"/>
          <w:szCs w:val="28"/>
        </w:rPr>
      </w:pPr>
      <w:r w:rsidRPr="00844824">
        <w:rPr>
          <w:rFonts w:ascii="Times New Roman" w:hAnsi="Times New Roman"/>
          <w:b/>
          <w:sz w:val="28"/>
          <w:szCs w:val="28"/>
        </w:rPr>
        <w:t>Триглицериды</w:t>
      </w:r>
      <w:r w:rsidR="009B5E15">
        <w:rPr>
          <w:rFonts w:ascii="Times New Roman" w:hAnsi="Times New Roman"/>
          <w:sz w:val="28"/>
          <w:szCs w:val="28"/>
        </w:rPr>
        <w:t xml:space="preserve"> - </w:t>
      </w:r>
      <w:r w:rsidR="009B5E15" w:rsidRPr="009B5E15">
        <w:rPr>
          <w:rFonts w:ascii="Times New Roman" w:hAnsi="Times New Roman"/>
          <w:sz w:val="28"/>
          <w:szCs w:val="28"/>
        </w:rPr>
        <w:t>это нейтральные жиры, являющиеся основной формой хранения и транспорта жиров в организме человека. Они состоят из одной молекулы глицерина и трёх остатков жирных кислот.</w:t>
      </w:r>
      <w:r w:rsidR="009B5E15">
        <w:rPr>
          <w:rFonts w:ascii="Times New Roman" w:hAnsi="Times New Roman"/>
          <w:sz w:val="28"/>
          <w:szCs w:val="28"/>
        </w:rPr>
        <w:t xml:space="preserve"> </w:t>
      </w:r>
      <w:r w:rsidR="009B5E15" w:rsidRPr="009B5E15">
        <w:rPr>
          <w:rFonts w:ascii="Times New Roman" w:hAnsi="Times New Roman"/>
          <w:sz w:val="28"/>
          <w:szCs w:val="28"/>
        </w:rPr>
        <w:t xml:space="preserve">Триглицериды поступают с пищей и синтезируются в печени и жировой ткани. </w:t>
      </w:r>
    </w:p>
    <w:p w14:paraId="0A26C65F" w14:textId="77777777" w:rsidR="00D24736" w:rsidRPr="00605F85" w:rsidRDefault="00D24736" w:rsidP="00D24736">
      <w:pPr>
        <w:spacing w:after="0" w:line="240" w:lineRule="auto"/>
        <w:ind w:firstLine="426"/>
        <w:jc w:val="both"/>
        <w:rPr>
          <w:rFonts w:ascii="Times New Roman" w:hAnsi="Times New Roman"/>
          <w:sz w:val="28"/>
          <w:szCs w:val="28"/>
        </w:rPr>
      </w:pPr>
      <w:r w:rsidRPr="00844824">
        <w:rPr>
          <w:rFonts w:ascii="Times New Roman" w:hAnsi="Times New Roman"/>
          <w:b/>
          <w:sz w:val="28"/>
          <w:szCs w:val="28"/>
        </w:rPr>
        <w:t>Фактор риска</w:t>
      </w:r>
      <w:r>
        <w:rPr>
          <w:rFonts w:ascii="Times New Roman" w:hAnsi="Times New Roman"/>
          <w:sz w:val="28"/>
          <w:szCs w:val="28"/>
        </w:rPr>
        <w:t xml:space="preserve"> – </w:t>
      </w:r>
      <w:r w:rsidRPr="00605F85">
        <w:rPr>
          <w:rFonts w:ascii="Times New Roman" w:hAnsi="Times New Roman"/>
          <w:sz w:val="28"/>
          <w:szCs w:val="28"/>
        </w:rPr>
        <w:t>это признак, свойство или воздействие, которое повышает вероятность развития заболевания, патологического состояния или неблагоприятного исхода.</w:t>
      </w:r>
      <w:r>
        <w:rPr>
          <w:rFonts w:ascii="Times New Roman" w:hAnsi="Times New Roman"/>
          <w:sz w:val="28"/>
          <w:szCs w:val="28"/>
        </w:rPr>
        <w:t xml:space="preserve"> М</w:t>
      </w:r>
      <w:r w:rsidRPr="00605F85">
        <w:rPr>
          <w:rFonts w:ascii="Times New Roman" w:hAnsi="Times New Roman"/>
          <w:sz w:val="28"/>
          <w:szCs w:val="28"/>
        </w:rPr>
        <w:t>огут быть</w:t>
      </w:r>
      <w:r>
        <w:rPr>
          <w:rFonts w:ascii="Times New Roman" w:hAnsi="Times New Roman"/>
          <w:sz w:val="28"/>
          <w:szCs w:val="28"/>
        </w:rPr>
        <w:t>: м</w:t>
      </w:r>
      <w:r w:rsidRPr="00605F85">
        <w:rPr>
          <w:rFonts w:ascii="Times New Roman" w:hAnsi="Times New Roman"/>
          <w:sz w:val="28"/>
          <w:szCs w:val="28"/>
        </w:rPr>
        <w:t>одифицируемыми</w:t>
      </w:r>
      <w:r>
        <w:rPr>
          <w:rFonts w:ascii="Times New Roman" w:hAnsi="Times New Roman"/>
          <w:sz w:val="28"/>
          <w:szCs w:val="28"/>
        </w:rPr>
        <w:t xml:space="preserve"> - </w:t>
      </w:r>
      <w:r w:rsidRPr="00605F85">
        <w:rPr>
          <w:rFonts w:ascii="Times New Roman" w:hAnsi="Times New Roman"/>
          <w:sz w:val="28"/>
          <w:szCs w:val="28"/>
        </w:rPr>
        <w:t>поддающимися изменению;</w:t>
      </w:r>
      <w:r>
        <w:rPr>
          <w:rFonts w:ascii="Times New Roman" w:hAnsi="Times New Roman"/>
          <w:sz w:val="28"/>
          <w:szCs w:val="28"/>
        </w:rPr>
        <w:t xml:space="preserve"> н</w:t>
      </w:r>
      <w:r w:rsidRPr="00605F85">
        <w:rPr>
          <w:rFonts w:ascii="Times New Roman" w:hAnsi="Times New Roman"/>
          <w:sz w:val="28"/>
          <w:szCs w:val="28"/>
        </w:rPr>
        <w:t>емодифицируемыми</w:t>
      </w:r>
      <w:r>
        <w:rPr>
          <w:rFonts w:ascii="Times New Roman" w:hAnsi="Times New Roman"/>
          <w:sz w:val="28"/>
          <w:szCs w:val="28"/>
        </w:rPr>
        <w:t xml:space="preserve"> - </w:t>
      </w:r>
      <w:r w:rsidR="002B5C7D">
        <w:rPr>
          <w:rFonts w:ascii="Times New Roman" w:hAnsi="Times New Roman"/>
          <w:sz w:val="28"/>
          <w:szCs w:val="28"/>
        </w:rPr>
        <w:t>не поддающимися изменению</w:t>
      </w:r>
      <w:r w:rsidRPr="00605F85">
        <w:rPr>
          <w:rFonts w:ascii="Times New Roman" w:hAnsi="Times New Roman"/>
          <w:sz w:val="28"/>
          <w:szCs w:val="28"/>
        </w:rPr>
        <w:t>.</w:t>
      </w:r>
    </w:p>
    <w:p w14:paraId="0C94E123" w14:textId="77777777" w:rsidR="00C45F95" w:rsidRDefault="00C45F95" w:rsidP="00D24736">
      <w:pPr>
        <w:spacing w:after="0" w:line="240" w:lineRule="auto"/>
        <w:ind w:firstLine="426"/>
        <w:jc w:val="both"/>
        <w:rPr>
          <w:rFonts w:ascii="Times New Roman" w:hAnsi="Times New Roman"/>
          <w:b/>
          <w:sz w:val="28"/>
          <w:szCs w:val="28"/>
        </w:rPr>
      </w:pPr>
      <w:r w:rsidRPr="00844824">
        <w:rPr>
          <w:rFonts w:ascii="Times New Roman" w:hAnsi="Times New Roman"/>
          <w:b/>
          <w:sz w:val="28"/>
          <w:szCs w:val="28"/>
        </w:rPr>
        <w:t>Фаст-фуд</w:t>
      </w:r>
      <w:r>
        <w:rPr>
          <w:rFonts w:ascii="Times New Roman" w:hAnsi="Times New Roman"/>
          <w:sz w:val="28"/>
          <w:szCs w:val="28"/>
        </w:rPr>
        <w:t xml:space="preserve"> - </w:t>
      </w:r>
      <w:r w:rsidRPr="00B3425B">
        <w:rPr>
          <w:rFonts w:ascii="Times New Roman" w:hAnsi="Times New Roman"/>
          <w:sz w:val="28"/>
          <w:szCs w:val="28"/>
        </w:rPr>
        <w:t>то тип пищи, предназначенный для быстрого приготовления и потребления, часто реализуемый в заведениях общественного питания по принципу самообслуживания или навынос.</w:t>
      </w:r>
      <w:r>
        <w:rPr>
          <w:rFonts w:ascii="Times New Roman" w:hAnsi="Times New Roman"/>
          <w:sz w:val="28"/>
          <w:szCs w:val="28"/>
        </w:rPr>
        <w:t xml:space="preserve"> </w:t>
      </w:r>
      <w:r w:rsidRPr="00B3425B">
        <w:rPr>
          <w:rFonts w:ascii="Times New Roman" w:hAnsi="Times New Roman"/>
          <w:sz w:val="28"/>
          <w:szCs w:val="28"/>
        </w:rPr>
        <w:t>Такая еда, как правило, содержит повышенное количество калорий, жиров, соли и сахара при низком содержании пищевых волокон, витаминов и микроэлементов.</w:t>
      </w:r>
    </w:p>
    <w:p w14:paraId="468DBF26" w14:textId="77777777" w:rsidR="00D24736" w:rsidRDefault="00D24736" w:rsidP="00D24736">
      <w:pPr>
        <w:spacing w:after="0" w:line="240" w:lineRule="auto"/>
        <w:ind w:firstLine="426"/>
        <w:jc w:val="both"/>
        <w:rPr>
          <w:rFonts w:ascii="Times New Roman" w:hAnsi="Times New Roman"/>
          <w:b/>
          <w:sz w:val="28"/>
          <w:szCs w:val="28"/>
        </w:rPr>
      </w:pPr>
      <w:r w:rsidRPr="00844824">
        <w:rPr>
          <w:rFonts w:ascii="Times New Roman" w:hAnsi="Times New Roman"/>
          <w:b/>
          <w:sz w:val="28"/>
          <w:szCs w:val="28"/>
        </w:rPr>
        <w:t>Фармакотерапия</w:t>
      </w:r>
      <w:r>
        <w:rPr>
          <w:rFonts w:ascii="Times New Roman" w:hAnsi="Times New Roman"/>
          <w:sz w:val="28"/>
          <w:szCs w:val="28"/>
        </w:rPr>
        <w:t xml:space="preserve"> - </w:t>
      </w:r>
      <w:r w:rsidRPr="00174384">
        <w:rPr>
          <w:rFonts w:ascii="Times New Roman" w:hAnsi="Times New Roman"/>
          <w:sz w:val="28"/>
          <w:szCs w:val="28"/>
        </w:rPr>
        <w:t xml:space="preserve"> </w:t>
      </w:r>
      <w:r w:rsidRPr="00B3425B">
        <w:rPr>
          <w:rFonts w:ascii="Times New Roman" w:hAnsi="Times New Roman"/>
          <w:sz w:val="28"/>
          <w:szCs w:val="28"/>
        </w:rPr>
        <w:t>это метод лечения заболеваний и патологических состояний с помощью лекарственных средств, направленный на восстановление, коррекцию или поддержку физиологических функций организма.</w:t>
      </w:r>
      <w:r>
        <w:rPr>
          <w:rFonts w:ascii="Times New Roman" w:hAnsi="Times New Roman"/>
          <w:sz w:val="28"/>
          <w:szCs w:val="28"/>
        </w:rPr>
        <w:t xml:space="preserve"> </w:t>
      </w:r>
      <w:r w:rsidRPr="00B3425B">
        <w:rPr>
          <w:rFonts w:ascii="Times New Roman" w:hAnsi="Times New Roman"/>
          <w:sz w:val="28"/>
          <w:szCs w:val="28"/>
        </w:rPr>
        <w:t xml:space="preserve">Фармакотерапия может быть этиотропной, патогенетической </w:t>
      </w:r>
      <w:r>
        <w:rPr>
          <w:rFonts w:ascii="Times New Roman" w:hAnsi="Times New Roman"/>
          <w:sz w:val="28"/>
          <w:szCs w:val="28"/>
        </w:rPr>
        <w:t>и симптоматической</w:t>
      </w:r>
      <w:r w:rsidRPr="00B3425B">
        <w:rPr>
          <w:rFonts w:ascii="Times New Roman" w:hAnsi="Times New Roman"/>
          <w:sz w:val="28"/>
          <w:szCs w:val="28"/>
        </w:rPr>
        <w:t>.</w:t>
      </w:r>
    </w:p>
    <w:p w14:paraId="46EB00ED" w14:textId="77777777" w:rsidR="00D24736" w:rsidRPr="002B5C7D" w:rsidRDefault="00D24736" w:rsidP="00D24736">
      <w:pPr>
        <w:spacing w:after="0" w:line="240" w:lineRule="auto"/>
        <w:ind w:firstLine="426"/>
        <w:jc w:val="both"/>
        <w:rPr>
          <w:rFonts w:ascii="Times New Roman" w:hAnsi="Times New Roman"/>
          <w:b/>
          <w:sz w:val="28"/>
          <w:szCs w:val="28"/>
        </w:rPr>
      </w:pPr>
      <w:r w:rsidRPr="00844824">
        <w:rPr>
          <w:rFonts w:ascii="Times New Roman" w:hAnsi="Times New Roman"/>
          <w:b/>
          <w:sz w:val="28"/>
          <w:szCs w:val="28"/>
        </w:rPr>
        <w:t>Фрамингемское исследование сердца</w:t>
      </w:r>
      <w:r>
        <w:rPr>
          <w:rFonts w:ascii="Times New Roman" w:hAnsi="Times New Roman"/>
          <w:sz w:val="28"/>
          <w:szCs w:val="28"/>
        </w:rPr>
        <w:t xml:space="preserve"> - </w:t>
      </w:r>
      <w:r w:rsidRPr="009B5E15">
        <w:rPr>
          <w:rFonts w:ascii="Times New Roman" w:hAnsi="Times New Roman"/>
          <w:sz w:val="28"/>
          <w:szCs w:val="28"/>
        </w:rPr>
        <w:t>это одно из самых известных и продолжительных эпидемиологических исследований, начатое в 1948 году в городе Фрамингем (штат Массачусетс, США), целью которого было выявление факторов риска развития сердечно-сосудистых заболеваний.</w:t>
      </w:r>
      <w:r>
        <w:rPr>
          <w:rFonts w:ascii="Times New Roman" w:hAnsi="Times New Roman"/>
          <w:sz w:val="28"/>
          <w:szCs w:val="28"/>
        </w:rPr>
        <w:t xml:space="preserve"> </w:t>
      </w:r>
      <w:r w:rsidRPr="009B5E15">
        <w:rPr>
          <w:rFonts w:ascii="Times New Roman" w:hAnsi="Times New Roman"/>
          <w:sz w:val="28"/>
          <w:szCs w:val="28"/>
        </w:rPr>
        <w:t>В рамках этого исследования на протяжении нескольких десятилетий наблюдали за здоровьем тысяч участников и их потомков, что позволило впервые установить ключевые факторы риска атеросклероза, ишемической болезни сердца, инсульта и других сердечно-сосудистых патологий</w:t>
      </w:r>
      <w:r w:rsidR="002B5C7D" w:rsidRPr="002B5C7D">
        <w:rPr>
          <w:rFonts w:ascii="Times New Roman" w:hAnsi="Times New Roman"/>
          <w:sz w:val="28"/>
          <w:szCs w:val="28"/>
        </w:rPr>
        <w:t>.</w:t>
      </w:r>
    </w:p>
    <w:p w14:paraId="408F620F" w14:textId="77777777" w:rsidR="009B5E15" w:rsidRPr="009B5E15" w:rsidRDefault="00902A55" w:rsidP="009B5E15">
      <w:pPr>
        <w:spacing w:after="0" w:line="240" w:lineRule="auto"/>
        <w:ind w:firstLine="426"/>
        <w:jc w:val="both"/>
        <w:rPr>
          <w:rFonts w:ascii="Times New Roman" w:hAnsi="Times New Roman"/>
          <w:sz w:val="28"/>
          <w:szCs w:val="28"/>
        </w:rPr>
      </w:pPr>
      <w:r w:rsidRPr="00844824">
        <w:rPr>
          <w:rFonts w:ascii="Times New Roman" w:hAnsi="Times New Roman"/>
          <w:b/>
          <w:sz w:val="28"/>
          <w:szCs w:val="28"/>
        </w:rPr>
        <w:t>Холестерин</w:t>
      </w:r>
      <w:r w:rsidR="009B5E15">
        <w:rPr>
          <w:rFonts w:ascii="Times New Roman" w:hAnsi="Times New Roman"/>
          <w:sz w:val="28"/>
          <w:szCs w:val="28"/>
        </w:rPr>
        <w:t xml:space="preserve"> - </w:t>
      </w:r>
      <w:r w:rsidR="009B5E15" w:rsidRPr="009B5E15">
        <w:rPr>
          <w:rFonts w:ascii="Times New Roman" w:hAnsi="Times New Roman"/>
          <w:sz w:val="28"/>
          <w:szCs w:val="28"/>
        </w:rPr>
        <w:t>это липидное</w:t>
      </w:r>
      <w:r w:rsidR="009B5E15">
        <w:rPr>
          <w:rFonts w:ascii="Times New Roman" w:hAnsi="Times New Roman"/>
          <w:sz w:val="28"/>
          <w:szCs w:val="28"/>
        </w:rPr>
        <w:t xml:space="preserve"> </w:t>
      </w:r>
      <w:r w:rsidR="009B5E15" w:rsidRPr="009B5E15">
        <w:rPr>
          <w:rFonts w:ascii="Times New Roman" w:hAnsi="Times New Roman"/>
          <w:sz w:val="28"/>
          <w:szCs w:val="28"/>
        </w:rPr>
        <w:t>вещество, входящее в состав клеточных мембран, необходимое для синтеза стероидных гормонов, витамина D и желчных кислот.</w:t>
      </w:r>
      <w:r w:rsidR="009B5E15">
        <w:rPr>
          <w:rFonts w:ascii="Times New Roman" w:hAnsi="Times New Roman"/>
          <w:sz w:val="28"/>
          <w:szCs w:val="28"/>
        </w:rPr>
        <w:t xml:space="preserve"> </w:t>
      </w:r>
      <w:r w:rsidR="009B5E15" w:rsidRPr="009B5E15">
        <w:rPr>
          <w:rFonts w:ascii="Times New Roman" w:hAnsi="Times New Roman"/>
          <w:sz w:val="28"/>
          <w:szCs w:val="28"/>
        </w:rPr>
        <w:t>Он поступает в организм с пищей и синтезируется преимущественно в печени.</w:t>
      </w:r>
      <w:r w:rsidR="009B5E15">
        <w:rPr>
          <w:rFonts w:ascii="Times New Roman" w:hAnsi="Times New Roman"/>
          <w:sz w:val="28"/>
          <w:szCs w:val="28"/>
        </w:rPr>
        <w:t xml:space="preserve"> </w:t>
      </w:r>
    </w:p>
    <w:p w14:paraId="57B1AABF" w14:textId="77777777" w:rsidR="00D24736" w:rsidRDefault="006F5BD4" w:rsidP="00D24736">
      <w:pPr>
        <w:spacing w:after="0" w:line="240" w:lineRule="auto"/>
        <w:ind w:firstLine="426"/>
        <w:jc w:val="both"/>
        <w:rPr>
          <w:rFonts w:ascii="Times New Roman" w:hAnsi="Times New Roman"/>
          <w:sz w:val="28"/>
          <w:szCs w:val="28"/>
        </w:rPr>
      </w:pPr>
      <w:r>
        <w:rPr>
          <w:rFonts w:ascii="Times New Roman" w:hAnsi="Times New Roman"/>
          <w:sz w:val="28"/>
          <w:szCs w:val="28"/>
        </w:rPr>
        <w:t xml:space="preserve"> </w:t>
      </w:r>
      <w:r w:rsidR="00D24736" w:rsidRPr="00844824">
        <w:rPr>
          <w:rFonts w:ascii="Times New Roman" w:hAnsi="Times New Roman"/>
          <w:b/>
          <w:sz w:val="28"/>
          <w:szCs w:val="28"/>
        </w:rPr>
        <w:t>Хронические неинфекционные заболевания</w:t>
      </w:r>
      <w:r w:rsidR="00D24736">
        <w:rPr>
          <w:rFonts w:ascii="Times New Roman" w:hAnsi="Times New Roman"/>
          <w:sz w:val="28"/>
          <w:szCs w:val="28"/>
        </w:rPr>
        <w:t xml:space="preserve"> - </w:t>
      </w:r>
      <w:r w:rsidR="00D24736" w:rsidRPr="00B3425B">
        <w:rPr>
          <w:rFonts w:ascii="Times New Roman" w:hAnsi="Times New Roman"/>
          <w:sz w:val="28"/>
          <w:szCs w:val="28"/>
        </w:rPr>
        <w:t>это группа длительно протекающих заболеваний, не передающихся от человека к человеку, развивающихся под влиянием сочетания генетических, физиологических, экологических и поведенческих факторов.</w:t>
      </w:r>
    </w:p>
    <w:p w14:paraId="55F03E4C" w14:textId="77777777" w:rsidR="00671967" w:rsidRPr="001E6471" w:rsidRDefault="00671967" w:rsidP="00B3425B">
      <w:pPr>
        <w:spacing w:after="0" w:line="240" w:lineRule="auto"/>
        <w:ind w:firstLine="426"/>
        <w:jc w:val="both"/>
        <w:rPr>
          <w:rFonts w:ascii="Times New Roman" w:hAnsi="Times New Roman"/>
          <w:sz w:val="28"/>
          <w:szCs w:val="28"/>
        </w:rPr>
      </w:pPr>
      <w:r w:rsidRPr="00844824">
        <w:rPr>
          <w:rFonts w:ascii="Times New Roman" w:hAnsi="Times New Roman"/>
          <w:b/>
          <w:sz w:val="28"/>
          <w:szCs w:val="28"/>
        </w:rPr>
        <w:t>Шкала Лайкерта</w:t>
      </w:r>
      <w:r w:rsidR="00B3425B">
        <w:rPr>
          <w:rFonts w:ascii="Times New Roman" w:hAnsi="Times New Roman"/>
          <w:sz w:val="28"/>
          <w:szCs w:val="28"/>
        </w:rPr>
        <w:t xml:space="preserve"> - </w:t>
      </w:r>
      <w:r w:rsidR="00B3425B" w:rsidRPr="00B3425B">
        <w:rPr>
          <w:rFonts w:ascii="Times New Roman" w:hAnsi="Times New Roman"/>
          <w:sz w:val="28"/>
          <w:szCs w:val="28"/>
        </w:rPr>
        <w:t>это метод измерения мнений, установок и отношений респондентов, основанный на оценке степени согласия или несогласия с рядом утверждений.</w:t>
      </w:r>
      <w:r w:rsidR="00B3425B">
        <w:rPr>
          <w:rFonts w:ascii="Times New Roman" w:hAnsi="Times New Roman"/>
          <w:sz w:val="28"/>
          <w:szCs w:val="28"/>
        </w:rPr>
        <w:t xml:space="preserve"> </w:t>
      </w:r>
      <w:r w:rsidR="00B3425B" w:rsidRPr="00B3425B">
        <w:rPr>
          <w:rFonts w:ascii="Times New Roman" w:hAnsi="Times New Roman"/>
          <w:sz w:val="28"/>
          <w:szCs w:val="28"/>
        </w:rPr>
        <w:t>Обычно шкала включает 5 или 7 градаций ответов</w:t>
      </w:r>
      <w:r w:rsidR="00B3425B">
        <w:rPr>
          <w:rFonts w:ascii="Times New Roman" w:hAnsi="Times New Roman"/>
          <w:sz w:val="28"/>
          <w:szCs w:val="28"/>
        </w:rPr>
        <w:t xml:space="preserve"> - </w:t>
      </w:r>
      <w:r w:rsidR="00B3425B" w:rsidRPr="00B3425B">
        <w:rPr>
          <w:rFonts w:ascii="Times New Roman" w:hAnsi="Times New Roman"/>
          <w:sz w:val="28"/>
          <w:szCs w:val="28"/>
        </w:rPr>
        <w:t>от «полностью согласен» до «полностью не согласен».</w:t>
      </w:r>
    </w:p>
    <w:p w14:paraId="7C92CC70" w14:textId="77777777" w:rsidR="00902A55" w:rsidRPr="0057683F" w:rsidRDefault="00D24736" w:rsidP="0057683F">
      <w:pPr>
        <w:spacing w:after="0" w:line="240" w:lineRule="auto"/>
        <w:ind w:firstLine="426"/>
        <w:jc w:val="both"/>
        <w:rPr>
          <w:rFonts w:ascii="Times New Roman" w:hAnsi="Times New Roman"/>
          <w:sz w:val="28"/>
          <w:szCs w:val="28"/>
        </w:rPr>
      </w:pPr>
      <w:r w:rsidRPr="00844824">
        <w:rPr>
          <w:rFonts w:ascii="Times New Roman" w:hAnsi="Times New Roman"/>
          <w:b/>
          <w:sz w:val="28"/>
          <w:szCs w:val="28"/>
        </w:rPr>
        <w:t>Эпидемиология</w:t>
      </w:r>
      <w:r>
        <w:rPr>
          <w:rFonts w:ascii="Times New Roman" w:hAnsi="Times New Roman"/>
          <w:sz w:val="28"/>
          <w:szCs w:val="28"/>
        </w:rPr>
        <w:t xml:space="preserve"> – </w:t>
      </w:r>
      <w:r w:rsidRPr="006F5BD4">
        <w:rPr>
          <w:rFonts w:ascii="Times New Roman" w:hAnsi="Times New Roman"/>
          <w:sz w:val="28"/>
          <w:szCs w:val="28"/>
        </w:rPr>
        <w:t>это наука, изучающая закономерности возникновения, распространения и развития заболеваний среди населения, а также факторы, влияющие на эти процессы, с целью разработки мер профилактики, контроля и ликвидации болезней.</w:t>
      </w:r>
    </w:p>
    <w:p w14:paraId="26B9D4EF" w14:textId="77777777" w:rsidR="00657968" w:rsidRDefault="00657968" w:rsidP="00427C86">
      <w:pPr>
        <w:spacing w:after="0"/>
        <w:rPr>
          <w:rFonts w:ascii="Times New Roman" w:hAnsi="Times New Roman" w:cs="Times New Roman"/>
          <w:b/>
          <w:sz w:val="28"/>
        </w:rPr>
      </w:pPr>
    </w:p>
    <w:p w14:paraId="422A8C32" w14:textId="77777777" w:rsidR="00657968" w:rsidRDefault="00657968" w:rsidP="00427C86">
      <w:pPr>
        <w:spacing w:after="0"/>
        <w:rPr>
          <w:rFonts w:ascii="Times New Roman" w:hAnsi="Times New Roman" w:cs="Times New Roman"/>
          <w:b/>
          <w:sz w:val="28"/>
        </w:rPr>
      </w:pPr>
    </w:p>
    <w:p w14:paraId="75513CEB" w14:textId="77777777" w:rsidR="002B5C7D" w:rsidRDefault="002B5C7D" w:rsidP="00427C86">
      <w:pPr>
        <w:spacing w:after="0"/>
        <w:rPr>
          <w:rFonts w:ascii="Times New Roman" w:hAnsi="Times New Roman" w:cs="Times New Roman"/>
          <w:b/>
          <w:sz w:val="28"/>
        </w:rPr>
      </w:pPr>
    </w:p>
    <w:p w14:paraId="489AECA5" w14:textId="77777777" w:rsidR="002B5C7D" w:rsidRDefault="002B5C7D" w:rsidP="00427C86">
      <w:pPr>
        <w:spacing w:after="0"/>
        <w:rPr>
          <w:rFonts w:ascii="Times New Roman" w:hAnsi="Times New Roman" w:cs="Times New Roman"/>
          <w:b/>
          <w:sz w:val="28"/>
        </w:rPr>
      </w:pPr>
    </w:p>
    <w:p w14:paraId="7A7557B8" w14:textId="77777777" w:rsidR="002B5C7D" w:rsidRDefault="002B5C7D" w:rsidP="00427C86">
      <w:pPr>
        <w:spacing w:after="0"/>
        <w:rPr>
          <w:rFonts w:ascii="Times New Roman" w:hAnsi="Times New Roman" w:cs="Times New Roman"/>
          <w:b/>
          <w:sz w:val="28"/>
        </w:rPr>
      </w:pPr>
    </w:p>
    <w:p w14:paraId="02B32FA0" w14:textId="77777777" w:rsidR="002B5C7D" w:rsidRDefault="002B5C7D" w:rsidP="00427C86">
      <w:pPr>
        <w:spacing w:after="0"/>
        <w:rPr>
          <w:rFonts w:ascii="Times New Roman" w:hAnsi="Times New Roman" w:cs="Times New Roman"/>
          <w:b/>
          <w:sz w:val="28"/>
        </w:rPr>
      </w:pPr>
    </w:p>
    <w:p w14:paraId="2F36B151" w14:textId="77777777" w:rsidR="002B5C7D" w:rsidRDefault="002B5C7D" w:rsidP="00427C86">
      <w:pPr>
        <w:spacing w:after="0"/>
        <w:rPr>
          <w:rFonts w:ascii="Times New Roman" w:hAnsi="Times New Roman" w:cs="Times New Roman"/>
          <w:b/>
          <w:sz w:val="28"/>
        </w:rPr>
      </w:pPr>
    </w:p>
    <w:p w14:paraId="6247DD8A" w14:textId="77777777" w:rsidR="00657968" w:rsidRDefault="00657968" w:rsidP="00B33082">
      <w:pPr>
        <w:spacing w:after="0"/>
        <w:jc w:val="center"/>
        <w:rPr>
          <w:rFonts w:ascii="Times New Roman" w:hAnsi="Times New Roman"/>
          <w:b/>
          <w:sz w:val="28"/>
          <w:szCs w:val="28"/>
        </w:rPr>
      </w:pPr>
      <w:r w:rsidRPr="00044383">
        <w:rPr>
          <w:rFonts w:ascii="Times New Roman" w:hAnsi="Times New Roman"/>
          <w:b/>
          <w:sz w:val="28"/>
          <w:szCs w:val="28"/>
        </w:rPr>
        <w:t>ОБОЗНАЧЕНИЯ И СОКРАЩЕНИЯ</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8186"/>
      </w:tblGrid>
      <w:tr w:rsidR="00C45F95" w14:paraId="6B041E21" w14:textId="77777777" w:rsidTr="00B654CB">
        <w:tc>
          <w:tcPr>
            <w:tcW w:w="1668" w:type="dxa"/>
          </w:tcPr>
          <w:p w14:paraId="7A0ADF94" w14:textId="77777777" w:rsidR="00C45F95" w:rsidRDefault="00C45F95" w:rsidP="00C45F95">
            <w:pPr>
              <w:rPr>
                <w:rFonts w:ascii="Times New Roman" w:hAnsi="Times New Roman"/>
                <w:b/>
                <w:sz w:val="28"/>
                <w:szCs w:val="28"/>
              </w:rPr>
            </w:pPr>
            <w:r>
              <w:rPr>
                <w:rFonts w:ascii="Times New Roman" w:hAnsi="Times New Roman" w:cs="Times New Roman"/>
                <w:sz w:val="28"/>
              </w:rPr>
              <w:t>АД</w:t>
            </w:r>
          </w:p>
        </w:tc>
        <w:tc>
          <w:tcPr>
            <w:tcW w:w="8186" w:type="dxa"/>
          </w:tcPr>
          <w:p w14:paraId="0E3038EA" w14:textId="77777777" w:rsidR="00C45F95" w:rsidRPr="005D7E3B" w:rsidRDefault="005D7E3B" w:rsidP="00427C86">
            <w:pPr>
              <w:rPr>
                <w:rFonts w:ascii="Times New Roman" w:hAnsi="Times New Roman"/>
                <w:sz w:val="28"/>
                <w:szCs w:val="28"/>
              </w:rPr>
            </w:pPr>
            <w:r w:rsidRPr="005D7E3B">
              <w:rPr>
                <w:rFonts w:ascii="Times New Roman" w:hAnsi="Times New Roman"/>
                <w:sz w:val="28"/>
                <w:szCs w:val="28"/>
              </w:rPr>
              <w:t xml:space="preserve">Артериальное давление </w:t>
            </w:r>
          </w:p>
        </w:tc>
      </w:tr>
      <w:tr w:rsidR="005D7E3B" w14:paraId="36458E7C" w14:textId="77777777" w:rsidTr="00B654CB">
        <w:tc>
          <w:tcPr>
            <w:tcW w:w="1668" w:type="dxa"/>
          </w:tcPr>
          <w:p w14:paraId="1804CFE0" w14:textId="77777777" w:rsidR="005D7E3B" w:rsidRDefault="005D7E3B" w:rsidP="00C45F95">
            <w:pPr>
              <w:rPr>
                <w:rFonts w:ascii="Times New Roman" w:hAnsi="Times New Roman" w:cs="Times New Roman"/>
                <w:sz w:val="28"/>
              </w:rPr>
            </w:pPr>
            <w:r w:rsidRPr="00902A55">
              <w:rPr>
                <w:rFonts w:ascii="Times New Roman" w:hAnsi="Times New Roman" w:cs="Times New Roman"/>
                <w:sz w:val="28"/>
              </w:rPr>
              <w:t>ВКО</w:t>
            </w:r>
          </w:p>
        </w:tc>
        <w:tc>
          <w:tcPr>
            <w:tcW w:w="8186" w:type="dxa"/>
          </w:tcPr>
          <w:p w14:paraId="0BA78FD5" w14:textId="77777777" w:rsidR="005D7E3B" w:rsidRPr="005D7E3B" w:rsidRDefault="005D7E3B" w:rsidP="005D7E3B">
            <w:pPr>
              <w:rPr>
                <w:rFonts w:ascii="Times New Roman" w:hAnsi="Times New Roman"/>
                <w:sz w:val="28"/>
                <w:szCs w:val="28"/>
              </w:rPr>
            </w:pPr>
            <w:r w:rsidRPr="005D7E3B">
              <w:rPr>
                <w:rFonts w:ascii="Times New Roman" w:hAnsi="Times New Roman"/>
                <w:sz w:val="28"/>
                <w:szCs w:val="28"/>
              </w:rPr>
              <w:t>Восточно</w:t>
            </w:r>
            <w:r>
              <w:rPr>
                <w:rFonts w:ascii="Times New Roman" w:hAnsi="Times New Roman"/>
                <w:sz w:val="28"/>
                <w:szCs w:val="28"/>
              </w:rPr>
              <w:t>-</w:t>
            </w:r>
            <w:r w:rsidRPr="005D7E3B">
              <w:rPr>
                <w:rFonts w:ascii="Times New Roman" w:hAnsi="Times New Roman"/>
                <w:sz w:val="28"/>
                <w:szCs w:val="28"/>
              </w:rPr>
              <w:t xml:space="preserve">Казахстанская область </w:t>
            </w:r>
          </w:p>
        </w:tc>
      </w:tr>
      <w:tr w:rsidR="00C45F95" w14:paraId="269313C1" w14:textId="77777777" w:rsidTr="00B654CB">
        <w:tc>
          <w:tcPr>
            <w:tcW w:w="1668" w:type="dxa"/>
          </w:tcPr>
          <w:p w14:paraId="2577F60D" w14:textId="77777777" w:rsidR="00C45F95" w:rsidRDefault="005D7E3B" w:rsidP="00C45F95">
            <w:pPr>
              <w:rPr>
                <w:rFonts w:ascii="Times New Roman" w:hAnsi="Times New Roman" w:cs="Times New Roman"/>
                <w:sz w:val="28"/>
              </w:rPr>
            </w:pPr>
            <w:r w:rsidRPr="00902A55">
              <w:rPr>
                <w:rFonts w:ascii="Times New Roman" w:hAnsi="Times New Roman" w:cs="Times New Roman"/>
                <w:sz w:val="28"/>
              </w:rPr>
              <w:t>ВОЗ</w:t>
            </w:r>
          </w:p>
        </w:tc>
        <w:tc>
          <w:tcPr>
            <w:tcW w:w="8186" w:type="dxa"/>
          </w:tcPr>
          <w:p w14:paraId="062723BF" w14:textId="77777777" w:rsidR="00C45F95" w:rsidRPr="005D7E3B" w:rsidRDefault="00C45F95" w:rsidP="005D7E3B">
            <w:pPr>
              <w:rPr>
                <w:rFonts w:ascii="Times New Roman" w:hAnsi="Times New Roman"/>
                <w:sz w:val="28"/>
                <w:szCs w:val="28"/>
              </w:rPr>
            </w:pPr>
            <w:r w:rsidRPr="005D7E3B">
              <w:rPr>
                <w:rFonts w:ascii="Times New Roman" w:hAnsi="Times New Roman" w:cs="Times New Roman"/>
                <w:sz w:val="28"/>
              </w:rPr>
              <w:t xml:space="preserve">Всемирная организация здравоохранения </w:t>
            </w:r>
          </w:p>
        </w:tc>
      </w:tr>
      <w:tr w:rsidR="00C45F95" w14:paraId="27416FC2" w14:textId="77777777" w:rsidTr="00B654CB">
        <w:tc>
          <w:tcPr>
            <w:tcW w:w="1668" w:type="dxa"/>
          </w:tcPr>
          <w:p w14:paraId="7369A3E2" w14:textId="77777777" w:rsidR="00C45F95" w:rsidRDefault="005D7E3B" w:rsidP="00C45F95">
            <w:pPr>
              <w:rPr>
                <w:rFonts w:ascii="Times New Roman" w:hAnsi="Times New Roman"/>
                <w:b/>
                <w:sz w:val="28"/>
                <w:szCs w:val="28"/>
              </w:rPr>
            </w:pPr>
            <w:r>
              <w:rPr>
                <w:rFonts w:ascii="Times New Roman" w:hAnsi="Times New Roman" w:cs="Times New Roman"/>
                <w:sz w:val="28"/>
              </w:rPr>
              <w:t>ДИ</w:t>
            </w:r>
          </w:p>
        </w:tc>
        <w:tc>
          <w:tcPr>
            <w:tcW w:w="8186" w:type="dxa"/>
          </w:tcPr>
          <w:p w14:paraId="36C10DF6" w14:textId="77777777" w:rsidR="00C45F95" w:rsidRPr="005D7E3B" w:rsidRDefault="005D7E3B" w:rsidP="00427C86">
            <w:pPr>
              <w:rPr>
                <w:rFonts w:ascii="Times New Roman" w:hAnsi="Times New Roman"/>
                <w:sz w:val="28"/>
                <w:szCs w:val="28"/>
              </w:rPr>
            </w:pPr>
            <w:r w:rsidRPr="005D7E3B">
              <w:rPr>
                <w:rFonts w:ascii="Times New Roman" w:hAnsi="Times New Roman"/>
                <w:sz w:val="28"/>
                <w:szCs w:val="28"/>
              </w:rPr>
              <w:t xml:space="preserve">Доверительный интервал </w:t>
            </w:r>
          </w:p>
        </w:tc>
      </w:tr>
      <w:tr w:rsidR="00C45F95" w14:paraId="1E02F36C" w14:textId="77777777" w:rsidTr="00B654CB">
        <w:tc>
          <w:tcPr>
            <w:tcW w:w="1668" w:type="dxa"/>
          </w:tcPr>
          <w:p w14:paraId="146933B4" w14:textId="77777777" w:rsidR="00C45F95" w:rsidRDefault="00C45F95" w:rsidP="00C45F95">
            <w:pPr>
              <w:rPr>
                <w:rFonts w:ascii="Times New Roman" w:hAnsi="Times New Roman"/>
                <w:b/>
                <w:sz w:val="28"/>
                <w:szCs w:val="28"/>
              </w:rPr>
            </w:pPr>
            <w:r w:rsidRPr="00902A55">
              <w:rPr>
                <w:rFonts w:ascii="Times New Roman" w:hAnsi="Times New Roman" w:cs="Times New Roman"/>
                <w:sz w:val="28"/>
              </w:rPr>
              <w:t>ИМТ</w:t>
            </w:r>
          </w:p>
        </w:tc>
        <w:tc>
          <w:tcPr>
            <w:tcW w:w="8186" w:type="dxa"/>
          </w:tcPr>
          <w:p w14:paraId="22F14C25" w14:textId="77777777" w:rsidR="00C45F95" w:rsidRPr="005D7E3B" w:rsidRDefault="005D7E3B" w:rsidP="00427C86">
            <w:pPr>
              <w:rPr>
                <w:rFonts w:ascii="Times New Roman" w:hAnsi="Times New Roman"/>
                <w:sz w:val="28"/>
                <w:szCs w:val="28"/>
              </w:rPr>
            </w:pPr>
            <w:r w:rsidRPr="005D7E3B">
              <w:rPr>
                <w:rFonts w:ascii="Times New Roman" w:hAnsi="Times New Roman"/>
                <w:sz w:val="28"/>
                <w:szCs w:val="28"/>
              </w:rPr>
              <w:t xml:space="preserve">Индекс массы тела </w:t>
            </w:r>
          </w:p>
        </w:tc>
      </w:tr>
      <w:tr w:rsidR="00C45F95" w14:paraId="516E8C7E" w14:textId="77777777" w:rsidTr="00B654CB">
        <w:tc>
          <w:tcPr>
            <w:tcW w:w="1668" w:type="dxa"/>
          </w:tcPr>
          <w:p w14:paraId="724130C0" w14:textId="77777777" w:rsidR="00C45F95" w:rsidRDefault="00C45F95" w:rsidP="00427C86">
            <w:pPr>
              <w:rPr>
                <w:rFonts w:ascii="Times New Roman" w:hAnsi="Times New Roman"/>
                <w:b/>
                <w:sz w:val="28"/>
                <w:szCs w:val="28"/>
              </w:rPr>
            </w:pPr>
            <w:r>
              <w:rPr>
                <w:rFonts w:ascii="Times New Roman" w:hAnsi="Times New Roman" w:cs="Times New Roman"/>
                <w:sz w:val="28"/>
              </w:rPr>
              <w:t>ИП</w:t>
            </w:r>
          </w:p>
        </w:tc>
        <w:tc>
          <w:tcPr>
            <w:tcW w:w="8186" w:type="dxa"/>
          </w:tcPr>
          <w:p w14:paraId="49F830A2" w14:textId="77777777" w:rsidR="00C45F95" w:rsidRPr="005D7E3B" w:rsidRDefault="005D7E3B" w:rsidP="00427C86">
            <w:pPr>
              <w:rPr>
                <w:rFonts w:ascii="Times New Roman" w:hAnsi="Times New Roman"/>
                <w:sz w:val="28"/>
                <w:szCs w:val="28"/>
              </w:rPr>
            </w:pPr>
            <w:r>
              <w:rPr>
                <w:rFonts w:ascii="Times New Roman" w:hAnsi="Times New Roman"/>
                <w:sz w:val="28"/>
                <w:szCs w:val="28"/>
              </w:rPr>
              <w:t xml:space="preserve">Индивидуальный предприниматель </w:t>
            </w:r>
          </w:p>
        </w:tc>
      </w:tr>
      <w:tr w:rsidR="005D7E3B" w14:paraId="2391CBB4" w14:textId="77777777" w:rsidTr="00B654CB">
        <w:tc>
          <w:tcPr>
            <w:tcW w:w="1668" w:type="dxa"/>
          </w:tcPr>
          <w:p w14:paraId="1910AF38" w14:textId="77777777" w:rsidR="005D7E3B" w:rsidRDefault="005D7E3B" w:rsidP="005D7E3B">
            <w:pPr>
              <w:rPr>
                <w:rFonts w:ascii="Times New Roman" w:hAnsi="Times New Roman"/>
                <w:b/>
                <w:sz w:val="28"/>
                <w:szCs w:val="28"/>
              </w:rPr>
            </w:pPr>
            <w:r w:rsidRPr="009B5E15">
              <w:rPr>
                <w:rFonts w:ascii="Times New Roman" w:hAnsi="Times New Roman"/>
                <w:sz w:val="28"/>
                <w:szCs w:val="28"/>
              </w:rPr>
              <w:t>ЛПВП</w:t>
            </w:r>
          </w:p>
        </w:tc>
        <w:tc>
          <w:tcPr>
            <w:tcW w:w="8186" w:type="dxa"/>
          </w:tcPr>
          <w:p w14:paraId="301EAAF8" w14:textId="77777777" w:rsidR="005D7E3B" w:rsidRDefault="005D7E3B" w:rsidP="005D7E3B">
            <w:pPr>
              <w:rPr>
                <w:rFonts w:ascii="Times New Roman" w:hAnsi="Times New Roman"/>
                <w:b/>
                <w:sz w:val="28"/>
                <w:szCs w:val="28"/>
              </w:rPr>
            </w:pPr>
            <w:r>
              <w:rPr>
                <w:rFonts w:ascii="Times New Roman" w:hAnsi="Times New Roman"/>
                <w:sz w:val="28"/>
                <w:szCs w:val="28"/>
              </w:rPr>
              <w:t xml:space="preserve">Липопротеины высокой плотности </w:t>
            </w:r>
          </w:p>
        </w:tc>
      </w:tr>
      <w:tr w:rsidR="005D7E3B" w14:paraId="4099F0E2" w14:textId="77777777" w:rsidTr="00B654CB">
        <w:tc>
          <w:tcPr>
            <w:tcW w:w="1668" w:type="dxa"/>
          </w:tcPr>
          <w:p w14:paraId="2B40898A" w14:textId="77777777" w:rsidR="005D7E3B" w:rsidRDefault="005D7E3B" w:rsidP="005D7E3B">
            <w:pPr>
              <w:rPr>
                <w:rFonts w:ascii="Times New Roman" w:hAnsi="Times New Roman"/>
                <w:b/>
                <w:sz w:val="28"/>
                <w:szCs w:val="28"/>
              </w:rPr>
            </w:pPr>
            <w:r w:rsidRPr="009B5E15">
              <w:rPr>
                <w:rFonts w:ascii="Times New Roman" w:hAnsi="Times New Roman"/>
                <w:sz w:val="28"/>
                <w:szCs w:val="28"/>
              </w:rPr>
              <w:t>ЛПНП</w:t>
            </w:r>
          </w:p>
        </w:tc>
        <w:tc>
          <w:tcPr>
            <w:tcW w:w="8186" w:type="dxa"/>
          </w:tcPr>
          <w:p w14:paraId="65E9421B" w14:textId="77777777" w:rsidR="005D7E3B" w:rsidRDefault="005D7E3B" w:rsidP="005D7E3B">
            <w:pPr>
              <w:rPr>
                <w:rFonts w:ascii="Times New Roman" w:hAnsi="Times New Roman"/>
                <w:b/>
                <w:sz w:val="28"/>
                <w:szCs w:val="28"/>
              </w:rPr>
            </w:pPr>
            <w:r w:rsidRPr="009B5E15">
              <w:rPr>
                <w:rFonts w:ascii="Times New Roman" w:hAnsi="Times New Roman"/>
                <w:sz w:val="28"/>
                <w:szCs w:val="28"/>
              </w:rPr>
              <w:t xml:space="preserve">Липопротеины низкой плотности </w:t>
            </w:r>
          </w:p>
        </w:tc>
      </w:tr>
      <w:tr w:rsidR="002B5C7D" w14:paraId="644A588D" w14:textId="77777777" w:rsidTr="00B654CB">
        <w:tc>
          <w:tcPr>
            <w:tcW w:w="1668" w:type="dxa"/>
          </w:tcPr>
          <w:p w14:paraId="6CBAD73B" w14:textId="77777777" w:rsidR="002B5C7D" w:rsidRDefault="002B5C7D" w:rsidP="002B5C7D">
            <w:pPr>
              <w:rPr>
                <w:rFonts w:ascii="Times New Roman" w:hAnsi="Times New Roman" w:cs="Times New Roman"/>
                <w:sz w:val="28"/>
              </w:rPr>
            </w:pPr>
            <w:r w:rsidRPr="00902A55">
              <w:rPr>
                <w:rFonts w:ascii="Times New Roman" w:eastAsia="TimesNewRomanPSMT" w:hAnsi="Times New Roman"/>
                <w:sz w:val="28"/>
                <w:szCs w:val="28"/>
              </w:rPr>
              <w:t>МКБ-10</w:t>
            </w:r>
          </w:p>
        </w:tc>
        <w:tc>
          <w:tcPr>
            <w:tcW w:w="8186" w:type="dxa"/>
          </w:tcPr>
          <w:p w14:paraId="56DFD710" w14:textId="77777777" w:rsidR="002B5C7D" w:rsidRPr="005D7E3B" w:rsidRDefault="002B5C7D" w:rsidP="002B5C7D">
            <w:pPr>
              <w:rPr>
                <w:rFonts w:ascii="Times New Roman" w:hAnsi="Times New Roman"/>
                <w:sz w:val="28"/>
                <w:szCs w:val="28"/>
              </w:rPr>
            </w:pPr>
            <w:r w:rsidRPr="005D7E3B">
              <w:rPr>
                <w:rFonts w:ascii="Times New Roman" w:hAnsi="Times New Roman"/>
                <w:sz w:val="28"/>
                <w:szCs w:val="28"/>
              </w:rPr>
              <w:t>Международная классификация болезней 10-го пересмотра</w:t>
            </w:r>
          </w:p>
        </w:tc>
      </w:tr>
      <w:tr w:rsidR="002B5C7D" w14:paraId="11BFB330" w14:textId="77777777" w:rsidTr="00B654CB">
        <w:tc>
          <w:tcPr>
            <w:tcW w:w="1668" w:type="dxa"/>
          </w:tcPr>
          <w:p w14:paraId="13340DF7" w14:textId="77777777" w:rsidR="002B5C7D" w:rsidRDefault="002B5C7D" w:rsidP="002B5C7D">
            <w:pPr>
              <w:rPr>
                <w:rFonts w:ascii="Times New Roman" w:hAnsi="Times New Roman"/>
                <w:b/>
                <w:sz w:val="28"/>
                <w:szCs w:val="28"/>
              </w:rPr>
            </w:pPr>
            <w:r>
              <w:rPr>
                <w:rFonts w:ascii="Times New Roman" w:eastAsia="TimesNewRomanPSMT" w:hAnsi="Times New Roman"/>
                <w:sz w:val="28"/>
                <w:szCs w:val="28"/>
              </w:rPr>
              <w:t>СД</w:t>
            </w:r>
          </w:p>
        </w:tc>
        <w:tc>
          <w:tcPr>
            <w:tcW w:w="8186" w:type="dxa"/>
          </w:tcPr>
          <w:p w14:paraId="4F08700E" w14:textId="77777777" w:rsidR="002B5C7D" w:rsidRDefault="002B5C7D" w:rsidP="002B5C7D">
            <w:pPr>
              <w:rPr>
                <w:rFonts w:ascii="Times New Roman" w:hAnsi="Times New Roman"/>
                <w:b/>
                <w:sz w:val="28"/>
                <w:szCs w:val="28"/>
              </w:rPr>
            </w:pPr>
            <w:r>
              <w:rPr>
                <w:rFonts w:ascii="Times New Roman" w:eastAsia="TimesNewRomanPSMT" w:hAnsi="Times New Roman"/>
                <w:sz w:val="28"/>
                <w:szCs w:val="28"/>
              </w:rPr>
              <w:t xml:space="preserve">Сахарный диабет </w:t>
            </w:r>
          </w:p>
        </w:tc>
      </w:tr>
      <w:tr w:rsidR="002B5C7D" w14:paraId="173B8E3C" w14:textId="77777777" w:rsidTr="00B654CB">
        <w:tc>
          <w:tcPr>
            <w:tcW w:w="1668" w:type="dxa"/>
          </w:tcPr>
          <w:p w14:paraId="0249F3B6" w14:textId="77777777" w:rsidR="002B5C7D" w:rsidRPr="005D7E3B" w:rsidRDefault="002B5C7D" w:rsidP="002B5C7D">
            <w:pPr>
              <w:rPr>
                <w:rFonts w:ascii="Times New Roman" w:hAnsi="Times New Roman"/>
                <w:sz w:val="28"/>
                <w:szCs w:val="28"/>
              </w:rPr>
            </w:pPr>
            <w:r w:rsidRPr="005D7E3B">
              <w:rPr>
                <w:rFonts w:ascii="Times New Roman" w:eastAsia="TimesNewRomanPSMT" w:hAnsi="Times New Roman"/>
                <w:sz w:val="28"/>
                <w:szCs w:val="28"/>
              </w:rPr>
              <w:t>СМИ</w:t>
            </w:r>
          </w:p>
        </w:tc>
        <w:tc>
          <w:tcPr>
            <w:tcW w:w="8186" w:type="dxa"/>
          </w:tcPr>
          <w:p w14:paraId="6A17343A" w14:textId="77777777" w:rsidR="002B5C7D" w:rsidRPr="005D7E3B" w:rsidRDefault="002B5C7D" w:rsidP="002B5C7D">
            <w:pPr>
              <w:rPr>
                <w:rFonts w:ascii="Times New Roman" w:hAnsi="Times New Roman"/>
                <w:sz w:val="28"/>
                <w:szCs w:val="28"/>
              </w:rPr>
            </w:pPr>
            <w:r w:rsidRPr="005D7E3B">
              <w:rPr>
                <w:rFonts w:ascii="Times New Roman" w:hAnsi="Times New Roman"/>
                <w:sz w:val="28"/>
                <w:szCs w:val="28"/>
              </w:rPr>
              <w:t>Средства массовой информации</w:t>
            </w:r>
          </w:p>
        </w:tc>
      </w:tr>
      <w:tr w:rsidR="002B5C7D" w14:paraId="30135F58" w14:textId="77777777" w:rsidTr="00B654CB">
        <w:tc>
          <w:tcPr>
            <w:tcW w:w="1668" w:type="dxa"/>
          </w:tcPr>
          <w:p w14:paraId="62CC5342" w14:textId="77777777" w:rsidR="002B5C7D" w:rsidRDefault="002B5C7D" w:rsidP="002B5C7D">
            <w:pPr>
              <w:rPr>
                <w:rFonts w:ascii="Times New Roman" w:hAnsi="Times New Roman"/>
                <w:b/>
                <w:sz w:val="28"/>
                <w:szCs w:val="28"/>
              </w:rPr>
            </w:pPr>
            <w:r w:rsidRPr="00902A55">
              <w:rPr>
                <w:rFonts w:ascii="Times New Roman" w:eastAsia="TimesNewRomanPSMT" w:hAnsi="Times New Roman"/>
                <w:sz w:val="28"/>
                <w:szCs w:val="28"/>
              </w:rPr>
              <w:t>ССЗ</w:t>
            </w:r>
          </w:p>
        </w:tc>
        <w:tc>
          <w:tcPr>
            <w:tcW w:w="8186" w:type="dxa"/>
          </w:tcPr>
          <w:p w14:paraId="53A30569" w14:textId="77777777" w:rsidR="002B5C7D" w:rsidRPr="005D7E3B" w:rsidRDefault="002B5C7D" w:rsidP="002B5C7D">
            <w:pPr>
              <w:rPr>
                <w:rFonts w:ascii="Times New Roman" w:hAnsi="Times New Roman"/>
                <w:sz w:val="28"/>
                <w:szCs w:val="28"/>
              </w:rPr>
            </w:pPr>
            <w:r w:rsidRPr="005D7E3B">
              <w:rPr>
                <w:rFonts w:ascii="Times New Roman" w:hAnsi="Times New Roman"/>
                <w:sz w:val="28"/>
                <w:szCs w:val="28"/>
              </w:rPr>
              <w:t xml:space="preserve">Сердечно сосудистые заболевания </w:t>
            </w:r>
          </w:p>
        </w:tc>
      </w:tr>
      <w:tr w:rsidR="002B5C7D" w14:paraId="504F29EA" w14:textId="77777777" w:rsidTr="00B654CB">
        <w:tc>
          <w:tcPr>
            <w:tcW w:w="1668" w:type="dxa"/>
          </w:tcPr>
          <w:p w14:paraId="723D7068" w14:textId="77777777" w:rsidR="002B5C7D" w:rsidRDefault="002B5C7D" w:rsidP="002B5C7D">
            <w:pPr>
              <w:rPr>
                <w:rFonts w:ascii="Times New Roman" w:hAnsi="Times New Roman"/>
                <w:b/>
                <w:sz w:val="28"/>
                <w:szCs w:val="28"/>
              </w:rPr>
            </w:pPr>
            <w:r>
              <w:rPr>
                <w:rFonts w:ascii="Times New Roman" w:eastAsia="TimesNewRomanPSMT" w:hAnsi="Times New Roman"/>
                <w:sz w:val="28"/>
                <w:szCs w:val="28"/>
              </w:rPr>
              <w:t>СО</w:t>
            </w:r>
          </w:p>
        </w:tc>
        <w:tc>
          <w:tcPr>
            <w:tcW w:w="8186" w:type="dxa"/>
          </w:tcPr>
          <w:p w14:paraId="3A0E43E3" w14:textId="77777777" w:rsidR="002B5C7D" w:rsidRPr="005D7E3B" w:rsidRDefault="002B5C7D" w:rsidP="002B5C7D">
            <w:pPr>
              <w:rPr>
                <w:rFonts w:ascii="Times New Roman" w:hAnsi="Times New Roman"/>
                <w:sz w:val="28"/>
                <w:szCs w:val="28"/>
              </w:rPr>
            </w:pPr>
            <w:r w:rsidRPr="005D7E3B">
              <w:rPr>
                <w:rFonts w:ascii="Times New Roman" w:hAnsi="Times New Roman"/>
                <w:sz w:val="28"/>
                <w:szCs w:val="28"/>
              </w:rPr>
              <w:t xml:space="preserve">Стандартное отклонение </w:t>
            </w:r>
          </w:p>
        </w:tc>
      </w:tr>
      <w:tr w:rsidR="002B5C7D" w14:paraId="6B58974D" w14:textId="77777777" w:rsidTr="00B654CB">
        <w:tc>
          <w:tcPr>
            <w:tcW w:w="1668" w:type="dxa"/>
          </w:tcPr>
          <w:p w14:paraId="0807D6AB" w14:textId="77777777" w:rsidR="002B5C7D" w:rsidRDefault="002B5C7D" w:rsidP="002B5C7D">
            <w:pPr>
              <w:rPr>
                <w:rFonts w:ascii="Times New Roman" w:hAnsi="Times New Roman"/>
                <w:b/>
                <w:sz w:val="28"/>
                <w:szCs w:val="28"/>
              </w:rPr>
            </w:pPr>
            <w:r w:rsidRPr="00902A55">
              <w:rPr>
                <w:rFonts w:ascii="Times New Roman" w:eastAsia="TimesNewRomanPSMT" w:hAnsi="Times New Roman"/>
                <w:sz w:val="28"/>
                <w:szCs w:val="28"/>
              </w:rPr>
              <w:t>США</w:t>
            </w:r>
          </w:p>
        </w:tc>
        <w:tc>
          <w:tcPr>
            <w:tcW w:w="8186" w:type="dxa"/>
          </w:tcPr>
          <w:p w14:paraId="2FC31DBD" w14:textId="77777777" w:rsidR="002B5C7D" w:rsidRPr="005D7E3B" w:rsidRDefault="002B5C7D" w:rsidP="002B5C7D">
            <w:pPr>
              <w:rPr>
                <w:rFonts w:ascii="Times New Roman" w:hAnsi="Times New Roman"/>
                <w:sz w:val="28"/>
                <w:szCs w:val="28"/>
              </w:rPr>
            </w:pPr>
            <w:r w:rsidRPr="005D7E3B">
              <w:rPr>
                <w:rFonts w:ascii="Times New Roman" w:hAnsi="Times New Roman"/>
                <w:sz w:val="28"/>
                <w:szCs w:val="28"/>
              </w:rPr>
              <w:t xml:space="preserve">Соединенные </w:t>
            </w:r>
            <w:r>
              <w:rPr>
                <w:rFonts w:ascii="Times New Roman" w:hAnsi="Times New Roman"/>
                <w:sz w:val="28"/>
                <w:szCs w:val="28"/>
              </w:rPr>
              <w:t>Ш</w:t>
            </w:r>
            <w:r w:rsidRPr="005D7E3B">
              <w:rPr>
                <w:rFonts w:ascii="Times New Roman" w:hAnsi="Times New Roman"/>
                <w:sz w:val="28"/>
                <w:szCs w:val="28"/>
              </w:rPr>
              <w:t xml:space="preserve">таты Америки </w:t>
            </w:r>
          </w:p>
        </w:tc>
      </w:tr>
      <w:tr w:rsidR="002B5C7D" w14:paraId="24156542" w14:textId="77777777" w:rsidTr="00B654CB">
        <w:tc>
          <w:tcPr>
            <w:tcW w:w="1668" w:type="dxa"/>
          </w:tcPr>
          <w:p w14:paraId="40B1554A" w14:textId="77777777" w:rsidR="002B5C7D" w:rsidRDefault="002B5C7D" w:rsidP="002B5C7D">
            <w:pPr>
              <w:rPr>
                <w:rFonts w:ascii="Times New Roman" w:hAnsi="Times New Roman"/>
                <w:b/>
                <w:sz w:val="28"/>
                <w:szCs w:val="28"/>
              </w:rPr>
            </w:pPr>
            <w:r w:rsidRPr="00902A55">
              <w:rPr>
                <w:rFonts w:ascii="Times New Roman" w:hAnsi="Times New Roman" w:cs="Times New Roman"/>
                <w:sz w:val="28"/>
              </w:rPr>
              <w:t>ПМСП</w:t>
            </w:r>
          </w:p>
        </w:tc>
        <w:tc>
          <w:tcPr>
            <w:tcW w:w="8186" w:type="dxa"/>
          </w:tcPr>
          <w:p w14:paraId="6E21DC82" w14:textId="77777777" w:rsidR="002B5C7D" w:rsidRPr="005D7E3B" w:rsidRDefault="002B5C7D" w:rsidP="002B5C7D">
            <w:pPr>
              <w:rPr>
                <w:rFonts w:ascii="Times New Roman" w:hAnsi="Times New Roman"/>
                <w:sz w:val="28"/>
                <w:szCs w:val="28"/>
              </w:rPr>
            </w:pPr>
            <w:r w:rsidRPr="005D7E3B">
              <w:rPr>
                <w:rFonts w:ascii="Times New Roman" w:hAnsi="Times New Roman"/>
                <w:sz w:val="28"/>
                <w:szCs w:val="28"/>
              </w:rPr>
              <w:t>Первичная медико-санитарная помощь</w:t>
            </w:r>
          </w:p>
        </w:tc>
      </w:tr>
      <w:tr w:rsidR="002B5C7D" w14:paraId="27F7EEA7" w14:textId="77777777" w:rsidTr="00B654CB">
        <w:tc>
          <w:tcPr>
            <w:tcW w:w="1668" w:type="dxa"/>
          </w:tcPr>
          <w:p w14:paraId="63DA5C88" w14:textId="77777777" w:rsidR="002B5C7D" w:rsidRDefault="002B5C7D" w:rsidP="002B5C7D">
            <w:pPr>
              <w:rPr>
                <w:rFonts w:ascii="Times New Roman" w:hAnsi="Times New Roman"/>
                <w:b/>
                <w:sz w:val="28"/>
                <w:szCs w:val="28"/>
              </w:rPr>
            </w:pPr>
            <w:r>
              <w:rPr>
                <w:rFonts w:ascii="Times New Roman" w:eastAsia="TimesNewRomanPSMT" w:hAnsi="Times New Roman"/>
                <w:sz w:val="28"/>
                <w:szCs w:val="28"/>
              </w:rPr>
              <w:t>ТОО</w:t>
            </w:r>
          </w:p>
        </w:tc>
        <w:tc>
          <w:tcPr>
            <w:tcW w:w="8186" w:type="dxa"/>
          </w:tcPr>
          <w:p w14:paraId="4B1CB927" w14:textId="77777777" w:rsidR="002B5C7D" w:rsidRPr="005D7E3B" w:rsidRDefault="002B5C7D" w:rsidP="002B5C7D">
            <w:pPr>
              <w:rPr>
                <w:rFonts w:ascii="Times New Roman" w:hAnsi="Times New Roman"/>
                <w:sz w:val="28"/>
                <w:szCs w:val="28"/>
              </w:rPr>
            </w:pPr>
            <w:r w:rsidRPr="005D7E3B">
              <w:rPr>
                <w:rFonts w:ascii="Times New Roman" w:hAnsi="Times New Roman"/>
                <w:sz w:val="28"/>
                <w:szCs w:val="28"/>
              </w:rPr>
              <w:t>Товарищество с ограниченной ответственностью</w:t>
            </w:r>
          </w:p>
        </w:tc>
      </w:tr>
      <w:tr w:rsidR="002B5C7D" w14:paraId="198C4366" w14:textId="77777777" w:rsidTr="00B654CB">
        <w:tc>
          <w:tcPr>
            <w:tcW w:w="1668" w:type="dxa"/>
          </w:tcPr>
          <w:p w14:paraId="6D8B3C34" w14:textId="77777777" w:rsidR="002B5C7D" w:rsidRDefault="002B5C7D" w:rsidP="002B5C7D">
            <w:pPr>
              <w:rPr>
                <w:rFonts w:ascii="Times New Roman" w:hAnsi="Times New Roman"/>
                <w:b/>
                <w:sz w:val="28"/>
                <w:szCs w:val="28"/>
              </w:rPr>
            </w:pPr>
            <w:r>
              <w:rPr>
                <w:rFonts w:ascii="Times New Roman" w:eastAsia="TimesNewRomanPSMT" w:hAnsi="Times New Roman"/>
                <w:sz w:val="28"/>
                <w:szCs w:val="28"/>
              </w:rPr>
              <w:t>ХНИЗ</w:t>
            </w:r>
          </w:p>
        </w:tc>
        <w:tc>
          <w:tcPr>
            <w:tcW w:w="8186" w:type="dxa"/>
          </w:tcPr>
          <w:p w14:paraId="1191984C" w14:textId="77777777" w:rsidR="002B5C7D" w:rsidRDefault="002B5C7D" w:rsidP="002B5C7D">
            <w:pPr>
              <w:rPr>
                <w:rFonts w:ascii="Times New Roman" w:hAnsi="Times New Roman"/>
                <w:b/>
                <w:sz w:val="28"/>
                <w:szCs w:val="28"/>
              </w:rPr>
            </w:pPr>
            <w:r w:rsidRPr="00B3425B">
              <w:rPr>
                <w:rFonts w:ascii="Times New Roman" w:eastAsia="TimesNewRomanPSMT" w:hAnsi="Times New Roman"/>
                <w:sz w:val="28"/>
                <w:szCs w:val="28"/>
              </w:rPr>
              <w:t>Хроничес</w:t>
            </w:r>
            <w:r>
              <w:rPr>
                <w:rFonts w:ascii="Times New Roman" w:eastAsia="TimesNewRomanPSMT" w:hAnsi="Times New Roman"/>
                <w:sz w:val="28"/>
                <w:szCs w:val="28"/>
              </w:rPr>
              <w:t xml:space="preserve">кие неинфекционные заболевания </w:t>
            </w:r>
          </w:p>
        </w:tc>
      </w:tr>
      <w:tr w:rsidR="002B5C7D" w:rsidRPr="00982684" w14:paraId="28551766" w14:textId="77777777" w:rsidTr="00B654CB">
        <w:tc>
          <w:tcPr>
            <w:tcW w:w="1668" w:type="dxa"/>
          </w:tcPr>
          <w:p w14:paraId="350264D7" w14:textId="77777777" w:rsidR="002B5C7D" w:rsidRDefault="002B5C7D" w:rsidP="002B5C7D">
            <w:pPr>
              <w:rPr>
                <w:rFonts w:ascii="Times New Roman" w:hAnsi="Times New Roman"/>
                <w:b/>
                <w:sz w:val="28"/>
                <w:szCs w:val="28"/>
              </w:rPr>
            </w:pPr>
            <w:r w:rsidRPr="000015D3">
              <w:rPr>
                <w:rFonts w:ascii="Times New Roman" w:eastAsia="TimesNewRomanPSMT" w:hAnsi="Times New Roman"/>
                <w:sz w:val="28"/>
                <w:szCs w:val="28"/>
              </w:rPr>
              <w:t>ANOVA</w:t>
            </w:r>
          </w:p>
        </w:tc>
        <w:tc>
          <w:tcPr>
            <w:tcW w:w="8186" w:type="dxa"/>
          </w:tcPr>
          <w:p w14:paraId="37E35C34" w14:textId="77777777" w:rsidR="002B5C7D" w:rsidRPr="005D7E3B" w:rsidRDefault="002B5C7D" w:rsidP="002B5C7D">
            <w:pPr>
              <w:rPr>
                <w:rFonts w:ascii="Times New Roman" w:hAnsi="Times New Roman"/>
                <w:sz w:val="28"/>
                <w:szCs w:val="28"/>
                <w:lang w:val="en-US"/>
              </w:rPr>
            </w:pPr>
            <w:r w:rsidRPr="005D7E3B">
              <w:rPr>
                <w:rFonts w:ascii="Times New Roman" w:hAnsi="Times New Roman"/>
                <w:sz w:val="28"/>
                <w:szCs w:val="28"/>
                <w:lang w:val="en-US"/>
              </w:rPr>
              <w:t xml:space="preserve">One-way analysis of variance </w:t>
            </w:r>
          </w:p>
        </w:tc>
      </w:tr>
      <w:tr w:rsidR="002B5C7D" w:rsidRPr="005D7E3B" w14:paraId="4891894C" w14:textId="77777777" w:rsidTr="00B654CB">
        <w:tc>
          <w:tcPr>
            <w:tcW w:w="1668" w:type="dxa"/>
          </w:tcPr>
          <w:p w14:paraId="636F7C18" w14:textId="77777777" w:rsidR="002B5C7D" w:rsidRDefault="002B5C7D" w:rsidP="002B5C7D">
            <w:pPr>
              <w:rPr>
                <w:rFonts w:ascii="Times New Roman" w:hAnsi="Times New Roman"/>
                <w:b/>
                <w:sz w:val="28"/>
                <w:szCs w:val="28"/>
              </w:rPr>
            </w:pPr>
            <w:r>
              <w:rPr>
                <w:rFonts w:ascii="Times New Roman" w:eastAsia="TimesNewRomanPSMT" w:hAnsi="Times New Roman"/>
                <w:sz w:val="28"/>
                <w:szCs w:val="28"/>
              </w:rPr>
              <w:t>CDC</w:t>
            </w:r>
          </w:p>
        </w:tc>
        <w:tc>
          <w:tcPr>
            <w:tcW w:w="8186" w:type="dxa"/>
          </w:tcPr>
          <w:p w14:paraId="46F88EF8" w14:textId="77777777" w:rsidR="002B5C7D" w:rsidRPr="005D7E3B" w:rsidRDefault="002B5C7D" w:rsidP="002B5C7D">
            <w:pPr>
              <w:rPr>
                <w:rFonts w:ascii="Times New Roman" w:hAnsi="Times New Roman"/>
                <w:sz w:val="28"/>
                <w:szCs w:val="28"/>
              </w:rPr>
            </w:pPr>
            <w:r w:rsidRPr="005D7E3B">
              <w:rPr>
                <w:rFonts w:ascii="Times New Roman" w:hAnsi="Times New Roman"/>
                <w:sz w:val="28"/>
                <w:szCs w:val="28"/>
              </w:rPr>
              <w:t>Centers for Disease Control</w:t>
            </w:r>
          </w:p>
        </w:tc>
      </w:tr>
      <w:tr w:rsidR="002B5C7D" w:rsidRPr="005D7E3B" w14:paraId="39176841" w14:textId="77777777" w:rsidTr="00B654CB">
        <w:tc>
          <w:tcPr>
            <w:tcW w:w="1668" w:type="dxa"/>
          </w:tcPr>
          <w:p w14:paraId="124D1436" w14:textId="77777777" w:rsidR="002B5C7D" w:rsidRDefault="002B5C7D" w:rsidP="002B5C7D">
            <w:pPr>
              <w:rPr>
                <w:rFonts w:ascii="Times New Roman" w:hAnsi="Times New Roman"/>
                <w:b/>
                <w:sz w:val="28"/>
                <w:szCs w:val="28"/>
              </w:rPr>
            </w:pPr>
            <w:r w:rsidRPr="00C45F95">
              <w:rPr>
                <w:rFonts w:ascii="Times New Roman" w:eastAsia="TimesNewRomanPSMT" w:hAnsi="Times New Roman"/>
                <w:sz w:val="28"/>
                <w:szCs w:val="28"/>
                <w:lang w:val="en-US"/>
              </w:rPr>
              <w:t xml:space="preserve">DPP  </w:t>
            </w:r>
          </w:p>
        </w:tc>
        <w:tc>
          <w:tcPr>
            <w:tcW w:w="8186" w:type="dxa"/>
          </w:tcPr>
          <w:p w14:paraId="320D08CD" w14:textId="77777777" w:rsidR="002B5C7D" w:rsidRDefault="002B5C7D" w:rsidP="002B5C7D">
            <w:pPr>
              <w:rPr>
                <w:rFonts w:ascii="Times New Roman" w:hAnsi="Times New Roman"/>
                <w:b/>
                <w:sz w:val="28"/>
                <w:szCs w:val="28"/>
              </w:rPr>
            </w:pPr>
            <w:r w:rsidRPr="00C45F95">
              <w:rPr>
                <w:rFonts w:ascii="Times New Roman" w:eastAsia="TimesNewRomanPSMT" w:hAnsi="Times New Roman"/>
                <w:sz w:val="28"/>
                <w:szCs w:val="28"/>
                <w:lang w:val="en-US"/>
              </w:rPr>
              <w:t xml:space="preserve">Diabetes Prevention Program </w:t>
            </w:r>
          </w:p>
        </w:tc>
      </w:tr>
      <w:tr w:rsidR="002B5C7D" w:rsidRPr="005D7E3B" w14:paraId="40499E4C" w14:textId="77777777" w:rsidTr="00B654CB">
        <w:tc>
          <w:tcPr>
            <w:tcW w:w="1668" w:type="dxa"/>
          </w:tcPr>
          <w:p w14:paraId="52075FE7" w14:textId="77777777" w:rsidR="002B5C7D" w:rsidRDefault="002B5C7D" w:rsidP="002B5C7D">
            <w:pPr>
              <w:rPr>
                <w:rFonts w:ascii="Times New Roman" w:hAnsi="Times New Roman"/>
                <w:b/>
                <w:sz w:val="28"/>
                <w:szCs w:val="28"/>
              </w:rPr>
            </w:pPr>
            <w:r w:rsidRPr="00671967">
              <w:rPr>
                <w:rFonts w:ascii="Times New Roman" w:eastAsia="TimesNewRomanPSMT" w:hAnsi="Times New Roman"/>
                <w:sz w:val="28"/>
                <w:szCs w:val="28"/>
              </w:rPr>
              <w:t>HMR</w:t>
            </w:r>
          </w:p>
        </w:tc>
        <w:tc>
          <w:tcPr>
            <w:tcW w:w="8186" w:type="dxa"/>
          </w:tcPr>
          <w:p w14:paraId="7FF6F608" w14:textId="77777777" w:rsidR="002B5C7D" w:rsidRDefault="002B5C7D" w:rsidP="002B5C7D">
            <w:pPr>
              <w:rPr>
                <w:rFonts w:ascii="Times New Roman" w:hAnsi="Times New Roman"/>
                <w:b/>
                <w:sz w:val="28"/>
                <w:szCs w:val="28"/>
              </w:rPr>
            </w:pPr>
            <w:r w:rsidRPr="00671967">
              <w:rPr>
                <w:rFonts w:ascii="Times New Roman" w:eastAsia="TimesNewRomanPSMT" w:hAnsi="Times New Roman"/>
                <w:sz w:val="28"/>
                <w:szCs w:val="28"/>
              </w:rPr>
              <w:t>Health Management Resources</w:t>
            </w:r>
          </w:p>
        </w:tc>
      </w:tr>
      <w:tr w:rsidR="002B5C7D" w14:paraId="2DCC7EBA" w14:textId="77777777" w:rsidTr="00B654CB">
        <w:tc>
          <w:tcPr>
            <w:tcW w:w="1668" w:type="dxa"/>
          </w:tcPr>
          <w:p w14:paraId="634A9A28" w14:textId="77777777" w:rsidR="002B5C7D" w:rsidRDefault="002B5C7D" w:rsidP="002B5C7D">
            <w:pPr>
              <w:rPr>
                <w:rFonts w:ascii="Times New Roman" w:hAnsi="Times New Roman"/>
                <w:b/>
                <w:sz w:val="28"/>
                <w:szCs w:val="28"/>
              </w:rPr>
            </w:pPr>
            <w:r w:rsidRPr="00671967">
              <w:rPr>
                <w:rFonts w:ascii="Times New Roman" w:eastAsia="TimesNewRomanPSMT" w:hAnsi="Times New Roman"/>
                <w:sz w:val="28"/>
                <w:szCs w:val="28"/>
              </w:rPr>
              <w:t>NDPP</w:t>
            </w:r>
          </w:p>
        </w:tc>
        <w:tc>
          <w:tcPr>
            <w:tcW w:w="8186" w:type="dxa"/>
          </w:tcPr>
          <w:p w14:paraId="4008D47C" w14:textId="77777777" w:rsidR="002B5C7D" w:rsidRPr="005D7E3B" w:rsidRDefault="002B5C7D" w:rsidP="002B5C7D">
            <w:pPr>
              <w:rPr>
                <w:rFonts w:ascii="Times New Roman" w:hAnsi="Times New Roman"/>
                <w:sz w:val="28"/>
                <w:szCs w:val="28"/>
              </w:rPr>
            </w:pPr>
            <w:r w:rsidRPr="005D7E3B">
              <w:rPr>
                <w:rFonts w:ascii="Times New Roman" w:hAnsi="Times New Roman"/>
                <w:sz w:val="28"/>
                <w:szCs w:val="28"/>
              </w:rPr>
              <w:t>National Diabetes Prevention Program</w:t>
            </w:r>
          </w:p>
        </w:tc>
      </w:tr>
    </w:tbl>
    <w:p w14:paraId="19266BB5" w14:textId="77777777" w:rsidR="00C45F95" w:rsidRDefault="00C45F95" w:rsidP="00427C86">
      <w:pPr>
        <w:spacing w:after="0"/>
        <w:rPr>
          <w:rFonts w:ascii="Times New Roman" w:hAnsi="Times New Roman"/>
          <w:b/>
          <w:sz w:val="28"/>
          <w:szCs w:val="28"/>
        </w:rPr>
      </w:pPr>
    </w:p>
    <w:p w14:paraId="71FEB2D4" w14:textId="77777777" w:rsidR="000015D3" w:rsidRDefault="000015D3" w:rsidP="00427C86">
      <w:pPr>
        <w:spacing w:after="0"/>
        <w:rPr>
          <w:rFonts w:ascii="Times New Roman" w:hAnsi="Times New Roman" w:cs="Times New Roman"/>
          <w:sz w:val="28"/>
        </w:rPr>
      </w:pPr>
    </w:p>
    <w:p w14:paraId="531F5212" w14:textId="77777777" w:rsidR="009B5E15" w:rsidRDefault="009B5E15" w:rsidP="00427C86">
      <w:pPr>
        <w:spacing w:after="0"/>
        <w:rPr>
          <w:rFonts w:ascii="Times New Roman" w:hAnsi="Times New Roman"/>
          <w:sz w:val="28"/>
          <w:szCs w:val="28"/>
        </w:rPr>
      </w:pPr>
    </w:p>
    <w:p w14:paraId="739C5B78" w14:textId="77777777" w:rsidR="009B5E15" w:rsidRDefault="009B5E15" w:rsidP="00427C86">
      <w:pPr>
        <w:spacing w:after="0"/>
        <w:rPr>
          <w:rFonts w:ascii="Times New Roman" w:hAnsi="Times New Roman" w:cs="Times New Roman"/>
          <w:sz w:val="28"/>
        </w:rPr>
      </w:pPr>
    </w:p>
    <w:p w14:paraId="506E101E" w14:textId="77777777" w:rsidR="00671967" w:rsidRDefault="00671967" w:rsidP="00671967">
      <w:pPr>
        <w:spacing w:after="0"/>
        <w:rPr>
          <w:rFonts w:ascii="Times New Roman" w:eastAsia="TimesNewRomanPSMT" w:hAnsi="Times New Roman"/>
          <w:sz w:val="28"/>
          <w:szCs w:val="28"/>
        </w:rPr>
      </w:pPr>
    </w:p>
    <w:p w14:paraId="296D1CC0" w14:textId="77777777" w:rsidR="00671967" w:rsidRDefault="00671967" w:rsidP="00671967">
      <w:pPr>
        <w:spacing w:after="0"/>
        <w:rPr>
          <w:rFonts w:ascii="Times New Roman" w:eastAsia="TimesNewRomanPSMT" w:hAnsi="Times New Roman"/>
          <w:sz w:val="28"/>
          <w:szCs w:val="28"/>
        </w:rPr>
      </w:pPr>
    </w:p>
    <w:p w14:paraId="59F4C106" w14:textId="77777777" w:rsidR="002B5C7D" w:rsidRDefault="002B5C7D" w:rsidP="00671967">
      <w:pPr>
        <w:spacing w:after="0"/>
        <w:rPr>
          <w:rFonts w:ascii="Times New Roman" w:eastAsia="TimesNewRomanPSMT" w:hAnsi="Times New Roman"/>
          <w:sz w:val="28"/>
          <w:szCs w:val="28"/>
        </w:rPr>
      </w:pPr>
    </w:p>
    <w:p w14:paraId="1D9DE3C4" w14:textId="77777777" w:rsidR="002B5C7D" w:rsidRDefault="002B5C7D" w:rsidP="00671967">
      <w:pPr>
        <w:spacing w:after="0"/>
        <w:rPr>
          <w:rFonts w:ascii="Times New Roman" w:eastAsia="TimesNewRomanPSMT" w:hAnsi="Times New Roman"/>
          <w:sz w:val="28"/>
          <w:szCs w:val="28"/>
        </w:rPr>
      </w:pPr>
    </w:p>
    <w:p w14:paraId="4D378ED9" w14:textId="77777777" w:rsidR="002B5C7D" w:rsidRDefault="002B5C7D" w:rsidP="00671967">
      <w:pPr>
        <w:spacing w:after="0"/>
        <w:rPr>
          <w:rFonts w:ascii="Times New Roman" w:eastAsia="TimesNewRomanPSMT" w:hAnsi="Times New Roman"/>
          <w:sz w:val="28"/>
          <w:szCs w:val="28"/>
        </w:rPr>
      </w:pPr>
    </w:p>
    <w:p w14:paraId="677000F5" w14:textId="77777777" w:rsidR="002B5C7D" w:rsidRDefault="002B5C7D" w:rsidP="00671967">
      <w:pPr>
        <w:spacing w:after="0"/>
        <w:rPr>
          <w:rFonts w:ascii="Times New Roman" w:eastAsia="TimesNewRomanPSMT" w:hAnsi="Times New Roman"/>
          <w:sz w:val="28"/>
          <w:szCs w:val="28"/>
        </w:rPr>
      </w:pPr>
    </w:p>
    <w:p w14:paraId="4EE1A6F2" w14:textId="77777777" w:rsidR="002B5C7D" w:rsidRDefault="002B5C7D" w:rsidP="00671967">
      <w:pPr>
        <w:spacing w:after="0"/>
        <w:rPr>
          <w:rFonts w:ascii="Times New Roman" w:eastAsia="TimesNewRomanPSMT" w:hAnsi="Times New Roman"/>
          <w:sz w:val="28"/>
          <w:szCs w:val="28"/>
        </w:rPr>
      </w:pPr>
    </w:p>
    <w:p w14:paraId="41CE79FD" w14:textId="77777777" w:rsidR="002B5C7D" w:rsidRDefault="002B5C7D" w:rsidP="00671967">
      <w:pPr>
        <w:spacing w:after="0"/>
        <w:rPr>
          <w:rFonts w:ascii="Times New Roman" w:eastAsia="TimesNewRomanPSMT" w:hAnsi="Times New Roman"/>
          <w:sz w:val="28"/>
          <w:szCs w:val="28"/>
        </w:rPr>
      </w:pPr>
    </w:p>
    <w:p w14:paraId="292AC437" w14:textId="77777777" w:rsidR="002B5C7D" w:rsidRDefault="002B5C7D" w:rsidP="00671967">
      <w:pPr>
        <w:spacing w:after="0"/>
        <w:rPr>
          <w:rFonts w:ascii="Times New Roman" w:eastAsia="TimesNewRomanPSMT" w:hAnsi="Times New Roman"/>
          <w:sz w:val="28"/>
          <w:szCs w:val="28"/>
        </w:rPr>
      </w:pPr>
    </w:p>
    <w:p w14:paraId="68B63BA2" w14:textId="77777777" w:rsidR="002B5C7D" w:rsidRDefault="002B5C7D" w:rsidP="00671967">
      <w:pPr>
        <w:spacing w:after="0"/>
        <w:rPr>
          <w:rFonts w:ascii="Times New Roman" w:eastAsia="TimesNewRomanPSMT" w:hAnsi="Times New Roman"/>
          <w:sz w:val="28"/>
          <w:szCs w:val="28"/>
        </w:rPr>
      </w:pPr>
    </w:p>
    <w:p w14:paraId="321AA4E5" w14:textId="77777777" w:rsidR="00B654CB" w:rsidRDefault="00B654CB" w:rsidP="00671967">
      <w:pPr>
        <w:spacing w:after="0"/>
        <w:rPr>
          <w:rFonts w:ascii="Times New Roman" w:eastAsia="TimesNewRomanPSMT" w:hAnsi="Times New Roman"/>
          <w:sz w:val="28"/>
          <w:szCs w:val="28"/>
        </w:rPr>
      </w:pPr>
    </w:p>
    <w:p w14:paraId="4334C660" w14:textId="77777777" w:rsidR="002B5C7D" w:rsidRDefault="002B5C7D" w:rsidP="00671967">
      <w:pPr>
        <w:spacing w:after="0"/>
        <w:rPr>
          <w:rFonts w:ascii="Times New Roman" w:eastAsia="TimesNewRomanPSMT" w:hAnsi="Times New Roman"/>
          <w:sz w:val="28"/>
          <w:szCs w:val="28"/>
        </w:rPr>
      </w:pPr>
    </w:p>
    <w:p w14:paraId="1596C5F0" w14:textId="77777777" w:rsidR="00245DBB" w:rsidRDefault="00245DBB" w:rsidP="002D1334">
      <w:pPr>
        <w:spacing w:after="0"/>
        <w:ind w:firstLine="708"/>
        <w:rPr>
          <w:rFonts w:ascii="Times New Roman" w:eastAsia="TimesNewRomanPSMT" w:hAnsi="Times New Roman"/>
          <w:b/>
          <w:sz w:val="28"/>
          <w:szCs w:val="28"/>
        </w:rPr>
      </w:pPr>
    </w:p>
    <w:p w14:paraId="543437FE" w14:textId="77777777" w:rsidR="00245DBB" w:rsidRDefault="00245DBB" w:rsidP="002D1334">
      <w:pPr>
        <w:spacing w:after="0"/>
        <w:ind w:firstLine="708"/>
        <w:rPr>
          <w:rFonts w:ascii="Times New Roman" w:eastAsia="TimesNewRomanPSMT" w:hAnsi="Times New Roman"/>
          <w:b/>
          <w:sz w:val="28"/>
          <w:szCs w:val="28"/>
        </w:rPr>
      </w:pPr>
    </w:p>
    <w:p w14:paraId="7254E0C4" w14:textId="77777777" w:rsidR="00245DBB" w:rsidRDefault="00245DBB" w:rsidP="002D1334">
      <w:pPr>
        <w:spacing w:after="0"/>
        <w:ind w:firstLine="708"/>
        <w:rPr>
          <w:rFonts w:ascii="Times New Roman" w:eastAsia="TimesNewRomanPSMT" w:hAnsi="Times New Roman"/>
          <w:b/>
          <w:sz w:val="28"/>
          <w:szCs w:val="28"/>
        </w:rPr>
      </w:pPr>
    </w:p>
    <w:p w14:paraId="65D2EE8A" w14:textId="77777777" w:rsidR="00657968" w:rsidRDefault="00657968" w:rsidP="002D1334">
      <w:pPr>
        <w:spacing w:after="0"/>
        <w:ind w:firstLine="708"/>
        <w:rPr>
          <w:rFonts w:ascii="Times New Roman" w:eastAsia="TimesNewRomanPSMT" w:hAnsi="Times New Roman"/>
          <w:b/>
          <w:sz w:val="28"/>
          <w:szCs w:val="28"/>
        </w:rPr>
      </w:pPr>
      <w:r w:rsidRPr="0061472E">
        <w:rPr>
          <w:rFonts w:ascii="Times New Roman" w:eastAsia="TimesNewRomanPSMT" w:hAnsi="Times New Roman"/>
          <w:b/>
          <w:sz w:val="28"/>
          <w:szCs w:val="28"/>
        </w:rPr>
        <w:t>ВВЕДЕНИЕ</w:t>
      </w:r>
    </w:p>
    <w:p w14:paraId="68160C0E" w14:textId="77777777" w:rsidR="00657968" w:rsidRDefault="00657968" w:rsidP="002D1334">
      <w:pPr>
        <w:spacing w:after="0" w:line="240" w:lineRule="auto"/>
        <w:ind w:firstLine="708"/>
        <w:rPr>
          <w:rFonts w:ascii="Times New Roman" w:eastAsia="TimesNewRomanPSMT" w:hAnsi="Times New Roman"/>
          <w:b/>
          <w:sz w:val="28"/>
          <w:szCs w:val="28"/>
          <w:lang w:val="kk-KZ"/>
        </w:rPr>
      </w:pPr>
      <w:r w:rsidRPr="00C13A59">
        <w:rPr>
          <w:rFonts w:ascii="Times New Roman" w:eastAsia="TimesNewRomanPSMT" w:hAnsi="Times New Roman"/>
          <w:b/>
          <w:sz w:val="28"/>
          <w:szCs w:val="28"/>
        </w:rPr>
        <w:t>Актуальность проблемы</w:t>
      </w:r>
      <w:r w:rsidRPr="00C13A59">
        <w:rPr>
          <w:rFonts w:ascii="Times New Roman" w:eastAsia="TimesNewRomanPSMT" w:hAnsi="Times New Roman"/>
          <w:b/>
          <w:sz w:val="28"/>
          <w:szCs w:val="28"/>
          <w:lang w:val="kk-KZ"/>
        </w:rPr>
        <w:t>.</w:t>
      </w:r>
    </w:p>
    <w:p w14:paraId="30D972D1" w14:textId="77777777" w:rsidR="00AD1ABF" w:rsidRPr="00AD1ABF" w:rsidRDefault="00AD1ABF" w:rsidP="00AD1ABF">
      <w:pPr>
        <w:spacing w:after="0" w:line="240" w:lineRule="auto"/>
        <w:ind w:firstLine="708"/>
        <w:jc w:val="both"/>
        <w:rPr>
          <w:rFonts w:ascii="Times New Roman" w:eastAsia="TimesNewRomanPSMT" w:hAnsi="Times New Roman"/>
          <w:sz w:val="28"/>
          <w:szCs w:val="28"/>
          <w:lang w:val="kk-KZ"/>
        </w:rPr>
      </w:pPr>
      <w:r w:rsidRPr="00AD1ABF">
        <w:rPr>
          <w:rFonts w:ascii="Times New Roman" w:eastAsia="TimesNewRomanPSMT" w:hAnsi="Times New Roman"/>
          <w:sz w:val="28"/>
          <w:szCs w:val="28"/>
          <w:lang w:val="kk-KZ"/>
        </w:rPr>
        <w:t xml:space="preserve">По оценкам международных экспертов ВОЗ, ожирение является глобальной эпидемией современности, охватывающей миллионы жителей планеты, не зависимо от профессиональных, социальных, национальных, географических, половых и возрастных групп. </w:t>
      </w:r>
      <w:r w:rsidR="002D1334" w:rsidRPr="002D1334">
        <w:rPr>
          <w:rFonts w:ascii="Times New Roman" w:eastAsia="TimesNewRomanPSMT" w:hAnsi="Times New Roman"/>
          <w:sz w:val="28"/>
          <w:szCs w:val="28"/>
          <w:lang w:val="kk-KZ"/>
        </w:rPr>
        <w:t>Мировая распространённость избыточного веса и ожирения с 1980 года удвоилась, в результате чего почти треть населения Земли в настоящее время классифицируется как имеющая избыточный вес или ожирение. Уровень ожирения увеличился во всех возрастных группах и у обоих полов, независимо от географического положения, этнической принадлежности или социально-экономического статуса, хотя распространённость ожирения, как правило, выше среди пожилых людей и женщин. Эта тенденция наблюдается во всех регионах и странах, хотя абсолютные показатели распространённости избыточного веса и ожирения сильно различаются. В некоторых развитых странах показатели ожирения, по-видимому, стабилизировались в последние годы.</w:t>
      </w:r>
    </w:p>
    <w:p w14:paraId="21168DD3" w14:textId="77777777" w:rsidR="009D56BD" w:rsidRPr="00AD1ABF" w:rsidRDefault="00AD1ABF" w:rsidP="00AD1ABF">
      <w:pPr>
        <w:spacing w:after="0" w:line="240" w:lineRule="auto"/>
        <w:ind w:firstLine="708"/>
        <w:jc w:val="both"/>
        <w:rPr>
          <w:rFonts w:ascii="Times New Roman" w:eastAsia="TimesNewRomanPSMT" w:hAnsi="Times New Roman"/>
          <w:sz w:val="28"/>
          <w:szCs w:val="28"/>
          <w:lang w:val="kk-KZ"/>
        </w:rPr>
      </w:pPr>
      <w:r w:rsidRPr="00AD1ABF">
        <w:rPr>
          <w:rFonts w:ascii="Times New Roman" w:eastAsia="TimesNewRomanPSMT" w:hAnsi="Times New Roman"/>
          <w:sz w:val="28"/>
          <w:szCs w:val="28"/>
          <w:lang w:val="kk-KZ"/>
        </w:rPr>
        <w:t>В Казахстане основное бремя неинфекционных заболеваний приходится на 7 ведущих факторов риска: повышенное кровяное давление, табак, алкоголь, повышенное содержание холестерина в крови, избыточная масса тела, недостаточное потребление овощей и фруктов, малоподвижный образ жизни. Так среди казахстанских подростков (дети от 10 до 19 лет) 5% имеют ожирение и 20% детей имеют избыточный вес [Государственная программа развития здравоохранения Республики Казахстан на 2020 – 2025 годы]. В Казахстане проведено много исследований, так или иначе посвящённых изучению причин избыточного веса и ожирения, однако медико-социальные аспекты профилактики избыточного веса и ожирения изучены недостаточно</w:t>
      </w:r>
    </w:p>
    <w:p w14:paraId="794B9F95" w14:textId="77777777" w:rsidR="00AD1ABF" w:rsidRDefault="00AD1ABF" w:rsidP="00AD1ABF">
      <w:pPr>
        <w:spacing w:after="0" w:line="240" w:lineRule="auto"/>
        <w:ind w:firstLine="708"/>
        <w:jc w:val="both"/>
        <w:rPr>
          <w:rFonts w:ascii="Times New Roman" w:eastAsia="TimesNewRomanPSMT" w:hAnsi="Times New Roman"/>
          <w:b/>
          <w:sz w:val="28"/>
          <w:szCs w:val="28"/>
        </w:rPr>
      </w:pPr>
    </w:p>
    <w:p w14:paraId="6535FF5A" w14:textId="77777777" w:rsidR="00657968" w:rsidRDefault="00657968" w:rsidP="00AD1ABF">
      <w:pPr>
        <w:spacing w:after="0" w:line="240" w:lineRule="auto"/>
        <w:ind w:firstLine="708"/>
        <w:jc w:val="both"/>
        <w:rPr>
          <w:rFonts w:ascii="Times New Roman" w:eastAsia="TimesNewRomanPSMT" w:hAnsi="Times New Roman"/>
          <w:sz w:val="28"/>
          <w:szCs w:val="28"/>
        </w:rPr>
      </w:pPr>
      <w:r w:rsidRPr="00C13A59">
        <w:rPr>
          <w:rFonts w:ascii="Times New Roman" w:eastAsia="TimesNewRomanPSMT" w:hAnsi="Times New Roman"/>
          <w:b/>
          <w:sz w:val="28"/>
          <w:szCs w:val="28"/>
        </w:rPr>
        <w:t>Цель исследования</w:t>
      </w:r>
      <w:r w:rsidRPr="009D56BD">
        <w:rPr>
          <w:rFonts w:ascii="Times New Roman" w:eastAsia="TimesNewRomanPSMT" w:hAnsi="Times New Roman"/>
          <w:sz w:val="28"/>
          <w:szCs w:val="28"/>
        </w:rPr>
        <w:t>:</w:t>
      </w:r>
      <w:r w:rsidR="009D56BD" w:rsidRPr="009D56BD">
        <w:t xml:space="preserve"> </w:t>
      </w:r>
      <w:r w:rsidR="009D56BD" w:rsidRPr="009D56BD">
        <w:rPr>
          <w:rFonts w:ascii="Times New Roman" w:eastAsia="TimesNewRomanPSMT" w:hAnsi="Times New Roman"/>
          <w:sz w:val="28"/>
          <w:szCs w:val="28"/>
        </w:rPr>
        <w:t>научно обосновать и разработать организационные мероприятия по профилактике избыточного веса и ожирения среди населения ВКО</w:t>
      </w:r>
      <w:r w:rsidR="009D56BD">
        <w:rPr>
          <w:rFonts w:ascii="Times New Roman" w:eastAsia="TimesNewRomanPSMT" w:hAnsi="Times New Roman"/>
          <w:sz w:val="28"/>
          <w:szCs w:val="28"/>
        </w:rPr>
        <w:t xml:space="preserve"> и области Абай</w:t>
      </w:r>
    </w:p>
    <w:p w14:paraId="63921302" w14:textId="77777777" w:rsidR="00AD1ABF" w:rsidRPr="009D56BD" w:rsidRDefault="00AD1ABF" w:rsidP="00AD1ABF">
      <w:pPr>
        <w:spacing w:after="0" w:line="240" w:lineRule="auto"/>
        <w:ind w:firstLine="708"/>
        <w:jc w:val="both"/>
        <w:rPr>
          <w:rFonts w:ascii="Times New Roman" w:eastAsia="TimesNewRomanPSMT" w:hAnsi="Times New Roman"/>
          <w:sz w:val="28"/>
          <w:szCs w:val="28"/>
        </w:rPr>
      </w:pPr>
    </w:p>
    <w:p w14:paraId="75F02278" w14:textId="77777777" w:rsidR="00657968" w:rsidRDefault="00657968" w:rsidP="00AD1ABF">
      <w:pPr>
        <w:spacing w:after="0" w:line="240" w:lineRule="auto"/>
        <w:ind w:firstLine="709"/>
        <w:rPr>
          <w:rFonts w:ascii="Times New Roman" w:eastAsia="TimesNewRomanPSMT" w:hAnsi="Times New Roman"/>
          <w:b/>
          <w:sz w:val="28"/>
          <w:szCs w:val="28"/>
        </w:rPr>
      </w:pPr>
      <w:r w:rsidRPr="00CA28BD">
        <w:rPr>
          <w:rFonts w:ascii="Times New Roman" w:eastAsia="TimesNewRomanPSMT" w:hAnsi="Times New Roman"/>
          <w:b/>
          <w:sz w:val="28"/>
          <w:szCs w:val="28"/>
        </w:rPr>
        <w:t>Задачи</w:t>
      </w:r>
    </w:p>
    <w:p w14:paraId="18674145" w14:textId="77777777" w:rsidR="000F4C97" w:rsidRPr="00474032" w:rsidRDefault="00474032" w:rsidP="001A09D2">
      <w:pPr>
        <w:pStyle w:val="a6"/>
        <w:numPr>
          <w:ilvl w:val="0"/>
          <w:numId w:val="8"/>
        </w:numPr>
        <w:spacing w:after="0" w:line="240" w:lineRule="auto"/>
        <w:jc w:val="both"/>
        <w:rPr>
          <w:rFonts w:ascii="Times New Roman" w:hAnsi="Times New Roman" w:cs="Times New Roman"/>
          <w:sz w:val="28"/>
        </w:rPr>
      </w:pPr>
      <w:r w:rsidRPr="00474032">
        <w:rPr>
          <w:rFonts w:ascii="Times New Roman" w:hAnsi="Times New Roman" w:cs="Times New Roman"/>
          <w:sz w:val="28"/>
        </w:rPr>
        <w:t>Изучить международный опыт профилактики избыточного веса и ожирения</w:t>
      </w:r>
    </w:p>
    <w:p w14:paraId="4C3FA84A" w14:textId="77777777" w:rsidR="009D56BD" w:rsidRPr="00474032" w:rsidRDefault="000F4C97" w:rsidP="001A09D2">
      <w:pPr>
        <w:pStyle w:val="a6"/>
        <w:numPr>
          <w:ilvl w:val="0"/>
          <w:numId w:val="8"/>
        </w:numPr>
        <w:spacing w:after="0" w:line="240" w:lineRule="auto"/>
        <w:jc w:val="both"/>
        <w:rPr>
          <w:rFonts w:ascii="Times New Roman" w:hAnsi="Times New Roman" w:cs="Times New Roman"/>
          <w:sz w:val="28"/>
        </w:rPr>
      </w:pPr>
      <w:r w:rsidRPr="00474032">
        <w:rPr>
          <w:rFonts w:ascii="Times New Roman" w:hAnsi="Times New Roman" w:cs="Times New Roman"/>
          <w:sz w:val="28"/>
        </w:rPr>
        <w:t>Изучить информированность населения ВКО и области Абай о последствиях избыточного веса и ожирения</w:t>
      </w:r>
    </w:p>
    <w:p w14:paraId="41280FE0" w14:textId="77777777" w:rsidR="000F4C97" w:rsidRPr="00474032" w:rsidRDefault="000F4C97" w:rsidP="001A09D2">
      <w:pPr>
        <w:pStyle w:val="a6"/>
        <w:numPr>
          <w:ilvl w:val="0"/>
          <w:numId w:val="8"/>
        </w:numPr>
        <w:spacing w:after="0" w:line="240" w:lineRule="auto"/>
        <w:jc w:val="both"/>
        <w:rPr>
          <w:rFonts w:ascii="Times New Roman" w:hAnsi="Times New Roman" w:cs="Times New Roman"/>
          <w:sz w:val="28"/>
          <w:szCs w:val="28"/>
        </w:rPr>
      </w:pPr>
      <w:r w:rsidRPr="00474032">
        <w:rPr>
          <w:rFonts w:ascii="Times New Roman" w:hAnsi="Times New Roman" w:cs="Times New Roman"/>
          <w:sz w:val="28"/>
          <w:szCs w:val="28"/>
        </w:rPr>
        <w:t>Изучить отношение и барьеры жителей ВКО и области Абай к правильному образу жизни и правильному питанию</w:t>
      </w:r>
    </w:p>
    <w:p w14:paraId="38F5DAEB" w14:textId="77777777" w:rsidR="000F4C97" w:rsidRDefault="000F4C97" w:rsidP="001A09D2">
      <w:pPr>
        <w:pStyle w:val="a6"/>
        <w:numPr>
          <w:ilvl w:val="0"/>
          <w:numId w:val="8"/>
        </w:numPr>
        <w:spacing w:after="0" w:line="240" w:lineRule="auto"/>
        <w:jc w:val="both"/>
        <w:rPr>
          <w:rFonts w:ascii="Times New Roman" w:hAnsi="Times New Roman" w:cs="Times New Roman"/>
          <w:sz w:val="28"/>
          <w:szCs w:val="28"/>
        </w:rPr>
      </w:pPr>
      <w:r w:rsidRPr="00474032">
        <w:rPr>
          <w:rFonts w:ascii="Times New Roman" w:hAnsi="Times New Roman" w:cs="Times New Roman"/>
          <w:sz w:val="28"/>
          <w:szCs w:val="28"/>
        </w:rPr>
        <w:t>Изучить характеристик</w:t>
      </w:r>
      <w:r w:rsidR="00474032" w:rsidRPr="00474032">
        <w:rPr>
          <w:rFonts w:ascii="Times New Roman" w:hAnsi="Times New Roman" w:cs="Times New Roman"/>
          <w:sz w:val="28"/>
          <w:szCs w:val="28"/>
        </w:rPr>
        <w:t xml:space="preserve">у </w:t>
      </w:r>
      <w:r w:rsidRPr="00474032">
        <w:rPr>
          <w:rFonts w:ascii="Times New Roman" w:hAnsi="Times New Roman" w:cs="Times New Roman"/>
          <w:sz w:val="28"/>
          <w:szCs w:val="28"/>
        </w:rPr>
        <w:t>физической активности взрослого населения восточного региона Казахстана</w:t>
      </w:r>
    </w:p>
    <w:p w14:paraId="4ADC3B58" w14:textId="77777777" w:rsidR="00474032" w:rsidRPr="00474032" w:rsidRDefault="00474032" w:rsidP="001A09D2">
      <w:pPr>
        <w:pStyle w:val="a6"/>
        <w:numPr>
          <w:ilvl w:val="0"/>
          <w:numId w:val="8"/>
        </w:numPr>
        <w:spacing w:after="0" w:line="240" w:lineRule="auto"/>
        <w:jc w:val="both"/>
        <w:rPr>
          <w:rFonts w:ascii="Times New Roman" w:hAnsi="Times New Roman" w:cs="Times New Roman"/>
          <w:sz w:val="28"/>
          <w:szCs w:val="28"/>
        </w:rPr>
      </w:pPr>
      <w:r w:rsidRPr="00474032">
        <w:rPr>
          <w:rFonts w:ascii="Times New Roman" w:eastAsia="Calibri" w:hAnsi="Times New Roman"/>
          <w:sz w:val="28"/>
          <w:szCs w:val="28"/>
        </w:rPr>
        <w:t>Разработать модель оптимизации организационных аспектов профилактики избыточного веса и ожирения среди населения ВКО и области Абай</w:t>
      </w:r>
    </w:p>
    <w:p w14:paraId="7DDD6DDD" w14:textId="77777777" w:rsidR="000F4C97" w:rsidRPr="00474032" w:rsidRDefault="000F4C97" w:rsidP="00474032">
      <w:pPr>
        <w:pStyle w:val="a6"/>
        <w:spacing w:after="0" w:line="240" w:lineRule="auto"/>
        <w:jc w:val="both"/>
        <w:rPr>
          <w:rFonts w:ascii="Times New Roman" w:eastAsia="Calibri" w:hAnsi="Times New Roman"/>
          <w:sz w:val="28"/>
          <w:szCs w:val="28"/>
          <w:highlight w:val="yellow"/>
        </w:rPr>
      </w:pPr>
    </w:p>
    <w:p w14:paraId="7431D65D" w14:textId="77777777" w:rsidR="00657968" w:rsidRDefault="00657968" w:rsidP="00A661AF">
      <w:pPr>
        <w:spacing w:after="0" w:line="240" w:lineRule="auto"/>
        <w:ind w:firstLine="709"/>
        <w:rPr>
          <w:rFonts w:ascii="Times New Roman" w:hAnsi="Times New Roman" w:cs="Times New Roman"/>
          <w:b/>
          <w:sz w:val="28"/>
        </w:rPr>
      </w:pPr>
      <w:r w:rsidRPr="00657968">
        <w:rPr>
          <w:rFonts w:ascii="Times New Roman" w:hAnsi="Times New Roman" w:cs="Times New Roman"/>
          <w:b/>
          <w:sz w:val="28"/>
        </w:rPr>
        <w:t>Научная новизна</w:t>
      </w:r>
    </w:p>
    <w:p w14:paraId="36F9920A" w14:textId="77777777" w:rsidR="003122E6" w:rsidRDefault="003122E6" w:rsidP="00A661AF">
      <w:pPr>
        <w:spacing w:after="0" w:line="240" w:lineRule="auto"/>
        <w:ind w:firstLine="708"/>
        <w:jc w:val="both"/>
        <w:rPr>
          <w:rFonts w:ascii="Times New Roman" w:hAnsi="Times New Roman" w:cs="Times New Roman"/>
          <w:sz w:val="28"/>
        </w:rPr>
      </w:pPr>
      <w:r w:rsidRPr="003122E6">
        <w:rPr>
          <w:rFonts w:ascii="Times New Roman" w:hAnsi="Times New Roman" w:cs="Times New Roman"/>
          <w:sz w:val="28"/>
        </w:rPr>
        <w:t>Впервые на региональном уровне (ВКО и область Абай) проведена комплексная оценка взаимосвязи индекса массы тела (ИМТ), уровня знаний, отношения к собственному весу, пищевого поведения, эмоциональных барьеров и физической активности населения.</w:t>
      </w:r>
    </w:p>
    <w:p w14:paraId="1F6464F9" w14:textId="77777777" w:rsidR="00556B35" w:rsidRPr="00556B35" w:rsidRDefault="00556B35" w:rsidP="00556B35">
      <w:pPr>
        <w:spacing w:after="0" w:line="240" w:lineRule="auto"/>
        <w:ind w:firstLine="708"/>
        <w:jc w:val="both"/>
        <w:rPr>
          <w:rFonts w:ascii="Times New Roman" w:hAnsi="Times New Roman" w:cs="Times New Roman"/>
          <w:sz w:val="28"/>
        </w:rPr>
      </w:pPr>
      <w:r>
        <w:rPr>
          <w:rFonts w:ascii="Times New Roman" w:hAnsi="Times New Roman" w:cs="Times New Roman"/>
          <w:sz w:val="28"/>
        </w:rPr>
        <w:t xml:space="preserve">Изучены </w:t>
      </w:r>
      <w:r w:rsidRPr="00556B35">
        <w:rPr>
          <w:rFonts w:ascii="Times New Roman" w:hAnsi="Times New Roman" w:cs="Times New Roman"/>
          <w:sz w:val="28"/>
        </w:rPr>
        <w:t>отношени</w:t>
      </w:r>
      <w:r>
        <w:rPr>
          <w:rFonts w:ascii="Times New Roman" w:hAnsi="Times New Roman" w:cs="Times New Roman"/>
          <w:sz w:val="28"/>
        </w:rPr>
        <w:t>я</w:t>
      </w:r>
      <w:r w:rsidRPr="00556B35">
        <w:rPr>
          <w:rFonts w:ascii="Times New Roman" w:hAnsi="Times New Roman" w:cs="Times New Roman"/>
          <w:sz w:val="28"/>
        </w:rPr>
        <w:t xml:space="preserve"> и барьер</w:t>
      </w:r>
      <w:r>
        <w:rPr>
          <w:rFonts w:ascii="Times New Roman" w:hAnsi="Times New Roman" w:cs="Times New Roman"/>
          <w:sz w:val="28"/>
        </w:rPr>
        <w:t xml:space="preserve">ов </w:t>
      </w:r>
      <w:r w:rsidRPr="00556B35">
        <w:rPr>
          <w:rFonts w:ascii="Times New Roman" w:hAnsi="Times New Roman" w:cs="Times New Roman"/>
          <w:sz w:val="28"/>
        </w:rPr>
        <w:t xml:space="preserve">жителей </w:t>
      </w:r>
      <w:r>
        <w:rPr>
          <w:rFonts w:ascii="Times New Roman" w:hAnsi="Times New Roman" w:cs="Times New Roman"/>
          <w:sz w:val="28"/>
        </w:rPr>
        <w:t xml:space="preserve">восточного региона Казахстана к </w:t>
      </w:r>
      <w:r w:rsidRPr="00556B35">
        <w:rPr>
          <w:rFonts w:ascii="Times New Roman" w:hAnsi="Times New Roman" w:cs="Times New Roman"/>
          <w:sz w:val="28"/>
        </w:rPr>
        <w:t>правильному образу жизни и правильному питанию</w:t>
      </w:r>
    </w:p>
    <w:p w14:paraId="6982680A" w14:textId="77777777" w:rsidR="00556B35" w:rsidRPr="003122E6" w:rsidRDefault="00556B35" w:rsidP="00556B35">
      <w:pPr>
        <w:spacing w:after="0" w:line="240" w:lineRule="auto"/>
        <w:ind w:firstLine="708"/>
        <w:jc w:val="both"/>
        <w:rPr>
          <w:rFonts w:ascii="Times New Roman" w:hAnsi="Times New Roman" w:cs="Times New Roman"/>
          <w:sz w:val="28"/>
        </w:rPr>
      </w:pPr>
      <w:r>
        <w:rPr>
          <w:rFonts w:ascii="Times New Roman" w:hAnsi="Times New Roman" w:cs="Times New Roman"/>
          <w:sz w:val="28"/>
        </w:rPr>
        <w:t xml:space="preserve">Дана оценка </w:t>
      </w:r>
      <w:r w:rsidRPr="00556B35">
        <w:rPr>
          <w:rFonts w:ascii="Times New Roman" w:hAnsi="Times New Roman" w:cs="Times New Roman"/>
          <w:sz w:val="28"/>
        </w:rPr>
        <w:t xml:space="preserve">физической активности взрослого населения </w:t>
      </w:r>
      <w:r w:rsidRPr="003122E6">
        <w:rPr>
          <w:rFonts w:ascii="Times New Roman" w:hAnsi="Times New Roman" w:cs="Times New Roman"/>
          <w:sz w:val="28"/>
        </w:rPr>
        <w:t>ВКО и область Абай</w:t>
      </w:r>
    </w:p>
    <w:p w14:paraId="4ADE41B1" w14:textId="77777777" w:rsidR="003122E6" w:rsidRDefault="003122E6" w:rsidP="00A661AF">
      <w:pPr>
        <w:spacing w:after="0" w:line="240" w:lineRule="auto"/>
        <w:ind w:firstLine="708"/>
        <w:jc w:val="both"/>
        <w:rPr>
          <w:rFonts w:ascii="Times New Roman" w:hAnsi="Times New Roman" w:cs="Times New Roman"/>
          <w:sz w:val="28"/>
        </w:rPr>
      </w:pPr>
      <w:r w:rsidRPr="003122E6">
        <w:rPr>
          <w:rFonts w:ascii="Times New Roman" w:hAnsi="Times New Roman" w:cs="Times New Roman"/>
          <w:sz w:val="28"/>
        </w:rPr>
        <w:t>Разработана комплексная модель профилактики избыточного веса и ожирения, учитывающая информированность, физическую активность и поведенческие факторы населения ВКО и области Абай</w:t>
      </w:r>
    </w:p>
    <w:p w14:paraId="4B8AF905" w14:textId="77777777" w:rsidR="00A661AF" w:rsidRDefault="00A661AF" w:rsidP="00A661AF">
      <w:pPr>
        <w:spacing w:after="0" w:line="240" w:lineRule="auto"/>
        <w:ind w:firstLine="709"/>
        <w:rPr>
          <w:rFonts w:ascii="Times New Roman" w:hAnsi="Times New Roman" w:cs="Times New Roman"/>
          <w:b/>
          <w:sz w:val="28"/>
        </w:rPr>
      </w:pPr>
    </w:p>
    <w:p w14:paraId="2D8006DD" w14:textId="77777777" w:rsidR="00657968" w:rsidRDefault="00A661AF" w:rsidP="00A661AF">
      <w:pPr>
        <w:spacing w:after="0" w:line="240" w:lineRule="auto"/>
        <w:ind w:firstLine="709"/>
        <w:rPr>
          <w:rFonts w:ascii="Times New Roman" w:hAnsi="Times New Roman" w:cs="Times New Roman"/>
          <w:b/>
          <w:sz w:val="28"/>
        </w:rPr>
      </w:pPr>
      <w:r>
        <w:rPr>
          <w:rFonts w:ascii="Times New Roman" w:hAnsi="Times New Roman" w:cs="Times New Roman"/>
          <w:b/>
          <w:sz w:val="28"/>
        </w:rPr>
        <w:t>Практическая значимость</w:t>
      </w:r>
    </w:p>
    <w:p w14:paraId="23942228" w14:textId="77777777" w:rsidR="00A661AF" w:rsidRDefault="00A661AF" w:rsidP="00A661AF">
      <w:pPr>
        <w:spacing w:after="0" w:line="240" w:lineRule="auto"/>
        <w:ind w:firstLine="709"/>
        <w:jc w:val="both"/>
        <w:rPr>
          <w:rFonts w:ascii="Times New Roman" w:hAnsi="Times New Roman" w:cs="Times New Roman"/>
          <w:sz w:val="28"/>
        </w:rPr>
      </w:pPr>
      <w:r w:rsidRPr="00A661AF">
        <w:rPr>
          <w:rFonts w:ascii="Times New Roman" w:hAnsi="Times New Roman" w:cs="Times New Roman"/>
          <w:sz w:val="28"/>
        </w:rPr>
        <w:t xml:space="preserve">Результаты исследования позволяют повысить информированность населения ВКО и области Абай о последствиях избыточной массы тела и ожирения, сформировать устойчивые здоровые пищевые привычки и снизить эмоциональные барьеры. </w:t>
      </w:r>
    </w:p>
    <w:p w14:paraId="04EF1228" w14:textId="77777777" w:rsidR="00A661AF" w:rsidRPr="00A661AF" w:rsidRDefault="00A661AF" w:rsidP="00A661AF">
      <w:pPr>
        <w:spacing w:after="0" w:line="240" w:lineRule="auto"/>
        <w:ind w:firstLine="709"/>
        <w:jc w:val="both"/>
        <w:rPr>
          <w:rFonts w:ascii="Times New Roman" w:hAnsi="Times New Roman" w:cs="Times New Roman"/>
          <w:sz w:val="28"/>
        </w:rPr>
      </w:pPr>
      <w:r w:rsidRPr="00A661AF">
        <w:rPr>
          <w:rFonts w:ascii="Times New Roman" w:hAnsi="Times New Roman" w:cs="Times New Roman"/>
          <w:sz w:val="28"/>
        </w:rPr>
        <w:t>Разработанная региональная модель профилактики включает образовательные, поведенческие, двигательные и цифровые компоненты, направленные на увеличение физической активности, снижение сидячего поведения и доступ к достоверной информации через специализированный сайт с самодиагностикой и рекомендациями.</w:t>
      </w:r>
    </w:p>
    <w:p w14:paraId="62982FCB" w14:textId="77777777" w:rsidR="00A661AF" w:rsidRDefault="00A661AF" w:rsidP="00A661AF">
      <w:pPr>
        <w:spacing w:after="0" w:line="240" w:lineRule="auto"/>
        <w:ind w:firstLine="709"/>
        <w:jc w:val="both"/>
        <w:rPr>
          <w:rFonts w:ascii="Times New Roman" w:hAnsi="Times New Roman" w:cs="Times New Roman"/>
          <w:sz w:val="28"/>
        </w:rPr>
      </w:pPr>
      <w:r w:rsidRPr="00A661AF">
        <w:rPr>
          <w:rFonts w:ascii="Times New Roman" w:hAnsi="Times New Roman" w:cs="Times New Roman"/>
          <w:sz w:val="28"/>
        </w:rPr>
        <w:t>Предложенная модель может быть использована органами здравоохранения при реализации региональных программ общественного здоровья, обеспечивая дифференцированный подход с учётом социально-демографических особенностей населения и факторов риска.</w:t>
      </w:r>
    </w:p>
    <w:p w14:paraId="036E5F7C" w14:textId="77777777" w:rsidR="00AD1ABF" w:rsidRDefault="00AD1ABF" w:rsidP="00A661AF">
      <w:pPr>
        <w:spacing w:after="0" w:line="240" w:lineRule="auto"/>
        <w:ind w:firstLine="709"/>
        <w:rPr>
          <w:rFonts w:ascii="Times New Roman" w:hAnsi="Times New Roman" w:cs="Times New Roman"/>
          <w:b/>
          <w:sz w:val="28"/>
        </w:rPr>
      </w:pPr>
    </w:p>
    <w:p w14:paraId="3C51B844" w14:textId="77777777" w:rsidR="00657968" w:rsidRDefault="00657968" w:rsidP="00A661AF">
      <w:pPr>
        <w:spacing w:after="0" w:line="240" w:lineRule="auto"/>
        <w:ind w:firstLine="709"/>
        <w:rPr>
          <w:rFonts w:ascii="Times New Roman" w:hAnsi="Times New Roman" w:cs="Times New Roman"/>
          <w:b/>
          <w:sz w:val="28"/>
        </w:rPr>
      </w:pPr>
      <w:r w:rsidRPr="00657968">
        <w:rPr>
          <w:rFonts w:ascii="Times New Roman" w:hAnsi="Times New Roman" w:cs="Times New Roman"/>
          <w:b/>
          <w:sz w:val="28"/>
        </w:rPr>
        <w:t>Основные положения, выносимые на защиту</w:t>
      </w:r>
    </w:p>
    <w:p w14:paraId="2616E697" w14:textId="77777777" w:rsidR="00AD1ABF" w:rsidRPr="00AD1ABF" w:rsidRDefault="00AD1ABF" w:rsidP="00AD1ABF">
      <w:pPr>
        <w:spacing w:after="0" w:line="240" w:lineRule="auto"/>
        <w:ind w:firstLine="709"/>
        <w:jc w:val="both"/>
        <w:rPr>
          <w:rFonts w:ascii="Times New Roman" w:hAnsi="Times New Roman" w:cs="Times New Roman"/>
          <w:sz w:val="28"/>
        </w:rPr>
      </w:pPr>
      <w:r w:rsidRPr="00AD1ABF">
        <w:rPr>
          <w:rFonts w:ascii="Times New Roman" w:hAnsi="Times New Roman" w:cs="Times New Roman"/>
          <w:sz w:val="28"/>
        </w:rPr>
        <w:t>Информированность населения о профилактике избыточного веса и ожирения зависит от возраста, пола, образования и профессии, а психологические факторы (мотивация, эмоциональные барьеры) существенно влияют на пищевое поведение и самоконтроль массы тела.</w:t>
      </w:r>
    </w:p>
    <w:p w14:paraId="5798F92F" w14:textId="77777777" w:rsidR="00AD1ABF" w:rsidRPr="00AD1ABF" w:rsidRDefault="00AD1ABF" w:rsidP="00AD1ABF">
      <w:pPr>
        <w:spacing w:after="0" w:line="240" w:lineRule="auto"/>
        <w:ind w:firstLine="709"/>
        <w:jc w:val="both"/>
        <w:rPr>
          <w:rFonts w:ascii="Times New Roman" w:hAnsi="Times New Roman" w:cs="Times New Roman"/>
          <w:sz w:val="28"/>
        </w:rPr>
      </w:pPr>
      <w:r w:rsidRPr="00AD1ABF">
        <w:rPr>
          <w:rFonts w:ascii="Times New Roman" w:hAnsi="Times New Roman" w:cs="Times New Roman"/>
          <w:sz w:val="28"/>
        </w:rPr>
        <w:t>Низкая физическая активность (&lt;150 мин/неделю) ассоциирована с повышенным риском избыточного веса и ожирения, особенно у женщин, что требует адресных профилактических мероприятий.</w:t>
      </w:r>
    </w:p>
    <w:p w14:paraId="229C611C" w14:textId="77777777" w:rsidR="00AD1ABF" w:rsidRDefault="00AD1ABF" w:rsidP="00AD1ABF">
      <w:pPr>
        <w:spacing w:after="0" w:line="240" w:lineRule="auto"/>
        <w:ind w:firstLine="709"/>
        <w:jc w:val="both"/>
        <w:rPr>
          <w:rFonts w:ascii="Times New Roman" w:hAnsi="Times New Roman" w:cs="Times New Roman"/>
          <w:sz w:val="28"/>
        </w:rPr>
      </w:pPr>
      <w:r w:rsidRPr="00AD1ABF">
        <w:rPr>
          <w:rFonts w:ascii="Times New Roman" w:hAnsi="Times New Roman" w:cs="Times New Roman"/>
          <w:sz w:val="28"/>
        </w:rPr>
        <w:t>Разработана комплексная региональная модель профилактики избыточной массы тела и ожирения с образовательными, поведенческими, двигательными и цифровыми компонентами, учитывающая социально-демографические особенности населения.</w:t>
      </w:r>
    </w:p>
    <w:p w14:paraId="64462B43" w14:textId="77777777" w:rsidR="00AD1ABF" w:rsidRDefault="00AD1ABF" w:rsidP="00AD1ABF">
      <w:pPr>
        <w:spacing w:after="0" w:line="240" w:lineRule="auto"/>
        <w:ind w:firstLine="709"/>
        <w:jc w:val="both"/>
        <w:rPr>
          <w:rFonts w:ascii="Times New Roman" w:hAnsi="Times New Roman" w:cs="Times New Roman"/>
          <w:b/>
          <w:sz w:val="28"/>
        </w:rPr>
      </w:pPr>
    </w:p>
    <w:p w14:paraId="16B2EC09" w14:textId="77777777" w:rsidR="005F55E2" w:rsidRDefault="005F55E2" w:rsidP="002330E0">
      <w:pPr>
        <w:spacing w:after="0" w:line="240" w:lineRule="auto"/>
        <w:ind w:firstLine="709"/>
        <w:jc w:val="both"/>
        <w:rPr>
          <w:rFonts w:ascii="Times New Roman" w:hAnsi="Times New Roman" w:cs="Times New Roman"/>
          <w:b/>
          <w:sz w:val="28"/>
        </w:rPr>
      </w:pPr>
    </w:p>
    <w:p w14:paraId="6915C66C" w14:textId="77777777" w:rsidR="005F55E2" w:rsidRDefault="005F55E2" w:rsidP="002330E0">
      <w:pPr>
        <w:spacing w:after="0" w:line="240" w:lineRule="auto"/>
        <w:ind w:firstLine="709"/>
        <w:jc w:val="both"/>
        <w:rPr>
          <w:rFonts w:ascii="Times New Roman" w:hAnsi="Times New Roman" w:cs="Times New Roman"/>
          <w:b/>
          <w:sz w:val="28"/>
        </w:rPr>
      </w:pPr>
    </w:p>
    <w:p w14:paraId="0369FD12" w14:textId="77777777" w:rsidR="005F55E2" w:rsidRDefault="005F55E2" w:rsidP="002330E0">
      <w:pPr>
        <w:spacing w:after="0" w:line="240" w:lineRule="auto"/>
        <w:ind w:firstLine="709"/>
        <w:jc w:val="both"/>
        <w:rPr>
          <w:rFonts w:ascii="Times New Roman" w:hAnsi="Times New Roman" w:cs="Times New Roman"/>
          <w:b/>
          <w:sz w:val="28"/>
        </w:rPr>
      </w:pPr>
    </w:p>
    <w:p w14:paraId="3B1C5F2D" w14:textId="141E5B3B" w:rsidR="005F55E2" w:rsidRDefault="005F55E2" w:rsidP="002330E0">
      <w:pPr>
        <w:spacing w:after="0" w:line="240" w:lineRule="auto"/>
        <w:ind w:firstLine="709"/>
        <w:jc w:val="both"/>
        <w:rPr>
          <w:rFonts w:ascii="Times New Roman" w:hAnsi="Times New Roman" w:cs="Times New Roman"/>
          <w:b/>
          <w:sz w:val="28"/>
        </w:rPr>
      </w:pPr>
      <w:r>
        <w:rPr>
          <w:rFonts w:ascii="Times New Roman" w:hAnsi="Times New Roman" w:cs="Times New Roman"/>
          <w:b/>
          <w:sz w:val="28"/>
        </w:rPr>
        <w:t xml:space="preserve">  Публикации по теме диссертации</w:t>
      </w:r>
    </w:p>
    <w:p w14:paraId="72F69D1A" w14:textId="6B9EA90B" w:rsidR="00657968" w:rsidRPr="005F55E2" w:rsidRDefault="00AA58CC" w:rsidP="005F55E2">
      <w:pPr>
        <w:spacing w:after="0" w:line="240" w:lineRule="auto"/>
        <w:ind w:firstLine="709"/>
        <w:jc w:val="both"/>
        <w:rPr>
          <w:rFonts w:ascii="Times New Roman" w:hAnsi="Times New Roman" w:cs="Times New Roman"/>
          <w:color w:val="000000" w:themeColor="text1"/>
          <w:sz w:val="28"/>
        </w:rPr>
      </w:pPr>
      <w:r>
        <w:rPr>
          <w:rFonts w:ascii="Times New Roman" w:hAnsi="Times New Roman" w:cs="Times New Roman"/>
          <w:b/>
          <w:sz w:val="28"/>
        </w:rPr>
        <w:t xml:space="preserve">  </w:t>
      </w:r>
      <w:r w:rsidR="00657968" w:rsidRPr="00657968">
        <w:rPr>
          <w:rFonts w:ascii="Times New Roman" w:hAnsi="Times New Roman" w:cs="Times New Roman"/>
          <w:sz w:val="28"/>
        </w:rPr>
        <w:t>По матер</w:t>
      </w:r>
      <w:r w:rsidR="00BC4CEC">
        <w:rPr>
          <w:rFonts w:ascii="Times New Roman" w:hAnsi="Times New Roman" w:cs="Times New Roman"/>
          <w:sz w:val="28"/>
        </w:rPr>
        <w:t>иалам диссертации опубликовано 4</w:t>
      </w:r>
      <w:r w:rsidR="00657968" w:rsidRPr="00657968">
        <w:rPr>
          <w:rFonts w:ascii="Times New Roman" w:hAnsi="Times New Roman" w:cs="Times New Roman"/>
          <w:sz w:val="28"/>
        </w:rPr>
        <w:t xml:space="preserve"> работ, в том числе: </w:t>
      </w:r>
      <w:r w:rsidRPr="002330E0">
        <w:rPr>
          <w:rFonts w:ascii="Times New Roman" w:hAnsi="Times New Roman" w:cs="Times New Roman"/>
          <w:color w:val="000000" w:themeColor="text1"/>
          <w:sz w:val="28"/>
        </w:rPr>
        <w:t xml:space="preserve">из них 2 статьи вышли в журнале, включенном в базу данных </w:t>
      </w:r>
      <w:r w:rsidRPr="002330E0">
        <w:rPr>
          <w:rFonts w:ascii="Times New Roman" w:hAnsi="Times New Roman" w:cs="Times New Roman"/>
          <w:color w:val="000000" w:themeColor="text1"/>
          <w:sz w:val="28"/>
          <w:lang w:val="en-US"/>
        </w:rPr>
        <w:t>Scopus</w:t>
      </w:r>
      <w:r w:rsidRPr="002330E0">
        <w:rPr>
          <w:rFonts w:ascii="Times New Roman" w:hAnsi="Times New Roman" w:cs="Times New Roman"/>
          <w:color w:val="000000" w:themeColor="text1"/>
          <w:sz w:val="28"/>
        </w:rPr>
        <w:t xml:space="preserve">  (</w:t>
      </w:r>
      <w:r w:rsidRPr="002330E0">
        <w:rPr>
          <w:rFonts w:ascii="Times New Roman" w:hAnsi="Times New Roman" w:cs="Times New Roman"/>
          <w:color w:val="000000" w:themeColor="text1"/>
          <w:sz w:val="28"/>
          <w:lang w:val="en-US"/>
        </w:rPr>
        <w:t>Journal</w:t>
      </w:r>
      <w:r w:rsidRPr="002330E0">
        <w:rPr>
          <w:rFonts w:ascii="Times New Roman" w:hAnsi="Times New Roman" w:cs="Times New Roman"/>
          <w:color w:val="000000" w:themeColor="text1"/>
          <w:sz w:val="28"/>
        </w:rPr>
        <w:t xml:space="preserve"> </w:t>
      </w:r>
      <w:r w:rsidRPr="002330E0">
        <w:rPr>
          <w:rFonts w:ascii="Times New Roman" w:hAnsi="Times New Roman" w:cs="Times New Roman"/>
          <w:color w:val="000000" w:themeColor="text1"/>
          <w:sz w:val="28"/>
          <w:lang w:val="en-US"/>
        </w:rPr>
        <w:t>of</w:t>
      </w:r>
      <w:r w:rsidRPr="002330E0">
        <w:rPr>
          <w:rFonts w:ascii="Times New Roman" w:hAnsi="Times New Roman" w:cs="Times New Roman"/>
          <w:color w:val="000000" w:themeColor="text1"/>
          <w:sz w:val="28"/>
        </w:rPr>
        <w:t xml:space="preserve"> </w:t>
      </w:r>
      <w:r w:rsidRPr="002330E0">
        <w:rPr>
          <w:rFonts w:ascii="Times New Roman" w:hAnsi="Times New Roman" w:cs="Times New Roman"/>
          <w:color w:val="000000" w:themeColor="text1"/>
          <w:sz w:val="28"/>
          <w:lang w:val="en-US"/>
        </w:rPr>
        <w:t>Physical</w:t>
      </w:r>
      <w:r w:rsidRPr="002330E0">
        <w:rPr>
          <w:rFonts w:ascii="Times New Roman" w:hAnsi="Times New Roman" w:cs="Times New Roman"/>
          <w:color w:val="000000" w:themeColor="text1"/>
          <w:sz w:val="28"/>
        </w:rPr>
        <w:t xml:space="preserve"> </w:t>
      </w:r>
      <w:r w:rsidRPr="002330E0">
        <w:rPr>
          <w:rFonts w:ascii="Times New Roman" w:hAnsi="Times New Roman" w:cs="Times New Roman"/>
          <w:color w:val="000000" w:themeColor="text1"/>
          <w:sz w:val="28"/>
          <w:lang w:val="en-US"/>
        </w:rPr>
        <w:t>Education</w:t>
      </w:r>
      <w:r w:rsidRPr="002330E0">
        <w:rPr>
          <w:rFonts w:ascii="Times New Roman" w:hAnsi="Times New Roman" w:cs="Times New Roman"/>
          <w:color w:val="000000" w:themeColor="text1"/>
          <w:sz w:val="28"/>
        </w:rPr>
        <w:t xml:space="preserve"> </w:t>
      </w:r>
      <w:r w:rsidRPr="002330E0">
        <w:rPr>
          <w:rFonts w:ascii="Times New Roman" w:hAnsi="Times New Roman" w:cs="Times New Roman"/>
          <w:color w:val="000000" w:themeColor="text1"/>
          <w:sz w:val="28"/>
          <w:lang w:val="en-US"/>
        </w:rPr>
        <w:t>and</w:t>
      </w:r>
      <w:r w:rsidRPr="002330E0">
        <w:rPr>
          <w:rFonts w:ascii="Times New Roman" w:hAnsi="Times New Roman" w:cs="Times New Roman"/>
          <w:color w:val="000000" w:themeColor="text1"/>
          <w:sz w:val="28"/>
        </w:rPr>
        <w:t xml:space="preserve"> </w:t>
      </w:r>
      <w:r w:rsidRPr="002330E0">
        <w:rPr>
          <w:rFonts w:ascii="Times New Roman" w:hAnsi="Times New Roman" w:cs="Times New Roman"/>
          <w:color w:val="000000" w:themeColor="text1"/>
          <w:sz w:val="28"/>
          <w:lang w:val="en-US"/>
        </w:rPr>
        <w:t>Sport</w:t>
      </w:r>
      <w:r w:rsidRPr="002330E0">
        <w:rPr>
          <w:rFonts w:ascii="Times New Roman" w:hAnsi="Times New Roman" w:cs="Times New Roman"/>
          <w:color w:val="000000" w:themeColor="text1"/>
          <w:sz w:val="28"/>
        </w:rPr>
        <w:t xml:space="preserve">, </w:t>
      </w:r>
      <w:r w:rsidR="002330E0" w:rsidRPr="002330E0">
        <w:rPr>
          <w:rFonts w:ascii="Times New Roman" w:hAnsi="Times New Roman" w:cs="Times New Roman"/>
          <w:color w:val="000000" w:themeColor="text1"/>
          <w:sz w:val="28"/>
        </w:rPr>
        <w:t>63</w:t>
      </w:r>
      <w:r w:rsidRPr="002330E0">
        <w:rPr>
          <w:rFonts w:ascii="Times New Roman" w:hAnsi="Times New Roman" w:cs="Times New Roman"/>
          <w:color w:val="000000" w:themeColor="text1"/>
          <w:sz w:val="28"/>
        </w:rPr>
        <w:t xml:space="preserve"> процентиль) в разных выпусках</w:t>
      </w:r>
      <w:r>
        <w:rPr>
          <w:rFonts w:ascii="Times New Roman" w:hAnsi="Times New Roman" w:cs="Times New Roman"/>
          <w:sz w:val="28"/>
        </w:rPr>
        <w:t xml:space="preserve">, </w:t>
      </w:r>
      <w:r w:rsidR="002902A6">
        <w:rPr>
          <w:rFonts w:ascii="Times New Roman" w:hAnsi="Times New Roman" w:cs="Times New Roman"/>
          <w:sz w:val="28"/>
        </w:rPr>
        <w:t xml:space="preserve">2 </w:t>
      </w:r>
      <w:r w:rsidR="00657968" w:rsidRPr="00657968">
        <w:rPr>
          <w:rFonts w:ascii="Times New Roman" w:hAnsi="Times New Roman" w:cs="Times New Roman"/>
          <w:sz w:val="28"/>
        </w:rPr>
        <w:t>статьи в журналах, рекомендованных Комитетом по контролю в сфере образования и науки Министерства Образования и Науки РК</w:t>
      </w:r>
      <w:r>
        <w:rPr>
          <w:rFonts w:ascii="Times New Roman" w:hAnsi="Times New Roman" w:cs="Times New Roman"/>
          <w:b/>
          <w:sz w:val="28"/>
        </w:rPr>
        <w:t>.</w:t>
      </w:r>
      <w:r w:rsidR="005F55E2">
        <w:rPr>
          <w:rFonts w:ascii="Times New Roman" w:hAnsi="Times New Roman" w:cs="Times New Roman"/>
          <w:b/>
          <w:sz w:val="28"/>
        </w:rPr>
        <w:t xml:space="preserve"> </w:t>
      </w:r>
      <w:r w:rsidR="005F55E2">
        <w:rPr>
          <w:rFonts w:ascii="Times New Roman" w:hAnsi="Times New Roman" w:cs="Times New Roman"/>
          <w:sz w:val="28"/>
        </w:rPr>
        <w:t>Получено  5</w:t>
      </w:r>
      <w:r w:rsidR="005F55E2" w:rsidRPr="005F55E2">
        <w:rPr>
          <w:rFonts w:ascii="Times New Roman" w:hAnsi="Times New Roman" w:cs="Times New Roman"/>
          <w:sz w:val="28"/>
        </w:rPr>
        <w:t xml:space="preserve">  свидетельства  о государственной  регистрации  прав  на  о</w:t>
      </w:r>
      <w:r w:rsidR="005F55E2">
        <w:rPr>
          <w:rFonts w:ascii="Times New Roman" w:hAnsi="Times New Roman" w:cs="Times New Roman"/>
          <w:sz w:val="28"/>
        </w:rPr>
        <w:t>бъект  авторского  права  РК, 6</w:t>
      </w:r>
      <w:r w:rsidR="005F55E2" w:rsidRPr="005F55E2">
        <w:rPr>
          <w:rFonts w:ascii="Times New Roman" w:hAnsi="Times New Roman" w:cs="Times New Roman"/>
          <w:sz w:val="28"/>
        </w:rPr>
        <w:t xml:space="preserve"> акта внедрения  результатов  исследования  в  работу  организаций  практического здравоохранени</w:t>
      </w:r>
      <w:r w:rsidR="005F55E2">
        <w:rPr>
          <w:rFonts w:ascii="Times New Roman" w:hAnsi="Times New Roman" w:cs="Times New Roman"/>
          <w:sz w:val="28"/>
        </w:rPr>
        <w:t>я.</w:t>
      </w:r>
    </w:p>
    <w:p w14:paraId="3FE4A077" w14:textId="77777777" w:rsidR="00AA58CC" w:rsidRDefault="00AA58CC" w:rsidP="00A661AF">
      <w:pPr>
        <w:spacing w:after="0" w:line="240" w:lineRule="auto"/>
        <w:ind w:firstLine="709"/>
        <w:rPr>
          <w:rFonts w:ascii="Times New Roman" w:hAnsi="Times New Roman" w:cs="Times New Roman"/>
          <w:b/>
          <w:sz w:val="28"/>
        </w:rPr>
      </w:pPr>
    </w:p>
    <w:p w14:paraId="79F5E0A2" w14:textId="77777777" w:rsidR="00657968" w:rsidRDefault="00657968" w:rsidP="00A661AF">
      <w:pPr>
        <w:spacing w:after="0" w:line="240" w:lineRule="auto"/>
        <w:ind w:firstLine="709"/>
        <w:rPr>
          <w:rFonts w:ascii="Times New Roman" w:hAnsi="Times New Roman" w:cs="Times New Roman"/>
          <w:b/>
          <w:sz w:val="28"/>
        </w:rPr>
      </w:pPr>
      <w:r w:rsidRPr="00657968">
        <w:rPr>
          <w:rFonts w:ascii="Times New Roman" w:hAnsi="Times New Roman" w:cs="Times New Roman"/>
          <w:b/>
          <w:sz w:val="28"/>
        </w:rPr>
        <w:t>Апробация диссертации.</w:t>
      </w:r>
    </w:p>
    <w:p w14:paraId="68B7A029" w14:textId="7C4FE37D" w:rsidR="00657968" w:rsidRDefault="00312864" w:rsidP="00A661AF">
      <w:pPr>
        <w:spacing w:after="0" w:line="240" w:lineRule="auto"/>
        <w:ind w:firstLine="709"/>
        <w:jc w:val="both"/>
        <w:rPr>
          <w:rFonts w:ascii="Times New Roman" w:hAnsi="Times New Roman" w:cs="Times New Roman"/>
          <w:sz w:val="28"/>
        </w:rPr>
      </w:pPr>
      <w:r>
        <w:rPr>
          <w:rFonts w:ascii="Times New Roman" w:hAnsi="Times New Roman" w:cs="Times New Roman"/>
          <w:b/>
          <w:sz w:val="28"/>
        </w:rPr>
        <w:t xml:space="preserve">- </w:t>
      </w:r>
      <w:r w:rsidRPr="00312864">
        <w:rPr>
          <w:rFonts w:ascii="Times New Roman" w:hAnsi="Times New Roman" w:cs="Times New Roman"/>
          <w:sz w:val="28"/>
        </w:rPr>
        <w:t>Республиканская научно-практическая конференция молодых ученых с международным участием «Современные достижения молодых ученых в медицинской науке и здравоохранении»</w:t>
      </w:r>
      <w:r>
        <w:rPr>
          <w:rFonts w:ascii="Times New Roman" w:hAnsi="Times New Roman" w:cs="Times New Roman"/>
          <w:sz w:val="28"/>
        </w:rPr>
        <w:t xml:space="preserve"> (НАО «МУС» от </w:t>
      </w:r>
      <w:r w:rsidRPr="00312864">
        <w:rPr>
          <w:rFonts w:ascii="Times New Roman" w:hAnsi="Times New Roman" w:cs="Times New Roman"/>
          <w:sz w:val="28"/>
        </w:rPr>
        <w:t>25.11.2022</w:t>
      </w:r>
      <w:r w:rsidR="006C7B74">
        <w:rPr>
          <w:rFonts w:ascii="Times New Roman" w:hAnsi="Times New Roman" w:cs="Times New Roman"/>
          <w:sz w:val="28"/>
        </w:rPr>
        <w:t xml:space="preserve"> г.</w:t>
      </w:r>
      <w:r>
        <w:rPr>
          <w:rFonts w:ascii="Times New Roman" w:hAnsi="Times New Roman" w:cs="Times New Roman"/>
          <w:sz w:val="28"/>
        </w:rPr>
        <w:t>)</w:t>
      </w:r>
    </w:p>
    <w:p w14:paraId="25AC4C5C" w14:textId="1FD73624" w:rsidR="00312864" w:rsidRDefault="00312864" w:rsidP="00312864">
      <w:pPr>
        <w:spacing w:after="0" w:line="240" w:lineRule="auto"/>
        <w:ind w:firstLine="709"/>
        <w:jc w:val="both"/>
        <w:rPr>
          <w:rFonts w:ascii="Times New Roman" w:hAnsi="Times New Roman" w:cs="Times New Roman"/>
          <w:sz w:val="28"/>
        </w:rPr>
      </w:pPr>
      <w:r>
        <w:rPr>
          <w:rFonts w:ascii="Times New Roman" w:hAnsi="Times New Roman" w:cs="Times New Roman"/>
          <w:sz w:val="28"/>
        </w:rPr>
        <w:t>-</w:t>
      </w:r>
      <w:r w:rsidRPr="00312864">
        <w:rPr>
          <w:rFonts w:ascii="Times New Roman" w:hAnsi="Times New Roman" w:cs="Times New Roman"/>
          <w:sz w:val="28"/>
        </w:rPr>
        <w:t>XVI Международная научно-практическая конференция им. Б.А. Атчабарова «Экология. Радиация. Здоровье»</w:t>
      </w:r>
      <w:r>
        <w:rPr>
          <w:rFonts w:ascii="Times New Roman" w:hAnsi="Times New Roman" w:cs="Times New Roman"/>
          <w:sz w:val="28"/>
        </w:rPr>
        <w:t xml:space="preserve"> (</w:t>
      </w:r>
      <w:r w:rsidRPr="00312864">
        <w:rPr>
          <w:rFonts w:ascii="Times New Roman" w:hAnsi="Times New Roman" w:cs="Times New Roman"/>
          <w:sz w:val="28"/>
        </w:rPr>
        <w:t>НАО «МУС» от 29.08.2023</w:t>
      </w:r>
      <w:r w:rsidR="006C7B74">
        <w:rPr>
          <w:rFonts w:ascii="Times New Roman" w:hAnsi="Times New Roman" w:cs="Times New Roman"/>
          <w:sz w:val="28"/>
        </w:rPr>
        <w:t xml:space="preserve"> г.</w:t>
      </w:r>
      <w:r>
        <w:rPr>
          <w:rFonts w:ascii="Times New Roman" w:hAnsi="Times New Roman" w:cs="Times New Roman"/>
          <w:sz w:val="28"/>
        </w:rPr>
        <w:t>)</w:t>
      </w:r>
    </w:p>
    <w:p w14:paraId="58C30794" w14:textId="634F9D08" w:rsidR="006C7B74" w:rsidRPr="006C7B74" w:rsidRDefault="00312864" w:rsidP="006C7B74">
      <w:pPr>
        <w:spacing w:after="0" w:line="240" w:lineRule="auto"/>
        <w:ind w:firstLine="709"/>
        <w:jc w:val="both"/>
        <w:rPr>
          <w:rFonts w:ascii="Times New Roman" w:hAnsi="Times New Roman" w:cs="Times New Roman"/>
          <w:sz w:val="28"/>
        </w:rPr>
      </w:pPr>
      <w:r>
        <w:rPr>
          <w:rFonts w:ascii="Times New Roman" w:hAnsi="Times New Roman" w:cs="Times New Roman"/>
          <w:sz w:val="28"/>
        </w:rPr>
        <w:t>-</w:t>
      </w:r>
      <w:r w:rsidR="006C7B74">
        <w:rPr>
          <w:rFonts w:ascii="Times New Roman" w:hAnsi="Times New Roman" w:cs="Times New Roman"/>
          <w:sz w:val="28"/>
        </w:rPr>
        <w:t xml:space="preserve"> </w:t>
      </w:r>
      <w:r w:rsidR="006C7B74" w:rsidRPr="006C7B74">
        <w:rPr>
          <w:rFonts w:ascii="Times New Roman" w:hAnsi="Times New Roman" w:cs="Times New Roman"/>
          <w:sz w:val="28"/>
        </w:rPr>
        <w:t xml:space="preserve">Республиканская научно-практическая конференция молодых ученых с международным участием «Современные достижения молодых ученых в медицинской науке и здравоохранении» </w:t>
      </w:r>
      <w:r w:rsidR="006C7B74">
        <w:rPr>
          <w:rFonts w:ascii="Times New Roman" w:hAnsi="Times New Roman" w:cs="Times New Roman"/>
          <w:sz w:val="28"/>
        </w:rPr>
        <w:t>посвященной всемирному дню науки</w:t>
      </w:r>
      <w:r>
        <w:rPr>
          <w:rFonts w:ascii="Times New Roman" w:hAnsi="Times New Roman" w:cs="Times New Roman"/>
          <w:sz w:val="28"/>
        </w:rPr>
        <w:t xml:space="preserve">  </w:t>
      </w:r>
    </w:p>
    <w:p w14:paraId="54C0C4E2" w14:textId="52DC3923" w:rsidR="00312864" w:rsidRDefault="006C7B74" w:rsidP="006C7B74">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312864" w:rsidRPr="00312864">
        <w:rPr>
          <w:rFonts w:ascii="Times New Roman" w:hAnsi="Times New Roman" w:cs="Times New Roman"/>
          <w:sz w:val="28"/>
        </w:rPr>
        <w:t xml:space="preserve">(НАО </w:t>
      </w:r>
      <w:r>
        <w:rPr>
          <w:rFonts w:ascii="Times New Roman" w:hAnsi="Times New Roman" w:cs="Times New Roman"/>
          <w:sz w:val="28"/>
        </w:rPr>
        <w:t xml:space="preserve">«МУС» от </w:t>
      </w:r>
      <w:r w:rsidRPr="006C7B74">
        <w:rPr>
          <w:rFonts w:ascii="Times New Roman" w:hAnsi="Times New Roman" w:cs="Times New Roman"/>
          <w:sz w:val="28"/>
        </w:rPr>
        <w:t xml:space="preserve">7-8ноября </w:t>
      </w:r>
      <w:r w:rsidR="00312864">
        <w:rPr>
          <w:rFonts w:ascii="Times New Roman" w:hAnsi="Times New Roman" w:cs="Times New Roman"/>
          <w:sz w:val="28"/>
        </w:rPr>
        <w:t>2024</w:t>
      </w:r>
      <w:r>
        <w:rPr>
          <w:rFonts w:ascii="Times New Roman" w:hAnsi="Times New Roman" w:cs="Times New Roman"/>
          <w:sz w:val="28"/>
        </w:rPr>
        <w:t xml:space="preserve"> г.</w:t>
      </w:r>
      <w:r w:rsidR="00312864" w:rsidRPr="00312864">
        <w:rPr>
          <w:rFonts w:ascii="Times New Roman" w:hAnsi="Times New Roman" w:cs="Times New Roman"/>
          <w:sz w:val="28"/>
        </w:rPr>
        <w:t>)</w:t>
      </w:r>
    </w:p>
    <w:p w14:paraId="4130127D" w14:textId="77777777" w:rsidR="00312864" w:rsidRDefault="00312864" w:rsidP="00A661AF">
      <w:pPr>
        <w:spacing w:after="0" w:line="240" w:lineRule="auto"/>
        <w:ind w:firstLine="709"/>
        <w:jc w:val="both"/>
        <w:rPr>
          <w:rFonts w:ascii="Times New Roman" w:hAnsi="Times New Roman" w:cs="Times New Roman"/>
          <w:b/>
          <w:sz w:val="28"/>
        </w:rPr>
      </w:pPr>
    </w:p>
    <w:p w14:paraId="678821BB" w14:textId="77777777" w:rsidR="00657968" w:rsidRPr="00657968" w:rsidRDefault="00657968" w:rsidP="00A661AF">
      <w:pPr>
        <w:spacing w:after="0" w:line="240" w:lineRule="auto"/>
        <w:ind w:firstLine="709"/>
        <w:jc w:val="both"/>
        <w:rPr>
          <w:rFonts w:ascii="Times New Roman" w:hAnsi="Times New Roman" w:cs="Times New Roman"/>
          <w:sz w:val="28"/>
        </w:rPr>
      </w:pPr>
      <w:r w:rsidRPr="00657968">
        <w:rPr>
          <w:rFonts w:ascii="Times New Roman" w:hAnsi="Times New Roman" w:cs="Times New Roman"/>
          <w:b/>
          <w:sz w:val="28"/>
        </w:rPr>
        <w:t xml:space="preserve">Личный вклад автора. </w:t>
      </w:r>
      <w:r w:rsidRPr="00657968">
        <w:rPr>
          <w:rFonts w:ascii="Times New Roman" w:hAnsi="Times New Roman" w:cs="Times New Roman"/>
          <w:sz w:val="28"/>
        </w:rPr>
        <w:t>Цель, задачи, программа исследования, сбор и обработка первичного материала, формулирование основных положений диссертации, выводов и заключения осуществлены лично автором.</w:t>
      </w:r>
    </w:p>
    <w:p w14:paraId="6C82DECB" w14:textId="77777777" w:rsidR="00657968" w:rsidRPr="00657968" w:rsidRDefault="00657968" w:rsidP="00A661AF">
      <w:pPr>
        <w:spacing w:after="0" w:line="240" w:lineRule="auto"/>
        <w:ind w:firstLine="709"/>
        <w:jc w:val="both"/>
        <w:rPr>
          <w:rFonts w:ascii="Times New Roman" w:hAnsi="Times New Roman" w:cs="Times New Roman"/>
          <w:sz w:val="28"/>
        </w:rPr>
      </w:pPr>
    </w:p>
    <w:p w14:paraId="73AA061B" w14:textId="4FDCFEB2" w:rsidR="00657968" w:rsidRPr="00657968" w:rsidRDefault="00657968" w:rsidP="00A661AF">
      <w:pPr>
        <w:spacing w:after="0" w:line="240" w:lineRule="auto"/>
        <w:ind w:firstLine="709"/>
        <w:jc w:val="both"/>
        <w:rPr>
          <w:rFonts w:ascii="Times New Roman" w:hAnsi="Times New Roman" w:cs="Times New Roman"/>
          <w:sz w:val="28"/>
        </w:rPr>
      </w:pPr>
      <w:r w:rsidRPr="00657968">
        <w:rPr>
          <w:rFonts w:ascii="Times New Roman" w:hAnsi="Times New Roman" w:cs="Times New Roman"/>
          <w:b/>
          <w:sz w:val="28"/>
        </w:rPr>
        <w:t xml:space="preserve">Объем и структура диссертации. </w:t>
      </w:r>
      <w:r w:rsidRPr="00657968">
        <w:rPr>
          <w:rFonts w:ascii="Times New Roman" w:hAnsi="Times New Roman" w:cs="Times New Roman"/>
          <w:sz w:val="28"/>
        </w:rPr>
        <w:t>Диссертационная работа изложена на</w:t>
      </w:r>
      <w:r w:rsidR="00ED3B1F">
        <w:rPr>
          <w:rFonts w:ascii="Times New Roman" w:hAnsi="Times New Roman" w:cs="Times New Roman"/>
          <w:sz w:val="28"/>
        </w:rPr>
        <w:t xml:space="preserve"> 115</w:t>
      </w:r>
      <w:r w:rsidR="00E02670">
        <w:rPr>
          <w:rFonts w:ascii="Times New Roman" w:hAnsi="Times New Roman" w:cs="Times New Roman"/>
          <w:sz w:val="28"/>
        </w:rPr>
        <w:t xml:space="preserve"> </w:t>
      </w:r>
      <w:r w:rsidRPr="00657968">
        <w:rPr>
          <w:rFonts w:ascii="Times New Roman" w:hAnsi="Times New Roman" w:cs="Times New Roman"/>
          <w:sz w:val="28"/>
        </w:rPr>
        <w:t xml:space="preserve">страницах и состоит из введения, литературного обзора, материалов и методов исследования, </w:t>
      </w:r>
      <w:r w:rsidR="00CD6850">
        <w:rPr>
          <w:rFonts w:ascii="Times New Roman" w:hAnsi="Times New Roman" w:cs="Times New Roman"/>
          <w:sz w:val="28"/>
        </w:rPr>
        <w:t xml:space="preserve">4 </w:t>
      </w:r>
      <w:r w:rsidRPr="00657968">
        <w:rPr>
          <w:rFonts w:ascii="Times New Roman" w:hAnsi="Times New Roman" w:cs="Times New Roman"/>
          <w:sz w:val="28"/>
        </w:rPr>
        <w:t>разделов собственных исследований, заключения, списка использованных источников и приложения. Диссертация содержит</w:t>
      </w:r>
      <w:r w:rsidR="00160BB5">
        <w:rPr>
          <w:rFonts w:ascii="Times New Roman" w:hAnsi="Times New Roman" w:cs="Times New Roman"/>
          <w:sz w:val="28"/>
        </w:rPr>
        <w:t xml:space="preserve"> 13 </w:t>
      </w:r>
      <w:r w:rsidRPr="00657968">
        <w:rPr>
          <w:rFonts w:ascii="Times New Roman" w:hAnsi="Times New Roman" w:cs="Times New Roman"/>
          <w:sz w:val="28"/>
        </w:rPr>
        <w:t xml:space="preserve">таблиц, </w:t>
      </w:r>
      <w:r w:rsidR="00160BB5">
        <w:rPr>
          <w:rFonts w:ascii="Times New Roman" w:hAnsi="Times New Roman" w:cs="Times New Roman"/>
          <w:sz w:val="28"/>
        </w:rPr>
        <w:t>1</w:t>
      </w:r>
      <w:r w:rsidR="003F15D7">
        <w:rPr>
          <w:rFonts w:ascii="Times New Roman" w:hAnsi="Times New Roman" w:cs="Times New Roman"/>
          <w:sz w:val="28"/>
        </w:rPr>
        <w:t>7</w:t>
      </w:r>
      <w:r w:rsidR="00160BB5">
        <w:rPr>
          <w:rFonts w:ascii="Times New Roman" w:hAnsi="Times New Roman" w:cs="Times New Roman"/>
          <w:sz w:val="28"/>
        </w:rPr>
        <w:t xml:space="preserve"> </w:t>
      </w:r>
      <w:r w:rsidRPr="00657968">
        <w:rPr>
          <w:rFonts w:ascii="Times New Roman" w:hAnsi="Times New Roman" w:cs="Times New Roman"/>
          <w:sz w:val="28"/>
        </w:rPr>
        <w:t>рисунков. Список использованной литературы включает</w:t>
      </w:r>
      <w:r w:rsidR="00362DC4">
        <w:rPr>
          <w:rFonts w:ascii="Times New Roman" w:hAnsi="Times New Roman" w:cs="Times New Roman"/>
          <w:sz w:val="28"/>
        </w:rPr>
        <w:t xml:space="preserve"> 178 на английском языке.</w:t>
      </w:r>
    </w:p>
    <w:p w14:paraId="5CB93D75" w14:textId="77777777" w:rsidR="00657968" w:rsidRDefault="00657968" w:rsidP="00657968">
      <w:pPr>
        <w:spacing w:after="0" w:line="240" w:lineRule="auto"/>
        <w:rPr>
          <w:rFonts w:ascii="Times New Roman" w:hAnsi="Times New Roman" w:cs="Times New Roman"/>
          <w:b/>
          <w:sz w:val="28"/>
        </w:rPr>
      </w:pPr>
    </w:p>
    <w:p w14:paraId="497790E3" w14:textId="77777777" w:rsidR="00657968" w:rsidRDefault="00657968" w:rsidP="00657968">
      <w:pPr>
        <w:spacing w:after="0" w:line="240" w:lineRule="auto"/>
        <w:rPr>
          <w:rFonts w:ascii="Times New Roman" w:hAnsi="Times New Roman" w:cs="Times New Roman"/>
          <w:b/>
          <w:sz w:val="28"/>
        </w:rPr>
      </w:pPr>
    </w:p>
    <w:p w14:paraId="0AFE3713" w14:textId="77777777" w:rsidR="00B654CB" w:rsidRDefault="00B654CB" w:rsidP="00657968">
      <w:pPr>
        <w:spacing w:after="0" w:line="240" w:lineRule="auto"/>
        <w:rPr>
          <w:rFonts w:ascii="Times New Roman" w:hAnsi="Times New Roman" w:cs="Times New Roman"/>
          <w:b/>
          <w:sz w:val="28"/>
        </w:rPr>
      </w:pPr>
    </w:p>
    <w:p w14:paraId="559388E0" w14:textId="77777777" w:rsidR="00B654CB" w:rsidRDefault="00B654CB" w:rsidP="00657968">
      <w:pPr>
        <w:spacing w:after="0" w:line="240" w:lineRule="auto"/>
        <w:rPr>
          <w:rFonts w:ascii="Times New Roman" w:hAnsi="Times New Roman" w:cs="Times New Roman"/>
          <w:b/>
          <w:sz w:val="28"/>
        </w:rPr>
      </w:pPr>
    </w:p>
    <w:p w14:paraId="17F6E354" w14:textId="77777777" w:rsidR="00160BB5" w:rsidRDefault="00160BB5" w:rsidP="00657968">
      <w:pPr>
        <w:spacing w:after="0" w:line="240" w:lineRule="auto"/>
        <w:rPr>
          <w:rFonts w:ascii="Times New Roman" w:hAnsi="Times New Roman" w:cs="Times New Roman"/>
          <w:b/>
          <w:sz w:val="28"/>
        </w:rPr>
      </w:pPr>
    </w:p>
    <w:p w14:paraId="757BBAD8" w14:textId="77777777" w:rsidR="00160BB5" w:rsidRDefault="00160BB5" w:rsidP="00657968">
      <w:pPr>
        <w:spacing w:after="0" w:line="240" w:lineRule="auto"/>
        <w:rPr>
          <w:rFonts w:ascii="Times New Roman" w:hAnsi="Times New Roman" w:cs="Times New Roman"/>
          <w:b/>
          <w:sz w:val="28"/>
        </w:rPr>
      </w:pPr>
    </w:p>
    <w:p w14:paraId="26BBEC8D" w14:textId="77777777" w:rsidR="00160BB5" w:rsidRDefault="00160BB5" w:rsidP="00657968">
      <w:pPr>
        <w:spacing w:after="0" w:line="240" w:lineRule="auto"/>
        <w:rPr>
          <w:rFonts w:ascii="Times New Roman" w:hAnsi="Times New Roman" w:cs="Times New Roman"/>
          <w:b/>
          <w:sz w:val="28"/>
        </w:rPr>
      </w:pPr>
    </w:p>
    <w:p w14:paraId="126EAF46" w14:textId="77777777" w:rsidR="00160BB5" w:rsidRDefault="00160BB5" w:rsidP="00657968">
      <w:pPr>
        <w:spacing w:after="0" w:line="240" w:lineRule="auto"/>
        <w:rPr>
          <w:rFonts w:ascii="Times New Roman" w:hAnsi="Times New Roman" w:cs="Times New Roman"/>
          <w:b/>
          <w:sz w:val="28"/>
        </w:rPr>
      </w:pPr>
    </w:p>
    <w:p w14:paraId="3B46BFEF" w14:textId="77777777" w:rsidR="00160BB5" w:rsidRDefault="00160BB5" w:rsidP="00657968">
      <w:pPr>
        <w:spacing w:after="0" w:line="240" w:lineRule="auto"/>
        <w:rPr>
          <w:rFonts w:ascii="Times New Roman" w:hAnsi="Times New Roman" w:cs="Times New Roman"/>
          <w:b/>
          <w:sz w:val="28"/>
        </w:rPr>
      </w:pPr>
    </w:p>
    <w:p w14:paraId="243E13CF" w14:textId="77777777" w:rsidR="00160BB5" w:rsidRDefault="00160BB5" w:rsidP="00657968">
      <w:pPr>
        <w:spacing w:after="0" w:line="240" w:lineRule="auto"/>
        <w:rPr>
          <w:rFonts w:ascii="Times New Roman" w:hAnsi="Times New Roman" w:cs="Times New Roman"/>
          <w:b/>
          <w:sz w:val="28"/>
        </w:rPr>
      </w:pPr>
    </w:p>
    <w:p w14:paraId="7C8AB9D2" w14:textId="77777777" w:rsidR="00160BB5" w:rsidRDefault="00160BB5" w:rsidP="00657968">
      <w:pPr>
        <w:spacing w:after="0" w:line="240" w:lineRule="auto"/>
        <w:rPr>
          <w:rFonts w:ascii="Times New Roman" w:hAnsi="Times New Roman" w:cs="Times New Roman"/>
          <w:b/>
          <w:sz w:val="28"/>
        </w:rPr>
      </w:pPr>
    </w:p>
    <w:p w14:paraId="7107B462" w14:textId="77777777" w:rsidR="00160BB5" w:rsidRDefault="00160BB5" w:rsidP="00657968">
      <w:pPr>
        <w:spacing w:after="0" w:line="240" w:lineRule="auto"/>
        <w:rPr>
          <w:rFonts w:ascii="Times New Roman" w:hAnsi="Times New Roman" w:cs="Times New Roman"/>
          <w:b/>
          <w:sz w:val="28"/>
        </w:rPr>
      </w:pPr>
    </w:p>
    <w:p w14:paraId="4FA0009F" w14:textId="77777777" w:rsidR="00160BB5" w:rsidRDefault="00160BB5" w:rsidP="00657968">
      <w:pPr>
        <w:spacing w:after="0" w:line="240" w:lineRule="auto"/>
        <w:rPr>
          <w:rFonts w:ascii="Times New Roman" w:hAnsi="Times New Roman" w:cs="Times New Roman"/>
          <w:b/>
          <w:sz w:val="28"/>
        </w:rPr>
      </w:pPr>
    </w:p>
    <w:p w14:paraId="6F3475B9" w14:textId="77777777" w:rsidR="008B7C32" w:rsidRPr="00614081" w:rsidRDefault="008B7C32" w:rsidP="008B7C32">
      <w:pPr>
        <w:spacing w:after="0" w:line="240" w:lineRule="auto"/>
        <w:jc w:val="both"/>
        <w:rPr>
          <w:rFonts w:ascii="Times New Roman" w:hAnsi="Times New Roman" w:cs="Times New Roman"/>
          <w:b/>
          <w:sz w:val="28"/>
          <w:szCs w:val="28"/>
          <w:highlight w:val="yellow"/>
          <w:lang w:val="kk-KZ"/>
        </w:rPr>
      </w:pPr>
      <w:r>
        <w:rPr>
          <w:rFonts w:ascii="Times New Roman" w:hAnsi="Times New Roman" w:cs="Times New Roman"/>
          <w:b/>
          <w:sz w:val="28"/>
          <w:szCs w:val="28"/>
          <w:lang w:val="kk-KZ"/>
        </w:rPr>
        <w:t xml:space="preserve">1 </w:t>
      </w:r>
      <w:r w:rsidRPr="00614081">
        <w:rPr>
          <w:rFonts w:ascii="Times New Roman" w:hAnsi="Times New Roman" w:cs="Times New Roman"/>
          <w:b/>
          <w:sz w:val="28"/>
          <w:szCs w:val="28"/>
          <w:lang w:val="kk-KZ"/>
        </w:rPr>
        <w:t>МЕЖДУНАРОДНЫЙ ОПЫТ ПРОФИЛАКТИКИ ИЗБЫТОЧНОГО ВЕСА И ОЖИРЕНИЯ (ОБЗОР ЛИТЕРАТУРЫ)</w:t>
      </w:r>
    </w:p>
    <w:p w14:paraId="4A953B3C" w14:textId="77777777" w:rsidR="008B7C32" w:rsidRPr="00614081" w:rsidRDefault="008B7C32" w:rsidP="008B7C32">
      <w:pPr>
        <w:spacing w:after="0" w:line="240" w:lineRule="auto"/>
        <w:ind w:firstLine="567"/>
        <w:jc w:val="both"/>
        <w:rPr>
          <w:rFonts w:ascii="Times New Roman" w:hAnsi="Times New Roman" w:cs="Times New Roman"/>
          <w:sz w:val="28"/>
          <w:szCs w:val="28"/>
          <w:highlight w:val="yellow"/>
        </w:rPr>
      </w:pPr>
    </w:p>
    <w:p w14:paraId="5A0E3E8B" w14:textId="77777777" w:rsidR="008B7C32" w:rsidRDefault="008B7C32" w:rsidP="001A09D2">
      <w:pPr>
        <w:pStyle w:val="a6"/>
        <w:numPr>
          <w:ilvl w:val="0"/>
          <w:numId w:val="1"/>
        </w:numPr>
        <w:spacing w:after="0" w:line="240" w:lineRule="auto"/>
        <w:jc w:val="both"/>
        <w:rPr>
          <w:rFonts w:ascii="Times New Roman" w:hAnsi="Times New Roman" w:cs="Times New Roman"/>
          <w:b/>
          <w:sz w:val="28"/>
          <w:szCs w:val="28"/>
        </w:rPr>
      </w:pPr>
      <w:r w:rsidRPr="00043DBE">
        <w:rPr>
          <w:rFonts w:ascii="Times New Roman" w:hAnsi="Times New Roman" w:cs="Times New Roman"/>
          <w:b/>
          <w:sz w:val="28"/>
          <w:szCs w:val="28"/>
        </w:rPr>
        <w:t>Избыточная масса тела и ожирение как социально-значимая проблема современного здравоохранения.</w:t>
      </w:r>
    </w:p>
    <w:p w14:paraId="6F823ADA" w14:textId="77777777" w:rsidR="008B7C32" w:rsidRDefault="008B7C32" w:rsidP="008B7C32">
      <w:pPr>
        <w:pStyle w:val="a6"/>
        <w:spacing w:after="0" w:line="240" w:lineRule="auto"/>
        <w:jc w:val="both"/>
        <w:rPr>
          <w:rFonts w:ascii="Times New Roman" w:hAnsi="Times New Roman" w:cs="Times New Roman"/>
          <w:b/>
          <w:sz w:val="28"/>
          <w:szCs w:val="28"/>
        </w:rPr>
      </w:pPr>
    </w:p>
    <w:p w14:paraId="7218ADA9" w14:textId="77777777" w:rsidR="008B7C32" w:rsidRPr="0067253E" w:rsidRDefault="008B7C32" w:rsidP="001A09D2">
      <w:pPr>
        <w:pStyle w:val="a6"/>
        <w:numPr>
          <w:ilvl w:val="1"/>
          <w:numId w:val="2"/>
        </w:numPr>
        <w:spacing w:after="0" w:line="240" w:lineRule="auto"/>
        <w:ind w:left="142" w:firstLine="0"/>
        <w:jc w:val="both"/>
        <w:rPr>
          <w:rFonts w:ascii="Times New Roman" w:hAnsi="Times New Roman" w:cs="Times New Roman"/>
          <w:b/>
          <w:sz w:val="28"/>
          <w:szCs w:val="28"/>
          <w:lang w:val="kk-KZ"/>
        </w:rPr>
      </w:pPr>
      <w:r>
        <w:rPr>
          <w:rFonts w:ascii="Times New Roman" w:hAnsi="Times New Roman" w:cs="Times New Roman"/>
          <w:b/>
          <w:sz w:val="28"/>
          <w:szCs w:val="28"/>
          <w:lang w:val="kk-KZ"/>
        </w:rPr>
        <w:t>Ожирение: эпидемия, риски и проблемы к</w:t>
      </w:r>
      <w:r w:rsidRPr="0067253E">
        <w:rPr>
          <w:rFonts w:ascii="Times New Roman" w:hAnsi="Times New Roman" w:cs="Times New Roman"/>
          <w:b/>
          <w:sz w:val="28"/>
          <w:szCs w:val="28"/>
          <w:lang w:val="kk-KZ"/>
        </w:rPr>
        <w:t>лассификации</w:t>
      </w:r>
    </w:p>
    <w:p w14:paraId="37CB1EF6" w14:textId="77777777" w:rsidR="008B7C32" w:rsidRPr="00820E38" w:rsidRDefault="008B7C32" w:rsidP="00A541E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 xml:space="preserve">Как известно, </w:t>
      </w:r>
      <w:r w:rsidRPr="00820E38">
        <w:rPr>
          <w:rFonts w:ascii="Times New Roman" w:hAnsi="Times New Roman" w:cs="Times New Roman"/>
          <w:sz w:val="28"/>
          <w:szCs w:val="28"/>
          <w:lang w:val="kk-KZ"/>
        </w:rPr>
        <w:t>Всемирная организ</w:t>
      </w:r>
      <w:r>
        <w:rPr>
          <w:rFonts w:ascii="Times New Roman" w:hAnsi="Times New Roman" w:cs="Times New Roman"/>
          <w:sz w:val="28"/>
          <w:szCs w:val="28"/>
          <w:lang w:val="kk-KZ"/>
        </w:rPr>
        <w:t xml:space="preserve">ация здравоохранения (ВОЗ) </w:t>
      </w:r>
      <w:r w:rsidRPr="00820E38">
        <w:rPr>
          <w:rFonts w:ascii="Times New Roman" w:hAnsi="Times New Roman" w:cs="Times New Roman"/>
          <w:sz w:val="28"/>
          <w:szCs w:val="28"/>
          <w:lang w:val="kk-KZ"/>
        </w:rPr>
        <w:t>призвала к принятию срочных мер в области общественного здравоохранения для борьбы с глобальной эпидемией ожирения. Она заявила, что ожирение стало настолько распространенным, что вытесняет более традиционные проблемы общественного здравоохранения, такие как недостаточное питание и инфекционные заболевания, как один из наиболее значимых факторов, способствующих ухудшению здоровья. Ожирение признается проблемой в развитых странах, особенно в США, уже более 50 лет, но эпидемией оно стало совсем недав</w:t>
      </w:r>
      <w:r>
        <w:rPr>
          <w:rFonts w:ascii="Times New Roman" w:hAnsi="Times New Roman" w:cs="Times New Roman"/>
          <w:sz w:val="28"/>
          <w:szCs w:val="28"/>
          <w:lang w:val="kk-KZ"/>
        </w:rPr>
        <w:t xml:space="preserve">но </w:t>
      </w:r>
      <w:r>
        <w:rPr>
          <w:rFonts w:ascii="Times New Roman" w:hAnsi="Times New Roman" w:cs="Times New Roman"/>
          <w:sz w:val="28"/>
          <w:szCs w:val="28"/>
          <w:lang w:val="kk-KZ"/>
        </w:rPr>
        <w:fldChar w:fldCharType="begin"/>
      </w:r>
      <w:r>
        <w:rPr>
          <w:rFonts w:ascii="Times New Roman" w:hAnsi="Times New Roman" w:cs="Times New Roman"/>
          <w:sz w:val="28"/>
          <w:szCs w:val="28"/>
          <w:lang w:val="kk-KZ"/>
        </w:rPr>
        <w:instrText xml:space="preserve"> ADDIN ZOTERO_ITEM CSL_CITATION {"citationID":"j2nh0zfD","properties":{"formattedCitation":"[1,2]","plainCitation":"[1,2]","noteIndex":0},"citationItems":[{"id":3,"uris":["http://zotero.org/users/local/IuTdCrW8/items/3CYAMP3G"],"itemData":{"id":3,"type":"article-journal","container-title":"Nutrition Reviews","DOI":"10.1111/j.1753-4887.1965.tb02016.x","ISSN":"0029-6643","journalAbbreviation":"Nutr Rev","language":"eng","note":"PMID: 14285782","page":"1-3","source":"PubMed","title":"CLINICAL NUTRITIONAL PROBLEMS IN THE UNITED STATES TODAY","volume":"23","author":[{"family":"Goldsmith","given":"G. A."}],"issued":{"date-parts":[["1965",1]]}}},{"id":5,"uris":["http://zotero.org/users/local/IuTdCrW8/items/669KFDGH"],"itemData":{"id":5,"type":"article-journal","abstract":"Americans' recent weight gains have been widely described as an \"obesity epidemic.\" Such a characterization, however, has many problems: the average American weight gain has been relatively low (eight to 12 pounds over the last 20 years), and the causal linkages between adiposity, morbidity, and mortality are unclear. Nevertheless, the media and numerous health officials continue to sound dire warnings that obesity has become an epidemic disease. In this article, I examine how and why America's growing weight became an \"obesity epidemic.\" I find the disease characterization has less to do with the health consequences of excess weight and more with the various financial and political incentives of the weight loss industry, medical profession, and public health bureaucracy. This epidemic image was also assisted by the method of displaying information about weight gain with maps in PowerPoint slides. Such characterizations, I argue, are problematic. Given the inconclusive scientific evidence and the absence of a safe and effective weight loss regimen, calling America's growing weight an epidemic disease is likely to cause more harm than good.","container-title":"Perspectives in Biology and Medicine","DOI":"10.1353/pbm.2006.0062","ISSN":"0031-5982","issue":"4","journalAbbreviation":"Perspect Biol Med","language":"eng","note":"PMID: 17146144","page":"611-627","source":"PubMed","title":"The politics of pathology: how obesity became an epidemic disease","title-short":"The politics of pathology","volume":"49","author":[{"family":"Oliver","given":"J. Eric"}],"issued":{"date-parts":[["2006"]]}}}],"schema":"https://github.com/citation-style-language/schema/raw/master/csl-citation.json"} </w:instrText>
      </w:r>
      <w:r>
        <w:rPr>
          <w:rFonts w:ascii="Times New Roman" w:hAnsi="Times New Roman" w:cs="Times New Roman"/>
          <w:sz w:val="28"/>
          <w:szCs w:val="28"/>
          <w:lang w:val="kk-KZ"/>
        </w:rPr>
        <w:fldChar w:fldCharType="separate"/>
      </w:r>
      <w:r w:rsidRPr="00B85C81">
        <w:rPr>
          <w:rFonts w:ascii="Times New Roman" w:hAnsi="Times New Roman" w:cs="Times New Roman"/>
          <w:sz w:val="28"/>
        </w:rPr>
        <w:t>[1,2]</w:t>
      </w:r>
      <w:r>
        <w:rPr>
          <w:rFonts w:ascii="Times New Roman" w:hAnsi="Times New Roman" w:cs="Times New Roman"/>
          <w:sz w:val="28"/>
          <w:szCs w:val="28"/>
          <w:lang w:val="kk-KZ"/>
        </w:rPr>
        <w:fldChar w:fldCharType="end"/>
      </w:r>
      <w:r w:rsidRPr="00820E38">
        <w:rPr>
          <w:rFonts w:ascii="Times New Roman" w:hAnsi="Times New Roman" w:cs="Times New Roman"/>
          <w:sz w:val="28"/>
          <w:szCs w:val="28"/>
          <w:lang w:val="kk-KZ"/>
        </w:rPr>
        <w:t xml:space="preserve">. </w:t>
      </w:r>
      <w:r w:rsidR="00A541EA" w:rsidRPr="00A541EA">
        <w:rPr>
          <w:rFonts w:ascii="Times New Roman" w:hAnsi="Times New Roman" w:cs="Times New Roman"/>
          <w:sz w:val="28"/>
          <w:szCs w:val="28"/>
          <w:lang w:val="kk-KZ"/>
        </w:rPr>
        <w:t>Глобальная распространенность избыточного веса у</w:t>
      </w:r>
      <w:r w:rsidR="00A541EA" w:rsidRPr="00A541EA">
        <w:rPr>
          <w:rFonts w:ascii="Times New Roman" w:hAnsi="Times New Roman" w:cs="Times New Roman"/>
          <w:sz w:val="28"/>
          <w:szCs w:val="28"/>
        </w:rPr>
        <w:t xml:space="preserve"> </w:t>
      </w:r>
      <w:r w:rsidR="00A541EA" w:rsidRPr="00A541EA">
        <w:rPr>
          <w:rFonts w:ascii="Times New Roman" w:hAnsi="Times New Roman" w:cs="Times New Roman"/>
          <w:sz w:val="28"/>
          <w:szCs w:val="28"/>
          <w:lang w:val="kk-KZ"/>
        </w:rPr>
        <w:t>детей в возрасте до пяти лет несколько возросла. Тенденция к избыточному весу была неоднородной в</w:t>
      </w:r>
      <w:r w:rsidR="00A541EA" w:rsidRPr="00A541EA">
        <w:rPr>
          <w:rFonts w:ascii="Times New Roman" w:hAnsi="Times New Roman" w:cs="Times New Roman"/>
          <w:sz w:val="28"/>
          <w:szCs w:val="28"/>
        </w:rPr>
        <w:t xml:space="preserve"> </w:t>
      </w:r>
      <w:r w:rsidR="00A541EA" w:rsidRPr="00A541EA">
        <w:rPr>
          <w:rFonts w:ascii="Times New Roman" w:hAnsi="Times New Roman" w:cs="Times New Roman"/>
          <w:sz w:val="28"/>
          <w:szCs w:val="28"/>
          <w:lang w:val="kk-KZ"/>
        </w:rPr>
        <w:t>странах с низким и средним уровнем дохода</w:t>
      </w:r>
      <w:r w:rsidR="00A541EA" w:rsidRPr="00A541EA">
        <w:rPr>
          <w:rFonts w:ascii="Times New Roman" w:hAnsi="Times New Roman" w:cs="Times New Roman"/>
          <w:sz w:val="28"/>
          <w:szCs w:val="28"/>
        </w:rPr>
        <w:t xml:space="preserve"> [</w:t>
      </w:r>
      <w:r w:rsidR="00291F48">
        <w:rPr>
          <w:rFonts w:ascii="Times New Roman" w:hAnsi="Times New Roman" w:cs="Times New Roman"/>
          <w:sz w:val="28"/>
          <w:szCs w:val="28"/>
        </w:rPr>
        <w:t>3</w:t>
      </w:r>
      <w:r w:rsidR="00A541EA" w:rsidRPr="000F4C97">
        <w:rPr>
          <w:rFonts w:ascii="Times New Roman" w:hAnsi="Times New Roman" w:cs="Times New Roman"/>
          <w:sz w:val="28"/>
          <w:szCs w:val="28"/>
        </w:rPr>
        <w:t>]</w:t>
      </w:r>
      <w:r w:rsidR="00A541EA" w:rsidRPr="00A541EA">
        <w:rPr>
          <w:rFonts w:ascii="Times New Roman" w:hAnsi="Times New Roman" w:cs="Times New Roman"/>
          <w:sz w:val="28"/>
          <w:szCs w:val="28"/>
          <w:lang w:val="kk-KZ"/>
        </w:rPr>
        <w:t>.</w:t>
      </w:r>
    </w:p>
    <w:p w14:paraId="066F92DF" w14:textId="77777777" w:rsidR="008B7C32" w:rsidRPr="00820E38" w:rsidRDefault="008B7C32" w:rsidP="008B7C32">
      <w:pPr>
        <w:spacing w:after="0" w:line="240" w:lineRule="auto"/>
        <w:ind w:firstLine="567"/>
        <w:jc w:val="both"/>
        <w:rPr>
          <w:rFonts w:ascii="Times New Roman" w:hAnsi="Times New Roman" w:cs="Times New Roman"/>
          <w:sz w:val="28"/>
          <w:szCs w:val="28"/>
          <w:lang w:val="kk-KZ"/>
        </w:rPr>
      </w:pPr>
      <w:r w:rsidRPr="00820E38">
        <w:rPr>
          <w:rFonts w:ascii="Times New Roman" w:hAnsi="Times New Roman" w:cs="Times New Roman"/>
          <w:sz w:val="28"/>
          <w:szCs w:val="28"/>
        </w:rPr>
        <w:t>Избыточный вес и ожирение определяются с медицинской точки зрения как ненормальное или избыточное накопление жира, которое может ухудшить здоровье. Индекс массы тела (ИМТ), представляющий собой отношение веса к росту в квадрате, широко используется в качестве грубого показателя ожирения среди взрослого населения. Диапазон ИМТ, который приводит к самым низким показателям смертности, определяет, что является «нормальным» или «здоров</w:t>
      </w:r>
      <w:r>
        <w:rPr>
          <w:rFonts w:ascii="Times New Roman" w:hAnsi="Times New Roman" w:cs="Times New Roman"/>
          <w:sz w:val="28"/>
          <w:szCs w:val="28"/>
        </w:rPr>
        <w:t>ым»</w:t>
      </w:r>
      <w:r w:rsidRPr="006D0693">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{"citationID":"2zniDNJJ","properties":{"formattedCitation":"[3]","plainCitation":"[3]","noteIndex":0},"citationItems":[{"id":12,"uris":["http://zotero.org/users/local/IuTdCrW8/items/RASCUAH9"],"itemData":{"id":12,"type":"article-journal","abstract":"Overweight and obesity are leading nutrition-related disorders of clinical and public health concern. Assessment and classification of these conditions are dependent on specific body mass index (BMI; in kg/m(2)) cutoff points. US government agencies are making the transition to a revised BMI definition of overweight from that previously recommended for general use. The purpose of this article is to inform the broader medical and scientific communities of the transition that is underway in the United States to identify and classify overweight among adults by using BMI. Historical background on the use of BMI in a variety of applications, as reported in US federal government agency documents, provides an understanding of previous and current weight-for-height guidelines and the basis for arriving at them. On the basis of the current Dietary Guidelines for Americans, US government agencies are moving toward the use of criteria for overweight and obesity that are consistent with current international standards. Clinicians, researchers, and journal editors should be aware of the transition toward a common definition of healthy weight, overweight, and obesity. To facilitate comparisons and reporting of data, others are encouraged to consider making this transition as well.","container-title":"The American Journal of Clinical Nutrition","DOI":"10.1093/ajcn/72.5.1074","ISSN":"0002-9165","issue":"5","journalAbbreviation":"Am J Clin Nutr","language":"eng","note":"PMID: 11063431","page":"1074-1081","source":"PubMed","title":"Criteria for definition of overweight in transition: background and recommendations for the United States","title-short":"Criteria for definition of overweight in transition","volume":"72","author":[{"family":"Kuczmarski","given":"R. J."},{"family":"Flegal","given":"K. M."}],"issued":{"date-parts":[["2000",11]]}}}],"schema":"https://github.com/citation-style-language/schema/raw/master/csl-citation.json"} </w:instrText>
      </w:r>
      <w:r>
        <w:rPr>
          <w:rFonts w:ascii="Times New Roman" w:hAnsi="Times New Roman" w:cs="Times New Roman"/>
          <w:sz w:val="28"/>
          <w:szCs w:val="28"/>
        </w:rPr>
        <w:fldChar w:fldCharType="separate"/>
      </w:r>
      <w:r w:rsidR="00291F48">
        <w:rPr>
          <w:rFonts w:ascii="Times New Roman" w:hAnsi="Times New Roman" w:cs="Times New Roman"/>
          <w:sz w:val="28"/>
        </w:rPr>
        <w:t>[4</w:t>
      </w:r>
      <w:r w:rsidRPr="006D0693">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Форма кривой зависимости ИМТ от смертности представлена в виде J-кривой (или U-кривой) с более высоким риском смертности, связанным с крайними значениями веса в обоих направлениях, то есть недостаточным весом и ожирением, хотя другие утверждают, что это линейная ассоциация</w:t>
      </w:r>
      <w:r w:rsidRPr="006D0693">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{"citationID":"SDY66M6I","properties":{"formattedCitation":"[4]","plainCitation":"[4]","noteIndex":0},"citationItems":[{"id":14,"uris":["http://zotero.org/users/local/IuTdCrW8/items/IZTYECGD"],"itemData":{"id":14,"type":"article-journal","abstract":"BACKGROUND: The relation between body weight and overall mortality remains controversial despite considerable investigation.\nMETHODS: We examined the association between body-mass index (defined as the weight in kilograms divided by the square of the height in meters) and both overall mortality and mortality from specific causes in a cohort of 115,195 U.S. women enrolled in the prospective Nurses' Health Study. These women were 30 to 55 years of age and free of known cardiovascular disease and cancer in 1976. During 16 years of follow-up, we documented 4726 deaths, of which 881 were from cardiovascular disease, 2586 from cancer, and 1259 from other causes.\nRESULTS: In analyses adjusted only for age, we observed a J-shaped relation between body-mass index and overall mortality. When women who had never smoked were examined separately, no increase in risk was observed among the leaner women, and a more direct relation between weight and mortality emerged (P for trend &lt; 0.001). In multivariate analyses of women who had never smoked and had recently had stable weight, in which the first four years of follow-up were excluded, the relative risks of death from all causes for increasing categories of body-mass index were as follows: body-mass index &lt; 19.0 (the reference category), relative risk = 1.0; 19.0 to 21.9, relative risk = 1.2; 22.0 to 24.9, relative risk = 1.2; 25.0 to 26.9, relative risk = 1.3; 27.0 to 28.9, relative risk = 1.6; 29.0 to 31.9, relative risk = 2.1; and &gt; or = 32.0, relative risk = 2.2 (P for trend &lt; 0.001). Among women with a body-mass index of 32.0 or higher who had never smoked, the relative risk of death from cardiovascular disease was 4.1 (95 percent confidence interval, 2.1 to 7.7), and that of death from cancer was 2.1 (95 percent confidence interval, 1.4 to 3.2), as compared with the risk among women with a body-mass index below 19.0. A weight gain of 10 kg (22 lb) or more since the age of 18 was associated with increased mortality in middle adulthood.\nCONCLUSIONS: Body weight and mortality from all causes were directly related among these middle-aged women. Lean women did not have excess mortality. The lowest mortality rate was observed among women who weighed at least 15 percent less than the U.S. average for women of similar age and among those whose weight had been stable since early adulthood.","container-title":"The New England Journal of Medicine","DOI":"10.1056/NEJM199509143331101","ISSN":"0028-4793","issue":"11","journalAbbreviation":"N Engl J Med","language":"eng","note":"PMID: 7637744","page":"677-685","source":"PubMed","title":"Body weight and mortality among women","volume":"333","author":[{"family":"Manson","given":"J. E."},{"family":"Willett","given":"W. C."},{"family":"Stampfer","given":"M. J."},{"family":"Colditz","given":"G. A."},{"family":"Hunter","given":"D. J."},{"family":"Hankinson","given":"S. E."},{"family":"Hennekens","given":"C. H."},{"family":"Speizer","given":"F. E."}],"issued":{"date-parts":[["1995",9,14]]}}}],"schema":"https://github.com/citation-style-language/schema/raw/master/csl-citation.json"} </w:instrText>
      </w:r>
      <w:r>
        <w:rPr>
          <w:rFonts w:ascii="Times New Roman" w:hAnsi="Times New Roman" w:cs="Times New Roman"/>
          <w:sz w:val="28"/>
          <w:szCs w:val="28"/>
        </w:rPr>
        <w:fldChar w:fldCharType="separate"/>
      </w:r>
      <w:r w:rsidR="00291F48">
        <w:rPr>
          <w:rFonts w:ascii="Times New Roman" w:hAnsi="Times New Roman" w:cs="Times New Roman"/>
          <w:sz w:val="28"/>
        </w:rPr>
        <w:t>[5</w:t>
      </w:r>
      <w:r w:rsidRPr="006D0693">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Недавний анализ 57 долгосрочных проспективных исследований показал, что смертность была самой низкой в диапазоне ИМТ от 22,5 до 25 кг/м2, а избыточная смертность при ИМТ ниже 22,5 кг/м2 была обусловлена в основном заболева</w:t>
      </w:r>
      <w:r>
        <w:rPr>
          <w:rFonts w:ascii="Times New Roman" w:hAnsi="Times New Roman" w:cs="Times New Roman"/>
          <w:sz w:val="28"/>
          <w:szCs w:val="28"/>
        </w:rPr>
        <w:t xml:space="preserve">ниями, связанными с курением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{"citationID":"M6OJlguo","properties":{"formattedCitation":"[5]","plainCitation":"[5]","noteIndex":0},"citationItems":[{"id":17,"uris":["http://zotero.org/users/local/IuTdCrW8/items/4PL69W4F"],"itemData":{"id":17,"type":"article-journal","abstract":"BACKGROUND: The main associations of body-mass index (BMI) with overall and cause-specific mortality can best be assessed by long-term prospective follow-up of large numbers of people. The Prospective Studies Collaboration aimed to investigate these associations by sharing data from many studies.\nMETHODS: Collaborative analyses were undertaken of baseline BMI versus mortality in 57 prospective studies with 894 576 participants, mostly in western Europe and North America (61% [n=541 452] male, mean recruitment age 46 [SD 11] years, median recruitment year 1979 [IQR 1975-85], mean BMI 25 [SD 4] kg/m(2)). The analyses were adjusted for age, sex, smoking status, and study. To limit reverse causality, the first 5 years of follow-up were excluded, leaving 66 552 deaths of known cause during a mean of 8 (SD 6) further years of follow-up (mean age at death 67 [SD 10] years): 30 416 vascular; 2070 diabetic, renal or hepatic; 22 592 neoplastic; 3770 respiratory; 7704 other.\nFINDINGS: In both sexes, mortality was lowest at about 22.5-25 kg/m(2). Above this range, positive associations were recorded for several specific causes and inverse associations for none, the absolute excess risks for higher BMI and smoking were roughly additive, and each 5 kg/m(2) higher BMI was on average associated with about 30% higher overall mortality (hazard ratio per 5 kg/m(2) [HR] 1.29 [95% CI 1.27-1.32]): 40% for vascular mortality (HR 1.41 [1.37-1.45]); 60-120% for diabetic, renal, and hepatic mortality (HRs 2.16 [1.89-2.46], 1.59 [1.27-1.99], and 1.82 [1.59-2.09], respectively); 10% for neoplastic mortality (HR 1.10 [1.06-1.15]); and 20% for respiratory and for all other mortality (HRs 1.20 [1.07-1.34] and 1.20 [1.16-1.25], respectively). Below the range 22.5-25 kg/m(2), BMI was associated inversely with overall mortality, mainly because of strong inverse associations with respiratory disease and lung cancer. These inverse associations were much stronger for smokers than for non-smokers, despite cigarette consumption per smoker varying little with BMI.\nINTERPRETATION: Although other anthropometric measures (eg, waist circumference, waist-to-hip ratio) could well add extra information to BMI, and BMI to them, BMI is in itself a strong predictor of overall mortality both above and below the apparent optimum of about 22.5-25 kg/m(2). The progressive excess mortality above this range is due mainly to vascular disease and is probably largely causal. At 30-35 kg/m(2), median survival is reduced by 2-4 years; at 40-45 kg/m(2), it is reduced by 8-10 years (which is comparable with the effects of smoking). The definite excess mortality below 22.5 kg/m(2) is due mainly to smoking-related diseases, and is not fully explained.","container-title":"Lancet (London, England)","DOI":"10.1016/S0140-6736(09)60318-4","ISSN":"1474-547X","issue":"9669","journalAbbreviation":"Lancet","language":"eng","note":"PMID: 19299006\nPMCID: PMC2662372","page":"1083-1096","source":"PubMed","title":"Body-mass index and cause-specific mortality in 900 000 adults: collaborative analyses of 57 prospective studies","title-short":"Body-mass index and cause-specific mortality in 900 000 adults","volume":"373","author":[{"literal":"Prospective Studies Collaboration"},{"family":"Whitlock","given":"Gary"},{"family":"Lewington","given":"Sarah"},{"family":"Sherliker","given":"Paul"},{"family":"Clarke","given":"Robert"},{"family":"Emberson","given":"Jonathan"},{"family":"Halsey","given":"Jim"},{"family":"Qizilbash","given":"Nawab"},{"family":"Collins","given":"Rory"},{"family":"Peto","given":"Richard"}],"issued":{"date-parts":[["2009",3,28]]}}}],"schema":"https://github.com/citation-style-language/schema/raw/master/csl-citation.json"} </w:instrText>
      </w:r>
      <w:r>
        <w:rPr>
          <w:rFonts w:ascii="Times New Roman" w:hAnsi="Times New Roman" w:cs="Times New Roman"/>
          <w:sz w:val="28"/>
          <w:szCs w:val="28"/>
        </w:rPr>
        <w:fldChar w:fldCharType="separate"/>
      </w:r>
      <w:r w:rsidR="00291F48">
        <w:rPr>
          <w:rFonts w:ascii="Times New Roman" w:hAnsi="Times New Roman" w:cs="Times New Roman"/>
          <w:sz w:val="28"/>
        </w:rPr>
        <w:t>[6</w:t>
      </w:r>
      <w:r w:rsidRPr="006D0693">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w:t>
      </w:r>
    </w:p>
    <w:p w14:paraId="01621DC7" w14:textId="77777777" w:rsidR="008B7C32" w:rsidRPr="00820E38" w:rsidRDefault="008B7C32" w:rsidP="008B7C32">
      <w:pPr>
        <w:spacing w:after="0" w:line="240" w:lineRule="auto"/>
        <w:ind w:firstLine="567"/>
        <w:jc w:val="both"/>
        <w:rPr>
          <w:rFonts w:ascii="Times New Roman" w:hAnsi="Times New Roman" w:cs="Times New Roman"/>
          <w:sz w:val="28"/>
          <w:szCs w:val="28"/>
          <w:lang w:val="kk-KZ"/>
        </w:rPr>
      </w:pPr>
      <w:r w:rsidRPr="00820E38">
        <w:rPr>
          <w:rFonts w:ascii="Times New Roman" w:hAnsi="Times New Roman" w:cs="Times New Roman"/>
          <w:sz w:val="28"/>
          <w:szCs w:val="28"/>
          <w:lang w:val="kk-KZ"/>
        </w:rPr>
        <w:t>Классификация людей на людей с недостаточным весом, нормальным весом, избыточным весом или ожирением основана, прежде всего, на связи между ИМТ и смертностью, а также на риске коморбидности. Имеются убедительные доказательства связи между абдоминальным (висцеральным) жиром и риском развития диабета 2 типа, сердечно-сосудистых заболеваний и разли</w:t>
      </w:r>
      <w:r>
        <w:rPr>
          <w:rFonts w:ascii="Times New Roman" w:hAnsi="Times New Roman" w:cs="Times New Roman"/>
          <w:sz w:val="28"/>
          <w:szCs w:val="28"/>
          <w:lang w:val="kk-KZ"/>
        </w:rPr>
        <w:t>чных сопутствующих болезней</w:t>
      </w:r>
      <w:r w:rsidRPr="007F3BA9">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{"citationID":"dxXkQ8CU","properties":{"formattedCitation":"[6,7]","plainCitation":"[6,7]","noteIndex":0},"citationItems":[{"id":22,"uris":["http://zotero.org/users/local/IuTdCrW8/items/KFBZVDCI"],"itemData":{"id":22,"type":"article-journal","abstract":"The problem of obesity was only accepted by the World Health Organization as of major public health importance in 1997 when the criteria for the specification of the metabolic syndrome were also being sought. Then the risk factor analyses of the determinants of global ill health at the start of the millennium showed that an excessive body mass index (BMI) above the optimum of 21 was one of the top 10 contributors. No analyses could be related to abdominal obesity because of the absence of systematic representative surveys of waist circumferences but the ill health attributable to excess weight included the risk factors specified in the metabolic syndrome and showed that the co-morbidities in Asia were far greater than those predicted from simply an excess weight. The recent proposed definition of the metabolic syndrome includes these different criteria specified on an ethnic basis but there is now a need to recognize that abdominal obesity is more common on the developing world and linked to childhood stunting and early deprivation. The importance of intrauterine and postnatal epigenetic and altered organ function needs to be recognized. Thus the co-morbidities associated with weight gain and the development of the metabolic syndrome dominate in the developing world where the majority of the population is proving more susceptible to the effects of weight gain than Caucasians now living in affluent societies. This therefore presents a major challenge in both research and public policy terms.","container-title":"Annals of the New York Academy of Sciences","DOI":"10.1196/annals.1367.002","ISSN":"0077-8923","journalAbbreviation":"Ann N Y Acad Sci","language":"eng","note":"PMID: 17148729","page":"1-10","source":"PubMed","title":"Obesity and the metabolic syndrome: the stress on society","title-short":"Obesity and the metabolic syndrome","volume":"1083","author":[{"family":"James","given":"W. P. T."},{"family":"Rigby","given":"N."},{"family":"Leach","given":"R."}],"issued":{"date-parts":[["2006",11]]}}},{"id":20,"uris":["http://zotero.org/users/local/IuTdCrW8/items/NQUXZCMM"],"itemData":{"id":20,"type":"article-journal","container-title":"Lancet (London, England)","DOI":"10.1016/S0140-6736(97)04503-0","ISSN":"0140-6736","issue":"9075","journalAbbreviation":"Lancet","language":"eng","note":"PMID: 9259667","page":"423-426","source":"PubMed","title":"Obesity","volume":"350","author":[{"family":"Björntorp","given":"P."}],"issued":{"date-parts":[["1997",8,9]]}}}],"schema":"https://github.com/citation-style-language/schema/raw/master/csl-citation.json"} </w:instrText>
      </w:r>
      <w:r>
        <w:rPr>
          <w:rFonts w:ascii="Times New Roman" w:hAnsi="Times New Roman" w:cs="Times New Roman"/>
          <w:sz w:val="28"/>
          <w:szCs w:val="28"/>
          <w:lang w:val="en-US"/>
        </w:rPr>
        <w:fldChar w:fldCharType="separate"/>
      </w:r>
      <w:r w:rsidR="00291F48">
        <w:rPr>
          <w:rFonts w:ascii="Times New Roman" w:hAnsi="Times New Roman" w:cs="Times New Roman"/>
          <w:sz w:val="28"/>
        </w:rPr>
        <w:t>[</w:t>
      </w:r>
      <w:r w:rsidRPr="007F3BA9">
        <w:rPr>
          <w:rFonts w:ascii="Times New Roman" w:hAnsi="Times New Roman" w:cs="Times New Roman"/>
          <w:sz w:val="28"/>
        </w:rPr>
        <w:t>7</w:t>
      </w:r>
      <w:r w:rsidR="00291F48">
        <w:rPr>
          <w:rFonts w:ascii="Times New Roman" w:hAnsi="Times New Roman" w:cs="Times New Roman"/>
          <w:sz w:val="28"/>
        </w:rPr>
        <w:t>, 8</w:t>
      </w:r>
      <w:r w:rsidRPr="007F3BA9">
        <w:rPr>
          <w:rFonts w:ascii="Times New Roman" w:hAnsi="Times New Roman" w:cs="Times New Roman"/>
          <w:sz w:val="28"/>
        </w:rPr>
        <w:t>]</w:t>
      </w:r>
      <w:r>
        <w:rPr>
          <w:rFonts w:ascii="Times New Roman" w:hAnsi="Times New Roman" w:cs="Times New Roman"/>
          <w:sz w:val="28"/>
          <w:szCs w:val="28"/>
          <w:lang w:val="en-US"/>
        </w:rPr>
        <w:fldChar w:fldCharType="end"/>
      </w:r>
      <w:r w:rsidRPr="00820E38">
        <w:rPr>
          <w:rFonts w:ascii="Times New Roman" w:hAnsi="Times New Roman" w:cs="Times New Roman"/>
          <w:sz w:val="28"/>
          <w:szCs w:val="28"/>
          <w:lang w:val="kk-KZ"/>
        </w:rPr>
        <w:t>. Окружность талии и отношение объема талии к объему бедер являются</w:t>
      </w:r>
      <w:r>
        <w:rPr>
          <w:rFonts w:ascii="Times New Roman" w:hAnsi="Times New Roman" w:cs="Times New Roman"/>
          <w:sz w:val="28"/>
          <w:szCs w:val="28"/>
          <w:lang w:val="kk-KZ"/>
        </w:rPr>
        <w:t xml:space="preserve"> н</w:t>
      </w:r>
      <w:r w:rsidRPr="00820E38">
        <w:rPr>
          <w:rFonts w:ascii="Times New Roman" w:hAnsi="Times New Roman" w:cs="Times New Roman"/>
          <w:sz w:val="28"/>
          <w:szCs w:val="28"/>
          <w:lang w:val="kk-KZ"/>
        </w:rPr>
        <w:t>аиболее распространенными показателями массы а</w:t>
      </w:r>
      <w:r>
        <w:rPr>
          <w:rFonts w:ascii="Times New Roman" w:hAnsi="Times New Roman" w:cs="Times New Roman"/>
          <w:sz w:val="28"/>
          <w:szCs w:val="28"/>
          <w:lang w:val="kk-KZ"/>
        </w:rPr>
        <w:t>бдоминального жира</w:t>
      </w:r>
      <w:r w:rsidRPr="00820E38">
        <w:rPr>
          <w:rFonts w:ascii="Times New Roman" w:hAnsi="Times New Roman" w:cs="Times New Roman"/>
          <w:sz w:val="28"/>
          <w:szCs w:val="28"/>
          <w:lang w:val="kk-KZ"/>
        </w:rPr>
        <w:t>, и оба показателя были рекомендованы как превосходящие ИМТ для популяционных исследований, изучающих риск смертности, связан</w:t>
      </w:r>
      <w:r>
        <w:rPr>
          <w:rFonts w:ascii="Times New Roman" w:hAnsi="Times New Roman" w:cs="Times New Roman"/>
          <w:sz w:val="28"/>
          <w:szCs w:val="28"/>
          <w:lang w:val="kk-KZ"/>
        </w:rPr>
        <w:t>ный с ожирением</w:t>
      </w:r>
      <w:r w:rsidRPr="007F3BA9">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SzDiS1mz","properties":{"formattedCitation":"[8\\uc0\\u8211{}10]","plainCitation":"[8–10]","noteIndex":0},"citationItems":[{"id":29,"uris":["http://zotero.org/users/local/IuTdCrW8/items/5CBG6XKD"],"itemData":{"id":29,"type":"article-journal","abstract":"OBJECTIVE: Our goal was to examine five different measures of adiposity as predictors of all-cause mortality.\nRESEARCH METHODS AND PROCEDURES: Subjects were 16,969 men and 24,344 women enrolled between 1990 and 1994 in the Melbourne Collaborative Cohort Study (27 to 75 years of age). There were 2822 deaths over a median follow-up period of 11 years. BMI, waist circumference, and waist-to-hip ratio were obtained from direct anthropometric measurements. Fat mass and percentage fat were estimated by bioelectric impedance analysis.\nRESULTS: Comparing the top quintile with the second quintile, for men there was an increased risk of between 20% and 30% for all-cause mortality associated with each of the anthropometric measures. For women, there was an increased risk of 30% (95% confidence interval for hazard ratio, 1.1-1.6) observed for waist circumference and 50% (1.2-1.8) for waist-to-hip ratio, but little or no increased risk for BMI, fat mass, and percentage fat. Waist-to-hip ratio was positively and monotonically associated with all-cause mortality for both men and women. There was a linear association between waist circumference and all-cause mortality for men, whereas a U-shaped association was observed for women.\nDISCUSSION: Measures of central adiposity were better predictors of mortality in women in the Melbourne Collaborative Cohort Study compared with measures of overall adiposity. We recommend measuring waist and hip circumferences in population studies investigating the risk of all-cause mortality associated with obesity. The use of additional measures such as bioelectric impedance is not justified for this outcome.","container-title":"Obesity (Silver Spring, Md.)","DOI":"10.1038/oby.2007.622","ISSN":"1930-7381","issue":"4","journalAbbreviation":"Obesity (Silver Spring)","language":"eng","note":"PMID: 17426335","page":"994-1003","source":"PubMed","title":"A comparison of adiposity measures as predictors of all-cause mortality: the Melbourne Collaborative Cohort Study","title-short":"A comparison of adiposity measures as predictors of all-cause mortality","volume":"15","author":[{"family":"Simpson","given":"Julie A."},{"family":"MacInnis","given":"Robert J."},{"family":"Peeters","given":"Anna"},{"family":"Hopper","given":"John L."},{"family":"Giles","given":"Graham G."},{"family":"English","given":"Dallas R."}],"issued":{"date-parts":[["2007",4]]}}},{"id":24,"uris":["http://zotero.org/users/local/IuTdCrW8/items/SWCAXVZN"],"itemData":{"id":24,"type":"article-journal","container-title":"Lancet (London, England)","DOI":"10.1016/S0140-6736(05)67402-8","ISSN":"1474-547X","issue":"9491","journalAbbreviation":"Lancet","language":"eng","note":"PMID: 16182882","page":"1059-1062","source":"PubMed","title":"The metabolic syndrome--a new worldwide definition","volume":"366","author":[{"family":"Alberti","given":"K. George M. M."},{"family":"Zimmet","given":"Paul"},{"family":"Shaw","given":"Jonathan"},{"literal":"IDF Epidemiology Task Force Consensus Group"}],"issued":{"date-parts":[["2005",9,24]]}}},{"id":26,"uris":["http://zotero.org/users/local/IuTdCrW8/items/H8IBKC8Q"],"itemData":{"id":26,"type":"article-journal","container-title":"Circulation","DOI":"10.1161/CIRCULATIONAHA.108.775080","ISSN":"1524-4539","issue":"13","journalAbbreviation":"Circulation","language":"eng","note":"PMID: 18378623","page":"1624-1626","source":"PubMed","title":"Expanding evidence for the multiple dangers of epidemic abdominal obesity","volume":"117","author":[{"family":"Cameron","given":"Adrian J."},{"family":"Zimmet","given":"Paul Z."}],"issued":{"date-parts":[["2008",4,1]]}}}],"schema":"https://github.com/citation-style-language/schema/raw/master/csl-citation.json"} </w:instrText>
      </w:r>
      <w:r>
        <w:rPr>
          <w:rFonts w:ascii="Times New Roman" w:hAnsi="Times New Roman" w:cs="Times New Roman"/>
          <w:sz w:val="28"/>
          <w:szCs w:val="28"/>
        </w:rPr>
        <w:fldChar w:fldCharType="separate"/>
      </w:r>
      <w:r w:rsidR="00291F48">
        <w:rPr>
          <w:rFonts w:ascii="Times New Roman" w:hAnsi="Times New Roman" w:cs="Times New Roman"/>
          <w:sz w:val="28"/>
          <w:szCs w:val="24"/>
        </w:rPr>
        <w:t>[9-11</w:t>
      </w:r>
      <w:r w:rsidRPr="007F3BA9">
        <w:rPr>
          <w:rFonts w:ascii="Times New Roman" w:hAnsi="Times New Roman" w:cs="Times New Roman"/>
          <w:sz w:val="28"/>
          <w:szCs w:val="24"/>
        </w:rPr>
        <w:t>]</w:t>
      </w:r>
      <w:r>
        <w:rPr>
          <w:rFonts w:ascii="Times New Roman" w:hAnsi="Times New Roman" w:cs="Times New Roman"/>
          <w:sz w:val="28"/>
          <w:szCs w:val="28"/>
        </w:rPr>
        <w:fldChar w:fldCharType="end"/>
      </w:r>
      <w:r w:rsidRPr="00820E38">
        <w:rPr>
          <w:rFonts w:ascii="Times New Roman" w:hAnsi="Times New Roman" w:cs="Times New Roman"/>
          <w:sz w:val="28"/>
          <w:szCs w:val="28"/>
          <w:lang w:val="kk-KZ"/>
        </w:rPr>
        <w:t>. Однако окружность талии перестает быть столь полезной для прогнозирования риска, как только ИМТ достигает классификации</w:t>
      </w:r>
      <w:r>
        <w:rPr>
          <w:rFonts w:ascii="Times New Roman" w:hAnsi="Times New Roman" w:cs="Times New Roman"/>
          <w:sz w:val="28"/>
          <w:szCs w:val="28"/>
          <w:lang w:val="kk-KZ"/>
        </w:rPr>
        <w:t xml:space="preserve"> ожирения </w:t>
      </w:r>
      <w:r>
        <w:rPr>
          <w:rFonts w:ascii="Times New Roman" w:hAnsi="Times New Roman" w:cs="Times New Roman"/>
          <w:sz w:val="28"/>
          <w:szCs w:val="28"/>
          <w:lang w:val="kk-KZ"/>
        </w:rPr>
        <w:fldChar w:fldCharType="begin"/>
      </w:r>
      <w:r>
        <w:rPr>
          <w:rFonts w:ascii="Times New Roman" w:hAnsi="Times New Roman" w:cs="Times New Roman"/>
          <w:sz w:val="28"/>
          <w:szCs w:val="28"/>
          <w:lang w:val="kk-KZ"/>
        </w:rPr>
        <w:instrText xml:space="preserve"> ADDIN ZOTERO_ITEM CSL_CITATION {"citationID":"LZdAvlhm","properties":{"formattedCitation":"[11]","plainCitation":"[11]","noteIndex":0},"citationItems":[{"id":31,"uris":["http://zotero.org/users/local/IuTdCrW8/items/24BBRJ3U"],"itemData":{"id":31,"type":"article-journal","abstract":"OBJECTIVE: Current guidelines recommend measurement of both BMI and waist circumference (WC) in individuals with BMI between 25.0 and 34.9 kg/m(2). We investigated the relative contributions of BMI and WC toward identifying risk of adverse vascular events in a community-based sample.\nMETHODS AND PROCEDURES: We evaluated Framingham Study participants (n = 4,195 person-examinations, 53% women) using pooled logistic regression to assess the incremental prognostic utility of WC in predicting risk of a first cardiovascular disease (CVD) event in the three BMI categories (normal, &lt;25 kg/m(2); overweight, 25 to &lt;30 kg/m(2); obese, &gt; or =30 kg/m(2)) and to assess the incremental prognostic utility of BMI and WC separately for predicting risk of a first cardiovascular event.\nRESULTS: On follow-up (16 years), 430 participants (158 women) had experienced a first CVD event. In overweight women, but not in overweight men, larger WC was found to be an independent predictor of CVD incidence, longitudinally (in women, multivariable-adjusted odds ratio (OR) per s.d. increment in WC 1.86, 95% confidence interval (CI) = 1.03-3.36, P = 0.04; in men adjusted OR per s.d. increment in WC 0.91, 95% CI 0.60-1.38, P = 0.66). In obese individuals and in those with normal BMI, WC was not associated independently with incident CVD. When BMI and WC were analyzed separately for predicting risk of a first cardiovascular event, the c statistics associated with the multivariable CVD models incorporating BMI vs. WC were nearly identical in men and women.\nDISCUSSION: Knowledge of WC aids identification of vascular risk among overweight women. Among normal weight or obese women and men (regardless of BMI category) WC did not appear to substantially add to prediction of risk of vascular events.","container-title":"Obesity (Silver Spring, Md.)","DOI":"10.1038/oby.2007.75","ISSN":"1930-7381","issue":"2","journalAbbreviation":"Obesity (Silver Spring)","language":"eng","note":"PMID: 18239660","page":"463-469","source":"PubMed","title":"BMI vs. waist circumference for identifying vascular risk","volume":"16","author":[{"family":"Freiberg","given":"Matthew S."},{"family":"Pencina","given":"Michael J."},{"family":"D'Agostino","given":"Ralph B."},{"family":"Lanier","given":"Katherine"},{"family":"Wilson","given":"Peter W. F."},{"family":"Vasan","given":"Ramachandran S."}],"issued":{"date-parts":[["2008",2]]}}}],"schema":"https://github.com/citation-style-language/schema/raw/master/csl-citation.json"} </w:instrText>
      </w:r>
      <w:r>
        <w:rPr>
          <w:rFonts w:ascii="Times New Roman" w:hAnsi="Times New Roman" w:cs="Times New Roman"/>
          <w:sz w:val="28"/>
          <w:szCs w:val="28"/>
          <w:lang w:val="kk-KZ"/>
        </w:rPr>
        <w:fldChar w:fldCharType="separate"/>
      </w:r>
      <w:r w:rsidR="00291F48">
        <w:rPr>
          <w:rFonts w:ascii="Times New Roman" w:hAnsi="Times New Roman" w:cs="Times New Roman"/>
          <w:sz w:val="28"/>
        </w:rPr>
        <w:t>[12</w:t>
      </w:r>
      <w:r w:rsidRPr="007F3BA9">
        <w:rPr>
          <w:rFonts w:ascii="Times New Roman" w:hAnsi="Times New Roman" w:cs="Times New Roman"/>
          <w:sz w:val="28"/>
        </w:rPr>
        <w:t>]</w:t>
      </w:r>
      <w:r>
        <w:rPr>
          <w:rFonts w:ascii="Times New Roman" w:hAnsi="Times New Roman" w:cs="Times New Roman"/>
          <w:sz w:val="28"/>
          <w:szCs w:val="28"/>
          <w:lang w:val="kk-KZ"/>
        </w:rPr>
        <w:fldChar w:fldCharType="end"/>
      </w:r>
      <w:r w:rsidRPr="00820E38">
        <w:rPr>
          <w:rFonts w:ascii="Times New Roman" w:hAnsi="Times New Roman" w:cs="Times New Roman"/>
          <w:sz w:val="28"/>
          <w:szCs w:val="28"/>
          <w:lang w:val="kk-KZ"/>
        </w:rPr>
        <w:t xml:space="preserve">. Даже внешне худые люди могут быть «толстыми». Магнитно-резонансная томография </w:t>
      </w:r>
      <w:r>
        <w:rPr>
          <w:rFonts w:ascii="Times New Roman" w:hAnsi="Times New Roman" w:cs="Times New Roman"/>
          <w:sz w:val="28"/>
          <w:szCs w:val="28"/>
          <w:lang w:val="kk-KZ"/>
        </w:rPr>
        <w:t>(МРТ) показывает, что у</w:t>
      </w:r>
      <w:r w:rsidRPr="00820E38">
        <w:rPr>
          <w:rFonts w:ascii="Times New Roman" w:hAnsi="Times New Roman" w:cs="Times New Roman"/>
          <w:sz w:val="28"/>
          <w:szCs w:val="28"/>
          <w:lang w:val="kk-KZ"/>
        </w:rPr>
        <w:t xml:space="preserve"> некоторых людей с нормальным индексом массы тела имеется «нездоровое» количество внутреннего висцерального (или вн</w:t>
      </w:r>
      <w:r>
        <w:rPr>
          <w:rFonts w:ascii="Times New Roman" w:hAnsi="Times New Roman" w:cs="Times New Roman"/>
          <w:sz w:val="28"/>
          <w:szCs w:val="28"/>
          <w:lang w:val="kk-KZ"/>
        </w:rPr>
        <w:t>утрибрюшного) жира</w:t>
      </w:r>
      <w:r w:rsidRPr="00820E38">
        <w:rPr>
          <w:rFonts w:ascii="Times New Roman" w:hAnsi="Times New Roman" w:cs="Times New Roman"/>
          <w:sz w:val="28"/>
          <w:szCs w:val="28"/>
          <w:lang w:val="kk-KZ"/>
        </w:rPr>
        <w:t>, но стоимость таких измерений делает маловероятным их использование в масштабах всего нас</w:t>
      </w:r>
      <w:r>
        <w:rPr>
          <w:rFonts w:ascii="Times New Roman" w:hAnsi="Times New Roman" w:cs="Times New Roman"/>
          <w:sz w:val="28"/>
          <w:szCs w:val="28"/>
          <w:lang w:val="kk-KZ"/>
        </w:rPr>
        <w:t>еления</w:t>
      </w:r>
      <w:r w:rsidRPr="00820E38">
        <w:rPr>
          <w:rFonts w:ascii="Times New Roman" w:hAnsi="Times New Roman" w:cs="Times New Roman"/>
          <w:sz w:val="28"/>
          <w:szCs w:val="28"/>
          <w:lang w:val="kk-KZ"/>
        </w:rPr>
        <w:t>.</w:t>
      </w:r>
    </w:p>
    <w:p w14:paraId="2C1D0794" w14:textId="77777777" w:rsidR="008B7C32" w:rsidRPr="00820E38" w:rsidRDefault="008B7C32" w:rsidP="008B7C32">
      <w:pPr>
        <w:spacing w:after="0" w:line="240" w:lineRule="auto"/>
        <w:ind w:firstLine="567"/>
        <w:jc w:val="both"/>
        <w:rPr>
          <w:rFonts w:ascii="Times New Roman" w:hAnsi="Times New Roman" w:cs="Times New Roman"/>
          <w:sz w:val="28"/>
          <w:szCs w:val="28"/>
          <w:lang w:val="kk-KZ"/>
        </w:rPr>
      </w:pPr>
      <w:r w:rsidRPr="00820E38">
        <w:rPr>
          <w:rFonts w:ascii="Times New Roman" w:hAnsi="Times New Roman" w:cs="Times New Roman"/>
          <w:sz w:val="28"/>
          <w:szCs w:val="28"/>
          <w:lang w:val="kk-KZ"/>
        </w:rPr>
        <w:t>Кроме того, система классификации не является фиксированной. В 1995 году классификация избыточного веса изменилась в сторону уменьшения с 27,8 кг/м2 для мужчин и 27,3 кг/м2 для женщин до 25 кг/м2, в результате чего еще 35 миллионов взрослых в США были отнесены к категории людей с и</w:t>
      </w:r>
      <w:r>
        <w:rPr>
          <w:rFonts w:ascii="Times New Roman" w:hAnsi="Times New Roman" w:cs="Times New Roman"/>
          <w:sz w:val="28"/>
          <w:szCs w:val="28"/>
          <w:lang w:val="kk-KZ"/>
        </w:rPr>
        <w:t>збыточным весом</w:t>
      </w:r>
      <w:r w:rsidRPr="007F3BA9">
        <w:rPr>
          <w:rFonts w:ascii="Times New Roman" w:hAnsi="Times New Roman" w:cs="Times New Roman"/>
          <w:sz w:val="28"/>
          <w:szCs w:val="28"/>
        </w:rPr>
        <w:t xml:space="preserve"> </w:t>
      </w:r>
      <w:r>
        <w:rPr>
          <w:rFonts w:ascii="Times New Roman" w:hAnsi="Times New Roman" w:cs="Times New Roman"/>
          <w:sz w:val="28"/>
          <w:szCs w:val="28"/>
          <w:lang w:val="kk-KZ"/>
        </w:rPr>
        <w:fldChar w:fldCharType="begin"/>
      </w:r>
      <w:r>
        <w:rPr>
          <w:rFonts w:ascii="Times New Roman" w:hAnsi="Times New Roman" w:cs="Times New Roman"/>
          <w:sz w:val="28"/>
          <w:szCs w:val="28"/>
          <w:lang w:val="kk-KZ"/>
        </w:rPr>
        <w:instrText xml:space="preserve"> ADDIN ZOTERO_ITEM CSL_CITATION {"citationID":"eU9iwY9O","properties":{"formattedCitation":"[3]","plainCitation":"[3]","noteIndex":0},"citationItems":[{"id":12,"uris":["http://zotero.org/users/local/IuTdCrW8/items/RASCUAH9"],"itemData":{"id":12,"type":"article-journal","abstract":"Overweight and obesity are leading nutrition-related disorders of clinical and public health concern. Assessment and classification of these conditions are dependent on specific body mass index (BMI; in kg/m(2)) cutoff points. US government agencies are making the transition to a revised BMI definition of overweight from that previously recommended for general use. The purpose of this article is to inform the broader medical and scientific communities of the transition that is underway in the United States to identify and classify overweight among adults by using BMI. Historical background on the use of BMI in a variety of applications, as reported in US federal government agency documents, provides an understanding of previous and current weight-for-height guidelines and the basis for arriving at them. On the basis of the current Dietary Guidelines for Americans, US government agencies are moving toward the use of criteria for overweight and obesity that are consistent with current international standards. Clinicians, researchers, and journal editors should be aware of the transition toward a common definition of healthy weight, overweight, and obesity. To facilitate comparisons and reporting of data, others are encouraged to consider making this transition as well.","container-title":"The American Journal of Clinical Nutrition","DOI":"10.1093/ajcn/72.5.1074","ISSN":"0002-9165","issue":"5","journalAbbreviation":"Am J Clin Nutr","language":"eng","note":"PMID: 11063431","page":"1074-1081","source":"PubMed","title":"Criteria for definition of overweight in transition: background and recommendations for the United States","title-short":"Criteria for definition of overweight in transition","volume":"72","author":[{"family":"Kuczmarski","given":"R. J."},{"family":"Flegal","given":"K. M."}],"issued":{"date-parts":[["2000",11]]}}}],"schema":"https://github.com/citation-style-language/schema/raw/master/csl-citation.json"} </w:instrText>
      </w:r>
      <w:r>
        <w:rPr>
          <w:rFonts w:ascii="Times New Roman" w:hAnsi="Times New Roman" w:cs="Times New Roman"/>
          <w:sz w:val="28"/>
          <w:szCs w:val="28"/>
          <w:lang w:val="kk-KZ"/>
        </w:rPr>
        <w:fldChar w:fldCharType="separate"/>
      </w:r>
      <w:r w:rsidR="00291F48">
        <w:rPr>
          <w:rFonts w:ascii="Times New Roman" w:hAnsi="Times New Roman" w:cs="Times New Roman"/>
          <w:sz w:val="28"/>
        </w:rPr>
        <w:t>[4</w:t>
      </w:r>
      <w:r w:rsidRPr="007F3BA9">
        <w:rPr>
          <w:rFonts w:ascii="Times New Roman" w:hAnsi="Times New Roman" w:cs="Times New Roman"/>
          <w:sz w:val="28"/>
        </w:rPr>
        <w:t>]</w:t>
      </w:r>
      <w:r>
        <w:rPr>
          <w:rFonts w:ascii="Times New Roman" w:hAnsi="Times New Roman" w:cs="Times New Roman"/>
          <w:sz w:val="28"/>
          <w:szCs w:val="28"/>
          <w:lang w:val="kk-KZ"/>
        </w:rPr>
        <w:fldChar w:fldCharType="end"/>
      </w:r>
      <w:r w:rsidRPr="00820E38">
        <w:rPr>
          <w:rFonts w:ascii="Times New Roman" w:hAnsi="Times New Roman" w:cs="Times New Roman"/>
          <w:sz w:val="28"/>
          <w:szCs w:val="28"/>
          <w:lang w:val="kk-KZ"/>
        </w:rPr>
        <w:t>. Аналогичные изменения произошли и в отношении возраста. Многие считают, что ожирение зависит от возраста, поскольку с возрастом у большинства людей ув</w:t>
      </w:r>
      <w:r>
        <w:rPr>
          <w:rFonts w:ascii="Times New Roman" w:hAnsi="Times New Roman" w:cs="Times New Roman"/>
          <w:sz w:val="28"/>
          <w:szCs w:val="28"/>
          <w:lang w:val="kk-KZ"/>
        </w:rPr>
        <w:t>еличиваются жировые запасы</w:t>
      </w:r>
      <w:r w:rsidRPr="00820E38">
        <w:rPr>
          <w:rFonts w:ascii="Times New Roman" w:hAnsi="Times New Roman" w:cs="Times New Roman"/>
          <w:sz w:val="28"/>
          <w:szCs w:val="28"/>
          <w:lang w:val="kk-KZ"/>
        </w:rPr>
        <w:t>, и утверждают, что для пожилых людей (&gt;55 лет) не существует связи между ИМТ и смерт</w:t>
      </w:r>
      <w:r>
        <w:rPr>
          <w:rFonts w:ascii="Times New Roman" w:hAnsi="Times New Roman" w:cs="Times New Roman"/>
          <w:sz w:val="28"/>
          <w:szCs w:val="28"/>
          <w:lang w:val="kk-KZ"/>
        </w:rPr>
        <w:t>ностью</w:t>
      </w:r>
      <w:r w:rsidRPr="00820E38">
        <w:rPr>
          <w:rFonts w:ascii="Times New Roman" w:hAnsi="Times New Roman" w:cs="Times New Roman"/>
          <w:sz w:val="28"/>
          <w:szCs w:val="28"/>
          <w:lang w:val="kk-KZ"/>
        </w:rPr>
        <w:t>. Если в более ранних классификациях допускалось увеличение ИМТ с возрастом, то в 1995 году было установлено, что ИМТ не за</w:t>
      </w:r>
      <w:r>
        <w:rPr>
          <w:rFonts w:ascii="Times New Roman" w:hAnsi="Times New Roman" w:cs="Times New Roman"/>
          <w:sz w:val="28"/>
          <w:szCs w:val="28"/>
          <w:lang w:val="kk-KZ"/>
        </w:rPr>
        <w:t>висит от возраста</w:t>
      </w:r>
      <w:r w:rsidRPr="005A5022">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{"citationID":"S8IeVRYQ","properties":{"formattedCitation":"[12]","plainCitation":"[12]","noteIndex":0},"citationItems":[{"id":33,"uris":["http://zotero.org/users/local/IuTdCrW8/items/Q4Y9NJAS"],"itemData":{"id":33,"type":"article-journal","abstract":"CONTEXT: Prevalence of obesity is increasing globally. The effect of obesity on mortality and morbidity and its implication on the future prevalence of disability in the older population has not been conclusively analyzed.\nOBJECTIVE: To determine the influence of overweight and obesity on mortality and disability by quantifying the effect in terms of disability-free life expectancy and years lost to disability (YLD) in the older people.\nDESIGN, SETTING AND PARTICIPANTS: For 5980 participants from the Rotterdam Study cohort, regression techniques were used to estimate the association of body mass index (BMI) and waist circumference (WC) separately with mortality, incident disability and recovery from disability. Disability was assessed using the Stanford Health Assessment Questionnaire Disability Index, an activity of daily living scale. Multistate life table methodology was used to calculate life expectancies.\nMAIN OUTCOME MEASURES: In total, 15-year mortality risk, 6-year disability incidence, total life expectancy, healthy life expectancy and years of disabled life expectancy.\nRESULTS: We observed 2388 deaths. Our analysis revealed no association between body mass index, or WC and mortality in the healthy population. Body mass index and WC were related to disability ('overweight' 25 &lt; or =BMI &lt;30, odd ratio (OR)=1.33, 95% confidence interval (CI) (1.10; 1.61), 'obesity I' 30&lt; or = BMI &lt;35, OR=2.03, 95% CI (1.55; 2.65)) and negatively to recovery from disability. We observed an increase of years lost to disability with increasing weight for men ('normal weight'-4.69 years, 'overweight'-5.87 years and 'obesity I'-7.06 years) and for women ('normal weight'-10.95 years, 'overweight'-12.82 years, 'obesity I'-15.17 years and 'obesity II/III'-13.13 years).\nCONCLUSION: Results do not support the hypothesis that an increased body weight reduces total life expectancy in the older people. Although increased body weight was associated with a higher risk of becoming and remaining disabled. These results remained using WC.","container-title":"International Journal of Obesity (2005)","DOI":"10.1038/ijo.2009.176","ISSN":"1476-5497","issue":"12","journalAbbreviation":"Int J Obes (Lond)","language":"eng","note":"PMID: 19786964","page":"1410-1418","source":"PubMed","title":"Mortality and disability: the effect of overweight and obesity","title-short":"Mortality and disability","volume":"33","author":[{"family":"Walter","given":"S."},{"family":"Kunst","given":"A."},{"family":"Mackenbach","given":"J."},{"family":"Hofman","given":"A."},{"family":"Tiemeier","given":"H."}],"issued":{"date-parts":[["2009",12]]}}}],"schema":"https://github.com/citation-style-language/schema/raw/master/csl-citation.json"} </w:instrText>
      </w:r>
      <w:r>
        <w:rPr>
          <w:rFonts w:ascii="Times New Roman" w:hAnsi="Times New Roman" w:cs="Times New Roman"/>
          <w:sz w:val="28"/>
          <w:szCs w:val="28"/>
        </w:rPr>
        <w:fldChar w:fldCharType="separate"/>
      </w:r>
      <w:r w:rsidR="00291F48">
        <w:rPr>
          <w:rFonts w:ascii="Times New Roman" w:hAnsi="Times New Roman" w:cs="Times New Roman"/>
          <w:sz w:val="28"/>
        </w:rPr>
        <w:t>[13</w:t>
      </w:r>
      <w:r w:rsidRPr="005A5022">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lang w:val="kk-KZ"/>
        </w:rPr>
        <w:t>.</w:t>
      </w:r>
    </w:p>
    <w:p w14:paraId="70B879A7" w14:textId="77777777" w:rsidR="008B7C32" w:rsidRPr="00820E38" w:rsidRDefault="008B7C32" w:rsidP="008B7C32">
      <w:pPr>
        <w:spacing w:after="0" w:line="240" w:lineRule="auto"/>
        <w:ind w:firstLine="567"/>
        <w:jc w:val="both"/>
        <w:rPr>
          <w:rFonts w:ascii="Times New Roman" w:hAnsi="Times New Roman" w:cs="Times New Roman"/>
          <w:sz w:val="28"/>
          <w:szCs w:val="28"/>
          <w:lang w:val="kk-KZ"/>
        </w:rPr>
      </w:pPr>
      <w:r w:rsidRPr="00820E38">
        <w:rPr>
          <w:rFonts w:ascii="Times New Roman" w:hAnsi="Times New Roman" w:cs="Times New Roman"/>
          <w:sz w:val="28"/>
          <w:szCs w:val="28"/>
          <w:lang w:val="kk-KZ"/>
        </w:rPr>
        <w:t>Классификации не одинаково применимы ко всем культурам. Для азиатского населения повышенный риск заболеваемости наблюдается при более низк</w:t>
      </w:r>
      <w:r>
        <w:rPr>
          <w:rFonts w:ascii="Times New Roman" w:hAnsi="Times New Roman" w:cs="Times New Roman"/>
          <w:sz w:val="28"/>
          <w:szCs w:val="28"/>
          <w:lang w:val="kk-KZ"/>
        </w:rPr>
        <w:t>ом ИМТ</w:t>
      </w:r>
      <w:r w:rsidRPr="00DF684A">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{"citationID":"mPwtCJRu","properties":{"formattedCitation":"[13]","plainCitation":"[13]","noteIndex":0},"citationItems":[{"id":35,"uris":["http://zotero.org/users/local/IuTdCrW8/items/W9W6FTLH"],"itemData":{"id":35,"type":"article-journal","abstract":"The increase in obesity worldwide will have an important impact on the global incidence of cardiovascular disease, type 2 diabetes mellitus, cancer, osteoarthritis, work disability, and sleep apnea. Obesity has a more pronounced impact on morbidity than on mortality. Disability due to obesity-related cardiovascular diseases will increase particularly in industrialized countries, as patients survive cardiovascular diseases in these countries more often than in nonindustrialized countries. Disability due to obesity-related type 2 diabetes will increase particularly in industrializing countries, as insulin supply is usually insufficient in these countries. As a result, in these countries, an increase in disabling nephropathy, arteriosclerosis, neuropathy, and retinopathy is expected. Increases in the prevalence of obesity will potentially lead to an increase in the number of years that subjects suffer from obesity-related morbidity and disability. A 1% increase in the prevalence of obesity in such countries as India and China leads to 20 million additional cases of obesity. Prevention programs will stem the obesity epidemic more efficiently than weight-loss programs. However, only a few prevention programs have been developed or implemented, and the success rates reported to date have been low. Obesity prevention programs should be high on the scientific and political agenda in both industrialized and industrializing countries.","container-title":"Annual Review of Public Health","DOI":"10.1146/annurev.publhealth.22.1.355","ISSN":"0163-7525","journalAbbreviation":"Annu Rev Public Health","language":"eng","note":"PMID: 11274526","page":"355-375","source":"PubMed","title":"The public health impact of obesity","volume":"22","author":[{"family":"Visscher","given":"T. L."},{"family":"Seidell","given":"J. C."}],"issued":{"date-parts":[["2001"]]}}}],"schema":"https://github.com/citation-style-language/schema/raw/master/csl-citation.json"} </w:instrText>
      </w:r>
      <w:r>
        <w:rPr>
          <w:rFonts w:ascii="Times New Roman" w:hAnsi="Times New Roman" w:cs="Times New Roman"/>
          <w:sz w:val="28"/>
          <w:szCs w:val="28"/>
          <w:lang w:val="en-US"/>
        </w:rPr>
        <w:fldChar w:fldCharType="separate"/>
      </w:r>
      <w:r w:rsidR="00291F48">
        <w:rPr>
          <w:rFonts w:ascii="Times New Roman" w:hAnsi="Times New Roman" w:cs="Times New Roman"/>
          <w:sz w:val="28"/>
        </w:rPr>
        <w:t>[14</w:t>
      </w:r>
      <w:r w:rsidRPr="00DF684A">
        <w:rPr>
          <w:rFonts w:ascii="Times New Roman" w:hAnsi="Times New Roman" w:cs="Times New Roman"/>
          <w:sz w:val="28"/>
        </w:rPr>
        <w:t>]</w:t>
      </w:r>
      <w:r>
        <w:rPr>
          <w:rFonts w:ascii="Times New Roman" w:hAnsi="Times New Roman" w:cs="Times New Roman"/>
          <w:sz w:val="28"/>
          <w:szCs w:val="28"/>
          <w:lang w:val="en-US"/>
        </w:rPr>
        <w:fldChar w:fldCharType="end"/>
      </w:r>
      <w:r w:rsidRPr="00820E38">
        <w:rPr>
          <w:rFonts w:ascii="Times New Roman" w:hAnsi="Times New Roman" w:cs="Times New Roman"/>
          <w:sz w:val="28"/>
          <w:szCs w:val="28"/>
          <w:lang w:val="kk-KZ"/>
        </w:rPr>
        <w:t>, в то время как для маори и некоторых других жителей тихоокеанских островов повышенный риск заболеваемости на</w:t>
      </w:r>
      <w:r>
        <w:rPr>
          <w:rFonts w:ascii="Times New Roman" w:hAnsi="Times New Roman" w:cs="Times New Roman"/>
          <w:sz w:val="28"/>
          <w:szCs w:val="28"/>
          <w:lang w:val="kk-KZ"/>
        </w:rPr>
        <w:t>блюдается при более высоком ИМТ</w:t>
      </w:r>
      <w:r w:rsidRPr="00820E38">
        <w:rPr>
          <w:rFonts w:ascii="Times New Roman" w:hAnsi="Times New Roman" w:cs="Times New Roman"/>
          <w:sz w:val="28"/>
          <w:szCs w:val="28"/>
          <w:lang w:val="kk-KZ"/>
        </w:rPr>
        <w:t>. Эти различия не были официально включены в международную систему классификации</w:t>
      </w:r>
      <w:r w:rsidRPr="00DF684A">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{"citationID":"eDHd8PDV","properties":{"formattedCitation":"[14]","plainCitation":"[14]","noteIndex":0},"citationItems":[{"id":37,"uris":["http://zotero.org/users/local/IuTdCrW8/items/P9SLD3CY"],"itemData":{"id":37,"type":"article-journal","abstract":"OBJECTIVE: The prevalence of obesity varies considerably between countries when compared using the common international standard. This study investigated body size and body composition in Tongan and Australian Caucasian adults.\nDESIGN: Cross-sectional comparative study.\nSUBJECTS: A total of 543 Tongans and 393 Australians.\nMEASUREMENTS: Weight, height, waist and hip circumference, four skinfolds, midarm circumference, elbow breadth, and body composition by bioelectrical impedance using sex- and ethnic-specific regression equations.\nRESULTS: Tongan women (mean body mass index (BMI)+/-s.e.=32.6+/-0.4 kg/m2) were larger than Australian women (BMI=25.8+/-0.4 kg/m2), with more fat-free mass (FFM; 52.2+/-0.4; 42.6+/-0.3 kg), fat mass (37.1+/-0.7; 26.6+/-0.8 kg) and percentage body fat (%fat) (40.5+/-0.4; 37.0+/-0.5%), respectively. Tongan men also had higher BMI (Tongan= 30.3+/-0.3 kg/m2; Australian=26.5+/-0.3 kg/m2), FFM (70.2+/-0.5; 62.3+/-0.6 kg) and fat mass (23.5+/-0.6; 20.7+/-0.7 kg). When compared with Australians within the same BMI range, Tongans had significantly higher FFM, elbow width, midarm muscle area and significantly lower %fat. The %fat at BMIs of 25 and 30 kg/m2 in Australian women was equivalent to the %fat found in Tongan women at 28.8 and 35.1 kg/m2, respectively. BMIs of 25 and 30 kg/m2 in Australian men corresponded with 27.5 and 35.8 kg/m2 in Tongan men. Skinfold thicknesses, waist, hip and WHR measurements suggested differences in fat distribution and body shape between ethnic groups, particularly in women.\nCONCLUSION: These results suggest that the standard healthy weight ranges recommended for international use may not be appropriate standards for use in the Tongan population.","container-title":"International Journal of Obesity and Related Metabolic Disorders: Journal of the International Association for the Study of Obesity","DOI":"10.1038/sj.ijo.0801822","issue":"12","journalAbbreviation":"Int J Obes Relat Metab Disord","language":"eng","note":"PMID: 11781762","page":"1806-1814","source":"PubMed","title":"Differences in body composition between Tongans and Australians: time to rethink the healthy weight ranges?","title-short":"Differences in body composition between Tongans and Australians","volume":"25","author":[{"family":"Craig","given":"P."},{"family":"Halavatau","given":"V."},{"family":"Comino","given":"E."},{"family":"Caterson","given":"I."}],"issued":{"date-parts":[["2001",12]]}}}],"schema":"https://github.com/citation-style-language/schema/raw/master/csl-citation.json"} </w:instrText>
      </w:r>
      <w:r>
        <w:rPr>
          <w:rFonts w:ascii="Times New Roman" w:hAnsi="Times New Roman" w:cs="Times New Roman"/>
          <w:sz w:val="28"/>
          <w:szCs w:val="28"/>
        </w:rPr>
        <w:fldChar w:fldCharType="separate"/>
      </w:r>
      <w:r w:rsidR="00291F48">
        <w:rPr>
          <w:rFonts w:ascii="Times New Roman" w:hAnsi="Times New Roman" w:cs="Times New Roman"/>
          <w:sz w:val="28"/>
        </w:rPr>
        <w:t>[15</w:t>
      </w:r>
      <w:r w:rsidRPr="00DF684A">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lang w:val="kk-KZ"/>
        </w:rPr>
        <w:t>.</w:t>
      </w:r>
    </w:p>
    <w:p w14:paraId="701FEC8B" w14:textId="77777777" w:rsidR="008B7C32" w:rsidRPr="00D013EC"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lang w:val="kk-KZ"/>
        </w:rPr>
        <w:t>До недавнего времени жировая ткань, или жир, рассматривалась как пассивный резервуар для хранения энергии. Теперь она рассматривается как сложный, важный и высокоактивный метаболический и э</w:t>
      </w:r>
      <w:r>
        <w:rPr>
          <w:rFonts w:ascii="Times New Roman" w:hAnsi="Times New Roman" w:cs="Times New Roman"/>
          <w:sz w:val="28"/>
          <w:szCs w:val="28"/>
          <w:lang w:val="kk-KZ"/>
        </w:rPr>
        <w:t xml:space="preserve">ндокринный орган </w:t>
      </w:r>
      <w:r>
        <w:rPr>
          <w:rFonts w:ascii="Times New Roman" w:hAnsi="Times New Roman" w:cs="Times New Roman"/>
          <w:sz w:val="28"/>
          <w:szCs w:val="28"/>
          <w:lang w:val="kk-KZ"/>
        </w:rPr>
        <w:fldChar w:fldCharType="begin"/>
      </w:r>
      <w:r>
        <w:rPr>
          <w:rFonts w:ascii="Times New Roman" w:hAnsi="Times New Roman" w:cs="Times New Roman"/>
          <w:sz w:val="28"/>
          <w:szCs w:val="28"/>
          <w:lang w:val="kk-KZ"/>
        </w:rPr>
        <w:instrText xml:space="preserve"> ADDIN ZOTERO_ITEM CSL_CITATION {"citationID":"1FdNhiyd","properties":{"formattedCitation":"[15\\uc0\\u8211{}17]","plainCitation":"[15–17]","noteIndex":0},"citationItems":[{"id":46,"uris":["http://zotero.org/users/local/IuTdCrW8/items/NJV9ME2S"],"itemData":{"id":46,"type":"article-journal","abstract":"White adipose tissue is a mesenchymal tissue that begins developing in the fetus. Classically known for storing the body's fuel reserves, adipose tissue is now recognized as an endocrine organ. As such, the secretions from adipose tissue are known to affect several systems such as the vascular and immune systems and play major roles in metabolism. Numerous studies have shown nutrient or hormonal manipulations can greatly influence adipose tissue development. In addition, the associations between various disease states, such as insulin resistance and cardiovascular disease, and disregulation of adipose tissue seen in epidemiological and intervention studies are great. Evaluation of known adipokines suggests these factors secreted from adipose tissue play roles in several pathologies. As the identification of more adipokines and determination of their role in biological systems, and the interactions between adipocytes and other cells types continues, there is little doubt that we will gain a greater appreciation for a tissue once thought to simply store excess energy.","container-title":"Molecular and Cellular Endocrinology","DOI":"10.1016/j.mce.2009.12.011","ISSN":"1872-8057","issue":"1","journalAbbreviation":"Mol Cell Endocrinol","language":"eng","note":"PMID: 20025936","page":"20-34","source":"PubMed","title":"The development and endocrine functions of adipose tissue","volume":"323","author":[{"family":"Poulos","given":"Sylvia P."},{"family":"Hausman","given":"Dorothy B."},{"family":"Hausman","given":"Gary J."}],"issued":{"date-parts":[["2010",7,8]]}}},{"id":43,"uris":["http://zotero.org/users/local/IuTdCrW8/items/UMFMAWVK"],"itemData":{"id":43,"type":"article-journal","abstract":"Adipose tissue is a complex, essential, and highly active metabolic and endocrine organ. Besides adipocytes, adipose tissue contains connective tissue matrix, nerve tissue, stromovascular cells, and immune cells. Together these components function as an integrated unit. Adipose tissue not only responds to afferent signals from traditional hormone systems and the central nervous system but also expresses and secretes factors with important endocrine functions. These factors include leptin, other cytokines, adiponectin, complement components, plasminogen activator inhibitor-1, proteins of the renin-angiotensin system, and resistin. Adipose tissue is also a major site for metabolism of sex steroids and glucocorticoids. The important endocrine function of adipose tissue is emphasized by the adverse metabolic consequences of both adipose tissue excess and deficiency. A better understanding of the endocrine function of adipose tissue will likely lead to more rational therapy for these increasingly prevalent disorders. This review presents an overview of the endocrine functions of adipose tissue.","container-title":"The Journal of Clinical Endocrinology and Metabolism","DOI":"10.1210/jc.2004-0395","ISSN":"0021-972X","issue":"6","journalAbbreviation":"J Clin Endocrinol Metab","language":"eng","note":"PMID: 15181022","page":"2548-2556","source":"PubMed","title":"Adipose tissue as an endocrine organ","volume":"89","author":[{"family":"Kershaw","given":"Erin E."},{"family":"Flier","given":"Jeffrey S."}],"issued":{"date-parts":[["2004",6]]}}},{"id":40,"uris":["http://zotero.org/users/local/IuTdCrW8/items/RR27G5D6"],"itemData":{"id":40,"type":"article-journal","abstract":"Adipose tissue is the body's largest repository of energy and it plays an important role in total energy homeostasis. Moreover, it is now well recognized as an endocrine organ. A wide range of different factors including complex proteins as well as fatty acids, prostaglandins, and steroids are either synthesized de novo or converted in adipose tissue and released into the blood stream. These so-called adipokines contribute to the development of obesity-related disorders, particularly type-2 diabetes (T2D) and cardiovascular disease. In this review, we present an overview on the endocrine functions of adipose tissue with a special focus on discoveries reported within the past 5 years.","container-title":"Hormone and Metabolic Research = Hormon- Und Stoffwechselforschung = Hormones Et Metabolisme","DOI":"10.1055/s-2007-976539","ISSN":"0018-5043","issue":"5","journalAbbreviation":"Horm Metab Res","language":"eng","note":"PMID: 17533572","page":"314-321","source":"PubMed","title":"Endocrinology of adipose tissue - an update","volume":"39","author":[{"family":"Fischer-Posovszky","given":"P."},{"family":"Wabitsch","given":"M."},{"family":"Hochberg","given":"Z."}],"issued":{"date-parts":[["2007",5]]}}}],"schema":"https://github.com/citation-style-language/schema/raw/master/csl-citation.json"} </w:instrText>
      </w:r>
      <w:r>
        <w:rPr>
          <w:rFonts w:ascii="Times New Roman" w:hAnsi="Times New Roman" w:cs="Times New Roman"/>
          <w:sz w:val="28"/>
          <w:szCs w:val="28"/>
          <w:lang w:val="kk-KZ"/>
        </w:rPr>
        <w:fldChar w:fldCharType="separate"/>
      </w:r>
      <w:r w:rsidR="00291F48">
        <w:rPr>
          <w:rFonts w:ascii="Times New Roman" w:hAnsi="Times New Roman" w:cs="Times New Roman"/>
          <w:sz w:val="28"/>
          <w:szCs w:val="24"/>
        </w:rPr>
        <w:t>[16–18</w:t>
      </w:r>
      <w:r w:rsidRPr="00DF684A">
        <w:rPr>
          <w:rFonts w:ascii="Times New Roman" w:hAnsi="Times New Roman" w:cs="Times New Roman"/>
          <w:sz w:val="28"/>
          <w:szCs w:val="24"/>
        </w:rPr>
        <w:t>]</w:t>
      </w:r>
      <w:r>
        <w:rPr>
          <w:rFonts w:ascii="Times New Roman" w:hAnsi="Times New Roman" w:cs="Times New Roman"/>
          <w:sz w:val="28"/>
          <w:szCs w:val="28"/>
          <w:lang w:val="kk-KZ"/>
        </w:rPr>
        <w:fldChar w:fldCharType="end"/>
      </w:r>
      <w:r w:rsidRPr="00820E38">
        <w:rPr>
          <w:rFonts w:ascii="Times New Roman" w:hAnsi="Times New Roman" w:cs="Times New Roman"/>
          <w:sz w:val="28"/>
          <w:szCs w:val="28"/>
          <w:lang w:val="kk-KZ"/>
        </w:rPr>
        <w:t xml:space="preserve">. В то время как у людей с очень тяжелой формой ожирения имеются доказательства нарушения физического и социального функционирования, некоторые люди с ожирением и более низким ИМТ живут без каких-либо сопутствующих заболеваний. По этой причине некоторые утверждают, что ожирение трудно совместить с классификацией болезней </w:t>
      </w:r>
      <w:r w:rsidRPr="000546A2">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xAN2D9nZ","properties":{"formattedCitation":"[18\\uc0\\u8211{}20]","plainCitation":"[18–20]","noteIndex":0},"citationItems":[{"id":52,"uris":["http://zotero.org/users/local/IuTdCrW8/items/TYRUD3DJ"],"itemData":{"id":52,"type":"article-journal","container-title":"QJM: monthly journal of the Association of Physicians","DOI":"10.1093/qjmed/hcl085","ISSN":"1460-2725","issue":"9","journalAbbreviation":"QJM","language":"eng","note":"PMID: 16916862","page":"565-579","source":"PubMed","title":"The medical complications of obesity","volume":"99","author":[{"family":"Malnick","given":"S. D. H."},{"family":"Knobler","given":"H."}],"issued":{"date-parts":[["2006",9]]}}},{"id":48,"uris":["http://zotero.org/users/local/IuTdCrW8/items/JN5UW2LX"],"itemData":{"id":48,"type":"article-journal","abstract":"BACKGROUND: There is disagreement about whether obesity should be considered a disease, as can be seen by inconsistent usage and the advocacy of conflicting views in popular and scholarly articles. However, neither writers who refer to obesity as a disease nor those who question whether it is a disease have generally provided a definition of disease and then offered evidence that obesity does or does not fit the definition.\nMETHOD: The characteristics of obesity were examined to determine whether they fit the common and recurring elements of definitions of disease taken from a sample of authoritative English language dictionaries.\nFINDINGS AND INTERPRETATIONS: Obesity, defined as a body mass index (BMI, kg/m(2)) or percentage body fat in excess of some cut-off value, though clearly a threat to health and longevity, lacks a universal concomitant group of symptoms or signs and the impairment of function which characterize disease according to traditional definitions. While it might nevertheless be possible to achieve a social consensus that it is a disease despite its failure to fit traditional models of disease, the merits of such a goal are questionable. Labeling obesity a disease may be expedient but it is not a necessary step in a campaign to combat obesity and it may be interpreted as self-serving advocacy without a sound scientific basis.","container-title":"International Journal of Obesity and Related Metabolic Disorders: Journal of the International Association for the Study of Obesity","DOI":"10.1038/sj.ijo.0801790","issue":"10","journalAbbreviation":"Int J Obes Relat Metab Disord","language":"eng","note":"PMID: 11673757","page":"1401-1404","source":"PubMed","title":"Is obesity a disease?","volume":"25","author":[{"family":"Heshka","given":"S."},{"family":"Allison","given":"D. B."}],"issued":{"date-parts":[["2001",10]]}}},{"id":50,"uris":["http://zotero.org/users/local/IuTdCrW8/items/MK6KZ2MX"],"itemData":{"id":50,"type":"article-journal","abstract":"As Charles Rosenberg [(2002). The tyranny of diagnosis. The Milbank Quarterly, 80, 237-260] has recently written, clinical diagnosis contributes to imposing structure on cultural reality in a manner which is not unproblematic. A social power resides in the process of naming diseases-one, which legitimises concerns, explains reality, naturalises deviance and imposes status. But clinical entities are not static, as both the concerns of society, and the technological ability of practitioners change (what Rosenberg refers to as the \"iatrogenesis of nosology\"), so too do the range of labels available for identifying disease. In this paper, I argue that being \"overweight,\" once predominantly an adjectival descriptor of corpulence, a physical sign or a symptom, and even, in some cultures, a sign of wealth and status, is undergoing the transformation to disease entity. I suggest that evidence of this is present in both the frequency and the way in which the term is being used by the media, the medical establishment and the laity. I argue that this change stems from the convergence of two particular phenomena. The first is the belief in the neutrality of quantification, and the objectivity that measurement brings to qualitative description. The second is the importance attributed to normative appearance in health. I discuss some of the implications of this evolution and its impact on health practices, including the exploitation of this purported disease state for commercial benefit.","container-title":"Social Science &amp; Medicine (1982)","DOI":"10.1016/j.socscimed.2006.05.028","ISSN":"0277-9536","issue":"9","journalAbbreviation":"Soc Sci Med","language":"eng","note":"PMID: 16846671","page":"2268-2276","source":"PubMed","title":"The emergence of overweight as a disease entity: measuring up normality","title-short":"The emergence of overweight as a disease entity","volume":"63","author":[{"family":"Jutel","given":"Annemarie"}],"issued":{"date-parts":[["2006",11]]}}}],"schema":"https://github.com/citation-style-language/schema/raw/master/csl-citation.json"} </w:instrText>
      </w:r>
      <w:r>
        <w:rPr>
          <w:rFonts w:ascii="Times New Roman" w:hAnsi="Times New Roman" w:cs="Times New Roman"/>
          <w:sz w:val="28"/>
          <w:szCs w:val="28"/>
          <w:lang w:val="en-US"/>
        </w:rPr>
        <w:fldChar w:fldCharType="separate"/>
      </w:r>
      <w:r w:rsidR="00291F48">
        <w:rPr>
          <w:rFonts w:ascii="Times New Roman" w:hAnsi="Times New Roman" w:cs="Times New Roman"/>
          <w:sz w:val="28"/>
          <w:szCs w:val="24"/>
        </w:rPr>
        <w:t>[19–21</w:t>
      </w:r>
      <w:r w:rsidRPr="000546A2">
        <w:rPr>
          <w:rFonts w:ascii="Times New Roman" w:hAnsi="Times New Roman" w:cs="Times New Roman"/>
          <w:sz w:val="28"/>
          <w:szCs w:val="24"/>
        </w:rPr>
        <w:t>]</w:t>
      </w:r>
      <w:r>
        <w:rPr>
          <w:rFonts w:ascii="Times New Roman" w:hAnsi="Times New Roman" w:cs="Times New Roman"/>
          <w:sz w:val="28"/>
          <w:szCs w:val="28"/>
          <w:lang w:val="en-US"/>
        </w:rPr>
        <w:fldChar w:fldCharType="end"/>
      </w:r>
      <w:r w:rsidRPr="00D013EC">
        <w:rPr>
          <w:rFonts w:ascii="Times New Roman" w:hAnsi="Times New Roman" w:cs="Times New Roman"/>
          <w:sz w:val="28"/>
          <w:szCs w:val="28"/>
        </w:rPr>
        <w:t xml:space="preserve">. </w:t>
      </w:r>
    </w:p>
    <w:p w14:paraId="13C2963F" w14:textId="77777777" w:rsidR="008B7C32" w:rsidRDefault="008B7C32" w:rsidP="008B7C32">
      <w:pPr>
        <w:spacing w:after="0" w:line="240" w:lineRule="auto"/>
        <w:ind w:firstLine="567"/>
        <w:jc w:val="both"/>
        <w:rPr>
          <w:rFonts w:ascii="Times New Roman" w:hAnsi="Times New Roman" w:cs="Times New Roman"/>
          <w:sz w:val="28"/>
          <w:szCs w:val="28"/>
          <w:lang w:val="kk-KZ"/>
        </w:rPr>
      </w:pPr>
      <w:r w:rsidRPr="00820E38">
        <w:rPr>
          <w:rFonts w:ascii="Times New Roman" w:hAnsi="Times New Roman" w:cs="Times New Roman"/>
          <w:sz w:val="28"/>
          <w:szCs w:val="28"/>
          <w:lang w:val="kk-KZ"/>
        </w:rPr>
        <w:t>В Международной статистической классификации болезней и проблем, связанных со здоровьем (МКБ-10), ожирение считается болезнью, и Совет</w:t>
      </w:r>
      <w:r>
        <w:rPr>
          <w:rFonts w:ascii="Times New Roman" w:hAnsi="Times New Roman" w:cs="Times New Roman"/>
          <w:sz w:val="28"/>
          <w:szCs w:val="28"/>
          <w:lang w:val="kk-KZ"/>
        </w:rPr>
        <w:t xml:space="preserve"> общества по борьбе с ожирением</w:t>
      </w:r>
      <w:r w:rsidRPr="00820E38">
        <w:rPr>
          <w:rFonts w:ascii="Times New Roman" w:hAnsi="Times New Roman" w:cs="Times New Roman"/>
          <w:sz w:val="28"/>
          <w:szCs w:val="28"/>
          <w:lang w:val="kk-KZ"/>
        </w:rPr>
        <w:t xml:space="preserve"> также рекомендует признать </w:t>
      </w:r>
      <w:r>
        <w:rPr>
          <w:rFonts w:ascii="Times New Roman" w:hAnsi="Times New Roman" w:cs="Times New Roman"/>
          <w:sz w:val="28"/>
          <w:szCs w:val="28"/>
          <w:lang w:val="kk-KZ"/>
        </w:rPr>
        <w:t>его таковым</w:t>
      </w:r>
      <w:r w:rsidRPr="00820E38">
        <w:rPr>
          <w:rFonts w:ascii="Times New Roman" w:hAnsi="Times New Roman" w:cs="Times New Roman"/>
          <w:sz w:val="28"/>
          <w:szCs w:val="28"/>
          <w:lang w:val="kk-KZ"/>
        </w:rPr>
        <w:t xml:space="preserve">. </w:t>
      </w:r>
    </w:p>
    <w:p w14:paraId="2B0AAB35" w14:textId="77777777" w:rsidR="008B7C32" w:rsidRPr="00820E38"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Поиск социальных и личных законов в XIX веке, которые соответствовали бы развитию научных законов, привел к статистическому анализу имеющихся данных, что привело к появлению концепции «нормальных людей». Согласно статистике, люди считались нормальными, если они соответствовали центральной тенденции, в то время как в крайних случаях они были девиантными или патологическими и подлежали стигматиза</w:t>
      </w:r>
      <w:r>
        <w:rPr>
          <w:rFonts w:ascii="Times New Roman" w:hAnsi="Times New Roman" w:cs="Times New Roman"/>
          <w:sz w:val="28"/>
          <w:szCs w:val="28"/>
        </w:rPr>
        <w:t>ции</w:t>
      </w:r>
      <w:r w:rsidRPr="0034700E">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{"citationID":"eAAauPyw","properties":{"formattedCitation":"[21]","plainCitation":"[21]","noteIndex":0},"citationItems":[{"id":412,"uris":["http://zotero.org/users/local/IuTdCrW8/items/F63LFDTI"],"itemData":{"id":412,"type":"article-journal","abstract":"The rising prevalence of obesity and overweight individuals globally necessitates further research into measures to combat and prevent this pathology, especially as it relates to abdominal obesity, known to cause severe complications and premature death. The objective of this study is to assess predictors of abdominal obesity in the adult population of the Republic of Kazakhstan at varying levels of physical activity per week. Materials and Methods. The present study was executed on medical institutions in Semey city, Republic of Kazakhstan, spanning from 1st March to 31st May 2023. The research project consisted of 272 participants, with a mean age of 35.4 (±11.1) years. In the group of observed respondents, a majority of 69.5% were females. The body length and weight were measured using standardized protocols, and the body mass index (BMI) was computed from these measurements. Patients with a waist circumference of 120.0 cm and above in men and 88.0 cm and above in women were classified as abdominally obese. Abbreviations for technical terms were explained upon first use. All participants were divided into groups based on meeting or exceeding the global physical activity recommendations of 150 minutes per week or having less than 150 minutes of moderate physical activity per week. The respondents also answered questions about their dietary habits and sedentary lifestyle. Research Findings. The research found gender disparities in the prevalence of general and abdominal obesity among the respondents surveyed. Men have a higher incidence of abdominal obesity compared to women. A substantial proportion of both men and women reported low weekly physical activity levels and a sedentary lifestyle. The study identified food habits that could potentially contribute to the development of abdominal obesity. Conclusions. The research project data supplements the existing knowledge on obesity in the field. It can aid specialists in physical education and medicine in rectifying eating habits, physical activity and lifestyles of adults.","container-title":"Journal of Physical Education and Sport","DOI":"10.7752/jpes.2023.09262","journalAbbreviation":"Journal of Physical Education and Sport","page":"2284-2290","source":"ResearchGate","title":"Original Article Modifiable factors affecting abdominal obesity in relation to physical activity in the population of the eastern region of Kazakhstan","volume":"23","author":[{"family":"Sailauova","given":"Nazerke"},{"family":"Shalgumbayeva","given":"Gulnar"},{"family":"Maukayeva","given":"Saule"},{"family":"Balashkevich","given":"Natalya"},{"family":"Romanova","given":"Elena"},{"family":"Tyupa","given":"Pavel"},{"family":"Aganov","given":"Sergey"},{"family":"Bocharin","given":"Ivan"},{"family":"Arnst","given":"Nina"},{"family":"Kispayev","given":"Tokhtar"}],"issued":{"date-parts":[["2023",9,1]]}}}],"schema":"https://github.com/citation-style-language/schema/raw/master/csl-citation.json"} </w:instrText>
      </w:r>
      <w:r>
        <w:rPr>
          <w:rFonts w:ascii="Times New Roman" w:hAnsi="Times New Roman" w:cs="Times New Roman"/>
          <w:sz w:val="28"/>
          <w:szCs w:val="28"/>
          <w:lang w:val="en-US"/>
        </w:rPr>
        <w:fldChar w:fldCharType="separate"/>
      </w:r>
      <w:r w:rsidR="00291F48">
        <w:rPr>
          <w:rFonts w:ascii="Times New Roman" w:hAnsi="Times New Roman" w:cs="Times New Roman"/>
          <w:sz w:val="28"/>
        </w:rPr>
        <w:t>[22</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sidRPr="00820E38">
        <w:rPr>
          <w:rFonts w:ascii="Times New Roman" w:hAnsi="Times New Roman" w:cs="Times New Roman"/>
          <w:sz w:val="28"/>
          <w:szCs w:val="28"/>
        </w:rPr>
        <w:t>.</w:t>
      </w:r>
    </w:p>
    <w:p w14:paraId="5356CC32" w14:textId="77777777" w:rsidR="008B7C32" w:rsidRPr="00820E38"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Риск стал ассоциироватьс</w:t>
      </w:r>
      <w:r>
        <w:rPr>
          <w:rFonts w:ascii="Times New Roman" w:hAnsi="Times New Roman" w:cs="Times New Roman"/>
          <w:sz w:val="28"/>
          <w:szCs w:val="28"/>
        </w:rPr>
        <w:t>я с опасностью или угрозой</w:t>
      </w:r>
      <w:r w:rsidRPr="003E2641">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{"citationID":"dRtzDFSA","properties":{"formattedCitation":"[22]","plainCitation":"[22]","noteIndex":0},"citationItems":[{"id":55,"uris":["http://zotero.org/users/local/IuTdCrW8/items/GY6UKCHW"],"itemData":{"id":55,"type":"article-journal","abstract":"The meaning of the word \"risk\" has changed throughout history. Once a neutral term, risk has come to represent a combination of probability and something adverse or dangerous. Phenomena that were previously referred to as hazards, dangers, or uncertainties are now labeled as risks. Although risk touches every aspect of health and human welfare, the dimensions of risk as conceptualized in the fields of epidemiology, nursing science, medical science, and lay health are qualitatively different. Risk has not been examined as a concept in nursing literature or research, although risk and related terms are defined in a few nursing textbooks. Using the evolutionary method of concept analysis, risk is examined as a concept. This analysis was undertaken to define and clarify the concept and dimensions of risk as they relate to risk for disease. A sound understanding of risk as a concept is critical for developing an empirical knowledge base in nursing and directing nursing research examining issues related to risk for developing diseases such as cancer.","container-title":"Cancer Nursing","DOI":"10.1097/00002820-200002000-00003","ISSN":"0162-220X","issue":"1","journalAbbreviation":"Cancer Nurs","language":"eng","note":"PMID: 10673803","page":"12-19","source":"PubMed","title":"An analysis of the concept of risk","volume":"23","author":[{"family":"Jacobs","given":"L. A."}],"issued":{"date-parts":[["2000",2]]}}}],"schema":"https://github.com/citation-style-language/schema/raw/master/csl-citation.json"} </w:instrText>
      </w:r>
      <w:r>
        <w:rPr>
          <w:rFonts w:ascii="Times New Roman" w:hAnsi="Times New Roman" w:cs="Times New Roman"/>
          <w:sz w:val="28"/>
          <w:szCs w:val="28"/>
        </w:rPr>
        <w:fldChar w:fldCharType="separate"/>
      </w:r>
      <w:r w:rsidR="00291F48">
        <w:rPr>
          <w:rFonts w:ascii="Times New Roman" w:hAnsi="Times New Roman" w:cs="Times New Roman"/>
          <w:sz w:val="28"/>
        </w:rPr>
        <w:t>[23</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Западное общество характеризуется как «общество риска», озабоченное безопасностью и, следовательно, минимизацией риска, в основном в отношении незаметных экологических рисков, возникающ</w:t>
      </w:r>
      <w:r>
        <w:rPr>
          <w:rFonts w:ascii="Times New Roman" w:hAnsi="Times New Roman" w:cs="Times New Roman"/>
          <w:sz w:val="28"/>
          <w:szCs w:val="28"/>
        </w:rPr>
        <w:t>их в результате модернизации</w:t>
      </w:r>
      <w:r w:rsidRPr="00820E38">
        <w:rPr>
          <w:rFonts w:ascii="Times New Roman" w:hAnsi="Times New Roman" w:cs="Times New Roman"/>
          <w:sz w:val="28"/>
          <w:szCs w:val="28"/>
        </w:rPr>
        <w:t>. Как только стало очевидно, что в развитых странах инфекционные заболевания побеждены благодаря повышению уровня жизни, улучшению санитарных условий и таким мерам, как вакцинация, профилактика и лечение хронических заболеваний стали играть более важную роль в общественном з</w:t>
      </w:r>
      <w:r>
        <w:rPr>
          <w:rFonts w:ascii="Times New Roman" w:hAnsi="Times New Roman" w:cs="Times New Roman"/>
          <w:sz w:val="28"/>
          <w:szCs w:val="28"/>
        </w:rPr>
        <w:t>дравоохранении</w:t>
      </w:r>
      <w:r w:rsidRPr="00820E38">
        <w:rPr>
          <w:rFonts w:ascii="Times New Roman" w:hAnsi="Times New Roman" w:cs="Times New Roman"/>
          <w:sz w:val="28"/>
          <w:szCs w:val="28"/>
        </w:rPr>
        <w:t>. В 1950-1960-х годах эпидемиология стала доминирующим инструментом для обоснования этой деяте</w:t>
      </w:r>
      <w:r>
        <w:rPr>
          <w:rFonts w:ascii="Times New Roman" w:hAnsi="Times New Roman" w:cs="Times New Roman"/>
          <w:sz w:val="28"/>
          <w:szCs w:val="28"/>
        </w:rPr>
        <w:t>льности</w:t>
      </w:r>
      <w:r w:rsidRPr="00820E38">
        <w:rPr>
          <w:rFonts w:ascii="Times New Roman" w:hAnsi="Times New Roman" w:cs="Times New Roman"/>
          <w:sz w:val="28"/>
          <w:szCs w:val="28"/>
        </w:rPr>
        <w:t>. Эпидемиологические данные сами по себе не могут установить причину заболевания, хотя они могут служить мощным косвенным доказательством. Сила эпидемиологии заключается в выявлении факторов, которые связаны с повышенным риском развития заболевания, что привело к появлению понятия «фактор р</w:t>
      </w:r>
      <w:r>
        <w:rPr>
          <w:rFonts w:ascii="Times New Roman" w:hAnsi="Times New Roman" w:cs="Times New Roman"/>
          <w:sz w:val="28"/>
          <w:szCs w:val="28"/>
        </w:rPr>
        <w:t>иска»</w:t>
      </w:r>
      <w:r w:rsidRPr="00820E38">
        <w:rPr>
          <w:rFonts w:ascii="Times New Roman" w:hAnsi="Times New Roman" w:cs="Times New Roman"/>
          <w:sz w:val="28"/>
          <w:szCs w:val="28"/>
        </w:rPr>
        <w:t>. Термин «фактор риска» был введен исследователями Фрамингемского исследования сердца, которые в 1961 году впервые предположили, что повышение уровня холестерина и артериального давления увеличивает риск развития сердечно-сосудистых за</w:t>
      </w:r>
      <w:r>
        <w:rPr>
          <w:rFonts w:ascii="Times New Roman" w:hAnsi="Times New Roman" w:cs="Times New Roman"/>
          <w:sz w:val="28"/>
          <w:szCs w:val="28"/>
        </w:rPr>
        <w:t>болеваний</w:t>
      </w:r>
      <w:r w:rsidRPr="00820E38">
        <w:rPr>
          <w:rFonts w:ascii="Times New Roman" w:hAnsi="Times New Roman" w:cs="Times New Roman"/>
          <w:sz w:val="28"/>
          <w:szCs w:val="28"/>
        </w:rPr>
        <w:t xml:space="preserve">. В данном случае риск - это вероятность того, что событие произойдет, в то время как в научном использовании, </w:t>
      </w:r>
      <w:r w:rsidR="00902A55" w:rsidRPr="00820E38">
        <w:rPr>
          <w:rFonts w:ascii="Times New Roman" w:hAnsi="Times New Roman" w:cs="Times New Roman"/>
          <w:sz w:val="28"/>
          <w:szCs w:val="28"/>
        </w:rPr>
        <w:t>например,</w:t>
      </w:r>
      <w:r w:rsidRPr="00820E38">
        <w:rPr>
          <w:rFonts w:ascii="Times New Roman" w:hAnsi="Times New Roman" w:cs="Times New Roman"/>
          <w:sz w:val="28"/>
          <w:szCs w:val="28"/>
        </w:rPr>
        <w:t xml:space="preserve"> в инженерном деле, риск определяется как продукт вероятности событи</w:t>
      </w:r>
      <w:r>
        <w:rPr>
          <w:rFonts w:ascii="Times New Roman" w:hAnsi="Times New Roman" w:cs="Times New Roman"/>
          <w:sz w:val="28"/>
          <w:szCs w:val="28"/>
        </w:rPr>
        <w:t>я и серьезности его последствий</w:t>
      </w:r>
      <w:r w:rsidRPr="00820E38">
        <w:rPr>
          <w:rFonts w:ascii="Times New Roman" w:hAnsi="Times New Roman" w:cs="Times New Roman"/>
          <w:sz w:val="28"/>
          <w:szCs w:val="28"/>
        </w:rPr>
        <w:t>.</w:t>
      </w:r>
    </w:p>
    <w:p w14:paraId="43E47FFE" w14:textId="77777777" w:rsidR="008B7C32" w:rsidRPr="00820E38"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Использование эпидемиологических исследований сопряжено с определенными ограничениями. Могут не учитываться или не контролироваться сопутствующие факторы, где «сопутствующие факторы» - это ситуация, при которой эффекты двух или более факторов риска не разделяются, что делает невозможным сделать достоверные выводы об интересующем факторе риска</w:t>
      </w:r>
      <w:r w:rsidRPr="003E2641">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{"citationID":"ehpcQOkX","properties":{"formattedCitation":"[23]","plainCitation":"[23]","noteIndex":0},"citationItems":[{"id":57,"uris":["http://zotero.org/users/local/IuTdCrW8/items/Q2RWMQ4A"],"itemData":{"id":57,"type":"article-journal","container-title":"Scandinavian Journal of Primary Health Care","DOI":"10.1080/02813430510018518","ISSN":"0281-3432","issue":"2","journalAbbreviation":"Scand J Prim Health Care","language":"eng","note":"PMID: 16036543","page":"65-67","source":"PubMed","title":"Individually based preventive medical recommendations - are they sustainable and responsible? A call for ethical reflection","title-short":"Individually based preventive medical recommendations - are they sustainable and responsible?","volume":"23","author":[{"family":"Gets","given":"Linn"},{"family":"Kirkengen","given":"Anna Luise"},{"family":"Hetlevik","given":"Irene"},{"family":"Sigurdsson","given":"Johann A."}],"issued":{"date-parts":[["2005",6]]}}}],"schema":"https://github.com/citation-style-language/schema/raw/master/csl-citation.json"} </w:instrText>
      </w:r>
      <w:r>
        <w:rPr>
          <w:rFonts w:ascii="Times New Roman" w:hAnsi="Times New Roman" w:cs="Times New Roman"/>
          <w:sz w:val="28"/>
          <w:szCs w:val="28"/>
        </w:rPr>
        <w:fldChar w:fldCharType="separate"/>
      </w:r>
      <w:r w:rsidR="00291F48">
        <w:rPr>
          <w:rFonts w:ascii="Times New Roman" w:hAnsi="Times New Roman" w:cs="Times New Roman"/>
          <w:sz w:val="28"/>
        </w:rPr>
        <w:t>[24</w:t>
      </w:r>
      <w:r w:rsidRPr="0034700E">
        <w:rPr>
          <w:rFonts w:ascii="Times New Roman" w:hAnsi="Times New Roman" w:cs="Times New Roman"/>
          <w:sz w:val="28"/>
        </w:rPr>
        <w:t>]</w:t>
      </w:r>
      <w:r>
        <w:rPr>
          <w:rFonts w:ascii="Times New Roman" w:hAnsi="Times New Roman" w:cs="Times New Roman"/>
          <w:sz w:val="28"/>
          <w:szCs w:val="28"/>
        </w:rPr>
        <w:fldChar w:fldCharType="end"/>
      </w:r>
      <w:r w:rsidRPr="003E2641">
        <w:rPr>
          <w:rFonts w:ascii="Times New Roman" w:hAnsi="Times New Roman" w:cs="Times New Roman"/>
          <w:sz w:val="28"/>
          <w:szCs w:val="28"/>
        </w:rPr>
        <w:t xml:space="preserve"> </w:t>
      </w:r>
      <w:r w:rsidRPr="00820E38">
        <w:rPr>
          <w:rFonts w:ascii="Times New Roman" w:hAnsi="Times New Roman" w:cs="Times New Roman"/>
          <w:sz w:val="28"/>
          <w:szCs w:val="28"/>
        </w:rPr>
        <w:t>. В австралийском исследовании по оценке затрат, связанных с о</w:t>
      </w:r>
      <w:r>
        <w:rPr>
          <w:rFonts w:ascii="Times New Roman" w:hAnsi="Times New Roman" w:cs="Times New Roman"/>
          <w:sz w:val="28"/>
          <w:szCs w:val="28"/>
        </w:rPr>
        <w:t>жирением</w:t>
      </w:r>
      <w:r w:rsidRPr="00820E38">
        <w:rPr>
          <w:rFonts w:ascii="Times New Roman" w:hAnsi="Times New Roman" w:cs="Times New Roman"/>
          <w:sz w:val="28"/>
          <w:szCs w:val="28"/>
        </w:rPr>
        <w:t>, относительные риски, связанные с избыточным весом и ожирением, были произвольно уменьшены вдвое, чтобы учесть «сбивающие факторы риска, такие как недостаточная физическая активность, которые часто не контролируются в исследов</w:t>
      </w:r>
      <w:r>
        <w:rPr>
          <w:rFonts w:ascii="Times New Roman" w:hAnsi="Times New Roman" w:cs="Times New Roman"/>
          <w:sz w:val="28"/>
          <w:szCs w:val="28"/>
        </w:rPr>
        <w:t xml:space="preserve">аниях»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{"citationID":"HzZWGp3U","properties":{"formattedCitation":"[24]","plainCitation":"[24]","noteIndex":0},"citationItems":[{"id":59,"uris":["http://zotero.org/users/local/IuTdCrW8/items/JFDI2WMZ"],"itemData":{"id":59,"type":"article-journal","abstract":"An overview of the results of the Australian Burden of Disease (ABD) study is presented. The ABD study was the first to use methodology developed for the Global Burden of Disease study to measure the burden of disease and injury in a developed country. In 1996, mental disorders were the main causes of disability burden, responsible for nearly 30% of total years of life lost to disability (YLD), with depression accounting for 8% of the total YLD. Ischaemic heart disease and stroke were the main contributors to the disease burden disability-adjusted life years (DALYs), together causing nearly 18% of the total disease burden. Risk factors such as smoking, alcohol consumption, physical inactivity, hypertension, high blood cholesterol, obesity and inadequate fruit and vegetable consumption were responsible for much of the overall disease burden in Australia. The lessons learnt from the ABD study are discussed, together with methodological issues that require further attention.","container-title":"Bulletin of the World Health Organization","ISSN":"0042-9686","issue":"11","journalAbbreviation":"Bull World Health Organ","language":"eng","note":"PMID: 11731817\nPMCID: PMC2566696","page":"1076-1084","source":"PubMed","title":"The burden of disease and injury in Australia","volume":"79","author":[{"family":"Mathers","given":"C. D."},{"family":"Vos","given":"E. T."},{"family":"Stevenson","given":"C. E."},{"family":"Begg","given":"S. J."}],"issued":{"date-parts":[["2001"]]}}}],"schema":"https://github.com/citation-style-language/schema/raw/master/csl-citation.json"} </w:instrText>
      </w:r>
      <w:r>
        <w:rPr>
          <w:rFonts w:ascii="Times New Roman" w:hAnsi="Times New Roman" w:cs="Times New Roman"/>
          <w:sz w:val="28"/>
          <w:szCs w:val="28"/>
        </w:rPr>
        <w:fldChar w:fldCharType="separate"/>
      </w:r>
      <w:r w:rsidR="00291F48">
        <w:rPr>
          <w:rFonts w:ascii="Times New Roman" w:hAnsi="Times New Roman" w:cs="Times New Roman"/>
          <w:sz w:val="28"/>
        </w:rPr>
        <w:t>[25</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xml:space="preserve">. </w:t>
      </w:r>
    </w:p>
    <w:p w14:paraId="300F0758" w14:textId="77777777" w:rsidR="008B7C32" w:rsidRPr="0067253E"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В обновленном варианте исследования эта проблема не была учтена, что привело к увеличению расходо</w:t>
      </w:r>
      <w:r>
        <w:rPr>
          <w:rFonts w:ascii="Times New Roman" w:hAnsi="Times New Roman" w:cs="Times New Roman"/>
          <w:sz w:val="28"/>
          <w:szCs w:val="28"/>
        </w:rPr>
        <w:t>в, связанных с ожирением</w:t>
      </w:r>
      <w:r w:rsidRPr="00820E38">
        <w:rPr>
          <w:rFonts w:ascii="Times New Roman" w:hAnsi="Times New Roman" w:cs="Times New Roman"/>
          <w:sz w:val="28"/>
          <w:szCs w:val="28"/>
        </w:rPr>
        <w:t xml:space="preserve">. Реализация профилактических мер, вытекающих из клинических рекомендаций, полученных на основе популяционных данных, может оказаться нестабильной, и большая часть населения будет отнесена к «группе риска», что приведет к «эпидемии риска»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{"citationID":"ZmorYhoI","properties":{"formattedCitation":"[25,26]","plainCitation":"[25,26]","noteIndex":0},"citationItems":[{"id":63,"uris":["http://zotero.org/users/local/IuTdCrW8/items/XYT4D9YM"],"itemData":{"id":63,"type":"article-journal","abstract":"OBJECTIVES: We sought to determine the amount of time required for a primary care physician to provide recommended preventive services to an average patient panel.\nMETHODS: We used published and estimated times per service to determine the physician time required to provide all services recommended by the US Preventive Services Task Force (USPSTF), at the recommended frequency, to a patient panel of 2500 with an age and sex distribution similar to that of the US population.\nRESULTS: To fully satisfy the USPSTF recommendations, 1773 hours of a physician's annual time, or 7.4 hours per working day, is needed for the provision of preventive services.\nCONCLUSIONS: Time constraints limit the ability of physicians to comply with preventive services recommendations.","container-title":"American Journal of Public Health","DOI":"10.2105/ajph.93.4.635","ISSN":"0090-0036","issue":"4","journalAbbreviation":"Am J Public Health","language":"eng","note":"PMID: 12660210\nPMCID: PMC1447803","page":"635-641","source":"PubMed","title":"Primary care: is there enough time for prevention?","title-short":"Primary care","volume":"93","author":[{"family":"Yarnall","given":"Kimberly S. H."},{"family":"Pollak","given":"Kathryn I."},{"family":"Østbye","given":"Truls"},{"family":"Krause","given":"Katrina M."},{"family":"Michener","given":"J. Lloyd"}],"issued":{"date-parts":[["2003",4]]}}},{"id":61,"uris":["http://zotero.org/users/local/IuTdCrW8/items/6ZITNAM6"],"itemData":{"id":61,"type":"article-journal","abstract":"Searches in MEDLINE databases show a rapid increase in the number of articles with the term 'risk(s)' in the title and/or abstract in the period from 1967 to 1991. This trend is found in medical journals giving a general coverage of medicine and journals covering obstetrics and gynaecology in U.S.A., Britain and Scandinavia. The most rapid increase is, however, found in epidemiological journals. Comparisons of the developments in the occurrence of such terms as risk, hazard, danger and uncertainty show that the increasing frequency of the term risk in the medical literature can not be explained as a change in terminology alone. It is hypothesized that the ongoing trend, which resembles an epidemic, is a result of developments in science and technology, that has changed our beliefs about the locus of control from factors outside human control to factors inside our control. The origins of the epidemic may be traced to the development of such disciplines as probability statistics, increased focus on risk management and health promotion, with recent developments in computer technology as the factor responsible for the escalation seen in the past decade. With the cultural selection of risks in mind, the social construction of risk is discussed. Potentially harmful effects of such an epidemic are discussed, exemplified through controversies over current epidemiological risk construction and strategies for coronary risk reduction. It is finally argued that the risk epidemic reflects the social constructions of a particular culture at a particular time in history.","container-title":"Social Science &amp; Medicine (1982)","DOI":"10.1016/0277-9536(94)00262-r","ISSN":"0277-9536","issue":"3","journalAbbreviation":"Soc Sci Med","language":"eng","note":"PMID: 7899942","page":"291-305","source":"PubMed","title":"The risk epidemic in medical journals","volume":"40","author":[{"family":"Skolbekken","given":"J. A."}],"issued":{"date-parts":[["1995",2]]}}}],"schema":"https://github.com/citation-style-language/schema/raw/master/csl-citation.json"} </w:instrText>
      </w:r>
      <w:r>
        <w:rPr>
          <w:rFonts w:ascii="Times New Roman" w:hAnsi="Times New Roman" w:cs="Times New Roman"/>
          <w:sz w:val="28"/>
          <w:szCs w:val="28"/>
        </w:rPr>
        <w:fldChar w:fldCharType="separate"/>
      </w:r>
      <w:r w:rsidR="00291F48">
        <w:rPr>
          <w:rFonts w:ascii="Times New Roman" w:hAnsi="Times New Roman" w:cs="Times New Roman"/>
          <w:sz w:val="28"/>
        </w:rPr>
        <w:t>[26,27</w:t>
      </w:r>
      <w:r w:rsidRPr="0034700E">
        <w:rPr>
          <w:rFonts w:ascii="Times New Roman" w:hAnsi="Times New Roman" w:cs="Times New Roman"/>
          <w:sz w:val="28"/>
        </w:rPr>
        <w:t>]</w:t>
      </w:r>
      <w:r>
        <w:rPr>
          <w:rFonts w:ascii="Times New Roman" w:hAnsi="Times New Roman" w:cs="Times New Roman"/>
          <w:sz w:val="28"/>
          <w:szCs w:val="28"/>
        </w:rPr>
        <w:fldChar w:fldCharType="end"/>
      </w:r>
      <w:r w:rsidRPr="0067253E">
        <w:rPr>
          <w:rFonts w:ascii="Times New Roman" w:hAnsi="Times New Roman" w:cs="Times New Roman"/>
          <w:sz w:val="28"/>
          <w:szCs w:val="28"/>
        </w:rPr>
        <w:t xml:space="preserve">. </w:t>
      </w:r>
    </w:p>
    <w:p w14:paraId="4B998D2A" w14:textId="77777777" w:rsidR="008B7C32" w:rsidRDefault="008B7C32" w:rsidP="008B7C32">
      <w:pPr>
        <w:spacing w:after="0" w:line="240" w:lineRule="auto"/>
        <w:ind w:firstLine="567"/>
        <w:jc w:val="both"/>
        <w:rPr>
          <w:rFonts w:ascii="Times New Roman" w:hAnsi="Times New Roman" w:cs="Times New Roman"/>
          <w:sz w:val="28"/>
          <w:szCs w:val="28"/>
        </w:rPr>
      </w:pPr>
    </w:p>
    <w:p w14:paraId="5CC96810" w14:textId="77777777" w:rsidR="008B7C32" w:rsidRDefault="008B7C32" w:rsidP="008B7C32">
      <w:pPr>
        <w:spacing w:after="0" w:line="240" w:lineRule="auto"/>
        <w:ind w:firstLine="567"/>
        <w:jc w:val="both"/>
        <w:rPr>
          <w:rFonts w:ascii="Times New Roman" w:hAnsi="Times New Roman" w:cs="Times New Roman"/>
          <w:b/>
          <w:sz w:val="28"/>
          <w:szCs w:val="28"/>
          <w:lang w:val="kk-KZ"/>
        </w:rPr>
      </w:pPr>
      <w:r w:rsidRPr="00097528">
        <w:rPr>
          <w:rFonts w:ascii="Times New Roman" w:hAnsi="Times New Roman" w:cs="Times New Roman"/>
          <w:b/>
          <w:sz w:val="28"/>
          <w:szCs w:val="28"/>
        </w:rPr>
        <w:t xml:space="preserve">1.2 </w:t>
      </w:r>
      <w:r>
        <w:rPr>
          <w:rFonts w:ascii="Times New Roman" w:hAnsi="Times New Roman" w:cs="Times New Roman"/>
          <w:b/>
          <w:sz w:val="28"/>
          <w:szCs w:val="28"/>
        </w:rPr>
        <w:t xml:space="preserve">Социальные </w:t>
      </w:r>
      <w:r>
        <w:rPr>
          <w:rFonts w:ascii="Times New Roman" w:hAnsi="Times New Roman" w:cs="Times New Roman"/>
          <w:b/>
          <w:sz w:val="28"/>
          <w:szCs w:val="28"/>
          <w:lang w:val="kk-KZ"/>
        </w:rPr>
        <w:t>к</w:t>
      </w:r>
      <w:r>
        <w:rPr>
          <w:rFonts w:ascii="Times New Roman" w:hAnsi="Times New Roman" w:cs="Times New Roman"/>
          <w:b/>
          <w:sz w:val="28"/>
          <w:szCs w:val="28"/>
        </w:rPr>
        <w:t xml:space="preserve">онструкции </w:t>
      </w:r>
      <w:r>
        <w:rPr>
          <w:rFonts w:ascii="Times New Roman" w:hAnsi="Times New Roman" w:cs="Times New Roman"/>
          <w:b/>
          <w:sz w:val="28"/>
          <w:szCs w:val="28"/>
          <w:lang w:val="kk-KZ"/>
        </w:rPr>
        <w:t>р</w:t>
      </w:r>
      <w:r>
        <w:rPr>
          <w:rFonts w:ascii="Times New Roman" w:hAnsi="Times New Roman" w:cs="Times New Roman"/>
          <w:b/>
          <w:sz w:val="28"/>
          <w:szCs w:val="28"/>
        </w:rPr>
        <w:t xml:space="preserve">иска и </w:t>
      </w:r>
      <w:r>
        <w:rPr>
          <w:rFonts w:ascii="Times New Roman" w:hAnsi="Times New Roman" w:cs="Times New Roman"/>
          <w:b/>
          <w:sz w:val="28"/>
          <w:szCs w:val="28"/>
          <w:lang w:val="kk-KZ"/>
        </w:rPr>
        <w:t>с</w:t>
      </w:r>
      <w:r>
        <w:rPr>
          <w:rFonts w:ascii="Times New Roman" w:hAnsi="Times New Roman" w:cs="Times New Roman"/>
          <w:b/>
          <w:sz w:val="28"/>
          <w:szCs w:val="28"/>
        </w:rPr>
        <w:t xml:space="preserve">тигматизация </w:t>
      </w:r>
      <w:r>
        <w:rPr>
          <w:rFonts w:ascii="Times New Roman" w:hAnsi="Times New Roman" w:cs="Times New Roman"/>
          <w:b/>
          <w:sz w:val="28"/>
          <w:szCs w:val="28"/>
          <w:lang w:val="kk-KZ"/>
        </w:rPr>
        <w:t>о</w:t>
      </w:r>
      <w:r>
        <w:rPr>
          <w:rFonts w:ascii="Times New Roman" w:hAnsi="Times New Roman" w:cs="Times New Roman"/>
          <w:b/>
          <w:sz w:val="28"/>
          <w:szCs w:val="28"/>
        </w:rPr>
        <w:t xml:space="preserve">жирения: </w:t>
      </w:r>
      <w:r>
        <w:rPr>
          <w:rFonts w:ascii="Times New Roman" w:hAnsi="Times New Roman" w:cs="Times New Roman"/>
          <w:b/>
          <w:sz w:val="28"/>
          <w:szCs w:val="28"/>
          <w:lang w:val="kk-KZ"/>
        </w:rPr>
        <w:t>м</w:t>
      </w:r>
      <w:r>
        <w:rPr>
          <w:rFonts w:ascii="Times New Roman" w:hAnsi="Times New Roman" w:cs="Times New Roman"/>
          <w:b/>
          <w:sz w:val="28"/>
          <w:szCs w:val="28"/>
        </w:rPr>
        <w:t xml:space="preserve">едицинские и </w:t>
      </w:r>
      <w:r>
        <w:rPr>
          <w:rFonts w:ascii="Times New Roman" w:hAnsi="Times New Roman" w:cs="Times New Roman"/>
          <w:b/>
          <w:sz w:val="28"/>
          <w:szCs w:val="28"/>
          <w:lang w:val="kk-KZ"/>
        </w:rPr>
        <w:t>к</w:t>
      </w:r>
      <w:r>
        <w:rPr>
          <w:rFonts w:ascii="Times New Roman" w:hAnsi="Times New Roman" w:cs="Times New Roman"/>
          <w:b/>
          <w:sz w:val="28"/>
          <w:szCs w:val="28"/>
        </w:rPr>
        <w:t xml:space="preserve">ультурные </w:t>
      </w:r>
      <w:r>
        <w:rPr>
          <w:rFonts w:ascii="Times New Roman" w:hAnsi="Times New Roman" w:cs="Times New Roman"/>
          <w:b/>
          <w:sz w:val="28"/>
          <w:szCs w:val="28"/>
          <w:lang w:val="kk-KZ"/>
        </w:rPr>
        <w:t>а</w:t>
      </w:r>
      <w:r>
        <w:rPr>
          <w:rFonts w:ascii="Times New Roman" w:hAnsi="Times New Roman" w:cs="Times New Roman"/>
          <w:b/>
          <w:sz w:val="28"/>
          <w:szCs w:val="28"/>
        </w:rPr>
        <w:t>спекты</w:t>
      </w:r>
    </w:p>
    <w:p w14:paraId="35AA058E" w14:textId="77777777" w:rsidR="008B7C32" w:rsidRPr="00820E38"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 xml:space="preserve">С эпидемиологической точки зрения избыточный вес и ожирение признаны факторами риска сердечно-сосудистых заболеваний (ССЗ), сахарного диабета 2 типа, рака толстой кишки, эндометрия и молочной железы, апноэ сна, гастроэзофагеального рефлюкса, остеоартрита и заболеваний желчного пузыря </w:t>
      </w:r>
      <w:r w:rsidRPr="00D013EC">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{"citationID":"kgmx5G2w","properties":{"formattedCitation":"[6]","plainCitation":"[6]","noteIndex":0},"citationItems":[{"id":22,"uris":["http://zotero.org/users/local/IuTdCrW8/items/KFBZVDCI"],"itemData":{"id":22,"type":"article-journal","abstract":"The problem of obesity was only accepted by the World Health Organization as of major public health importance in 1997 when the criteria for the specification of the metabolic syndrome were also being sought. Then the risk factor analyses of the determinants of global ill health at the start of the millennium showed that an excessive body mass index (BMI) above the optimum of 21 was one of the top 10 contributors. No analyses could be related to abdominal obesity because of the absence of systematic representative surveys of waist circumferences but the ill health attributable to excess weight included the risk factors specified in the metabolic syndrome and showed that the co-morbidities in Asia were far greater than those predicted from simply an excess weight. The recent proposed definition of the metabolic syndrome includes these different criteria specified on an ethnic basis but there is now a need to recognize that abdominal obesity is more common on the developing world and linked to childhood stunting and early deprivation. The importance of intrauterine and postnatal epigenetic and altered organ function needs to be recognized. Thus the co-morbidities associated with weight gain and the development of the metabolic syndrome dominate in the developing world where the majority of the population is proving more susceptible to the effects of weight gain than Caucasians now living in affluent societies. This therefore presents a major challenge in both research and public policy terms.","container-title":"Annals of the New York Academy of Sciences","DOI":"10.1196/annals.1367.002","ISSN":"0077-8923","journalAbbreviation":"Ann N Y Acad Sci","language":"eng","note":"PMID: 17148729","page":"1-10","source":"PubMed","title":"Obesity and the metabolic syndrome: the stress on society","title-short":"Obesity and the metabolic syndrome","volume":"1083","author":[{"family":"James","given":"W. P. T."},{"family":"Rigby","given":"N."},{"family":"Leach","given":"R."}],"issued":{"date-parts":[["2006",11]]}}}],"schema":"https://github.com/citation-style-language/schema/raw/master/csl-citation.json"} </w:instrText>
      </w:r>
      <w:r>
        <w:rPr>
          <w:rFonts w:ascii="Times New Roman" w:hAnsi="Times New Roman" w:cs="Times New Roman"/>
          <w:sz w:val="28"/>
          <w:szCs w:val="28"/>
          <w:lang w:val="en-US"/>
        </w:rPr>
        <w:fldChar w:fldCharType="separate"/>
      </w:r>
      <w:r w:rsidR="00291F48">
        <w:rPr>
          <w:rFonts w:ascii="Times New Roman" w:hAnsi="Times New Roman" w:cs="Times New Roman"/>
          <w:sz w:val="28"/>
        </w:rPr>
        <w:t>[7</w:t>
      </w:r>
      <w:r w:rsidRPr="00D013EC">
        <w:rPr>
          <w:rFonts w:ascii="Times New Roman" w:hAnsi="Times New Roman" w:cs="Times New Roman"/>
          <w:sz w:val="28"/>
        </w:rPr>
        <w:t>]</w:t>
      </w:r>
      <w:r>
        <w:rPr>
          <w:rFonts w:ascii="Times New Roman" w:hAnsi="Times New Roman" w:cs="Times New Roman"/>
          <w:sz w:val="28"/>
          <w:szCs w:val="28"/>
          <w:lang w:val="en-US"/>
        </w:rPr>
        <w:fldChar w:fldCharType="end"/>
      </w:r>
      <w:r w:rsidRPr="00820E38">
        <w:rPr>
          <w:rFonts w:ascii="Times New Roman" w:hAnsi="Times New Roman" w:cs="Times New Roman"/>
          <w:sz w:val="28"/>
          <w:szCs w:val="28"/>
        </w:rPr>
        <w:t>.</w:t>
      </w:r>
    </w:p>
    <w:p w14:paraId="56A3E6F6" w14:textId="77777777" w:rsidR="008B7C32" w:rsidRPr="00820E38"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Риск может зависеть от возраста: например, риск заболеть диабетом второго типа гораздо выше у людей с избыточным весом или ожирением к 18 годам по сравнению с теми, кто набирает вес в более поздне</w:t>
      </w:r>
      <w:r>
        <w:rPr>
          <w:rFonts w:ascii="Times New Roman" w:hAnsi="Times New Roman" w:cs="Times New Roman"/>
          <w:sz w:val="28"/>
          <w:szCs w:val="28"/>
        </w:rPr>
        <w:t>м возрасте</w:t>
      </w:r>
      <w:r w:rsidRPr="00D013EC">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{"citationID":"4ma44MC1","properties":{"formattedCitation":"[27]","plainCitation":"[27]","noteIndex":0},"citationItems":[{"id":66,"uris":["http://zotero.org/users/local/IuTdCrW8/items/KFVA8NTP"],"itemData":{"id":66,"type":"article-journal","abstract":"OBJECTIVE: At birth, the lifetime risk of developing diabetes is one in three, but lifetime risks across BMI categories are unknown. We estimated BMI-specific lifetime diabetes risk in the U.S. for age-, sex-, and ethnicity-specific subgroups.\nRESEARCH DESIGN AND METHODS: National Health Interview Survey data (n = 780,694, 1997-2004) were used to estimate age-, race-, sex-, and BMI-specific prevalence and incidence of diabetes in 2004. U.S. Census Bureau age-, race-, and sex-specific population and mortality rate estimates for 2004 were combined with two previous studies of mortality to estimate diabetes- and BMI-specific mortality rates. These estimates were used in a Markov model to project lifetime risk of diagnosed diabetes by baseline age, race, sex, and BMI.\nRESULTS: Lifetime diabetes risk at 18 years of age increased from 7.6 to 70.3% between underweight and very obese men and from 12.2 to 74.4% for women. The lifetime risk difference was lower at older ages. At 65 years of age, compared with normal-weight male subjects, lifetime risk differences (percent) increased from 3.7 to 23.9 percentage points between overweight and very obese men and from 8.7 to 26.7 percentage points for women. The impact of BMI on diabetes duration also decreased with age.\nCONCLUSIONS: Overweight and especially obesity, particularly at younger ages, substantially increases lifetime risk of diagnosed diabetes, while their impact on diabetes risk, life expectancy, and diabetes duration diminishes with age.","container-title":"Diabetes Care","DOI":"10.2337/dc06-2544","ISSN":"1935-5548","issue":"6","journalAbbreviation":"Diabetes Care","language":"eng","note":"PMID: 17372155","page":"1562-1566","source":"PubMed","title":"Effect of BMI on lifetime risk for diabetes in the U.S","volume":"30","author":[{"family":"Narayan","given":"K. M. V."},{"family":"Boyle","given":"James P."},{"family":"Thompson","given":"Theodore J."},{"family":"Gregg","given":"Edward W."},{"family":"Williamson","given":"David F."}],"issued":{"date-parts":[["2007",6]]}}}],"schema":"https://github.com/citation-style-language/schema/raw/master/csl-citation.json"} </w:instrText>
      </w:r>
      <w:r>
        <w:rPr>
          <w:rFonts w:ascii="Times New Roman" w:hAnsi="Times New Roman" w:cs="Times New Roman"/>
          <w:sz w:val="28"/>
          <w:szCs w:val="28"/>
        </w:rPr>
        <w:fldChar w:fldCharType="separate"/>
      </w:r>
      <w:r w:rsidR="00291F48">
        <w:rPr>
          <w:rFonts w:ascii="Times New Roman" w:hAnsi="Times New Roman" w:cs="Times New Roman"/>
          <w:sz w:val="28"/>
        </w:rPr>
        <w:t>[28</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Абдоминальное ожирение - один из пяти факторов риска, включая повышенный уровень триглицеридов, низкий уровень холестерина липопротеинов высокой плотности, повышенное артериальное давление и повышенный уровень глюкозы натощак, которые вместе составляют метаболический синдром. Наличие любых трех факторов синдрома предсказывает развитие хронических заболеваний, таких как ССЗ и диабет 2 типа, в еще большей степени, чем ожирение само по себ</w:t>
      </w:r>
      <w:r>
        <w:rPr>
          <w:rFonts w:ascii="Times New Roman" w:hAnsi="Times New Roman" w:cs="Times New Roman"/>
          <w:sz w:val="28"/>
          <w:szCs w:val="28"/>
        </w:rPr>
        <w:t xml:space="preserve">е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{"citationID":"qZCZgF8i","properties":{"formattedCitation":"[28]","plainCitation":"[28]","noteIndex":0},"citationItems":[{"id":69,"uris":["http://zotero.org/users/local/IuTdCrW8/items/7C6BFYYA"],"itemData":{"id":69,"type":"article-journal","abstract":"Overweight and obesity, particularly abdominal adiposity, increase the risk for type 2 diabetes mellitus and cardiovascular disease (CVD). Metabolic syndrome, a constellation of risk factors that includes elevated triglycerides, low high-density lipoprotein cholesterol, elevated blood pressure, elevated fasting glucose, and abdominal obesity, predicts the development of CVD and diabetes to an even greater degree. Excess abdominal adipose tissue is associated with insulin resistance, the precursor to type 2 diabetes, and creates an atherogenic inflammatory milieu, characterized by high levels of C-reactive protein and other inflammatory markers (e.g., fibrinogen, plasminogen activator inhibitor-1, cytokines, and adhesion molecules). High levels of these biomarkers correlate with an increased incidence of diabetes and CVD. Recent evidence suggests that patients with nonalcoholic fatty liver disease have an increased incidence of obesity, metabolic syndrome, and insulin resistance and/or type 2 diabetes. Relatively small reductions in body weight may significantly reduce abdominal adipose tissue, reduce insulin resistance, lower triglycerides and low-density lipoprotein cholesterol, reduce inflammation, and decrease overall cardiometabolic risk.","container-title":"The American Journal of Medicine","DOI":"10.1016/j.amjmed.2007.06.006","ISSN":"1555-7162","issue":"9 Suppl 1","journalAbbreviation":"Am J Med","language":"eng","note":"PMID: 17720354","page":"S10-16; discussion S16-17","source":"PubMed","title":"Abdominal adiposity and cardiometabolic risk: do we have all the answers?","title-short":"Abdominal adiposity and cardiometabolic risk","volume":"120","author":[{"family":"Haffner","given":"Steven M."}],"issued":{"date-parts":[["2007",9]]}}}],"schema":"https://github.com/citation-style-language/schema/raw/master/csl-citation.json"} </w:instrText>
      </w:r>
      <w:r>
        <w:rPr>
          <w:rFonts w:ascii="Times New Roman" w:hAnsi="Times New Roman" w:cs="Times New Roman"/>
          <w:sz w:val="28"/>
          <w:szCs w:val="28"/>
        </w:rPr>
        <w:fldChar w:fldCharType="separate"/>
      </w:r>
      <w:r w:rsidR="00291F48">
        <w:rPr>
          <w:rFonts w:ascii="Times New Roman" w:hAnsi="Times New Roman" w:cs="Times New Roman"/>
          <w:sz w:val="28"/>
        </w:rPr>
        <w:t>[29</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w:t>
      </w:r>
    </w:p>
    <w:p w14:paraId="68E0450E" w14:textId="77777777" w:rsidR="008B7C32"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Социально-конструктивистский подход к риску на макроуровне задается вопросом: как институты, такие как медицина, эпидемиология и СМИ, конструиру</w:t>
      </w:r>
      <w:r>
        <w:rPr>
          <w:rFonts w:ascii="Times New Roman" w:hAnsi="Times New Roman" w:cs="Times New Roman"/>
          <w:sz w:val="28"/>
          <w:szCs w:val="28"/>
        </w:rPr>
        <w:t xml:space="preserve">ют определение и значение риска. </w:t>
      </w:r>
      <w:r w:rsidRPr="00820E38">
        <w:rPr>
          <w:rFonts w:ascii="Times New Roman" w:hAnsi="Times New Roman" w:cs="Times New Roman"/>
          <w:sz w:val="28"/>
          <w:szCs w:val="28"/>
        </w:rPr>
        <w:t xml:space="preserve"> </w:t>
      </w:r>
    </w:p>
    <w:p w14:paraId="7EC6142E" w14:textId="77777777" w:rsidR="008B7C32" w:rsidRPr="003C2636"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На микроуровне подход, основанный на социальном конструировании, задается вопросом: как люди понимают информацию о риске и создают значение риска в контексте обстоятельств и ограничений, которые определ</w:t>
      </w:r>
      <w:r>
        <w:rPr>
          <w:rFonts w:ascii="Times New Roman" w:hAnsi="Times New Roman" w:cs="Times New Roman"/>
          <w:sz w:val="28"/>
          <w:szCs w:val="28"/>
        </w:rPr>
        <w:t>яют их повседневной жизни</w:t>
      </w:r>
      <w:r w:rsidRPr="003C2636">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{"citationID":"oCoQlGFp","properties":{"formattedCitation":"[29]","plainCitation":"[29]","noteIndex":0},"citationItems":[{"id":78,"uris":["http://zotero.org/users/local/IuTdCrW8/items/CJZFGRUY"],"itemData":{"id":78,"type":"article-journal","abstract":"The purpose of this report was to perform a systematic review and meta-analysis of the studies examining the impact of an elevated body mass index (BMI) on mortality risk in elderly (&gt; or =65 years) men and women. A variance-based method of meta-analysis was used to summarize the relationships from available studies. The summary relative risk of all-cause mortality from the 26 analyses that included a risk estimate for a BMI within the overweight range was 1.00 (95% confidence intervals, 0.97-1.03). The summary relative risk of all-cause mortality for the 28 analyses that included a risk estimate for a BMI within the obese range was 1.10 (1.06-1.13). These calculations indicate that a BMI in the overweight range is not associated with a significantly increased risk of mortality in the elderly, while a BMI in the moderately obese range is only associated with a modest increase in mortality risk.","container-title":"Obesity Reviews: An Official Journal of the International Association for the Study of Obesity","DOI":"10.1111/j.1467-789X.2006.00248.x","ISSN":"1467-7881","issue":"1","journalAbbreviation":"Obes Rev","language":"eng","note":"PMID: 17212795","page":"41-59","source":"PubMed","title":"Elevated body mass index and mortality risk in the elderly","volume":"8","author":[{"family":"Janssen","given":"I."},{"family":"Mark","given":"A. E."}],"issued":{"date-parts":[["2007",1]]}}}],"schema":"https://github.com/citation-style-language/schema/raw/master/csl-citation.json"} </w:instrText>
      </w:r>
      <w:r>
        <w:rPr>
          <w:rFonts w:ascii="Times New Roman" w:hAnsi="Times New Roman" w:cs="Times New Roman"/>
          <w:sz w:val="28"/>
          <w:szCs w:val="28"/>
          <w:lang w:val="en-US"/>
        </w:rPr>
        <w:fldChar w:fldCharType="separate"/>
      </w:r>
      <w:r w:rsidR="00291F48">
        <w:rPr>
          <w:rFonts w:ascii="Times New Roman" w:hAnsi="Times New Roman" w:cs="Times New Roman"/>
          <w:sz w:val="28"/>
        </w:rPr>
        <w:t>[30</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sidRPr="003C2636">
        <w:rPr>
          <w:rFonts w:ascii="Times New Roman" w:hAnsi="Times New Roman" w:cs="Times New Roman"/>
          <w:sz w:val="28"/>
          <w:szCs w:val="28"/>
        </w:rPr>
        <w:t>.</w:t>
      </w:r>
    </w:p>
    <w:p w14:paraId="100130B6" w14:textId="77777777" w:rsidR="008B7C32" w:rsidRPr="00820E38"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Доказательства социального конструирования на макроуровне можно получить, наблюдая за изменением определений, их усилением или ослаблением, а также за разногласиями специалистов по поводу их значимости. Необходимость классифицировать некоторые непрерывные факторы риска на «нормальные» или «ненормальные» часто обусловлена клинической потребностью в обследова</w:t>
      </w:r>
      <w:r>
        <w:rPr>
          <w:rFonts w:ascii="Times New Roman" w:hAnsi="Times New Roman" w:cs="Times New Roman"/>
          <w:sz w:val="28"/>
          <w:szCs w:val="28"/>
        </w:rPr>
        <w:t>нии или лечении</w:t>
      </w:r>
      <w:r w:rsidRPr="00820E38">
        <w:rPr>
          <w:rFonts w:ascii="Times New Roman" w:hAnsi="Times New Roman" w:cs="Times New Roman"/>
          <w:sz w:val="28"/>
          <w:szCs w:val="28"/>
        </w:rPr>
        <w:t>. Факторы риска становятся болезнями, которые нужн</w:t>
      </w:r>
      <w:r>
        <w:rPr>
          <w:rFonts w:ascii="Times New Roman" w:hAnsi="Times New Roman" w:cs="Times New Roman"/>
          <w:sz w:val="28"/>
          <w:szCs w:val="28"/>
        </w:rPr>
        <w:t xml:space="preserve">о лечить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{"citationID":"s0pB0uQq","properties":{"formattedCitation":"[30]","plainCitation":"[30]","noteIndex":0},"citationItems":[{"id":71,"uris":["http://zotero.org/users/local/IuTdCrW8/items/TQPK6DCH"],"itemData":{"id":71,"type":"webpage","title":"Genetics and medicalisation - PubMed","URL":"https://pubmed.ncbi.nlm.nih.gov/11950719/","accessed":{"date-parts":[["2024",9,17]]}}}],"schema":"https://github.com/citation-style-language/schema/raw/master/csl-citation.json"} </w:instrText>
      </w:r>
      <w:r>
        <w:rPr>
          <w:rFonts w:ascii="Times New Roman" w:hAnsi="Times New Roman" w:cs="Times New Roman"/>
          <w:sz w:val="28"/>
          <w:szCs w:val="28"/>
        </w:rPr>
        <w:fldChar w:fldCharType="separate"/>
      </w:r>
      <w:r w:rsidR="00291F48">
        <w:rPr>
          <w:rFonts w:ascii="Times New Roman" w:hAnsi="Times New Roman" w:cs="Times New Roman"/>
          <w:sz w:val="28"/>
        </w:rPr>
        <w:t>[31</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xml:space="preserve">. Смещение определений уже обсуждалось в отношении избыточного веса и ожирения, и, отражая это, на основании данных о смертности было предложено более либеральное руководство по ИМТ для пожилых людей в возрасте &gt;65 лет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{"citationID":"FOUjFheV","properties":{"formattedCitation":"[31,32]","plainCitation":"[31,32]","noteIndex":0},"citationItems":[{"id":76,"uris":["http://zotero.org/users/local/IuTdCrW8/items/ZJV2J2TX"],"itemData":{"id":76,"type":"article-journal","abstract":"BACKGROUND: There is controversy as to whether older adults with a BMI in the overweight range (25 to 29.9 kg/m2) are at increased health risk and whether they should be encouraged to lose weight. The purpose of this study was to determine whether older adults with a BMI in the overweight range are at increased morbidity and mortality risk.\nMETHODS: Participants consisted of 4968 older (&gt;or=65 years) men and women from the Cardiovascular Health Study limited access dataset. Based on BMI (kg/m2), participants were grouped into normal-weight (20 to 24.9 kg/m2), overweight (25 to 29.9 kg/m2), and obese (&gt;or=30 kg/m2) categories. Participants were followed for up to 9 years to determine if they developed 10 weight-related health outcomes that are pertinent to older adults. Cox proportional hazards models were used to estimate the hazards ratios of morbidity and mortality after adjusting for age, sex, income, smoking, and physical activity.\nRESULTS: Compared with the normal-weight group, the risks of myocardial infarction, stroke, sleep apnea, urinary incontinence, cancer, and osteoporosis were not different in the overweight group (p&gt;0.05). The risks for arthritis and physical disability were modestly increased in the overweight group (p&lt;0.05), whereas the risk for type 2 diabetes was increased by 78% in the overweight group (p&lt;0.01). After adjusting for all relevant covariates, all-cause mortality risk was 11% lower in the overweight group (p&lt;0.05).\nCONCLUSIONS: A BMI in the overweight range was associated with some modest disease risks but a slightly lower overall mortality rate. These findings suggest that a BMI cut-off point of 25 kg/m2 may be overly restrictive for the elderly.","container-title":"Obesity (Silver Spring, Md.)","DOI":"10.1038/oby.2007.217","ISSN":"1930-7381","issue":"7","journalAbbreviation":"Obesity (Silver Spring)","language":"eng","note":"PMID: 17636102","page":"1827-1840","source":"PubMed","title":"Morbidity and mortality risk associated with an overweight BMI in older men and women","volume":"15","author":[{"family":"Janssen","given":"Ian"}],"issued":{"date-parts":[["2007",7]]}}},{"id":73,"uris":["http://zotero.org/users/local/IuTdCrW8/items/MP797QWK"],"itemData":{"id":73,"type":"article-journal","abstract":"OBJECTIVES: To determine whether weight categories predict subsequent mortality and morbidity in older adults.\nDESIGN: Multistate life tables, using data from the Cardiovascular Health Study, a longitudinal population-based cohort of older adults.\nSETTING: Data were provided by community-dwelling seniors in four U.S. counties: Forsyth County, North Carolina; Sacramento County, California; Washington County, Maryland; and Allegheny County, Pennsylvania.\nPARTICIPANTS: Five thousand eight hundred eighty-eight adults aged 65 and older at baseline.\nMEASUREMENTS: The age- and sex-specific probabilities of transition from one health state to another and from one weight category to another were estimated. From these probabilities, future life expectancy, years of healthy life, active life expectancy, and the number of years spent in each weight and health category after age 65 were estimated.\nRESULTS: Women who are healthy and of normal weight at age 65 have a life expectancy of 22.1 years. Of that, they spend, on average, 9.6 years as overweight or obese and 5.3 years in fair or poor health. For both men and women, being underweight at age 65 was associated with worse outcomes than being normal weight, whereas being overweight or obese was rarely associated with worse outcomes than being normal weight and was sometimes associated with significantly better outcomes.\nCONCLUSION: Similar to middle-aged populations, older adults are likely to be or to become overweight or obese, but higher weight is not associated with worse health in this age group. Thus, the number of older adults at a \"healthy\" weight may be much higher than currently believed.","container-title":"Journal of the American Geriatrics Society","DOI":"10.1111/j.1532-5415.2007.01500.x","ISSN":"1532-5415","issue":"1","journalAbbreviation":"J Am Geriatr Soc","language":"eng","note":"PMID: 18031486\nPMCID: PMC3865852","page":"76-83","source":"PubMed","title":"Weight, mortality, years of healthy life, and active life expectancy in older adults","volume":"56","author":[{"family":"Diehr","given":"Paula"},{"family":"O'Meara","given":"Ellen S."},{"family":"Fitzpatrick","given":"Annette"},{"family":"Newman","given":"Anne B."},{"family":"Kuller","given":"Lewis"},{"family":"Burke","given":"Gregory"}],"issued":{"date-parts":[["2008",1]]}}}],"schema":"https://github.com/citation-style-language/schema/raw/master/csl-citation.json"} </w:instrText>
      </w:r>
      <w:r>
        <w:rPr>
          <w:rFonts w:ascii="Times New Roman" w:hAnsi="Times New Roman" w:cs="Times New Roman"/>
          <w:sz w:val="28"/>
          <w:szCs w:val="28"/>
        </w:rPr>
        <w:fldChar w:fldCharType="separate"/>
      </w:r>
      <w:r w:rsidR="00291F48">
        <w:rPr>
          <w:rFonts w:ascii="Times New Roman" w:hAnsi="Times New Roman" w:cs="Times New Roman"/>
          <w:sz w:val="28"/>
        </w:rPr>
        <w:t>[32,33</w:t>
      </w:r>
      <w:r w:rsidRPr="0034700E">
        <w:rPr>
          <w:rFonts w:ascii="Times New Roman" w:hAnsi="Times New Roman" w:cs="Times New Roman"/>
          <w:sz w:val="28"/>
        </w:rPr>
        <w:t>]</w:t>
      </w:r>
      <w:r>
        <w:rPr>
          <w:rFonts w:ascii="Times New Roman" w:hAnsi="Times New Roman" w:cs="Times New Roman"/>
          <w:sz w:val="28"/>
          <w:szCs w:val="28"/>
        </w:rPr>
        <w:fldChar w:fldCharType="end"/>
      </w:r>
      <w:r w:rsidRPr="0067253E">
        <w:rPr>
          <w:rFonts w:ascii="Times New Roman" w:hAnsi="Times New Roman" w:cs="Times New Roman"/>
          <w:sz w:val="28"/>
          <w:szCs w:val="28"/>
        </w:rPr>
        <w:t xml:space="preserve">. </w:t>
      </w:r>
    </w:p>
    <w:p w14:paraId="18B65D4F" w14:textId="77777777" w:rsidR="008B7C32" w:rsidRPr="00234D76"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 xml:space="preserve">Факторы риска могут быть преувеличены или сведены к минимуму в зависимости от метода представления информации. Эпидемиологи обычно представляют результаты своих исследований в терминах относительного </w:t>
      </w:r>
      <w:r>
        <w:rPr>
          <w:rFonts w:ascii="Times New Roman" w:hAnsi="Times New Roman" w:cs="Times New Roman"/>
          <w:sz w:val="28"/>
          <w:szCs w:val="28"/>
        </w:rPr>
        <w:t xml:space="preserve">риска. </w:t>
      </w:r>
      <w:r w:rsidRPr="00820E38">
        <w:rPr>
          <w:rFonts w:ascii="Times New Roman" w:hAnsi="Times New Roman" w:cs="Times New Roman"/>
          <w:sz w:val="28"/>
          <w:szCs w:val="28"/>
        </w:rPr>
        <w:t>Способ представления риска влияет на решения пациентов и врачей, и при взаимодействии пациента с врачом предпочтение отдается абсолютному риску</w:t>
      </w:r>
      <w:r w:rsidRPr="00071143">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{"citationID":"l9eK0Svr","properties":{"formattedCitation":"[33\\uc0\\u8211{}36]","plainCitation":"[33–36]","noteIndex":0},"citationItems":[{"id":88,"uris":["http://zotero.org/users/local/IuTdCrW8/items/TRTSARCU"],"itemData":{"id":88,"type":"article-journal","abstract":"The language of risk has many meanings, and in this article we demonstrate a discrepancy between individually perceived risk and the medical understanding of risk as understood and communicated by general practitioners (GPs). Risk is experienced and interpreted by people in a cultural context, i.e. the same objective risk can be perceived in many different ways and given a different meaning in daily life. GPs' evaluation of risk is made on the basis of our epidemiological knowledge, the medical culture of risk perception and the GP's personal experience and interpretation. The theoretical focus in the article is a synthesis of two theories: patient-centred general practice and theory based in anthropology about risk as culturally and socially constructed. We use empirical data from a qualitative study to illuminate the discussion.","container-title":"Scandinavian Journal of Primary Health Care","DOI":"10.1080/028134301750235268","ISSN":"0281-3432","issue":"2","journalAbbreviation":"Scand J Prim Health Care","language":"eng","note":"PMID: 11482417","page":"71-75","source":"PubMed","title":"\"In really great danger...\" The concept of risk in general practice","volume":"19","author":[{"family":"Reventlow","given":"S."},{"family":"Hvas","given":"A. C."},{"family":"Tulinius","given":"C."}],"issued":{"date-parts":[["2001",6]]}}},{"id":80,"uris":["http://zotero.org/users/local/IuTdCrW8/items/C6JIFBDK"],"itemData":{"id":80,"type":"article-journal","abstract":"Bad presentation of medical statistics such as the risks associated with a particular intervention can lead to patients making poor decisions on treatment. Particularly confusing are single event probabilities, conditional probabilities (such as sensitivity and specificity), and relative risks. How can doctors improve the presentation of statistical information so that patients can make well informed decisions?","container-title":"BMJ (Clinical research ed.)","DOI":"10.1136/bmj.327.7417.741","ISSN":"1756-1833","issue":"7417","journalAbbreviation":"BMJ","language":"eng","note":"PMID: 14512488\nPMCID: PMC200816","page":"741-744","source":"PubMed","title":"Simple tools for understanding risks: from innumeracy to insight","title-short":"Simple tools for understanding risks","volume":"327","author":[{"family":"Gigerenzer","given":"Gerd"},{"family":"Edwards","given":"Adrian"}],"issued":{"date-parts":[["2003",9,27]]}}},{"id":83,"uris":["http://zotero.org/users/local/IuTdCrW8/items/QCFLIUPV"],"itemData":{"id":83,"type":"article-journal","container-title":"Family Practice","DOI":"10.1093/fampra/19.1.1","ISSN":"0263-2136","issue":"1","journalAbbreviation":"Fam Pract","language":"eng","note":"PMID: 11818341","page":"1-2","source":"PubMed","title":"Thinking about risk. Can doctors and patients talk the same language?","volume":"19","author":[{"family":"Misselbrook","given":"David"},{"family":"Armstrong","given":"David"}],"issued":{"date-parts":[["2002",2]]}}},{"id":85,"uris":["http://zotero.org/users/local/IuTdCrW8/items/NAA5J55M"],"itemData":{"id":85,"type":"article-journal","abstract":"Explaining risks to patients in an effective way is an essential part of ensuring that consent is “informed.” A consultant in risk communication discusses the strategies that can help doctors to communicate risks clearly, and thereby also build closer relationships with their patients","container-title":"BMJ (Clinical research ed.)","DOI":"10.1136/bmj.327.7417.745","ISSN":"1756-1833","issue":"7417","journalAbbreviation":"BMJ","language":"eng","note":"PMID: 14512489\nPMCID: PMC200818","page":"745-748","source":"PubMed","title":"Strategies to help patients understand risks","volume":"327","author":[{"family":"Paling","given":"John"}],"issued":{"date-parts":[["2003",9,27]]}}}],"schema":"https://github.com/citation-style-language/schema/raw/master/csl-citation.json"} </w:instrText>
      </w:r>
      <w:r>
        <w:rPr>
          <w:rFonts w:ascii="Times New Roman" w:hAnsi="Times New Roman" w:cs="Times New Roman"/>
          <w:sz w:val="28"/>
          <w:szCs w:val="28"/>
          <w:lang w:val="en-US"/>
        </w:rPr>
        <w:fldChar w:fldCharType="separate"/>
      </w:r>
      <w:r w:rsidR="00291F48">
        <w:rPr>
          <w:rFonts w:ascii="Times New Roman" w:hAnsi="Times New Roman" w:cs="Times New Roman"/>
          <w:sz w:val="28"/>
          <w:szCs w:val="24"/>
        </w:rPr>
        <w:t>[34–37</w:t>
      </w:r>
      <w:r w:rsidRPr="0034700E">
        <w:rPr>
          <w:rFonts w:ascii="Times New Roman" w:hAnsi="Times New Roman" w:cs="Times New Roman"/>
          <w:sz w:val="28"/>
          <w:szCs w:val="24"/>
        </w:rPr>
        <w:t>]</w:t>
      </w:r>
      <w:r>
        <w:rPr>
          <w:rFonts w:ascii="Times New Roman" w:hAnsi="Times New Roman" w:cs="Times New Roman"/>
          <w:sz w:val="28"/>
          <w:szCs w:val="28"/>
          <w:lang w:val="en-US"/>
        </w:rPr>
        <w:fldChar w:fldCharType="end"/>
      </w:r>
      <w:r w:rsidRPr="00234D76">
        <w:rPr>
          <w:rFonts w:ascii="Times New Roman" w:hAnsi="Times New Roman" w:cs="Times New Roman"/>
          <w:sz w:val="28"/>
          <w:szCs w:val="28"/>
        </w:rPr>
        <w:t xml:space="preserve">.  </w:t>
      </w:r>
    </w:p>
    <w:p w14:paraId="2726531A" w14:textId="77777777" w:rsidR="008B7C32" w:rsidRPr="00820E38"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Журналисты печатных СМИ обычно сообщают о результатах эпидемиологических исследований в терминах относительного риска и редко проводят дальнейшие исследования, чтобы представить информацию в терминах абсолют</w:t>
      </w:r>
      <w:r>
        <w:rPr>
          <w:rFonts w:ascii="Times New Roman" w:hAnsi="Times New Roman" w:cs="Times New Roman"/>
          <w:sz w:val="28"/>
          <w:szCs w:val="28"/>
        </w:rPr>
        <w:t>ного риска</w:t>
      </w:r>
      <w:r w:rsidRPr="00820E38">
        <w:rPr>
          <w:rFonts w:ascii="Times New Roman" w:hAnsi="Times New Roman" w:cs="Times New Roman"/>
          <w:sz w:val="28"/>
          <w:szCs w:val="28"/>
        </w:rPr>
        <w:t>.</w:t>
      </w:r>
    </w:p>
    <w:p w14:paraId="044ED727" w14:textId="77777777" w:rsidR="008B7C32" w:rsidRPr="0034700E"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 xml:space="preserve">Специалисты продолжают расходиться во мнениях относительно значимости риска. Было показано, что ожирение не связано с более высокой смертностью среди людей с умеренным ожирением, то есть с ИМТ от 30 до 34,9 кг/м2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{"citationID":"zKzs83wX","properties":{"formattedCitation":"[37,38]","plainCitation":"[37,38]","noteIndex":0},"citationItems":[{"id":94,"uris":["http://zotero.org/users/local/IuTdCrW8/items/VRCNZYVN"],"itemData":{"id":94,"type":"article-journal","abstract":"Although a clear risk of mortality is associated with obesity, the risk of mortality associated with overweight is equivocal. The objective of this study is to estimate the relationship between BMI and all-cause mortality in a nationally representative sample of Canadian adults. A sample of 11,326 respondents aged &gt;or=25 in the 1994/1995 National Population Health Survey (Canada) was studied using Cox proportional hazards models. A significant increased risk of mortality over the 12 years of follow-up was observed for underweight (BMI &lt;18.5; relative risk (RR) = 1.73, P &lt; 0.001) and obesity class II+ (BMI &gt;35; RR = 1.36, P &lt;0.05). Overweight (BMI 25 to &lt;30) was associated with a significantly decreased risk of death (RR = 0.83, P &lt; 0.05). The RR was close to one for obesity class I (BMI 30-35; RR = 0.95, P &gt;0.05). Our results are similar to those from other recent studies, confirming that underweight and obesity class II+ are clear risk factors for mortality, and showing that when compared to the acceptable BMI category, overweight appears to be protective against mortality. Obesity class I was not associated with an increased risk of mortality.","container-title":"Obesity (Silver Spring, Md.)","DOI":"10.1038/oby.2009.191","ISSN":"1930-739X","issue":"1","journalAbbreviation":"Obesity (Silver Spring)","language":"eng","note":"PMID: 19543208","page":"214-218","source":"PubMed","title":"BMI and mortality: results from a national longitudinal study of Canadian adults","title-short":"BMI and mortality","volume":"18","author":[{"family":"Orpana","given":"Heather M."},{"family":"Berthelot","given":"Jean-Marie"},{"family":"Kaplan","given":"Mark S."},{"family":"Feeny","given":"David H."},{"family":"McFarland","given":"Bentson"},{"family":"Ross","given":"Nancy A."}],"issued":{"date-parts":[["2010",1]]}}},{"id":91,"uris":["http://zotero.org/users/local/IuTdCrW8/items/82PAKSNG"],"itemData":{"id":91,"type":"article-journal","container-title":"CMAJ: Canadian Medical Association journal = journal de l'Association medicale canadienne","DOI":"10.1503/cmaj.1041310","ISSN":"1488-2329","issue":"7","journalAbbreviation":"CMAJ","language":"eng","note":"PMID: 15795411\nPMCID: PMC554875","page":"891-895","source":"PubMed","title":"The exaggerated relations between diet, body weight and mortality: the case for a categorical data approach","title-short":"The exaggerated relations between diet, body weight and mortality","volume":"172","author":[{"family":"Welch","given":"H. Gilbert"},{"family":"Schwartz","given":"Lisa M."},{"family":"Woloshin","given":"Steven"}],"issued":{"date-parts":[["2005",3,29]]}}}],"schema":"https://github.com/citation-style-language/schema/raw/master/csl-citation.json"} </w:instrText>
      </w:r>
      <w:r>
        <w:rPr>
          <w:rFonts w:ascii="Times New Roman" w:hAnsi="Times New Roman" w:cs="Times New Roman"/>
          <w:sz w:val="28"/>
          <w:szCs w:val="28"/>
        </w:rPr>
        <w:fldChar w:fldCharType="separate"/>
      </w:r>
      <w:r w:rsidR="00291F48">
        <w:rPr>
          <w:rFonts w:ascii="Times New Roman" w:hAnsi="Times New Roman" w:cs="Times New Roman"/>
          <w:sz w:val="28"/>
        </w:rPr>
        <w:t>[38,39</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хотя этот вопрос продолжает о</w:t>
      </w:r>
      <w:r>
        <w:rPr>
          <w:rFonts w:ascii="Times New Roman" w:hAnsi="Times New Roman" w:cs="Times New Roman"/>
          <w:sz w:val="28"/>
          <w:szCs w:val="28"/>
        </w:rPr>
        <w:t>бсуждаться</w:t>
      </w:r>
      <w:r>
        <w:rPr>
          <w:rFonts w:ascii="Times New Roman" w:hAnsi="Times New Roman" w:cs="Times New Roman"/>
          <w:sz w:val="28"/>
          <w:szCs w:val="28"/>
          <w:lang w:val="en-US"/>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lang w:val="en-US"/>
        </w:rPr>
        <w:instrText xml:space="preserve"> ADDIN ZOTERO_ITEM CSL_CITATION {"citationID":"D5j2PEOJ","properties":{"formattedCitation":"[39,40]","plainCitation":"[39,40]","noteIndex":0},"citationItems":[{"id":99,"uris":["http://zotero.org/users/local/IuTdCrW8/items/X9JDL7NQ"],"itemData":{"id":99,"type":"article-journal","container-title":"International Journal of Obesity (2005)","DOI":"10.1038/ijo.2008.35","ISSN":"1476-5497","issue":"5","journalAbbreviation":"Int J Obes (Lond)","language":"eng","note":"PMID: 18469832","page":"727-729","source":"PubMed","title":"BMI and mortality: sorting through the data to find the public health message","title-short":"BMI and mortality","volume":"32","author":[{"family":"Stevens","given":"J."}],"issued":{"date-parts":[["2008",5]]}}},{"id":96,"uris":["http://zotero.org/users/local/IuTdCrW8/items/D66T2HIQ"],"itemData":{"id":96,"type":"article-journal","abstract":"BACKGROUND: Obesity, defined by a body-mass index (BMI) (the weight in kilograms divided by the square of the height in meters) of 30.0 or more, is associated with an increased risk of death, but the relation between overweight (a BMI of 25.0 to 29.9) and the risk of death has been questioned.\nMETHODS: We prospectively examined BMI in relation to the risk of death from any cause in 527,265 U.S. men and women in the National Institutes of Health-AARP cohort who were 50 to 71 years old at enrollment in 1995-1996. BMI was calculated from self-reported weight and height. Relative risks and 95 percent confidence intervals were adjusted for age, race or ethnic group, level of education, smoking status, physical activity, and alcohol intake. We also conducted alternative analyses to address potential biases related to preexisting chronic disease and smoking status.\nRESULTS: During a maximum follow-up of 10 years through 2005, 61,317 participants (42,173 men and 19,144 women) died. Initial analyses showed an increased risk of death for the highest and lowest categories</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of</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BMI</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among</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both</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men</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and</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women</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in</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all</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racial</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or</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ethnic</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groups</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and</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at</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all</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ages</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When</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the</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analysis</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was</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restricted</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to</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healthy</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people</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who</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had</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never</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smoked</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the</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risk</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of</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death</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was</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associated</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with</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both</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overweight</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and</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obesity</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among</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men</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and</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women</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In</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analyses</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of</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BMI</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during</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midlife</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age</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of</w:instrText>
      </w:r>
      <w:r w:rsidRPr="0034700E">
        <w:rPr>
          <w:rFonts w:ascii="Times New Roman" w:hAnsi="Times New Roman" w:cs="Times New Roman"/>
          <w:sz w:val="28"/>
          <w:szCs w:val="28"/>
        </w:rPr>
        <w:instrText xml:space="preserve"> 50 </w:instrText>
      </w:r>
      <w:r>
        <w:rPr>
          <w:rFonts w:ascii="Times New Roman" w:hAnsi="Times New Roman" w:cs="Times New Roman"/>
          <w:sz w:val="28"/>
          <w:szCs w:val="28"/>
          <w:lang w:val="en-US"/>
        </w:rPr>
        <w:instrText>years</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among</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those</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who</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had</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never</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smoked</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the</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associations</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became</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stronger</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with</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the</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risk</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of</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death</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increasing</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by</w:instrText>
      </w:r>
      <w:r w:rsidRPr="0034700E">
        <w:rPr>
          <w:rFonts w:ascii="Times New Roman" w:hAnsi="Times New Roman" w:cs="Times New Roman"/>
          <w:sz w:val="28"/>
          <w:szCs w:val="28"/>
        </w:rPr>
        <w:instrText xml:space="preserve"> 20 </w:instrText>
      </w:r>
      <w:r>
        <w:rPr>
          <w:rFonts w:ascii="Times New Roman" w:hAnsi="Times New Roman" w:cs="Times New Roman"/>
          <w:sz w:val="28"/>
          <w:szCs w:val="28"/>
          <w:lang w:val="en-US"/>
        </w:rPr>
        <w:instrText>to</w:instrText>
      </w:r>
      <w:r w:rsidRPr="0034700E">
        <w:rPr>
          <w:rFonts w:ascii="Times New Roman" w:hAnsi="Times New Roman" w:cs="Times New Roman"/>
          <w:sz w:val="28"/>
          <w:szCs w:val="28"/>
        </w:rPr>
        <w:instrText xml:space="preserve"> 40 </w:instrText>
      </w:r>
      <w:r>
        <w:rPr>
          <w:rFonts w:ascii="Times New Roman" w:hAnsi="Times New Roman" w:cs="Times New Roman"/>
          <w:sz w:val="28"/>
          <w:szCs w:val="28"/>
          <w:lang w:val="en-US"/>
        </w:rPr>
        <w:instrText>percent</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among</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overweight</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persons</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and</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by</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two</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to</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at</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least</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three</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times</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among</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obese</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persons</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the</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risk</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of</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death</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among</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underweight</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persons</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was</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attenuated</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nCONCLUSIONS</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Excess</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body</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weight</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during</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midlife</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including</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overweight</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is</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associated</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with</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an</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increased</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risk</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of</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death</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container</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title</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The</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New</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England</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Journal</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of</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Medicine</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DOI</w:instrText>
      </w:r>
      <w:r w:rsidRPr="0034700E">
        <w:rPr>
          <w:rFonts w:ascii="Times New Roman" w:hAnsi="Times New Roman" w:cs="Times New Roman"/>
          <w:sz w:val="28"/>
          <w:szCs w:val="28"/>
        </w:rPr>
        <w:instrText>":"10.1056/</w:instrText>
      </w:r>
      <w:r>
        <w:rPr>
          <w:rFonts w:ascii="Times New Roman" w:hAnsi="Times New Roman" w:cs="Times New Roman"/>
          <w:sz w:val="28"/>
          <w:szCs w:val="28"/>
          <w:lang w:val="en-US"/>
        </w:rPr>
        <w:instrText>NEJMoa</w:instrText>
      </w:r>
      <w:r w:rsidRPr="0034700E">
        <w:rPr>
          <w:rFonts w:ascii="Times New Roman" w:hAnsi="Times New Roman" w:cs="Times New Roman"/>
          <w:sz w:val="28"/>
          <w:szCs w:val="28"/>
        </w:rPr>
        <w:instrText>055643","</w:instrText>
      </w:r>
      <w:r>
        <w:rPr>
          <w:rFonts w:ascii="Times New Roman" w:hAnsi="Times New Roman" w:cs="Times New Roman"/>
          <w:sz w:val="28"/>
          <w:szCs w:val="28"/>
          <w:lang w:val="en-US"/>
        </w:rPr>
        <w:instrText>ISSN</w:instrText>
      </w:r>
      <w:r w:rsidRPr="0034700E">
        <w:rPr>
          <w:rFonts w:ascii="Times New Roman" w:hAnsi="Times New Roman" w:cs="Times New Roman"/>
          <w:sz w:val="28"/>
          <w:szCs w:val="28"/>
        </w:rPr>
        <w:instrText>":"1533-4406","</w:instrText>
      </w:r>
      <w:r>
        <w:rPr>
          <w:rFonts w:ascii="Times New Roman" w:hAnsi="Times New Roman" w:cs="Times New Roman"/>
          <w:sz w:val="28"/>
          <w:szCs w:val="28"/>
          <w:lang w:val="en-US"/>
        </w:rPr>
        <w:instrText>issue</w:instrText>
      </w:r>
      <w:r w:rsidRPr="0034700E">
        <w:rPr>
          <w:rFonts w:ascii="Times New Roman" w:hAnsi="Times New Roman" w:cs="Times New Roman"/>
          <w:sz w:val="28"/>
          <w:szCs w:val="28"/>
        </w:rPr>
        <w:instrText>":"8","</w:instrText>
      </w:r>
      <w:r>
        <w:rPr>
          <w:rFonts w:ascii="Times New Roman" w:hAnsi="Times New Roman" w:cs="Times New Roman"/>
          <w:sz w:val="28"/>
          <w:szCs w:val="28"/>
          <w:lang w:val="en-US"/>
        </w:rPr>
        <w:instrText>journalAbbreviation</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N</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Engl</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J</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Med</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language</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eng</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note</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PMID</w:instrText>
      </w:r>
      <w:r w:rsidRPr="0034700E">
        <w:rPr>
          <w:rFonts w:ascii="Times New Roman" w:hAnsi="Times New Roman" w:cs="Times New Roman"/>
          <w:sz w:val="28"/>
          <w:szCs w:val="28"/>
        </w:rPr>
        <w:instrText>: 16926275","</w:instrText>
      </w:r>
      <w:r>
        <w:rPr>
          <w:rFonts w:ascii="Times New Roman" w:hAnsi="Times New Roman" w:cs="Times New Roman"/>
          <w:sz w:val="28"/>
          <w:szCs w:val="28"/>
          <w:lang w:val="en-US"/>
        </w:rPr>
        <w:instrText>page</w:instrText>
      </w:r>
      <w:r w:rsidRPr="0034700E">
        <w:rPr>
          <w:rFonts w:ascii="Times New Roman" w:hAnsi="Times New Roman" w:cs="Times New Roman"/>
          <w:sz w:val="28"/>
          <w:szCs w:val="28"/>
        </w:rPr>
        <w:instrText>":"763-778","</w:instrText>
      </w:r>
      <w:r>
        <w:rPr>
          <w:rFonts w:ascii="Times New Roman" w:hAnsi="Times New Roman" w:cs="Times New Roman"/>
          <w:sz w:val="28"/>
          <w:szCs w:val="28"/>
          <w:lang w:val="en-US"/>
        </w:rPr>
        <w:instrText>source</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PubMed</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title</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Overweight</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obesity</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and</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mortality</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in</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a</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large</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prospective</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cohort</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of</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persons</w:instrText>
      </w:r>
      <w:r w:rsidRPr="0034700E">
        <w:rPr>
          <w:rFonts w:ascii="Times New Roman" w:hAnsi="Times New Roman" w:cs="Times New Roman"/>
          <w:sz w:val="28"/>
          <w:szCs w:val="28"/>
        </w:rPr>
        <w:instrText xml:space="preserve"> 50 </w:instrText>
      </w:r>
      <w:r>
        <w:rPr>
          <w:rFonts w:ascii="Times New Roman" w:hAnsi="Times New Roman" w:cs="Times New Roman"/>
          <w:sz w:val="28"/>
          <w:szCs w:val="28"/>
          <w:lang w:val="en-US"/>
        </w:rPr>
        <w:instrText>to</w:instrText>
      </w:r>
      <w:r w:rsidRPr="0034700E">
        <w:rPr>
          <w:rFonts w:ascii="Times New Roman" w:hAnsi="Times New Roman" w:cs="Times New Roman"/>
          <w:sz w:val="28"/>
          <w:szCs w:val="28"/>
        </w:rPr>
        <w:instrText xml:space="preserve"> 71 </w:instrText>
      </w:r>
      <w:r>
        <w:rPr>
          <w:rFonts w:ascii="Times New Roman" w:hAnsi="Times New Roman" w:cs="Times New Roman"/>
          <w:sz w:val="28"/>
          <w:szCs w:val="28"/>
          <w:lang w:val="en-US"/>
        </w:rPr>
        <w:instrText>years</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old</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volume</w:instrText>
      </w:r>
      <w:r w:rsidRPr="0034700E">
        <w:rPr>
          <w:rFonts w:ascii="Times New Roman" w:hAnsi="Times New Roman" w:cs="Times New Roman"/>
          <w:sz w:val="28"/>
          <w:szCs w:val="28"/>
        </w:rPr>
        <w:instrText>":"355","</w:instrText>
      </w:r>
      <w:r>
        <w:rPr>
          <w:rFonts w:ascii="Times New Roman" w:hAnsi="Times New Roman" w:cs="Times New Roman"/>
          <w:sz w:val="28"/>
          <w:szCs w:val="28"/>
          <w:lang w:val="en-US"/>
        </w:rPr>
        <w:instrText>author</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family</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Adams</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given</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Kenneth</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F</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family</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Schatzkin</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given</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Arthur</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family</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Harris</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given</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Tamara</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B</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family</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Kipnis</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given</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Victor</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family</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Mouw</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given</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Traci</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family</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Ballard</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Barbash</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given</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Rachel</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family</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Hollenbeck</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given</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Albert</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family</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Leitzmann</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given</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Michael</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F</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issued</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date</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parts</w:instrText>
      </w:r>
      <w:r w:rsidRPr="0034700E">
        <w:rPr>
          <w:rFonts w:ascii="Times New Roman" w:hAnsi="Times New Roman" w:cs="Times New Roman"/>
          <w:sz w:val="28"/>
          <w:szCs w:val="28"/>
        </w:rPr>
        <w:instrText>":[["2006",8,24]]}}}],"</w:instrText>
      </w:r>
      <w:r>
        <w:rPr>
          <w:rFonts w:ascii="Times New Roman" w:hAnsi="Times New Roman" w:cs="Times New Roman"/>
          <w:sz w:val="28"/>
          <w:szCs w:val="28"/>
          <w:lang w:val="en-US"/>
        </w:rPr>
        <w:instrText>schema</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https</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github</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com</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citation</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style</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language</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schema</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raw</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master</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csl</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citation</w:instrText>
      </w:r>
      <w:r w:rsidRPr="0034700E">
        <w:rPr>
          <w:rFonts w:ascii="Times New Roman" w:hAnsi="Times New Roman" w:cs="Times New Roman"/>
          <w:sz w:val="28"/>
          <w:szCs w:val="28"/>
        </w:rPr>
        <w:instrText>.</w:instrText>
      </w:r>
      <w:r>
        <w:rPr>
          <w:rFonts w:ascii="Times New Roman" w:hAnsi="Times New Roman" w:cs="Times New Roman"/>
          <w:sz w:val="28"/>
          <w:szCs w:val="28"/>
          <w:lang w:val="en-US"/>
        </w:rPr>
        <w:instrText>json</w:instrText>
      </w:r>
      <w:r w:rsidRPr="0034700E">
        <w:rPr>
          <w:rFonts w:ascii="Times New Roman" w:hAnsi="Times New Roman" w:cs="Times New Roman"/>
          <w:sz w:val="28"/>
          <w:szCs w:val="28"/>
        </w:rPr>
        <w:instrText xml:space="preserve">"} </w:instrText>
      </w:r>
      <w:r>
        <w:rPr>
          <w:rFonts w:ascii="Times New Roman" w:hAnsi="Times New Roman" w:cs="Times New Roman"/>
          <w:sz w:val="28"/>
          <w:szCs w:val="28"/>
          <w:lang w:val="en-US"/>
        </w:rPr>
        <w:fldChar w:fldCharType="separate"/>
      </w:r>
      <w:r w:rsidR="00291F48">
        <w:rPr>
          <w:rFonts w:ascii="Times New Roman" w:hAnsi="Times New Roman" w:cs="Times New Roman"/>
          <w:sz w:val="28"/>
        </w:rPr>
        <w:t>[40,41</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sidRPr="00820E38">
        <w:rPr>
          <w:rFonts w:ascii="Times New Roman" w:hAnsi="Times New Roman" w:cs="Times New Roman"/>
          <w:sz w:val="28"/>
          <w:szCs w:val="28"/>
        </w:rPr>
        <w:t xml:space="preserve">. Повышенная смертность, связанная с ожирением, может быть обусловлена эффектом цикличности веса, который редко учитывается; участники со стабильной массой тела не подвергаются повышенного риска </w:t>
      </w:r>
      <w:r w:rsidRPr="00B325F2">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PWtnszMs","properties":{"formattedCitation":"[41\\uc0\\u8211{}43]","plainCitation":"[41–43]","noteIndex":0},"citationItems":[{"id":108,"uris":["http://zotero.org/users/local/IuTdCrW8/items/NAI3DNU4"],"itemData":{"id":108,"type":"article-journal","abstract":"OBJECTIVE: To investigate the effect of weight change and weight fluctuations on all-cause-mortality in men.\nMETHODS: Within a prospective population-based cohort of 1,160 men aged 40-59 years at recruitment, complete weight change patterns from baseline and three follow-up examinations during a period of 15 years of follow-up was used to categorize the 505 men into stable obese, stable non-obese, weight gain, weight loss and weight fluctuation groups. For these men (age range: 55-74 years at start time of survival analysis) further survival was analyzed during the subsequent 15 years.\nRESULTS: Overall, 183 deaths were observed among the 505 men. Only weight fluctuations had a clear significant impact on all-cause mortality. Adjusted hazard rate ratio (HRR (95%-CI)) was 1.86 (1.31-2.66) after adjustment for age group, pre-existing cardiovascular disease or diabetes mellitus, smoking and socio-economic status. The risk rate due to weight loss was borderline significant (HRR = 1.81 (0.99-3.31)). Risk of death due to weight gain (HRR = 1.15 (0.70-1.88)) or stable obesity (HRR = 1.16 (0.69-1.94)), however, were not significantly increased compared to men staying non-obese for the first 15 years after cohort recruitment.\nCONCLUSION: Weight fluctuations are a major risk factor for all-cause mortality in middle aged men. Moreover, stable obesity does not increase further mortality in men aged 55-74 years in long-term follow-up.","container-title":"European Journal of Epidemiology","DOI":"10.1007/s10654-007-9167-5","ISSN":"0393-2990","issue":"10","journalAbbreviation":"Eur J Epidemiol","language":"eng","note":"PMID: 17676383","page":"665-673","source":"PubMed","title":"Weight change, weight cycling and mortality in the ERFORT Male Cohort Study","volume":"22","author":[{"family":"Rzehak","given":"Peter"},{"family":"Meisinger","given":"Christa"},{"family":"Woelke","given":"Gabriele"},{"family":"Brasche","given":"Sabine"},{"family":"Strube","given":"Gert"},{"family":"Heinrich","given":"Joachim"}],"issued":{"date-parts":[["2007"]]}}},{"id":105,"uris":["http://zotero.org/users/local/IuTdCrW8/items/U4K9F6A6"],"itemData":{"id":105,"type":"article-journal","abstract":"In people trying to lose weight, there are often repeated cycles of weight loss and regain. Weight cycling is, however, not limited to obese adults but affects people of normal weight, particularly young women, who are unhappy with their appearance. Furthermore, the onset of a pattern of weight cycling is shifting towards younger ages, owing to the increasing prevalence of overweight and obesity in children and adolescents, and the pressure from the media and society for a slim image even for normal weight children. Although there is still controversy whether weight cycling promotes body fat accumulation and obesity, there is mounting evidence from large population studies for increased cardiovascular risks in response to a behavior of weight cycling. Potential mechanisms by which weight cycling contributes to cardiovascular morbidity include hypertension, visceral fat accumulation, changes in adipose tissue fatty acid composition, insulin resistance and dyslipidemia. Moreover, fluctuations in blood pressure, heart rate, sympathetic activity, glomerular filtration rate, blood glucose and lipids that may occur during weight cycling--with overshoots above normal values during weight regain periods--put an additional load on the cardiovascular system, and may be easily overlooked if humans or animals are studied during a state of relatively stable weight. Overshoot of those risks factors, when repeated over time, will stress the cardiovascular system and probably contribute to the overall cardiovascular morbidity of weight cycling.","container-title":"International Journal of Obesity (2005)","DOI":"10.1038/sj.ijo.0803520","ISSN":"0307-0565","journalAbbreviation":"Int J Obes (Lond)","language":"eng","note":"PMID: 17133237","page":"S58-66","source":"PubMed","title":"Weight cycling during growth and beyond as a risk factor for later cardiovascular diseases: the 'repeated overshoot' theory","title-short":"Weight cycling during growth and beyond as a risk factor for later cardiovascular diseases","volume":"30 Suppl 4","author":[{"family":"Montani","given":"J.-P."},{"family":"Viecelli","given":"A. K."},{"family":"Prévot","given":"A."},{"family":"Dulloo","given":"A. G."}],"issued":{"date-parts":[["2006",12]]}}},{"id":102,"uris":["http://zotero.org/users/local/IuTdCrW8/items/5IRZK9ML"],"itemData":{"id":102,"type":"article-journal","abstract":"BACKGROUND: Fluctuation in body weight is a common phenomenon, due in part to the high prevalence of dieting. In this study we examined the associations between variability in body weight and health end points in subjects participating in the Framingham Heart Study, which involves follow-up examinations every two years after entry.\nMETHODS: The degree of variability of body weight was expressed as the coefficient of variation of each subject's measured body-mass-index values at the first eight biennial examinations during the study and on their recalled weight at 25 years of age. Using the 32-year follow-up data, we analyzed total mortality, mortality from coronary heart disease, and morbidity due to coronary heart disease and cancer in relation to intraindividual variation in body weight, including only end points that occurred after the 10th biennial examination. We used age-adjusted proportional-hazards regression for the data analysis.\nRESULTS: Subjects with highly variable body weights had increased total mortality (P = 0.005 for men, P = 0.01 for women), mortality from coronary heart disease (P = 0.009 for men, P = 0.009 for women), and morbidity due to coronary heart disease (P = 0.0009 for men, P = 0.006 for women). Using a multivariate analysis that also controlled for obesity, trends in weight over time, and five indicators of cardiovascular risk, we found that the positive associations between fluctuations in body weight and end points related to mortality and coronary heart disease could not be attributed to these potential confounding factors. The relative risks of these end points in subjects whose weight varied substantially, as compared with those whose weight was relatively stable, ranged from 1.27 to 1.93.\nCONCLUSIONS: Fluctuations in body weight may have negative health consequences, independent of obesity and the trend of body weight over time.","container-title":"The New England Journal of Medicine","DOI":"10.1056/NEJM199106273242602","ISSN":"0028-4793","issue":"26","journalAbbreviation":"N Engl J Med","language":"eng","note":"PMID: 2041550","page":"1839-1844","source":"PubMed","title":"Variability of body weight and health outcomes in the Framingham population","volume":"324","author":[{"family":"Lissner","given":"L."},{"family":"Odell","given":"P. M."},{"family":"D'Agostino","given":"R. B."},{"family":"Stokes","given":"J."},{"family":"Kreger","given":"B. E."},{"family":"Belanger","given":"A. J."},{"family":"Brownell","given":"K. D."}],"issued":{"date-parts":[["1991",6,27]]}}}],"schema":"https://github.com/citation-style-language/schema/raw/master/csl-citation.json"} </w:instrText>
      </w:r>
      <w:r>
        <w:rPr>
          <w:rFonts w:ascii="Times New Roman" w:hAnsi="Times New Roman" w:cs="Times New Roman"/>
          <w:sz w:val="28"/>
          <w:szCs w:val="28"/>
          <w:lang w:val="en-US"/>
        </w:rPr>
        <w:fldChar w:fldCharType="separate"/>
      </w:r>
      <w:r w:rsidR="00291F48">
        <w:rPr>
          <w:rFonts w:ascii="Times New Roman" w:hAnsi="Times New Roman" w:cs="Times New Roman"/>
          <w:sz w:val="28"/>
          <w:szCs w:val="24"/>
        </w:rPr>
        <w:t>[42–44</w:t>
      </w:r>
      <w:r w:rsidRPr="0034700E">
        <w:rPr>
          <w:rFonts w:ascii="Times New Roman" w:hAnsi="Times New Roman" w:cs="Times New Roman"/>
          <w:sz w:val="28"/>
          <w:szCs w:val="24"/>
        </w:rPr>
        <w:t>]</w:t>
      </w:r>
      <w:r>
        <w:rPr>
          <w:rFonts w:ascii="Times New Roman" w:hAnsi="Times New Roman" w:cs="Times New Roman"/>
          <w:sz w:val="28"/>
          <w:szCs w:val="28"/>
          <w:lang w:val="en-US"/>
        </w:rPr>
        <w:fldChar w:fldCharType="end"/>
      </w:r>
      <w:r w:rsidRPr="00820E38">
        <w:rPr>
          <w:rFonts w:ascii="Times New Roman" w:hAnsi="Times New Roman" w:cs="Times New Roman"/>
          <w:sz w:val="28"/>
          <w:szCs w:val="28"/>
        </w:rPr>
        <w:t>. Стабильность веса, даже среди людей с избыточным весом, связана с наиболее высоким уровнем общего благополучия по самоо</w:t>
      </w:r>
      <w:r>
        <w:rPr>
          <w:rFonts w:ascii="Times New Roman" w:hAnsi="Times New Roman" w:cs="Times New Roman"/>
          <w:sz w:val="28"/>
          <w:szCs w:val="28"/>
        </w:rPr>
        <w:t>ценке</w:t>
      </w:r>
      <w:r w:rsidRPr="00820E38">
        <w:rPr>
          <w:rFonts w:ascii="Times New Roman" w:hAnsi="Times New Roman" w:cs="Times New Roman"/>
          <w:sz w:val="28"/>
          <w:szCs w:val="28"/>
        </w:rPr>
        <w:t xml:space="preserve">. Примеры того, что ожирение дает преимущества в плане смертности, широко распространены, но иногда их называют «парадоксом ожирения». Например, люди с избыточным весом и ожирением, находящиеся в критическом состоянии, страдающие сердечной недостаточностью или хронической болезнью почек, имеют более низкий уровень смертности, чем люди с нормальным индексом массы тела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pXgWYQHs","properties":{"formattedCitation":"[44\\uc0\\u8211{}47]","plainCitation":"[44–47]","noteIndex":0},"citationItems":[{"id":117,"uris":["http://zotero.org/users/local/IuTdCrW8/items/8DBE4G6X"],"itemData":{"id":117,"type":"article-journal","abstract":"PURPOSE OF REVIEW: The paradoxical and inverse association between body mass index and mortality risk in patients with end-stage renal disease has raised a question of whether an increased fat mass is good or bad for patients with chronic kidney disease. The purpose of this review is to update the concept on body fat in patients with chronic kidney disease.\nRECENT FINDINGS: A greater fat mass is an independent predictor of better survival in patients on maintenance hemodialysis. Following the initiation of dialysis, chronic kidney disease patients gain body weight due mainly to increased fat mass. Fat mass gain over time predicts better survival in hemodialysis patients. In predialysis chronic kidney disease, there is also an inverse association between body mass index and mortality risk. The metabolic syndrome and a high body mass index are independent predictors for development of chronic kidney disease and end-stage renal disease, respectively. In diabetic patients with chronic kidney disease, however, a high initial body mass index is associated with a slower decline in glomerular filtration rate.\nSUMMARY: The impacts of fat mass on survival and renal function appear to vary depending upon the absence or presence, and stages of chronic kidney disease. Further research is required for optimal nutritional management and improved outcomes of patients with chronic kidney disease.","container-title":"Current Opinion in Nephrology and Hypertension","DOI":"10.1097/MNH.0b013e3282f0d22f","ISSN":"1062-4821","issue":"6","journalAbbreviation":"Curr Opin Nephrol Hypertens","language":"eng","note":"PMID: 18089973","page":"572-576","source":"PubMed","title":"Body fat measurement in chronic kidney disease: implications in research and clinical practice","title-short":"Body fat measurement in chronic kidney disease","volume":"16","author":[{"family":"Shoji","given":"Tetsuo"},{"family":"Ishimura","given":"Eiji"},{"family":"Nishizawa","given":"Yoshiki"}],"issued":{"date-parts":[["2007",11]]}}},{"id":110,"uris":["http://zotero.org/users/local/IuTdCrW8/items/A6YLGDAG"],"itemData":{"id":110,"type":"article-journal","abstract":"BACKGROUND: Prior studies on chronic systolic heart failure (HF) have demonstrated that body mass index (BMI) is inversely associated with mortality, the so-called obesity paradox. The aim of this study was to determine whether BMI influences the mortality risk in acute decompensated HF, a subject not previously studied.\nMETHODS: The Acute Decompensated Heart Failure National Registry was analyzed for acute HF hospitalizations in 263 hospitals in the United States from October 2001 through December 2004. Patients with documented height and weight were divided into BMI (measured in kilograms per square meter) quartiles. Inhospital mortality by BMI quartile for all the patients and for those with reduced (n = 43,255) and preserved (n = 37,901) systolic function was assessed.\nRESULTS: Body mass index quartiles in the 108,927 hospitalizations were QI (16.0-23.6 kg/m2), QII (23.7-27.7 kg/m2), QIII (27.8-33.3 kg/m2), and QIV (33.4-60.0 kg/m2). Patients in the higher BMI quartiles were younger, had more diabetes, and had a higher left ventricular ejection fraction. Inhospital mortality rates decreased in a near-linear fashion across successively higher BMI quartiles. After adjustments for age, sex, blood urea nitrogen, blood pressure, creatinine, sodium, heart rate, and dyspnea at rest, BMI quartile still predicted mortality risk. For every 5-U increase in BMI, the odds of risk-adjusted mortality was 10% lower (95% CI 0.88-0.93, P &lt; .0001).\nCONCLUSIONS: In this cohort of hospitalized patients with HF, higher BMI was associated with lower inhospital mortality risk. The relationship between BMI and adverse outcomes in HF appears to be complex and deserving of further study.","container-title":"American Heart Journal","DOI":"10.1016/j.ahj.2006.09.007","ISSN":"1097-6744","issue":"1","journalAbbreviation":"Am Heart J","language":"eng","note":"PMID: 17174642","page":"74-81","source":"PubMed","title":"An obesity paradox in acute heart failure: analysis of body mass index and inhospital mortality for 108,927 patients in the Acute Decompensated Heart Failure National Registry","title-short":"An obesity paradox in acute heart failure","volume":"153","author":[{"family":"Fonarow","given":"Gregg C."},{"family":"Srikanthan","given":"Preethi"},{"family":"Costanzo","given":"Maria Rosa"},{"family":"Cintron","given":"Guillermo B."},{"family":"Lopatin","given":"Margarita"},{"literal":"ADHERE Scientific Advisory Committee and Investigators"}],"issued":{"date-parts":[["2007",1]]}}},{"id":112,"uris":["http://zotero.org/users/local/IuTdCrW8/items/LF7WKNLP"],"itemData":{"id":112,"type":"article-journal","abstract":"BACKGROUND: Low body mass index (BMI) is associated with greater mortality in patients on dialysis therapy. This relationship is less well characterized in patients with chronic kidney disease (CKD) who are not yet on dialysis therapy.\nSTUDY DESIGN: Historic prospective cohort.\nSETTING &amp; PARTICIPANTS: 521 male US veterans with CKD (age, 68.8 +/- 10.4 years; 21.3% black; estimated glomerular filtration rate, 37.5 +/- 16.8 mL/min/1.73 m(2) [0.62 +/- 0.28 mL/s/1.73 m(2)]) at a single medical center.\nPREDICTOR: BMI.\nOUTCOMES &amp; MEASUREMENTS: Associations with all-cause mortality were explored in fixed-covariate and time-dependent Cox models and sequentially adjusted for demographic characteristics (age and race), case-mix (comorbidity index, smoking, blood pressure, estimated glomerular filtration rate, and medication use), and surrogates of malnutrition and inflammation (serum albumin, cholesterol, and bicarbonate levels; white blood cell count; percentage of lymphocytes; and hemoglobin level).\nRESULTS: Patients were followed up for up to 5.5 years, and the mortality rate was 128.3 deaths/1,000 patient-years (95% confidence interval [CI], 110.5 to 149.0). Higher BMI was associated with lower mortality in the fixed-covariate Cox models, including the fully adjusted model (adjusted hazard ratios for mortality in the group with BMI in 10th to 50th, 50th to 90th, and &gt;90th versus &lt;10th percentiles, 0.75 [95% CI, 0.46 to 1.22], 0.56 [95% CI, 0.33 to 0.94], and 0.39 [95% CI, 0.17 to 0.87]; P(trend) = 0.005). Associations were similar in a time-dependent Cox model (P(trend) = 0.008 in the fully adjusted model).\nLIMITATIONS: Results may not be generalizable.\nCONCLUSIONS: Lower BMI is associated with greater mortality in patients with CKD not yet on dialysis therapy. Adjustment for case-mix and surrogate markers of malnutrition and inflammation attenuated, but did not reverse, this relationship.","container-title":"American Journal of Kidney Diseases: The Official Journal of the National Kidney Foundation","DOI":"10.1053/j.ajkd.2007.02.277","ISSN":"1523-6838","issue":"5","journalAbbreviation":"Am J Kidney Dis","language":"eng","note":"PMID: 17472839","page":"581-591","source":"PubMed","title":"Paradoxical association between body mass index and mortality in men with CKD not yet on dialysis","volume":"49","author":[{"family":"Kovesdy","given":"Csaba P."},{"family":"Anderson","given":"John E."},{"family":"Kalantar-Zadeh","given":"Kamyar"}],"issued":{"date-parts":[["2007",5]]}}},{"id":115,"uris":["http://zotero.org/users/local/IuTdCrW8/items/NTA77YGC"],"itemData":{"id":115,"type":"article-journal","container-title":"Critical Care Medicine","DOI":"10.1097/01.CCM.0000209142.99742.0B","ISSN":"0090-3493","issue":"4","journalAbbreviation":"Crit Care Med","language":"eng","note":"PMID: 16550077","page":"1251-1253","source":"PubMed","title":"The paradoxical effect of obesity on outcome in critically ill patients","volume":"34","author":[{"family":"Marik","given":"Paul E."}],"issued":{"date-parts":[["2006",4]]}}}],"schema":"https://github.com/citation-style-language/schema/raw/master/csl-citation.json"} </w:instrText>
      </w:r>
      <w:r>
        <w:rPr>
          <w:rFonts w:ascii="Times New Roman" w:hAnsi="Times New Roman" w:cs="Times New Roman"/>
          <w:sz w:val="28"/>
          <w:szCs w:val="28"/>
        </w:rPr>
        <w:fldChar w:fldCharType="separate"/>
      </w:r>
      <w:r w:rsidR="00291F48">
        <w:rPr>
          <w:rFonts w:ascii="Times New Roman" w:hAnsi="Times New Roman" w:cs="Times New Roman"/>
          <w:sz w:val="28"/>
          <w:szCs w:val="24"/>
        </w:rPr>
        <w:t>[45–48</w:t>
      </w:r>
      <w:r w:rsidRPr="0034700E">
        <w:rPr>
          <w:rFonts w:ascii="Times New Roman" w:hAnsi="Times New Roman" w:cs="Times New Roman"/>
          <w:sz w:val="28"/>
          <w:szCs w:val="24"/>
        </w:rPr>
        <w:t>]</w:t>
      </w:r>
      <w:r>
        <w:rPr>
          <w:rFonts w:ascii="Times New Roman" w:hAnsi="Times New Roman" w:cs="Times New Roman"/>
          <w:sz w:val="28"/>
          <w:szCs w:val="28"/>
        </w:rPr>
        <w:fldChar w:fldCharType="end"/>
      </w:r>
      <w:r w:rsidRPr="00B325F2">
        <w:rPr>
          <w:rFonts w:ascii="Times New Roman" w:hAnsi="Times New Roman" w:cs="Times New Roman"/>
          <w:sz w:val="28"/>
          <w:szCs w:val="28"/>
        </w:rPr>
        <w:t xml:space="preserve">. </w:t>
      </w:r>
    </w:p>
    <w:p w14:paraId="5FA0AA50" w14:textId="77777777" w:rsidR="008B7C32" w:rsidRPr="00820E38"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Понимание здоровья и болезней простыми людьми демонстрирует понимани</w:t>
      </w:r>
      <w:r>
        <w:rPr>
          <w:rFonts w:ascii="Times New Roman" w:hAnsi="Times New Roman" w:cs="Times New Roman"/>
          <w:sz w:val="28"/>
          <w:szCs w:val="28"/>
        </w:rPr>
        <w:t>е сложных концепций</w:t>
      </w:r>
      <w:r w:rsidRPr="00F1227D">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{"citationID":"2bVluSeP","properties":{"formattedCitation":"[48]","plainCitation":"[48]","noteIndex":0},"citationItems":[{"id":119,"uris":["http://zotero.org/users/local/IuTdCrW8/items/LL9VFNAH"],"itemData":{"id":119,"type":"article-journal","abstract":"In recent years official policy in the U.K. has been marked by a shift in emphasis from curative to preventive medicine, with increasing stress being laid on the role of the individual in maintaining his/her health. However, we lack empirical data on the extent to which the concept of individual responsibility for health is accepted by various groups in our society and such data is essential before effective strategies for health education can be implemented. It is argued that readiness to accept responsibility for one's health depends partly on the views held about the aetiology of illness, and this proposition is explored using material on causation and the circumstances where blame is attributed, derived from semi-structured interviews with a sample of 41 working class mothers (Socioeconomic Group 9). Roughly half the sample held fatalistic views on the aetiology of illness and thought they were only morally accountable in very restricted circumstances. These women tended to be less well-educated than the rest of the group and they were less likely to be buying their own homes. The results are discussed in relation to current health education policies, consultation behaviours in primary medical care and consumer attitudes to the services provided by their doctors.","container-title":"Social Science &amp; Medicine (1982)","DOI":"10.1016/0277-9536(82)90422-1","ISSN":"0277-9536","issue":"1","journalAbbreviation":"Soc Sci Med","language":"eng","note":"PMID: 7100956","page":"43-52","source":"PubMed","title":"Concepts of illness causation and responsibility: some preliminary data from a sample of working class mothers","title-short":"Concepts of illness causation and responsibility","volume":"16","author":[{"family":"Pill","given":"R."},{"family":"Stott","given":"N. C."}],"issued":{"date-parts":[["1982"]]}}}],"schema":"https://github.com/citation-style-language/schema/raw/master/csl-citation.json"} </w:instrText>
      </w:r>
      <w:r>
        <w:rPr>
          <w:rFonts w:ascii="Times New Roman" w:hAnsi="Times New Roman" w:cs="Times New Roman"/>
          <w:sz w:val="28"/>
          <w:szCs w:val="28"/>
        </w:rPr>
        <w:fldChar w:fldCharType="separate"/>
      </w:r>
      <w:r w:rsidR="00291F48">
        <w:rPr>
          <w:rFonts w:ascii="Times New Roman" w:hAnsi="Times New Roman" w:cs="Times New Roman"/>
          <w:sz w:val="28"/>
        </w:rPr>
        <w:t>[49</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"Плохое состояние здоровья" было признано состоянием "подверженности риску" возникновения болезнь, даже когда болез</w:t>
      </w:r>
      <w:r>
        <w:rPr>
          <w:rFonts w:ascii="Times New Roman" w:hAnsi="Times New Roman" w:cs="Times New Roman"/>
          <w:sz w:val="28"/>
          <w:szCs w:val="28"/>
        </w:rPr>
        <w:t>нь отсутствует</w:t>
      </w:r>
      <w:r w:rsidRPr="00820E38">
        <w:rPr>
          <w:rFonts w:ascii="Times New Roman" w:hAnsi="Times New Roman" w:cs="Times New Roman"/>
          <w:sz w:val="28"/>
          <w:szCs w:val="28"/>
        </w:rPr>
        <w:t>. Понимание непрофессионалами того, насколько они "подвержены риску", было названо учеными "непрофессиональной эп</w:t>
      </w:r>
      <w:r>
        <w:rPr>
          <w:rFonts w:ascii="Times New Roman" w:hAnsi="Times New Roman" w:cs="Times New Roman"/>
          <w:sz w:val="28"/>
          <w:szCs w:val="28"/>
        </w:rPr>
        <w:t>идемиологией"</w:t>
      </w:r>
      <w:r w:rsidRPr="00820E38">
        <w:rPr>
          <w:rFonts w:ascii="Times New Roman" w:hAnsi="Times New Roman" w:cs="Times New Roman"/>
          <w:sz w:val="28"/>
          <w:szCs w:val="28"/>
        </w:rPr>
        <w:t>. Люди черпают информацию из собственных наблюдений, из сообщений средств массовой информации и знаменитостей, официальных органов, семьи, друзей, коллег по работе и соседей. Они отмечают "неоправданную выживаемость" и "аномальную смертность" и строят свои собственные объяснения, которые могут либо подтверждать, либо оспаривать биомедицинские данные. Прежде чем принимать решение о риске, люди советуются с соседями, друзьями и коллегами по работе, которые могут давать противоречивые советы. Концепция габитуса может быть использована для понимания действий человека с точки зрения его собственных знаний и убеждений, основанных на его повседневной жизни и социальной и культурной сред</w:t>
      </w:r>
      <w:r>
        <w:rPr>
          <w:rFonts w:ascii="Times New Roman" w:hAnsi="Times New Roman" w:cs="Times New Roman"/>
          <w:sz w:val="28"/>
          <w:szCs w:val="28"/>
        </w:rPr>
        <w:t>е</w:t>
      </w:r>
      <w:r w:rsidRPr="00820E38">
        <w:rPr>
          <w:rFonts w:ascii="Times New Roman" w:hAnsi="Times New Roman" w:cs="Times New Roman"/>
          <w:sz w:val="28"/>
          <w:szCs w:val="28"/>
        </w:rPr>
        <w:t>. Габитус человека "структурирован" его прошлыми и настоящими обстоятельствами, такими как семейное воспитание и опыт получения образования. Это "структурирование" заключается в том, что габитус человека помогает формировать его нынешние и будущие практики. Это "структура" в том смысле, что она систематически упорядочена,</w:t>
      </w:r>
      <w:r>
        <w:rPr>
          <w:rFonts w:ascii="Times New Roman" w:hAnsi="Times New Roman" w:cs="Times New Roman"/>
          <w:sz w:val="28"/>
          <w:szCs w:val="28"/>
        </w:rPr>
        <w:t xml:space="preserve"> а не случайна или неупорядочен</w:t>
      </w:r>
      <w:r w:rsidRPr="00820E38">
        <w:rPr>
          <w:rFonts w:ascii="Times New Roman" w:hAnsi="Times New Roman" w:cs="Times New Roman"/>
          <w:sz w:val="28"/>
          <w:szCs w:val="28"/>
        </w:rPr>
        <w:t>а. Эта "структура" включает в себя ряд положений, которые порождают восприятие, оценки и практику.</w:t>
      </w:r>
    </w:p>
    <w:p w14:paraId="31B2B347" w14:textId="77777777" w:rsidR="008B7C32" w:rsidRPr="002F3C55"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Поведение людей в ответ на осведомленность о рисках также основывается на их ценностях, обусловленных социальной и культурной средой и конкретными огр</w:t>
      </w:r>
      <w:r>
        <w:rPr>
          <w:rFonts w:ascii="Times New Roman" w:hAnsi="Times New Roman" w:cs="Times New Roman"/>
          <w:sz w:val="28"/>
          <w:szCs w:val="28"/>
        </w:rPr>
        <w:t>аничениями</w:t>
      </w:r>
      <w:r w:rsidRPr="00820E38">
        <w:rPr>
          <w:rFonts w:ascii="Times New Roman" w:hAnsi="Times New Roman" w:cs="Times New Roman"/>
          <w:sz w:val="28"/>
          <w:szCs w:val="28"/>
        </w:rPr>
        <w:t>. "Умеренность" и "контроль‘ ценятся людьми, которые придерживаются самодисциплинированной, ориентированной на производство протестантской трудовой этики, и "быть неумеренным, чрезмерным и "бесконтрольным" означает быть потенци</w:t>
      </w:r>
      <w:r>
        <w:rPr>
          <w:rFonts w:ascii="Times New Roman" w:hAnsi="Times New Roman" w:cs="Times New Roman"/>
          <w:sz w:val="28"/>
          <w:szCs w:val="28"/>
        </w:rPr>
        <w:t>ально девиантным"</w:t>
      </w:r>
      <w:r w:rsidRPr="00820E38">
        <w:rPr>
          <w:rFonts w:ascii="Times New Roman" w:hAnsi="Times New Roman" w:cs="Times New Roman"/>
          <w:sz w:val="28"/>
          <w:szCs w:val="28"/>
        </w:rPr>
        <w:t>. Однако не все люди ценят личное здоровье превыше всего остального, и свобода, независимость или забота о других иногда ценятся выше</w:t>
      </w:r>
      <w:r w:rsidRPr="002F3C55">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{"citationID":"cprzr0U7","properties":{"formattedCitation":"[49]","plainCitation":"[49]","noteIndex":0},"citationItems":[{"id":121,"uris":["http://zotero.org/users/local/IuTdCrW8/items/DFI9XPJL"],"itemData":{"id":121,"type":"article-journal","abstract":"\"Lay epidemiology\" is a term used to describe the processes through which health risks are understood and interpreted by laypeople. It is seen as a barrier to public health when the public disbelieves or fails to act on public health messages. Two elements to lay epidemiology are proposed: (a) empirical beliefs about the nature of illness and (b) values about the place of health and risks to health in a good life. Both elements have to be dealt with by effective public health schemes or programmes, which would attempt to change the public's empirical beliefs and values. This is of concern, particularly in a context in which the lay voice is increasingly respected. Empirically, the scientific voice of standard epidemiology should be deferred to by the lay voice, provided a clear distinction exists between the measurement of risk, which is empirical, and its weighting, which is based on values. Turning to engagement with values, health is viewed to be an important value and is discussed and reflected on by most people. Public health professionals are therefore entitled and advised to participate in that process. This view is defended against some potential criticisms.","container-title":"Journal of Medical Ethics","DOI":"10.1136/jme.2005.014035","ISSN":"0306-6800","issue":"8","journalAbbreviation":"J Med Ethics","language":"eng","note":"PMID: 16877625\nPMCID: PMC2563386","page":"460-463","source":"PubMed","title":"How should public health professionals engage with lay epidemiology?","volume":"32","author":[{"family":"Allmark","given":"P."},{"family":"Tod","given":"A."}],"issued":{"date-parts":[["2006",8]]}}}],"schema":"https://github.com/citation-style-language/schema/raw/master/csl-citation.json"} </w:instrText>
      </w:r>
      <w:r>
        <w:rPr>
          <w:rFonts w:ascii="Times New Roman" w:hAnsi="Times New Roman" w:cs="Times New Roman"/>
          <w:sz w:val="28"/>
          <w:szCs w:val="28"/>
        </w:rPr>
        <w:fldChar w:fldCharType="separate"/>
      </w:r>
      <w:r w:rsidR="00291F48">
        <w:rPr>
          <w:rFonts w:ascii="Times New Roman" w:hAnsi="Times New Roman" w:cs="Times New Roman"/>
          <w:sz w:val="28"/>
        </w:rPr>
        <w:t>[50</w:t>
      </w:r>
      <w:r w:rsidRPr="0034700E">
        <w:rPr>
          <w:rFonts w:ascii="Times New Roman" w:hAnsi="Times New Roman" w:cs="Times New Roman"/>
          <w:sz w:val="28"/>
        </w:rPr>
        <w:t>]</w:t>
      </w:r>
      <w:r>
        <w:rPr>
          <w:rFonts w:ascii="Times New Roman" w:hAnsi="Times New Roman" w:cs="Times New Roman"/>
          <w:sz w:val="28"/>
          <w:szCs w:val="28"/>
        </w:rPr>
        <w:fldChar w:fldCharType="end"/>
      </w:r>
      <w:r w:rsidRPr="002F3C55">
        <w:rPr>
          <w:rFonts w:ascii="Times New Roman" w:hAnsi="Times New Roman" w:cs="Times New Roman"/>
          <w:sz w:val="28"/>
          <w:szCs w:val="28"/>
        </w:rPr>
        <w:t>.</w:t>
      </w:r>
    </w:p>
    <w:p w14:paraId="2F947A12" w14:textId="77777777" w:rsidR="008B7C32" w:rsidRPr="00820E38"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Взгляды непрофессионалов и экспертов формируются из-за неспособности правильно донести до них, что экспертные знания о рисках основаны на вероятностях, а не на определенности, и что люди из категории наименьшего риска по-прежнему "подвержены ри</w:t>
      </w:r>
      <w:r>
        <w:rPr>
          <w:rFonts w:ascii="Times New Roman" w:hAnsi="Times New Roman" w:cs="Times New Roman"/>
          <w:sz w:val="28"/>
          <w:szCs w:val="28"/>
        </w:rPr>
        <w:t xml:space="preserve">ску"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{"citationID":"CXXvePBQ","properties":{"formattedCitation":"[50]","plainCitation":"[50]","noteIndex":0},"citationItems":[{"id":124,"uris":["http://zotero.org/users/local/IuTdCrW8/items/ACXNJ5NP"],"itemData":{"id":124,"type":"webpage","title":"Patients' perceptions of their heart attack and recovery: the influence of epidemiological \"evidence\" and personal experience - PubMed","URL":"https://pubmed.ncbi.nlm.nih.gov/9665577/","accessed":{"date-parts":[["2024",9,17]]}}}],"schema":"https://github.com/citation-style-language/schema/raw/master/csl-citation.json"} </w:instrText>
      </w:r>
      <w:r>
        <w:rPr>
          <w:rFonts w:ascii="Times New Roman" w:hAnsi="Times New Roman" w:cs="Times New Roman"/>
          <w:sz w:val="28"/>
          <w:szCs w:val="28"/>
        </w:rPr>
        <w:fldChar w:fldCharType="separate"/>
      </w:r>
      <w:r w:rsidR="00291F48">
        <w:rPr>
          <w:rFonts w:ascii="Times New Roman" w:hAnsi="Times New Roman" w:cs="Times New Roman"/>
          <w:sz w:val="28"/>
        </w:rPr>
        <w:t>[51</w:t>
      </w:r>
      <w:r w:rsidRPr="0034700E">
        <w:rPr>
          <w:rFonts w:ascii="Times New Roman" w:hAnsi="Times New Roman" w:cs="Times New Roman"/>
          <w:sz w:val="28"/>
        </w:rPr>
        <w:t>]</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sidRPr="00820E38">
        <w:rPr>
          <w:rFonts w:ascii="Times New Roman" w:hAnsi="Times New Roman" w:cs="Times New Roman"/>
          <w:sz w:val="28"/>
          <w:szCs w:val="28"/>
        </w:rPr>
        <w:t>. Люди обычно дистанцируются от риска, либо считая его несущественным, либо отдавая приоритет другим проблемам</w:t>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{"citationID":"QLopMOjG","properties":{"formattedCitation":"[51,52]","plainCitation":"[51,52]","noteIndex":0},"citationItems":[{"id":129,"uris":["http://zotero.org/users/local/IuTdCrW8/items/PEAAGY97"],"itemData":{"id":129,"type":"article-journal","abstract":"This paper reports findings from a qualitative study which examined the perceptions and understandings underpinning the dietary practices in families with 'normal' weight and 'overweight' young teenagers living in poorer socio-economic circumstances. Thirty four parents/main food providers of boys and girls aged 13-14 years from socio-economically disadvantaged areas in Eastern Scotland were interviewed. Within the home there was a strong acknowledgement of these early teenagers' own food preferences; parents also saw them as having increasing responsibility for their own food choices outwith the home but these were often described as 'not healthy' choices. However, parents saw dietary issues as of fairly low priority in the hierarchy of health-relevant and other risks facing their teenagers. Equally, these interviewees felt that issues around body shape and size at this age were less potentially problematic than the risks to teenagers' mental or physical health of their becoming obsessed with weight loss. Parents often made sense of their teenager's body size and shape in terms of the variety of body types in families and inherited traits. Interviewees seemed to lack a discourse to understand weight and overweight in this age group, falling back on understandings derived from the adult lifestage.","container-title":"Social Science &amp; Medicine (1982)","DOI":"10.1016/j.socscimed.2006.02.011","ISSN":"0277-9536","issue":"3","journalAbbreviation":"Soc Sci Med","language":"eng","note":"PMID: 16569470","page":"624-635","source":"PubMed","title":"Making sense of eating, weight and risk in the early teenage years: views and concerns of parents in poorer socio-economic circumstances","title-short":"Making sense of eating, weight and risk in the early teenage years","volume":"63","author":[{"family":"Backett-Milburn","given":"Kathryn C."},{"family":"Wills","given":"Wendy J."},{"family":"Gregory","given":"Susan"},{"family":"Lawton","given":"Julia"}],"issued":{"date-parts":[["2006",8]]}}},{"id":126,"uris":["http://zotero.org/users/local/IuTdCrW8/items/URPDEWCJ"],"itemData":{"id":126,"type":"article-journal","abstract":"This paper reports findings from a qualitative study which examined the perceptions and understandings underpinning the dietary practices in families with 'normal' weight and 'overweight' young teenagers living in poorer socio-economic circumstances. Thirty four parents/main food providers of boys and girls aged 13-14 years from socio-economically disadvantaged areas in Eastern Scotland were interviewed. Within the home there was a strong acknowledgement of these early teenagers' own food preferences; parents also saw them as having increasing responsibility for their own food choices outwith the home but these were often described as 'not healthy' choices. However, parents saw dietary issues as of fairly low priority in the hierarchy of health-relevant and other risks facing their teenagers. Equally, these interviewees felt that issues around body shape and size at this age were less potentially problematic than the risks to teenagers' mental or physical health of their becoming obsessed with weight loss. Parents often made sense of their teenager's body size and shape in terms of the variety of body types in families and inherited traits. Interviewees seemed to lack a discourse to understand weight and overweight in this age group, falling back on understandings derived from the adult lifestage.","container-title":"Social Science &amp; Medicine (1982)","DOI":"10.1016/j.socscimed.2006.02.011","ISSN":"0277-9536","issue":"3","journalAbbreviation":"Soc Sci Med","language":"eng","note":"PMID: 16569470","page":"624-635","source":"PubMed","title":"Making sense of eating, weight and risk in the early teenage years: views and concerns of parents in poorer socio-economic circumstances","title-short":"Making sense of eating, weight and risk in the early teenage years","volume":"63","author":[{"family":"Backett-Milburn","given":"Kathryn C."},{"family":"Wills","given":"Wendy J."},{"family":"Gregory","given":"Susan"},{"family":"Lawton","given":"Julia"}],"issued":{"date-parts":[["2006",8]]}}}],"schema":"https://github.com/citation-style-language/schema/raw/master/csl-citation.json"} </w:instrText>
      </w:r>
      <w:r>
        <w:rPr>
          <w:rFonts w:ascii="Times New Roman" w:hAnsi="Times New Roman" w:cs="Times New Roman"/>
          <w:sz w:val="28"/>
          <w:szCs w:val="28"/>
        </w:rPr>
        <w:fldChar w:fldCharType="separate"/>
      </w:r>
      <w:r w:rsidR="00291F48">
        <w:rPr>
          <w:rFonts w:ascii="Times New Roman" w:hAnsi="Times New Roman" w:cs="Times New Roman"/>
          <w:sz w:val="28"/>
        </w:rPr>
        <w:t>[52,53</w:t>
      </w:r>
      <w:r w:rsidRPr="0034700E">
        <w:rPr>
          <w:rFonts w:ascii="Times New Roman" w:hAnsi="Times New Roman" w:cs="Times New Roman"/>
          <w:sz w:val="28"/>
        </w:rPr>
        <w:t>]</w:t>
      </w:r>
      <w:r>
        <w:rPr>
          <w:rFonts w:ascii="Times New Roman" w:hAnsi="Times New Roman" w:cs="Times New Roman"/>
          <w:sz w:val="28"/>
          <w:szCs w:val="28"/>
        </w:rPr>
        <w:fldChar w:fldCharType="end"/>
      </w:r>
      <w:r w:rsidRPr="00AF73D0">
        <w:rPr>
          <w:rFonts w:ascii="Times New Roman" w:hAnsi="Times New Roman" w:cs="Times New Roman"/>
          <w:sz w:val="28"/>
          <w:szCs w:val="28"/>
        </w:rPr>
        <w:t xml:space="preserve">. </w:t>
      </w:r>
      <w:r w:rsidRPr="00820E38">
        <w:rPr>
          <w:rFonts w:ascii="Times New Roman" w:hAnsi="Times New Roman" w:cs="Times New Roman"/>
          <w:sz w:val="28"/>
          <w:szCs w:val="28"/>
        </w:rPr>
        <w:t>Получение доступа к пониманию рисков специалистами важно для развития эффективной коммуникации о рисках</w:t>
      </w:r>
      <w:r w:rsidRPr="00AF73D0">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{"citationID":"wyC45tII","properties":{"formattedCitation":"[53]","plainCitation":"[53]","noteIndex":0},"citationItems":[{"id":132,"uris":["http://zotero.org/users/local/IuTdCrW8/items/C5SQG8L2"],"itemData":{"id":132,"type":"article-journal","abstract":"Effective communication of risk can improve both individual and national health, and there has been substantial investment in such communication. Has this yielded the anticipated improvements in health?","container-title":"BMJ (Clinical research ed.)","DOI":"10.1136/bmj.327.7417.728","ISSN":"1756-1833","issue":"7417","journalAbbreviation":"BMJ","language":"eng","note":"PMID: 14512483\nPMCID: PMC200810","page":"728-731","source":"PubMed","title":"How can doctors communicate information about risk more effectively?","volume":"327","author":[{"family":"Alaszewski","given":"Andy"},{"family":"Horlick-Jones","given":"Tom"}],"issued":{"date-parts":[["2003",9,27]]}}}],"schema":"https://github.com/citation-style-language/schema/raw/master/csl-citation.json"} </w:instrText>
      </w:r>
      <w:r>
        <w:rPr>
          <w:rFonts w:ascii="Times New Roman" w:hAnsi="Times New Roman" w:cs="Times New Roman"/>
          <w:sz w:val="28"/>
          <w:szCs w:val="28"/>
          <w:lang w:val="en-US"/>
        </w:rPr>
        <w:fldChar w:fldCharType="separate"/>
      </w:r>
      <w:r w:rsidR="00291F48">
        <w:rPr>
          <w:rFonts w:ascii="Times New Roman" w:hAnsi="Times New Roman" w:cs="Times New Roman"/>
          <w:sz w:val="28"/>
        </w:rPr>
        <w:t>[54</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sidRPr="00820E38">
        <w:rPr>
          <w:rFonts w:ascii="Times New Roman" w:hAnsi="Times New Roman" w:cs="Times New Roman"/>
          <w:sz w:val="28"/>
          <w:szCs w:val="28"/>
        </w:rPr>
        <w:t>. Несмотря на то, что было проведено несколько качественных исследований, направленных на определение понимания риска для здоровья в более широком контексте, ни одно из них не было сосредоточено на восприятии риска среди людей с избыточным весом и ожирением.</w:t>
      </w:r>
    </w:p>
    <w:p w14:paraId="6E1BBEC2" w14:textId="77777777" w:rsidR="008B7C32" w:rsidRPr="00DB2DDE"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 xml:space="preserve">Исторически сложилось так, что во многих обществах полнота была признаком процветания и высокого статуса. Она указывала на способность получать достаточное количество энергии для удовлетворения потребностей в периоды интенсивной физической активности и частой нехватки продовольствия. Это все еще актуально в определенных условиях, особенно </w:t>
      </w:r>
      <w:r>
        <w:rPr>
          <w:rFonts w:ascii="Times New Roman" w:hAnsi="Times New Roman" w:cs="Times New Roman"/>
          <w:sz w:val="28"/>
          <w:szCs w:val="28"/>
        </w:rPr>
        <w:t xml:space="preserve">в незападных культурах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{"citationID":"IBEkfepa","properties":{"formattedCitation":"[54]","plainCitation":"[54]","noteIndex":0},"citationItems":[{"id":135,"uris":["http://zotero.org/users/local/IuTdCrW8/items/FFKAKW3Z"],"itemData":{"id":135,"type":"article-journal","abstract":"An anthropological perspective on obesity considers both its evolutionary background and cross-cultural variation. It must explain three basic facts about obesity: gender dimorphism (women greater than men), an increase with modernization, and a positive association with socioeconomic status. Preindustrial diets varied in quality but shared a tendency to periodic shortages. Such shortages, particularly disadvantageous to women in their reproductive years, favored individuals who, for biological and cultural reasons, stored fat. Not surprisingly, the majority of the world's cultures had or have ideals of feminine beauty that include plumpness. This is consistent with the hypothesis that fat stores functioned as a cushion against food shortages during pregnancy and lactation. As obesity has increased, the traditional gap between males and females in its prevalence has narrowed. Under Western conditions of abundance, our biological tendency to regulate body weight at levels above our ideal cannot be easily controlled even with a complete reversal of the widespread cultural ideal of plumpness.","container-title":"Annals of the New York Academy of Sciences","DOI":"10.1111/j.1749-6632.1987.tb36195.x","ISSN":"0077-8923","journalAbbreviation":"Ann N Y Acad Sci","language":"eng","note":"PMID: 3300488","page":"29-46","source":"PubMed","title":"An anthropological perspective on obesity","volume":"499","author":[{"family":"Brown","given":"P. J."},{"family":"Konner","given":"M."}],"issued":{"date-parts":[["1987"]]}}}],"schema":"https://github.com/citation-style-language/schema/raw/master/csl-citation.json"} </w:instrText>
      </w:r>
      <w:r>
        <w:rPr>
          <w:rFonts w:ascii="Times New Roman" w:hAnsi="Times New Roman" w:cs="Times New Roman"/>
          <w:sz w:val="28"/>
          <w:szCs w:val="28"/>
        </w:rPr>
        <w:fldChar w:fldCharType="separate"/>
      </w:r>
      <w:r w:rsidR="00291F48">
        <w:rPr>
          <w:rFonts w:ascii="Times New Roman" w:hAnsi="Times New Roman" w:cs="Times New Roman"/>
          <w:sz w:val="28"/>
        </w:rPr>
        <w:t>[55</w:t>
      </w:r>
      <w:r w:rsidRPr="0034700E">
        <w:rPr>
          <w:rFonts w:ascii="Times New Roman" w:hAnsi="Times New Roman" w:cs="Times New Roman"/>
          <w:sz w:val="28"/>
        </w:rPr>
        <w:t>]</w:t>
      </w:r>
      <w:r>
        <w:rPr>
          <w:rFonts w:ascii="Times New Roman" w:hAnsi="Times New Roman" w:cs="Times New Roman"/>
          <w:sz w:val="28"/>
          <w:szCs w:val="28"/>
        </w:rPr>
        <w:fldChar w:fldCharType="end"/>
      </w:r>
      <w:r w:rsidRPr="00AF73D0">
        <w:rPr>
          <w:rFonts w:ascii="Times New Roman" w:hAnsi="Times New Roman" w:cs="Times New Roman"/>
          <w:sz w:val="28"/>
          <w:szCs w:val="28"/>
        </w:rPr>
        <w:t xml:space="preserve">. </w:t>
      </w:r>
      <w:r w:rsidRPr="00820E38">
        <w:rPr>
          <w:rFonts w:ascii="Times New Roman" w:hAnsi="Times New Roman" w:cs="Times New Roman"/>
          <w:sz w:val="28"/>
          <w:szCs w:val="28"/>
        </w:rPr>
        <w:t xml:space="preserve">Однако, как только запасы продовольствия стали характерная для всех классов западного общества худоба стала признаком социального статуса, особенно среди белых женщин. Этот культурный идеал достижим, возможно, для </w:t>
      </w:r>
      <w:r>
        <w:rPr>
          <w:rFonts w:ascii="Times New Roman" w:hAnsi="Times New Roman" w:cs="Times New Roman"/>
          <w:sz w:val="28"/>
          <w:szCs w:val="28"/>
        </w:rPr>
        <w:t>пяти-десяти процентов населения</w:t>
      </w:r>
      <w:r w:rsidRPr="00AF73D0">
        <w:rPr>
          <w:rFonts w:ascii="Times New Roman" w:hAnsi="Times New Roman" w:cs="Times New Roman"/>
          <w:sz w:val="28"/>
          <w:szCs w:val="28"/>
        </w:rPr>
        <w:t xml:space="preserve">. </w:t>
      </w:r>
      <w:r w:rsidRPr="00820E38">
        <w:rPr>
          <w:rFonts w:ascii="Times New Roman" w:hAnsi="Times New Roman" w:cs="Times New Roman"/>
          <w:sz w:val="28"/>
          <w:szCs w:val="28"/>
        </w:rPr>
        <w:t>В эпоху после 1960-х годов, когда женщины вышли из послевоенной частной сферы, чтобы побороться за место в общественной сфере, где доминируют мужчины, от них требовалось демонстрировать мужественный язык и ценности – самоконтроль, решительность, эмоциональную дисциплину. Осуществление контроля над своим телом</w:t>
      </w:r>
      <w:r>
        <w:rPr>
          <w:rFonts w:ascii="Times New Roman" w:hAnsi="Times New Roman" w:cs="Times New Roman"/>
          <w:sz w:val="28"/>
          <w:szCs w:val="28"/>
        </w:rPr>
        <w:t xml:space="preserve"> символизировало это мастерство</w:t>
      </w:r>
      <w:r w:rsidRPr="00DB2DDE">
        <w:rPr>
          <w:rFonts w:ascii="Times New Roman" w:hAnsi="Times New Roman" w:cs="Times New Roman"/>
          <w:sz w:val="28"/>
          <w:szCs w:val="28"/>
        </w:rPr>
        <w:t>.</w:t>
      </w:r>
    </w:p>
    <w:p w14:paraId="3971F77D" w14:textId="77777777" w:rsidR="008B7C32"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Иметь избыточный вес или ожирение в современной развитой экономике - значит подвергаться повсеместному осуждению, стигматизации и дискриминации за то, что считается личным недостатком</w:t>
      </w:r>
      <w:r w:rsidRPr="00DB2DDE">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{"citationID":"lmCERFLz","properties":{"formattedCitation":"[55]","plainCitation":"[55]","noteIndex":0},"citationItems":[{"id":137,"uris":["http://zotero.org/users/local/IuTdCrW8/items/8JJIPCPH"],"itemData":{"id":137,"type":"article-journal","abstract":"The study was conducted to explore what it is like for individuals and family members to live with obesity as a chronic illness. An interpretive phenomenological design was used to obtain and analyze interviews of 13 obese individuals and 5 of their family members. A convenience sample was used to recruit the subjects who participated in the audiotaped interviews. The interviews used open-ended questions. Audiotapes were transcribed and analyzed for identifying the major themes within each transcript, and patterns of meaning across narratives. The major themes and patterns were described through written essays and group discussions about the transcripts. The participants revealed frequent experiences of stigmatization and discrimination on the basis of their obesity. Those who are obese are reminded through their everyday encounters with family members, peers, healthcare providers, and strangers, that their being deviates from social norms, and that they are inferior to those who are not obese. Obese subjects experience a pattern of denigration and condemnation that is so pervasive as to constitute what Harvey has called civilized oppression. A discussion of the social construction of obesity and the elements of civilized oppression, as they are experienced by those who are obese, offers new insights into interpersonal relationships that can provide a foundation for more effective care of the obese population.","container-title":"ANS. Advances in nursing science","DOI":"10.1097/00012272-200410000-00006","ISSN":"0161-9268","issue":"4","journalAbbreviation":"ANS Adv Nurs Sci","language":"eng","note":"PMID: 15602281","page":"301-315","source":"PubMed","title":"Obesity, stigma, and civilized oppression","volume":"27","author":[{"family":"Rogge","given":"Mary Madeline"},{"family":"Greenwald","given":"Marti"},{"family":"Golden","given":"Amelia"}],"issued":{"date-parts":[["2004"]]}}}],"schema":"https://github.com/citation-style-language/schema/raw/master/csl-citation.json"} </w:instrText>
      </w:r>
      <w:r>
        <w:rPr>
          <w:rFonts w:ascii="Times New Roman" w:hAnsi="Times New Roman" w:cs="Times New Roman"/>
          <w:sz w:val="28"/>
          <w:szCs w:val="28"/>
        </w:rPr>
        <w:fldChar w:fldCharType="separate"/>
      </w:r>
      <w:r w:rsidR="00937AD8">
        <w:rPr>
          <w:rFonts w:ascii="Times New Roman" w:hAnsi="Times New Roman" w:cs="Times New Roman"/>
          <w:sz w:val="28"/>
        </w:rPr>
        <w:t>[56</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Под стигматизацией понимается "ситуация, в которой человек лишен полного социальн</w:t>
      </w:r>
      <w:r>
        <w:rPr>
          <w:rFonts w:ascii="Times New Roman" w:hAnsi="Times New Roman" w:cs="Times New Roman"/>
          <w:sz w:val="28"/>
          <w:szCs w:val="28"/>
        </w:rPr>
        <w:t>ого признания"</w:t>
      </w:r>
      <w:r w:rsidRPr="00DB2DDE">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{"citationID":"Bbgza8qs","properties":{"formattedCitation":"[56]","plainCitation":"[56]","noteIndex":0},"citationItems":[{"id":139,"uris":["http://zotero.org/users/local/IuTdCrW8/items/2MWK9BNI"],"itemData":{"id":139,"type":"article-journal","abstract":"OBJECTIVE: Little is known about the prevalence and patterns of weight discrimination in the United States. This study examined the trends in perceived weight/height discrimination among a nationally representative sample of adults aged 35-74 years, comparing experiences of discrimination based on race, age, and gender.\nMETHODS AND PROCEDURES: Data were from the two waves of the National Survey of Midlife Development in the United States (MIDUS), a survey of community-based English-speaking adults initially in 1995-1996 and a follow-up in 2004- 2006. Reported experiences of weight/height discrimination included a variety of settings in major lifetime events and interpersonal relationships.\nRESULTS: The prevalence of weight/height discrimination increased from 7% in 1995-1996 to 12% in 2004-2006, affecting all population groups but the elderly. This growth is unlikely to be explained by changes in obesity rates.\nDISCUSSION: Weight/height discrimination is highly prevalent in American society and increasing at disturbing rates. Its prevalence is relatively close to reported rates of race and age discrimination, but virtually no legal or social sanctions against weight discrimination exist.","container-title":"Obesity (Silver Spring, Md.)","DOI":"10.1038/oby.2008.35","ISSN":"1930-7381","issue":"5","journalAbbreviation":"Obesity (Silver Spring)","language":"eng","note":"PMID: 18356847","page":"1129-1134","source":"PubMed","title":"Changes in perceived weight discrimination among Americans, 1995-1996 through 2004-2006","volume":"16","author":[{"family":"Andreyeva","given":"Tatiana"},{"family":"Puhl","given":"Rebecca M."},{"family":"Brownell","given":"Kelly D."}],"issued":{"date-parts":[["2008",5]]}}}],"schema":"https://github.com/citation-style-language/schema/raw/master/csl-citation.json"} </w:instrText>
      </w:r>
      <w:r>
        <w:rPr>
          <w:rFonts w:ascii="Times New Roman" w:hAnsi="Times New Roman" w:cs="Times New Roman"/>
          <w:sz w:val="28"/>
          <w:szCs w:val="28"/>
        </w:rPr>
        <w:fldChar w:fldCharType="separate"/>
      </w:r>
      <w:r w:rsidR="00937AD8">
        <w:rPr>
          <w:rFonts w:ascii="Times New Roman" w:hAnsi="Times New Roman" w:cs="Times New Roman"/>
          <w:sz w:val="28"/>
        </w:rPr>
        <w:t>[57</w:t>
      </w:r>
      <w:r w:rsidRPr="0034700E">
        <w:rPr>
          <w:rFonts w:ascii="Times New Roman" w:hAnsi="Times New Roman" w:cs="Times New Roman"/>
          <w:sz w:val="28"/>
        </w:rPr>
        <w:t>]</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sidRPr="00820E38">
        <w:rPr>
          <w:rFonts w:ascii="Times New Roman" w:hAnsi="Times New Roman" w:cs="Times New Roman"/>
          <w:sz w:val="28"/>
          <w:szCs w:val="28"/>
        </w:rPr>
        <w:t>. Стигматизация людей, страдающих ожирением, считается последней социально приемлемой формой д</w:t>
      </w:r>
      <w:r>
        <w:rPr>
          <w:rFonts w:ascii="Times New Roman" w:hAnsi="Times New Roman" w:cs="Times New Roman"/>
          <w:sz w:val="28"/>
          <w:szCs w:val="28"/>
        </w:rPr>
        <w:t>искриминации, и ее число растет</w:t>
      </w:r>
      <w:r w:rsidRPr="00DB2DDE">
        <w:rPr>
          <w:rFonts w:ascii="Times New Roman" w:hAnsi="Times New Roman" w:cs="Times New Roman"/>
          <w:sz w:val="28"/>
          <w:szCs w:val="28"/>
        </w:rPr>
        <w:t xml:space="preserve">. </w:t>
      </w:r>
      <w:r w:rsidRPr="00820E38">
        <w:rPr>
          <w:rFonts w:ascii="Times New Roman" w:hAnsi="Times New Roman" w:cs="Times New Roman"/>
          <w:sz w:val="28"/>
          <w:szCs w:val="28"/>
        </w:rPr>
        <w:t xml:space="preserve">Стигматизация оказывает большее влияние на самооценку благополучия людей, страдающих ожирением, чем причины, связанные со здоровьем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{"citationID":"OHJV5yj0","properties":{"formattedCitation":"[57]","plainCitation":"[57]","noteIndex":0},"citationItems":[{"id":141,"uris":["http://zotero.org/users/local/IuTdCrW8/items/NTRA3MPM"],"itemData":{"id":141,"type":"article-journal","abstract":"OBJECTIVE: To create inventories of stigmatizing situations faced by obese people and ways of coping with stigmatization, and to examine how stigma and coping are related to psychological distress in an obese patient population.\nDESIGN: Study 1: Items were generated by asking obese people to list stigmatizing situations they had encountered and their ways of coping. Study 2: Obese patients were surveyed about the frequency with which they encountered each form of stigmatization and employed each form of coping. Cross-sectional data on current psychological adjustment were obtained.\nSUBJECTS: Study 1: 63 obese patients (body mass index, BMI &gt; 40 kg/m2); 38 obese non-patients, seven professionals who work with obese patients and 32 obese female authors from the print media. Study 2: 112 gastric bypass patients (BMI 33.9-80.9 kg/m2) and 34 less obese patients (BMI 27.1-57.2 kg/m2).\nMEASUREMENT: Study 1: Collection of stigmatizing situations and coping responses. Study 2: Frequency of stigmatizing experiences and coping responses, psychological symptoms, body image, and self esteem measures.\nRESULTS: Study 1 resulted in two objective questionnaires, consisting of 50 situations and 99 responses. Study 2 found that stigmatization is a common experience, and that obese subjects frequently engage in some effort to cope with stigma. More frequent exposure to stigmatization was associated with greater psychological distress, more attempts to cope, and more severe obesity. Certain coping strategies are associated with greater distress.","container-title":"International Journal of Obesity and Related Metabolic Disorders: Journal of the International Association for the Study of Obesity","DOI":"10.1038/sj.ijo.0800765","issue":"3","journalAbbreviation":"Int J Obes Relat Metab Disord","language":"eng","note":"PMID: 10193866","page":"221-230","source":"PubMed","title":"Obesity stigmatization and coping: relation to mental health symptoms, body image, and self-esteem","title-short":"Obesity stigmatization and coping","volume":"23","author":[{"family":"Myers","given":"A."},{"family":"Rosen","given":"J. C."}],"issued":{"date-parts":[["1999",3]]}}}],"schema":"https://github.com/citation-style-language/schema/raw/master/csl-citation.json"} </w:instrText>
      </w:r>
      <w:r>
        <w:rPr>
          <w:rFonts w:ascii="Times New Roman" w:hAnsi="Times New Roman" w:cs="Times New Roman"/>
          <w:sz w:val="28"/>
          <w:szCs w:val="28"/>
        </w:rPr>
        <w:fldChar w:fldCharType="separate"/>
      </w:r>
      <w:r w:rsidR="00937AD8">
        <w:rPr>
          <w:rFonts w:ascii="Times New Roman" w:hAnsi="Times New Roman" w:cs="Times New Roman"/>
          <w:sz w:val="28"/>
        </w:rPr>
        <w:t>[58</w:t>
      </w:r>
      <w:r w:rsidRPr="0034700E">
        <w:rPr>
          <w:rFonts w:ascii="Times New Roman" w:hAnsi="Times New Roman" w:cs="Times New Roman"/>
          <w:sz w:val="28"/>
        </w:rPr>
        <w:t>]</w:t>
      </w:r>
      <w:r>
        <w:rPr>
          <w:rFonts w:ascii="Times New Roman" w:hAnsi="Times New Roman" w:cs="Times New Roman"/>
          <w:sz w:val="28"/>
          <w:szCs w:val="28"/>
        </w:rPr>
        <w:fldChar w:fldCharType="end"/>
      </w:r>
      <w:r w:rsidRPr="00DB2DDE">
        <w:rPr>
          <w:rFonts w:ascii="Times New Roman" w:hAnsi="Times New Roman" w:cs="Times New Roman"/>
          <w:sz w:val="28"/>
          <w:szCs w:val="28"/>
        </w:rPr>
        <w:t xml:space="preserve">. </w:t>
      </w:r>
      <w:r w:rsidRPr="00820E38">
        <w:rPr>
          <w:rFonts w:ascii="Times New Roman" w:hAnsi="Times New Roman" w:cs="Times New Roman"/>
          <w:sz w:val="28"/>
          <w:szCs w:val="28"/>
        </w:rPr>
        <w:t>Наибольшую стигматизацию могут испытывать близкие партнеры или медицинск</w:t>
      </w:r>
      <w:r>
        <w:rPr>
          <w:rFonts w:ascii="Times New Roman" w:hAnsi="Times New Roman" w:cs="Times New Roman"/>
          <w:sz w:val="28"/>
          <w:szCs w:val="28"/>
        </w:rPr>
        <w:t>ие работники</w:t>
      </w:r>
      <w:r w:rsidRPr="00DB2DDE">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{"citationID":"tDGbxEZq","properties":{"formattedCitation":"[58]","plainCitation":"[58]","noteIndex":0},"citationItems":[{"id":143,"uris":["http://zotero.org/users/local/IuTdCrW8/items/UKB9ZK9D"],"itemData":{"id":143,"type":"article-journal","container-title":"Internal Medicine Journal","DOI":"10.1111/j.1445-5994.2007.01333.x","ISSN":"1445-5994","issue":"5","journalAbbreviation":"Intern Med J","language":"eng","note":"PMID: 17504274","page":"287-289","source":"PubMed","title":"Combating the obesity epidemic: cultural problems demand cultural solutions","title-short":"Combating the obesity epidemic","volume":"37","author":[{"family":"Komesaroff","given":"P. A."},{"family":"Thomas","given":"S."}],"issued":{"date-parts":[["2007",5]]}}}],"schema":"https://github.com/citation-style-language/schema/raw/master/csl-citation.json"} </w:instrText>
      </w:r>
      <w:r>
        <w:rPr>
          <w:rFonts w:ascii="Times New Roman" w:hAnsi="Times New Roman" w:cs="Times New Roman"/>
          <w:sz w:val="28"/>
          <w:szCs w:val="28"/>
          <w:lang w:val="en-US"/>
        </w:rPr>
        <w:fldChar w:fldCharType="separate"/>
      </w:r>
      <w:r w:rsidR="00937AD8">
        <w:rPr>
          <w:rFonts w:ascii="Times New Roman" w:hAnsi="Times New Roman" w:cs="Times New Roman"/>
          <w:sz w:val="28"/>
        </w:rPr>
        <w:t>[59</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sidRPr="00820E38">
        <w:rPr>
          <w:rFonts w:ascii="Times New Roman" w:hAnsi="Times New Roman" w:cs="Times New Roman"/>
          <w:sz w:val="28"/>
          <w:szCs w:val="28"/>
        </w:rPr>
        <w:t>, и стигматизация может влиять на частоту или качество медицинских конс</w:t>
      </w:r>
      <w:r>
        <w:rPr>
          <w:rFonts w:ascii="Times New Roman" w:hAnsi="Times New Roman" w:cs="Times New Roman"/>
          <w:sz w:val="28"/>
          <w:szCs w:val="28"/>
        </w:rPr>
        <w:t xml:space="preserve">ультаций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{"citationID":"9p7godmj","properties":{"formattedCitation":"[59]","plainCitation":"[59]","noteIndex":0},"citationItems":[{"id":145,"uris":["http://zotero.org/users/local/IuTdCrW8/items/JEXAVHPG"],"itemData":{"id":145,"type":"article-journal","container-title":"Journal of Health and Social Behavior","ISSN":"0022-1465","issue":"3","journalAbbreviation":"J Health Soc Behav","language":"eng","note":"PMID: 4067239","page":"233-246","source":"PubMed","title":"The effects of obesity on the clinical judgments of mental health professionals","volume":"26","author":[{"family":"Young","given":"L. M."},{"family":"Powell","given":"B."}],"issued":{"date-parts":[["1985",9]]}}}],"schema":"https://github.com/citation-style-language/schema/raw/master/csl-citation.json"} </w:instrText>
      </w:r>
      <w:r>
        <w:rPr>
          <w:rFonts w:ascii="Times New Roman" w:hAnsi="Times New Roman" w:cs="Times New Roman"/>
          <w:sz w:val="28"/>
          <w:szCs w:val="28"/>
        </w:rPr>
        <w:fldChar w:fldCharType="separate"/>
      </w:r>
      <w:r w:rsidR="00937AD8">
        <w:rPr>
          <w:rFonts w:ascii="Times New Roman" w:hAnsi="Times New Roman" w:cs="Times New Roman"/>
          <w:sz w:val="28"/>
        </w:rPr>
        <w:t>[60</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xml:space="preserve">. Стигматизация также считается, что он самый высокий там, где нормы веса </w:t>
      </w:r>
      <w:r>
        <w:rPr>
          <w:rFonts w:ascii="Times New Roman" w:hAnsi="Times New Roman" w:cs="Times New Roman"/>
          <w:sz w:val="28"/>
          <w:szCs w:val="28"/>
        </w:rPr>
        <w:t xml:space="preserve">самые низкие, например, у белых </w:t>
      </w:r>
      <w:r w:rsidRPr="00820E38">
        <w:rPr>
          <w:rFonts w:ascii="Times New Roman" w:hAnsi="Times New Roman" w:cs="Times New Roman"/>
          <w:sz w:val="28"/>
          <w:szCs w:val="28"/>
        </w:rPr>
        <w:t>женщин, занимающих более высокие должности.</w:t>
      </w:r>
    </w:p>
    <w:p w14:paraId="6430362C" w14:textId="77777777" w:rsidR="008B7C32" w:rsidRPr="00820E38" w:rsidRDefault="008B7C32" w:rsidP="008B7C32">
      <w:pPr>
        <w:spacing w:after="0" w:line="240" w:lineRule="auto"/>
        <w:ind w:firstLine="567"/>
        <w:jc w:val="both"/>
        <w:rPr>
          <w:rFonts w:ascii="Times New Roman" w:hAnsi="Times New Roman" w:cs="Times New Roman"/>
          <w:sz w:val="28"/>
          <w:szCs w:val="28"/>
        </w:rPr>
      </w:pPr>
    </w:p>
    <w:p w14:paraId="289B25EE" w14:textId="77777777" w:rsidR="008B7C32" w:rsidRPr="00BE2CD5" w:rsidRDefault="00BF4212" w:rsidP="00160BB5">
      <w:pPr>
        <w:pStyle w:val="a6"/>
        <w:numPr>
          <w:ilvl w:val="1"/>
          <w:numId w:val="48"/>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8B7C32" w:rsidRPr="00614081">
        <w:rPr>
          <w:rFonts w:ascii="Times New Roman" w:hAnsi="Times New Roman" w:cs="Times New Roman"/>
          <w:b/>
          <w:sz w:val="28"/>
          <w:szCs w:val="28"/>
        </w:rPr>
        <w:t>Основные причины избыточного веса и ожирения</w:t>
      </w:r>
    </w:p>
    <w:p w14:paraId="630ADD2C" w14:textId="77777777" w:rsidR="008B7C32" w:rsidRPr="00614081" w:rsidRDefault="008B7C32" w:rsidP="008B7C32">
      <w:pPr>
        <w:pStyle w:val="a6"/>
        <w:spacing w:after="0" w:line="240" w:lineRule="auto"/>
        <w:jc w:val="both"/>
        <w:rPr>
          <w:rFonts w:ascii="Times New Roman" w:hAnsi="Times New Roman" w:cs="Times New Roman"/>
          <w:b/>
          <w:sz w:val="28"/>
          <w:szCs w:val="28"/>
        </w:rPr>
      </w:pPr>
    </w:p>
    <w:p w14:paraId="32D3C64A" w14:textId="77777777" w:rsidR="008B7C32" w:rsidRDefault="00BF4212" w:rsidP="008B7C32">
      <w:pPr>
        <w:pStyle w:val="a6"/>
        <w:spacing w:after="0" w:line="240" w:lineRule="auto"/>
        <w:ind w:left="0"/>
        <w:jc w:val="both"/>
        <w:rPr>
          <w:rFonts w:ascii="Times New Roman" w:hAnsi="Times New Roman" w:cs="Times New Roman"/>
          <w:b/>
          <w:sz w:val="28"/>
          <w:szCs w:val="28"/>
          <w:lang w:val="kk-KZ"/>
        </w:rPr>
      </w:pPr>
      <w:r>
        <w:rPr>
          <w:rFonts w:ascii="Times New Roman" w:hAnsi="Times New Roman" w:cs="Times New Roman"/>
          <w:b/>
          <w:sz w:val="28"/>
          <w:szCs w:val="28"/>
        </w:rPr>
        <w:t xml:space="preserve">1.3.1 </w:t>
      </w:r>
      <w:r w:rsidR="008B7C32">
        <w:rPr>
          <w:rFonts w:ascii="Times New Roman" w:hAnsi="Times New Roman" w:cs="Times New Roman"/>
          <w:b/>
          <w:sz w:val="28"/>
          <w:szCs w:val="28"/>
        </w:rPr>
        <w:t xml:space="preserve">Физиологические </w:t>
      </w:r>
      <w:r w:rsidR="008B7C32">
        <w:rPr>
          <w:rFonts w:ascii="Times New Roman" w:hAnsi="Times New Roman" w:cs="Times New Roman"/>
          <w:b/>
          <w:sz w:val="28"/>
          <w:szCs w:val="28"/>
          <w:lang w:val="kk-KZ"/>
        </w:rPr>
        <w:t>м</w:t>
      </w:r>
      <w:r w:rsidR="008B7C32">
        <w:rPr>
          <w:rFonts w:ascii="Times New Roman" w:hAnsi="Times New Roman" w:cs="Times New Roman"/>
          <w:b/>
          <w:sz w:val="28"/>
          <w:szCs w:val="28"/>
        </w:rPr>
        <w:t xml:space="preserve">еханизмы и </w:t>
      </w:r>
      <w:r w:rsidR="008B7C32">
        <w:rPr>
          <w:rFonts w:ascii="Times New Roman" w:hAnsi="Times New Roman" w:cs="Times New Roman"/>
          <w:b/>
          <w:sz w:val="28"/>
          <w:szCs w:val="28"/>
          <w:lang w:val="kk-KZ"/>
        </w:rPr>
        <w:t>ф</w:t>
      </w:r>
      <w:r w:rsidR="008B7C32">
        <w:rPr>
          <w:rFonts w:ascii="Times New Roman" w:hAnsi="Times New Roman" w:cs="Times New Roman"/>
          <w:b/>
          <w:sz w:val="28"/>
          <w:szCs w:val="28"/>
        </w:rPr>
        <w:t xml:space="preserve">акторы, </w:t>
      </w:r>
      <w:r w:rsidR="008B7C32">
        <w:rPr>
          <w:rFonts w:ascii="Times New Roman" w:hAnsi="Times New Roman" w:cs="Times New Roman"/>
          <w:b/>
          <w:sz w:val="28"/>
          <w:szCs w:val="28"/>
          <w:lang w:val="kk-KZ"/>
        </w:rPr>
        <w:t>в</w:t>
      </w:r>
      <w:r w:rsidR="008B7C32">
        <w:rPr>
          <w:rFonts w:ascii="Times New Roman" w:hAnsi="Times New Roman" w:cs="Times New Roman"/>
          <w:b/>
          <w:sz w:val="28"/>
          <w:szCs w:val="28"/>
        </w:rPr>
        <w:t xml:space="preserve">лияющие на </w:t>
      </w:r>
      <w:r w:rsidR="008B7C32">
        <w:rPr>
          <w:rFonts w:ascii="Times New Roman" w:hAnsi="Times New Roman" w:cs="Times New Roman"/>
          <w:b/>
          <w:sz w:val="28"/>
          <w:szCs w:val="28"/>
          <w:lang w:val="kk-KZ"/>
        </w:rPr>
        <w:t>р</w:t>
      </w:r>
      <w:r w:rsidR="008B7C32">
        <w:rPr>
          <w:rFonts w:ascii="Times New Roman" w:hAnsi="Times New Roman" w:cs="Times New Roman"/>
          <w:b/>
          <w:sz w:val="28"/>
          <w:szCs w:val="28"/>
        </w:rPr>
        <w:t xml:space="preserve">азвитие </w:t>
      </w:r>
      <w:r w:rsidR="008B7C32">
        <w:rPr>
          <w:rFonts w:ascii="Times New Roman" w:hAnsi="Times New Roman" w:cs="Times New Roman"/>
          <w:b/>
          <w:sz w:val="28"/>
          <w:szCs w:val="28"/>
          <w:lang w:val="kk-KZ"/>
        </w:rPr>
        <w:t>и</w:t>
      </w:r>
      <w:r w:rsidR="008B7C32">
        <w:rPr>
          <w:rFonts w:ascii="Times New Roman" w:hAnsi="Times New Roman" w:cs="Times New Roman"/>
          <w:b/>
          <w:sz w:val="28"/>
          <w:szCs w:val="28"/>
        </w:rPr>
        <w:t xml:space="preserve">збыточного </w:t>
      </w:r>
      <w:r w:rsidR="008B7C32">
        <w:rPr>
          <w:rFonts w:ascii="Times New Roman" w:hAnsi="Times New Roman" w:cs="Times New Roman"/>
          <w:b/>
          <w:sz w:val="28"/>
          <w:szCs w:val="28"/>
          <w:lang w:val="kk-KZ"/>
        </w:rPr>
        <w:t>в</w:t>
      </w:r>
      <w:r w:rsidR="008B7C32">
        <w:rPr>
          <w:rFonts w:ascii="Times New Roman" w:hAnsi="Times New Roman" w:cs="Times New Roman"/>
          <w:b/>
          <w:sz w:val="28"/>
          <w:szCs w:val="28"/>
        </w:rPr>
        <w:t xml:space="preserve">еса и </w:t>
      </w:r>
      <w:r w:rsidR="008B7C32">
        <w:rPr>
          <w:rFonts w:ascii="Times New Roman" w:hAnsi="Times New Roman" w:cs="Times New Roman"/>
          <w:b/>
          <w:sz w:val="28"/>
          <w:szCs w:val="28"/>
          <w:lang w:val="kk-KZ"/>
        </w:rPr>
        <w:t>о</w:t>
      </w:r>
      <w:r w:rsidR="008B7C32">
        <w:rPr>
          <w:rFonts w:ascii="Times New Roman" w:hAnsi="Times New Roman" w:cs="Times New Roman"/>
          <w:b/>
          <w:sz w:val="28"/>
          <w:szCs w:val="28"/>
        </w:rPr>
        <w:t>жирения</w:t>
      </w:r>
    </w:p>
    <w:p w14:paraId="016ACE8B" w14:textId="77777777" w:rsidR="008B7C32" w:rsidRPr="00820E38" w:rsidRDefault="008B7C32" w:rsidP="008B7C32">
      <w:pPr>
        <w:pStyle w:val="a6"/>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w:t>
      </w:r>
      <w:r w:rsidRPr="00820E38">
        <w:rPr>
          <w:rFonts w:ascii="Times New Roman" w:hAnsi="Times New Roman" w:cs="Times New Roman"/>
          <w:sz w:val="28"/>
          <w:szCs w:val="28"/>
        </w:rPr>
        <w:t>сновные</w:t>
      </w:r>
      <w:r>
        <w:rPr>
          <w:rFonts w:ascii="Times New Roman" w:hAnsi="Times New Roman" w:cs="Times New Roman"/>
          <w:sz w:val="28"/>
          <w:szCs w:val="28"/>
        </w:rPr>
        <w:t xml:space="preserve"> </w:t>
      </w:r>
      <w:r w:rsidRPr="00820E38">
        <w:rPr>
          <w:rFonts w:ascii="Times New Roman" w:hAnsi="Times New Roman" w:cs="Times New Roman"/>
          <w:sz w:val="28"/>
          <w:szCs w:val="28"/>
        </w:rPr>
        <w:t xml:space="preserve">причины избыточного веса и ожирения связаны с изменениями в биомедицинских/физиологических системах организма. </w:t>
      </w:r>
      <w:r>
        <w:rPr>
          <w:rFonts w:ascii="Times New Roman" w:hAnsi="Times New Roman" w:cs="Times New Roman"/>
          <w:sz w:val="28"/>
          <w:szCs w:val="28"/>
          <w:lang w:val="kk-KZ"/>
        </w:rPr>
        <w:t xml:space="preserve"> </w:t>
      </w:r>
      <w:r w:rsidRPr="00820E38">
        <w:rPr>
          <w:rFonts w:ascii="Times New Roman" w:hAnsi="Times New Roman" w:cs="Times New Roman"/>
          <w:sz w:val="28"/>
          <w:szCs w:val="28"/>
        </w:rPr>
        <w:t xml:space="preserve">Избыточный вес и ожирение возникают из-за энергетического дисбаланса, когда потребление энергии превышает ее расход, а избыток </w:t>
      </w:r>
      <w:r>
        <w:rPr>
          <w:rFonts w:ascii="Times New Roman" w:hAnsi="Times New Roman" w:cs="Times New Roman"/>
          <w:sz w:val="28"/>
          <w:szCs w:val="28"/>
        </w:rPr>
        <w:t xml:space="preserve">откладывается в виде жира. Эффективное </w:t>
      </w:r>
      <w:r w:rsidRPr="00820E38">
        <w:rPr>
          <w:rFonts w:ascii="Times New Roman" w:hAnsi="Times New Roman" w:cs="Times New Roman"/>
          <w:sz w:val="28"/>
          <w:szCs w:val="28"/>
        </w:rPr>
        <w:t xml:space="preserve">накопление энергии полезно, когда оно позволяет дольше выжить во время голода, но там, где запасы продовольствия в изобилии, эффективное накопление энергии предрасполагает </w:t>
      </w:r>
      <w:r>
        <w:rPr>
          <w:rFonts w:ascii="Times New Roman" w:hAnsi="Times New Roman" w:cs="Times New Roman"/>
          <w:sz w:val="28"/>
          <w:szCs w:val="28"/>
        </w:rPr>
        <w:t xml:space="preserve">к ожирению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{"citationID":"2mTmtDoL","properties":{"formattedCitation":"[60]","plainCitation":"[60]","noteIndex":0},"citationItems":[{"id":147,"uris":["http://zotero.org/users/local/IuTdCrW8/items/XS5RJTA3"],"itemData":{"id":147,"type":"article-journal","abstract":"Humans show considerable interindividual variation in susceptibility to weight gain in response to overeating. The physiological basis of this variation was investigated by measuring changes in energy storage and expenditure in 16 nonobese volunteers who were fed 1000 kilocalories per day in excess of weight-maintenance requirements for 8 weeks. Two-thirds of the increases in total daily energy expenditure was due to increased nonexercise activity thermogenesis (NEAT), which is associated with fidgeting, maintenance of posture, and other physical activities of daily life. Changes in NEAT accounted for the 10-fold differences in fat storage that occurred and directly predicted resistance to fat gain with overfeeding (correlation coefficient = 0.77, probability &lt; 0.001). These results suggest that as humans overeat, activation of NEAT dissipates excess energy to preserve leanness and that failure to activate NEAT may result in ready fat gain.","container-title":"Science (New York, N.Y.)","DOI":"10.1126/science.283.5399.212","ISSN":"0036-8075","issue":"5399","journalAbbreviation":"Science","language":"eng","note":"PMID: 9880251","page":"212-214","source":"PubMed","title":"Role of nonexercise activity thermogenesis in resistance to fat gain in humans","volume":"283","author":[{"family":"Levine","given":"J. A."},{"family":"Eberhardt","given":"N. L."},{"family":"Jensen","given":"M. D."}],"issued":{"date-parts":[["1999",1,8]]}}}],"schema":"https://github.com/citation-style-language/schema/raw/master/csl-citation.json"} </w:instrText>
      </w:r>
      <w:r>
        <w:rPr>
          <w:rFonts w:ascii="Times New Roman" w:hAnsi="Times New Roman" w:cs="Times New Roman"/>
          <w:sz w:val="28"/>
          <w:szCs w:val="28"/>
        </w:rPr>
        <w:fldChar w:fldCharType="separate"/>
      </w:r>
      <w:r w:rsidR="00937AD8">
        <w:rPr>
          <w:rFonts w:ascii="Times New Roman" w:hAnsi="Times New Roman" w:cs="Times New Roman"/>
          <w:sz w:val="28"/>
        </w:rPr>
        <w:t>[61</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Мужчины чаще, чем женщины, накапливают жир в области живота, что позволяет использовать его в качестве топлива для мышц. У женщин жир чаще откладывается в области бедер, где он не требуется для быстрого наращивания мышечной массы, а в большей степени дл</w:t>
      </w:r>
      <w:r>
        <w:rPr>
          <w:rFonts w:ascii="Times New Roman" w:hAnsi="Times New Roman" w:cs="Times New Roman"/>
          <w:sz w:val="28"/>
          <w:szCs w:val="28"/>
        </w:rPr>
        <w:t xml:space="preserve">я деторождения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{"citationID":"FpHsRXWz","properties":{"formattedCitation":"[7]","plainCitation":"[7]","noteIndex":0},"citationItems":[{"id":20,"uris":["http://zotero.org/users/local/IuTdCrW8/items/NQUXZCMM"],"itemData":{"id":20,"type":"article-journal","container-title":"Lancet (London, England)","DOI":"10.1016/S0140-6736(97)04503-0","ISSN":"0140-6736","issue":"9075","journalAbbreviation":"Lancet","language":"eng","note":"PMID: 9259667","page":"423-426","source":"PubMed","title":"Obesity","volume":"350","author":[{"family":"Björntorp","given":"P."}],"issued":{"date-parts":[["1997",8,9]]}}}],"schema":"https://github.com/citation-style-language/schema/raw/master/csl-citation.json"} </w:instrText>
      </w:r>
      <w:r>
        <w:rPr>
          <w:rFonts w:ascii="Times New Roman" w:hAnsi="Times New Roman" w:cs="Times New Roman"/>
          <w:sz w:val="28"/>
          <w:szCs w:val="28"/>
        </w:rPr>
        <w:fldChar w:fldCharType="separate"/>
      </w:r>
      <w:r w:rsidR="00937AD8">
        <w:rPr>
          <w:rFonts w:ascii="Times New Roman" w:hAnsi="Times New Roman" w:cs="Times New Roman"/>
          <w:sz w:val="28"/>
        </w:rPr>
        <w:t>[8</w:t>
      </w:r>
      <w:r w:rsidRPr="001C0792">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Организм обладает очень мощными физиологическими механизмами, позволяющими противостоять потере массы тела, так как скорость количество затрачиваемой энергии уменьшается по мере того, как организм пытается восстановить потерянный вес</w:t>
      </w:r>
      <w:r w:rsidRPr="001C0792">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{"citationID":"sYWrGUXW","properties":{"formattedCitation":"[61]","plainCitation":"[61]","noteIndex":0},"citationItems":[{"id":149,"uris":["http://zotero.org/users/local/IuTdCrW8/items/X5P5QZT3"],"itemData":{"id":149,"type":"article-journal","abstract":"BACKGROUND: No current treatment for obesity reliably sustains weight loss, perhaps because compensatory metabolic processes resist the maintenance of the altered body weight. We examined the effects of experimental perturbations of body weight on energy expenditure to determine whether they lead to metabolic changes and whether obese subjects and those who have never been obese respond similarly.\nMETHODS: We repeatedly measured 24-hour total energy expenditure, resting and nonresting energy expenditure, and the thermic effect of feeding in 18 obese subjects and 23 subjects who had never been obese. The subjects were studied at their usual body weight and after losing 10 to 20 percent of their body weight by underfeeding or gaining 10 percent by overfeeding.\nRESULTS: Maintenance of a body weight at a level 10 percent or more below the initial weight was associated with a mean (+/- SD) reduction in total energy expenditure of 6 +/- 3 kcal per kilogram of fat-free mass per day in the subjects who had never been obese (P &lt; 0.001) and 8 +/- 5 kcal per kilogram per day in the obese subjects (P &lt; 0.001). Resting energy expenditure and nonresting energy expenditure each decreased 3 to 4 kcal per kilogram of fat-free mass per day in both groups of subjects. Maintenance of body weight at a level 10 percent above the usual weight was associated with an increase in total energy expenditure of 9 +/- 7 kcal per kilogram of fat-free mass per day in the subjects who had never been obese (P &lt; 0.001) and 8 +/- 4 kcal per kilogram per day in the obese subjects (P &lt; 0.001). The thermic effect of feeding and nonresting energy expenditure increased by approximately 1 to 2 and 8 to 9 kcal per kilogram of fat-free mass per day, respectively, after weight gain. These changes in energy expenditure were not related to the degree of adiposity or the sex of the subjects.\nCONCLUSIONS: Maintenance of a reduced or elevated body weight is associated with compensatory changes in energy expenditure, which oppose the maintenance of a body weight that is different from the usual weight. These compensatory changes may account for the poor long-term efficacy of treatments for obesity.","container-title":"The New England Journal of Medicine","DOI":"10.1056/NEJM199503093321001","ISSN":"0028-4793","issue":"10","journalAbbreviation":"N Engl J Med","language":"eng","note":"PMID: 7632212","page":"621-628","source":"PubMed","title":"Changes in energy expenditure resulting from altered body weight","volume":"332","author":[{"family":"Leibel","given":"R. L."},{"family":"Rosenbaum","given":"M."},{"family":"Hirsch","given":"J."}],"issued":{"date-parts":[["1995",3,9]]}}}],"schema":"https://github.com/citation-style-language/schema/raw/master/csl-citation.json"} </w:instrText>
      </w:r>
      <w:r>
        <w:rPr>
          <w:rFonts w:ascii="Times New Roman" w:hAnsi="Times New Roman" w:cs="Times New Roman"/>
          <w:sz w:val="28"/>
          <w:szCs w:val="28"/>
          <w:lang w:val="en-US"/>
        </w:rPr>
        <w:fldChar w:fldCharType="separate"/>
      </w:r>
      <w:r w:rsidR="00937AD8">
        <w:rPr>
          <w:rFonts w:ascii="Times New Roman" w:hAnsi="Times New Roman" w:cs="Times New Roman"/>
          <w:sz w:val="28"/>
        </w:rPr>
        <w:t>[62</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sidRPr="00820E38">
        <w:rPr>
          <w:rFonts w:ascii="Times New Roman" w:hAnsi="Times New Roman" w:cs="Times New Roman"/>
          <w:sz w:val="28"/>
          <w:szCs w:val="28"/>
        </w:rPr>
        <w:t>. Существует "заданная точка‘, к которой организм пытается вернуться после снижения веса. Организм также попытается вернуться к этому заданному значению после увеличения веса в лабораторных условиях, но в сегодняшней "ожирающей" среде достижение новой, более высокой "точки равновесия" гораздо более в</w:t>
      </w:r>
      <w:r>
        <w:rPr>
          <w:rFonts w:ascii="Times New Roman" w:hAnsi="Times New Roman" w:cs="Times New Roman"/>
          <w:sz w:val="28"/>
          <w:szCs w:val="28"/>
        </w:rPr>
        <w:t>ероятно</w:t>
      </w:r>
      <w:r w:rsidRPr="00820E38">
        <w:rPr>
          <w:rFonts w:ascii="Times New Roman" w:hAnsi="Times New Roman" w:cs="Times New Roman"/>
          <w:sz w:val="28"/>
          <w:szCs w:val="28"/>
        </w:rPr>
        <w:t>. Физиологически организм "защищается" от потери веса гораздо более энергично, чем от его увеличения</w:t>
      </w:r>
      <w:r w:rsidRPr="001C0792">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{"citationID":"yNeIbB5X","properties":{"formattedCitation":"[62]","plainCitation":"[62]","noteIndex":0},"citationItems":[{"id":152,"uris":["http://zotero.org/users/local/IuTdCrW8/items/58Z7WZJC"],"itemData":{"id":152,"type":"article-journal","abstract":"Metabolic adjustments occur with weight loss that may contribute to a high rate of weight regain. We have previously observed in obesity-prone, obese rats that weight reduction is accompanied by a suppression in resting metabolic rate beyond what would be predicted for the change in metabolic mass. In the present study, we examine if this adjustment in metabolic efficiency is affected by the length of time in weight maintenance and if it contributes to the propensity to regain after weight loss. Twenty-four-hour, nonresting, and resting energy expenditure (REE) were obtained by indirect calorimetry and normalized to metabolic mass estimated by dual-energy X-ray absorptiometry. A 10% loss in body weight in weight-reduced rats was accompanied by a 15% suppression in adjusted REE. This enhancement in metabolic efficiency was not altered with either 8 or 16 wk of weight maintenance, but it did resolve when the forced control of intake was removed and the weight was regained. The rate of weight regain increased with the time in weight maintenance and was exceptionally high early during the relapse period. During this high rate of weight gain, the suppression in REE persists while consumption increases to a level that is higher than when they were obese. In summary, an enhanced metabolic efficiency and an elevated appetite both contribute (60% and 40%, respectively) to a large potential energy imbalance that, when the forcible control of energy intake is relieved, becomes actualized and results in an exceptionally high rate of weight regain.","container-title":"American Journal of Physiology. Regulatory, Integrative and Comparative Physiology","DOI":"10.1152/ajpregu.00463.2004","ISSN":"0363-6119","issue":"6","journalAbbreviation":"Am J Physiol Regul Integr Comp Physiol","language":"eng","note":"PMID: 15331386","page":"R1306-1315","source":"PubMed","title":"Enhanced metabolic efficiency contributes to weight regain after weight loss in obesity-prone rats","volume":"287","author":[{"family":"MacLean","given":"Paul S."},{"family":"Higgins","given":"Janine A."},{"family":"Johnson","given":"Ginger C."},{"family":"Fleming-Elder","given":"Brooke K."},{"family":"Donahoo","given":"William T."},{"family":"Melanson","given":"Edward L."},{"family":"Hill","given":"James O."}],"issued":{"date-parts":[["2004",12]]}}}],"schema":"https://github.com/citation-style-language/schema/raw/master/csl-citation.json"} </w:instrText>
      </w:r>
      <w:r>
        <w:rPr>
          <w:rFonts w:ascii="Times New Roman" w:hAnsi="Times New Roman" w:cs="Times New Roman"/>
          <w:sz w:val="28"/>
          <w:szCs w:val="28"/>
        </w:rPr>
        <w:fldChar w:fldCharType="separate"/>
      </w:r>
      <w:r w:rsidR="00937AD8">
        <w:rPr>
          <w:rFonts w:ascii="Times New Roman" w:hAnsi="Times New Roman" w:cs="Times New Roman"/>
          <w:sz w:val="28"/>
        </w:rPr>
        <w:t>[63</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w:t>
      </w:r>
    </w:p>
    <w:p w14:paraId="79824CCF" w14:textId="77777777" w:rsidR="008B7C32" w:rsidRPr="00820E38"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 xml:space="preserve">Генетические, биологические, поведенческие факторы и факторы окружающей среды взаимодействуют и влияют на физиологические реакции на диету и физическую активность. Данные исследований близнецов и усыновления согласуются с генетической предрасположенностью к ИМТ, составляющему от 40 до 70 процентов, хотя врожденные нарушения, вызывающие ожирение, такие как синдром </w:t>
      </w:r>
      <w:r>
        <w:rPr>
          <w:rFonts w:ascii="Times New Roman" w:hAnsi="Times New Roman" w:cs="Times New Roman"/>
          <w:sz w:val="28"/>
          <w:szCs w:val="28"/>
          <w:lang w:val="kk-KZ"/>
        </w:rPr>
        <w:t>П</w:t>
      </w:r>
      <w:r>
        <w:rPr>
          <w:rFonts w:ascii="Times New Roman" w:hAnsi="Times New Roman" w:cs="Times New Roman"/>
          <w:sz w:val="28"/>
          <w:szCs w:val="28"/>
        </w:rPr>
        <w:t>радера</w:t>
      </w:r>
      <w:r w:rsidRPr="000108B1">
        <w:rPr>
          <w:rFonts w:ascii="Times New Roman" w:hAnsi="Times New Roman" w:cs="Times New Roman"/>
          <w:sz w:val="28"/>
          <w:szCs w:val="28"/>
        </w:rPr>
        <w:t>-</w:t>
      </w:r>
      <w:r>
        <w:rPr>
          <w:rFonts w:ascii="Times New Roman" w:hAnsi="Times New Roman" w:cs="Times New Roman"/>
          <w:sz w:val="28"/>
          <w:szCs w:val="28"/>
        </w:rPr>
        <w:t>Вилли</w:t>
      </w:r>
      <w:r w:rsidRPr="000108B1">
        <w:rPr>
          <w:rFonts w:ascii="Times New Roman" w:hAnsi="Times New Roman" w:cs="Times New Roman"/>
          <w:sz w:val="28"/>
          <w:szCs w:val="28"/>
        </w:rPr>
        <w:t xml:space="preserve">, </w:t>
      </w:r>
      <w:r>
        <w:rPr>
          <w:rFonts w:ascii="Times New Roman" w:hAnsi="Times New Roman" w:cs="Times New Roman"/>
          <w:sz w:val="28"/>
          <w:szCs w:val="28"/>
        </w:rPr>
        <w:t>встречаются</w:t>
      </w:r>
      <w:r w:rsidRPr="000108B1">
        <w:rPr>
          <w:rFonts w:ascii="Times New Roman" w:hAnsi="Times New Roman" w:cs="Times New Roman"/>
          <w:sz w:val="28"/>
          <w:szCs w:val="28"/>
        </w:rPr>
        <w:t xml:space="preserve"> </w:t>
      </w:r>
      <w:r>
        <w:rPr>
          <w:rFonts w:ascii="Times New Roman" w:hAnsi="Times New Roman" w:cs="Times New Roman"/>
          <w:sz w:val="28"/>
          <w:szCs w:val="28"/>
        </w:rPr>
        <w:t>редко</w:t>
      </w:r>
      <w:r w:rsidRPr="000108B1">
        <w:rPr>
          <w:rFonts w:ascii="Times New Roman" w:hAnsi="Times New Roman" w:cs="Times New Roman"/>
          <w:sz w:val="28"/>
          <w:szCs w:val="28"/>
        </w:rPr>
        <w:t xml:space="preserve">. </w:t>
      </w:r>
      <w:r w:rsidRPr="00820E38">
        <w:rPr>
          <w:rFonts w:ascii="Times New Roman" w:hAnsi="Times New Roman" w:cs="Times New Roman"/>
          <w:sz w:val="28"/>
          <w:szCs w:val="28"/>
        </w:rPr>
        <w:t>Вероятные физиологические механизмы, которые могут предрасполагать людей к ожирен</w:t>
      </w:r>
      <w:r>
        <w:rPr>
          <w:rFonts w:ascii="Times New Roman" w:hAnsi="Times New Roman" w:cs="Times New Roman"/>
          <w:sz w:val="28"/>
          <w:szCs w:val="28"/>
        </w:rPr>
        <w:t xml:space="preserve">ию, включают: недостаточное или </w:t>
      </w:r>
      <w:r w:rsidRPr="00820E38">
        <w:rPr>
          <w:rFonts w:ascii="Times New Roman" w:hAnsi="Times New Roman" w:cs="Times New Roman"/>
          <w:sz w:val="28"/>
          <w:szCs w:val="28"/>
        </w:rPr>
        <w:t>избыточное питание плода, которое постоянно влияет на аппетит и расход энергии с помощью эпигенетических механизмов</w:t>
      </w:r>
      <w:r w:rsidRPr="000108B1">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{"citationID":"MdTg1d8E","properties":{"formattedCitation":"[63]","plainCitation":"[63]","noteIndex":0},"citationItems":[{"id":158,"uris":["http://zotero.org/users/local/IuTdCrW8/items/D8PJUFYA"],"itemData":{"id":158,"type":"article-journal","abstract":"Current orthodoxy states that coronary heart disease results from the unhealthy lifestyles of westernized adults together with a contribution from genetic inheritance. This does not provide a secure basis for prevention of the disease. Geographical studies gave the first clue that the disease originates during intra-uterine development. Variations in mortality from the disease across England and Wales were shown to correlate closely with past differences in death rates among newborn babies. In the past most deaths among newborns were attributed to low birthweight. This led to the hypothesis that undernutrition in utero permanently changes the body's structure, function and metabolism in ways that lead to coronary heart disease in later life. The association between low birthweight and coronary heart disease has been confirmed in longitudinal studies of men and women around the world. The developmental model of the origins of the disease offers a new way forward.","container-title":"Journal of Internal Medicine","DOI":"10.1111/j.1365-2796.2007.01809.x","ISSN":"0954-6820","issue":"5","journalAbbreviation":"J Intern Med","language":"eng","note":"PMID: 17444880","page":"412-417","source":"PubMed","title":"The origins of the developmental origins theory","volume":"261","author":[{"family":"Barker","given":"D. J. P."}],"issued":{"date-parts":[["2007",5]]}}}],"schema":"https://github.com/citation-style-language/schema/raw/master/csl-citation.json"} </w:instrText>
      </w:r>
      <w:r>
        <w:rPr>
          <w:rFonts w:ascii="Times New Roman" w:hAnsi="Times New Roman" w:cs="Times New Roman"/>
          <w:sz w:val="28"/>
          <w:szCs w:val="28"/>
          <w:lang w:val="en-US"/>
        </w:rPr>
        <w:fldChar w:fldCharType="separate"/>
      </w:r>
      <w:r w:rsidR="00937AD8">
        <w:rPr>
          <w:rFonts w:ascii="Times New Roman" w:hAnsi="Times New Roman" w:cs="Times New Roman"/>
          <w:sz w:val="28"/>
        </w:rPr>
        <w:t>[64</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sidRPr="00820E38">
        <w:rPr>
          <w:rFonts w:ascii="Times New Roman" w:hAnsi="Times New Roman" w:cs="Times New Roman"/>
          <w:sz w:val="28"/>
          <w:szCs w:val="28"/>
        </w:rPr>
        <w:t>; переедание в раннем послеродовом периоде</w:t>
      </w:r>
      <w:r>
        <w:rPr>
          <w:rFonts w:ascii="Times New Roman" w:hAnsi="Times New Roman" w:cs="Times New Roman"/>
          <w:sz w:val="28"/>
          <w:szCs w:val="28"/>
          <w:lang w:val="kk-KZ"/>
        </w:rPr>
        <w:t xml:space="preserve"> </w:t>
      </w:r>
      <w:r>
        <w:rPr>
          <w:rFonts w:ascii="Times New Roman" w:hAnsi="Times New Roman" w:cs="Times New Roman"/>
          <w:sz w:val="28"/>
          <w:szCs w:val="28"/>
          <w:lang w:val="kk-KZ"/>
        </w:rPr>
        <w:fldChar w:fldCharType="begin"/>
      </w:r>
      <w:r>
        <w:rPr>
          <w:rFonts w:ascii="Times New Roman" w:hAnsi="Times New Roman" w:cs="Times New Roman"/>
          <w:sz w:val="28"/>
          <w:szCs w:val="28"/>
          <w:lang w:val="kk-KZ"/>
        </w:rPr>
        <w:instrText xml:space="preserve"> ADDIN ZOTERO_ITEM CSL_CITATION {"citationID":"IaF4PBNR","properties":{"formattedCitation":"[64,65]","plainCitation":"[64,65]","noteIndex":0},"citationItems":[{"id":162,"uris":["http://zotero.org/users/local/IuTdCrW8/items/3ZKZKNU2"],"itemData":{"id":162,"type":"article-journal","abstract":"Although genes and dietary habits are generally implicated in the aetiology of the prevailing obesity epidemic, the steep increase in the incidence of obesity within a relatively short span of time suggests that other contributing factors may be at play. The role of nutritional experience during the very early periods of life is increasingly being recognized as contributing to growth and metabolic changes in later life. Epidemiological data and studies from animal models have established a strong correlation between an aberrant intrauterine environment and adult-onset disorders in offspring. The nutritional experience in the immediate postnatal life is another independent factor contributing to the development of metabolic diseases in adulthood. Although studies on the small-litter rat model have shown that overnourishment during the suckling period results in adult-onset metabolic disorders, our studies have shown that a change in the quality of calories-specifically, increased carbohydrate intake by newborn rat pups in the immediate postnatal period-results in chronic hyperinsulinaemia and adult-onset obesity. Several functional alterations in islets and in the hypothalamic energy homeostatic mechanism appear to support this phenotype. Remarkably, female rats that underwent the high-carbohydrate dietary modification as neonates spontaneously transmitted the obesity phenotype to their offspring, thus establishing a vicious generational effect. The high-carbohydrate diet-fed rat model has particular relevance in the context of the current human infant feeding practices: reduction in breast feeding and increase in formula feeding for infants, accompanied by early introduction of carbohydrate-enriched baby foods.","container-title":"Journal of Inherited Metabolic Disease","DOI":"10.1007/s10545-008-1033-4","ISSN":"1573-2665","issue":"2","journalAbbreviation":"J Inherit Metab Dis","language":"eng","note":"PMID: 19096914","page":"218-228","source":"PubMed","title":"Metabolic programming: Role of nutrition in the immediate postnatal life","title-short":"Metabolic programming","volume":"32","author":[{"family":"Patel","given":"M. S."},{"family":"Srinivasan","given":"M."},{"family":"Laychock","given":"S. G."}],"issued":{"date-parts":[["2009",4]]}}},{"id":160,"uris":["http://zotero.org/users/local/IuTdCrW8/items/DJTRUTW2"],"itemData":{"id":160,"type":"article-journal","abstract":"The rapid increase in incidence of obesity over the past two decades cannot be explained solely by genetic and adult lifestyle factors. There is now considerable evidence that the fetal and early postnatal environments also strongly influence the risk of developing obesity in later life. Initially, human studies showed that low birth weight was associated with an increased risk of obesity but increasingly there is evidence that overnutrition in the early life can also increase susceptibility to future obesity. These findings have now been replicated in animal models, which have shown that both maternal under- and overnutrition can induce persistent changes in gene expression and metabolism. The mechanism by which the maternal nutritional environment induces such changes is beginning to be understood and involves the altered epigenetic regulation of specific genes. In this review, we discuss the recent evidence that shows that early-life environment can induce altered epigenetic regulation leading to the induction of an altered phenotype. The demonstration of a role for altered epigenetic regulation of genes in the developmental induction of obesity opens the possibility that interventions, either through nutrition or specific drugs, may modify long-term obesity risk and combat this rapid rise in obesity.","container-title":"International Journal of Obesity (2005)","DOI":"10.1038/ijo.2010.122","ISSN":"1476-5497","issue":"1","journalAbbreviation":"Int J Obes (Lond)","language":"eng","note":"PMID: 20548303","page":"72-83","source":"PubMed","title":"Epigenetic changes in early life and future risk of obesity","volume":"35","author":[{"family":"Lillycrop","given":"K. A."},{"family":"Burdge","given":"G. C."}],"issued":{"date-parts":[["2011",1]]}}}],"schema":"https://github.com/citation-style-language/schema/raw/master/csl-citation.json"} </w:instrText>
      </w:r>
      <w:r>
        <w:rPr>
          <w:rFonts w:ascii="Times New Roman" w:hAnsi="Times New Roman" w:cs="Times New Roman"/>
          <w:sz w:val="28"/>
          <w:szCs w:val="28"/>
          <w:lang w:val="kk-KZ"/>
        </w:rPr>
        <w:fldChar w:fldCharType="separate"/>
      </w:r>
      <w:r w:rsidR="00937AD8">
        <w:rPr>
          <w:rFonts w:ascii="Times New Roman" w:hAnsi="Times New Roman" w:cs="Times New Roman"/>
          <w:sz w:val="28"/>
        </w:rPr>
        <w:t>[65,66</w:t>
      </w:r>
      <w:r w:rsidRPr="0034700E">
        <w:rPr>
          <w:rFonts w:ascii="Times New Roman" w:hAnsi="Times New Roman" w:cs="Times New Roman"/>
          <w:sz w:val="28"/>
        </w:rPr>
        <w:t>]</w:t>
      </w:r>
      <w:r>
        <w:rPr>
          <w:rFonts w:ascii="Times New Roman" w:hAnsi="Times New Roman" w:cs="Times New Roman"/>
          <w:sz w:val="28"/>
          <w:szCs w:val="28"/>
          <w:lang w:val="kk-KZ"/>
        </w:rPr>
        <w:fldChar w:fldCharType="end"/>
      </w:r>
      <w:r w:rsidRPr="00820E38">
        <w:rPr>
          <w:rFonts w:ascii="Times New Roman" w:hAnsi="Times New Roman" w:cs="Times New Roman"/>
          <w:sz w:val="28"/>
          <w:szCs w:val="28"/>
        </w:rPr>
        <w:t>; кукурузный сироп с высоким содержанием фруктозы (обычно используемый в США в подслащенных напитках), который использует различные методы пи</w:t>
      </w:r>
      <w:r>
        <w:rPr>
          <w:rFonts w:ascii="Times New Roman" w:hAnsi="Times New Roman" w:cs="Times New Roman"/>
          <w:sz w:val="28"/>
          <w:szCs w:val="28"/>
        </w:rPr>
        <w:t>щеварения</w:t>
      </w:r>
      <w:r w:rsidRPr="00820E38">
        <w:rPr>
          <w:rFonts w:ascii="Times New Roman" w:hAnsi="Times New Roman" w:cs="Times New Roman"/>
          <w:sz w:val="28"/>
          <w:szCs w:val="28"/>
        </w:rPr>
        <w:t>, пути всасывания и метаболизма отличаются от тех, которые используются глюкозой, и усилив</w:t>
      </w:r>
      <w:r>
        <w:rPr>
          <w:rFonts w:ascii="Times New Roman" w:hAnsi="Times New Roman" w:cs="Times New Roman"/>
          <w:sz w:val="28"/>
          <w:szCs w:val="28"/>
        </w:rPr>
        <w:t>ают ожирение</w:t>
      </w:r>
      <w:r w:rsidRPr="007C5C63">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{"citationID":"gqEVUso9","properties":{"formattedCitation":"[66]","plainCitation":"[66]","noteIndex":0},"citationItems":[{"id":164,"uris":["http://zotero.org/users/local/IuTdCrW8/items/XBILQ4VV"],"itemData":{"id":164,"type":"article-journal","abstract":"Obesity is a major epidemic, but its causes are still unclear. In this article, we investigate the relation between the intake of high-fructose corn syrup (HFCS) and the development of obesity. We analyzed food consumption patterns by using US Department of Agriculture food consumption tables from 1967 to 2000. The consumption of HFCS increased &gt; 1000% between 1970 and 1990, far exceeding the changes in intake of any other food or food group. HFCS now represents &gt; 40% of caloric sweeteners added to foods and beverages and is the sole caloric sweetener in soft drinks in the United States. Our most conservative estimate of the consumption of HFCS indicates a daily average of 132 kcal for all Americans aged &gt; or = 2 y, and the top 20% of consumers of caloric sweeteners ingest 316 kcal from HFCS/d. The increased use of HFCS in the United States mirrors the rapid increase in obesity. The digestion, absorption, and metabolism of fructose differ from those of glucose. Hepatic metabolism of fructose favors de novo lipogenesis. In addition, unlike glucose, fructose does not stimulate insulin secretion or enhance leptin production. Because insulin and leptin act as key afferent signals in the regulation of food intake and body weight, this suggests that dietary fructose may contribute to increased energy intake and weight gain. Furthermore, calorically sweetened beverages may enhance caloric overconsumption. Thus, the increase in consumption of HFCS has a temporal relation to the epidemic of obesity, and the overconsumption of HFCS in calorically sweetened beverages may play a role in the epidemic of obesity.","container-title":"The American Journal of Clinical Nutrition","DOI":"10.1093/ajcn/79.4.537","ISSN":"0002-9165","issue":"4","journalAbbreviation":"Am J Clin Nutr","language":"eng","note":"PMID: 15051594","page":"537-543","source":"PubMed","title":"Consumption of high-fructose corn syrup in beverages may play a role in the epidemic of obesity","volume":"79","author":[{"family":"Bray","given":"George A."},{"family":"Nielsen","given":"Samara Joy"},{"family":"Popkin","given":"Barry M."}],"issued":{"date-parts":[["2004",4]]}}}],"schema":"https://github.com/citation-style-language/schema/raw/master/csl-citation.json"} </w:instrText>
      </w:r>
      <w:r>
        <w:rPr>
          <w:rFonts w:ascii="Times New Roman" w:hAnsi="Times New Roman" w:cs="Times New Roman"/>
          <w:sz w:val="28"/>
          <w:szCs w:val="28"/>
          <w:lang w:val="en-US"/>
        </w:rPr>
        <w:fldChar w:fldCharType="separate"/>
      </w:r>
      <w:r w:rsidR="00937AD8">
        <w:rPr>
          <w:rFonts w:ascii="Times New Roman" w:hAnsi="Times New Roman" w:cs="Times New Roman"/>
          <w:sz w:val="28"/>
        </w:rPr>
        <w:t>[67</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sidRPr="00820E38">
        <w:rPr>
          <w:rFonts w:ascii="Times New Roman" w:hAnsi="Times New Roman" w:cs="Times New Roman"/>
          <w:sz w:val="28"/>
          <w:szCs w:val="28"/>
        </w:rPr>
        <w:t xml:space="preserve">; загрязнители окружающей среды, которые нарушают работу эндокринной системы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{"citationID":"hWlaH7Re","properties":{"formattedCitation":"[67,68]","plainCitation":"[67,68]","noteIndex":0},"citationItems":[{"id":169,"uris":["http://zotero.org/users/local/IuTdCrW8/items/YGSM65BS"],"itemData":{"id":169,"type":"article-journal","abstract":"Over the last two decades, the incidence of obesity and associated metabolic syndrome diseases has risen dramatically, becoming a global health crisis. Increased caloric intake and decreased physical activity are believed to represent the root causes of this dramatic rise. However, recent findings highlight the possible involvement of environmental obesogens, xenobiotic chemicals that can disrupt the normal developmental and homeostatic controls over adipogenesis and energy balance. Environmental estrogens, i.e. chemicals with estrogenic potential, have been reported to perturb adipogenic mechanisms using in vitro model systems, but other classes of endocrine-disrupting chemicals are now coming under scrutiny as well. Organotins represent one class of widespread persistent organic pollutants with potent endocrine-disrupting properties in both invertebrates and vertebrates. New data identify tributyltin chloride and triphenyltin chloride as nanomolar agonist ligands for retinoid X receptor (RXR alpha, RXR beta, and RXR gamma) and peroxisome proliferator-activated receptor gamma, nuclear receptors that play pivotal roles in lipid homeostasis and adipogenesis. The environmental obesogen hypothesis predicts that inappropriate receptor activation by organotins will lead directly to adipocyte differentiation and a predisposition to obesity and/or will sensitize exposed individuals to obesity and related metabolic disorders under the influence of the typical high-calorie, high-fat Western diet. The linking of organotin exposure to adipocyte differentiation and obesity opens an important new area of research into potential environmental influences on human health and disease.","container-title":"Endocrinology","DOI":"10.1210/en.2005-1129","ISSN":"0013-7227","issue":"6 Suppl","journalAbbreviation":"Endocrinology","language":"eng","note":"PMID: 16690801","page":"S50-55","source":"PubMed","title":"Environmental obesogens: organotins and endocrine disruption via nuclear receptor signaling","title-short":"Environmental obesogens","volume":"147","author":[{"family":"Grün","given":"Felix"},{"family":"Blumberg","given":"Bruce"}],"issued":{"date-parts":[["2006",6]]}}},{"id":167,"uris":["http://zotero.org/users/local/IuTdCrW8/items/ZTYWJKT6"],"itemData":{"id":167,"type":"article-journal","abstract":"The number of obese people worldwide has escalated recently, revealing a complex picture of significant variations among nations and different profiles among adults and children, regions, and occupations. The commonly held causes of obesity-overeating and inactivity-do not explain the current obesity epidemic. There is evidence of a general decrease in food consumption by humans and a significant decline in their overall levels of physical activity. There is also more evidence to indicate that the body's natural weight-control mechanisms are not functioning properly in obesity. Because the obesity epidemic occurred relatively quickly, it has been suggested that environmental causes instead of genetic factors maybe largely responsible. What has, up to now, been overlooked is that the earth's environment has changed significantly during the last few decades because of the exponential production and usage of synthetic organic and inorganic chemicals. Many of these chemicals are better known for causing weight loss at high levels of exposure but much lower concentrations of these same chemicals have powerful weight-promoting actions. This property has already been widely exploited commercially to produce growth hormones that fatten livestock and pharmaceuticals that induce weight gain in grossly underweight patients. This paper presents a hypothesis that the current level of human exposure to these chemicals may have damaged many of the body's natural weight-control mechanisms. Furthermore, it is posited here that these effects, together with a wide range of additional, possibly synergistic, factors may play a significant role in the worldwide obesity epidemic.","container-title":"Journal of Alternative and Complementary Medicine (New York, N.Y.)","DOI":"10.1089/107555302317371479","ISSN":"1075-5535","issue":"2","journalAbbreviation":"J Altern Complement Med","language":"eng","note":"PMID: 12006126","page":"185-192","source":"PubMed","title":"Chemical toxins: a hypothesis to explain the global obesity epidemic","title-short":"Chemical toxins","volume":"8","author":[{"family":"Baillie-Hamilton","given":"Paula F."}],"issued":{"date-parts":[["2002",4]]}}}],"schema":"https://github.com/citation-style-language/schema/raw/master/csl-citation.json"} </w:instrText>
      </w:r>
      <w:r>
        <w:rPr>
          <w:rFonts w:ascii="Times New Roman" w:hAnsi="Times New Roman" w:cs="Times New Roman"/>
          <w:sz w:val="28"/>
          <w:szCs w:val="28"/>
        </w:rPr>
        <w:fldChar w:fldCharType="separate"/>
      </w:r>
      <w:r w:rsidR="00937AD8">
        <w:rPr>
          <w:rFonts w:ascii="Times New Roman" w:hAnsi="Times New Roman" w:cs="Times New Roman"/>
          <w:sz w:val="28"/>
        </w:rPr>
        <w:t>[68,69</w:t>
      </w:r>
      <w:r w:rsidRPr="0034700E">
        <w:rPr>
          <w:rFonts w:ascii="Times New Roman" w:hAnsi="Times New Roman" w:cs="Times New Roman"/>
          <w:sz w:val="28"/>
        </w:rPr>
        <w:t>]</w:t>
      </w:r>
      <w:r>
        <w:rPr>
          <w:rFonts w:ascii="Times New Roman" w:hAnsi="Times New Roman" w:cs="Times New Roman"/>
          <w:sz w:val="28"/>
          <w:szCs w:val="28"/>
        </w:rPr>
        <w:fldChar w:fldCharType="end"/>
      </w:r>
      <w:r w:rsidRPr="007C5C63">
        <w:rPr>
          <w:rFonts w:ascii="Times New Roman" w:hAnsi="Times New Roman" w:cs="Times New Roman"/>
          <w:sz w:val="28"/>
          <w:szCs w:val="28"/>
        </w:rPr>
        <w:t xml:space="preserve"> </w:t>
      </w:r>
      <w:r w:rsidRPr="00820E38">
        <w:rPr>
          <w:rFonts w:ascii="Times New Roman" w:hAnsi="Times New Roman" w:cs="Times New Roman"/>
          <w:sz w:val="28"/>
          <w:szCs w:val="28"/>
        </w:rPr>
        <w:t>и которые также связаны с увеличением распространен</w:t>
      </w:r>
      <w:r>
        <w:rPr>
          <w:rFonts w:ascii="Times New Roman" w:hAnsi="Times New Roman" w:cs="Times New Roman"/>
          <w:sz w:val="28"/>
          <w:szCs w:val="28"/>
        </w:rPr>
        <w:t>ности диабета</w:t>
      </w:r>
      <w:r w:rsidRPr="007C5C63">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{"citationID":"GrruMWuG","properties":{"formattedCitation":"[69]","plainCitation":"[69]","noteIndex":0},"citationItems":[{"id":172,"uris":["http://zotero.org/users/local/IuTdCrW8/items/TIXQ2L7V"],"itemData":{"id":172,"type":"article-journal","abstract":"OBJECTIVE: Low-level exposure to some persistent organic pollutants (POPs) has recently become a focus because of their possible link with the risk of diabetes.\nRESEARCH DESIGN AND METHODS: Cross-sectional associations of the serum concentrations of POPs with diabetes prevalence were investigated in 2,016 adult participants in the National Health and Nutrition Examination Survey 1999-2002. Six POPs (2,2',4,4',5,5'-hexachlorobiphenyl, 1,2,3,4,6,7,8-heptachlorodibenzo-p-dioxin, 1,2,3,4,6,7,8,9-octachlorodibenzo-p-dioxin, oxychlordane, p,p'-dichlorodiphenyltrichloroethane, and trans-nonachlor) were selected, because they were detectable in &gt;or=80% of participants.\nRESULTS: Compared with subjects with serum concentrations below the limit of detection, after adjustment for age, sex, race and ethnicity, poverty income ratio, BMI, and waist circumference, diabetes prevalence was strongly positively associated with lipid-adjusted serum concentrations of all six POPs. When the participants were classified according to the sum of category numbers of the six POPs, adjusted odds ratios were 1.0, 14.0, 14.7, 38.3, and 37.7 (P for trend &lt; 0.001). The association was consistent in stratified analyses and stronger in younger participants, Mexican Americans, and obese individuals.\nCONCLUSIONS: There were striking dose-response relations between serum concentrations of six selected POPs and the prevalence of diabetes. The strong graded association could offer a compelling challenge to future epidemiologic and toxicological research.","container-title":"Diabetes Care","DOI":"10.2337/dc06-0543","ISSN":"0149-5992","issue":"7","journalAbbreviation":"Diabetes Care","language":"eng","note":"PMID: 16801591","page":"1638-1644","source":"PubMed","title":"A strong dose-response relation between serum concentrations of persistent organic pollutants and diabetes: results from the National Health and Examination Survey 1999-2002","title-short":"A strong dose-response relation between serum concentrations of persistent organic pollutants and diabetes","volume":"29","author":[{"family":"Lee","given":"Duk-Hee"},{"family":"Lee","given":"In-Kyu"},{"family":"Song","given":"Kyungeun"},{"family":"Steffes","given":"Michael"},{"family":"Toscano","given":"William"},{"family":"Baker","given":"Beth A."},{"family":"Jacobs","given":"David R."}],"issued":{"date-parts":[["2006",7]]}}}],"schema":"https://github.com/citation-style-language/schema/raw/master/csl-citation.json"} </w:instrText>
      </w:r>
      <w:r>
        <w:rPr>
          <w:rFonts w:ascii="Times New Roman" w:hAnsi="Times New Roman" w:cs="Times New Roman"/>
          <w:sz w:val="28"/>
          <w:szCs w:val="28"/>
        </w:rPr>
        <w:fldChar w:fldCharType="separate"/>
      </w:r>
      <w:r w:rsidR="00937AD8">
        <w:rPr>
          <w:rFonts w:ascii="Times New Roman" w:hAnsi="Times New Roman" w:cs="Times New Roman"/>
          <w:sz w:val="28"/>
        </w:rPr>
        <w:t>[70</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стрессом, вызывающим отложение жира в бр</w:t>
      </w:r>
      <w:r>
        <w:rPr>
          <w:rFonts w:ascii="Times New Roman" w:hAnsi="Times New Roman" w:cs="Times New Roman"/>
          <w:sz w:val="28"/>
          <w:szCs w:val="28"/>
        </w:rPr>
        <w:t>юшной полости</w:t>
      </w:r>
      <w:r w:rsidRPr="00AC35CA">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{"citationID":"qg59s1GG","properties":{"formattedCitation":"[7]","plainCitation":"[7]","noteIndex":0},"citationItems":[{"id":20,"uris":["http://zotero.org/users/local/IuTdCrW8/items/NQUXZCMM"],"itemData":{"id":20,"type":"article-journal","container-title":"Lancet (London, England)","DOI":"10.1016/S0140-6736(97)04503-0","ISSN":"0140-6736","issue":"9075","journalAbbreviation":"Lancet","language":"eng","note":"PMID: 9259667","page":"423-426","source":"PubMed","title":"Obesity","volume":"350","author":[{"family":"Björntorp","given":"P."}],"issued":{"date-parts":[["1997",8,9]]}}}],"schema":"https://github.com/citation-style-language/schema/raw/master/csl-citation.json"} </w:instrText>
      </w:r>
      <w:r>
        <w:rPr>
          <w:rFonts w:ascii="Times New Roman" w:hAnsi="Times New Roman" w:cs="Times New Roman"/>
          <w:sz w:val="28"/>
          <w:szCs w:val="28"/>
        </w:rPr>
        <w:fldChar w:fldCharType="separate"/>
      </w:r>
      <w:r w:rsidR="00937AD8">
        <w:rPr>
          <w:rFonts w:ascii="Times New Roman" w:hAnsi="Times New Roman" w:cs="Times New Roman"/>
          <w:sz w:val="28"/>
        </w:rPr>
        <w:t>[8</w:t>
      </w:r>
      <w:r w:rsidRPr="00AC35CA">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xml:space="preserve">; побочными эффектами некоторых лекарств; недосыпанием; и вирусными инфекциями, которые стимулируют ферменты, вызывающие накопление жира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{"citationID":"z013S6T3","properties":{"formattedCitation":"[70]","plainCitation":"[70]","noteIndex":0},"citationItems":[{"id":175,"uris":["http://zotero.org/users/local/IuTdCrW8/items/QY32NKE2"],"itemData":{"id":175,"type":"article-journal","abstract":"Obesity is a serious chronic disease that has numerous etiologies. The prevalence of obesity has increased dramatically since about 1980 in the United States and worldwide in both developed and developing countries. This rapid spread is compatible with an infectious origin. This review discusses the 5 animal viruses and 3 human viruses that have been shown to cause obesity and examines the evidence to date for virus-induced obesity. The obesogenic animal viruses include canine distemper virus, Rous-associated virus type 7, Borna disease virus, scrapie agent, and SMAM-1. The first 4 viruses attack the central nervous system to produce obesity. SMAM-1, an avian adenovirus from India, acts directly on adipocytes and is the only animal virus that is associated with human obesity. The 3 human adenoviruses, adenovirus (Ad) 36, Ad-37, and Ad-5, that are associated with obesity also affect adipocytes directly. These viruses stimulate enzymes and transcription factors that cause accumulation of triglycerides and differentiation of preadipocytes into mature adipocytes. Ad-5 and Ad-37 have been shown to cause obesity in animals. Ad-36 has been studied the most and is the only human adenovirus to date that has been linked with human obesity. Ad-36 causes obesity in chickens, mice, rats, and monkeys and was present in 30% of obese humans and 11% of nonobese humans. In twins discordant for infection with Ad-36, the infected twins were heavier and fatter than their cotwins. The growing body of evidence demonstrating that viruses produce human obesity supports the concept that at least some of the worldwide epidemic of obesity in the past 25 years is due to viral infections.","container-title":"Mayo Clinic Proceedings","DOI":"10.4065/82.10.1192","ISSN":"0025-6196","issue":"10","journalAbbreviation":"Mayo Clin Proc","language":"eng","note":"PMID: 17908526","page":"1192-1198","source":"PubMed","title":"Viruses as an etiology of obesity","volume":"82","author":[{"family":"Atkinson","given":"Richard L."}],"issued":{"date-parts":[["2007",10]]}}}],"schema":"https://github.com/citation-style-language/schema/raw/master/csl-citation.json"} </w:instrText>
      </w:r>
      <w:r>
        <w:rPr>
          <w:rFonts w:ascii="Times New Roman" w:hAnsi="Times New Roman" w:cs="Times New Roman"/>
          <w:sz w:val="28"/>
          <w:szCs w:val="28"/>
        </w:rPr>
        <w:fldChar w:fldCharType="separate"/>
      </w:r>
      <w:r w:rsidR="00937AD8">
        <w:rPr>
          <w:rFonts w:ascii="Times New Roman" w:hAnsi="Times New Roman" w:cs="Times New Roman"/>
          <w:sz w:val="28"/>
        </w:rPr>
        <w:t>[71</w:t>
      </w:r>
      <w:r w:rsidRPr="0034700E">
        <w:rPr>
          <w:rFonts w:ascii="Times New Roman" w:hAnsi="Times New Roman" w:cs="Times New Roman"/>
          <w:sz w:val="28"/>
        </w:rPr>
        <w:t>]</w:t>
      </w:r>
      <w:r>
        <w:rPr>
          <w:rFonts w:ascii="Times New Roman" w:hAnsi="Times New Roman" w:cs="Times New Roman"/>
          <w:sz w:val="28"/>
          <w:szCs w:val="28"/>
        </w:rPr>
        <w:fldChar w:fldCharType="end"/>
      </w:r>
      <w:r w:rsidRPr="00BC037A">
        <w:rPr>
          <w:rFonts w:ascii="Times New Roman" w:hAnsi="Times New Roman" w:cs="Times New Roman"/>
          <w:sz w:val="28"/>
          <w:szCs w:val="28"/>
        </w:rPr>
        <w:t xml:space="preserve">. </w:t>
      </w:r>
    </w:p>
    <w:p w14:paraId="16C9A8C0" w14:textId="77777777" w:rsidR="008B7C32" w:rsidRPr="00820E38"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 xml:space="preserve">После 50 лет, особенно у мужчин, мышечная масса в той или иной степени замещается жиром, большая часть которого находится в </w:t>
      </w:r>
      <w:r>
        <w:rPr>
          <w:rFonts w:ascii="Times New Roman" w:hAnsi="Times New Roman" w:cs="Times New Roman"/>
          <w:sz w:val="28"/>
          <w:szCs w:val="28"/>
        </w:rPr>
        <w:t xml:space="preserve">брюшной полости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{"citationID":"wJjBdftP","properties":{"formattedCitation":"[71]","plainCitation":"[71]","noteIndex":0},"citationItems":[{"id":178,"uris":["http://zotero.org/users/local/IuTdCrW8/items/LF2HMLZM"],"itemData":{"id":178,"type":"article-journal","container-title":"The New England Journal of Medicine","DOI":"10.1056/NEJM199908053410607","ISSN":"0028-4793","issue":"6","journalAbbreviation":"N Engl J Med","language":"eng","note":"PMID: 10432328","page":"427-434","source":"PubMed","title":"Guidelines for healthy weight","volume":"341","author":[{"family":"Willett","given":"W. C."},{"family":"Dietz","given":"W. H."},{"family":"Colditz","given":"G. A."}],"issued":{"date-parts":[["1999",8,5]]}}}],"schema":"https://github.com/citation-style-language/schema/raw/master/csl-citation.json"} </w:instrText>
      </w:r>
      <w:r>
        <w:rPr>
          <w:rFonts w:ascii="Times New Roman" w:hAnsi="Times New Roman" w:cs="Times New Roman"/>
          <w:sz w:val="28"/>
          <w:szCs w:val="28"/>
        </w:rPr>
        <w:fldChar w:fldCharType="separate"/>
      </w:r>
      <w:r w:rsidR="00937AD8">
        <w:rPr>
          <w:rFonts w:ascii="Times New Roman" w:hAnsi="Times New Roman" w:cs="Times New Roman"/>
          <w:sz w:val="28"/>
        </w:rPr>
        <w:t>[72</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w:t>
      </w:r>
    </w:p>
    <w:p w14:paraId="515B7D07" w14:textId="77777777" w:rsidR="008B7C32" w:rsidRPr="00820E38"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 xml:space="preserve">У женщин снижение уровня эстрогена во время менопаузы влияет на распределение жира в организме, и жир распределяется в большей степени в области живота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2OBtW5ow","properties":{"formattedCitation":"[72]","plainCitation":"[72]","noteIndex":0},"citationItems":[{"id":180,"uris":["http://zotero.org/users/local/IuTdCrW8/items/SPUKYZ5W"],"itemData":{"id":180,"type":"article-journal","container-title":"Circulation","DOI":"10.1161/01.CIR.0000140092.48032.D2","ISSN":"1524-4539","issue":"18","journalAbbreviation":"Circulation","language":"eng","note":"PMID: 15520331","page":"e471-475","source":"PubMed","title":"Prevention Conference VII: Obesity, a worldwide epidemic related to heart disease and stroke: Group II: age-dependent risk factors for obesity and comorbidities","title-short":"Prevention Conference VII","volume":"110","author":[{"family":"St Jeor","given":"Sachiko T."},{"family":"Hayman","given":"Laura L."},{"family":"Daniels","given":"Stephen R."},{"family":"Gillman","given":"Matthew W."},{"family":"Howard","given":"George"},{"family":"Law","given":"Catherine M."},{"family":"Lewis","given":"Cora Elizabeth"},{"family":"Poehlman","given":"Eric"},{"literal":"American Heart Association"}],"issued":{"date-parts":[["2004",11,2]]}}}],"schema":"https://github.com/citation-style-language/schema/raw/master/csl-citation.json"} </w:instrText>
      </w:r>
      <w:r>
        <w:rPr>
          <w:rFonts w:ascii="Times New Roman" w:hAnsi="Times New Roman" w:cs="Times New Roman"/>
          <w:sz w:val="28"/>
          <w:szCs w:val="28"/>
        </w:rPr>
        <w:fldChar w:fldCharType="separate"/>
      </w:r>
      <w:r w:rsidR="00937AD8">
        <w:rPr>
          <w:rFonts w:ascii="Times New Roman" w:hAnsi="Times New Roman" w:cs="Times New Roman"/>
          <w:sz w:val="28"/>
        </w:rPr>
        <w:t>[73</w:t>
      </w:r>
      <w:r w:rsidRPr="0034700E">
        <w:rPr>
          <w:rFonts w:ascii="Times New Roman" w:hAnsi="Times New Roman" w:cs="Times New Roman"/>
          <w:sz w:val="28"/>
        </w:rPr>
        <w:t>]</w:t>
      </w:r>
      <w:r>
        <w:rPr>
          <w:rFonts w:ascii="Times New Roman" w:hAnsi="Times New Roman" w:cs="Times New Roman"/>
          <w:sz w:val="28"/>
          <w:szCs w:val="28"/>
        </w:rPr>
        <w:fldChar w:fldCharType="end"/>
      </w:r>
      <w:r w:rsidRPr="00AC35CA">
        <w:rPr>
          <w:rFonts w:ascii="Times New Roman" w:hAnsi="Times New Roman" w:cs="Times New Roman"/>
          <w:sz w:val="28"/>
          <w:szCs w:val="28"/>
        </w:rPr>
        <w:t xml:space="preserve">. </w:t>
      </w:r>
      <w:r w:rsidRPr="00820E38">
        <w:rPr>
          <w:rFonts w:ascii="Times New Roman" w:hAnsi="Times New Roman" w:cs="Times New Roman"/>
          <w:sz w:val="28"/>
          <w:szCs w:val="28"/>
        </w:rPr>
        <w:t>Менопауза связана со снижением энергетических затрат во время отдыха и физической активности и повышением уровня инсулина</w:t>
      </w:r>
      <w:r>
        <w:rPr>
          <w:rFonts w:ascii="Times New Roman" w:hAnsi="Times New Roman" w:cs="Times New Roman"/>
          <w:sz w:val="28"/>
          <w:szCs w:val="28"/>
        </w:rPr>
        <w:t xml:space="preserve"> натощак</w:t>
      </w:r>
      <w:r w:rsidRPr="00820E38">
        <w:rPr>
          <w:rFonts w:ascii="Times New Roman" w:hAnsi="Times New Roman" w:cs="Times New Roman"/>
          <w:sz w:val="28"/>
          <w:szCs w:val="28"/>
        </w:rPr>
        <w:t>. Однако возраст и образ жизни, а не менопауза, по-видимому, являются основными причинами увеличения веса на данн</w:t>
      </w:r>
      <w:r>
        <w:rPr>
          <w:rFonts w:ascii="Times New Roman" w:hAnsi="Times New Roman" w:cs="Times New Roman"/>
          <w:sz w:val="28"/>
          <w:szCs w:val="28"/>
        </w:rPr>
        <w:t>ом этапе жизни</w:t>
      </w:r>
      <w:r w:rsidRPr="00820E38">
        <w:rPr>
          <w:rFonts w:ascii="Times New Roman" w:hAnsi="Times New Roman" w:cs="Times New Roman"/>
          <w:sz w:val="28"/>
          <w:szCs w:val="28"/>
        </w:rPr>
        <w:t>. Возрастное увеличение веса наблюдается даже у самых активных людей, и с возрастом необходимо значительно увеличивать физические нагрузки, чтобы</w:t>
      </w:r>
      <w:r>
        <w:rPr>
          <w:rFonts w:ascii="Times New Roman" w:hAnsi="Times New Roman" w:cs="Times New Roman"/>
          <w:sz w:val="28"/>
          <w:szCs w:val="28"/>
        </w:rPr>
        <w:t xml:space="preserve"> компенсировать</w:t>
      </w:r>
      <w:r w:rsidRPr="00820E38">
        <w:rPr>
          <w:rFonts w:ascii="Times New Roman" w:hAnsi="Times New Roman" w:cs="Times New Roman"/>
          <w:sz w:val="28"/>
          <w:szCs w:val="28"/>
        </w:rPr>
        <w:t xml:space="preserve"> ожидаемое увеличение веса, связанное со старени</w:t>
      </w:r>
      <w:r>
        <w:rPr>
          <w:rFonts w:ascii="Times New Roman" w:hAnsi="Times New Roman" w:cs="Times New Roman"/>
          <w:sz w:val="28"/>
          <w:szCs w:val="28"/>
        </w:rPr>
        <w:t>ем</w:t>
      </w:r>
      <w:r>
        <w:rPr>
          <w:rFonts w:ascii="Times New Roman" w:hAnsi="Times New Roman" w:cs="Times New Roman"/>
          <w:sz w:val="28"/>
          <w:szCs w:val="28"/>
          <w:lang w:val="kk-KZ"/>
        </w:rPr>
        <w:t xml:space="preserve"> </w:t>
      </w:r>
      <w:r>
        <w:rPr>
          <w:rFonts w:ascii="Times New Roman" w:hAnsi="Times New Roman" w:cs="Times New Roman"/>
          <w:sz w:val="28"/>
          <w:szCs w:val="28"/>
          <w:lang w:val="kk-KZ"/>
        </w:rPr>
        <w:fldChar w:fldCharType="begin"/>
      </w:r>
      <w:r>
        <w:rPr>
          <w:rFonts w:ascii="Times New Roman" w:hAnsi="Times New Roman" w:cs="Times New Roman"/>
          <w:sz w:val="28"/>
          <w:szCs w:val="28"/>
          <w:lang w:val="kk-KZ"/>
        </w:rPr>
        <w:instrText xml:space="preserve"> ADDIN ZOTERO_ITEM CSL_CITATION {"citationID":"lVxKoons","properties":{"formattedCitation":"[73]","plainCitation":"[73]","noteIndex":0},"citationItems":[{"id":182,"uris":["http://zotero.org/users/local/IuTdCrW8/items/KY2LVTRQ"],"itemData":{"id":182,"type":"article-journal","abstract":"OBJECTIVE: To determine prospectively whether physical activity can prevent age-related weight gain and whether changing levels of activity affect body weight.\nDESIGN/SUBJECTS: The study consisted of 8,080 male and 4,871 female runners who completed two questionnaires an average (+/-standard deviation (s.d.)) of 3.20+/-2.30 and 2.59+/-2.17 years apart, respectively, as part of the National Runners' Health Study.\nRESULTS: Changes in running distance were inversely related to changes in men's and women's body mass indices (BMIs) (slope+/-standard error (s.e.): -0.015+/-0.001 and -0.009+/-0.001 kg/m(2) per Deltakm/week, respectively), waist circumferences (-0.030+/-0.002 and -0.022+/-0.005 cm per Deltakm/week, respectively) and percent changes in body weight (-0.062+/-0.003 and -0.041+/-0.003% per Deltakm/week, respectively, all P&lt;0.0001). The regression slopes were significantly steeper (more negative) in men than women for DeltaBMI and Delta%body weight (P&lt;0.0001). A longer history of running diminished the impact of changing running distance on men's weights. When adjusted for Deltakm/week, years of aging in men and years of aging in women were associated with increases of 0.066+/-0.005 and 0.056+/-0.006 kg/m(2) in BMI, respectively, increases of 0.294+/-0.019 and 0.279+/-0.028% in Delta%body weight, respectively, and increases of 0.203+/-0.016 and 0.271+/-0.033 cm in waist circumference, respectively (all P&lt;0.0001). These regression slopes suggest that vigorous exercise may need to increase 4.4 km/week annually in men and 6.2 km/week annually in women to compensate for the expected gain in weight associated with aging (2.7 and 3.9 km/week annually when correct for the attenuation due to measurement error).\nCONCLUSIONS: Age-related weight gain occurs even among the most active individuals when exercise is constant. Theoretically, vigorous exercise must increase significantly with age to compensate for the expected gain in weight associated with aging.","container-title":"International Journal of Obesity (2005)","DOI":"10.1038/sj.ijo.0803172","ISSN":"0307-0565","issue":"3","journalAbbreviation":"Int J Obes (Lond)","language":"eng","note":"PMID: 16314878\nPMCID: PMC2864590","page":"543-551","source":"PubMed","title":"The effects of changing exercise levels on weight and age-related weight gain","volume":"30","author":[{"family":"Williams","given":"P. T."},{"family":"Wood","given":"P. D."}],"issued":{"date-parts":[["2006",3]]}}}],"schema":"https://github.com/citation-style-language/schema/raw/master/csl-citation.json"} </w:instrText>
      </w:r>
      <w:r>
        <w:rPr>
          <w:rFonts w:ascii="Times New Roman" w:hAnsi="Times New Roman" w:cs="Times New Roman"/>
          <w:sz w:val="28"/>
          <w:szCs w:val="28"/>
          <w:lang w:val="kk-KZ"/>
        </w:rPr>
        <w:fldChar w:fldCharType="separate"/>
      </w:r>
      <w:r w:rsidR="00937AD8">
        <w:rPr>
          <w:rFonts w:ascii="Times New Roman" w:hAnsi="Times New Roman" w:cs="Times New Roman"/>
          <w:sz w:val="28"/>
        </w:rPr>
        <w:t>[74</w:t>
      </w:r>
      <w:r w:rsidRPr="0034700E">
        <w:rPr>
          <w:rFonts w:ascii="Times New Roman" w:hAnsi="Times New Roman" w:cs="Times New Roman"/>
          <w:sz w:val="28"/>
        </w:rPr>
        <w:t>]</w:t>
      </w:r>
      <w:r>
        <w:rPr>
          <w:rFonts w:ascii="Times New Roman" w:hAnsi="Times New Roman" w:cs="Times New Roman"/>
          <w:sz w:val="28"/>
          <w:szCs w:val="28"/>
          <w:lang w:val="kk-KZ"/>
        </w:rPr>
        <w:fldChar w:fldCharType="end"/>
      </w:r>
      <w:r w:rsidRPr="00820E38">
        <w:rPr>
          <w:rFonts w:ascii="Times New Roman" w:hAnsi="Times New Roman" w:cs="Times New Roman"/>
          <w:sz w:val="28"/>
          <w:szCs w:val="28"/>
        </w:rPr>
        <w:t xml:space="preserve">. В пожилом возрасте при нормальном старении происходят изменения в регулировании энергии, которые способствуют общему явлению потери веса и жира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{"citationID":"FitgialU","properties":{"formattedCitation":"[74]","plainCitation":"[74]","noteIndex":0},"citationItems":[{"id":185,"uris":["http://zotero.org/users/local/IuTdCrW8/items/RCX63MNA"],"itemData":{"id":185,"type":"article-journal","abstract":"Changes in energy regulation occur during normal aging and contribute to the common phenomenon of weight and fat losses late in life. This review synthesizes data on aging-related changes in energy intake and energy expenditure and on the regulation of energy intake and expenditure. The ability of older adults to accurately regulate energy intake is impaired, with a number of possible explanations including delayed rate of absorption of macronutrients secondary to reductions in taste and smell acuity and numerous hormonal and metabolic mediators of energy regulation that change with aging. There are also changes in patterns of dietary intake and a reduction in the variety of foods consumed in old age that are thought to further reduce energy intake. Additionally, all components of energy expenditure decrease with aging, in particular energy expenditure for physical activity and basal metabolic rate, and the ability of energy expenditure to increase or decrease to attenuate energy imbalance during overeating or undereating also decreases. Combined, these changes result in an increased susceptibility to energy imbalance (both positive and negative) in old age that is associated with deteriorations in health. Practical interventions for prevention of weight and fat fluctuations in old age are anticipated here based on emerging knowledge of the role of such factors as dietary variety, taste, and palatability in late-life energy regulation.","container-title":"Physiological Reviews","DOI":"10.1152/physrev.00019.2005","ISSN":"0031-9333","issue":"2","journalAbbreviation":"Physiol Rev","language":"eng","note":"PMID: 16601270","page":"651-667","source":"PubMed","title":"Nutrition and aging: changes in the regulation of energy metabolism with aging","title-short":"Nutrition and aging","volume":"86","author":[{"family":"Roberts","given":"Susan B."},{"family":"Rosenberg","given":"Irwin"}],"issued":{"date-parts":[["2006",4]]}}}],"schema":"https://github.com/citation-style-language/schema/raw/master/csl-citation.json"} </w:instrText>
      </w:r>
      <w:r>
        <w:rPr>
          <w:rFonts w:ascii="Times New Roman" w:hAnsi="Times New Roman" w:cs="Times New Roman"/>
          <w:sz w:val="28"/>
          <w:szCs w:val="28"/>
        </w:rPr>
        <w:fldChar w:fldCharType="separate"/>
      </w:r>
      <w:r w:rsidR="00937AD8">
        <w:rPr>
          <w:rFonts w:ascii="Times New Roman" w:hAnsi="Times New Roman" w:cs="Times New Roman"/>
          <w:sz w:val="28"/>
        </w:rPr>
        <w:t>[75</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xml:space="preserve">. </w:t>
      </w:r>
    </w:p>
    <w:p w14:paraId="31F3AB89" w14:textId="77777777" w:rsidR="008B7C32" w:rsidRDefault="00BF4212" w:rsidP="00BF421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1.3.2 </w:t>
      </w:r>
      <w:r w:rsidR="008B7C32">
        <w:rPr>
          <w:rFonts w:ascii="Times New Roman" w:hAnsi="Times New Roman" w:cs="Times New Roman"/>
          <w:b/>
          <w:sz w:val="28"/>
          <w:szCs w:val="28"/>
        </w:rPr>
        <w:t>Социально-экономические детерминанты ожирения и их влияние на з</w:t>
      </w:r>
      <w:r w:rsidR="008B7C32" w:rsidRPr="0024526F">
        <w:rPr>
          <w:rFonts w:ascii="Times New Roman" w:hAnsi="Times New Roman" w:cs="Times New Roman"/>
          <w:b/>
          <w:sz w:val="28"/>
          <w:szCs w:val="28"/>
        </w:rPr>
        <w:t>доровье</w:t>
      </w:r>
    </w:p>
    <w:p w14:paraId="6C088660" w14:textId="77777777" w:rsidR="008B7C32" w:rsidRDefault="008B7C32" w:rsidP="008B7C32">
      <w:pPr>
        <w:spacing w:after="0" w:line="240" w:lineRule="auto"/>
        <w:ind w:firstLine="567"/>
        <w:jc w:val="both"/>
        <w:rPr>
          <w:rFonts w:ascii="Times New Roman" w:hAnsi="Times New Roman" w:cs="Times New Roman"/>
          <w:sz w:val="28"/>
          <w:szCs w:val="28"/>
          <w:lang w:val="kk-KZ"/>
        </w:rPr>
      </w:pPr>
      <w:r w:rsidRPr="00820E38">
        <w:rPr>
          <w:rFonts w:ascii="Times New Roman" w:hAnsi="Times New Roman" w:cs="Times New Roman"/>
          <w:sz w:val="28"/>
          <w:szCs w:val="28"/>
        </w:rPr>
        <w:t xml:space="preserve">На популяционном уровне глобальный рост избыточного веса и ожирения связан с широким спектром факторов, включая глобальный сдвиг в потреблении высококалорийных продуктов с высоким содержанием жиров и сахаров. Также имеет значение тенденция к снижению физической активности из-за все более сидячего характера многих видов работы, смены видов транспорта и растущей урбанизации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{"citationID":"4vjZqDRQ","properties":{"formattedCitation":"[75]","plainCitation":"[75]","noteIndex":0},"citationItems":[{"id":187,"uris":["http://zotero.org/users/local/IuTdCrW8/items/VDRV47Z4"],"itemData":{"id":187,"type":"article-journal","abstract":"Many health disparities in the United States are linked to inequalities in education and income. This review focuses on the relation between obesity and diet quality, dietary energy density, and energy costs. Evidence is provided to support the following points. First, the highest rates of obesity occur among population groups with the highest poverty rates and the least education. Second, there is an inverse relation between energy density (MJ/kg) and energy cost (US dollars/MJ), such that energy-dense foods composed of refined grains, added sugars, or fats may represent the lowest-cost option to the consumer. Third, the high energy density and palatability of sweets and fats are associated with higher energy intakes, at least in clinical and laboratory studies. Fourth, poverty and food insecurity are associated with lower food expenditures, low fruit and vegetable consumption, and lower-quality diets. A reduction in diet costs in linear programming models leads to high-fat, energy-dense diets that are similar in composition to those consumed by low-income groups. Such diets are more affordable than are prudent diets based on lean meats, fish, fresh vegetables, and fruit. The association between poverty and obesity may be mediated, in part, by the low cost of energy-dense foods and may be reinforced by the high palatability of sugar and fat. This economic framework provides an explanation for the observed links between socioeconomic variables and obesity when taste, dietary energy density, and diet costs are used as intervening variables. More and more Americans are becoming overweight and obese while consuming more added sugars and fats and spending a lower percentage of their disposable income on food.","container-title":"The American Journal of Clinical Nutrition","DOI":"10.1093/ajcn/79.1.6","ISSN":"0002-9165","issue":"1","journalAbbreviation":"Am J Clin Nutr","language":"eng","note":"PMID: 14684391","page":"6-16","source":"PubMed","title":"Poverty and obesity: the role of energy density and energy costs","title-short":"Poverty and obesity","volume":"79","author":[{"family":"Drewnowski","given":"Adam"},{"family":"Specter","given":"S. E."}],"issued":{"date-parts":[["2004",1]]}}}],"schema":"https://github.com/citation-style-language/schema/raw/master/csl-citation.json"} </w:instrText>
      </w:r>
      <w:r>
        <w:rPr>
          <w:rFonts w:ascii="Times New Roman" w:hAnsi="Times New Roman" w:cs="Times New Roman"/>
          <w:sz w:val="28"/>
          <w:szCs w:val="28"/>
        </w:rPr>
        <w:fldChar w:fldCharType="separate"/>
      </w:r>
      <w:r w:rsidR="00937AD8">
        <w:rPr>
          <w:rFonts w:ascii="Times New Roman" w:hAnsi="Times New Roman" w:cs="Times New Roman"/>
          <w:sz w:val="28"/>
        </w:rPr>
        <w:t>[76</w:t>
      </w:r>
      <w:r w:rsidRPr="0034700E">
        <w:rPr>
          <w:rFonts w:ascii="Times New Roman" w:hAnsi="Times New Roman" w:cs="Times New Roman"/>
          <w:sz w:val="28"/>
        </w:rPr>
        <w:t>]</w:t>
      </w:r>
      <w:r>
        <w:rPr>
          <w:rFonts w:ascii="Times New Roman" w:hAnsi="Times New Roman" w:cs="Times New Roman"/>
          <w:sz w:val="28"/>
          <w:szCs w:val="28"/>
        </w:rPr>
        <w:fldChar w:fldCharType="end"/>
      </w:r>
      <w:r>
        <w:rPr>
          <w:rFonts w:ascii="Times New Roman" w:hAnsi="Times New Roman" w:cs="Times New Roman"/>
          <w:sz w:val="28"/>
          <w:szCs w:val="28"/>
          <w:lang w:val="kk-KZ"/>
        </w:rPr>
        <w:t xml:space="preserve">. </w:t>
      </w:r>
    </w:p>
    <w:p w14:paraId="1E180863" w14:textId="77777777" w:rsidR="008B7C32" w:rsidRPr="00820E38"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 xml:space="preserve">Более высокие показатели и риск смертности и заболеваемости </w:t>
      </w:r>
      <w:r>
        <w:rPr>
          <w:rFonts w:ascii="Times New Roman" w:hAnsi="Times New Roman" w:cs="Times New Roman"/>
          <w:sz w:val="28"/>
          <w:szCs w:val="28"/>
        </w:rPr>
        <w:t>среди людей с низким социально-экономическим статусом</w:t>
      </w:r>
      <w:r w:rsidRPr="00820E38">
        <w:rPr>
          <w:rFonts w:ascii="Times New Roman" w:hAnsi="Times New Roman" w:cs="Times New Roman"/>
          <w:sz w:val="28"/>
          <w:szCs w:val="28"/>
        </w:rPr>
        <w:t>, измеряемые образованием, доходом, родом занятий, благосостоянием или некоторым сочетанием этих или других факторов, были хорошо зад</w:t>
      </w:r>
      <w:r>
        <w:rPr>
          <w:rFonts w:ascii="Times New Roman" w:hAnsi="Times New Roman" w:cs="Times New Roman"/>
          <w:sz w:val="28"/>
          <w:szCs w:val="28"/>
        </w:rPr>
        <w:t>окументированы. Следует отметить, что социально-экономическое благополучие</w:t>
      </w:r>
      <w:r w:rsidRPr="00820E38">
        <w:rPr>
          <w:rFonts w:ascii="Times New Roman" w:hAnsi="Times New Roman" w:cs="Times New Roman"/>
          <w:sz w:val="28"/>
          <w:szCs w:val="28"/>
        </w:rPr>
        <w:t xml:space="preserve"> – это конструкция, которая полезна для эпидемиологических исследований, но не является фиксированной. Например, в национальном статистическом анализе в Австралии, гораздо более комплексный индекс, индекс относительного социально-экономического неблагополучия, используется на основе 17 показателей, включая такие, как отсутствие автомобиля, подключения к Интернету, аренда жилья, раздельное п</w:t>
      </w:r>
      <w:r>
        <w:rPr>
          <w:rFonts w:ascii="Times New Roman" w:hAnsi="Times New Roman" w:cs="Times New Roman"/>
          <w:sz w:val="28"/>
          <w:szCs w:val="28"/>
        </w:rPr>
        <w:t>роживание или развод</w:t>
      </w:r>
      <w:r w:rsidRPr="00820E38">
        <w:rPr>
          <w:rFonts w:ascii="Times New Roman" w:hAnsi="Times New Roman" w:cs="Times New Roman"/>
          <w:sz w:val="28"/>
          <w:szCs w:val="28"/>
        </w:rPr>
        <w:t xml:space="preserve">. Утверждается, что более справедливое распределение государственных и частных ресурсов может иметь наибольший потенциал для улучшения общественного здравоохранения, и в более эгалитарных обществах, таких как Северные страны, общее состояние здоровья населения в целом лучше, чем в странах с более ориентированной на рынок системой, таких как США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{"citationID":"h1AavA9Q","properties":{"formattedCitation":"[76]","plainCitation":"[76]","noteIndex":0},"citationItems":[{"id":190,"uris":["http://zotero.org/users/local/IuTdCrW8/items/WLEIGD8I"],"itemData":{"id":190,"type":"article-journal","abstract":"Pervasive health disparities continue to exist among racial/ethnic minority groups, but the factors related to these disparities have not been fully elucidated. We undertook this prospective cohort study to determine the independent contributions of socioeconomic status (SES), health behaviors, and health insurance in explaining racial/ethnic disparities in mortality and health declines. Our study period was 1992-1998, and our study population consists of a US nationally representative sample of 6286 non-Hispanic whites (W), 1391 non-Hispanic blacks (B), 405 Hispanics interviewed in English (H/E), and 318 Hispanics interviewed in Spanish (H/S), ages 51-61 in 1992 in the Health and Retirement Study. The main outcome measures were death; major decline in self-reported overall health (SROH); and combined outcome of death or major decline in SROH. Crude mortality rates over the 6-year study period for W, B, H/E and H/S were 5.8%, 10.6%, 5.8%, and 4.4%, respectively. Rates of major decline in SROH were 14.6%, 23.2%, 22.1% and 39.4%, for W, B, H/E and H/S, respectively. Higher mortality rates for B versus W were mostly explained by worse baseline health. For major decline in SROH, education, income, and net worth independently explained more of the disparities for all three minority groups as compared to health behaviors and insurance, reducing the effect for B and H/E to non-significance, while leaving a significant elevated odds ratio for H/S. Without addressing the as-yet undetermined and pernicious effects of lower SES, public health initiatives that promote changing individual health behaviors and increasing rates of insurance coverage among blacks and Hispanics will not eliminate racial/ethnic health disparities.","container-title":"Social Science &amp; Medicine (1982)","DOI":"10.1016/j.socscimed.2005.06.041","ISSN":"0277-9536","issue":"4","journalAbbreviation":"Soc Sci Med","language":"eng","note":"PMID: 16055252","page":"909-922","source":"PubMed","title":"Explaining US racial/ethnic disparities in health declines and mortality in late middle age: the roles of socioeconomic status, health behaviors, and health insurance","title-short":"Explaining US racial/ethnic disparities in health declines and mortality in late middle age","volume":"62","author":[{"family":"Sudano","given":"Joseph J."},{"family":"Baker","given":"David W."}],"issued":{"date-parts":[["2006",2]]}}}],"schema":"https://github.com/citation-style-language/schema/raw/master/csl-citation.json"} </w:instrText>
      </w:r>
      <w:r>
        <w:rPr>
          <w:rFonts w:ascii="Times New Roman" w:hAnsi="Times New Roman" w:cs="Times New Roman"/>
          <w:sz w:val="28"/>
          <w:szCs w:val="28"/>
        </w:rPr>
        <w:fldChar w:fldCharType="separate"/>
      </w:r>
      <w:r w:rsidR="00937AD8">
        <w:rPr>
          <w:rFonts w:ascii="Times New Roman" w:hAnsi="Times New Roman" w:cs="Times New Roman"/>
          <w:sz w:val="28"/>
        </w:rPr>
        <w:t>[77</w:t>
      </w:r>
      <w:r w:rsidRPr="0034700E">
        <w:rPr>
          <w:rFonts w:ascii="Times New Roman" w:hAnsi="Times New Roman" w:cs="Times New Roman"/>
          <w:sz w:val="28"/>
        </w:rPr>
        <w:t>]</w:t>
      </w:r>
      <w:r>
        <w:rPr>
          <w:rFonts w:ascii="Times New Roman" w:hAnsi="Times New Roman" w:cs="Times New Roman"/>
          <w:sz w:val="28"/>
          <w:szCs w:val="28"/>
        </w:rPr>
        <w:fldChar w:fldCharType="end"/>
      </w:r>
      <w:r>
        <w:rPr>
          <w:rFonts w:ascii="Times New Roman" w:hAnsi="Times New Roman" w:cs="Times New Roman"/>
          <w:sz w:val="28"/>
          <w:szCs w:val="28"/>
          <w:lang w:val="kk-KZ"/>
        </w:rPr>
        <w:t xml:space="preserve">. </w:t>
      </w:r>
      <w:r w:rsidRPr="00820E38">
        <w:rPr>
          <w:rFonts w:ascii="Times New Roman" w:hAnsi="Times New Roman" w:cs="Times New Roman"/>
          <w:sz w:val="28"/>
          <w:szCs w:val="28"/>
        </w:rPr>
        <w:t>Наиболее масштабным исследованием, в котором использовался подход социальных детерминант для понимания риска, но неравномерно распределенной распространенности ожирения, является Прогнозный отчет Вели</w:t>
      </w:r>
      <w:r>
        <w:rPr>
          <w:rFonts w:ascii="Times New Roman" w:hAnsi="Times New Roman" w:cs="Times New Roman"/>
          <w:sz w:val="28"/>
          <w:szCs w:val="28"/>
        </w:rPr>
        <w:t>кобритании</w:t>
      </w:r>
      <w:r>
        <w:rPr>
          <w:rFonts w:ascii="Times New Roman" w:hAnsi="Times New Roman" w:cs="Times New Roman"/>
          <w:sz w:val="28"/>
          <w:szCs w:val="28"/>
          <w:lang w:val="kk-KZ"/>
        </w:rPr>
        <w:t xml:space="preserve"> </w:t>
      </w:r>
      <w:r>
        <w:rPr>
          <w:rFonts w:ascii="Times New Roman" w:hAnsi="Times New Roman" w:cs="Times New Roman"/>
          <w:sz w:val="28"/>
          <w:szCs w:val="28"/>
          <w:lang w:val="kk-KZ"/>
        </w:rPr>
        <w:fldChar w:fldCharType="begin"/>
      </w:r>
      <w:r>
        <w:rPr>
          <w:rFonts w:ascii="Times New Roman" w:hAnsi="Times New Roman" w:cs="Times New Roman"/>
          <w:sz w:val="28"/>
          <w:szCs w:val="28"/>
          <w:lang w:val="kk-KZ"/>
        </w:rPr>
        <w:instrText xml:space="preserve"> ADDIN ZOTERO_ITEM CSL_CITATION {"citationID":"CyX2vkjC","properties":{"formattedCitation":"[77]","plainCitation":"[77]","noteIndex":0},"citationItems":[{"id":192,"uris":["http://zotero.org/users/local/IuTdCrW8/items/QHW9MR2V"],"itemData":{"id":192,"type":"article-journal","container-title":"Obesity Reviews: An Official Journal of the International Association for the Study of Obesity","DOI":"10.1111/j.1467-789X.2007.00344.x","ISSN":"1467-7881","journalAbbreviation":"Obes Rev","language":"eng","note":"PMID: 17316292","page":"vi-ix","source":"PubMed","title":"Executive summary: Foresight 'Tackling Obesities: Future Choices' project","title-short":"Executive summary","volume":"8 Suppl 1","author":[{"family":"Kopelman","given":"P."},{"family":"Jebb","given":"S. A."},{"family":"Butland","given":"B."}],"issued":{"date-parts":[["2007",3]]}}}],"schema":"https://github.com/citation-style-language/schema/raw/master/csl-citation.json"} </w:instrText>
      </w:r>
      <w:r>
        <w:rPr>
          <w:rFonts w:ascii="Times New Roman" w:hAnsi="Times New Roman" w:cs="Times New Roman"/>
          <w:sz w:val="28"/>
          <w:szCs w:val="28"/>
          <w:lang w:val="kk-KZ"/>
        </w:rPr>
        <w:fldChar w:fldCharType="separate"/>
      </w:r>
      <w:r w:rsidR="00937AD8">
        <w:rPr>
          <w:rFonts w:ascii="Times New Roman" w:hAnsi="Times New Roman" w:cs="Times New Roman"/>
          <w:sz w:val="28"/>
        </w:rPr>
        <w:t>[78</w:t>
      </w:r>
      <w:r w:rsidRPr="0034700E">
        <w:rPr>
          <w:rFonts w:ascii="Times New Roman" w:hAnsi="Times New Roman" w:cs="Times New Roman"/>
          <w:sz w:val="28"/>
        </w:rPr>
        <w:t>]</w:t>
      </w:r>
      <w:r>
        <w:rPr>
          <w:rFonts w:ascii="Times New Roman" w:hAnsi="Times New Roman" w:cs="Times New Roman"/>
          <w:sz w:val="28"/>
          <w:szCs w:val="28"/>
          <w:lang w:val="kk-KZ"/>
        </w:rPr>
        <w:fldChar w:fldCharType="end"/>
      </w:r>
      <w:r w:rsidRPr="00820E38">
        <w:rPr>
          <w:rFonts w:ascii="Times New Roman" w:hAnsi="Times New Roman" w:cs="Times New Roman"/>
          <w:sz w:val="28"/>
          <w:szCs w:val="28"/>
        </w:rPr>
        <w:t>. Как отмечалось ранее, в этом отчете была составлена серия причинно-следственных карт системы ожирения, которые выявили ошеломляющую сложность взаимосвязей. Как и в случае с общим состоянием здоровья, уровень ожирения, как правило, ниже в странах с низким уровнем неравенства, как и в Северных страна</w:t>
      </w:r>
      <w:r>
        <w:rPr>
          <w:rFonts w:ascii="Times New Roman" w:hAnsi="Times New Roman" w:cs="Times New Roman"/>
          <w:sz w:val="28"/>
          <w:szCs w:val="28"/>
        </w:rPr>
        <w:t>х</w:t>
      </w:r>
      <w:r w:rsidRPr="00820E38">
        <w:rPr>
          <w:rFonts w:ascii="Times New Roman" w:hAnsi="Times New Roman" w:cs="Times New Roman"/>
          <w:sz w:val="28"/>
          <w:szCs w:val="28"/>
        </w:rPr>
        <w:t>. Не существует такого понятия, как экономическая незащищенность</w:t>
      </w:r>
      <w:r>
        <w:rPr>
          <w:rFonts w:ascii="Times New Roman" w:hAnsi="Times New Roman" w:cs="Times New Roman"/>
          <w:sz w:val="28"/>
          <w:szCs w:val="28"/>
        </w:rPr>
        <w:t>, которое имело бы значение</w:t>
      </w:r>
      <w:r>
        <w:rPr>
          <w:rFonts w:ascii="Times New Roman" w:hAnsi="Times New Roman" w:cs="Times New Roman"/>
          <w:sz w:val="28"/>
          <w:szCs w:val="28"/>
          <w:lang w:val="kk-KZ"/>
        </w:rPr>
        <w:t xml:space="preserve"> </w:t>
      </w:r>
      <w:r>
        <w:rPr>
          <w:rFonts w:ascii="Times New Roman" w:hAnsi="Times New Roman" w:cs="Times New Roman"/>
          <w:sz w:val="28"/>
          <w:szCs w:val="28"/>
          <w:lang w:val="kk-KZ"/>
        </w:rPr>
        <w:fldChar w:fldCharType="begin"/>
      </w:r>
      <w:r>
        <w:rPr>
          <w:rFonts w:ascii="Times New Roman" w:hAnsi="Times New Roman" w:cs="Times New Roman"/>
          <w:sz w:val="28"/>
          <w:szCs w:val="28"/>
          <w:lang w:val="kk-KZ"/>
        </w:rPr>
        <w:instrText xml:space="preserve"> ADDIN ZOTERO_ITEM CSL_CITATION {"citationID":"mSWFfvoC","properties":{"formattedCitation":"[78]","plainCitation":"[78]","noteIndex":0},"citationItems":[{"id":194,"uris":["http://zotero.org/users/local/IuTdCrW8/items/YS98UIAM"],"itemData":{"id":194,"type":"article-journal","abstract":"Among affluent countries, those with market-liberal welfare regimes (which are also English-speaking) tend to have the highest prevalence of obesity. The impact of cheap, accessible high-energy food is often invoked in explanation. An alternative approach is that overeating is a response to stress, and that competition, uncertainty, and inequality make market-liberal societies more stressful. This ecological regression meta-study pools 96 body-weight surveys from 11 countries c. 1994-2004. The fast-food 'shock' impact is found to work most strongly in market-liberal countries. Economic insecurity, measured in several different ways, was almost twice as powerful, while the impact of inequality was weak, and went in the opposite direction.","container-title":"Economics and Human Biology","DOI":"10.1016/j.ehb.2010.07.002","ISSN":"1873-6130","issue":"3","journalAbbreviation":"Econ Hum Biol","language":"eng","note":"PMID: 20801725","page":"297-308","source":"PubMed","title":"Obesity under affluence varies by welfare regimes: the effect of fast food, insecurity, and inequality","title-short":"Obesity under affluence varies by welfare regimes","volume":"8","author":[{"family":"Offer","given":"Avner"},{"family":"Pechey","given":"Rachel"},{"family":"Ulijaszek","given":"Stanley"}],"issued":{"date-parts":[["2010",12]]}}}],"schema":"https://github.com/citation-style-language/schema/raw/master/csl-citation.json"} </w:instrText>
      </w:r>
      <w:r>
        <w:rPr>
          <w:rFonts w:ascii="Times New Roman" w:hAnsi="Times New Roman" w:cs="Times New Roman"/>
          <w:sz w:val="28"/>
          <w:szCs w:val="28"/>
          <w:lang w:val="kk-KZ"/>
        </w:rPr>
        <w:fldChar w:fldCharType="separate"/>
      </w:r>
      <w:r w:rsidR="00937AD8">
        <w:rPr>
          <w:rFonts w:ascii="Times New Roman" w:hAnsi="Times New Roman" w:cs="Times New Roman"/>
          <w:sz w:val="28"/>
        </w:rPr>
        <w:t>[79</w:t>
      </w:r>
      <w:r w:rsidRPr="0034700E">
        <w:rPr>
          <w:rFonts w:ascii="Times New Roman" w:hAnsi="Times New Roman" w:cs="Times New Roman"/>
          <w:sz w:val="28"/>
        </w:rPr>
        <w:t>]</w:t>
      </w:r>
      <w:r>
        <w:rPr>
          <w:rFonts w:ascii="Times New Roman" w:hAnsi="Times New Roman" w:cs="Times New Roman"/>
          <w:sz w:val="28"/>
          <w:szCs w:val="28"/>
          <w:lang w:val="kk-KZ"/>
        </w:rPr>
        <w:fldChar w:fldCharType="end"/>
      </w:r>
      <w:r>
        <w:rPr>
          <w:rFonts w:ascii="Times New Roman" w:hAnsi="Times New Roman" w:cs="Times New Roman"/>
          <w:sz w:val="28"/>
          <w:szCs w:val="28"/>
        </w:rPr>
        <w:t>. Оффер и другие</w:t>
      </w:r>
      <w:r w:rsidRPr="00820E38">
        <w:rPr>
          <w:rFonts w:ascii="Times New Roman" w:hAnsi="Times New Roman" w:cs="Times New Roman"/>
          <w:sz w:val="28"/>
          <w:szCs w:val="28"/>
        </w:rPr>
        <w:t xml:space="preserve"> пришли к выводу, что отличительными чертами являются не столько скандинавские страны, сколько англоязычные страны с либеральной рыночной экономикой, для которых характерна экономическая нестабильность, поскольку именно эти страны - США, Великобритания, Австралия, Канада,</w:t>
      </w:r>
    </w:p>
    <w:p w14:paraId="1B068D04" w14:textId="77777777" w:rsidR="008B7C32" w:rsidRPr="00820E38"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В Новой Зеландии самый высокий уровень ожирения. Оба подхода предполагают, что связанный с этим хронический стресс является важным причинно-следственным путем, нарушающим нормальные регуляторные механизмы организма, особенно эндокринную и иммунну</w:t>
      </w:r>
      <w:r>
        <w:rPr>
          <w:rFonts w:ascii="Times New Roman" w:hAnsi="Times New Roman" w:cs="Times New Roman"/>
          <w:sz w:val="28"/>
          <w:szCs w:val="28"/>
        </w:rPr>
        <w:t>ю системы</w:t>
      </w:r>
      <w:r w:rsidRPr="00820E38">
        <w:rPr>
          <w:rFonts w:ascii="Times New Roman" w:hAnsi="Times New Roman" w:cs="Times New Roman"/>
          <w:sz w:val="28"/>
          <w:szCs w:val="28"/>
        </w:rPr>
        <w:t>, и, как отмечалось ранее, отложение жира в брюшной полости увеличивается.</w:t>
      </w:r>
    </w:p>
    <w:p w14:paraId="655C9E21" w14:textId="77777777" w:rsidR="008B7C32" w:rsidRPr="00820E38"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На уровне сообщества социально–экономические условия – материальные и связанные с отношениями - связаны с различными показателями состояния здоровья, помимо воздействия</w:t>
      </w:r>
      <w:r>
        <w:rPr>
          <w:rFonts w:ascii="Times New Roman" w:hAnsi="Times New Roman" w:cs="Times New Roman"/>
          <w:sz w:val="28"/>
          <w:szCs w:val="28"/>
          <w:lang w:val="kk-KZ"/>
        </w:rPr>
        <w:t xml:space="preserve"> </w:t>
      </w:r>
      <w:r w:rsidRPr="00820E38">
        <w:rPr>
          <w:rFonts w:ascii="Times New Roman" w:hAnsi="Times New Roman" w:cs="Times New Roman"/>
          <w:sz w:val="28"/>
          <w:szCs w:val="28"/>
        </w:rPr>
        <w:t>социально-экономическое положение на индивидуальном и семейном уровнях. К существенным аспектам, влияющим на ожирение, могут относиться наличие безопасного места для занятий спортом, доступ к местным ресурсам, таким как свежие продукты по разумным ценам, и отсутствие мест, где продается большое количество алкоголя или заведений быстрого питания, хотя недостаточно известно о влиянии решения этих проблем на здоровье и уровень ожирени</w:t>
      </w:r>
      <w:r>
        <w:rPr>
          <w:rFonts w:ascii="Times New Roman" w:hAnsi="Times New Roman" w:cs="Times New Roman"/>
          <w:sz w:val="28"/>
          <w:szCs w:val="28"/>
        </w:rPr>
        <w:t>я</w:t>
      </w:r>
      <w:r>
        <w:rPr>
          <w:rFonts w:ascii="Times New Roman" w:hAnsi="Times New Roman" w:cs="Times New Roman"/>
          <w:sz w:val="28"/>
          <w:szCs w:val="28"/>
          <w:lang w:val="kk-KZ"/>
        </w:rPr>
        <w:t xml:space="preserve"> </w:t>
      </w:r>
      <w:r>
        <w:rPr>
          <w:rFonts w:ascii="Times New Roman" w:hAnsi="Times New Roman" w:cs="Times New Roman"/>
          <w:sz w:val="28"/>
          <w:szCs w:val="28"/>
          <w:lang w:val="kk-KZ"/>
        </w:rPr>
        <w:fldChar w:fldCharType="begin"/>
      </w:r>
      <w:r>
        <w:rPr>
          <w:rFonts w:ascii="Times New Roman" w:hAnsi="Times New Roman" w:cs="Times New Roman"/>
          <w:sz w:val="28"/>
          <w:szCs w:val="28"/>
          <w:lang w:val="kk-KZ"/>
        </w:rPr>
        <w:instrText xml:space="preserve"> ADDIN ZOTERO_ITEM CSL_CITATION {"citationID":"5Ctd10Qe","properties":{"formattedCitation":"[79,80]","plainCitation":"[79,80]","noteIndex":0},"citationItems":[{"id":199,"uris":["http://zotero.org/users/local/IuTdCrW8/items/W4KU5ENK"],"itemData":{"id":199,"type":"article-journal","abstract":"OBJECTIVE: To estimate variation between small areas in adult body mass index (BMI), and assess the importance of area level socioeconomic disadvantage in predicting BMI.\nMETHODS: We identified all census collector districts (CCDs) in the 20 innermost Local Government Areas in metropolitan Melbourne, Australia, and ranked them by the percentage of low income households (&lt; dollar 400/week). In all, 50 CCDs were randomly selected from the least, middle and most disadvantaged septiles of the ranked list and 4913 residents (61.4% participation rate) completed one of two surveys. Multilevel linear regression was used to estimate area level variance in BMI and the importance of area level socioeconomic disadvantage in predicting BMI.\nRESULTS: There were significant variations in BMI between CCDs for women, even after adjustment for individual and area SES (P = 0.012); significant area variation was not found for men. Living in the most versus least disadvantaged areas was associated with an average difference in BMI of 1.08 kg/m2 (95% CI: 0.48-1.68 kg/m2) for women, and of 0.93 kg/m2 (95% CI: 0.32-1.55 kg/m2) for men. Living in the mid versus least disadvantaged areas were associated with an average difference in BMI of 0.67 kg/m2 (95% CI: 0.09-1.26 kg/m2) for women, and 0.43 kg/m2 for men (95% CI: -0.16-1.01).\nCONCLUSION: These findings suggest that area disadvantage is an important predictor of adult BMI, and support the need to focus on improving local environments to reduce socioeconomic inequalities in overweight and obesity.","container-title":"International Journal of Obesity (2005)","DOI":"10.1038/sj.ijo.0803176","ISSN":"0307-0565","issue":"2","journalAbbreviation":"Int J Obes (Lond)","language":"eng","note":"PMID: 16331302","page":"281-287","source":"PubMed","title":"Weight and place: a multilevel cross-sectional survey of area-level social disadvantage and overweight/obesity in Australia","title-short":"Weight and place","volume":"30","author":[{"family":"King","given":"T."},{"family":"Kavanagh","given":"A. M."},{"family":"Jolley","given":"D."},{"family":"Turrell","given":"G."},{"family":"Crawford","given":"D."}],"issued":{"date-parts":[["2006",2]]}}},{"id":197,"uris":["http://zotero.org/users/local/IuTdCrW8/items/4BLWSB5M"],"itemData":{"id":197,"type":"article-journal","abstract":"Community-based interventions built on theory and informed by community members produce potent, sustainable change. This intervention model mobilizes inherent community assets and pinpoints specific needs. Advancing community-based research to address obesity will require training of future leaders in this methodology, funding to conduct rigorous trials, and scientific acceptance of this model.","container-title":"The Journal of Law, Medicine &amp; Ethics: A Journal of the American Society of Law, Medicine &amp; Ethics","DOI":"10.1111/j.1748-720X.2007.00117.x","ISSN":"1073-1105","issue":"1","journalAbbreviation":"J Law Med Ethics","language":"eng","note":"PMID: 17341221","page":"131-137","source":"PubMed","title":"Community interventions: a brief overview and their application to the obesity epidemic","title-short":"Community interventions","volume":"35","author":[{"family":"Economos","given":"Christina D."},{"family":"Irish-Hauser","given":"Sonya"}],"issued":{"date-parts":[["2007"]]}}}],"schema":"https://github.com/citation-style-language/schema/raw/master/csl-citation.json"} </w:instrText>
      </w:r>
      <w:r>
        <w:rPr>
          <w:rFonts w:ascii="Times New Roman" w:hAnsi="Times New Roman" w:cs="Times New Roman"/>
          <w:sz w:val="28"/>
          <w:szCs w:val="28"/>
          <w:lang w:val="kk-KZ"/>
        </w:rPr>
        <w:fldChar w:fldCharType="separate"/>
      </w:r>
      <w:r w:rsidR="00937AD8">
        <w:rPr>
          <w:rFonts w:ascii="Times New Roman" w:hAnsi="Times New Roman" w:cs="Times New Roman"/>
          <w:sz w:val="28"/>
        </w:rPr>
        <w:t>[80,81</w:t>
      </w:r>
      <w:r w:rsidRPr="0034700E">
        <w:rPr>
          <w:rFonts w:ascii="Times New Roman" w:hAnsi="Times New Roman" w:cs="Times New Roman"/>
          <w:sz w:val="28"/>
        </w:rPr>
        <w:t>]</w:t>
      </w:r>
      <w:r>
        <w:rPr>
          <w:rFonts w:ascii="Times New Roman" w:hAnsi="Times New Roman" w:cs="Times New Roman"/>
          <w:sz w:val="28"/>
          <w:szCs w:val="28"/>
          <w:lang w:val="kk-KZ"/>
        </w:rPr>
        <w:fldChar w:fldCharType="end"/>
      </w:r>
      <w:r w:rsidRPr="00820E38">
        <w:rPr>
          <w:rFonts w:ascii="Times New Roman" w:hAnsi="Times New Roman" w:cs="Times New Roman"/>
          <w:sz w:val="28"/>
          <w:szCs w:val="28"/>
        </w:rPr>
        <w:t xml:space="preserve">. </w:t>
      </w:r>
    </w:p>
    <w:p w14:paraId="2D2B435D" w14:textId="77777777" w:rsidR="008B7C32" w:rsidRPr="00820E38"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 xml:space="preserve">Объяснения отношений сосредоточены на том, каким образом социальная среда может объяснить последствия для здоровья, и одной из концепций, принятых для понимания этого, является социальный </w:t>
      </w:r>
      <w:r>
        <w:rPr>
          <w:rFonts w:ascii="Times New Roman" w:hAnsi="Times New Roman" w:cs="Times New Roman"/>
          <w:sz w:val="28"/>
          <w:szCs w:val="28"/>
        </w:rPr>
        <w:t>капитал</w:t>
      </w:r>
      <w:r w:rsidRPr="005E6E9F">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{"citationID":"E5fbm7b8","properties":{"formattedCitation":"[81]","plainCitation":"[81]","noteIndex":0},"citationItems":[{"id":203,"uris":["http://zotero.org/users/local/IuTdCrW8/items/HH2NFLKI"],"itemData":{"id":203,"type":"article-journal","abstract":"Drawing on data from interviews and other ethnographic research, we examine how Australian women from different ethnic and cultural backgrounds make sense of having gynecological cancer. Alternative explanatory models often co-exist in a single narrative, but there is significant consistency in the etiology of cancer among Australian-born and immigrant women. In acknowledging the unpredictability of cancer and the prognosis of particular disease, women contextualize their own experience as a matter of luck, outside their control or influence. Most often women relate their own occurrence of cancer to their social setting and relational factors rather than personal behavior, but at the same time, they acknowledge the interaction of external forces and individual factors, particularly in the case of diet and stress. Women can control diet to some extent, although many note the irony of having developed cancer even when they have eaten well. Stress, on the other hand, is largely considered as external to and beyond women's control. Women speak of stress as a characteristic of contemporary social life, as well as their own public and domestic, physical and emotional lives; for these women stress in any of these areas can create physical vulnerability that may result in cancer. Since women associate cancer with loss of control, the idea of cancerous cells out-of-control within their bodies operates as a metonym of women's views of themselves interpersonally and socially.","container-title":"Social Science &amp; Medicine (1982)","DOI":"10.1016/j.socscimed.2004.11.052","ISSN":"0277-9536","issue":"2","journalAbbreviation":"Soc Sci Med","language":"eng","note":"PMID: 15893049","page":"323-332","source":"PubMed","title":"\"Like roulette\": Australian women's explanations of gynecological cancers","title-short":"Like roulette","volume":"61","author":[{"family":"Manderson","given":"Lenore"},{"family":"Markovic","given":"Milica"},{"family":"Quinn","given":"Michael"}],"issued":{"date-parts":[["2005",7]]}}}],"schema":"https://github.com/citation-style-language/schema/raw/master/csl-citation.json"} </w:instrText>
      </w:r>
      <w:r>
        <w:rPr>
          <w:rFonts w:ascii="Times New Roman" w:hAnsi="Times New Roman" w:cs="Times New Roman"/>
          <w:sz w:val="28"/>
          <w:szCs w:val="28"/>
          <w:lang w:val="en-US"/>
        </w:rPr>
        <w:fldChar w:fldCharType="separate"/>
      </w:r>
      <w:r w:rsidR="00937AD8">
        <w:rPr>
          <w:rFonts w:ascii="Times New Roman" w:hAnsi="Times New Roman" w:cs="Times New Roman"/>
          <w:sz w:val="28"/>
        </w:rPr>
        <w:t>[82</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sidRPr="00820E38">
        <w:rPr>
          <w:rFonts w:ascii="Times New Roman" w:hAnsi="Times New Roman" w:cs="Times New Roman"/>
          <w:sz w:val="28"/>
          <w:szCs w:val="28"/>
        </w:rPr>
        <w:t>. Социальный капитал представляет собой "способность субъектов получать выгоды благодаря членству в социальных сетях или других социал</w:t>
      </w:r>
      <w:r>
        <w:rPr>
          <w:rFonts w:ascii="Times New Roman" w:hAnsi="Times New Roman" w:cs="Times New Roman"/>
          <w:sz w:val="28"/>
          <w:szCs w:val="28"/>
        </w:rPr>
        <w:t>ьных структурах"</w:t>
      </w:r>
      <w:r w:rsidRPr="00820E38">
        <w:rPr>
          <w:rFonts w:ascii="Times New Roman" w:hAnsi="Times New Roman" w:cs="Times New Roman"/>
          <w:sz w:val="28"/>
          <w:szCs w:val="28"/>
        </w:rPr>
        <w:t>. Социально изолированные индивиды подвергаются повышенному риску</w:t>
      </w:r>
      <w:r>
        <w:rPr>
          <w:rFonts w:ascii="Times New Roman" w:hAnsi="Times New Roman" w:cs="Times New Roman"/>
          <w:sz w:val="28"/>
          <w:szCs w:val="28"/>
          <w:lang w:val="kk-KZ"/>
        </w:rPr>
        <w:t xml:space="preserve"> </w:t>
      </w:r>
      <w:r w:rsidRPr="00820E38">
        <w:rPr>
          <w:rFonts w:ascii="Times New Roman" w:hAnsi="Times New Roman" w:cs="Times New Roman"/>
          <w:sz w:val="28"/>
          <w:szCs w:val="28"/>
        </w:rPr>
        <w:t>риск ухудшения состояния здоровья, в то время как люди, живущие в сообществах с высоким социальным капиталом, то есть с высоким уровнем членства в добровольных группах, высоким уровнем социальное доверие и строгие нормы взаимности способст</w:t>
      </w:r>
      <w:r>
        <w:rPr>
          <w:rFonts w:ascii="Times New Roman" w:hAnsi="Times New Roman" w:cs="Times New Roman"/>
          <w:sz w:val="28"/>
          <w:szCs w:val="28"/>
        </w:rPr>
        <w:t>вуют улучшению здоровья</w:t>
      </w:r>
      <w:r w:rsidRPr="001B39C9">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{"citationID":"r8849SIs","properties":{"formattedCitation":"[82]","plainCitation":"[82]","noteIndex":0},"citationItems":[{"id":205,"uris":["http://zotero.org/users/local/IuTdCrW8/items/BUPN4NT7"],"itemData":{"id":205,"type":"article-journal","abstract":"How individual-level social capital relates to adult health and well-being was examined using data from a cross-sectional interview survey in East Asia (Japan, South Korea, Singapore, five areas in Mainland China, and Taiwan) in 2002-2004. The number of self-reported somatic symptoms, subjective health satisfaction, life satisfaction and social capital indicators, as well as socio-economic status (SES), were analyzed by a logistic regression model. Adjusting for SES, social capital measured by belonging to organizations and weakness in \"norms of reciprocity\" were related to a greater number of self-reported somatic symptoms (p&lt;0.001 for both). Lack of trust in organizations (p&lt;0.001) and of a person to consult (p=0.012) were related to poor health satisfaction. Lower \"interpersonal trust\" (p=0.016), weakness in \"norms of reciprocity\" (p&lt;0.001) and lack of trust in organizations (p&lt;0.001) were related to poor life satisfaction. Gender inequality was observed across countries, but the relationships varied according to the health indicator. Specifically, self-reported somatic symptoms were more numerous and health satisfaction was worse in women (p&lt;0.001), but life satisfaction was worse in men (p=0.017). The analyses provide evidence that dimensions of social capital are positively associated with self-reported somatic symptoms and overall well-being in East Asian countries.","container-title":"Social Science &amp; Medicine (1982)","DOI":"10.1016/j.socscimed.2007.10.024","ISSN":"0277-9536","issue":"4","journalAbbreviation":"Soc Sci Med","language":"eng","note":"PMID: 18158206","page":"885-899","source":"PubMed","title":"Social capital and health and well-being in East Asia: a population-based study","title-short":"Social capital and health and well-being in East Asia","volume":"66","author":[{"family":"Yamaoka","given":"Kazue"}],"issued":{"date-parts":[["2008",2]]}}}],"schema":"https://github.com/citation-style-language/schema/raw/master/csl-citation.json"} </w:instrText>
      </w:r>
      <w:r>
        <w:rPr>
          <w:rFonts w:ascii="Times New Roman" w:hAnsi="Times New Roman" w:cs="Times New Roman"/>
          <w:sz w:val="28"/>
          <w:szCs w:val="28"/>
        </w:rPr>
        <w:fldChar w:fldCharType="separate"/>
      </w:r>
      <w:r w:rsidR="00937AD8">
        <w:rPr>
          <w:rFonts w:ascii="Times New Roman" w:hAnsi="Times New Roman" w:cs="Times New Roman"/>
          <w:sz w:val="28"/>
        </w:rPr>
        <w:t>[83</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Низкий уровень социального капитала приводит к тревоге и стрессу, повышая уязвимость и социальную напряженно</w:t>
      </w:r>
      <w:r>
        <w:rPr>
          <w:rFonts w:ascii="Times New Roman" w:hAnsi="Times New Roman" w:cs="Times New Roman"/>
          <w:sz w:val="28"/>
          <w:szCs w:val="28"/>
        </w:rPr>
        <w:t>сть</w:t>
      </w:r>
      <w:r w:rsidRPr="00820E38">
        <w:rPr>
          <w:rFonts w:ascii="Times New Roman" w:hAnsi="Times New Roman" w:cs="Times New Roman"/>
          <w:sz w:val="28"/>
          <w:szCs w:val="28"/>
        </w:rPr>
        <w:t xml:space="preserve">. Физические нарушения, связанные с местом проживания, такие как мусор, шум, загрязнение окружающей среды, плохое состояние лифтов в высотных жилых зданиях и пешеходных дорожек, а также неучтивость в обществе приводят к повышенной бдительности и хроническому стрессу, которые без достаточных материальных, социальных или психологических ресурсов для удовлетворения потребностей проблемы, приводящие к ухудшению здоровья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{"citationID":"8ZfzHQ2a","properties":{"formattedCitation":"[83,84]","plainCitation":"[83,84]","noteIndex":0},"citationItems":[{"id":210,"uris":["http://zotero.org/users/local/IuTdCrW8/items/HTDCKFUY"],"itemData":{"id":210,"type":"article-journal","abstract":"While the spatial distribution of health and disease is largely associated with individual-level indicators, neighbourhood-level factors appear to exert some independent and mediating influence on health-related processes. This study, conducted in four socio-economically disadvantaged sites in Australia and part of a larger project, analysed residents' perceptions of neighbourhood factors that influence health. Responses identified four key categories of issues that varied across neighbourhood settings. Residents of high-rise towers were more likely than other residents to nominate proximal aspects of the neighbourhood as having a perceived negative influence on health. The findings support other research that suggests that local physical and social environments influence health via psychosocial processes.","container-title":"Health &amp; Place","DOI":"10.1016/j.healthplace.2006.12.001","ISSN":"1353-8292","issue":"3","journalAbbreviation":"Health Place","language":"eng","note":"PMID: 17291817","page":"743-756","source":"PubMed","title":"'Money, stress, jobs': residents' perceptions of health-impairing factors in 'poor' neighbourhoods","title-short":"'Money, stress, jobs'","volume":"13","author":[{"family":"Warr","given":"Deborah J."},{"family":"Tacticos","given":"Theonie"},{"family":"Kelaher","given":"Margaret"},{"family":"Klein","given":"Harald"}],"issued":{"date-parts":[["2007",9]]}}},{"id":207,"uris":["http://zotero.org/users/local/IuTdCrW8/items/BKFZ9JPS"],"itemData":{"id":207,"type":"article-journal","abstract":"Features of neighborhoods or residential environments may affect health and contribute to social and race/ethnic inequalities in health. The study of neighborhood health effects has grown exponentially over the past 15 years. This chapter summarizes key work in this area with a particular focus on chronic disease outcomes (specifically obesity and related risk factors) and mental health (specifically depression and depressive symptoms). Empirical work is classified into two main eras: studies that use census proxies and studies that directly measure neighborhood attributes using a variety of approaches. Key conceptual and methodological challenges in studying neighborhood health effects are reviewed. Existing gaps in knowledge and promising new directions in the field are highlighted.","container-title":"Annals of the New York Academy of Sciences","DOI":"10.1111/j.1749-6632.2009.05333.x","ISSN":"1749-6632","journalAbbreviation":"Ann N Y Acad Sci","language":"eng","note":"PMID: 20201871","page":"125-145","source":"PubMed","title":"Neighborhoods and health","volume":"1186","author":[{"family":"Diez Roux","given":"Ana V."},{"family":"Mair","given":"Christina"}],"issued":{"date-parts":[["2010",2]]}}}],"schema":"https://github.com/citation-style-language/schema/raw/master/csl-citation.json"} </w:instrText>
      </w:r>
      <w:r>
        <w:rPr>
          <w:rFonts w:ascii="Times New Roman" w:hAnsi="Times New Roman" w:cs="Times New Roman"/>
          <w:sz w:val="28"/>
          <w:szCs w:val="28"/>
        </w:rPr>
        <w:fldChar w:fldCharType="separate"/>
      </w:r>
      <w:r w:rsidR="00937AD8">
        <w:rPr>
          <w:rFonts w:ascii="Times New Roman" w:hAnsi="Times New Roman" w:cs="Times New Roman"/>
          <w:sz w:val="28"/>
        </w:rPr>
        <w:t>[84,85</w:t>
      </w:r>
      <w:r w:rsidRPr="0034700E">
        <w:rPr>
          <w:rFonts w:ascii="Times New Roman" w:hAnsi="Times New Roman" w:cs="Times New Roman"/>
          <w:sz w:val="28"/>
        </w:rPr>
        <w:t>]</w:t>
      </w:r>
      <w:r>
        <w:rPr>
          <w:rFonts w:ascii="Times New Roman" w:hAnsi="Times New Roman" w:cs="Times New Roman"/>
          <w:sz w:val="28"/>
          <w:szCs w:val="28"/>
        </w:rPr>
        <w:fldChar w:fldCharType="end"/>
      </w:r>
      <w:r w:rsidRPr="001B39C9">
        <w:rPr>
          <w:rFonts w:ascii="Times New Roman" w:hAnsi="Times New Roman" w:cs="Times New Roman"/>
          <w:sz w:val="28"/>
          <w:szCs w:val="28"/>
        </w:rPr>
        <w:t xml:space="preserve">. </w:t>
      </w:r>
      <w:r w:rsidRPr="00820E38">
        <w:rPr>
          <w:rFonts w:ascii="Times New Roman" w:hAnsi="Times New Roman" w:cs="Times New Roman"/>
          <w:sz w:val="28"/>
          <w:szCs w:val="28"/>
        </w:rPr>
        <w:t>Системы социальной защиты, такие как личные отношения, дальние родственники и дружеские связи, могут быть хрупкими или находиться под большим д</w:t>
      </w:r>
      <w:r>
        <w:rPr>
          <w:rFonts w:ascii="Times New Roman" w:hAnsi="Times New Roman" w:cs="Times New Roman"/>
          <w:sz w:val="28"/>
          <w:szCs w:val="28"/>
        </w:rPr>
        <w:t>авлением</w:t>
      </w:r>
      <w:r w:rsidRPr="001B39C9">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{"citationID":"asZCcvgP","properties":{"formattedCitation":"[85]","plainCitation":"[85]","noteIndex":0},"citationItems":[{"id":212,"uris":["http://zotero.org/users/local/IuTdCrW8/items/J4H3GVIV"],"itemData":{"id":212,"type":"article-journal","container-title":"Annals of the New York Academy of Sciences","DOI":"10.1111/j.1749-6632.2009.05385.x","ISSN":"1749-6632","journalAbbreviation":"Ann N Y Acad Sci","language":"eng","note":"PMID: 20201864","page":"1-4","source":"PubMed","title":"Preface to the biology of disadvantage: socioeconomic status and health","title-short":"Preface to the biology of disadvantage","volume":"1186","author":[{"family":"Adler","given":"Nancy E."},{"family":"Stewart","given":"Judith"}],"issued":{"date-parts":[["2010",2]]}}}],"schema":"https://github.com/citation-style-language/schema/raw/master/csl-citation.json"} </w:instrText>
      </w:r>
      <w:r>
        <w:rPr>
          <w:rFonts w:ascii="Times New Roman" w:hAnsi="Times New Roman" w:cs="Times New Roman"/>
          <w:sz w:val="28"/>
          <w:szCs w:val="28"/>
        </w:rPr>
        <w:fldChar w:fldCharType="separate"/>
      </w:r>
      <w:r w:rsidR="00937AD8">
        <w:rPr>
          <w:rFonts w:ascii="Times New Roman" w:hAnsi="Times New Roman" w:cs="Times New Roman"/>
          <w:sz w:val="28"/>
        </w:rPr>
        <w:t>[86</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Все эти предложения дают объяснение того, как социальная среда, будь то основанная на месте или социальном статусе, влияет на биологию индивида, как она "проникает под кож</w:t>
      </w:r>
      <w:r>
        <w:rPr>
          <w:rFonts w:ascii="Times New Roman" w:hAnsi="Times New Roman" w:cs="Times New Roman"/>
          <w:sz w:val="28"/>
          <w:szCs w:val="28"/>
        </w:rPr>
        <w:t xml:space="preserve">у"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{"citationID":"Ex7ijmnP","properties":{"formattedCitation":"[86]","plainCitation":"[86]","noteIndex":0},"citationItems":[{"id":214,"uris":["http://zotero.org/users/local/IuTdCrW8/items/FZZPAAFC"],"itemData":{"id":214,"type":"article-journal","abstract":"This chapter focuses on evidence linking socio-economic status (SES) to \"downstream\" peripheral biology. Drawing on the concept of allostatic load, we examine evidence linking lower SES with greater cumulative physiological toll on multiple major biological regulatory systems over the life course. We begin by reviewing evidence linking lower SES to poorer trajectories of aging in multiple, individual physiological systems, followed by evidence of the resulting cumulative, overall burdens of physiological dysregulation seen among those of lower SES. The role of cumulative physiological dysregulation in mediating SES gradients in morbidity and mortality is then examined. We conclude with discussion of the question of interactions between SES (and other such environmental factors) and genetic endowment, and their potential consequences for patterns of physiological activity--an area of research that appears poised to contribute significantly to our understanding of how social conditions \"get under the skin\" to affect health and aging.","container-title":"Annals of the New York Academy of Sciences","DOI":"10.1111/j.1749-6632.2009.05341.x","ISSN":"1749-6632","journalAbbreviation":"Ann N Y Acad Sci","language":"eng","note":"PMID: 20201875","page":"223-239","source":"PubMed","title":"Socio-economic differentials in peripheral biology: cumulative allostatic load","title-short":"Socio-economic differentials in peripheral biology","volume":"1186","author":[{"family":"Seeman","given":"Teresa"},{"family":"Epel","given":"Elissa"},{"family":"Gruenewald","given":"Tara"},{"family":"Karlamangla","given":"Arun"},{"family":"McEwen","given":"Bruce S."}],"issued":{"date-parts":[["2010",2]]}}}],"schema":"https://github.com/citation-style-language/schema/raw/master/csl-citation.json"} </w:instrText>
      </w:r>
      <w:r>
        <w:rPr>
          <w:rFonts w:ascii="Times New Roman" w:hAnsi="Times New Roman" w:cs="Times New Roman"/>
          <w:sz w:val="28"/>
          <w:szCs w:val="28"/>
        </w:rPr>
        <w:fldChar w:fldCharType="separate"/>
      </w:r>
      <w:r w:rsidR="00937AD8">
        <w:rPr>
          <w:rFonts w:ascii="Times New Roman" w:hAnsi="Times New Roman" w:cs="Times New Roman"/>
          <w:sz w:val="28"/>
        </w:rPr>
        <w:t>[87</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xml:space="preserve">. Нетрудно понять, как плохие социальные и экологические условия могут повлиять на питание плода, загрязнение окружающей среды, недосыпание, более широкое употребление наркотиков и развитие стресса, о которых говорилось выше. В этих случаях плохое самочувствие не только "дает о себе знать", но и проявляется в избыточном весе и фигуре. </w:t>
      </w:r>
    </w:p>
    <w:p w14:paraId="6FC4056C" w14:textId="77777777" w:rsidR="008B7C32" w:rsidRDefault="008B7C32" w:rsidP="008B7C32">
      <w:pPr>
        <w:spacing w:after="0" w:line="240" w:lineRule="auto"/>
        <w:ind w:firstLine="567"/>
        <w:jc w:val="both"/>
        <w:rPr>
          <w:rFonts w:ascii="Times New Roman" w:hAnsi="Times New Roman" w:cs="Times New Roman"/>
          <w:sz w:val="28"/>
          <w:szCs w:val="28"/>
        </w:rPr>
      </w:pPr>
    </w:p>
    <w:p w14:paraId="4E10FABE" w14:textId="77777777" w:rsidR="008B7C32" w:rsidRDefault="00BF4212" w:rsidP="00BF421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1.3.3 </w:t>
      </w:r>
      <w:r w:rsidR="008B7C32">
        <w:rPr>
          <w:rFonts w:ascii="Times New Roman" w:hAnsi="Times New Roman" w:cs="Times New Roman"/>
          <w:b/>
          <w:sz w:val="28"/>
          <w:szCs w:val="28"/>
        </w:rPr>
        <w:t>Влияние социально-экономических факторов и половой принадлежности на пищевые привычки и физическую активность</w:t>
      </w:r>
    </w:p>
    <w:p w14:paraId="7C702442" w14:textId="77777777" w:rsidR="008B7C32" w:rsidRDefault="008B7C32" w:rsidP="008B7C32">
      <w:pPr>
        <w:spacing w:after="0" w:line="240" w:lineRule="auto"/>
        <w:ind w:firstLine="567"/>
        <w:jc w:val="both"/>
        <w:rPr>
          <w:rFonts w:ascii="Times New Roman" w:hAnsi="Times New Roman" w:cs="Times New Roman"/>
          <w:b/>
          <w:sz w:val="28"/>
          <w:szCs w:val="28"/>
        </w:rPr>
      </w:pPr>
    </w:p>
    <w:p w14:paraId="752C04FD" w14:textId="77777777" w:rsidR="008B7C32" w:rsidRPr="0067253E"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 xml:space="preserve">В обширной литературе, посвященной изменению поведения, рассматриваются индивидуальные знания, установки, убеждения и практика в отношении диеты и физических упражнений. Считается, что </w:t>
      </w:r>
      <w:r>
        <w:rPr>
          <w:rFonts w:ascii="Times New Roman" w:hAnsi="Times New Roman" w:cs="Times New Roman"/>
          <w:sz w:val="28"/>
          <w:szCs w:val="28"/>
        </w:rPr>
        <w:t>люди с более высоким уровнем</w:t>
      </w:r>
      <w:r w:rsidRPr="001B39C9">
        <w:rPr>
          <w:rFonts w:ascii="Times New Roman" w:hAnsi="Times New Roman" w:cs="Times New Roman"/>
          <w:sz w:val="28"/>
          <w:szCs w:val="28"/>
        </w:rPr>
        <w:t xml:space="preserve"> </w:t>
      </w:r>
      <w:r>
        <w:rPr>
          <w:rFonts w:ascii="Times New Roman" w:hAnsi="Times New Roman" w:cs="Times New Roman"/>
          <w:sz w:val="28"/>
          <w:szCs w:val="28"/>
          <w:lang w:val="kk-KZ"/>
        </w:rPr>
        <w:t>социально</w:t>
      </w:r>
      <w:r>
        <w:rPr>
          <w:rFonts w:ascii="Times New Roman" w:hAnsi="Times New Roman" w:cs="Times New Roman"/>
          <w:sz w:val="28"/>
          <w:szCs w:val="28"/>
        </w:rPr>
        <w:t>-экономического статуса</w:t>
      </w:r>
      <w:r w:rsidRPr="00820E38">
        <w:rPr>
          <w:rFonts w:ascii="Times New Roman" w:hAnsi="Times New Roman" w:cs="Times New Roman"/>
          <w:sz w:val="28"/>
          <w:szCs w:val="28"/>
        </w:rPr>
        <w:t xml:space="preserve"> с большей вероятностью будут реагировать на диетические рекомендации из-за большей осведомленности о взаимосвязи питания и заболеваний, большей уверенности в том, что их выбор продуктов питания может повлиять на их здоровье, и большей способности принимать меры в соответствии с такими рекоменд</w:t>
      </w:r>
      <w:r>
        <w:rPr>
          <w:rFonts w:ascii="Times New Roman" w:hAnsi="Times New Roman" w:cs="Times New Roman"/>
          <w:sz w:val="28"/>
          <w:szCs w:val="28"/>
        </w:rPr>
        <w:t xml:space="preserve">ациями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{"citationID":"LZhFdK9K","properties":{"formattedCitation":"[87]","plainCitation":"[87]","noteIndex":0},"citationItems":[{"id":216,"uris":["http://zotero.org/users/local/IuTdCrW8/items/Y98Q92IM"],"itemData":{"id":216,"type":"article-journal","abstract":"Socio-economic disparities in nutrition have been documented in numerous countries, and have been linked to health inequalities. Social and economic policy changes occurring over the last several years have resulted in growing levels of income inequality in many countries. However, the extent to which these temporal changes have affected nutrition disparities is largely unknown. Our research examined income-related disparities in the nutritional quality of food selections among Canadian households from 1986 to 2001. Data from the 1986, 1992, 1996 and 2001 Family Food Expenditure surveys were pooled together (n=35048). The relationships between household income and the nutritional quality of food purchases (considering nutrients both as absolute amounts and adjusted for energy, and total energy density) were estimated using general linear models, including tests of significance for differences across the survey years. Results revealed significant positive relationships between income and most nutrients, which persisted over time, and for some nutrients grew stronger. One exception was folate, where the positive relationship between income and folate (independent of energy) was no longer apparent in 2001; this could be attributed to the mandatory fortification of some cereal grain products with folic acid, which came into effect in 1998, resulting in greater availability of folate from grain products. There was also a significant negative relationship between income and total energy density (ratio of food energy to food weight), which persisted across the survey years. At a time of growing income inequality and worsening problems of poverty, food policy makers need to pay attention to the potential for policy interventions to exacerbate or improve nutrition disparities.","container-title":"Social Science &amp; Medicine (1982)","DOI":"10.1016/j.socscimed.2006.08.020","ISSN":"0277-9536","issue":"1","journalAbbreviation":"Soc Sci Med","language":"eng","note":"PMID: 17030372","page":"186-198","source":"PubMed","title":"An examination of income-related disparities in the nutritional quality of food selections among Canadian households from 1986-2001","volume":"64","author":[{"family":"Ricciuto","given":"Laurie E."},{"family":"Tarasuk","given":"Valerie S."}],"issued":{"date-parts":[["2007",1]]}}}],"schema":"https://github.com/citation-style-language/schema/raw/master/csl-citation.json"} </w:instrText>
      </w:r>
      <w:r>
        <w:rPr>
          <w:rFonts w:ascii="Times New Roman" w:hAnsi="Times New Roman" w:cs="Times New Roman"/>
          <w:sz w:val="28"/>
          <w:szCs w:val="28"/>
        </w:rPr>
        <w:fldChar w:fldCharType="separate"/>
      </w:r>
      <w:r w:rsidR="00230EE5">
        <w:rPr>
          <w:rFonts w:ascii="Times New Roman" w:hAnsi="Times New Roman" w:cs="Times New Roman"/>
          <w:sz w:val="28"/>
        </w:rPr>
        <w:t>[88</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Считается, что люди с более низким уровнем SES более подвержены влиянию предполагаемой более высокой стоимости здорового питания и ценят традиционные и привычные схемы питания, хотя они также могут больше з</w:t>
      </w:r>
      <w:r>
        <w:rPr>
          <w:rFonts w:ascii="Times New Roman" w:hAnsi="Times New Roman" w:cs="Times New Roman"/>
          <w:sz w:val="28"/>
          <w:szCs w:val="28"/>
        </w:rPr>
        <w:t xml:space="preserve">ависеть от фаст-фудов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{"citationID":"6ErZg1sE","properties":{"formattedCitation":"[88]","plainCitation":"[88]","noteIndex":0},"citationItems":[{"id":220,"uris":["http://zotero.org/users/local/IuTdCrW8/items/SUYPCF4H"],"itemData":{"id":220,"type":"article-journal","abstract":"This qualitative study compares the barriers to eating more fruit and vegetables reported before and after participation in a 6-month randomized controlled trial in primary care. At the initial intervention appointment of a primary care intervention to promote eating five or more portions of fruit and vegetables a day, participants were asked to identify the barriers that they thought they might encounter. Barriers were discussed again at the final appointment 6 months later. At the end of the study, a purposive sample of 40 of the trial participants was interviewed to explore their experiences in greater detail. Transcripts of tape recordings of the intervention appointments and the semi-structured interview were analysed using qualitative methods. This paper presents the results of a qualitative analysis of these appointment and interview transcripts (results of the trial are published elsewhere). Women reported that children and male partners were obstructive to their attempts to eat more fruit and vegetables, whilst men reported that their partners were supportive of the change. The perception that fruit and vegetables were expensive was a relatively intractable barrier for those with inflexible food budgets. Some barriers, including the problem of getting fruit and vegetables when travelling or when the daily routine is disrupted such as at weekends, were not anticipated and only encountered when participants tried to make changes. However, while all but three of the interview respondents described experiencing at least one barrier to eating more fruit and vegetables, three quarters (29 of 40) reported an increase in intake of between one and five daily portions. This study adds to the existing literature in that it investigates those barriers that were reported at the end of, as well as before, a 6-month trial of a dietary intervention. The findings show that trial participants were not always able to anticipate what might be a barrier to change at the initial intervention appointment. The flexible action plan meant that if participants found their initial plan hard to maintain, they were able to adapt it rather than give up. This suggests that health behaviour interventions that are negotiated and non-prescriptive may be more successful than those that are relatively inflexible.","container-title":"Health Education Research","DOI":"10.1093/her/cyg016","ISSN":"0268-1153","issue":"2","journalAbbreviation":"Health Educ Res","language":"eng","note":"PMID: 15031276","page":"165-174","source":"PubMed","title":"Reported barriers to eating more fruit and vegetables before and after participation in a randomized controlled trial: a qualitative study","title-short":"Reported barriers to eating more fruit and vegetables before and after participation in a randomized controlled trial","volume":"19","author":[{"family":"John","given":"Jeyanthi H."},{"family":"Ziebland","given":"Sue"}],"issued":{"date-parts":[["2004",4]]}}}],"schema":"https://github.com/citation-style-language/schema/raw/master/csl-citation.json"} </w:instrText>
      </w:r>
      <w:r>
        <w:rPr>
          <w:rFonts w:ascii="Times New Roman" w:hAnsi="Times New Roman" w:cs="Times New Roman"/>
          <w:sz w:val="28"/>
          <w:szCs w:val="28"/>
        </w:rPr>
        <w:fldChar w:fldCharType="separate"/>
      </w:r>
      <w:r w:rsidR="00230EE5">
        <w:rPr>
          <w:rFonts w:ascii="Times New Roman" w:hAnsi="Times New Roman" w:cs="Times New Roman"/>
          <w:sz w:val="28"/>
        </w:rPr>
        <w:t>[89</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Все люди, независимо от возраста, страдают от нехватки времени, будь то на работе и</w:t>
      </w:r>
      <w:r>
        <w:rPr>
          <w:rFonts w:ascii="Times New Roman" w:hAnsi="Times New Roman" w:cs="Times New Roman"/>
          <w:sz w:val="28"/>
          <w:szCs w:val="28"/>
        </w:rPr>
        <w:t>ли в семье</w:t>
      </w:r>
      <w:r w:rsidRPr="00820ECE">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{"citationID":"hPkY8FVh","properties":{"formattedCitation":"[89]","plainCitation":"[89]","noteIndex":0},"citationItems":[{"id":223,"uris":["http://zotero.org/users/local/IuTdCrW8/items/BCJ9FJ2M"],"itemData":{"id":223,"type":"article-journal","abstract":"In developed countries, persons of low socioeconomic status (SES) are generally less likely to consume diets consistent with dietary guidelines. Little is known about the mechanisms that underlie SES differences in eating behaviours. Since women are often responsible for dietary choices within households, this qualitative study investigated factors that may contribute to socioeconomic inequalities in dietary behaviour among women. Semi-structured interviews were conducted with 19 high-, 19 mid- and 18 low- SES women, recruited from Melbourne, Australia, using an area-level indicator of SES. An ecological framework, in which individual, social and environmental level influences on diet were considered, was used to guide the development of interview questions and interpretation of the data. Thematic analysis was undertaken to identify the main themes emerging from the data. Several key influences varied by SES. These included food-related values such as health consciousness, and a lack of time due to family commitments (more salient among higher SES women), as well as perceived high cost of healthy eating and lack of time due to work commitments (more important for low SES women). Reported availability of and access to good quality healthy foods did not differ strikingly across SES groups. Public health strategies aimed at reducing SES inequalities in diet might focus on promoting healthy diets that are low cost, as well as promoting time-efficient food preparation strategies for all women.","container-title":"Appetite","DOI":"10.1016/j.appet.2005.05.003","ISSN":"0195-6663","issue":"3","journalAbbreviation":"Appetite","language":"eng","note":"PMID: 16171900","page":"334-343","source":"PubMed","title":"Why do women of low socioeconomic status have poorer dietary behaviours than women of higher socioeconomic status? A qualitative exploration","title-short":"Why do women of low socioeconomic status have poorer dietary behaviours than women of higher socioeconomic status?","volume":"45","author":[{"family":"Inglis","given":"V."},{"family":"Ball","given":"K."},{"family":"Crawford","given":"D."}],"issued":{"date-parts":[["2005",12]]}}}],"schema":"https://github.com/citation-style-language/schema/raw/master/csl-citation.json"} </w:instrText>
      </w:r>
      <w:r>
        <w:rPr>
          <w:rFonts w:ascii="Times New Roman" w:hAnsi="Times New Roman" w:cs="Times New Roman"/>
          <w:sz w:val="28"/>
          <w:szCs w:val="28"/>
        </w:rPr>
        <w:fldChar w:fldCharType="separate"/>
      </w:r>
      <w:r w:rsidR="00230EE5">
        <w:rPr>
          <w:rFonts w:ascii="Times New Roman" w:hAnsi="Times New Roman" w:cs="Times New Roman"/>
          <w:sz w:val="28"/>
        </w:rPr>
        <w:t>[90</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xml:space="preserve">. Поведение, связанное со стрессом, такое как переедание ("комфортное питание"), также влияет на здоровье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{"citationID":"STv4r7SR","properties":{"formattedCitation":"[90]","plainCitation":"[90]","noteIndex":0},"citationItems":[{"id":225,"uris":["http://zotero.org/users/local/IuTdCrW8/items/MQTB6P3S"],"itemData":{"id":225,"type":"article-journal","abstract":"Stress is thought to influence human eating behavior and has been examined in animal and human studies. Our understanding of the stress-eating relation is confounded by limitations inherent in the study designs; however, we can make some tentative conclusions that support the notion that stress can influence eating patterns in humans. Stress appears to alter overall food intake in two ways, resulting in under- or overeating, which may be influenced by stressor severity. Chronic life stress seems to be associated with a greater preference for energy- and nutrient-dense foods, namely those that are high in sugar and fat. Evidence from longitudinal studies suggests that chronic life stress may be causally linked to weight gain, with a greater effect seen in men. Stress-induced eating may be one factor contributing to the development of obesity. Future studies that measure biological markers of stress will assist our understanding of the physiologic mechanism underlying the stress-eating relation and how stress might be linked to neurotransmitters and hormones that control appetite.","container-title":"Nutrition (Burbank, Los Angeles County, Calif.)","DOI":"10.1016/j.nut.2007.08.008","ISSN":"0899-9007","issue":"11-12","journalAbbreviation":"Nutrition","language":"eng","note":"PMID: 17869482","page":"887-894","source":"PubMed","title":"Relationship between stress, eating behavior, and obesity","volume":"23","author":[{"family":"Torres","given":"Susan J."},{"family":"Nowson","given":"Caryl A."}],"issued":{"date-parts":[["2007"]]}}}],"schema":"https://github.com/citation-style-language/schema/raw/master/csl-citation.json"} </w:instrText>
      </w:r>
      <w:r>
        <w:rPr>
          <w:rFonts w:ascii="Times New Roman" w:hAnsi="Times New Roman" w:cs="Times New Roman"/>
          <w:sz w:val="28"/>
          <w:szCs w:val="28"/>
        </w:rPr>
        <w:fldChar w:fldCharType="separate"/>
      </w:r>
      <w:r w:rsidR="00230EE5">
        <w:rPr>
          <w:rFonts w:ascii="Times New Roman" w:hAnsi="Times New Roman" w:cs="Times New Roman"/>
          <w:sz w:val="28"/>
        </w:rPr>
        <w:t>[91</w:t>
      </w:r>
      <w:r w:rsidRPr="0034700E">
        <w:rPr>
          <w:rFonts w:ascii="Times New Roman" w:hAnsi="Times New Roman" w:cs="Times New Roman"/>
          <w:sz w:val="28"/>
        </w:rPr>
        <w:t>]</w:t>
      </w:r>
      <w:r>
        <w:rPr>
          <w:rFonts w:ascii="Times New Roman" w:hAnsi="Times New Roman" w:cs="Times New Roman"/>
          <w:sz w:val="28"/>
          <w:szCs w:val="28"/>
        </w:rPr>
        <w:fldChar w:fldCharType="end"/>
      </w:r>
      <w:r w:rsidRPr="00820ECE">
        <w:rPr>
          <w:rFonts w:ascii="Times New Roman" w:hAnsi="Times New Roman" w:cs="Times New Roman"/>
          <w:sz w:val="28"/>
          <w:szCs w:val="28"/>
        </w:rPr>
        <w:t xml:space="preserve">. </w:t>
      </w:r>
    </w:p>
    <w:p w14:paraId="34C8586B" w14:textId="77777777" w:rsidR="008B7C32" w:rsidRPr="00BC037A"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 xml:space="preserve">Принципы здорового питания зависят от пола. Мужчины хуже разбираются в диетологии, чем женщины, и, скорее всего, требуют, чтобы их пища была вкусной, в отличие от скучных "полезных" продуктов. С другой стороны, здоровому питанию женщин часто мешает отсутствие поддержки со стороны их партнеров или детей, для которых выбор продуктов питания является приоритетным. С возрастом люди часто становятся устойчивыми к изменениям в своих пищевых привычках до определенного переходного момента, независимо от того, начало заболевания или смена работы или образа жизни стимулируют изменение отношения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{"citationID":"VWsAiGqF","properties":{"formattedCitation":"[91]","plainCitation":"[91]","noteIndex":0},"citationItems":[{"id":227,"uris":["http://zotero.org/users/local/IuTdCrW8/items/NDUMFI8S"],"itemData":{"id":227,"type":"article-journal","abstract":"This research examined the relationship of cognitive-perceptual determinants from the Health Promotion Model to physical activity and healthy eating at baseline of a clinical trial among rural women aged 50 to 69. Two multivariate regression analyses with canonical correlation (N = 179) each yielded one interpretable canonical variate that explained similar amounts of variance (21.7% and 22.5%) in sets of activity and eating variables. In both analyses, the determinants set is a linear combination of all four cognitive-perceptual constructs from the model (perceived self-efficacy, benefits, barriers, interpersonal influences). The activity behavior set included caloric expenditure, VO2max, and stretching and strengthening activity, whereas the eating behavior set included daily percentage of calories from fat and servings of fruits and vegetables, meat, and whole grains. As predicted by theory, greater self-efficacy, benefits and interpersonal support, and fewer barriers are associated with desirable healthy lifestyle behaviors.","container-title":"Western Journal of Nursing Research","DOI":"10.1177/0193945906286613","ISSN":"0193-9459","issue":"4","journalAbbreviation":"West J Nurs Res","language":"eng","note":"PMID: 16672632","page":"449-468; discussion 469-474","source":"PubMed","title":"Determinants of older rural women's activity and eating","volume":"28","author":[{"family":"Walker","given":"Susan Noble"},{"family":"Pullen","given":"Carol H."},{"family":"Hertzog","given":"Melody"},{"family":"Boeckner","given":"Linda"},{"family":"Hageman","given":"Patricia A."}],"issued":{"date-parts":[["2006",6]]}}}],"schema":"https://github.com/citation-style-language/schema/raw/master/csl-citation.json"} </w:instrText>
      </w:r>
      <w:r>
        <w:rPr>
          <w:rFonts w:ascii="Times New Roman" w:hAnsi="Times New Roman" w:cs="Times New Roman"/>
          <w:sz w:val="28"/>
          <w:szCs w:val="28"/>
        </w:rPr>
        <w:fldChar w:fldCharType="separate"/>
      </w:r>
      <w:r w:rsidR="00230EE5">
        <w:rPr>
          <w:rFonts w:ascii="Times New Roman" w:hAnsi="Times New Roman" w:cs="Times New Roman"/>
          <w:sz w:val="28"/>
        </w:rPr>
        <w:t>[92</w:t>
      </w:r>
      <w:r w:rsidRPr="0034700E">
        <w:rPr>
          <w:rFonts w:ascii="Times New Roman" w:hAnsi="Times New Roman" w:cs="Times New Roman"/>
          <w:sz w:val="28"/>
        </w:rPr>
        <w:t>]</w:t>
      </w:r>
      <w:r>
        <w:rPr>
          <w:rFonts w:ascii="Times New Roman" w:hAnsi="Times New Roman" w:cs="Times New Roman"/>
          <w:sz w:val="28"/>
          <w:szCs w:val="28"/>
        </w:rPr>
        <w:fldChar w:fldCharType="end"/>
      </w:r>
      <w:r w:rsidRPr="00820ECE">
        <w:rPr>
          <w:rFonts w:ascii="Times New Roman" w:hAnsi="Times New Roman" w:cs="Times New Roman"/>
          <w:sz w:val="28"/>
          <w:szCs w:val="28"/>
        </w:rPr>
        <w:t xml:space="preserve">. </w:t>
      </w:r>
    </w:p>
    <w:p w14:paraId="04F4DA1D" w14:textId="77777777" w:rsidR="008B7C32" w:rsidRPr="00820E38" w:rsidRDefault="008B7C32" w:rsidP="008B7C32">
      <w:pPr>
        <w:spacing w:after="0" w:line="240" w:lineRule="auto"/>
        <w:ind w:firstLine="567"/>
        <w:jc w:val="both"/>
        <w:rPr>
          <w:rFonts w:ascii="Times New Roman" w:hAnsi="Times New Roman" w:cs="Times New Roman"/>
          <w:sz w:val="28"/>
          <w:szCs w:val="28"/>
        </w:rPr>
      </w:pPr>
      <w:r w:rsidRPr="00097528">
        <w:rPr>
          <w:rFonts w:ascii="Times New Roman" w:hAnsi="Times New Roman" w:cs="Times New Roman"/>
          <w:sz w:val="28"/>
          <w:szCs w:val="28"/>
        </w:rPr>
        <w:t xml:space="preserve">Уровень избыточного веса и ожирения также зависит от физической </w:t>
      </w:r>
      <w:r w:rsidRPr="00820E38">
        <w:rPr>
          <w:rFonts w:ascii="Times New Roman" w:hAnsi="Times New Roman" w:cs="Times New Roman"/>
          <w:sz w:val="28"/>
          <w:szCs w:val="28"/>
        </w:rPr>
        <w:t>активности. Около 56-64% австралийцев и викторианцев проявляют достаточную физическую активность, при этом с возрастом, вплоть до возрастной группы старше 75 лет, уровень гиподинамии увеличивается лишь незначите</w:t>
      </w:r>
      <w:r>
        <w:rPr>
          <w:rFonts w:ascii="Times New Roman" w:hAnsi="Times New Roman" w:cs="Times New Roman"/>
          <w:sz w:val="28"/>
          <w:szCs w:val="28"/>
        </w:rPr>
        <w:t>льно</w:t>
      </w:r>
      <w:r w:rsidRPr="00820E38">
        <w:rPr>
          <w:rFonts w:ascii="Times New Roman" w:hAnsi="Times New Roman" w:cs="Times New Roman"/>
          <w:sz w:val="28"/>
          <w:szCs w:val="28"/>
        </w:rPr>
        <w:t xml:space="preserve">. Ходьба является распространенной формой физических упражнений для многих, и участие в ней уровни повышаются с возрастом у обоих полов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{"citationID":"LZ0hg3YC","properties":{"formattedCitation":"[92]","plainCitation":"[92]","noteIndex":0},"citationItems":[{"id":229,"uris":["http://zotero.org/users/local/IuTdCrW8/items/32QHKRE9"],"itemData":{"id":229,"type":"article-journal","abstract":"BACKGROUND: Effective promotion of physical activity in low income communities is essential given the high prevalence of inactivity in this sector.\nMETHODS: This study explored determinants of engaging in physical activity in two Irish city based neighbourhoods using a series of six focus groups and twenty five interviews with adult residents. Data were analysed using constant comparison methods with a grounded theory approach.\nRESULTS: Study findings centred on the concept of 'community contentment'. Physical activity was related to the degree of contentment/comfort within the 'self' and how the 'self' interacts within the neighbourhood. Contemporary focus on outer bodily appearance and pressure to comply with societal expectations influenced participants' sense of confidence and competence. Social interaction, involvement, and provision of adequate social supports were viewed as positive and motivating. However normative expectations appeared to affect participants' ability to engage in physical activity, which may reflect the 'close knit' culture of the study neighbourhoods. Access to suitable local facilities and amenities such as structured and pleasant walking routes was regarded as essential. Indeed participants considered walking to be their preferred form of physical activity which may relate to the minimal skill requirement, ease of access and low financial costs incurred.\nCONCLUSION: In the context of physical activity, health promoters need to be conscious of the difficulties that individuals feel in relation to bodily appearance and the pressure to comply with societal standards. This may be particularly relevant in low income settings where insufficient allocation of resources and social supports means that individuals have less opportunity to attend to physical activity than individuals living in higher income settings.","container-title":"BMC public health","DOI":"10.1186/1471-2458-8-101","ISSN":"1471-2458","journalAbbreviation":"BMC Public Health","language":"eng","note":"PMID: 18373842\nPMCID: PMC2297506","page":"101","source":"PubMed","title":"Neighbourhood perceptions of physical activity: a qualitative study","title-short":"Neighbourhood perceptions of physical activity","volume":"8","author":[{"family":"Burgoyne","given":"Louise N."},{"family":"Woods","given":"Catherine"},{"family":"Coleman","given":"Rosarie"},{"family":"Perry","given":"Ivan J."}],"issued":{"date-parts":[["2008",3,28]]}}}],"schema":"https://github.com/citation-style-language/schema/raw/master/csl-citation.json"} </w:instrText>
      </w:r>
      <w:r>
        <w:rPr>
          <w:rFonts w:ascii="Times New Roman" w:hAnsi="Times New Roman" w:cs="Times New Roman"/>
          <w:sz w:val="28"/>
          <w:szCs w:val="28"/>
        </w:rPr>
        <w:fldChar w:fldCharType="separate"/>
      </w:r>
      <w:r w:rsidR="00230EE5">
        <w:rPr>
          <w:rFonts w:ascii="Times New Roman" w:hAnsi="Times New Roman" w:cs="Times New Roman"/>
          <w:sz w:val="28"/>
        </w:rPr>
        <w:t>[93</w:t>
      </w:r>
      <w:r w:rsidRPr="0034700E">
        <w:rPr>
          <w:rFonts w:ascii="Times New Roman" w:hAnsi="Times New Roman" w:cs="Times New Roman"/>
          <w:sz w:val="28"/>
        </w:rPr>
        <w:t>]</w:t>
      </w:r>
      <w:r>
        <w:rPr>
          <w:rFonts w:ascii="Times New Roman" w:hAnsi="Times New Roman" w:cs="Times New Roman"/>
          <w:sz w:val="28"/>
          <w:szCs w:val="28"/>
        </w:rPr>
        <w:fldChar w:fldCharType="end"/>
      </w:r>
      <w:r w:rsidRPr="00DF084F">
        <w:rPr>
          <w:rFonts w:ascii="Times New Roman" w:hAnsi="Times New Roman" w:cs="Times New Roman"/>
          <w:sz w:val="28"/>
          <w:szCs w:val="28"/>
        </w:rPr>
        <w:t xml:space="preserve">. </w:t>
      </w:r>
      <w:r w:rsidRPr="00BC037A">
        <w:rPr>
          <w:rFonts w:ascii="Times New Roman" w:hAnsi="Times New Roman" w:cs="Times New Roman"/>
          <w:sz w:val="28"/>
          <w:szCs w:val="28"/>
        </w:rPr>
        <w:t>Работа</w:t>
      </w:r>
      <w:r w:rsidRPr="00820E38">
        <w:rPr>
          <w:rFonts w:ascii="Times New Roman" w:hAnsi="Times New Roman" w:cs="Times New Roman"/>
          <w:sz w:val="28"/>
          <w:szCs w:val="28"/>
        </w:rPr>
        <w:t xml:space="preserve"> в саду и по</w:t>
      </w:r>
      <w:r>
        <w:rPr>
          <w:rFonts w:ascii="Times New Roman" w:hAnsi="Times New Roman" w:cs="Times New Roman"/>
          <w:sz w:val="28"/>
          <w:szCs w:val="28"/>
        </w:rPr>
        <w:t xml:space="preserve"> дому не всегда признается как</w:t>
      </w:r>
      <w:r w:rsidRPr="00820E38">
        <w:rPr>
          <w:rFonts w:ascii="Times New Roman" w:hAnsi="Times New Roman" w:cs="Times New Roman"/>
          <w:sz w:val="28"/>
          <w:szCs w:val="28"/>
        </w:rPr>
        <w:t xml:space="preserve"> </w:t>
      </w:r>
      <w:r>
        <w:rPr>
          <w:rFonts w:ascii="Times New Roman" w:hAnsi="Times New Roman" w:cs="Times New Roman"/>
          <w:sz w:val="28"/>
          <w:szCs w:val="28"/>
        </w:rPr>
        <w:t xml:space="preserve">физическую активность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{"citationID":"gG2MOloc","properties":{"formattedCitation":"[93,94]","plainCitation":"[93,94]","noteIndex":0},"citationItems":[{"id":234,"uris":["http://zotero.org/users/local/IuTdCrW8/items/JXZFKXF2"],"itemData":{"id":234,"type":"article-journal","abstract":"OBJECTIVE: To compare the frequency and duration of varying intensities of physical activity performed by adults trying to lose weight, avoid gaining weight and not actively trying to control their weight, and to compare these groups' beliefs about the physical activity they should perform.\nMETHOD: Random postal survey of 2500 Victorian adults selected from the Australian electoral roll (response rate=42%).\nMEASURES: One-week physical activity recall (frequency and duration of walking, other moderate activity and vigorous activity), BMI (based on self-reported height and weight) and weight-control behaviour.\nRESULTS: At the time of the survey, 27% of respondents were actively trying to avoid gaining weight, 23. 9% trying to lose weight and 49.1% undertaking no weight control. Respondents spent a mean time of 4.0 (+/-7.1) h walking, 5.5 (+/-7. 9) h in moderate activity and 3.1(+/-5.9) h in vigorous activity during the week prior to the survey. Women trying to lose weight or avoid gaining weight engaged in vigorous activity more often than women not trying to control their weight. After adjusting for age, education and BMI, women trying to avoid gaining weight were 2.4 times more likely, and women trying to lose weight 2.5 times more likely, to have met current physical activity guidelines than women undertaking no weight control. On average, respondents believed they should spend 5.2 (+/-6.9) h walking, 6.5 (+/-8.2) h in moderate activity and 4.3 (+/-6.5) h in vigorous activity each week. Women trying to lose weight felt they should perform vigorous activity more often than other women. Weight-control behaviour was not associated with physical activity beliefs and behaviours of men.\nCONCLUSION: Walking is a common activity among adults attempting weight control. However, many men and women do not fully recognize the value of moderate-intensity physical activity. Future efforts should be directed at promoting the role of moderate-intensity activity in weight control, particularly activity that can be performed outside of planned activity sessions. International Journal of Obesity (2000)24, 81-87","container-title":"International Journal of Obesity and Related Metabolic Disorders: Journal of the International Association for the Study of Obesity","DOI":"10.1038/sj.ijo.0801089","issue":"1","journalAbbreviation":"Int J Obes Relat Metab Disord","language":"eng","note":"PMID: 10702755","page":"81-87","source":"PubMed","title":"Physical activity beliefs and behaviours among adults attempting weight control","volume":"24","author":[{"family":"Timperio","given":"A."},{"family":"Cameron-Smith","given":"D."},{"family":"Burns","given":"C."},{"family":"Salmon","given":"J."},{"family":"Crawford","given":"D."}],"issued":{"date-parts":[["2000",1]]}}},{"id":232,"uris":["http://zotero.org/users/local/IuTdCrW8/items/EY2Z2P3L"],"itemData":{"id":232,"type":"article-journal","abstract":"This qualitative study investigated why women of low socio-economic status (SES) are less physically active than women of higher-SES. Semi-structured interviews were conducted with 19 high-, 19 mid- and 18 low-SES women. A social-ecological framework, taking into account intrapersonal, social and environmental level influences, was adopted to guide the development of interview questions and interpretation of data. Thematic analysis identified a number of key influences on physical activity that varied by SES. These included negative early life/ family physical activity experiences (a consistent theme among those of low-/mid-SES); participation in a wider range of physical activities in leisure time (high-SES); greater priority given to television viewing (low-SES); lack of time due to work commitments (low-SES); lack of time due to family commitments (high-SES); and neighbourhood-level barriers (low-SES). Financial costs were not perceived as a key barrier by women in any SES group. Public health strategies aimed at reducing SES inequalities in physical activity might focus on overcoming negative early experiences/attitudes to physical activity, reducing television viewing and promoting a wider variety of different types of physical activity, and addressing neighbourhood safety and other barriers to physically active lifestyles in socio-economically disadvantaged areas.","container-title":"Women &amp; Health","DOI":"10.1300/J013v43n01_06","ISSN":"0363-0242","issue":"1","journalAbbreviation":"Women Health","language":"eng","note":"PMID: 17050487","page":"93-113","source":"PubMed","title":"How can socio-economic differences in physical activity among women be explained? A qualitative study","title-short":"How can socio-economic differences in physical activity among women be explained?","volume":"43","author":[{"family":"Ball","given":"Kylie"},{"family":"Salmon","given":"Jo"},{"family":"Giles-Corti","given":"Billie"},{"family":"Crawford","given":"David"}],"issued":{"date-parts":[["2006"]]}}}],"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[94,95</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Женщины с большей вероятностью присоединятся к занятиям физкультурой, если увидят возможность создать соц</w:t>
      </w:r>
      <w:r>
        <w:rPr>
          <w:rFonts w:ascii="Times New Roman" w:hAnsi="Times New Roman" w:cs="Times New Roman"/>
          <w:sz w:val="28"/>
          <w:szCs w:val="28"/>
        </w:rPr>
        <w:t>иальную сеть</w:t>
      </w:r>
      <w:r w:rsidRPr="00820E38">
        <w:rPr>
          <w:rFonts w:ascii="Times New Roman" w:hAnsi="Times New Roman" w:cs="Times New Roman"/>
          <w:sz w:val="28"/>
          <w:szCs w:val="28"/>
        </w:rPr>
        <w:t>, и, таким образом, обретут чу</w:t>
      </w:r>
      <w:r>
        <w:rPr>
          <w:rFonts w:ascii="Times New Roman" w:hAnsi="Times New Roman" w:cs="Times New Roman"/>
          <w:sz w:val="28"/>
          <w:szCs w:val="28"/>
        </w:rPr>
        <w:t>вство благополучия</w:t>
      </w:r>
      <w:r w:rsidRPr="00820E38">
        <w:rPr>
          <w:rFonts w:ascii="Times New Roman" w:hAnsi="Times New Roman" w:cs="Times New Roman"/>
          <w:sz w:val="28"/>
          <w:szCs w:val="28"/>
        </w:rPr>
        <w:t>.</w:t>
      </w:r>
      <w:r>
        <w:rPr>
          <w:rFonts w:ascii="Times New Roman" w:hAnsi="Times New Roman" w:cs="Times New Roman"/>
          <w:sz w:val="28"/>
          <w:szCs w:val="28"/>
        </w:rPr>
        <w:t xml:space="preserve"> Лица с более низким уровнем социально-экономического статуса</w:t>
      </w:r>
      <w:r w:rsidRPr="00820E38">
        <w:rPr>
          <w:rFonts w:ascii="Times New Roman" w:hAnsi="Times New Roman" w:cs="Times New Roman"/>
          <w:sz w:val="28"/>
          <w:szCs w:val="28"/>
        </w:rPr>
        <w:t xml:space="preserve"> с большей вероятностью будут затронуты проблемы безопасности соседей, нехватка времени из-за жестких рабочих обязательств и предпочтение просмотра телевизора активным упражнениям в сво</w:t>
      </w:r>
      <w:r>
        <w:rPr>
          <w:rFonts w:ascii="Times New Roman" w:hAnsi="Times New Roman" w:cs="Times New Roman"/>
          <w:sz w:val="28"/>
          <w:szCs w:val="28"/>
        </w:rPr>
        <w:t xml:space="preserve">бодное время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{"citationID":"42WtQGG7","properties":{"formattedCitation":"[94]","plainCitation":"[94]","noteIndex":0},"citationItems":[{"id":232,"uris":["http://zotero.org/users/local/IuTdCrW8/items/EY2Z2P3L"],"itemData":{"id":232,"type":"article-journal","abstract":"This qualitative study investigated why women of low socio-economic status (SES) are less physically active than women of higher-SES. Semi-structured interviews were conducted with 19 high-, 19 mid- and 18 low-SES women. A social-ecological framework, taking into account intrapersonal, social and environmental level influences, was adopted to guide the development of interview questions and interpretation of data. Thematic analysis identified a number of key influences on physical activity that varied by SES. These included negative early life/ family physical activity experiences (a consistent theme among those of low-/mid-SES); participation in a wider range of physical activities in leisure time (high-SES); greater priority given to television viewing (low-SES); lack of time due to work commitments (low-SES); lack of time due to family commitments (high-SES); and neighbourhood-level barriers (low-SES). Financial costs were not perceived as a key barrier by women in any SES group. Public health strategies aimed at reducing SES inequalities in physical activity might focus on overcoming negative early experiences/attitudes to physical activity, reducing television viewing and promoting a wider variety of different types of physical activity, and addressing neighbourhood safety and other barriers to physically active lifestyles in socio-economically disadvantaged areas.","container-title":"Women &amp; Health","DOI":"10.1300/J013v43n01_06","ISSN":"0363-0242","issue":"1","journalAbbreviation":"Women Health","language":"eng","note":"PMID: 17050487","page":"93-113","source":"PubMed","title":"How can socio-economic differences in physical activity among women be explained? A qualitative study","title-short":"How can socio-economic differences in physical activity among women be explained?","volume":"43","author":[{"family":"Ball","given":"Kylie"},{"family":"Salmon","given":"Jo"},{"family":"Giles-Corti","given":"Billie"},{"family":"Crawford","given":"David"}],"issued":{"date-parts":[["2006"]]}}}],"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[95</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w:t>
      </w:r>
    </w:p>
    <w:p w14:paraId="40604AD3" w14:textId="77777777" w:rsidR="008B7C32" w:rsidRDefault="008B7C32" w:rsidP="008B7C32">
      <w:pPr>
        <w:spacing w:after="0" w:line="240" w:lineRule="auto"/>
        <w:ind w:firstLine="567"/>
        <w:jc w:val="both"/>
        <w:rPr>
          <w:rFonts w:ascii="Times New Roman" w:hAnsi="Times New Roman" w:cs="Times New Roman"/>
          <w:sz w:val="28"/>
          <w:szCs w:val="28"/>
        </w:rPr>
      </w:pPr>
    </w:p>
    <w:p w14:paraId="492354A6" w14:textId="77777777" w:rsidR="008B7C32" w:rsidRPr="00BF4212" w:rsidRDefault="00BF4212" w:rsidP="00160BB5">
      <w:pPr>
        <w:pStyle w:val="a6"/>
        <w:numPr>
          <w:ilvl w:val="1"/>
          <w:numId w:val="48"/>
        </w:num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8B7C32" w:rsidRPr="00BF4212">
        <w:rPr>
          <w:rFonts w:ascii="Times New Roman" w:hAnsi="Times New Roman" w:cs="Times New Roman"/>
          <w:b/>
          <w:sz w:val="28"/>
          <w:szCs w:val="28"/>
        </w:rPr>
        <w:t>Стратегии общественного здравоохранения по борьбе с избыточным весом и ожирением</w:t>
      </w:r>
      <w:r w:rsidR="008B7C32" w:rsidRPr="00BF4212">
        <w:rPr>
          <w:rFonts w:ascii="Times New Roman" w:hAnsi="Times New Roman" w:cs="Times New Roman"/>
          <w:sz w:val="28"/>
          <w:szCs w:val="28"/>
        </w:rPr>
        <w:t xml:space="preserve">. </w:t>
      </w:r>
    </w:p>
    <w:p w14:paraId="6B732F88" w14:textId="77777777" w:rsidR="008B7C32" w:rsidRDefault="008B7C32" w:rsidP="008B7C32">
      <w:pPr>
        <w:pStyle w:val="a6"/>
        <w:spacing w:after="0" w:line="240" w:lineRule="auto"/>
        <w:ind w:left="502"/>
        <w:jc w:val="both"/>
        <w:rPr>
          <w:rFonts w:ascii="Times New Roman" w:hAnsi="Times New Roman" w:cs="Times New Roman"/>
          <w:sz w:val="28"/>
          <w:szCs w:val="28"/>
        </w:rPr>
      </w:pPr>
    </w:p>
    <w:p w14:paraId="3CF35C55" w14:textId="77777777" w:rsidR="008B7C32" w:rsidRDefault="00BF4212" w:rsidP="008B7C32">
      <w:pPr>
        <w:pStyle w:val="a6"/>
        <w:spacing w:after="0" w:line="240" w:lineRule="auto"/>
        <w:ind w:left="142"/>
        <w:jc w:val="both"/>
        <w:rPr>
          <w:rFonts w:ascii="Times New Roman" w:hAnsi="Times New Roman" w:cs="Times New Roman"/>
          <w:b/>
          <w:sz w:val="28"/>
          <w:szCs w:val="28"/>
        </w:rPr>
      </w:pPr>
      <w:r>
        <w:rPr>
          <w:rFonts w:ascii="Times New Roman" w:hAnsi="Times New Roman" w:cs="Times New Roman"/>
          <w:b/>
          <w:sz w:val="28"/>
          <w:szCs w:val="28"/>
        </w:rPr>
        <w:t xml:space="preserve">1.4.1 </w:t>
      </w:r>
      <w:r w:rsidR="008B7C32">
        <w:rPr>
          <w:rFonts w:ascii="Times New Roman" w:hAnsi="Times New Roman" w:cs="Times New Roman"/>
          <w:b/>
          <w:sz w:val="28"/>
          <w:szCs w:val="28"/>
        </w:rPr>
        <w:t>Модели общественного здравоохранения: индивидуальная ответственность и новые подходы к п</w:t>
      </w:r>
      <w:r w:rsidR="008B7C32" w:rsidRPr="0024526F">
        <w:rPr>
          <w:rFonts w:ascii="Times New Roman" w:hAnsi="Times New Roman" w:cs="Times New Roman"/>
          <w:b/>
          <w:sz w:val="28"/>
          <w:szCs w:val="28"/>
        </w:rPr>
        <w:t>рофи</w:t>
      </w:r>
      <w:r w:rsidR="008B7C32">
        <w:rPr>
          <w:rFonts w:ascii="Times New Roman" w:hAnsi="Times New Roman" w:cs="Times New Roman"/>
          <w:b/>
          <w:sz w:val="28"/>
          <w:szCs w:val="28"/>
        </w:rPr>
        <w:t>лактике хронических заболеваний</w:t>
      </w:r>
    </w:p>
    <w:p w14:paraId="5F2A0052" w14:textId="77777777" w:rsidR="008B7C32" w:rsidRPr="00820E38"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В 1948 году Всемирная организация здравоохранения определила здоровье как состояние полного физического, психического и социального благополучия, а не просто отсутствие болезней или недугов.</w:t>
      </w:r>
      <w:r>
        <w:rPr>
          <w:rFonts w:ascii="Times New Roman" w:hAnsi="Times New Roman" w:cs="Times New Roman"/>
          <w:color w:val="FF0000"/>
          <w:sz w:val="28"/>
          <w:szCs w:val="28"/>
        </w:rPr>
        <w:t xml:space="preserve"> </w:t>
      </w:r>
      <w:r w:rsidRPr="00820E38">
        <w:rPr>
          <w:rFonts w:ascii="Times New Roman" w:hAnsi="Times New Roman" w:cs="Times New Roman"/>
          <w:sz w:val="28"/>
          <w:szCs w:val="28"/>
        </w:rPr>
        <w:t>Благополучие связано с тем, что люди обретают смысл в своей жизни, чувствуют, что их жизнь наполнена смыслом и стоит того, и у них есть сеть взаимоотношений и интересо</w:t>
      </w:r>
      <w:r>
        <w:rPr>
          <w:rFonts w:ascii="Times New Roman" w:hAnsi="Times New Roman" w:cs="Times New Roman"/>
          <w:sz w:val="28"/>
          <w:szCs w:val="28"/>
        </w:rPr>
        <w:t>в</w:t>
      </w:r>
      <w:r w:rsidRPr="00820E38">
        <w:rPr>
          <w:rFonts w:ascii="Times New Roman" w:hAnsi="Times New Roman" w:cs="Times New Roman"/>
          <w:sz w:val="28"/>
          <w:szCs w:val="28"/>
        </w:rPr>
        <w:t>. Как обсуждалось ранее, улучшение общественного здравоохранения для управления</w:t>
      </w:r>
      <w:r>
        <w:rPr>
          <w:rFonts w:ascii="Times New Roman" w:hAnsi="Times New Roman" w:cs="Times New Roman"/>
          <w:sz w:val="28"/>
          <w:szCs w:val="28"/>
          <w:lang w:val="kk-KZ"/>
        </w:rPr>
        <w:t xml:space="preserve"> </w:t>
      </w:r>
      <w:r w:rsidRPr="00820E38">
        <w:rPr>
          <w:rFonts w:ascii="Times New Roman" w:hAnsi="Times New Roman" w:cs="Times New Roman"/>
          <w:sz w:val="28"/>
          <w:szCs w:val="28"/>
        </w:rPr>
        <w:t>инфекционные заболевания в значительной степени стали результатом централизованного улучшения условий жизни и труда, которое иногда называют "старым общественным здравоохра</w:t>
      </w:r>
      <w:r>
        <w:rPr>
          <w:rFonts w:ascii="Times New Roman" w:hAnsi="Times New Roman" w:cs="Times New Roman"/>
          <w:sz w:val="28"/>
          <w:szCs w:val="28"/>
        </w:rPr>
        <w:t>нением"</w:t>
      </w:r>
      <w:r w:rsidRPr="00820E38">
        <w:rPr>
          <w:rFonts w:ascii="Times New Roman" w:hAnsi="Times New Roman" w:cs="Times New Roman"/>
          <w:sz w:val="28"/>
          <w:szCs w:val="28"/>
        </w:rPr>
        <w:t xml:space="preserve">. Профилактика и лечение хронических неинфекционных заболеваний требуют иного подхода, поскольку они связаны со здоровым поведением и образом жизни. Это привело к появлению двух дополнительных моделей общественного здравоохранения – модели "индивидуальной ответственности" в 1970-х годах и "новой модели общественного здравоохранения" в </w:t>
      </w:r>
      <w:r>
        <w:rPr>
          <w:rFonts w:ascii="Times New Roman" w:hAnsi="Times New Roman" w:cs="Times New Roman"/>
          <w:sz w:val="28"/>
          <w:szCs w:val="28"/>
        </w:rPr>
        <w:t>1980-х годах</w:t>
      </w:r>
      <w:r w:rsidRPr="00820E38">
        <w:rPr>
          <w:rFonts w:ascii="Times New Roman" w:hAnsi="Times New Roman" w:cs="Times New Roman"/>
          <w:sz w:val="28"/>
          <w:szCs w:val="28"/>
        </w:rPr>
        <w:t>.</w:t>
      </w:r>
    </w:p>
    <w:p w14:paraId="695B22A7" w14:textId="77777777" w:rsidR="008B7C32" w:rsidRPr="00820E38"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Подход "Индивидуальная ответственность", или "образ жизни", предложенный компанией Lalonde в Канаде в 1974 году, получил широкую оценку как новый подход к общественному здравоохранению, в рамках которого признавалось, что система здравоохранения сама по себе не является самым важным фактором, определяющим состояние здоровья</w:t>
      </w:r>
      <w:r>
        <w:rPr>
          <w:rFonts w:ascii="Times New Roman" w:hAnsi="Times New Roman" w:cs="Times New Roman"/>
          <w:sz w:val="28"/>
          <w:szCs w:val="28"/>
          <w:lang w:val="kk-KZ"/>
        </w:rPr>
        <w:t xml:space="preserve"> </w:t>
      </w:r>
      <w:r w:rsidRPr="00820E38">
        <w:rPr>
          <w:rFonts w:ascii="Times New Roman" w:hAnsi="Times New Roman" w:cs="Times New Roman"/>
          <w:sz w:val="28"/>
          <w:szCs w:val="28"/>
        </w:rPr>
        <w:t>состояние попу</w:t>
      </w:r>
      <w:r>
        <w:rPr>
          <w:rFonts w:ascii="Times New Roman" w:hAnsi="Times New Roman" w:cs="Times New Roman"/>
          <w:sz w:val="28"/>
          <w:szCs w:val="28"/>
        </w:rPr>
        <w:t>ляций</w:t>
      </w:r>
      <w:r w:rsidRPr="00820E38">
        <w:rPr>
          <w:rFonts w:ascii="Times New Roman" w:hAnsi="Times New Roman" w:cs="Times New Roman"/>
          <w:sz w:val="28"/>
          <w:szCs w:val="28"/>
        </w:rPr>
        <w:t>. В соответствии с этой моделью хронические заболевания, такие как сердечно-сосудистые заболевания и диабет, и их факторы риска, такие как ожирение, гипертония и высокий уровень холестерина, рассматривались как "предотвратимые", поскольку считалось, что связанные с ними формы образа жизни, такие как диета, физические упражнения, употребление алкоголя и курение, поддаются изменению</w:t>
      </w:r>
      <w:r w:rsidRPr="00E17807">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{"citationID":"neAhp9qi","properties":{"formattedCitation":"[95]","plainCitation":"[95]","noteIndex":0},"citationItems":[{"id":236,"uris":["http://zotero.org/users/local/IuTdCrW8/items/ETGQFUWD"],"itemData":{"id":236,"type":"article-journal","abstract":"This article reviews several cognitive predictors of health- and diet-related behaviors commonly used in theories and models of nutrition and health behavior change. Constructs such as self-efficacy, self-esteem, outcome expectancies, health value, and locus of control are examined. Self-efficacy has repeatedly been a good predictor of health behavior, sometimes explaining more than 50% of variability. Research on locus of control and other predictive factors has been less conclusive. The take-home message is threefold: (a) task specificity of self-efficacy and domain specificity of locus of control are crucial for unraveling their effects on behavior; (b) careful segmentation of different population groups under study may explain the inconsistencies in previous research; and (c) especially when studying dietary behavior, these predictors of behavior change should not be used alone or in place of one another but should be used simultaneously to explain complex food and diet-related behaviors. We recommend that nutritionists systematically integrate available theories and models and explore new areas for studying human behavior, such as sociology and anthropology, to form a more powerful, comprehensive model for behavior change.","container-title":"Journal of the American Dietetic Association","DOI":"10.1016/S0002-8223(97)00273-3","ISSN":"0002-8223","issue":"10","journalAbbreviation":"J Am Diet Assoc","language":"eng","note":"PMID: 9336559","page":"1122-1132","source":"PubMed","title":"Review of self-efficacy and locus of control for nutrition- and health-related behavior","volume":"97","author":[{"family":"AbuSabha","given":"R."},{"family":"Achterberg","given":"C."}],"issued":{"date-parts":[["1997",10]]}}}],"schema":"https://github.com/citation-style-language/schema/raw/master/csl-citation.json"} </w:instrText>
      </w:r>
      <w:r>
        <w:rPr>
          <w:rFonts w:ascii="Times New Roman" w:hAnsi="Times New Roman" w:cs="Times New Roman"/>
          <w:sz w:val="28"/>
          <w:szCs w:val="28"/>
          <w:lang w:val="en-US"/>
        </w:rPr>
        <w:fldChar w:fldCharType="separate"/>
      </w:r>
      <w:r w:rsidR="007F7BDC">
        <w:rPr>
          <w:rFonts w:ascii="Times New Roman" w:hAnsi="Times New Roman" w:cs="Times New Roman"/>
          <w:sz w:val="28"/>
        </w:rPr>
        <w:t>[96</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sidRPr="00820E38">
        <w:rPr>
          <w:rFonts w:ascii="Times New Roman" w:hAnsi="Times New Roman" w:cs="Times New Roman"/>
          <w:sz w:val="28"/>
          <w:szCs w:val="28"/>
        </w:rPr>
        <w:t>.</w:t>
      </w:r>
    </w:p>
    <w:p w14:paraId="684D4AD7" w14:textId="77777777" w:rsidR="008B7C32" w:rsidRPr="0067253E"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 xml:space="preserve">Широко распространены психологические подходы, которые направлены на прогнозирование и понимание поведения, связанного со здоровьем, включая самоэффективность, самоуважение, локус контроля и веру в здоровье; общие модели, используемые для оценки готовности изменить поведение и/или поддерживать его, включают модель веры в здоровье, теорию обоснованных действий, и социально-когнитивная теория, все они согласуются с индивидуализмом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{"citationID":"P0JQVLfI","properties":{"formattedCitation":"[96]","plainCitation":"[96]","noteIndex":0},"citationItems":[{"id":238,"uris":["http://zotero.org/users/local/IuTdCrW8/items/M25VEZDY"],"itemData":{"id":238,"type":"article-journal","abstract":"BACKGROUND: The present paper expresses the author's views about the practical utility of Health Behavior Theory for health behavior intervention research. The views are skeptical and perhaps even a bit exaggerated. They are, however, also based on 20-plus years of in-the-trenches research focused on improving health behavior practice through research. DISCUSSION: The author's research has been theoretically driven and has involved measurement of varying variables considered to be important theoretical mediators and moderators of health behavior. Regretfully, much of this work has found these variables wanting in basic scientific merit. Health Behavior Theory as we have known it over the last 25 years or so has been dominated by conceptualizations of behavior change processes that highlight cognitive decision-making. Although much of health behavior practice targets what people do rather than what they think, the logic of focusing on thoughts is that what people think about is the key to what they will do in the future, and that interventions that can measure and harness those processes will succeed to a greater extent than those that do not. Unfortunately, in the author's experience, the premise of cognitive theories has fallen short empirically in a number of ways. The cognitive schemata favored by most health behavior theories are difficult to measure, they do not predict behavioral outcomes very well, there is little evidence that they cause behavior, and they are hard to change directly. SUMMARY: It is suggested that health behavior researchers reconsider their use of these theories in favor of models whose variables are more accessible to observation and experimental manipulation and that most importantly have strong empirical support.","container-title":"The International Journal of Behavioral Nutrition and Physical Activity","DOI":"10.1186/1479-5868-1-10","ISSN":"1479-5868","issue":"1","journalAbbreviation":"Int J Behav Nutr Phys Act","language":"eng","note":"PMID: 15272938\nPMCID: PMC509286","page":"10","source":"PubMed","title":"How can Health Behavior Theory be made more useful for intervention research?","volume":"1","author":[{"family":"Jeffery","given":"Robert W."}],"issued":{"date-parts":[["2004",7,23]]}}}],"schema":"https://github.com/citation-style-language/schema/raw/master/csl-citation.json"}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[97</w:t>
      </w:r>
      <w:r w:rsidRPr="0034700E">
        <w:rPr>
          <w:rFonts w:ascii="Times New Roman" w:hAnsi="Times New Roman" w:cs="Times New Roman"/>
          <w:sz w:val="28"/>
        </w:rPr>
        <w:t>]</w:t>
      </w:r>
      <w:r>
        <w:rPr>
          <w:rFonts w:ascii="Times New Roman" w:hAnsi="Times New Roman" w:cs="Times New Roman"/>
          <w:sz w:val="28"/>
          <w:szCs w:val="28"/>
        </w:rPr>
        <w:fldChar w:fldCharType="end"/>
      </w:r>
      <w:r w:rsidRPr="00E17807">
        <w:rPr>
          <w:rFonts w:ascii="Times New Roman" w:hAnsi="Times New Roman" w:cs="Times New Roman"/>
          <w:sz w:val="28"/>
          <w:szCs w:val="28"/>
        </w:rPr>
        <w:t xml:space="preserve">. </w:t>
      </w:r>
      <w:r w:rsidRPr="00820E38">
        <w:rPr>
          <w:rFonts w:ascii="Times New Roman" w:hAnsi="Times New Roman" w:cs="Times New Roman"/>
          <w:sz w:val="28"/>
          <w:szCs w:val="28"/>
        </w:rPr>
        <w:t xml:space="preserve">Подход, основанный на индивидуальной ответственности, широко распространен в профилактических мероприятиях и освещается в средствах массовой информации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{"citationID":"QtQhsxB0","properties":{"formattedCitation":"[97,98]","plainCitation":"[97,98]","noteIndex":0},"citationItems":[{"id":243,"uris":["http://zotero.org/users/local/IuTdCrW8/items/8PEUWX3U"],"itemData":{"id":243,"type":"article-journal","abstract":"OBJECTIVE: To determine which dietary and lifestyle choices and which attitudes toward diet and health most contribute to adiposity and whether those factors differ by gender.\nMETHODS: Multiple regression was used to estimate the effect of energy intake, energy expenditure, resources, demographics, and attitudes toward diet and health on self-reported body mass index (BMI) in a nationally representative sample of the US population.\nSAMPLE: This study used secondary data from the 1994-1996 Continuing Survey of Food Intakes by Individuals (CSFII) and its telephone follow-up, the Diet and Health Knowledge Survey (DHKS). CSFII is a nationally representative survey of individuals which obtained 24 h recalls of all food intake on two nonconsecutive days. The DHKS data set obtained information on knowledge and attitudes toward dietary guidance and health from individuals 20 y of age and over, who participated in the CSFII. Our sample consisted of responses from 5512 individuals.\nRESULTS: We found that many of the variables previously found to or hypothesized to influence body weight do so. Our analysis shows that choices and attitudes do matter for adiposity. Moreover, the analysis shows that the choices males and females make often have quite different effects on BMI. For females all the variables we constructed to represent energy intake, energy expenditure, and financial and human resources are significant. Most of the variables that characterize attitudes toward diet and health are significant. For males, far fewer variables are significant. Our tests for gender-related differences show that whether or not males believe their weight is predetermined has no influence on BMI. In contrast, women who do not believe that their weight is predetermined have lower BMI values than those who believe weight is genetically determined.\nDISCUSSION: While our qualitative conclusion--choices and attitudes affect BMI--is unsurprising, the quantitative aspects are important. The analysis shows that factors affecting BMI differ systematically by gender. Understanding these systematic differences is critical to the design of information campaigns. Our analysis suggests that entirely different campaigns are necessary to communicate the importance of diet and lifestyle choices to men and to women.","container-title":"International Journal of Obesity and Related Metabolic Disorders: Journal of the International Association for the Study of Obesity","DOI":"10.1038/sj.ijo.0802009","issue":"7","journalAbbreviation":"Int J Obes Relat Metab Disord","language":"eng","note":"PMID: 12080457","page":"1017-1022","source":"PubMed","title":"The influence of individual choices and attitudes on adiposity","volume":"26","author":[{"family":"Kuchler","given":"F."},{"family":"Lin","given":"B.-H."}],"issued":{"date-parts":[["2002",7]]}}},{"id":241,"uris":["http://zotero.org/users/local/IuTdCrW8/items/JZ84CE2I"],"itemData":{"id":241,"type":"article-journal","abstract":"OBJECTIVE: To examine whether television news and current affairs coverage of overweight and obesity frames obesity in ways that support or oppose efforts to combat obesity.\nDESIGN AND SETTING: A content and framing analysis of a structured sample of 50 television news and current affairs items about overweight and obesity broadcast by five free-to-air television channels in New South Wales between 2 May and 31 October 2005.\nMAIN OUTCOME MEASURES: Dominant discourses about causes of overweight and obesity; proposed solutions and location of responsibility for the problem; the age-group focus of television items; the relative prominence of stakeholders; and the aspects of obesity which attract news attention.\nRESULTS: Most television items (72%) framed obesity as a problem of poor nutrition. Obesity was largely seen as the responsibility of individuals (66% of items). Just over half of news items (52%) focused only on adults while 26% focused only on children. Obesity was framed largely as a problem to be solved by individual nutritional changes, exercise and surgical and medical interventions.\nCONCLUSIONS: While individual lifestyle is crucial to controlling weight, the research community now recognises the importance of sociocultural and environmental factors as drivers of the obesity epidemic. However, television news portrays obesity largely as an individual problem with individual solutions centred mostly on nutrition. Media emphasis on personal responsibility and diet may detract attention from the sociopolitical and structural changes needed to tackle overweight and obesity at a population level.","container-title":"The Medical Journal of Australia","DOI":"10.5694/j.1326-5377.2007.tb01354.x","ISSN":"0025-729X","issue":"8","journalAbbreviation":"Med J Aust","language":"eng","note":"PMID: 17937640","page":"442-445","source":"PubMed","title":"Choice and voice: obesity debates in television news","title-short":"Choice and voice","volume":"187","author":[{"family":"Bonfiglioli","given":"Catriona M. F."},{"family":"Smith","given":"Ben J."},{"family":"King","given":"Lesley A."},{"family":"Chapman","given":"Simon F."},{"family":"Holding","given":"Simon J."}],"issued":{"date-parts":[["2007",10,15]]}}}],"schema":"https://github.com/citation-style-language/schema/raw/master/csl-citation.json"}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[98,99</w:t>
      </w:r>
      <w:r w:rsidRPr="0034700E">
        <w:rPr>
          <w:rFonts w:ascii="Times New Roman" w:hAnsi="Times New Roman" w:cs="Times New Roman"/>
          <w:sz w:val="28"/>
        </w:rPr>
        <w:t>]</w:t>
      </w:r>
      <w:r>
        <w:rPr>
          <w:rFonts w:ascii="Times New Roman" w:hAnsi="Times New Roman" w:cs="Times New Roman"/>
          <w:sz w:val="28"/>
          <w:szCs w:val="28"/>
        </w:rPr>
        <w:fldChar w:fldCharType="end"/>
      </w:r>
      <w:r w:rsidRPr="00E17807">
        <w:rPr>
          <w:rFonts w:ascii="Times New Roman" w:hAnsi="Times New Roman" w:cs="Times New Roman"/>
          <w:sz w:val="28"/>
          <w:szCs w:val="28"/>
        </w:rPr>
        <w:t>.</w:t>
      </w:r>
      <w:r w:rsidRPr="0067253E">
        <w:rPr>
          <w:rFonts w:ascii="Times New Roman" w:hAnsi="Times New Roman" w:cs="Times New Roman"/>
          <w:sz w:val="28"/>
          <w:szCs w:val="28"/>
        </w:rPr>
        <w:t xml:space="preserve"> </w:t>
      </w:r>
    </w:p>
    <w:p w14:paraId="783D02B4" w14:textId="77777777" w:rsidR="008B7C32" w:rsidRPr="00097528" w:rsidRDefault="008B7C32" w:rsidP="008B7C32">
      <w:pPr>
        <w:spacing w:after="0" w:line="240" w:lineRule="auto"/>
        <w:ind w:firstLine="567"/>
        <w:jc w:val="both"/>
        <w:rPr>
          <w:rFonts w:ascii="Times New Roman" w:hAnsi="Times New Roman" w:cs="Times New Roman"/>
          <w:b/>
          <w:sz w:val="28"/>
          <w:szCs w:val="28"/>
        </w:rPr>
      </w:pPr>
    </w:p>
    <w:p w14:paraId="579DA31C" w14:textId="77777777" w:rsidR="008B7C32" w:rsidRDefault="00BF4212" w:rsidP="008B7C32">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1.5 </w:t>
      </w:r>
      <w:r w:rsidR="008B7C32">
        <w:rPr>
          <w:rFonts w:ascii="Times New Roman" w:hAnsi="Times New Roman" w:cs="Times New Roman"/>
          <w:b/>
          <w:sz w:val="28"/>
          <w:szCs w:val="28"/>
        </w:rPr>
        <w:t>Эволюция концепций здоровья: от индивидуальной ответственности к новому общественному здравоохранению</w:t>
      </w:r>
    </w:p>
    <w:p w14:paraId="55873C6B" w14:textId="77777777" w:rsidR="008B7C32" w:rsidRPr="004E6835"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Акцент, сделанный на ответственности за заботу о себе, был описан как новая форма медицины – наблюдательная медицина. Человек создан таким образом, что у него есть выбор. В ходе санитарного просвещения он или она получает информацию о факторах риска, и это трансформируется в ожидание того, что люди будут заботиться о себе, придерживаяс</w:t>
      </w:r>
      <w:r>
        <w:rPr>
          <w:rFonts w:ascii="Times New Roman" w:hAnsi="Times New Roman" w:cs="Times New Roman"/>
          <w:sz w:val="28"/>
          <w:szCs w:val="28"/>
        </w:rPr>
        <w:t>ь здорового образа жизни</w:t>
      </w:r>
      <w:r w:rsidRPr="00820E38">
        <w:rPr>
          <w:rFonts w:ascii="Times New Roman" w:hAnsi="Times New Roman" w:cs="Times New Roman"/>
          <w:sz w:val="28"/>
          <w:szCs w:val="28"/>
        </w:rPr>
        <w:t>.</w:t>
      </w:r>
      <w:r w:rsidRPr="004E6835">
        <w:rPr>
          <w:rFonts w:ascii="Times New Roman" w:hAnsi="Times New Roman" w:cs="Times New Roman"/>
          <w:sz w:val="28"/>
          <w:szCs w:val="28"/>
        </w:rPr>
        <w:t xml:space="preserve"> </w:t>
      </w:r>
      <w:r w:rsidRPr="00820E38">
        <w:rPr>
          <w:rFonts w:ascii="Times New Roman" w:hAnsi="Times New Roman" w:cs="Times New Roman"/>
          <w:sz w:val="28"/>
          <w:szCs w:val="28"/>
        </w:rPr>
        <w:t>В проекте паноптикума заключенные не знали, наблюдают за ними или нет, но они знали о возможности "виртуального" наблюдения за ними. Это заставило их вести себя так, как будто за ними наблюдали, и они эффективно контролировали себя. Подход к образу жизни также привел к так называемому "здоровьесбережению", связанному с чрезмерной заботой о личном здоровье, особенно среди представителей сред</w:t>
      </w:r>
      <w:r>
        <w:rPr>
          <w:rFonts w:ascii="Times New Roman" w:hAnsi="Times New Roman" w:cs="Times New Roman"/>
          <w:sz w:val="28"/>
          <w:szCs w:val="28"/>
        </w:rPr>
        <w:t>него класса</w:t>
      </w:r>
      <w:r w:rsidRPr="004E6835">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{"citationID":"LJMA188W","properties":{"formattedCitation":"[99]","plainCitation":"[99]","noteIndex":0},"citationItems":[{"id":245,"uris":["http://zotero.org/users/local/IuTdCrW8/items/2WP8TZHG"],"itemData":{"id":245,"type":"article-journal","abstract":"This article considers some implications of the new health consciousness and movements--holistic health and self-care--for the definition of and solution to problems related to \"health.\" Healthism represents a particular way of viewing the health problem, and is characteristic of the new health consciousness and movements. It can best be understood as a form of medicalization, meaning that it still retains key medical notions. Like medicine, healthism situates the problem of health and disease at the level of the individual. Solutions are formulated at that level as well. To the extent that healthism shapes popular beliefs, we will continue to have a non-political, and therefore, ultimately ineffective conception and strategy of health promotion. Further, by elevating health to a super value, a metaphor for all that is good in life, healthism reinforces the privatization of the struggle for generalized well-being.","container-title":"International Journal of Health Services: Planning, Administration, Evaluation","DOI":"10.2190/3H2H-3XJN-3KAY-G9NY","ISSN":"0020-7314","issue":"3","journalAbbreviation":"Int J Health Serv","language":"eng","note":"PMID: 7419309","page":"365-388","source":"PubMed","title":"Healthism and the medicalization of everyday life","volume":"10","author":[{"family":"Crawford","given":"R."}],"issued":{"date-parts":[["1980"]]}}}],"schema":"https://github.com/citation-style-language/schema/raw/master/csl-citation.json"}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[100</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 Некоторые комментаторы утверждают, что подход к образу жизни способствовал созданию атмосферы тревоги, поскольку тактика запугивания используется для мот</w:t>
      </w:r>
      <w:r>
        <w:rPr>
          <w:rFonts w:ascii="Times New Roman" w:hAnsi="Times New Roman" w:cs="Times New Roman"/>
          <w:sz w:val="28"/>
          <w:szCs w:val="28"/>
        </w:rPr>
        <w:t>ивации изменения поведения</w:t>
      </w:r>
      <w:r w:rsidRPr="004E6835">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{"citationID":"eFukAL5T","properties":{"formattedCitation":"[100]","plainCitation":"[100]","noteIndex":0},"citationItems":[{"id":248,"uris":["http://zotero.org/users/local/IuTdCrW8/items/LLH3DVDR"],"itemData":{"id":248,"type":"article-journal","abstract":"Epidemiology is the main supplier of \"bases of action\" for preventive medicine and health promotion. Epidemiology and epidemiologists therefore have a responsibility not only for the quality and soundness of the risk estimates they deliver and for the way they are interpreted and used, but also for their consequences. In the industrialised world, the value of, and fascination with health is greater than ever, and the revelation from epidemiological research of new hazards and risks, conveyed to the public by the media, has become almost an every-day phenomenon. This \"risk epidemic\" in the modern media is paralleled in professional medical journals. It is in general endorsed by health promoters as a necessary foundation for increased health awareness and a desirable impetus for people to take responsibility for their own health through behavioural changes. Epidemiologists and health promoters, however, have in general not taken the possible side effects of increased risk awareness seriously enough. By increasing anxiety regarding disease, accidents and other adverse events, the risk epidemic enhances both health care dependence and health care consumption. More profoundly, and perhaps even more seriously, it changes the way people think about health, disease and death--and ultimately and at least potentially, their perspective on life more generally. The message from the odds ratios from epidemiological research advocates a rationalistic, individualistic, prospective life perspective where maximising control and minimising uncertainty is seen as a superior goal. The inconsistency between applying an expanded health concept, comprising elements of coping, self-realisation and psycho-physical functioning, and imposing intolerance to risk and uncertainty, is regularly overlooked. Acceptance and tolerance of risk and uncertainty, which are inherent elements of human life, is a prerequisite for coping and self-realisation. A further shift away from traditional working-class values like sociability, sharing, conviviality and tolerance can not be imposed without unwanted side effects on culture and human interaction. The moral and coercive crusade for increased risk awareness and purity in life style can too readily take on the form of cultural imperialism towards conformity. Epidemiologists and the health care movement in general have a mandate to fight disease and premature death; they have no explicit mandate to change culture.","container-title":"Social Science &amp; Medicine (1982)","DOI":"10.1016/s0277-9536(98)00187-7","ISSN":"0277-9536","issue":"9","journalAbbreviation":"Soc Sci Med","language":"eng","note":"PMID: 9783858","page":"1155-1159","source":"PubMed","title":"Is imposing risk awareness cultural imperialism?","volume":"47","author":[{"family":"Førde","given":"O. H."}],"issued":{"date-parts":[["1998",11]]}}}],"schema":"https://github.com/citation-style-language/schema/raw/master/csl-citation.json"} </w:instrText>
      </w:r>
      <w:r>
        <w:rPr>
          <w:rFonts w:ascii="Times New Roman" w:hAnsi="Times New Roman" w:cs="Times New Roman"/>
          <w:sz w:val="28"/>
          <w:szCs w:val="28"/>
          <w:lang w:val="en-US"/>
        </w:rPr>
        <w:fldChar w:fldCharType="separate"/>
      </w:r>
      <w:r w:rsidR="007F7BDC">
        <w:rPr>
          <w:rFonts w:ascii="Times New Roman" w:hAnsi="Times New Roman" w:cs="Times New Roman"/>
          <w:sz w:val="28"/>
        </w:rPr>
        <w:t>[101</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sidRPr="00820E38">
        <w:rPr>
          <w:rFonts w:ascii="Times New Roman" w:hAnsi="Times New Roman" w:cs="Times New Roman"/>
          <w:sz w:val="28"/>
          <w:szCs w:val="28"/>
        </w:rPr>
        <w:t>. Несоблюдение рекомендаций рассматривается как моральная несостоятельность, то есть как греховное и неправильное поведен</w:t>
      </w:r>
      <w:r>
        <w:rPr>
          <w:rFonts w:ascii="Times New Roman" w:hAnsi="Times New Roman" w:cs="Times New Roman"/>
          <w:sz w:val="28"/>
          <w:szCs w:val="28"/>
        </w:rPr>
        <w:t xml:space="preserve">ие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{"citationID":"hqec72Cv","properties":{"formattedCitation":"[101]","plainCitation":"[101]","noteIndex":0},"citationItems":[{"id":250,"uris":["http://zotero.org/users/local/IuTdCrW8/items/YIXJLH5Z"],"itemData":{"id":250,"type":"article-journal","container-title":"Journal of the American Dietetic Association","DOI":"10.1016/S0002-8223(95)00114-X","ISSN":"0002-8223","issue":"4","journalAbbreviation":"J Am Diet Assoc","language":"eng","note":"PMID: 7699183","page":"424-427","source":"PubMed","title":"Social anthropology and nutrition: a different look at obesity in America","title-short":"Social anthropology and nutrition","volume":"95","author":[{"family":"Cassell","given":"J. A."}],"issued":{"date-parts":[["1995",4]]}}}],"schema":"https://github.com/citation-style-language/schema/raw/master/csl-citation.json"}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[102</w:t>
      </w:r>
      <w:r w:rsidRPr="0034700E">
        <w:rPr>
          <w:rFonts w:ascii="Times New Roman" w:hAnsi="Times New Roman" w:cs="Times New Roman"/>
          <w:sz w:val="28"/>
        </w:rPr>
        <w:t>]</w:t>
      </w:r>
      <w:r>
        <w:rPr>
          <w:rFonts w:ascii="Times New Roman" w:hAnsi="Times New Roman" w:cs="Times New Roman"/>
          <w:sz w:val="28"/>
          <w:szCs w:val="28"/>
        </w:rPr>
        <w:fldChar w:fldCharType="end"/>
      </w:r>
      <w:r w:rsidRPr="004E6835">
        <w:rPr>
          <w:rFonts w:ascii="Times New Roman" w:hAnsi="Times New Roman" w:cs="Times New Roman"/>
          <w:sz w:val="28"/>
          <w:szCs w:val="28"/>
        </w:rPr>
        <w:t>.</w:t>
      </w:r>
    </w:p>
    <w:p w14:paraId="4025A725" w14:textId="77777777" w:rsidR="008B7C32" w:rsidRPr="00820E38"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 xml:space="preserve">Хотя было доказано, что когнитивно-поведенческие модели не помогают снизить уровень ожирения, обычно предлагаются психологические объяснения неспособности придерживаться здорового образа жизни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{"citationID":"gtFd17HN","properties":{"formattedCitation":"[102,103]","plainCitation":"[102,103]","noteIndex":0},"citationItems":[{"id":254,"uris":["http://zotero.org/users/local/IuTdCrW8/items/YMBLRSLH"],"itemData":{"id":254,"type":"article-journal","abstract":"Obese women who regained weight after successful weight reduction (relapsers, n = 44); formerly obese, average-weight women who maintained weight loss (maintainers, n = 30); and women who had always remained at the same average, nonobese weight (control subjects, n = 34) were interviewed. Most maintainers (90%) and control subjects (82%) exercised regularly, were conscious of their behaviors, used available social support (70% and 80%, respectively), confronted problems directly (95% and 60%, respectively), and used personally developed strategies to help themselves. Few relapsers exercised (34%), most ate unconsciously in response to emotions (70%), few used available social support (38%), and few confronted problems directly (10%). These findings suggest the advisability of development and prospective evaluation of individualized treatment programs designed to enhance exercise, coping skills, and social support.","container-title":"The American Journal of Clinical Nutrition","DOI":"10.1093/ajcn/52.5.800","ISSN":"0002-9165","issue":"5","journalAbbreviation":"Am J Clin Nutr","language":"eng","note":"PMID: 2239754","page":"800-807","source":"PubMed","title":"Maintenance and relapse after weight loss in women: behavioral aspects","title-short":"Maintenance and relapse after weight loss in women","volume":"52","author":[{"family":"Kayman","given":"S."},{"family":"Bruvold","given":"W."},{"family":"Stern","given":"J. S."}],"issued":{"date-parts":[["1990",11]]}}},{"id":252,"uris":["http://zotero.org/users/local/IuTdCrW8/items/W2YSMB4F"],"itemData":{"id":252,"type":"article-journal","abstract":"Weight loss is difficult to achieve and maintaining the weight loss is an even greater challenge. The identification of factors associated with weight loss maintenance can enhance our understanding for the behaviours and prerequisites that are crucial in sustaining a lowered body weight. In this paper we have reviewed the literature on factors associated with weight loss maintenance and weight regain. We have used a definition of weight maintenance implying intentional weight loss that has subsequently been maintained for at least 6 months. According to our review, successful weight maintenance is associated with more initial weight loss, reaching a self-determined goal weight, having a physically active lifestyle, a regular meal rhythm including breakfast and healthier eating, control of over-eating and self-monitoring of behaviours. Weight maintenance is further associated with an internal motivation to lose weight, social support, better coping strategies and ability to handle life stress, self-efficacy, autonomy, assuming responsibility in life, and overall more psychological strength and stability. Factors that may pose a risk for weight regain include a history of weight cycling, disinhibited eating, binge eating, more hunger, eating in response to negative emotions and stress, and more passive reactions to problems.","container-title":"Obesity Reviews: An Official Journal of the International Association for the Study of Obesity","DOI":"10.1111/j.1467-789X.2005.00170.x","ISSN":"1467-7881","issue":"1","journalAbbreviation":"Obes Rev","language":"eng","note":"PMID: 15655039","page":"67-85","source":"PubMed","title":"Who succeeds in maintaining weight loss? A conceptual review of factors associated with weight loss maintenance and weight regain","title-short":"Who succeeds in maintaining weight loss?","volume":"6","author":[{"family":"Elfhag","given":"K."},{"family":"Rössner","given":"S."}],"issued":{"date-parts":[["2005",2]]}}}],"schema":"https://github.com/citation-style-language/schema/raw/master/csl-citation.json"}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[103,104</w:t>
      </w:r>
      <w:r w:rsidRPr="0034700E">
        <w:rPr>
          <w:rFonts w:ascii="Times New Roman" w:hAnsi="Times New Roman" w:cs="Times New Roman"/>
          <w:sz w:val="28"/>
        </w:rPr>
        <w:t>]</w:t>
      </w:r>
      <w:r>
        <w:rPr>
          <w:rFonts w:ascii="Times New Roman" w:hAnsi="Times New Roman" w:cs="Times New Roman"/>
          <w:sz w:val="28"/>
          <w:szCs w:val="28"/>
        </w:rPr>
        <w:fldChar w:fldCharType="end"/>
      </w:r>
      <w:r w:rsidRPr="004E6835">
        <w:rPr>
          <w:rFonts w:ascii="Times New Roman" w:hAnsi="Times New Roman" w:cs="Times New Roman"/>
          <w:sz w:val="28"/>
          <w:szCs w:val="28"/>
        </w:rPr>
        <w:t xml:space="preserve">. </w:t>
      </w:r>
      <w:r w:rsidRPr="00820E38">
        <w:rPr>
          <w:rFonts w:ascii="Times New Roman" w:hAnsi="Times New Roman" w:cs="Times New Roman"/>
          <w:sz w:val="28"/>
          <w:szCs w:val="28"/>
        </w:rPr>
        <w:t>Подход, основанный на индивидуальной ответственности, подвергся критике за то, что он не учитывает, что люди не свободны в выборе, а находятся в социальном положении, и, как уже говорилось, многие социальные факторы ограничивают их выбор. Что еще более важно, этот подход не удалось ответить на вопрос о том, почему вообще возникает нездоровое поведение</w:t>
      </w:r>
      <w:r>
        <w:rPr>
          <w:rFonts w:ascii="Times New Roman" w:hAnsi="Times New Roman" w:cs="Times New Roman"/>
          <w:sz w:val="28"/>
          <w:szCs w:val="28"/>
        </w:rPr>
        <w:t xml:space="preserve"> и образ жизни</w:t>
      </w:r>
      <w:r w:rsidRPr="00820E38">
        <w:rPr>
          <w:rFonts w:ascii="Times New Roman" w:hAnsi="Times New Roman" w:cs="Times New Roman"/>
          <w:sz w:val="28"/>
          <w:szCs w:val="28"/>
        </w:rPr>
        <w:t>.</w:t>
      </w:r>
    </w:p>
    <w:p w14:paraId="7F89FAD9" w14:textId="77777777" w:rsidR="008B7C32" w:rsidRPr="00820E38"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В рамках "новой модели общественного здравоохранения" были учтены многие критические замечания, высказанные в адрес модели индивидуальной ответственности, и необходимость рассмотрения дискуссии в более широком социальном и культурном контексте. Основополагающий документ, Оттавская хартия по укреплению здоровья 1986 года, определяет укрепление здоровья как "процесс, позволяющий людям лучше контролировать свое здоров</w:t>
      </w:r>
      <w:r>
        <w:rPr>
          <w:rFonts w:ascii="Times New Roman" w:hAnsi="Times New Roman" w:cs="Times New Roman"/>
          <w:sz w:val="28"/>
          <w:szCs w:val="28"/>
        </w:rPr>
        <w:t>ье и улучшать его"</w:t>
      </w:r>
      <w:r w:rsidRPr="00820E38">
        <w:rPr>
          <w:rFonts w:ascii="Times New Roman" w:hAnsi="Times New Roman" w:cs="Times New Roman"/>
          <w:sz w:val="28"/>
          <w:szCs w:val="28"/>
        </w:rPr>
        <w:t xml:space="preserve">. Укрепление здоровья подчеркивает важность укрепления навыков и умений людей по заботиться о своем собственном здоровье и принимать меры по изменению социальных, экологических и экономических условий. Новое общественное здравоохранение "дает людям возможность самим делать выбор, отказываясь от доктринерских, авторитарных подходов, в которых доминирует медицина, и переходя к подходам, основанным на </w:t>
      </w:r>
      <w:r>
        <w:rPr>
          <w:rFonts w:ascii="Times New Roman" w:hAnsi="Times New Roman" w:cs="Times New Roman"/>
          <w:sz w:val="28"/>
          <w:szCs w:val="28"/>
        </w:rPr>
        <w:t>более широком участии"</w:t>
      </w:r>
      <w:r w:rsidRPr="00820E38">
        <w:rPr>
          <w:rFonts w:ascii="Times New Roman" w:hAnsi="Times New Roman" w:cs="Times New Roman"/>
          <w:sz w:val="28"/>
          <w:szCs w:val="28"/>
        </w:rPr>
        <w:t>.</w:t>
      </w:r>
    </w:p>
    <w:p w14:paraId="6B6950D0" w14:textId="77777777" w:rsidR="008B7C32" w:rsidRPr="00820E38" w:rsidRDefault="008B7C32" w:rsidP="008B7C32">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Новая система общественного здравоохранения основана на популяционной стратегии профилактики, а не на стратегии высокого риска. Стратегия высокого риска основана на выявлении лиц, у которых на основе скрининга на наличие таких факторов риска, как избыточный вес и ожирение, в будущем может развиться какое-либо заболевание. Роуз разъяснил, что большое число людей, подверженных небольшому риску, может привести к гораздо большему числу случаев, чем небольшое число</w:t>
      </w:r>
      <w:r>
        <w:rPr>
          <w:rFonts w:ascii="Times New Roman" w:hAnsi="Times New Roman" w:cs="Times New Roman"/>
          <w:sz w:val="28"/>
          <w:szCs w:val="28"/>
          <w:lang w:val="kk-KZ"/>
        </w:rPr>
        <w:t xml:space="preserve"> </w:t>
      </w:r>
      <w:r w:rsidRPr="00820E38">
        <w:rPr>
          <w:rFonts w:ascii="Times New Roman" w:hAnsi="Times New Roman" w:cs="Times New Roman"/>
          <w:sz w:val="28"/>
          <w:szCs w:val="28"/>
        </w:rPr>
        <w:t>население подвержено высокому риску, и для того, чтобы профилактические стратегии были эффективными в улучшении здоровья населения, они должны охватывать весь спектр проблем. Стратегия охраны здоровья населения, во-первых, направлена на понимание того, каким образом история, культура и организация общества влияют на уязвимость, а затем, изменяя окружающую среду или поведенческие нормы, которые формируют общество, снижают риск</w:t>
      </w:r>
      <w:r w:rsidRPr="006004BD">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{"citationID":"zLb9EjQ6","properties":{"formattedCitation":"[104]","plainCitation":"[104]","noteIndex":0},"citationItems":[{"id":256,"uris":["http://zotero.org/users/local/IuTdCrW8/items/GAVXK8YV"],"itemData":{"id":256,"type":"article-journal","abstract":"PURPOSE: The term \"epidemic\" of obesity implies that obesity is a characteristic of populations, not only of individuals. The purpose of this paper is to review evidence on obesity in populations and to identify future research issues.\nMETHODS: To examine recent increases in the population prevalence of overweight or obesity, a literature search was undertaken.\nRESULTS: Trends in overweight or obesity among adults showed considerable variability internationally. Some countries, including Canada, Finland (men), New Zealand, the United Kingdom, the United States, and Western Samoa showed large increases in prevalence (&gt;5 percentage points), whereas several other countries showed smaller or no increases. Overweight is also increasing among children and adolescents, at least in some countries. It is not clear what the expected prevalence of overweight or obesity might be in the current environment, and these findings may be most usefully viewed as shifts in the distribution of a population characteristic. The reasons for these shifts are not clear. The health implications of these shifts are also not clear, in part because trends in cardiovascular risk factors do not always parallel trends in obesity. Of the classic epidemiologic triad of host, agent, and environment, the environment has often received the least attention.\nCONCLUSIONS: The economic, social, and cultural factors that influence the distribution of body mass index in a population are not well understood. Future research needs include continued monitoring of trends in obesity and in related health conditions and observational studies to examine the causes of these trends. Public health research should aim at defining realistic goals and strategies to improve health in an environment conducive to high levels of overweight and obesity.","container-title":"Medicine and Science in Sports and Exercise","DOI":"10.1097/00005768-199911001-00004","ISSN":"0195-9131","issue":"11 Suppl","journalAbbreviation":"Med Sci Sports Exerc","language":"eng","note":"PMID: 10593520","page":"S509-514","source":"PubMed","title":"The obesity epidemic in children and adults: current evidence and research issues","title-short":"The obesity epidemic in children and adults","volume":"31","author":[{"family":"Flegal","given":"K. M."}],"issued":{"date-parts":[["1999",11]]}}}],"schema":"https://github.com/citation-style-language/schema/raw/master/csl-citation.json"} </w:instrText>
      </w:r>
      <w:r>
        <w:rPr>
          <w:rFonts w:ascii="Times New Roman" w:hAnsi="Times New Roman" w:cs="Times New Roman"/>
          <w:sz w:val="28"/>
          <w:szCs w:val="28"/>
          <w:lang w:val="en-US"/>
        </w:rPr>
        <w:fldChar w:fldCharType="separate"/>
      </w:r>
      <w:r w:rsidR="007F7BDC">
        <w:rPr>
          <w:rFonts w:ascii="Times New Roman" w:hAnsi="Times New Roman" w:cs="Times New Roman"/>
          <w:sz w:val="28"/>
        </w:rPr>
        <w:t>[105</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sidRPr="00820E38">
        <w:rPr>
          <w:rFonts w:ascii="Times New Roman" w:hAnsi="Times New Roman" w:cs="Times New Roman"/>
          <w:sz w:val="28"/>
          <w:szCs w:val="28"/>
        </w:rPr>
        <w:t xml:space="preserve">. Одно из ограничений этой стратегии было названо "парадоксом профилактики" – "профилактическая мера, приносящая большие выгоды сообществу, мало что дает каждому участвующему в </w:t>
      </w:r>
      <w:r>
        <w:rPr>
          <w:rFonts w:ascii="Times New Roman" w:hAnsi="Times New Roman" w:cs="Times New Roman"/>
          <w:sz w:val="28"/>
          <w:szCs w:val="28"/>
        </w:rPr>
        <w:t>ней индивидууму"</w:t>
      </w:r>
      <w:r w:rsidRPr="00820E38">
        <w:rPr>
          <w:rFonts w:ascii="Times New Roman" w:hAnsi="Times New Roman" w:cs="Times New Roman"/>
          <w:sz w:val="28"/>
          <w:szCs w:val="28"/>
        </w:rPr>
        <w:t>. Например, избыточный вес приводит к очень небольшому увеличению риска для здоровья, но, поскольку существует большое количество людей с избыточным весом, это является серьезной проблемой для здоровья населения. У людей с избыточным весом может быть мало стимулов для изменения поведения</w:t>
      </w:r>
      <w:r w:rsidRPr="006004BD">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{"citationID":"TULFiYBO","properties":{"formattedCitation":"[105]","plainCitation":"[105]","noteIndex":0},"citationItems":[{"id":258,"uris":["http://zotero.org/users/local/IuTdCrW8/items/6K8FR2QM"],"itemData":{"id":258,"type":"article-journal","abstract":"There have been significant developments in epidemiologic methodology during the past century, including changes in basic concepts, methods of data analysis, and methods of exposure measurement. However, the rise of modern epidemiology has been a mixed blessing, and the new paradigm has major shortcomings, both in public health and in scientific terms. The changes in the paradigm have not been neutral but have rather helped change--and have reflected changes in--the way in which epidemiologists think about health and disease. The key issue has been the shift in the level of analysis from the population to the individual. Epidemiology has largely ceased to function as part of a multidisciplinary approach to understanding the causation of disease in populations and has become a set of generic methods for measuring associations of exposure and disease in individuals. This reductionist approach focuses on the individual, blames the victim, and produces interventions that can be harmful. We seem to be using more and more advanced technology to study more and more trivial issues, while the major causes of disease are ignored. Epidemiology must reintegrate itself into public health and must rediscover the population perspective.","container-title":"American Journal of Public Health","DOI":"10.2105/ajph.86.5.678","ISSN":"0090-0036","issue":"5","journalAbbreviation":"Am J Public Health","language":"eng","note":"PMID: 8629719\nPMCID: PMC1380476","page":"678-683","source":"PubMed","title":"Traditional epidemiology, modern epidemiology, and public health","volume":"86","author":[{"family":"Pearce","given":"N."}],"issued":{"date-parts":[["1996",5]]}}}],"schema":"https://github.com/citation-style-language/schema/raw/master/csl-citation.json"}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[106</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w:t>
      </w:r>
    </w:p>
    <w:p w14:paraId="424E30AD" w14:textId="77777777" w:rsidR="008B7C32" w:rsidRDefault="008B7C32" w:rsidP="00D7518D">
      <w:pPr>
        <w:spacing w:after="0" w:line="240" w:lineRule="auto"/>
        <w:ind w:firstLine="567"/>
        <w:jc w:val="both"/>
        <w:rPr>
          <w:rFonts w:ascii="Times New Roman" w:hAnsi="Times New Roman" w:cs="Times New Roman"/>
          <w:sz w:val="28"/>
          <w:szCs w:val="28"/>
        </w:rPr>
      </w:pPr>
      <w:r w:rsidRPr="00820E38">
        <w:rPr>
          <w:rFonts w:ascii="Times New Roman" w:hAnsi="Times New Roman" w:cs="Times New Roman"/>
          <w:sz w:val="28"/>
          <w:szCs w:val="28"/>
        </w:rPr>
        <w:t xml:space="preserve">Некоторые из наиболее успешных вмешательств в масштабах сообщества были предприняты непроизвольно во время </w:t>
      </w:r>
      <w:r>
        <w:rPr>
          <w:rFonts w:ascii="Times New Roman" w:hAnsi="Times New Roman" w:cs="Times New Roman"/>
          <w:sz w:val="28"/>
          <w:szCs w:val="28"/>
        </w:rPr>
        <w:t>войн или экономических кризисов</w:t>
      </w:r>
      <w:r w:rsidRPr="000C2542">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{"citationID":"kjcpfJSx","properties":{"formattedCitation":"[106]","plainCitation":"[106]","noteIndex":0},"citationItems":[{"id":261,"uris":["http://zotero.org/users/local/IuTdCrW8/items/MGLE32JJ"],"itemData":{"id":261,"type":"article-journal","abstract":"Cuba's economic crisis of 1989-2000 resulted in reduced energy intake, increased physical activity, and sustained population-wide weight loss. The authors evaluated the possible association of these factors with mortality trends. Data on per capita daily energy intake, physical activity, weight loss, and smoking were systematically retrieved from national and local surveys. National vital statistics from 1980-2005 were used to assess trends in mortality from diabetes, coronary heart disease, stroke, cancer, and all causes. The crisis reduced per capita daily energy intake from 2,899 calories to 1,863 calories. During the crisis period, the proportion of physically active adults increased from 30% to 67%, and a 1.5-unit shift in the body mass index distribution was observed, along with a change in the distribution of body mass index categories. The prevalence of obesity declined from 14% to 7%, the prevalence of overweight increased 1%, and the prevalence of normal weight increased 4%. During 1997-2002, there were declines in deaths attributed to diabetes (51%), coronary heart disease (35%), stroke (20%), and all causes (18%). An outbreak of neuropathy and a modest increase in the all-cause death rate among the elderly were also observed. These results suggest that population-wide measures designed to reduce energy stores, without affecting nutritional sufficiency, may lead to declines in diabetes and cardiovascular disease prevalence and mortality.","container-title":"American Journal of Epidemiology","DOI":"10.1093/aje/kwm226","ISSN":"1476-6256","issue":"12","journalAbbreviation":"Am J Epidemiol","language":"eng","note":"PMID: 17881386","page":"1374-1380","source":"PubMed","title":"Impact of energy intake, physical activity, and population-wide weight loss on cardiovascular disease and diabetes mortality in Cuba, 1980-2005","volume":"166","author":[{"family":"Franco","given":"Manuel"},{"family":"Orduñez","given":"Pedro"},{"family":"Caballero","given":"Benjamín"},{"family":"Tapia Granados","given":"José A."},{"family":"Lazo","given":"Mariana"},{"family":"Bernal","given":"José Luís"},{"family":"Guallar","given":"Eliseo"},{"family":"Cooper","given":"Richard S."}],"issued":{"date-parts":[["2007",12,15]]}}}],"schema":"https://github.com/citation-style-language/schema/raw/master/csl-citation.json"}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[107</w:t>
      </w:r>
      <w:r w:rsidRPr="0034700E">
        <w:rPr>
          <w:rFonts w:ascii="Times New Roman" w:hAnsi="Times New Roman" w:cs="Times New Roman"/>
          <w:sz w:val="28"/>
        </w:rPr>
        <w:t>]</w:t>
      </w:r>
      <w:r>
        <w:rPr>
          <w:rFonts w:ascii="Times New Roman" w:hAnsi="Times New Roman" w:cs="Times New Roman"/>
          <w:sz w:val="28"/>
          <w:szCs w:val="28"/>
        </w:rPr>
        <w:fldChar w:fldCharType="end"/>
      </w:r>
      <w:r w:rsidRPr="000C2542">
        <w:rPr>
          <w:rFonts w:ascii="Times New Roman" w:hAnsi="Times New Roman" w:cs="Times New Roman"/>
          <w:sz w:val="28"/>
          <w:szCs w:val="28"/>
        </w:rPr>
        <w:t xml:space="preserve">. </w:t>
      </w:r>
      <w:r w:rsidRPr="00820E38">
        <w:rPr>
          <w:rFonts w:ascii="Times New Roman" w:hAnsi="Times New Roman" w:cs="Times New Roman"/>
          <w:sz w:val="28"/>
          <w:szCs w:val="28"/>
        </w:rPr>
        <w:t>Программы целенаправленного вмешательства сообщества имели гораздо меньший успех. Хотя программы по снижению сердечно-сосудистого риска были успешно продемонстрированы в Финляндии (также стране с относительным отсутствием неравенства) и в Калифорнии в 1970-х и 1980-х годах, большинство программ практически не оказали устойчивого воздействия на снижение уровня ожирен</w:t>
      </w:r>
      <w:r>
        <w:rPr>
          <w:rFonts w:ascii="Times New Roman" w:hAnsi="Times New Roman" w:cs="Times New Roman"/>
          <w:sz w:val="28"/>
          <w:szCs w:val="28"/>
        </w:rPr>
        <w:t>ия</w:t>
      </w:r>
      <w:r w:rsidRPr="000C2542">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{"citationID":"IiOxDO26","properties":{"formattedCitation":"[107,108]","plainCitation":"[107,108]","noteIndex":0},"citationItems":[{"id":266,"uris":["http://zotero.org/users/local/IuTdCrW8/items/84PEUUD5"],"itemData":{"id":266,"type":"article-journal","abstract":"In the past two decades several community intervention studies designed to lower the risk of cardiovascular disease in populations have been completed. These trials shared the rationale that the community approach was the best way to address the large population attributable risk of mild elevations of multiple risk factors, the interrelation of several health behaviors, and the potential efficiency of large-scale interventions not limited to the medical care system. These trials also shared several threats to internal validity, especially the small number of intervention units (usually cities) that could be studied. The purpose of this paper is to reflect on the lessons learned in one of the studies, the Stanford Five-City Project, which began in 1978. The anticipated advantages were observed, including the generalizability of the intervention components, the potential for amplification of interventions through diffusion in the community, and the efficiency of the mass media and other community programs for reaching the entire population. Numerous components of the intervention proved effective when evaluated individually, as was true in other community studies. However, the design limitations proved difficult to overcome, especially in the face of unexpectedly large, favorable risk factor changes in control sites. As a result, definitive conclusions about the overall effectiveness of the communitywide efforts were not always possible. Nevertheless, in aggregate, these studies support the effectiveness of communitywide health promotion, and investigators in the field should turn to different questions. The authors have learned how little they know of the determinants of population-level change and the characteristics that separate communities that change quickly in response to general health information from those that do not. Future studies in communities must elucidate these characteristics, while improving the effectiveness of educational interventions and expanding the role of environmental and health policy components of health promotion.","container-title":"American Journal of Epidemiology","DOI":"10.1093/oxfordjournals.aje.a117678","ISSN":"0002-9262","issue":"6","journalAbbreviation":"Am J Epidemiol","language":"eng","note":"PMID: 7653465","page":"576-586","source":"PubMed","title":"Community intervention trials: reflections on the Stanford Five-City Project Experience","title-short":"Community intervention trials","volume":"142","author":[{"family":"Fortmann","given":"S. P."},{"family":"Flora","given":"J. A."},{"family":"Winkleby","given":"M. A."},{"family":"Schooler","given":"C."},{"family":"Taylor","given":"C. B."},{"family":"Farquhar","given":"J. W."}],"issued":{"date-parts":[["1995",9,15]]}}},{"id":264,"uris":["http://zotero.org/users/local/IuTdCrW8/items/NJTSQ8FI"],"itemData":{"id":264,"type":"article-journal","abstract":"To determine whether community health education can reduce the risk of cardiovascular disease, a field experiment was conducted in three northern California towns. In two of these communities there were extensive mass-media campaigns over a 2-year period, and in one of these, face-to-face counselling was also provided for a small subset of high-risk people. The third community served as a control. People from each community were interviewed and examined before the campaigns began and one and two years afterwards to assess knowledge and behaviour related to cardiovascular disease (e.g., diet and smoking) and also to measure physiological indicators of risk (e.g., blood-pressure, relative weight, and plasma-cholesterol). In the control community the risk of cardiovascular disease increased over the two years but in the treatment communities there was a substantial and sustained decrease in risk. In the community in which there was some face-to-face counselling the initial improvement was greater and health education was more successful in reducing cigarette smoking, but at the end of the second year the decrease in risk was similar in both treatment communities. These results strongly suggest that mass-media education campaigns directed at entire communities may be very effective in reducing the risk of cardiovascular disease.","container-title":"Lancet (London, England)","DOI":"10.1016/s0140-6736(77)92727-1","ISSN":"0140-6736","issue":"8023","journalAbbreviation":"Lancet","language":"eng","note":"PMID: 68285","page":"1192-1195","source":"PubMed","title":"Community education for cardiovascular health","volume":"1","author":[{"family":"Farquhar","given":"J. W."},{"family":"Maccoby","given":"N."},{"family":"Wood","given":"P. D."},{"family":"Alexander","given":"J. K."},{"family":"Breitrose","given":"H."},{"family":"Brown","given":"B. W."},{"family":"Haskell","given":"W. L."},{"family":"McAlister","given":"A. L."},{"family":"Meyer","given":"A. J."},{"family":"Nash","given":"J. D."},{"family":"Stern","given":"M. P."}],"issued":{"date-parts":[["1977",6,4]]}}}],"schema":"https://github.com/citation-style-language/schema/raw/master/csl-citation.json"} </w:instrText>
      </w:r>
      <w:r>
        <w:rPr>
          <w:rFonts w:ascii="Times New Roman" w:hAnsi="Times New Roman" w:cs="Times New Roman"/>
          <w:sz w:val="28"/>
          <w:szCs w:val="28"/>
          <w:lang w:val="en-US"/>
        </w:rPr>
        <w:fldChar w:fldCharType="separate"/>
      </w:r>
      <w:r w:rsidR="007F7BDC">
        <w:rPr>
          <w:rFonts w:ascii="Times New Roman" w:hAnsi="Times New Roman" w:cs="Times New Roman"/>
          <w:sz w:val="28"/>
        </w:rPr>
        <w:t>[108,109</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sidRPr="00820E38">
        <w:rPr>
          <w:rFonts w:ascii="Times New Roman" w:hAnsi="Times New Roman" w:cs="Times New Roman"/>
          <w:sz w:val="28"/>
          <w:szCs w:val="28"/>
        </w:rPr>
        <w:t>. В отчете Генерального аудитора штата Виктория за 2007 год было установлено, что "на сегодняшний день объединенные усилия правительства не привели к существенному замедлен</w:t>
      </w:r>
      <w:r>
        <w:rPr>
          <w:rFonts w:ascii="Times New Roman" w:hAnsi="Times New Roman" w:cs="Times New Roman"/>
          <w:sz w:val="28"/>
          <w:szCs w:val="28"/>
        </w:rPr>
        <w:t>ию роста ожирения"</w:t>
      </w:r>
      <w:r w:rsidRPr="00820E38">
        <w:rPr>
          <w:rFonts w:ascii="Times New Roman" w:hAnsi="Times New Roman" w:cs="Times New Roman"/>
          <w:sz w:val="28"/>
          <w:szCs w:val="28"/>
        </w:rPr>
        <w:t xml:space="preserve">. Часто им не удавалось решить социальные проблемы, как это обсуждалось ранее в рамках концепции </w:t>
      </w:r>
      <w:r>
        <w:rPr>
          <w:rFonts w:ascii="Times New Roman" w:hAnsi="Times New Roman" w:cs="Times New Roman"/>
          <w:sz w:val="28"/>
          <w:szCs w:val="28"/>
        </w:rPr>
        <w:t>социальных детерминант</w:t>
      </w:r>
      <w:r w:rsidRPr="00820E38">
        <w:rPr>
          <w:rFonts w:ascii="Times New Roman" w:hAnsi="Times New Roman" w:cs="Times New Roman"/>
          <w:sz w:val="28"/>
          <w:szCs w:val="28"/>
        </w:rPr>
        <w:t>. В настоящее время считается, что наиболее эффективными являются вмешательства, использующие различные стратегии, действующие на структурном, общест</w:t>
      </w:r>
      <w:r>
        <w:rPr>
          <w:rFonts w:ascii="Times New Roman" w:hAnsi="Times New Roman" w:cs="Times New Roman"/>
          <w:sz w:val="28"/>
          <w:szCs w:val="28"/>
        </w:rPr>
        <w:t xml:space="preserve">венном и личном уровнях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{"citationID":"M5YlvQd8","properties":{"formattedCitation":"[80,109]","plainCitation":"[80,109]","noteIndex":0},"citationItems":[{"id":197,"uris":["http://zotero.org/users/local/IuTdCrW8/items/4BLWSB5M"],"itemData":{"id":197,"type":"article-journal","abstract":"Community-based interventions built on theory and informed by community members produce potent, sustainable change. This intervention model mobilizes inherent community assets and pinpoints specific needs. Advancing community-based research to address obesity will require training of future leaders in this methodology, funding to conduct rigorous trials, and scientific acceptance of this model.","container-title":"The Journal of Law, Medicine &amp; Ethics: A Journal of the American Society of Law, Medicine &amp; Ethics","DOI":"10.1111/j.1748-720X.2007.00117.x","ISSN":"1073-1105","issue":"1","journalAbbreviation":"J Law Med Ethics","language":"eng","note":"PMID: 17341221","page":"131-137","source":"PubMed","title":"Community interventions: a brief overview and their application to the obesity epidemic","title-short":"Community interventions","volume":"35","author":[{"family":"Economos","given":"Christina D."},{"family":"Irish-Hauser","given":"Sonya"}],"issued":{"date-parts":[["2007"]]}}},{"id":268,"uris":["http://zotero.org/users/local/IuTdCrW8/items/5I269SWW"],"itemData":{"id":268,"type":"article-journal","container-title":"International Journal of Epidemiology","DOI":"10.1093/ije/31.1.40","ISSN":"0300-5771","issue":"1","journalAbbreviation":"Int J Epidemiol","language":"eng","note":"PMID: 11914291","page":"40-45","source":"PubMed","title":"From Susser's causal paradigms to social justice in Australia?","volume":"31","author":[{"family":"Stanley","given":"Fiona"}],"issued":{"date-parts":[["2002",2]]}}}],"schema":"https://github.com/citation-style-language/schema/raw/master/csl-citation.json"}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[81,110</w:t>
      </w:r>
      <w:r w:rsidRPr="0034700E">
        <w:rPr>
          <w:rFonts w:ascii="Times New Roman" w:hAnsi="Times New Roman" w:cs="Times New Roman"/>
          <w:sz w:val="28"/>
        </w:rPr>
        <w:t>]</w:t>
      </w:r>
      <w:r>
        <w:rPr>
          <w:rFonts w:ascii="Times New Roman" w:hAnsi="Times New Roman" w:cs="Times New Roman"/>
          <w:sz w:val="28"/>
          <w:szCs w:val="28"/>
        </w:rPr>
        <w:fldChar w:fldCharType="end"/>
      </w:r>
      <w:r w:rsidRPr="00820E38">
        <w:rPr>
          <w:rFonts w:ascii="Times New Roman" w:hAnsi="Times New Roman" w:cs="Times New Roman"/>
          <w:sz w:val="28"/>
          <w:szCs w:val="28"/>
        </w:rPr>
        <w:t>.</w:t>
      </w:r>
    </w:p>
    <w:p w14:paraId="4CAE3317" w14:textId="77777777" w:rsidR="008B7C32" w:rsidRDefault="008B7C32" w:rsidP="00D7518D">
      <w:pPr>
        <w:spacing w:after="0" w:line="240" w:lineRule="auto"/>
        <w:ind w:firstLine="567"/>
        <w:jc w:val="both"/>
        <w:rPr>
          <w:rFonts w:ascii="Times New Roman" w:hAnsi="Times New Roman" w:cs="Times New Roman"/>
          <w:sz w:val="28"/>
          <w:szCs w:val="28"/>
        </w:rPr>
      </w:pPr>
    </w:p>
    <w:p w14:paraId="51EAD5D1" w14:textId="77777777" w:rsidR="008B7C32" w:rsidRPr="00D7518D" w:rsidRDefault="00BF4212" w:rsidP="00160BB5">
      <w:pPr>
        <w:pStyle w:val="a6"/>
        <w:numPr>
          <w:ilvl w:val="1"/>
          <w:numId w:val="49"/>
        </w:numPr>
        <w:spacing w:after="0" w:line="240" w:lineRule="auto"/>
        <w:jc w:val="both"/>
        <w:rPr>
          <w:rFonts w:ascii="Times New Roman" w:hAnsi="Times New Roman" w:cs="Times New Roman"/>
          <w:b/>
          <w:sz w:val="28"/>
          <w:szCs w:val="28"/>
        </w:rPr>
      </w:pPr>
      <w:r w:rsidRPr="00D7518D">
        <w:rPr>
          <w:rFonts w:ascii="Times New Roman" w:hAnsi="Times New Roman" w:cs="Times New Roman"/>
          <w:b/>
          <w:sz w:val="28"/>
          <w:szCs w:val="28"/>
        </w:rPr>
        <w:t xml:space="preserve"> </w:t>
      </w:r>
      <w:r w:rsidR="008B7C32" w:rsidRPr="00D7518D">
        <w:rPr>
          <w:rFonts w:ascii="Times New Roman" w:hAnsi="Times New Roman" w:cs="Times New Roman"/>
          <w:b/>
          <w:sz w:val="28"/>
          <w:szCs w:val="28"/>
        </w:rPr>
        <w:t>Подходы к профилактике избыточного веса и ожирения</w:t>
      </w:r>
    </w:p>
    <w:p w14:paraId="3919924F" w14:textId="77777777" w:rsidR="008B7C32" w:rsidRDefault="008B7C32" w:rsidP="00D7518D">
      <w:pPr>
        <w:pStyle w:val="a6"/>
        <w:spacing w:after="0" w:line="240" w:lineRule="auto"/>
        <w:ind w:left="502"/>
        <w:jc w:val="both"/>
        <w:rPr>
          <w:rFonts w:ascii="Times New Roman" w:hAnsi="Times New Roman" w:cs="Times New Roman"/>
          <w:b/>
          <w:sz w:val="28"/>
          <w:szCs w:val="28"/>
        </w:rPr>
      </w:pPr>
    </w:p>
    <w:p w14:paraId="250EC34F" w14:textId="77777777" w:rsidR="008B7C32" w:rsidRDefault="00BF4212" w:rsidP="00D7518D">
      <w:pPr>
        <w:pStyle w:val="a6"/>
        <w:spacing w:after="0" w:line="240" w:lineRule="auto"/>
        <w:ind w:left="0"/>
        <w:jc w:val="both"/>
        <w:rPr>
          <w:rFonts w:ascii="Times New Roman" w:hAnsi="Times New Roman" w:cs="Times New Roman"/>
          <w:b/>
          <w:sz w:val="28"/>
          <w:szCs w:val="28"/>
        </w:rPr>
      </w:pPr>
      <w:r>
        <w:rPr>
          <w:rFonts w:ascii="Times New Roman" w:hAnsi="Times New Roman" w:cs="Times New Roman"/>
          <w:b/>
          <w:sz w:val="28"/>
          <w:szCs w:val="28"/>
        </w:rPr>
        <w:t xml:space="preserve">1.6.1 </w:t>
      </w:r>
      <w:r w:rsidR="008B7C32">
        <w:rPr>
          <w:rFonts w:ascii="Times New Roman" w:hAnsi="Times New Roman" w:cs="Times New Roman"/>
          <w:b/>
          <w:sz w:val="28"/>
          <w:szCs w:val="28"/>
        </w:rPr>
        <w:t>Поведенческая терапия: ключевой элемент управления ожирением</w:t>
      </w:r>
    </w:p>
    <w:p w14:paraId="426762AC" w14:textId="77777777" w:rsidR="008B7C32" w:rsidRDefault="008B7C32" w:rsidP="00747933">
      <w:pPr>
        <w:pStyle w:val="a6"/>
        <w:spacing w:after="0" w:line="240" w:lineRule="auto"/>
        <w:ind w:left="0" w:firstLine="567"/>
        <w:jc w:val="both"/>
        <w:rPr>
          <w:rFonts w:ascii="Times New Roman" w:hAnsi="Times New Roman" w:cs="Times New Roman"/>
          <w:sz w:val="28"/>
          <w:szCs w:val="28"/>
        </w:rPr>
      </w:pPr>
      <w:r w:rsidRPr="00E63BBF">
        <w:rPr>
          <w:rFonts w:ascii="Times New Roman" w:hAnsi="Times New Roman" w:cs="Times New Roman"/>
          <w:sz w:val="28"/>
          <w:szCs w:val="28"/>
        </w:rPr>
        <w:t>Модификация поведения - важнейший компонент стратегии снижения веса, независимо от того, используется ли она самостоятельно или в сочетании с фармакотерапией или бариатрической</w:t>
      </w:r>
      <w:r>
        <w:rPr>
          <w:rFonts w:ascii="Times New Roman" w:hAnsi="Times New Roman" w:cs="Times New Roman"/>
          <w:sz w:val="28"/>
          <w:szCs w:val="28"/>
        </w:rPr>
        <w:t xml:space="preserve"> хирургией</w:t>
      </w:r>
      <w:r w:rsidRPr="005B6C7A">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{"citationID":"vcJzmTpG","properties":{"formattedCitation":"[110,111]","plainCitation":"[110,111]","noteIndex":0},"citationItems":[{"id":274,"uris":["http://zotero.org/users/local/IuTdCrW8/items/PWU9ZJJ9"],"itemData":{"id":274,"type":"article-journal","abstract":"BACKGROUND: Obesity is associated with increased mortality. Weight loss improves cardiovascular risk factors, but no prospective interventional studies have reported whether weight loss decreases overall mortality. In fact, many observational studies suggest that weight reduction is associated with increased mortality.\nMETHODS: The prospective, controlled Swedish Obese Subjects study involved 4047 obese subjects. Of these subjects, 2010 underwent bariatric surgery (surgery group) and 2037 received conventional treatment (matched control group). We report on overall mortality during an average of 10.9 years of follow-up. At the time of the analysis (November 1, 2005), vital status was known for all but three subjects (follow-up rate, 99.9%).\nRESULTS: The average weight change in control subjects was less than +/-2% during the period of up to 15 years during which weights were recorded. Maximum weight losses in the surgical subgroups were observed after 1 to 2 years: gastric bypass, 32%; vertical-banded gastroplasty, 25%; and banding, 20%. After 10 years, the weight losses from baseline were stabilized at 25%, 16%, and 14%, respectively. There were 129 deaths in the control group and 101 deaths in the surgery group. The unadjusted overall hazard ratio was 0.76 in the surgery group (P=0.04), as compared with the control group, and the hazard ratio adjusted for sex, age, and risk factors was 0.71 (P=0.01). The most common causes of death were myocardial infarction (control group, 25 subjects; surgery group, 13 subjects) and cancer (control group, 47; surgery group, 29).\nCONCLUSIONS: Bariatric surgery for severe obesity is associated with long-term weight loss and decreased overall mortality.","container-title":"The New England Journal of Medicine","DOI":"10.1056/NEJMoa066254","ISSN":"1533-4406","issue":"8","journalAbbreviation":"N Engl J Med","language":"eng","note":"PMID: 17715408","page":"741-752","source":"PubMed","title":"Effects of bariatric surgery on mortality in Swedish obese subjects","volume":"357","author":[{"family":"Sjöström","given":"Lars"},{"family":"Narbro","given":"Kristina"},{"family":"Sjöström","given":"C. David"},{"family":"Karason","given":"Kristjan"},{"family":"Larsson","given":"Bo"},{"family":"Wedel","given":"Hans"},{"family":"Lystig","given":"Ted"},{"family":"Sullivan","given":"Marianne"},{"family":"Bouchard","given":"Claude"},{"family":"Carlsson","given":"Björn"},{"family":"Bengtsson","given":"Calle"},{"family":"Dahlgren","given":"Sven"},{"family":"Gummesson","given":"Anders"},{"family":"Jacobson","given":"Peter"},{"family":"Karlsson","given":"Jan"},{"family":"Lindroos","given":"Anna-Karin"},{"family":"Lönroth","given":"Hans"},{"family":"Näslund","given":"Ingmar"},{"family":"Olbers","given":"Torsten"},{"family":"Stenlöf","given":"Kaj"},{"family":"Torgerson","given":"Jarl"},{"family":"Agren","given":"Göran"},{"family":"Carlsson","given":"Lena M. S."},{"literal":"Swedish Obese Subjects Study"}],"issued":{"date-parts":[["2007",8,23]]}}},{"id":271,"uris":["http://zotero.org/users/local/IuTdCrW8/items/PXT9TLTM"],"itemData":{"id":271,"type":"article-journal","abstract":"BACKGROUND: Weight-loss medications are recommended as an adjunct to a comprehensive program of diet, exercise, and behavior therapy but are typically prescribed with minimal or no lifestyle modification. This practice is likely to limit therapeutic benefits.\nMETHODS: In this one-year trial, we randomly assigned 224 obese adults to receive 15 mg of sibutramine per day alone, delivered by a primary care provider in eight visits of 10 to 15 minutes each; lifestyle-modification counseling alone, delivered in 30 group sessions; sibutramine plus 30 group sessions of lifestyle-modification counseling (i.e., combined therapy); or sibutramine plus brief lifestyle-modification counseling delivered by a primary care provider in eight visits of 10 to 15 minutes each. All subjects were prescribed a diet of 1200 to 1500 kcal per day and the same exercise regimen.\nRESULTS: At one year, subjects who received combined therapy lost a mean (+/-SD) of 12.1+/-9.8 kg, whereas those receiving sibutramine alone lost 5.0+/-7.4 kg, those treated by lifestyle modification alone lost 6.7+/-7.9 kg, and those receiving sibutramine plus brief therapy lost 7.5+/-8.0 kg (P&lt;0.001). Those in the combined-therapy group who frequently recorded their food intake lost more weight than those who did so infrequently (18.1+/-9.8 kg vs. 7.7+/-7.5 kg, P=0.04).\nCONCLUSIONS: The combination of medication and group lifestyle modification resulted in more weight loss than either medication or lifestyle modification alone. The results underscore the importance of prescribing weight-loss medications in combination with, rather than in lieu of, lifestyle modification.","container-title":"The New England Journal of Medicine","DOI":"10.1056/NEJMoa050156","ISSN":"1533-4406","issue":"20","journalAbbreviation":"N Engl J Med","language":"eng","note":"PMID: 16291981","page":"2111-2120","source":"PubMed","title":"Randomized trial of lifestyle modification and pharmacotherapy for obesity","volume":"353","author":[{"family":"Wadden","given":"Thomas A."},{"family":"Berkowitz","given":"Robert I."},{"family":"Womble","given":"Leslie G."},{"family":"Sarwer","given":"David B."},{"family":"Phelan","given":"Suzanne"},{"family":"Cato","given":"Robert K."},{"family":"Hesson","given":"Louise A."},{"family":"Osei","given":"Suzette Y."},{"family":"Kaplan","given":"Rosalind"},{"family":"Stunkard","given":"Albert J."}],"issued":{"date-parts":[["2005",11,17]]}}}],"schema":"https://github.com/citation-style-language/schema/raw/master/csl-citation.json"}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[111,112</w:t>
      </w:r>
      <w:r w:rsidRPr="0034700E">
        <w:rPr>
          <w:rFonts w:ascii="Times New Roman" w:hAnsi="Times New Roman" w:cs="Times New Roman"/>
          <w:sz w:val="28"/>
        </w:rPr>
        <w:t>]</w:t>
      </w:r>
      <w:r>
        <w:rPr>
          <w:rFonts w:ascii="Times New Roman" w:hAnsi="Times New Roman" w:cs="Times New Roman"/>
          <w:sz w:val="28"/>
          <w:szCs w:val="28"/>
        </w:rPr>
        <w:fldChar w:fldCharType="end"/>
      </w:r>
      <w:r w:rsidRPr="00E63BBF">
        <w:rPr>
          <w:rFonts w:ascii="Times New Roman" w:hAnsi="Times New Roman" w:cs="Times New Roman"/>
          <w:sz w:val="28"/>
          <w:szCs w:val="28"/>
        </w:rPr>
        <w:t xml:space="preserve">. Одно только изменение диеты может привести к снижению веса на 5-10 процентов по сравнению с исходным весом, а комплексная модификация образа жизни (сочетание изменения диеты, физических упражнений и поведенческих вмешательств) приводит к </w:t>
      </w:r>
      <w:r>
        <w:rPr>
          <w:rFonts w:ascii="Times New Roman" w:hAnsi="Times New Roman" w:cs="Times New Roman"/>
          <w:sz w:val="28"/>
          <w:szCs w:val="28"/>
        </w:rPr>
        <w:t xml:space="preserve">еще большему снижению веса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{"citationID":"Wbf4fj4m","properties":{"formattedCitation":"[111,112]","plainCitation":"[111,112]","noteIndex":0},"citationItems":[{"id":271,"uris":["http://zotero.org/users/local/IuTdCrW8/items/PXT9TLTM"],"itemData":{"id":271,"type":"article-journal","abstract":"BACKGROUND: Weight-loss medications are recommended as an adjunct to a comprehensive program of diet, exercise, and behavior therapy but are typically prescribed with minimal or no lifestyle modification. This practice is likely to limit therapeutic benefits.\nMETHODS: In this one-year trial, we randomly assigned 224 obese adults to receive 15 mg of sibutramine per day alone, delivered by a primary care provider in eight visits of 10 to 15 minutes each; lifestyle-modification counseling alone, delivered in 30 group sessions; sibutramine plus 30 group sessions of lifestyle-modification counseling (i.e., combined therapy); or sibutramine plus brief lifestyle-modification counseling delivered by a primary care provider in eight visits of 10 to 15 minutes each. All subjects were prescribed a diet of 1200 to 1500 kcal per day and the same exercise regimen.\nRESULTS: At one year, subjects who received combined therapy lost a mean (+/-SD) of 12.1+/-9.8 kg, whereas those receiving sibutramine alone lost 5.0+/-7.4 kg, those treated by lifestyle modification alone lost 6.7+/-7.9 kg, and those receiving sibutramine plus brief therapy lost 7.5+/-8.0 kg (P&lt;0.001). Those in the combined-therapy group who frequently recorded their food intake lost more weight than those who did so infrequently (18.1+/-9.8 kg vs. 7.7+/-7.5 kg, P=0.04).\nCONCLUSIONS: The combination of medication and group lifestyle modification resulted in more weight loss than either medication or lifestyle modification alone. The results underscore the importance of prescribing weight-loss medications in combination with, rather than in lieu of, lifestyle modification.","container-title":"The New England Journal of Medicine","DOI":"10.1056/NEJMoa050156","ISSN":"1533-4406","issue":"20","journalAbbreviation":"N Engl J Med","language":"eng","note":"PMID: 16291981","page":"2111-2120","source":"PubMed","title":"Randomized trial of lifestyle modification and pharmacotherapy for obesity","volume":"353","author":[{"family":"Wadden","given":"Thomas A."},{"family":"Berkowitz","given":"Robert I."},{"family":"Womble","given":"Leslie G."},{"family":"Sarwer","given":"David B."},{"family":"Phelan","given":"Suzanne"},{"family":"Cato","given":"Robert K."},{"family":"Hesson","given":"Louise A."},{"family":"Osei","given":"Suzette Y."},{"family":"Kaplan","given":"Rosalind"},{"family":"Stunkard","given":"Albert J."}],"issued":{"date-parts":[["2005",11,17]]}}},{"id":280,"uris":["http://zotero.org/users/local/IuTdCrW8/items/FNK9ED9A"],"itemData":{"id":280,"type":"article-journal","abstract":"IMPORTANCE: Overweight and obesity have been associated with adverse health effects.\nOBJECTIVE: To systematically review evidence on benefits and harms of behavioral and pharmacotherapy weight loss and weight loss maintenance interventions in adults to inform the US Preventive Services Task Force.\nDATA SOURCES: MEDLINE, PubMed Publisher-Supplied Records, PsycINFO, and the Cochrane Central Register of Controlled Trials for studies published through June 6, 2017; ClinicalTrials.gov and the World Health Organization International Clinical Trials Registry Platform for ongoing trials through August 2017; and ongoing surveillance in targeted publications through March 23, 2018. Studies from previous reviews were reevaluated for inclusion.\nSTUDY SELECTION: Randomized clinical trials (RCTs) focusing on weight loss or weight loss maintenance in adults.\nDATA EXTRACTION AND SYNTHESIS: Data were abstracted by one reviewer and confirmed by another. Random-effects meta-analyses were conducted for weight loss outcomes in behavior-based interventions.\nMAIN OUTCOMES AND MEASURES: Health outcomes, weight loss or weight loss maintenance, reduction in obesity-related conditions, and adverse events.\nRESULTS: A total of 122 RCTs (N = 62 533) and 2 observational studies (N = 209 993) were identified. Compared with controls, participants in behavior-based interventions had greater mean weight loss at 12 to 18 months (-2.39 kg [95% CI, -2.86 to -1.93]; 67 studies [n = 22065]) and less weight regain (-1.59 kg [95% CI, -2.38 to -0.79]; 8 studies [n = 1408]). Studies of medication-based weight loss and maintenance interventions also reported greater weight loss or less weight regain in intervention compared with placebo groups at 12 to 18 months (range, -0.6 to -5.8 kg; no meta-analysis). Participants with prediabetes in weight loss interventions had a lower risk of developing diabetes compared with controls (relative risk, 0.67 [95% CI, 0.51 to 0.89]). There was no evidence of other benefits, but most health outcomes such as mortality, cardiovascular disease, and cancer were infrequently reported. Small improvements in quality of life in some medication trials were noted but were of unclear clinical significance. There was no evidence of harm such as cardiovascular disease from behavior-based interventions; higher rates of adverse events were associated with higher dropout rates in medication groups than in placebo groups.\nCONCLUSIONS AND RELEVANCE: Behavior-based weight loss interventions with or without weight loss medications were associated with more weight loss and a lower risk of developing diabetes than control conditions. Weight loss medications, but not behavior-based interventions, were associated with higher rates of harms. Long-term weight and health outcomes data, as well as data on important subgroups, were limited.","container-title":"JAMA","DOI":"10.1001/jama.2018.7777","ISSN":"1538-3598","issue":"11","journalAbbreviation":"JAMA","language":"eng","note":"PMID: 30326501","page":"1172-1191","source":"PubMed","title":"Behavioral and Pharmacotherapy Weight Loss Interventions to Prevent Obesity-Related Morbidity and Mortality in Adults: Updated Evidence Report and Systematic Review for the US Preventive Services Task Force","title-short":"Behavioral and Pharmacotherapy Weight Loss Interventions to Prevent Obesity-Related Morbidity and Mortality in Adults","volume":"320","author":[{"family":"LeBlanc","given":"Erin S."},{"family":"Patnode","given":"Carrie D."},{"family":"Webber","given":"Elizabeth M."},{"family":"Redmond","given":"Nadia"},{"family":"Rushkin","given":"Megan"},{"family":"O'Connor","given":"Elizabeth A."}],"issued":{"date-parts":[["2018",9,18]]}}}],"schema":"https://github.com/citation-style-language/schema/raw/master/csl-citation.json"}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[112,113</w:t>
      </w:r>
      <w:r w:rsidRPr="0034700E">
        <w:rPr>
          <w:rFonts w:ascii="Times New Roman" w:hAnsi="Times New Roman" w:cs="Times New Roman"/>
          <w:sz w:val="28"/>
        </w:rPr>
        <w:t>]</w:t>
      </w:r>
      <w:r>
        <w:rPr>
          <w:rFonts w:ascii="Times New Roman" w:hAnsi="Times New Roman" w:cs="Times New Roman"/>
          <w:sz w:val="28"/>
          <w:szCs w:val="28"/>
        </w:rPr>
        <w:fldChar w:fldCharType="end"/>
      </w:r>
      <w:r w:rsidRPr="00E63BBF">
        <w:rPr>
          <w:rFonts w:ascii="Times New Roman" w:hAnsi="Times New Roman" w:cs="Times New Roman"/>
          <w:sz w:val="28"/>
          <w:szCs w:val="28"/>
        </w:rPr>
        <w:t>. Здесь рассматривается использование поведенческих стратегий для лечения ожирения у взрослых. Другие методы лечения ожирения, включая медикаментозную терапию, специальные диеты, физические упражнения и бариатрическую хирургию, рассматриваются отдельно. Отдельно рассматриваются вопросы ожирения у детей, подростков и беременных женщин.</w:t>
      </w:r>
    </w:p>
    <w:p w14:paraId="13414A70" w14:textId="77777777" w:rsidR="008B7C32" w:rsidRPr="00524929" w:rsidRDefault="008B7C32" w:rsidP="00747933">
      <w:pPr>
        <w:pStyle w:val="a6"/>
        <w:spacing w:after="0" w:line="240" w:lineRule="auto"/>
        <w:ind w:left="0" w:firstLine="567"/>
        <w:jc w:val="both"/>
        <w:rPr>
          <w:rFonts w:ascii="Times New Roman" w:hAnsi="Times New Roman" w:cs="Times New Roman"/>
          <w:sz w:val="28"/>
          <w:szCs w:val="28"/>
          <w:lang w:val="kk-KZ"/>
        </w:rPr>
      </w:pPr>
      <w:r w:rsidRPr="005F1566">
        <w:rPr>
          <w:rFonts w:ascii="Times New Roman" w:hAnsi="Times New Roman" w:cs="Times New Roman"/>
          <w:sz w:val="28"/>
          <w:szCs w:val="28"/>
        </w:rPr>
        <w:t>Модификация поведения или поведенческая терапия считается важным компонентом ведения пациентов с избыточным весом или ожирением. Ее цель - помочь пациентам внести долгосрочные изменения в свое пищевое поведение путем:</w:t>
      </w:r>
    </w:p>
    <w:p w14:paraId="4AD15805" w14:textId="77777777" w:rsidR="008B7C32" w:rsidRPr="00524929" w:rsidRDefault="008B7C32" w:rsidP="00747933">
      <w:pPr>
        <w:pStyle w:val="a6"/>
        <w:numPr>
          <w:ilvl w:val="0"/>
          <w:numId w:val="7"/>
        </w:numPr>
        <w:spacing w:after="0" w:line="240" w:lineRule="auto"/>
        <w:jc w:val="both"/>
        <w:rPr>
          <w:rFonts w:ascii="Times New Roman" w:hAnsi="Times New Roman" w:cs="Times New Roman"/>
          <w:sz w:val="28"/>
          <w:szCs w:val="28"/>
          <w:lang w:val="kk-KZ"/>
        </w:rPr>
      </w:pPr>
      <w:r w:rsidRPr="005F1566">
        <w:rPr>
          <w:rFonts w:ascii="Times New Roman" w:hAnsi="Times New Roman" w:cs="Times New Roman"/>
          <w:sz w:val="28"/>
          <w:szCs w:val="28"/>
        </w:rPr>
        <w:t xml:space="preserve">модификации </w:t>
      </w:r>
      <w:r>
        <w:rPr>
          <w:rFonts w:ascii="Times New Roman" w:hAnsi="Times New Roman" w:cs="Times New Roman"/>
          <w:sz w:val="28"/>
          <w:szCs w:val="28"/>
        </w:rPr>
        <w:t>и контроля за потреблением пищи</w:t>
      </w:r>
    </w:p>
    <w:p w14:paraId="5C2A8D88" w14:textId="77777777" w:rsidR="008B7C32" w:rsidRPr="00524929" w:rsidRDefault="008B7C32" w:rsidP="00747933">
      <w:pPr>
        <w:pStyle w:val="a6"/>
        <w:numPr>
          <w:ilvl w:val="0"/>
          <w:numId w:val="7"/>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Pr="005F1566">
        <w:rPr>
          <w:rFonts w:ascii="Times New Roman" w:hAnsi="Times New Roman" w:cs="Times New Roman"/>
          <w:sz w:val="28"/>
          <w:szCs w:val="28"/>
        </w:rPr>
        <w:t>о</w:t>
      </w:r>
      <w:r>
        <w:rPr>
          <w:rFonts w:ascii="Times New Roman" w:hAnsi="Times New Roman" w:cs="Times New Roman"/>
          <w:sz w:val="28"/>
          <w:szCs w:val="28"/>
        </w:rPr>
        <w:t>дификации физической активности</w:t>
      </w:r>
    </w:p>
    <w:p w14:paraId="678492D0" w14:textId="77777777" w:rsidR="008B7C32" w:rsidRPr="00524929" w:rsidRDefault="008B7C32" w:rsidP="001A09D2">
      <w:pPr>
        <w:pStyle w:val="a6"/>
        <w:numPr>
          <w:ilvl w:val="0"/>
          <w:numId w:val="7"/>
        </w:numPr>
        <w:spacing w:after="0" w:line="240" w:lineRule="auto"/>
        <w:jc w:val="both"/>
        <w:rPr>
          <w:rFonts w:ascii="Times New Roman" w:hAnsi="Times New Roman" w:cs="Times New Roman"/>
          <w:sz w:val="28"/>
          <w:szCs w:val="28"/>
          <w:lang w:val="kk-KZ"/>
        </w:rPr>
      </w:pPr>
      <w:r w:rsidRPr="005F1566">
        <w:rPr>
          <w:rFonts w:ascii="Times New Roman" w:hAnsi="Times New Roman" w:cs="Times New Roman"/>
          <w:sz w:val="28"/>
          <w:szCs w:val="28"/>
        </w:rPr>
        <w:t>контроля над сигналами и стимулами в окружающей среде, которые прово</w:t>
      </w:r>
      <w:r>
        <w:rPr>
          <w:rFonts w:ascii="Times New Roman" w:hAnsi="Times New Roman" w:cs="Times New Roman"/>
          <w:sz w:val="28"/>
          <w:szCs w:val="28"/>
        </w:rPr>
        <w:t>цируют прием пищи и переедание.</w:t>
      </w:r>
    </w:p>
    <w:p w14:paraId="640131CB" w14:textId="77777777" w:rsidR="008B7C32" w:rsidRPr="00524929" w:rsidRDefault="008B7C32" w:rsidP="008B7C32">
      <w:pPr>
        <w:pStyle w:val="a6"/>
        <w:spacing w:after="0" w:line="240" w:lineRule="auto"/>
        <w:ind w:left="0" w:firstLine="567"/>
        <w:jc w:val="both"/>
        <w:rPr>
          <w:rFonts w:ascii="Times New Roman" w:hAnsi="Times New Roman" w:cs="Times New Roman"/>
          <w:sz w:val="28"/>
          <w:szCs w:val="28"/>
          <w:lang w:val="kk-KZ"/>
        </w:rPr>
      </w:pPr>
      <w:r w:rsidRPr="005F1566">
        <w:rPr>
          <w:rFonts w:ascii="Times New Roman" w:hAnsi="Times New Roman" w:cs="Times New Roman"/>
          <w:sz w:val="28"/>
          <w:szCs w:val="28"/>
        </w:rPr>
        <w:t>Основным фактором, определяющим снижение веса, является степень приверж</w:t>
      </w:r>
      <w:r>
        <w:rPr>
          <w:rFonts w:ascii="Times New Roman" w:hAnsi="Times New Roman" w:cs="Times New Roman"/>
          <w:sz w:val="28"/>
          <w:szCs w:val="28"/>
        </w:rPr>
        <w:t xml:space="preserve">енности выбранной программе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{"citationID":"YGNFqN5i","properties":{"formattedCitation":"[113]","plainCitation":"[113]","noteIndex":0},"citationItems":[{"id":282,"uris":["http://zotero.org/users/local/IuTdCrW8/items/9NGXN8BA"],"itemData":{"id":282,"type":"article-journal","abstract":"CONTEXT: Popular diets, particularly those low in carbohydrates, have challenged current recommendations advising a low-fat, high-carbohydrate diet for weight loss. Potential benefits and risks have not been tested adequately.\nOBJECTIVE: To compare 4 weight-loss diets representing a spectrum of low to high carbohydrate intake for effects on weight loss and related metabolic variables.\nDESIGN, SETTING, AND PARTICIPANTS: Twelve-month randomized trial conducted in the United States from February 2003 to October 2005 among 311 free-living, overweight/obese (body mass index, 27-40) nondiabetic, premenopausal women.\nINTERVENTION: Participants were randomly assigned to follow the Atkins (n = 77), Zone (n = 79), LEARN (n = 79), or Ornish (n = 76) diets and received weekly instruction for 2 months, then an additional 10-month follow-up.\nMAIN OUTCOME MEASURES: Weight loss at 12 months was the primary outcome. Secondary outcomes included lipid profile (low-density lipoprotein, high-density lipoprotein, and non-high-density lipoprotein cholesterol, and triglyceride levels), percentage of body fat, waist-hip ratio, fasting insulin and glucose levels, and blood pressure. Outcomes were assessed at months 0, 2, 6, and 12. The Tukey studentized range test was used to adjust for multiple testing.\nRESULTS: Weight loss was greater for women in the Atkins diet group compared with the other diet groups at 12 months, and mean 12-month weight loss was significantly different between the Atkins and Zone diets (P&lt;.05). Mean 12-month weight loss was as follows: Atkins, -4.7 kg (95% confidence interval [CI], -6.3 to -3.1 kg), Zone, -1.6 kg (95% CI, -2.8 to -0.4 kg), LEARN, -2.6 kg (-3.8 to -1.3 kg), and Ornish, -2.2 kg (-3.6 to -0.8 kg). Weight loss was not statistically different among the Zone, LEARN, and Ornish groups. At 12 months, secondary outcomes for the Atkins group were comparable with or more favorable than the other diet groups.\nCONCLUSIONS: In this study, premenopausal overweight and obese women assigned to follow the Atkins diet, which had the lowest carbohydrate intake, lost more weight at 12 months than women assigned to follow the Zone diet, and had experienced comparable or more favorable metabolic effects than those assigned to the Zone, Ornish, or LEARN diets [corrected] While questions remain about long-term effects and mechanisms, a low-carbohydrate, high-protein, high-fat diet may be considered a feasible alternative recommendation for weight loss.\nTRIAL REGISTRATION: clinicaltrials.gov Identifier: NCT00079573.","container-title":"JAMA","DOI":"10.1001/jama.297.9.969","ISSN":"1538-3598","issue":"9","journalAbbreviation":"JAMA","language":"eng","note":"PMID: 17341711","page":"969-977","source":"PubMed","title":"Comparison of the Atkins, Zone, Ornish, and LEARN diets for change in weight and related risk factors among overweight premenopausal women: the A TO Z Weight Loss Study: a randomized trial","title-short":"Comparison of the Atkins, Zone, Ornish, and LEARN diets for change in weight and related risk factors among overweight premenopausal women","volume":"297","author":[{"family":"Gardner","given":"Christopher D."},{"family":"Kiazand","given":"Alexandre"},{"family":"Alhassan","given":"Sofiya"},{"family":"Kim","given":"Soowon"},{"family":"Stafford","given":"Randall S."},{"family":"Balise","given":"Raymond R."},{"family":"Kraemer","given":"Helena C."},{"family":"King","given":"Abby C."}],"issued":{"date-parts":[["2007",3,7]]}}}],"schema":"https://github.com/citation-style-language/schema/raw/master/csl-citation.json"}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[114</w:t>
      </w:r>
      <w:r w:rsidRPr="0034700E">
        <w:rPr>
          <w:rFonts w:ascii="Times New Roman" w:hAnsi="Times New Roman" w:cs="Times New Roman"/>
          <w:sz w:val="28"/>
        </w:rPr>
        <w:t>]</w:t>
      </w:r>
      <w:r>
        <w:rPr>
          <w:rFonts w:ascii="Times New Roman" w:hAnsi="Times New Roman" w:cs="Times New Roman"/>
          <w:sz w:val="28"/>
          <w:szCs w:val="28"/>
        </w:rPr>
        <w:fldChar w:fldCharType="end"/>
      </w:r>
      <w:r w:rsidRPr="005F1566">
        <w:rPr>
          <w:rFonts w:ascii="Times New Roman" w:hAnsi="Times New Roman" w:cs="Times New Roman"/>
          <w:sz w:val="28"/>
          <w:szCs w:val="28"/>
        </w:rPr>
        <w:t>. Таким образом, предпочтения пациента являются важным фактором при рекомендации любой поведенческой программы снижени</w:t>
      </w:r>
      <w:r>
        <w:rPr>
          <w:rFonts w:ascii="Times New Roman" w:hAnsi="Times New Roman" w:cs="Times New Roman"/>
          <w:sz w:val="28"/>
          <w:szCs w:val="28"/>
        </w:rPr>
        <w:t>я веса</w:t>
      </w:r>
      <w:r w:rsidRPr="005F1566">
        <w:rPr>
          <w:rFonts w:ascii="Times New Roman" w:hAnsi="Times New Roman" w:cs="Times New Roman"/>
          <w:sz w:val="28"/>
          <w:szCs w:val="28"/>
        </w:rPr>
        <w:t>. Описанные концепции включены в большинство программ поведенческой терапии, проводимых квалифицированными врачами, такими как зарегистрированные дието</w:t>
      </w:r>
      <w:r>
        <w:rPr>
          <w:rFonts w:ascii="Times New Roman" w:hAnsi="Times New Roman" w:cs="Times New Roman"/>
          <w:sz w:val="28"/>
          <w:szCs w:val="28"/>
        </w:rPr>
        <w:t>логи-нутрициологи</w:t>
      </w:r>
      <w:r w:rsidRPr="005F1566">
        <w:rPr>
          <w:rFonts w:ascii="Times New Roman" w:hAnsi="Times New Roman" w:cs="Times New Roman"/>
          <w:sz w:val="28"/>
          <w:szCs w:val="28"/>
        </w:rPr>
        <w:t xml:space="preserve"> и психологи, а так</w:t>
      </w:r>
      <w:r>
        <w:rPr>
          <w:rFonts w:ascii="Times New Roman" w:hAnsi="Times New Roman" w:cs="Times New Roman"/>
          <w:sz w:val="28"/>
          <w:szCs w:val="28"/>
        </w:rPr>
        <w:t>же во многие группы самопомощи.</w:t>
      </w:r>
    </w:p>
    <w:p w14:paraId="1CE018BB" w14:textId="77777777" w:rsidR="008B7C32" w:rsidRPr="00524929" w:rsidRDefault="008B7C32" w:rsidP="008B7C32">
      <w:pPr>
        <w:pStyle w:val="a6"/>
        <w:spacing w:after="0" w:line="240" w:lineRule="auto"/>
        <w:ind w:left="0" w:firstLine="567"/>
        <w:jc w:val="both"/>
        <w:rPr>
          <w:rFonts w:ascii="Times New Roman" w:hAnsi="Times New Roman" w:cs="Times New Roman"/>
          <w:sz w:val="28"/>
          <w:szCs w:val="28"/>
          <w:lang w:val="kk-KZ"/>
        </w:rPr>
      </w:pPr>
      <w:r w:rsidRPr="005F1566">
        <w:rPr>
          <w:rFonts w:ascii="Times New Roman" w:hAnsi="Times New Roman" w:cs="Times New Roman"/>
          <w:sz w:val="28"/>
          <w:szCs w:val="28"/>
        </w:rPr>
        <w:t>В основе поведенческой терапии лежит предположение о том, что улучшение поведения, связанного со здоровьем, в первую очередь с питанием и активностью, снижает риск хронических заболеваний и приносит пользу здоровью; эти преимущества часто достига</w:t>
      </w:r>
      <w:r>
        <w:rPr>
          <w:rFonts w:ascii="Times New Roman" w:hAnsi="Times New Roman" w:cs="Times New Roman"/>
          <w:sz w:val="28"/>
          <w:szCs w:val="28"/>
        </w:rPr>
        <w:t>ются за счет снижения веса</w:t>
      </w:r>
      <w:r w:rsidRPr="00077227">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{"citationID":"06271Nwq","properties":{"formattedCitation":"[114]","plainCitation":"[114]","noteIndex":0},"citationItems":[{"id":284,"uris":["http://zotero.org/users/local/IuTdCrW8/items/YVSGX6WF"],"itemData":{"id":284,"type":"article-journal","abstract":"The U.S. Preventive Services Task Force has recommended that primary care clinicians screen all adults for obesity and provide those affected intensive multicomponent behavioral interventions. Approximately 95 million U.S. adults qualify for such care, also referred to as lifestyle modification. Using the Guidelines (2013) for Managing Overweight and Obesity in Adults (hereafter, Obesity Guidelines) as a framework, this article reviews the principal components of comprehensive lifestyle modification, which include diet, physical activity, and behavior therapy. To lose weight, the Obesity Guidelines recommend participation for 6 months in high-intensity programs that provide 14 or more counseling sessions with a trained interventionist. When provided face-to-face individual or group treatment, participants lose up to 8 kg (8% of weight) in 6 months and experience improvements in cardiovascular disease risk factors and quality of life. To prevent weight regain, the Obesity Guidelines recommend participation for 1 year in weight-loss-maintenance programs that provide at least monthly counseling. High levels of physical activity, frequent monitoring of body weight, and consumption of a reduced-calorie diet are associated with long-term weight loss. Investigators currently are seeking to increase the availability of lifestyle modification by delivering it in community-based programs, as well as on digital platforms (e.g., Internet and Smartphone). Digitally delivered programs lower costs and expand treatment reach; their efficacy is likely to improve further with the addition of new technologies for monitoring food intake, activity, and weight. Ultimately, to improve long-term weight management, individual lifestyle counseling must be joined with collective and institutional efforts to improve the nation's eating and activity environments. (PsycINFO Database Record (c) 2020 APA, all rights reserved).","container-title":"The American Psychologist","DOI":"10.1037/amp0000517","ISSN":"1935-990X","issue":"2","journalAbbreviation":"Am Psychol","language":"eng","note":"PMID: 32052997\nPMCID: PMC7027681","page":"235-251","source":"PubMed","title":"Lifestyle modification approaches for the treatment of obesity in adults","volume":"75","author":[{"family":"Wadden","given":"Thomas A."},{"family":"Tronieri","given":"Jena S."},{"family":"Butryn","given":"Meghan L."}],"issued":{"date-parts":[["2020"]]}}}],"schema":"https://github.com/citation-style-language/schema/raw/master/csl-citation.json"} </w:instrText>
      </w:r>
      <w:r>
        <w:rPr>
          <w:rFonts w:ascii="Times New Roman" w:hAnsi="Times New Roman" w:cs="Times New Roman"/>
          <w:sz w:val="28"/>
          <w:szCs w:val="28"/>
          <w:lang w:val="en-US"/>
        </w:rPr>
        <w:fldChar w:fldCharType="separate"/>
      </w:r>
      <w:r w:rsidR="007F7BDC">
        <w:rPr>
          <w:rFonts w:ascii="Times New Roman" w:hAnsi="Times New Roman" w:cs="Times New Roman"/>
          <w:sz w:val="28"/>
        </w:rPr>
        <w:t>[115</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Pr>
          <w:rFonts w:ascii="Times New Roman" w:hAnsi="Times New Roman" w:cs="Times New Roman"/>
          <w:sz w:val="28"/>
          <w:szCs w:val="28"/>
        </w:rPr>
        <w:t>.</w:t>
      </w:r>
    </w:p>
    <w:p w14:paraId="5C218B8F" w14:textId="77777777" w:rsidR="008B7C32" w:rsidRPr="00524929" w:rsidRDefault="008B7C32" w:rsidP="008B7C32">
      <w:pPr>
        <w:pStyle w:val="a6"/>
        <w:spacing w:after="0" w:line="240" w:lineRule="auto"/>
        <w:ind w:left="0" w:firstLine="567"/>
        <w:jc w:val="both"/>
        <w:rPr>
          <w:rFonts w:ascii="Times New Roman" w:hAnsi="Times New Roman" w:cs="Times New Roman"/>
          <w:sz w:val="28"/>
          <w:szCs w:val="28"/>
          <w:lang w:val="kk-KZ"/>
        </w:rPr>
      </w:pPr>
      <w:r w:rsidRPr="005F1566">
        <w:rPr>
          <w:rFonts w:ascii="Times New Roman" w:hAnsi="Times New Roman" w:cs="Times New Roman"/>
          <w:sz w:val="28"/>
          <w:szCs w:val="28"/>
        </w:rPr>
        <w:t>Поведенческая терапия для пациентов с избыточным вес</w:t>
      </w:r>
      <w:r>
        <w:rPr>
          <w:rFonts w:ascii="Times New Roman" w:hAnsi="Times New Roman" w:cs="Times New Roman"/>
          <w:sz w:val="28"/>
          <w:szCs w:val="28"/>
        </w:rPr>
        <w:t>ом или ожирением направлена на:</w:t>
      </w:r>
    </w:p>
    <w:p w14:paraId="0DF3CDAF" w14:textId="77777777" w:rsidR="008B7C32" w:rsidRPr="00524929" w:rsidRDefault="008B7C32" w:rsidP="001A09D2">
      <w:pPr>
        <w:pStyle w:val="a6"/>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изменение окружающей среды</w:t>
      </w:r>
    </w:p>
    <w:p w14:paraId="5D267928" w14:textId="77777777" w:rsidR="008B7C32" w:rsidRPr="00524929" w:rsidRDefault="008B7C32" w:rsidP="001A09D2">
      <w:pPr>
        <w:pStyle w:val="a6"/>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и</w:t>
      </w:r>
      <w:r w:rsidRPr="005F1566">
        <w:rPr>
          <w:rFonts w:ascii="Times New Roman" w:hAnsi="Times New Roman" w:cs="Times New Roman"/>
          <w:sz w:val="28"/>
          <w:szCs w:val="28"/>
        </w:rPr>
        <w:t>зменить условия подкреп</w:t>
      </w:r>
      <w:r>
        <w:rPr>
          <w:rFonts w:ascii="Times New Roman" w:hAnsi="Times New Roman" w:cs="Times New Roman"/>
          <w:sz w:val="28"/>
          <w:szCs w:val="28"/>
        </w:rPr>
        <w:t>ления в окружающей среде</w:t>
      </w:r>
    </w:p>
    <w:p w14:paraId="2802D16B" w14:textId="77777777" w:rsidR="008B7C32" w:rsidRPr="00524929" w:rsidRDefault="008B7C32" w:rsidP="001A09D2">
      <w:pPr>
        <w:pStyle w:val="a6"/>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ф</w:t>
      </w:r>
      <w:r w:rsidRPr="005F1566">
        <w:rPr>
          <w:rFonts w:ascii="Times New Roman" w:hAnsi="Times New Roman" w:cs="Times New Roman"/>
          <w:sz w:val="28"/>
          <w:szCs w:val="28"/>
        </w:rPr>
        <w:t>ормировать пищевое по</w:t>
      </w:r>
      <w:r>
        <w:rPr>
          <w:rFonts w:ascii="Times New Roman" w:hAnsi="Times New Roman" w:cs="Times New Roman"/>
          <w:sz w:val="28"/>
          <w:szCs w:val="28"/>
        </w:rPr>
        <w:t>ведение и физическую активность</w:t>
      </w:r>
    </w:p>
    <w:p w14:paraId="0F28C034" w14:textId="77777777" w:rsidR="008B7C32" w:rsidRPr="00524929" w:rsidRDefault="008B7C32" w:rsidP="001A09D2">
      <w:pPr>
        <w:pStyle w:val="a6"/>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w:t>
      </w:r>
      <w:r w:rsidRPr="005F1566">
        <w:rPr>
          <w:rFonts w:ascii="Times New Roman" w:hAnsi="Times New Roman" w:cs="Times New Roman"/>
          <w:sz w:val="28"/>
          <w:szCs w:val="28"/>
        </w:rPr>
        <w:t>беспечить пользу для здоровья за счет снижения риска развития заболеван</w:t>
      </w:r>
      <w:r>
        <w:rPr>
          <w:rFonts w:ascii="Times New Roman" w:hAnsi="Times New Roman" w:cs="Times New Roman"/>
          <w:sz w:val="28"/>
          <w:szCs w:val="28"/>
        </w:rPr>
        <w:t xml:space="preserve">ий, связанных с ожирением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{"citationID":"XgbUHQ6b","properties":{"formattedCitation":"[115]","plainCitation":"[115]","noteIndex":0},"citationItems":[{"id":287,"uris":["http://zotero.org/users/local/IuTdCrW8/items/CD9QXJLP"],"itemData":{"id":287,"type":"article-journal","container-title":"Lancet (London, England)","DOI":"10.1016/S0140-6736(16)31359-9","ISSN":"1474-547X","issue":"10046","journalAbbreviation":"Lancet","language":"eng","note":"PMID: 27560275","page":"759-760","source":"PubMed","title":"Weighing up dietary patterns - Authors' reply","volume":"388","author":[{"family":"Bray","given":"George A."},{"family":"Frühbeck","given":"Gema"},{"family":"Ryan","given":"Donna H."},{"family":"Wilding","given":"John P. H."}],"issued":{"date-parts":[["2016",8,20]]}}}],"schema":"https://github.com/citation-style-language/schema/raw/master/csl-citation.json"}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[116</w:t>
      </w:r>
      <w:r w:rsidRPr="0034700E">
        <w:rPr>
          <w:rFonts w:ascii="Times New Roman" w:hAnsi="Times New Roman" w:cs="Times New Roman"/>
          <w:sz w:val="28"/>
        </w:rPr>
        <w:t>]</w:t>
      </w:r>
      <w:r>
        <w:rPr>
          <w:rFonts w:ascii="Times New Roman" w:hAnsi="Times New Roman" w:cs="Times New Roman"/>
          <w:sz w:val="28"/>
          <w:szCs w:val="28"/>
        </w:rPr>
        <w:fldChar w:fldCharType="end"/>
      </w:r>
      <w:r>
        <w:rPr>
          <w:rFonts w:ascii="Times New Roman" w:hAnsi="Times New Roman" w:cs="Times New Roman"/>
          <w:sz w:val="28"/>
          <w:szCs w:val="28"/>
        </w:rPr>
        <w:t>.</w:t>
      </w:r>
    </w:p>
    <w:p w14:paraId="29624590" w14:textId="77777777" w:rsidR="008B7C32" w:rsidRPr="00524929" w:rsidRDefault="008B7C32" w:rsidP="008B7C32">
      <w:pPr>
        <w:pStyle w:val="a6"/>
        <w:spacing w:after="0" w:line="240" w:lineRule="auto"/>
        <w:ind w:left="0" w:firstLine="567"/>
        <w:jc w:val="both"/>
        <w:rPr>
          <w:rFonts w:ascii="Times New Roman" w:hAnsi="Times New Roman" w:cs="Times New Roman"/>
          <w:sz w:val="28"/>
          <w:szCs w:val="28"/>
          <w:lang w:val="kk-KZ"/>
        </w:rPr>
      </w:pPr>
      <w:r w:rsidRPr="005F1566">
        <w:rPr>
          <w:rFonts w:ascii="Times New Roman" w:hAnsi="Times New Roman" w:cs="Times New Roman"/>
          <w:sz w:val="28"/>
          <w:szCs w:val="28"/>
        </w:rPr>
        <w:t>Важно признать, что изменение поведения - сложный и часто трудный процесс, особенно учитывая доступность и привлекательность высококалорийной пищи и малоподвижного образа жизн</w:t>
      </w:r>
      <w:r>
        <w:rPr>
          <w:rFonts w:ascii="Times New Roman" w:hAnsi="Times New Roman" w:cs="Times New Roman"/>
          <w:sz w:val="28"/>
          <w:szCs w:val="28"/>
        </w:rPr>
        <w:t xml:space="preserve">и в современном обществе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{"citationID":"UG4cKLDZ","properties":{"formattedCitation":"[116]","plainCitation":"[116]","noteIndex":0},"citationItems":[{"id":289,"uris":["http://zotero.org/users/local/IuTdCrW8/items/A56ZLP5M"],"itemData":{"id":289,"type":"article-journal","abstract":"We investigated whether ultra-processed foods affect energy intake in 20 weight-stable adults, aged (mean ± SE) 31.2 ± 1.6 years and BMI = 27 ± 1.5 kg/m2. Subjects were admitted to the NIH Clinical Center and randomized to receive either ultra-processed or unprocessed diets for 2 weeks immediately followed by the alternate diet for 2 weeks. Meals were designed to be matched for presented calories, energy density, macronutrients, sugar, sodium, and fiber. Subjects were instructed to consume as much or as little as desired. Energy intake was greater during the ultra-processed diet (508 ± 106 kcal/day; p = 0.0001), with increased consumption of carbohydrate (280 ± 54 kcal/day; p &lt; 0.0001) and fat (230 ± 53 kcal/day; p = 0.0004), but not protein (-2 ± 12 kcal/day; p = 0.85). Weight changes were highly correlated with energy intake (r = 0.8, p &lt; 0.0001), with participants gaining 0.9 ± 0.3 kg (p = 0.009) during the ultra-processed diet and losing 0.9 ± 0.3 kg (p = 0.007) during the unprocessed diet. Limiting consumption of ultra-processed foods may be an effective strategy for obesity prevention and treatment.","container-title":"Cell Metabolism","DOI":"10.1016/j.cmet.2019.05.008","ISSN":"1932-7420","issue":"1","journalAbbreviation":"Cell Metab","language":"eng","note":"PMID: 31105044\nPMCID: PMC7946062","page":"67-77.e3","source":"PubMed","title":"Ultra-Processed Diets Cause Excess Calorie Intake and Weight Gain: An Inpatient Randomized Controlled Trial of Ad Libitum Food Intake","title-short":"Ultra-Processed Diets Cause Excess Calorie Intake and Weight Gain","volume":"30","author":[{"family":"Hall","given":"Kevin D."},{"family":"Ayuketah","given":"Alexis"},{"family":"Brychta","given":"Robert"},{"family":"Cai","given":"Hongyi"},{"family":"Cassimatis","given":"Thomas"},{"family":"Chen","given":"Kong Y."},{"family":"Chung","given":"Stephanie T."},{"family":"Costa","given":"Elise"},{"family":"Courville","given":"Amber"},{"family":"Darcey","given":"Valerie"},{"family":"Fletcher","given":"Laura A."},{"family":"Forde","given":"Ciaran G."},{"family":"Gharib","given":"Ahmed M."},{"family":"Guo","given":"Juen"},{"family":"Howard","given":"Rebecca"},{"family":"Joseph","given":"Paule V."},{"family":"McGehee","given":"Suzanne"},{"family":"Ouwerkerk","given":"Ronald"},{"family":"Raisinger","given":"Klaudia"},{"family":"Rozga","given":"Irene"},{"family":"Stagliano","given":"Michael"},{"family":"Walter","given":"Mary"},{"family":"Walter","given":"Peter J."},{"family":"Yang","given":"Shanna"},{"family":"Zhou","given":"Megan"}],"issued":{"date-parts":[["2019",7,2]]}}}],"schema":"https://github.com/citation-style-language/schema/raw/master/csl-citation.json"}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[117</w:t>
      </w:r>
      <w:r w:rsidRPr="0034700E">
        <w:rPr>
          <w:rFonts w:ascii="Times New Roman" w:hAnsi="Times New Roman" w:cs="Times New Roman"/>
          <w:sz w:val="28"/>
        </w:rPr>
        <w:t>]</w:t>
      </w:r>
      <w:r>
        <w:rPr>
          <w:rFonts w:ascii="Times New Roman" w:hAnsi="Times New Roman" w:cs="Times New Roman"/>
          <w:sz w:val="28"/>
          <w:szCs w:val="28"/>
        </w:rPr>
        <w:fldChar w:fldCharType="end"/>
      </w:r>
      <w:r w:rsidRPr="005F1566">
        <w:rPr>
          <w:rFonts w:ascii="Times New Roman" w:hAnsi="Times New Roman" w:cs="Times New Roman"/>
          <w:sz w:val="28"/>
          <w:szCs w:val="28"/>
        </w:rPr>
        <w:t>. Важен также вклад социальных детерминант здоровья: доступ к пище и отсутствие безопасности связаны с ожирением, как и другие стрессовые факторы, связанн</w:t>
      </w:r>
      <w:r>
        <w:rPr>
          <w:rFonts w:ascii="Times New Roman" w:hAnsi="Times New Roman" w:cs="Times New Roman"/>
          <w:sz w:val="28"/>
          <w:szCs w:val="28"/>
        </w:rPr>
        <w:t xml:space="preserve">ые с бедностью и расизмом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{"citationID":"gNPEyVkW","properties":{"formattedCitation":"[117]","plainCitation":"[117]","noteIndex":0},"citationItems":[{"id":292,"uris":["http://zotero.org/users/local/IuTdCrW8/items/FTRHCRY9"],"itemData":{"id":292,"type":"article-journal","container-title":"The New England Journal of Medicine","DOI":"10.1056/NEJMp2021264","ISSN":"1533-4406","issue":"11","journalAbbreviation":"N Engl J Med","language":"eng","note":"PMID: 32668105","page":"e69","source":"PubMed","title":"Covid-19 and Disparities in Nutrition and Obesity","volume":"383","author":[{"family":"Belanger","given":"Matthew J."},{"family":"Hill","given":"Michael A."},{"family":"Angelidi","given":"Angeliki M."},{"family":"Dalamaga","given":"Maria"},{"family":"Sowers","given":"James R."},{"family":"Mantzoros","given":"Christos S."}],"issued":{"date-parts":[["2020",9,10]]}}}],"schema":"https://github.com/citation-style-language/schema/raw/master/csl-citation.json"}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[118</w:t>
      </w:r>
      <w:r w:rsidRPr="0034700E">
        <w:rPr>
          <w:rFonts w:ascii="Times New Roman" w:hAnsi="Times New Roman" w:cs="Times New Roman"/>
          <w:sz w:val="28"/>
        </w:rPr>
        <w:t>]</w:t>
      </w:r>
      <w:r>
        <w:rPr>
          <w:rFonts w:ascii="Times New Roman" w:hAnsi="Times New Roman" w:cs="Times New Roman"/>
          <w:sz w:val="28"/>
          <w:szCs w:val="28"/>
        </w:rPr>
        <w:fldChar w:fldCharType="end"/>
      </w:r>
      <w:r>
        <w:rPr>
          <w:rFonts w:ascii="Times New Roman" w:hAnsi="Times New Roman" w:cs="Times New Roman"/>
          <w:sz w:val="28"/>
          <w:szCs w:val="28"/>
        </w:rPr>
        <w:t>.</w:t>
      </w:r>
    </w:p>
    <w:p w14:paraId="3A136168" w14:textId="77777777" w:rsidR="008B7C32" w:rsidRPr="00524929" w:rsidRDefault="008B7C32" w:rsidP="008B7C32">
      <w:pPr>
        <w:pStyle w:val="a6"/>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rPr>
        <w:t xml:space="preserve">Элементы изменения поведения - </w:t>
      </w:r>
      <w:r>
        <w:rPr>
          <w:rFonts w:ascii="Times New Roman" w:hAnsi="Times New Roman" w:cs="Times New Roman"/>
          <w:sz w:val="28"/>
          <w:szCs w:val="28"/>
          <w:lang w:val="kk-KZ"/>
        </w:rPr>
        <w:t>к</w:t>
      </w:r>
      <w:r w:rsidRPr="005F1566">
        <w:rPr>
          <w:rFonts w:ascii="Times New Roman" w:hAnsi="Times New Roman" w:cs="Times New Roman"/>
          <w:sz w:val="28"/>
          <w:szCs w:val="28"/>
        </w:rPr>
        <w:t>омплексные вмешательства в образ жизни обычно представляют собой структурированную поведенческую программу, вк</w:t>
      </w:r>
      <w:r>
        <w:rPr>
          <w:rFonts w:ascii="Times New Roman" w:hAnsi="Times New Roman" w:cs="Times New Roman"/>
          <w:sz w:val="28"/>
          <w:szCs w:val="28"/>
        </w:rPr>
        <w:t xml:space="preserve">лючающую ряд компонентов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{"citationID":"IUMVgpr2","properties":{"formattedCitation":"[5,118,119]","plainCitation":"[5,118,119]","noteIndex":0},"citationItems":[{"id":17,"uris":["http://zotero.org/users/local/IuTdCrW8/items/4PL69W4F"],"itemData":{"id":17,"type":"article-journal","abstract":"BACKGROUND: The main associations of body-mass index (BMI) with overall and cause-specific mortality can best be assessed by long-term prospective follow-up of large numbers of people. The Prospective Studies Collaboration aimed to investigate these associations by sharing data from many studies.\nMETHODS: Collaborative analyses were undertaken of baseline BMI versus mortality in 57 prospective studies with 894 576 participants, mostly in western Europe and North America (61% [n=541 452] male, mean recruitment age 46 [SD 11] years, median recruitment year 1979 [IQR 1975-85], mean BMI 25 [SD 4] kg/m(2)). The analyses were adjusted for age, sex, smoking status, and study. To limit reverse causality, the first 5 years of follow-up were excluded, leaving 66 552 deaths of known cause during a mean of 8 (SD 6) further years of follow-up (mean age at death 67 [SD 10] years): 30 416 vascular; 2070 diabetic, renal or hepatic; 22 592 neoplastic; 3770 respiratory; 7704 other.\nFINDINGS: In both sexes, mortality was lowest at about 22.5-25 kg/m(2). Above this range, positive associations were recorded for several specific causes and inverse associations for none, the absolute excess risks for higher BMI and smoking were roughly additive, and each 5 kg/m(2) higher BMI was on average associated with about 30% higher overall mortality (hazard ratio per 5 kg/m(2) [HR] 1.29 [95% CI 1.27-1.32]): 40% for vascular mortality (HR 1.41 [1.37-1.45]); 60-120% for diabetic, renal, and hepatic mortality (HRs 2.16 [1.89-2.46], 1.59 [1.27-1.99], and 1.82 [1.59-2.09], respectively); 10% for neoplastic mortality (HR 1.10 [1.06-1.15]); and 20% for respiratory and for all other mortality (HRs 1.20 [1.07-1.34] and 1.20 [1.16-1.25], respectively). Below the range 22.5-25 kg/m(2), BMI was associated inversely with overall mortality, mainly because of strong inverse associations with respiratory disease and lung cancer. These inverse associations were much stronger for smokers than for non-smokers, despite cigarette consumption per smoker varying little with BMI.\nINTERPRETATION: Although other anthropometric measures (eg, waist circumference, waist-to-hip ratio) could well add extra information to BMI, and BMI to them, BMI is in itself a strong predictor of overall mortality both above and below the apparent optimum of about 22.5-25 kg/m(2). The progressive excess mortality above this range is due mainly to vascular disease and is probably largely causal. At 30-35 kg/m(2), median survival is reduced by 2-4 years; at 40-45 kg/m(2), it is reduced by 8-10 years (which is comparable with the effects of smoking). The definite excess mortality below 22.5 kg/m(2) is due mainly to smoking-related diseases, and is not fully explained.","container-title":"Lancet (London, England)","DOI":"10.1016/S0140-6736(09)60318-4","ISSN":"1474-547X","issue":"9669","journalAbbreviation":"Lancet","language":"eng","note":"PMID: 19299006\nPMCID: PMC2662372","page":"1083-1096","source":"PubMed","title":"Body-mass index and cause-specific mortality in 900 000 adults: collaborative analyses of 57 prospective studies","title-short":"Body-mass index and cause-specific mortality in 900 000 adults","volume":"373","author":[{"literal":"Prospective Studies Collaboration"},{"family":"Whitlock","given":"Gary"},{"family":"Lewington","given":"Sarah"},{"family":"Sherliker","given":"Paul"},{"family":"Clarke","given":"Robert"},{"family":"Emberson","given":"Jonathan"},{"family":"Halsey","given":"Jim"},{"family":"Qizilbash","given":"Nawab"},{"family":"Collins","given":"Rory"},{"family":"Peto","given":"Richard"}],"issued":{"date-parts":[["2009",3,28]]}}},{"id":297,"uris":["http://zotero.org/users/local/IuTdCrW8/items/9AWARWWS"],"itemData":{"id":297,"type":"article-journal","abstract":"This review has shown that behavioral treatment is effective in inducing a 10% weight loss, which is sufficient to significantly improve health. Weight loss maintenance is challenging for most patients. Long-term outcomes have the potential to be improved through various methods including prolonging contact between patients and providers (either in the clinic or via Internet or telephone), facilitating high amounts of physical activity, or combining lifestyle modification with pharmacotherapy. Innovative programs also are being developed to disseminate behavioral approaches beyond traditional academic settings.","container-title":"The Psychiatric Clinics of North America","DOI":"10.1016/j.psc.2011.08.006","ISSN":"1558-3147","issue":"4","journalAbbreviation":"Psychiatr Clin North Am","language":"eng","note":"PMID: 22098808\nPMCID: PMC3233993","page":"841-859","source":"PubMed","title":"Behavioral treatment of obesity","volume":"34","author":[{"family":"Butryn","given":"Meghan L."},{"family":"Webb","given":"Victoria"},{"family":"Wadden","given":"Thomas A."}],"issued":{"date-parts":[["2011",12]]}}},{"id":294,"uris":["http://zotero.org/users/local/IuTdCrW8/items/2MMJVD8Y"],"itemData":{"id":294,"type":"article-journal","abstract":"A systematic review, meta-analysis and meta-regression were conducted to evaluate the effectiveness of behavioural weight management programmes and examine how programme characteristics affect mean weight loss. Randomized controlled trials of multicomponent behavioural weight management programmes in overweight and obese adults were included. References were obtained through systematic searches of electronic databases (conducted November 2012), screening reference lists and contacting experts. Two reviewers extracted data and evaluated risk of bias. Thirty-seven studies, representing over 16,000 participants, were included. The pooled mean difference in weight loss at 12 months was -2.8 kg (95% confidence interval [CI] -3.6 to -2.1, P &lt; 0.001). I(2) indicated that 93% of the variability in outcome was due to differences in programme effectiveness. Meta-analysis showed no evidence that supervised physical activity sessions (mean difference 1.1 kg, 95% CI -2.65 to 4.79, P = 0.08), more frequent contact (mean difference -0.3 kg, 95% CI -0.7 to 0.2, P = 0.25) or in-person contact (mean difference 0.0 kg, 95% CI -1.8 to 1.8, P = 0.06) were related to programme effectiveness at 12 months. In meta-regression, calorie counting (-3.3 kg, 95% CI -4.6 to -2.0, P = 0.027), contact with a dietitian (-1.5 kg, 95% CI -2.9 to -0.2, P &lt; 0.001) and use of behaviour change techniques that compare participants' behaviour with others (-1.5 kg, 95% CI -2.9 to -0.1, P = 0.032) were associated with greater weight loss. There was no evidence that other programme characteristics were associated with programme effectiveness. Most but not all behavioural weight management programmes are effective. Programmes that support participants to count calories or include a dietitian may be more effective, but the programme characteristics explaining success are mainly unknown.","container-title":"Obesity Reviews: An Official Journal of the International Association for the Study of Obesity","DOI":"10.1111/obr.12165","ISSN":"1467-789X","issue":"7","journalAbbreviation":"Obes Rev","language":"eng","note":"PMID: 24636238\nPMCID: PMC4237119","page":"598-609","source":"PubMed","title":"Effect of behavioural techniques and delivery mode on effectiveness of weight management: systematic review, meta-analysis and meta-regression","title-short":"Effect of behavioural techniques and delivery mode on effectiveness of weight management","volume":"15","author":[{"family":"Hartmann-Boyce","given":"J."},{"family":"Johns","given":"D. J."},{"family":"Jebb","given":"S. A."},{"family":"Aveyard","given":"P."},{"literal":"Behavioural Weight Management Review Group"}],"issued":{"date-parts":[["2014",7]]}}}],"schema":"https://github.com/citation-style-language/schema/raw/master/csl-citation.json"}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[6,119,120</w:t>
      </w:r>
      <w:r w:rsidRPr="0034700E">
        <w:rPr>
          <w:rFonts w:ascii="Times New Roman" w:hAnsi="Times New Roman" w:cs="Times New Roman"/>
          <w:sz w:val="28"/>
        </w:rPr>
        <w:t>]</w:t>
      </w:r>
      <w:r>
        <w:rPr>
          <w:rFonts w:ascii="Times New Roman" w:hAnsi="Times New Roman" w:cs="Times New Roman"/>
          <w:sz w:val="28"/>
          <w:szCs w:val="28"/>
        </w:rPr>
        <w:fldChar w:fldCharType="end"/>
      </w:r>
      <w:r w:rsidRPr="005F1566">
        <w:rPr>
          <w:rFonts w:ascii="Times New Roman" w:hAnsi="Times New Roman" w:cs="Times New Roman"/>
          <w:sz w:val="28"/>
          <w:szCs w:val="28"/>
        </w:rPr>
        <w:t>. В целом их можно разделить на об</w:t>
      </w:r>
      <w:r>
        <w:rPr>
          <w:rFonts w:ascii="Times New Roman" w:hAnsi="Times New Roman" w:cs="Times New Roman"/>
          <w:sz w:val="28"/>
          <w:szCs w:val="28"/>
        </w:rPr>
        <w:t>учение питанию и саморегуляцию.</w:t>
      </w:r>
    </w:p>
    <w:p w14:paraId="148CA02F" w14:textId="77777777" w:rsidR="008B7C32" w:rsidRPr="00524929" w:rsidRDefault="008B7C32" w:rsidP="008B7C32">
      <w:pPr>
        <w:pStyle w:val="a6"/>
        <w:spacing w:after="0" w:line="240" w:lineRule="auto"/>
        <w:ind w:left="0" w:firstLine="567"/>
        <w:jc w:val="both"/>
        <w:rPr>
          <w:rFonts w:ascii="Times New Roman" w:hAnsi="Times New Roman" w:cs="Times New Roman"/>
          <w:sz w:val="28"/>
          <w:szCs w:val="28"/>
          <w:lang w:val="kk-KZ"/>
        </w:rPr>
      </w:pPr>
      <w:r w:rsidRPr="005F1566">
        <w:rPr>
          <w:rFonts w:ascii="Times New Roman" w:hAnsi="Times New Roman" w:cs="Times New Roman"/>
          <w:sz w:val="28"/>
          <w:szCs w:val="28"/>
        </w:rPr>
        <w:t>Обучение по вопросам питания направлено на обеспечение мотивации (почему) и содействия (как) в достижении конкретной поведенческой цели (например, пить воду вместо сахаросодержащих напитков) и часто включает в себя также поведение, связанное с физической активностью, в дополнение к поведению, связанному с питанием. Мотивирующие факторы включают социальную поддержку, понимание преимуществ изменения поведения и рисков, связанных с отказом от него, а также самоэффективность. Способствующие фак</w:t>
      </w:r>
      <w:r>
        <w:rPr>
          <w:rFonts w:ascii="Times New Roman" w:hAnsi="Times New Roman" w:cs="Times New Roman"/>
          <w:sz w:val="28"/>
          <w:szCs w:val="28"/>
        </w:rPr>
        <w:t xml:space="preserve">торы включают знания и навыки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{"citationID":"ImhW1vbx","properties":{"formattedCitation":"[120]","plainCitation":"[120]","noteIndex":0},"citationItems":[{"id":300,"uris":["http://zotero.org/users/local/IuTdCrW8/items/PI49ND2B"],"itemData":{"id":300,"type":"webpage","title":"Nutrition education: linking research, theory, and practice - PubMed","URL":"https://pubmed.ncbi.nlm.nih.gov/18296331/","accessed":{"date-parts":[["2024",9,19]]}}}],"schema":"https://github.com/citation-style-language/schema/raw/master/csl-citation.json"}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[121</w:t>
      </w:r>
      <w:r w:rsidRPr="0034700E">
        <w:rPr>
          <w:rFonts w:ascii="Times New Roman" w:hAnsi="Times New Roman" w:cs="Times New Roman"/>
          <w:sz w:val="28"/>
        </w:rPr>
        <w:t>]</w:t>
      </w:r>
      <w:r>
        <w:rPr>
          <w:rFonts w:ascii="Times New Roman" w:hAnsi="Times New Roman" w:cs="Times New Roman"/>
          <w:sz w:val="28"/>
          <w:szCs w:val="28"/>
        </w:rPr>
        <w:fldChar w:fldCharType="end"/>
      </w:r>
      <w:r>
        <w:rPr>
          <w:rFonts w:ascii="Times New Roman" w:hAnsi="Times New Roman" w:cs="Times New Roman"/>
          <w:sz w:val="28"/>
          <w:szCs w:val="28"/>
        </w:rPr>
        <w:t>.</w:t>
      </w:r>
    </w:p>
    <w:p w14:paraId="71E9F6E6" w14:textId="77777777" w:rsidR="008B7C32" w:rsidRDefault="008B7C32" w:rsidP="008B7C32">
      <w:pPr>
        <w:spacing w:after="0" w:line="240" w:lineRule="auto"/>
        <w:ind w:firstLine="567"/>
        <w:jc w:val="both"/>
        <w:rPr>
          <w:rFonts w:ascii="Times New Roman" w:hAnsi="Times New Roman" w:cs="Times New Roman"/>
          <w:b/>
          <w:sz w:val="28"/>
          <w:szCs w:val="28"/>
        </w:rPr>
      </w:pPr>
    </w:p>
    <w:p w14:paraId="37B1CEDD" w14:textId="77777777" w:rsidR="008B7C32" w:rsidRDefault="00BF4212" w:rsidP="00BF421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1.6.2 </w:t>
      </w:r>
      <w:r w:rsidR="008B7C32">
        <w:rPr>
          <w:rFonts w:ascii="Times New Roman" w:hAnsi="Times New Roman" w:cs="Times New Roman"/>
          <w:b/>
          <w:sz w:val="28"/>
          <w:szCs w:val="28"/>
        </w:rPr>
        <w:t>Саморегуляция и стратегии для успешного снижения и поддержания веса</w:t>
      </w:r>
    </w:p>
    <w:p w14:paraId="3B59D11F"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Саморегуляция включает в себя набор поддерживающих моделей поведения, которые, как было показано, помогают начать и поддерживать достижение цели по изменению поведения, например:</w:t>
      </w:r>
    </w:p>
    <w:p w14:paraId="7FB86E1F" w14:textId="77777777" w:rsidR="008B7C32" w:rsidRPr="00671967" w:rsidRDefault="008B7C32" w:rsidP="001A09D2">
      <w:pPr>
        <w:pStyle w:val="a6"/>
        <w:numPr>
          <w:ilvl w:val="0"/>
          <w:numId w:val="4"/>
        </w:numPr>
        <w:spacing w:after="0" w:line="240" w:lineRule="auto"/>
        <w:jc w:val="both"/>
        <w:rPr>
          <w:rFonts w:ascii="Times New Roman" w:hAnsi="Times New Roman" w:cs="Times New Roman"/>
          <w:sz w:val="28"/>
          <w:szCs w:val="28"/>
          <w:lang w:val="kk-KZ"/>
        </w:rPr>
      </w:pPr>
      <w:r w:rsidRPr="00671967">
        <w:rPr>
          <w:rFonts w:ascii="Times New Roman" w:hAnsi="Times New Roman" w:cs="Times New Roman"/>
          <w:sz w:val="28"/>
          <w:szCs w:val="28"/>
        </w:rPr>
        <w:t>Постановка цели</w:t>
      </w:r>
    </w:p>
    <w:p w14:paraId="61658FA0" w14:textId="77777777" w:rsidR="008B7C32" w:rsidRPr="00671967" w:rsidRDefault="008B7C32" w:rsidP="001A09D2">
      <w:pPr>
        <w:pStyle w:val="a6"/>
        <w:numPr>
          <w:ilvl w:val="0"/>
          <w:numId w:val="4"/>
        </w:numPr>
        <w:spacing w:after="0" w:line="240" w:lineRule="auto"/>
        <w:jc w:val="both"/>
        <w:rPr>
          <w:rFonts w:ascii="Times New Roman" w:hAnsi="Times New Roman" w:cs="Times New Roman"/>
          <w:sz w:val="28"/>
          <w:szCs w:val="28"/>
          <w:lang w:val="kk-KZ"/>
        </w:rPr>
      </w:pPr>
      <w:r w:rsidRPr="00671967">
        <w:rPr>
          <w:rFonts w:ascii="Times New Roman" w:hAnsi="Times New Roman" w:cs="Times New Roman"/>
          <w:sz w:val="28"/>
          <w:szCs w:val="28"/>
        </w:rPr>
        <w:t>Самоконтроль (ведение пищевых дневников и записей об активности)</w:t>
      </w:r>
    </w:p>
    <w:p w14:paraId="1043CA6A" w14:textId="77777777" w:rsidR="008B7C32" w:rsidRPr="00671967" w:rsidRDefault="008B7C32" w:rsidP="001A09D2">
      <w:pPr>
        <w:pStyle w:val="a6"/>
        <w:numPr>
          <w:ilvl w:val="0"/>
          <w:numId w:val="4"/>
        </w:numPr>
        <w:spacing w:after="0" w:line="240" w:lineRule="auto"/>
        <w:jc w:val="both"/>
        <w:rPr>
          <w:rFonts w:ascii="Times New Roman" w:hAnsi="Times New Roman" w:cs="Times New Roman"/>
          <w:sz w:val="28"/>
          <w:szCs w:val="28"/>
          <w:lang w:val="kk-KZ"/>
        </w:rPr>
      </w:pPr>
      <w:r w:rsidRPr="00671967">
        <w:rPr>
          <w:rFonts w:ascii="Times New Roman" w:hAnsi="Times New Roman" w:cs="Times New Roman"/>
          <w:sz w:val="28"/>
          <w:szCs w:val="28"/>
        </w:rPr>
        <w:t>Контроль или изменение стимулов, активизирующих прием пищи</w:t>
      </w:r>
    </w:p>
    <w:p w14:paraId="13B8FD75" w14:textId="77777777" w:rsidR="008B7C32" w:rsidRPr="00671967" w:rsidRDefault="008B7C32" w:rsidP="001A09D2">
      <w:pPr>
        <w:pStyle w:val="a6"/>
        <w:numPr>
          <w:ilvl w:val="0"/>
          <w:numId w:val="4"/>
        </w:numPr>
        <w:spacing w:after="0" w:line="240" w:lineRule="auto"/>
        <w:jc w:val="both"/>
        <w:rPr>
          <w:rFonts w:ascii="Times New Roman" w:hAnsi="Times New Roman" w:cs="Times New Roman"/>
          <w:sz w:val="28"/>
          <w:szCs w:val="28"/>
          <w:lang w:val="kk-KZ"/>
        </w:rPr>
      </w:pPr>
      <w:r w:rsidRPr="00671967">
        <w:rPr>
          <w:rFonts w:ascii="Times New Roman" w:hAnsi="Times New Roman" w:cs="Times New Roman"/>
          <w:sz w:val="28"/>
          <w:szCs w:val="28"/>
        </w:rPr>
        <w:t>Стиль питания (замедление процесса приема пищи)</w:t>
      </w:r>
    </w:p>
    <w:p w14:paraId="3AE026C7" w14:textId="77777777" w:rsidR="008B7C32" w:rsidRPr="00671967" w:rsidRDefault="008B7C32" w:rsidP="001A09D2">
      <w:pPr>
        <w:pStyle w:val="a6"/>
        <w:numPr>
          <w:ilvl w:val="0"/>
          <w:numId w:val="4"/>
        </w:numPr>
        <w:spacing w:after="0" w:line="240" w:lineRule="auto"/>
        <w:jc w:val="both"/>
        <w:rPr>
          <w:rFonts w:ascii="Times New Roman" w:hAnsi="Times New Roman" w:cs="Times New Roman"/>
          <w:sz w:val="28"/>
          <w:szCs w:val="28"/>
          <w:lang w:val="kk-KZ"/>
        </w:rPr>
      </w:pPr>
      <w:r w:rsidRPr="00671967">
        <w:rPr>
          <w:rFonts w:ascii="Times New Roman" w:hAnsi="Times New Roman" w:cs="Times New Roman"/>
          <w:sz w:val="28"/>
          <w:szCs w:val="28"/>
        </w:rPr>
        <w:t>Поведенческий контракт и подкрепление</w:t>
      </w:r>
    </w:p>
    <w:p w14:paraId="443C7FC0" w14:textId="77777777" w:rsidR="008B7C32" w:rsidRPr="00671967" w:rsidRDefault="008B7C32" w:rsidP="001A09D2">
      <w:pPr>
        <w:pStyle w:val="a6"/>
        <w:numPr>
          <w:ilvl w:val="0"/>
          <w:numId w:val="4"/>
        </w:numPr>
        <w:spacing w:after="0" w:line="240" w:lineRule="auto"/>
        <w:jc w:val="both"/>
        <w:rPr>
          <w:rFonts w:ascii="Times New Roman" w:hAnsi="Times New Roman" w:cs="Times New Roman"/>
          <w:sz w:val="28"/>
          <w:szCs w:val="28"/>
          <w:lang w:val="kk-KZ"/>
        </w:rPr>
      </w:pPr>
      <w:r w:rsidRPr="00671967">
        <w:rPr>
          <w:rFonts w:ascii="Times New Roman" w:hAnsi="Times New Roman" w:cs="Times New Roman"/>
          <w:sz w:val="28"/>
          <w:szCs w:val="28"/>
        </w:rPr>
        <w:t>Планирование питания</w:t>
      </w:r>
    </w:p>
    <w:p w14:paraId="5FFDD253" w14:textId="77777777" w:rsidR="008B7C32" w:rsidRPr="00671967" w:rsidRDefault="008B7C32" w:rsidP="001A09D2">
      <w:pPr>
        <w:pStyle w:val="a6"/>
        <w:numPr>
          <w:ilvl w:val="0"/>
          <w:numId w:val="4"/>
        </w:numPr>
        <w:spacing w:after="0" w:line="240" w:lineRule="auto"/>
        <w:jc w:val="both"/>
        <w:rPr>
          <w:rFonts w:ascii="Times New Roman" w:hAnsi="Times New Roman" w:cs="Times New Roman"/>
          <w:sz w:val="28"/>
          <w:szCs w:val="28"/>
          <w:lang w:val="kk-KZ"/>
        </w:rPr>
      </w:pPr>
      <w:r w:rsidRPr="00671967">
        <w:rPr>
          <w:rFonts w:ascii="Times New Roman" w:hAnsi="Times New Roman" w:cs="Times New Roman"/>
          <w:sz w:val="28"/>
          <w:szCs w:val="28"/>
        </w:rPr>
        <w:t>Когнитивная перестройка</w:t>
      </w:r>
    </w:p>
    <w:p w14:paraId="277A915F" w14:textId="77777777" w:rsidR="008B7C32" w:rsidRPr="00671967" w:rsidRDefault="008B7C32" w:rsidP="001A09D2">
      <w:pPr>
        <w:pStyle w:val="a6"/>
        <w:numPr>
          <w:ilvl w:val="0"/>
          <w:numId w:val="4"/>
        </w:numPr>
        <w:spacing w:after="0" w:line="240" w:lineRule="auto"/>
        <w:jc w:val="both"/>
        <w:rPr>
          <w:rFonts w:ascii="Times New Roman" w:hAnsi="Times New Roman" w:cs="Times New Roman"/>
          <w:sz w:val="28"/>
          <w:szCs w:val="28"/>
          <w:lang w:val="kk-KZ"/>
        </w:rPr>
      </w:pPr>
      <w:r w:rsidRPr="00671967">
        <w:rPr>
          <w:rFonts w:ascii="Times New Roman" w:hAnsi="Times New Roman" w:cs="Times New Roman"/>
          <w:sz w:val="28"/>
          <w:szCs w:val="28"/>
        </w:rPr>
        <w:t>Решение проблем</w:t>
      </w:r>
    </w:p>
    <w:p w14:paraId="2427AD79"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Эти же элементы изменения поведения рекомендуются для поддержания снижения веса, особенно физическая активность</w:t>
      </w:r>
      <w:r>
        <w:rPr>
          <w:rFonts w:ascii="Times New Roman" w:hAnsi="Times New Roman" w:cs="Times New Roman"/>
          <w:sz w:val="28"/>
          <w:szCs w:val="28"/>
        </w:rPr>
        <w:t xml:space="preserve"> и периодический контроль веса.</w:t>
      </w:r>
    </w:p>
    <w:p w14:paraId="2136CB22" w14:textId="77777777" w:rsidR="008B7C32" w:rsidRPr="00043DBE" w:rsidRDefault="008B7C32" w:rsidP="008B7C32">
      <w:pPr>
        <w:spacing w:after="0" w:line="240" w:lineRule="auto"/>
        <w:ind w:firstLine="567"/>
        <w:jc w:val="both"/>
        <w:rPr>
          <w:rFonts w:ascii="Times New Roman" w:hAnsi="Times New Roman" w:cs="Times New Roman"/>
          <w:sz w:val="28"/>
          <w:szCs w:val="28"/>
        </w:rPr>
      </w:pPr>
      <w:r w:rsidRPr="00043DBE">
        <w:rPr>
          <w:rFonts w:ascii="Times New Roman" w:hAnsi="Times New Roman" w:cs="Times New Roman"/>
          <w:sz w:val="28"/>
          <w:szCs w:val="28"/>
        </w:rPr>
        <w:t>Кроме того, важно учитывать влияние на поведение, связанное с энергетическим балансом, предложенное в социоэкологической модели: внутреннее, социальное,</w:t>
      </w:r>
      <w:r>
        <w:rPr>
          <w:rFonts w:ascii="Times New Roman" w:hAnsi="Times New Roman" w:cs="Times New Roman"/>
          <w:sz w:val="28"/>
          <w:szCs w:val="28"/>
        </w:rPr>
        <w:t xml:space="preserve"> общественное и политическое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{"citationID":"k53bNo3f","properties":{"formattedCitation":"[121]","plainCitation":"[121]","noteIndex":0},"citationItems":[{"id":304,"uris":["http://zotero.org/users/local/IuTdCrW8/items/KBBL26IQ"],"itemData":{"id":304,"type":"article-journal","abstract":"It is the position of the Academy of Nutrition and Dietetics that successful treatment of overweight and obesity in adults requires adoption and maintenance of lifestyle behaviors contributing to both dietary intake and physical activity. These behaviors are influenced by many factors; therefore, interventions incorporating more than one level of the socioecological model and addressing several key factors in each level may be more successful than interventions targeting any one level and factor alone. Registered dietitian nutritionists, as part of a multidisciplinary team, need to be current and skilled in weight management to effectively assist and lead efforts that can reduce the obesity epidemic. Using the Academy of Nutrition and Dietetics' Evidence Analysis Process and Evidence Analysis Library, this position paper presents the current data and recommendations for the treatment of overweight and obesity in adults. Evidence on intrapersonal influences, such as dietary approaches, lifestyle intervention, pharmacotherapy, and surgery, is provided. Factors related to treatment, such as intensity of treatment and technology, are reviewed. Community-level interventions that strengthen existing community assets and capacity and public policy to create environments that support healthy energy balance behaviors are also discussed.","container-title":"Journal of the Academy of Nutrition and Dietetics","DOI":"10.1016/j.jand.2015.10.031","ISSN":"2212-2672","issue":"1","journalAbbreviation":"J Acad Nutr Diet","language":"eng","note":"PMID: 26718656","page":"129-147","source":"PubMed","title":"Position of the Academy of Nutrition and Dietetics: Interventions for the Treatment of Overweight and Obesity in Adults","title-short":"Position of the Academy of Nutrition and Dietetics","volume":"116","author":[{"family":"Raynor","given":"Hollie A."},{"family":"Champagne","given":"Catherine M."}],"issued":{"date-parts":[["2016",1]]}}}],"schema":"https://github.com/citation-style-language/schema/raw/master/csl-citation.json"}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[122</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w:t>
      </w:r>
    </w:p>
    <w:p w14:paraId="4E1B9877" w14:textId="77777777" w:rsidR="008B7C32" w:rsidRPr="00043DBE" w:rsidRDefault="008B7C32" w:rsidP="008B7C32">
      <w:pPr>
        <w:spacing w:after="0" w:line="240" w:lineRule="auto"/>
        <w:ind w:firstLine="567"/>
        <w:jc w:val="both"/>
        <w:rPr>
          <w:rFonts w:ascii="Times New Roman" w:hAnsi="Times New Roman" w:cs="Times New Roman"/>
          <w:sz w:val="28"/>
          <w:szCs w:val="28"/>
        </w:rPr>
      </w:pPr>
      <w:r w:rsidRPr="00043DBE">
        <w:rPr>
          <w:rFonts w:ascii="Times New Roman" w:hAnsi="Times New Roman" w:cs="Times New Roman"/>
          <w:sz w:val="28"/>
          <w:szCs w:val="28"/>
        </w:rPr>
        <w:t>Постановка целей по снижению веса - изменение пищевого поведения требует времени и приверженности, поэтому важно, чтобы пациент и медицинский работник поставили цели по снижению веса, например, 0,5-1 кг в неделю или 5-10% от исходного в</w:t>
      </w:r>
      <w:r>
        <w:rPr>
          <w:rFonts w:ascii="Times New Roman" w:hAnsi="Times New Roman" w:cs="Times New Roman"/>
          <w:sz w:val="28"/>
          <w:szCs w:val="28"/>
        </w:rPr>
        <w:t xml:space="preserve">еса в течение шести месяцев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{"citationID":"tvEFZq6A","properties":{"formattedCitation":"[122]","plainCitation":"[122]","noteIndex":0},"citationItems":[{"id":306,"uris":["http://zotero.org/users/local/IuTdCrW8/items/TWM4UA4E"],"itemData":{"id":306,"type":"article-journal","container-title":"Journal of the American College of Cardiology","DOI":"10.1016/j.jacc.2013.11.004","ISSN":"1558-3597","issue":"25 Pt B","journalAbbreviation":"J Am Coll Cardiol","language":"eng","note":"PMID: 24239920","page":"2985-3023","source":"PubMed","title":"2013 AHA/ACC/TOS guideline for the management of overweight and obesity in adults: a report of the American College of Cardiology/American Heart Association Task Force on Practice Guidelines and The Obesity Society","title-short":"2013 AHA/ACC/TOS guideline for the management of overweight and obesity in adults","volume":"63","author":[{"family":"Jensen","given":"Michael D."},{"family":"Ryan","given":"Donna H."},{"family":"Apovian","given":"Caroline M."},{"family":"Ard","given":"Jamy D."},{"family":"Comuzzie","given":"Anthony G."},{"family":"Donato","given":"Karen A."},{"family":"Hu","given":"Frank B."},{"family":"Hubbard","given":"Van S."},{"family":"Jakicic","given":"John M."},{"family":"Kushner","given":"Robert F."},{"family":"Loria","given":"Catherine M."},{"family":"Millen","given":"Barbara E."},{"family":"Nonas","given":"Cathy A."},{"family":"Pi-Sunyer","given":"F. Xavier"},{"family":"Stevens","given":"June"},{"family":"Stevens","given":"Victor J."},{"family":"Wadden","given":"Thomas A."},{"family":"Wolfe","given":"Bruce M."},{"family":"Yanovski","given":"Susan Z."},{"literal":"American College of Cardiology/American Heart Association Task Force on Practice Guidelines"},{"literal":"Obesity Society"}],"issued":{"date-parts":[["2014",7,1]]}}}],"schema":"https://github.com/citation-style-language/schema/raw/master/csl-citation.json"}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[123</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 Для достижения этой цели пациентам предлагается снизить потребление энергии на 500 ккал в день, что можно сделать с помощью диетических инструкций, предоставления пищи или использования продуктов с ограничением порций. Данные исследования Look AHEAD (Action for Health in Diabetes) свидетельствуют о том, что люди с более значительными ежемесячными потерями веса и более устойчивой потерей веса в течение первого года лучше поддерживали потерю веса в течение четырех лет, независимо от характеристик, традиционно связанн</w:t>
      </w:r>
      <w:r w:rsidR="007F7BDC">
        <w:rPr>
          <w:rFonts w:ascii="Times New Roman" w:hAnsi="Times New Roman" w:cs="Times New Roman"/>
          <w:sz w:val="28"/>
          <w:szCs w:val="28"/>
        </w:rPr>
        <w:t>ых с успешным снижением веса [21,22</w:t>
      </w:r>
      <w:r w:rsidRPr="00043DBE">
        <w:rPr>
          <w:rFonts w:ascii="Times New Roman" w:hAnsi="Times New Roman" w:cs="Times New Roman"/>
          <w:sz w:val="28"/>
          <w:szCs w:val="28"/>
        </w:rPr>
        <w:t xml:space="preserve">]. </w:t>
      </w:r>
    </w:p>
    <w:p w14:paraId="13B4E127" w14:textId="77777777" w:rsidR="008B7C32" w:rsidRPr="00524929" w:rsidRDefault="008B7C32" w:rsidP="008B7C32">
      <w:pPr>
        <w:spacing w:after="0" w:line="240" w:lineRule="auto"/>
        <w:jc w:val="both"/>
        <w:rPr>
          <w:rFonts w:ascii="Times New Roman" w:hAnsi="Times New Roman" w:cs="Times New Roman"/>
          <w:sz w:val="28"/>
          <w:szCs w:val="28"/>
          <w:lang w:val="kk-KZ"/>
        </w:rPr>
      </w:pPr>
      <w:r w:rsidRPr="00043DBE">
        <w:rPr>
          <w:rFonts w:ascii="Times New Roman" w:hAnsi="Times New Roman" w:cs="Times New Roman"/>
          <w:sz w:val="28"/>
          <w:szCs w:val="28"/>
        </w:rPr>
        <w:t>Постановк</w:t>
      </w:r>
      <w:r>
        <w:rPr>
          <w:rFonts w:ascii="Times New Roman" w:hAnsi="Times New Roman" w:cs="Times New Roman"/>
          <w:sz w:val="28"/>
          <w:szCs w:val="28"/>
        </w:rPr>
        <w:t>а поведенческих целей - н</w:t>
      </w:r>
      <w:r w:rsidRPr="00043DBE">
        <w:rPr>
          <w:rFonts w:ascii="Times New Roman" w:hAnsi="Times New Roman" w:cs="Times New Roman"/>
          <w:sz w:val="28"/>
          <w:szCs w:val="28"/>
        </w:rPr>
        <w:t>е менее важно ставить поведенческие цели. Эти цели должны быть конкретными, измеримыми, достижимыми, разумными и ограниченными по времени (SMART) и должны быть подконтрольны пациенту. Например, половина вашей тарелки должна состоять из овощей и фруктов, а фастфуд следует есть реже, чем р</w:t>
      </w:r>
      <w:r>
        <w:rPr>
          <w:rFonts w:ascii="Times New Roman" w:hAnsi="Times New Roman" w:cs="Times New Roman"/>
          <w:sz w:val="28"/>
          <w:szCs w:val="28"/>
        </w:rPr>
        <w:t>аз в неделю</w:t>
      </w:r>
      <w:r w:rsidRPr="00CE1AEA">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{"citationID":"ZAa2BaVx","properties":{"formattedCitation":"[123]","plainCitation":"[123]","noteIndex":0},"citationItems":[{"id":308,"uris":["http://zotero.org/users/local/IuTdCrW8/items/EYLCH9LJ"],"itemData":{"id":308,"type":"article-journal","abstract":"The increase in obesity and chronic diseases such as diabetes and heart disease worldwide reflects the complex interactions of biology, personal behaviour and environment. Consequently there has been a greater recognition of the importance of nutrition education. An analysis of the evidence from 300+ studies shows that nutrition education is more likely to be effective when it focuses on behaviour/ action (rather than knowledge only) and systematically links theory, research and practice. There are three essential components to nutrition education: 1. A motivational component, where the goal is to increase awareness and enhance motivation by addressing beliefs, attitudes through effective communication strategies. 2. An action component, where the goal is to facilitate people's ability to take action through goal setting and cognitive self-regulation skills. 3. An environmental component, where nutrition educators work with policymakers and others to promote environmental supports for action. Each component needs to be based on appropriate theory and research. The procedure for program design can use the logic model: Inputs are the resources needed as well as the needs analysis process. The outputs are the activities within the three components of nutrition education described above. Here the behavioural focus is selected and theory and research are used to design appropriate educational strategies to achieve the targeted behaviours. The outcomes are the short, medium or long-term impacts of the nutrition program. These are evaluated through the use of appropriate designs and instruments. Nutrition education programs that link research, theory, and practice are more likely to be effective.","container-title":"Asia Pacific Journal of Clinical Nutrition","ISSN":"0964-7058","journalAbbreviation":"Asia Pac J Clin Nutr","language":"eng","note":"PMID: 18296331","page":"176-179","source":"PubMed","title":"Nutrition education: linking research, theory, and practice","title-short":"Nutrition education","volume":"17 Suppl 1","author":[{"family":"Contento","given":"Isobel R."}],"issued":{"date-parts":[["2008"]]}}}],"schema":"https://github.com/citation-style-language/schema/raw/master/csl-citation.json"}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[124</w:t>
      </w:r>
      <w:r w:rsidRPr="0034700E">
        <w:rPr>
          <w:rFonts w:ascii="Times New Roman" w:hAnsi="Times New Roman" w:cs="Times New Roman"/>
          <w:sz w:val="28"/>
        </w:rPr>
        <w:t>]</w:t>
      </w:r>
      <w:r>
        <w:rPr>
          <w:rFonts w:ascii="Times New Roman" w:hAnsi="Times New Roman" w:cs="Times New Roman"/>
          <w:sz w:val="28"/>
          <w:szCs w:val="28"/>
        </w:rPr>
        <w:fldChar w:fldCharType="end"/>
      </w:r>
      <w:r>
        <w:rPr>
          <w:rFonts w:ascii="Times New Roman" w:hAnsi="Times New Roman" w:cs="Times New Roman"/>
          <w:sz w:val="28"/>
          <w:szCs w:val="28"/>
        </w:rPr>
        <w:t>.</w:t>
      </w:r>
    </w:p>
    <w:p w14:paraId="1D2E596E"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Самоконтроль - самоконтроль, часто включающий ведение дневников питания, учет активности и самовзвешивание, является одним из элементов успешной поведенческой</w:t>
      </w:r>
      <w:r>
        <w:rPr>
          <w:rFonts w:ascii="Times New Roman" w:hAnsi="Times New Roman" w:cs="Times New Roman"/>
          <w:sz w:val="28"/>
          <w:szCs w:val="28"/>
        </w:rPr>
        <w:t xml:space="preserve"> программы снижения веса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{"citationID":"plBYt9DE","properties":{"formattedCitation":"[124,125]","plainCitation":"[124,125]","noteIndex":0},"citationItems":[{"id":313,"uris":["http://zotero.org/users/local/IuTdCrW8/items/C7WUYLPR"],"itemData":{"id":313,"type":"article-journal","abstract":"OBJECTIVE: To examine the contributions of frequency, consistency, and comprehensiveness of dietary self-monitoring to long-term weight change.\nMETHODS: Participants included 220 obese women (mean ± SD, age = 59.3 ± 6.1 years; BMI = 36.8 ± 4.9 kg/m(2) ) who achieved a mean weight loss of -10.39 ± 5.28% from baseline during 6 months of behavioral treatment and regained 2.30 ± 7.28% during a 12-month extended-care period. The contributions of cumulative frequency of self-monitoring (total number of food records), consistency across time (number of weeks with ≥3 records), and comprehensiveness of information recorded were examined as predictors of weight regain in a hierarchical linear regression analysis. The mediating role of adherence to daily caloric intake goals was tested using a bootstrapping analysis.\nRESULTS: The association between high total frequency of self-monitoring and reduced weight regain was moderated by weekly consistency of self-monitoring, P = 0.004; increased frequency produced beneficial effects on weight change only when coupled with high consistency (&gt;3 days/week). There was no impact of comprehensiveness on weight change, P &gt; 0.05. The favorable effect of high frequency/high consistency self-monitoring on weight change was partially mediated by participants' success in meeting daily caloric intake goals (P &lt; 0.001).\nCONCLUSION: The combination of high frequency plus high consistency of dietary self-monitoring improves long-term success in weight management.","container-title":"Obesity (Silver Spring, Md.)","DOI":"10.1002/oby.20807","ISSN":"1930-739X","issue":"9","journalAbbreviation":"Obesity (Silver Spring)","language":"eng","note":"PMID: 24931055\nPMCID: PMC4149603","page":"1962-1967","source":"PubMed","title":"Dietary self-monitoring and long-term success with weight management","volume":"22","author":[{"family":"Peterson","given":"Ninoska D."},{"family":"Middleton","given":"Kathryn R."},{"family":"Nackers","given":"Lisa M."},{"family":"Medina","given":"Kristen E."},{"family":"Milsom","given":"Vanessa A."},{"family":"Perri","given":"Michael G."}],"issued":{"date-parts":[["2014",9]]}}},{"id":310,"uris":["http://zotero.org/users/local/IuTdCrW8/items/B5MY62H3"],"itemData":{"id":310,"type":"article-journal","abstract":"BACKGROUND: Relapse is high in lifestyle obesity interventions involving behavior and weight change. Identifying mediators of successful outcomes in these interventions is critical to improve effectiveness and to guide approaches to obesity treatment, including resource allocation. This article reviews the most consistent self-regulation mediators of medium- and long-term weight control, physical activity, and dietary intake in clinical and community behavior change interventions targeting overweight/obese adults.\nMETHODS: A comprehensive search of peer-reviewed articles, published since 2000, was conducted on electronic databases (for example, MEDLINE) and journal reference lists. Experimental studies were eligible if they reported intervention effects on hypothesized mediators (self-regulatory and psychological mechanisms) and the association between these and the outcomes of interest (weight change, physical activity, and dietary intake). Quality and content of selected studies were analyzed and findings summarized. Studies with formal mediation analyses were reported separately.\nRESULTS: Thirty-five studies were included testing 42 putative mediators. Ten studies used formal mediation analyses. Twenty-eight studies were randomized controlled trials, mainly aiming at weight loss or maintenance (n = 21). Targeted participants were obese (n = 26) or overweight individuals, aged between 25 to 44 years (n = 23), and 13 studies targeted women only. In terms of study quality, 13 trials were rated as \"strong\", 15 as \"moderate\", and 7 studies as \"weak\". In addition, methodological quality of formal mediation analyses was \"medium\". Identified mediators for medium-/long-term weight control were higher levels of autonomous motivation, self-efficacy/barriers, self-regulation skills (such as self-monitoring), flexible eating restraint, and positive body image. For physical activity, significant putative mediators were high autonomous motivation, self-efficacy, and use of self-regulation skills. For dietary intake, the evidence was much less clear, and no consistent mediators were identified.\nCONCLUSIONS: This is the first systematic review of mediational psychological mechanisms of successful outcomes in obesity-related lifestyle change interventions. Despite limited evidence, higher autonomous motivation, self-efficacy, and self-regulation skills emerged as the best predictors of beneficial weight and physical activity outcomes; for weight control, positive body image and flexible eating restraint may additionally improve outcomes. These variables represent possible targets for future lifestyle interventions in overweight/obese populations.","container-title":"BMC medicine","DOI":"10.1186/s12916-015-0323-6","ISSN":"1741-7015","journalAbbreviation":"BMC Med","language":"eng","note":"PMID: 25907778\nPMCID: PMC4408562","page":"84","source":"PubMed","title":"Successful behavior change in obesity interventions in adults: a systematic review of self-regulation mediators","title-short":"Successful behavior change in obesity interventions in adults","volume":"13","author":[{"family":"Teixeira","given":"Pedro J."},{"family":"Carraça","given":"Eliana V."},{"family":"Marques","given":"Marta M."},{"family":"Rutter","given":"Harry"},{"family":"Oppert","given":"Jean-Michel"},{"family":"De Bourdeaudhuij","given":"Ilse"},{"family":"Lakerveld","given":"Jeroen"},{"family":"Brug","given":"Johannes"}],"issued":{"date-parts":[["2015",4,16]]}}}],"schema":"https://github.com/citation-style-language/schema/raw/master/csl-citation.json"}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[125,126</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 Ни одна стратегия самоконтроля (например, трекеры активности) не имеет преимуществ перед другими, но общая концепция самоконтроля очень важна. Пациентов следует поощрять записывать все, что они едят, калории, содержащиеся в пище, и ситуацию, в которой они принимают пищу.</w:t>
      </w:r>
    </w:p>
    <w:p w14:paraId="162996A6" w14:textId="77777777" w:rsidR="008B7C32" w:rsidRPr="00043DBE" w:rsidRDefault="008B7C32" w:rsidP="008B7C32">
      <w:pPr>
        <w:spacing w:after="0" w:line="240" w:lineRule="auto"/>
        <w:ind w:firstLine="567"/>
        <w:jc w:val="both"/>
        <w:rPr>
          <w:rFonts w:ascii="Times New Roman" w:hAnsi="Times New Roman" w:cs="Times New Roman"/>
          <w:sz w:val="28"/>
          <w:szCs w:val="28"/>
        </w:rPr>
      </w:pPr>
      <w:r w:rsidRPr="00043DBE">
        <w:rPr>
          <w:rFonts w:ascii="Times New Roman" w:hAnsi="Times New Roman" w:cs="Times New Roman"/>
          <w:sz w:val="28"/>
          <w:szCs w:val="28"/>
        </w:rPr>
        <w:t>В Национальном реестре контроля веса - исследовании 4000 человек, которые сбросили не менее 30 фунтов (13,6 кг) и удерживали вес в течение как минимум одного года, - сообщается, что самоконтроль является одной из наиболее часто используемых методик среди пациентов, которые успешно худеют и</w:t>
      </w:r>
      <w:r>
        <w:rPr>
          <w:rFonts w:ascii="Times New Roman" w:hAnsi="Times New Roman" w:cs="Times New Roman"/>
          <w:sz w:val="28"/>
          <w:szCs w:val="28"/>
        </w:rPr>
        <w:t xml:space="preserve"> поддерживают снижение веса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{"citationID":"Mo3vJB63","properties":{"formattedCitation":"[126]","plainCitation":"[126]","noteIndex":0},"citationItems":[{"id":316,"uris":["http://zotero.org/users/local/IuTdCrW8/items/333CX5UK"],"itemData":{"id":316,"type":"article-journal","abstract":"There is a general perception that almost no one succeeds in long-term maintenance of weight loss. However, research has shown that approximately 20% of overweight individuals are successful at long-term weight loss when defined as losing at least 10% of initial body weight and maintaining the loss for at least 1 y. The National Weight Control Registry provides information about the strategies used by successful weight loss maintainers to achieve and maintain long-term weight loss. National Weight Control Registry members have lost an average of 33 kg and maintained the loss for more than 5 y. To maintain their weight loss, members report engaging in high levels of physical activity ( approximately 1 h/d), eating a low-calorie, low-fat diet, eating breakfast regularly, self-monitoring weight, and maintaining a consistent eating pattern across weekdays and weekends. Moreover, weight loss maintenance may get easier over time; after individuals have successfully maintained their weight loss for 2-5 y, the chance of longer-term success greatly increases. Continued adherence to diet and exercise strategies, low levels of depression and disinhibition, and medical triggers for weight loss are also associated with long-term success. National Weight Control Registry members provide evidence that long-term weight loss maintenance is possible and help identify the specific approaches associated with long-term success.","container-title":"The American Journal of Clinical Nutrition","DOI":"10.1093/ajcn/82.1.222S","ISSN":"0002-9165","issue":"1 Suppl","journalAbbreviation":"Am J Clin Nutr","language":"eng","note":"PMID: 16002825","page":"222S-225S","source":"PubMed","title":"Long-term weight loss maintenance","volume":"82","author":[{"family":"Wing","given":"Rena R."},{"family":"Phelan","given":"Suzanne"}],"issued":{"date-parts":[["2005",7]]}}}],"schema":"https://github.com/citation-style-language/schema/raw/master/csl-citation.json"}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[127</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 В систематическом обзоре 22 исследований, посвященных изучению взаимосвязи между самоконтролем и потерей веса, была выявлена устойчивая связь между самоконтролем (веса, диеты и физических упражнен</w:t>
      </w:r>
      <w:r>
        <w:rPr>
          <w:rFonts w:ascii="Times New Roman" w:hAnsi="Times New Roman" w:cs="Times New Roman"/>
          <w:sz w:val="28"/>
          <w:szCs w:val="28"/>
        </w:rPr>
        <w:t xml:space="preserve">ий) и успешной потерей веса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{"citationID":"zJVKPCNB","properties":{"formattedCitation":"[127]","plainCitation":"[127]","noteIndex":0},"citationItems":[{"id":319,"uris":["http://zotero.org/users/local/IuTdCrW8/items/HWFGB9I7"],"itemData":{"id":319,"type":"article-journal","abstract":"Self-monitoring is the centerpiece of behavioral weight loss intervention programs. This article presents a systematic review of the literature on three components of self-monitoring in behavioral weight loss studies: diet, exercise, and self-weighing. This review included articles that were published between 1993 and 2009 that reported on the relationship between weight loss and these self-monitoring strategies. Of the 22 studies identified, 15 focused on dietary self-monitoring, one on self-monitoring exercise, and six on self-weighing. A wide array of methods was used to perform self-monitoring; the paper diary was used most often. Adherence to self-monitoring was reported most frequently as the number of diaries completed or the frequency of log-ins or reported weights. The use of technology, which included the Internet, personal digital assistants, and electronic digital scales were reported in five studies. Descriptive designs were used in the earlier studies whereas more recent reports involved prospective studies and randomized trials that examined the effect of self-monitoring on weight loss. A significant association between self-monitoring and weight loss was consistently found; however, the level of evidence was weak because of methodologic limitations. The most significant limitations of the reviewed studies were the homogenous samples and reliance on self-report. In all but two studies, the samples were predominantly white and women. This review highlights the need for studies in more diverse populations, for objective measures of adherence to self-monitoring, and for studies that establish the required dose of self-monitoring for successful outcomes.","container-title":"Journal of the American Dietetic Association","DOI":"10.1016/j.jada.2010.10.008","ISSN":"1878-3570","issue":"1","journalAbbreviation":"J Am Diet Assoc","language":"eng","note":"PMID: 21185970\nPMCID: PMC3268700","page":"92-102","source":"PubMed","title":"Self-monitoring in weight loss: a systematic review of the literature","title-short":"Self-monitoring in weight loss","volume":"111","author":[{"family":"Burke","given":"Lora E."},{"family":"Wang","given":"Jing"},{"family":"Sevick","given":"Mary Ann"}],"issued":{"date-parts":[["2011",1]]}}}],"schema":"https://github.com/citation-style-language/schema/raw/master/csl-citation.json"}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[128</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 Для самоконтроля использовались различные методы, включая бумажные дневники, интернет-приложения, приложения для смартфонов и цифровые весы для регистрации веса.</w:t>
      </w:r>
    </w:p>
    <w:p w14:paraId="54850EEF" w14:textId="77777777" w:rsidR="008B7C32" w:rsidRDefault="008B7C32" w:rsidP="008B7C32">
      <w:pPr>
        <w:spacing w:after="0" w:line="240" w:lineRule="auto"/>
        <w:ind w:firstLine="567"/>
        <w:jc w:val="both"/>
        <w:rPr>
          <w:rFonts w:ascii="Times New Roman" w:hAnsi="Times New Roman" w:cs="Times New Roman"/>
          <w:sz w:val="28"/>
          <w:szCs w:val="28"/>
        </w:rPr>
      </w:pPr>
    </w:p>
    <w:p w14:paraId="0F9ABC3F" w14:textId="77777777" w:rsidR="008B7C32" w:rsidRDefault="00BF4212" w:rsidP="00BF421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1.6.3 </w:t>
      </w:r>
      <w:r w:rsidR="008B7C32">
        <w:rPr>
          <w:rFonts w:ascii="Times New Roman" w:hAnsi="Times New Roman" w:cs="Times New Roman"/>
          <w:b/>
          <w:sz w:val="28"/>
          <w:szCs w:val="28"/>
        </w:rPr>
        <w:t>Контроль стимулов и поведенческие стратегии для управления питанием и весом</w:t>
      </w:r>
    </w:p>
    <w:p w14:paraId="3E34730F"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Контроль стимулов - контроль стимулов является еще одним элемен</w:t>
      </w:r>
      <w:r>
        <w:rPr>
          <w:rFonts w:ascii="Times New Roman" w:hAnsi="Times New Roman" w:cs="Times New Roman"/>
          <w:sz w:val="28"/>
          <w:szCs w:val="28"/>
        </w:rPr>
        <w:t xml:space="preserve">том поведенческой программы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{"citationID":"SrwEe45I","properties":{"formattedCitation":"[5]","plainCitation":"[5]","noteIndex":0},"citationItems":[{"id":17,"uris":["http://zotero.org/users/local/IuTdCrW8/items/4PL69W4F"],"itemData":{"id":17,"type":"article-journal","abstract":"BACKGROUND: The main associations of body-mass index (BMI) with overall and cause-specific mortality can best be assessed by long-term prospective follow-up of large numbers of people. The Prospective Studies Collaboration aimed to investigate these associations by sharing data from many studies.\nMETHODS: Collaborative analyses were undertaken of baseline BMI versus mortality in 57 prospective studies with 894 576 participants, mostly in western Europe and North America (61% [n=541 452] male, mean recruitment age 46 [SD 11] years, median recruitment year 1979 [IQR 1975-85], mean BMI 25 [SD 4] kg/m(2)). The analyses were adjusted for age, sex, smoking status, and study. To limit reverse causality, the first 5 years of follow-up were excluded, leaving 66 552 deaths of known cause during a mean of 8 (SD 6) further years of follow-up (mean age at death 67 [SD 10] years): 30 416 vascular; 2070 diabetic, renal or hepatic; 22 592 neoplastic; 3770 respiratory; 7704 other.\nFINDINGS: In both sexes, mortality was lowest at about 22.5-25 kg/m(2). Above this range, positive associations were recorded for several specific causes and inverse associations for none, the absolute excess risks for higher BMI and smoking were roughly additive, and each 5 kg/m(2) higher BMI was on average associated with about 30% higher overall mortality (hazard ratio per 5 kg/m(2) [HR] 1.29 [95% CI 1.27-1.32]): 40% for vascular mortality (HR 1.41 [1.37-1.45]); 60-120% for diabetic, renal, and hepatic mortality (HRs 2.16 [1.89-2.46], 1.59 [1.27-1.99], and 1.82 [1.59-2.09], respectively); 10% for neoplastic mortality (HR 1.10 [1.06-1.15]); and 20% for respiratory and for all other mortality (HRs 1.20 [1.07-1.34] and 1.20 [1.16-1.25], respectively). Below the range 22.5-25 kg/m(2), BMI was associated inversely with overall mortality, mainly because of strong inverse associations with respiratory disease and lung cancer. These inverse associations were much stronger for smokers than for non-smokers, despite cigarette consumption per smoker varying little with BMI.\nINTERPRETATION: Although other anthropometric measures (eg, waist circumference, waist-to-hip ratio) could well add extra information to BMI, and BMI to them, BMI is in itself a strong predictor of overall mortality both above and below the apparent optimum of about 22.5-25 kg/m(2). The progressive excess mortality above this range is due mainly to vascular disease and is probably largely causal. At 30-35 kg/m(2), median survival is reduced by 2-4 years; at 40-45 kg/m(2), it is reduced by 8-10 years (which is comparable with the effects of smoking). The definite excess mortality below 22.5 kg/m(2) is due mainly to smoking-related diseases, and is not fully explained.","container-title":"Lancet (London, England)","DOI":"10.1016/S0140-6736(09)60318-4","ISSN":"1474-547X","issue":"9669","journalAbbreviation":"Lancet","language":"eng","note":"PMID: 19299006\nPMCID: PMC2662372","page":"1083-1096","source":"PubMed","title":"Body-mass index and cause-specific mortality in 900 000 adults: collaborative analyses of 57 prospective studies","title-short":"Body-mass index and cause-specific mortality in 900 000 adults","volume":"373","author":[{"literal":"Prospective Studies Collaboration"},{"family":"Whitlock","given":"Gary"},{"family":"Lewington","given":"Sarah"},{"family":"Sherliker","given":"Paul"},{"family":"Clarke","given":"Robert"},{"family":"Emberson","given":"Jonathan"},{"family":"Halsey","given":"Jim"},{"family":"Qizilbash","given":"Nawab"},{"family":"Collins","given":"Rory"},{"family":"Peto","given":"Richard"}],"issued":{"date-parts":[["2009",3,28]]}}}],"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[6</w:t>
      </w:r>
      <w:r w:rsidRPr="00A90F14">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 Он направлен на установление контроля над факторами окружающей среды, провоцирующими прием пищи, и устранение или изменение факторов окружающей среды, способствующих перееданию. Поскольку еда является ключевым фактором в наборе веса, участников учат покупать больше свежих фруктов и овощей, готовить легкие для употребления низкокалорийные продукты и размещать их на видном месте в холодильнике или на прилавке.</w:t>
      </w:r>
    </w:p>
    <w:p w14:paraId="7D2EECCC"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Контроль над стимулами также включает в себя придание акту приема пищи особого значения. Так, выключив телевизор и отложив материалы для чтения, человек может сосредоточиться на еде. Контроль стимулов у детей, которые заменяли активное поведение сидячим, был связан со значительно меньшим ростом индекса массы тела (ИМТ) с поправкой на воз</w:t>
      </w:r>
      <w:r>
        <w:rPr>
          <w:rFonts w:ascii="Times New Roman" w:hAnsi="Times New Roman" w:cs="Times New Roman"/>
          <w:sz w:val="28"/>
          <w:szCs w:val="28"/>
        </w:rPr>
        <w:t xml:space="preserve">раст и пол в 6 и 12 месяцев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{"citationID":"o8Fv0Vy1","properties":{"formattedCitation":"[128]","plainCitation":"[128]","noteIndex":0},"citationItems":[{"id":322,"uris":["http://zotero.org/users/local/IuTdCrW8/items/8YNS7NWJ"],"itemData":{"id":322,"type":"article-journal","abstract":"Obese children were randomly assigned to a family-based behavioral treatment that included either stimulus control or reinforcement to reduce sedentary behaviors. Significant and equivalent decreases in sedentary behavior and high energy density foods, increases in physical activity and fruits and vegetables, and decreases in standardized body mass index (z-BMI) were observed. Children who substituted active for sedentary behaviors had significantly greater z-BMI changes at 6 (-1.21 vs. -0.76) and 12 (-1.05 vs. -0.51) months, respectively. Substitution of physically active for sedentary behaviors and changes in activity level predicted 6- and 12-month z-BMI changes. Results suggest stimulus control and reinforcing reduced sedentary behaviors are equivalent ways to decrease sedentary behaviors, and behavioral economic relationships in eating and activity may mediate the effects of treatment.","container-title":"Health Psychology: Official Journal of the Division of Health Psychology, American Psychological Association","DOI":"10.1037/0278-6133.23.4.371","ISSN":"0278-6133","issue":"4","journalAbbreviation":"Health Psychol","language":"eng","note":"PMID: 15264973","page":"371-380","source":"PubMed","title":"The effect of reinforcement or stimulus control to reduce sedentary behavior in the treatment of pediatric obesity","volume":"23","author":[{"family":"Epstein","given":"Leonard H."},{"family":"Paluch","given":"Rocco A."},{"family":"Kilanowski","given":"Colleen K."},{"family":"Raynor","given":"Hollie A."}],"issued":{"date-parts":[["2004",7]]}}}],"schema":"https://github.com/citation-style-language/schema/raw/master/csl-citation.json"}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[129</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w:t>
      </w:r>
    </w:p>
    <w:p w14:paraId="0C3F52F6" w14:textId="77777777" w:rsidR="008B7C32" w:rsidRPr="00524929" w:rsidRDefault="008B7C32" w:rsidP="008B7C32">
      <w:pPr>
        <w:spacing w:after="0" w:line="240" w:lineRule="auto"/>
        <w:ind w:firstLine="426"/>
        <w:jc w:val="both"/>
        <w:rPr>
          <w:rFonts w:ascii="Times New Roman" w:hAnsi="Times New Roman" w:cs="Times New Roman"/>
          <w:sz w:val="28"/>
          <w:szCs w:val="28"/>
          <w:lang w:val="kk-KZ"/>
        </w:rPr>
      </w:pPr>
      <w:r w:rsidRPr="00043DBE">
        <w:rPr>
          <w:rFonts w:ascii="Times New Roman" w:hAnsi="Times New Roman" w:cs="Times New Roman"/>
          <w:sz w:val="28"/>
          <w:szCs w:val="28"/>
        </w:rPr>
        <w:t>Стиль питания - замедление процесса приема пищи может дать время для «физиологических» сигналов о сытости. «Вдумчивое питание» включает в себя концентрацию на вкусе и текстуре пищи и смакование съеденного путем более медленного пережевывания; эта техника может замедлить прием пищи. Другие методы могут включать в себя кратковременный выход из-за стола во время еды и питье воды между укусами или</w:t>
      </w:r>
      <w:r>
        <w:rPr>
          <w:rFonts w:ascii="Times New Roman" w:hAnsi="Times New Roman" w:cs="Times New Roman"/>
          <w:sz w:val="28"/>
          <w:szCs w:val="28"/>
        </w:rPr>
        <w:t xml:space="preserve"> непосредственно перед едой</w:t>
      </w:r>
      <w:r w:rsidRPr="00A90F14">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{"citationID":"08nqB5CF","properties":{"formattedCitation":"[129]","plainCitation":"[129]","noteIndex":0},"citationItems":[{"id":324,"uris":["http://zotero.org/users/local/IuTdCrW8/items/6ZDHSDKN"],"itemData":{"id":324,"type":"article-journal","abstract":"Water consumption acutely reduces meal energy intake (EI) among middle-aged and older adults. Our objectives were to determine if premeal water consumption facilitates weight loss among overweight/obese middle-aged and older adults, and to determine if the ability of premeal water consumption to reduce meal EI is sustained after a 12-week period of increased water consumption. Adults (n = 48; 55-75 years, BMI 25-40 kg/m(2)) were assigned to one of two groups: (i) hypocaloric diet + 500 ml water prior to each daily meal (water group), or (ii) hypocaloric diet alone (nonwater group). At baseline and week 12, each participant underwent two ad libitum test meals: (i) no preload (NP), and (ii) 500 ml water preload (WP). Meal EI was assessed at each test meal and body weight was assessed weekly for 12 weeks. Weight loss was ~2 kg greater in the water group than in the nonwater group, and the water group (beta = -0.87, P &lt; 0.001) showed a 44% greater decline in weight over the 12 weeks than the nonwater group (beta = -0.60, P &lt; 0.001). Test meal EI was lower in the WP than NP condition at baseline, but not at week 12 (baseline: WP 498 +/- 25 kcal, NP 541 +/- 27 kcal, P = 0.009; 12-week: WP 480 +/- 25 kcal, NP 506 +/- 25 kcal, P = 0.069). Thus, when combined with a hypocaloric diet, consuming 500 ml water prior to each main meal leads to greater weight loss than a hypocaloric diet alone in middle-aged and older adults. This may be due in part to an acute reduction in meal EI following water ingestion.","container-title":"Obesity (Silver Spring, Md.)","DOI":"10.1038/oby.2009.235","ISSN":"1930-739X","issue":"2","journalAbbreviation":"Obesity (Silver Spring)","language":"eng","note":"PMID: 19661958\nPMCID: PMC2859815","page":"300-307","source":"PubMed","title":"Water consumption increases weight loss during a hypocaloric diet intervention in middle-aged and older adults","volume":"18","author":[{"family":"Dennis","given":"Elizabeth A."},{"family":"Dengo","given":"Ana Laura"},{"family":"Comber","given":"Dana L."},{"family":"Flack","given":"Kyle D."},{"family":"Savla","given":"Jyoti"},{"family":"Davy","given":"Kevin P."},{"family":"Davy","given":"Brenda M."}],"issued":{"date-parts":[["2010",2]]}}}],"schema":"https://github.com/citation-style-language/schema/raw/master/csl-citation.json"}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[130</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w:t>
      </w:r>
    </w:p>
    <w:p w14:paraId="745E5CCA" w14:textId="77777777" w:rsidR="008B7C32" w:rsidRPr="00043DBE" w:rsidRDefault="008B7C32" w:rsidP="008B7C32">
      <w:pPr>
        <w:spacing w:after="0" w:line="240" w:lineRule="auto"/>
        <w:ind w:firstLine="567"/>
        <w:jc w:val="both"/>
        <w:rPr>
          <w:rFonts w:ascii="Times New Roman" w:hAnsi="Times New Roman" w:cs="Times New Roman"/>
          <w:sz w:val="28"/>
          <w:szCs w:val="28"/>
        </w:rPr>
      </w:pPr>
      <w:r w:rsidRPr="00043DBE">
        <w:rPr>
          <w:rFonts w:ascii="Times New Roman" w:hAnsi="Times New Roman" w:cs="Times New Roman"/>
          <w:sz w:val="28"/>
          <w:szCs w:val="28"/>
        </w:rPr>
        <w:t>Регулярное взвешивание - в некоторых исследованиях рекомендовалось регулярное самовзвешивание в качестве ст</w:t>
      </w:r>
      <w:r>
        <w:rPr>
          <w:rFonts w:ascii="Times New Roman" w:hAnsi="Times New Roman" w:cs="Times New Roman"/>
          <w:sz w:val="28"/>
          <w:szCs w:val="28"/>
        </w:rPr>
        <w:t xml:space="preserve">ратегии самоконтроля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{"citationID":"V9zB4BQr","properties":{"formattedCitation":"[130,131]","plainCitation":"[130,131]","noteIndex":0},"citationItems":[{"id":330,"uris":["http://zotero.org/users/local/IuTdCrW8/items/LUZK3CZA"],"itemData":{"id":330,"type":"article-journal","abstract":"OBJECTIVE: Daily self-weighing is an effective weight loss strategy. Little is known about \"micro\" factors influencing nonadherence to self-weighing (e.g., daily overeating). It was hypothesized that increased caloric intake on a given day would increase odds of not self-weighing the following day.\nMETHODS: Daily self-reports of weight and caloric intake were collected from 74 adults with overweight and obesity (mean BMI = 31.2 ± 4.5 kg/m2 , age = 50.6 ± 10 years, 69% female, 87% Caucasian) throughout a 12-week Internet-based weight management intervention. Multilevel logistic regression investigated odds of nonadherence to self-weighing on a given day based on the previous day's caloric intake.\nRESULTS: Self-monitoring adherence was high (weights: 87%; calories: 85%); adherence was associated with greater 12-week weight loss (weighing: r = -0.24, P = 0.04; calories: r = -0.26, P = 0.04). Increased caloric intake on a given day, relative to the individual's average intake, was associated with increased odds of nonadherence to self-weighing the next day (F(1,5106)  = 12.66, P = 0.0004, β = 0.001). For example, following a day of eating 300 calories more than usual, odds of not self-weighing increased by 1.33.\nCONCLUSIONS: Odds of nonadherence to self-weighing increased following a day with higher-than-usual caloric intake. Weight management interventions collecting daily self-monitoring data could provide support to participants who report increased caloric intake to prevent self-weighing nonadherence.","container-title":"Obesity (Silver Spring, Md.)","DOI":"10.1002/oby.21650","ISSN":"1930-739X","issue":"11","journalAbbreviation":"Obesity (Silver Spring)","language":"eng","note":"PMID: 27619935\nPMCID: PMC5093049","page":"2341-2343","source":"PubMed","title":"Overeat today, skip the scale tomorrow: An examination of caloric intake predicting nonadherence to daily self-weighing","title-short":"Overeat today, skip the scale tomorrow","volume":"24","author":[{"family":"Tanenbaum","given":"Molly L."},{"family":"Ross","given":"Kathryn M."},{"family":"Wing","given":"Rena R."}],"issued":{"date-parts":[["2016",11]]}}},{"id":327,"uris":["http://zotero.org/users/local/IuTdCrW8/items/X52THRF5"],"itemData":{"id":327,"type":"article-journal","abstract":"BACKGROUND: Daily weighing is emerging as the recommended self-weighing frequency for weight loss. This is likely because it improves adoption of weight control behaviors.\nOBJECTIVE: To examine whether weighing every day is associated with greater adoption of weight control behaviors compared with less frequent weighing.\nDESIGN: Longitudinal analysis of a previously conducted 6-month randomized controlled trial.\nPARTICIPANTS/SETTING: Overweight men and women in Chapel Hill, NC, participated in the intervention arm (N=47).\nINTERVENTION: The intervention focused on daily weighing for weight loss using an e-scale that transmitted weights to a study website, along with weekly e-mailed lessons and tailored feedback on daily weighing adherence and weight loss progress.\nMAIN OUTCOME MEASURES: We gathered objective data on self-weighing frequency from the e-scales. At baseline and 6 months, weight change was measured in the clinic and weight control behaviors (total items=37), dietary strategies, and calorie expenditure from physical activity were assessed via questionnaires. Calorie intake was assessed using an online 24-hour recall tool.\nSTATISTICAL ANALYSES: We used χ(2) tests to examine variation in discrete weight control behaviors and linear regression models to examine differences in weight, dietary strategies, and calorie intake and expenditure by self-weighing frequency.\nRESULTS: Fifty-one percent of participants weighed every day (n=24) over 6 months. The average self-weighing frequency among those weighing less than daily (n=23) was 5.4±1.2 days per week. Daily weighers lost significantly more weight compared with those weighing less than daily (mean difference=-6.1 kg; 95% CI -10.2 to -2.1; P=0.004). The total number of weight control behaviors adopted was greater among daily weighers (17.6±7.6 vs 11.2±6.4; P=0.004). There were no differences by self-weighing frequency in dietary strategies, calorie intake, or calorie expenditure.\nCONCLUSIONS: Weighing every day led to greater adoption of weight control behaviors and produced greater weight loss compared with weighing most days of the week. This further implicates daily weighing as an effective weight loss tool.","container-title":"Journal of the Academy of Nutrition and Dietetics","DOI":"10.1016/j.jand.2014.12.011","ISSN":"2212-2672","issue":"4","journalAbbreviation":"J Acad Nutr Diet","language":"eng","note":"PMID: 25683820\nPMCID: PMC4380831","page":"511-518","source":"PubMed","title":"Weighing every day matters: daily weighing improves weight loss and adoption of weight control behaviors","title-short":"Weighing every day matters","volume":"115","author":[{"family":"Steinberg","given":"Dori M."},{"family":"Bennett","given":"Gary G."},{"family":"Askew","given":"Sandy"},{"family":"Tate","given":"Deborah F."}],"issued":{"date-parts":[["2015",4]]}}}],"schema":"https://github.com/citation-style-language/schema/raw/master/csl-citation.json"}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[131,132</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 Высказывались опасения, что регулярное взвешивание может привести к беспокойству и повторному набору веса, однако в систематическом обзоре литературы,</w:t>
      </w:r>
      <w:r>
        <w:rPr>
          <w:rFonts w:ascii="Times New Roman" w:hAnsi="Times New Roman" w:cs="Times New Roman"/>
          <w:sz w:val="28"/>
          <w:szCs w:val="28"/>
        </w:rPr>
        <w:t xml:space="preserve"> включавшем 17 исследований</w:t>
      </w:r>
      <w:r w:rsidRPr="00C40691">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{"citationID":"baredl2D","properties":{"formattedCitation":"[132]","plainCitation":"[132]","noteIndex":0},"citationItems":[{"id":333,"uris":["http://zotero.org/users/local/IuTdCrW8/items/YZQY7LGJ"],"itemData":{"id":333,"type":"article-journal","abstract":"OBJECTIVE: Regular self-weighing, which in this article is defined as weighing oneself regularly over a period of time (e.g., daily, weekly), is recommended as a weight loss strategy. However, the published literature lacks a review of the recent evidence provided by prospective, longitudinal studies. Moreover, no paper has reviewed the psychological effects of self-weighing. Therefore, the objective is to review the literature related to longitudinal associations between self-weighing and weight change as well as the psychological outcomes.\nMETHODS: Electronic literature searches in PubMed, Ovid PsycINFO, and Ebscohost CINAHL were conducted. Keywords included overweight, obesity, self-weighing, etc. Inclusion criteria included trials that were published in the past 25 years in English; participants were adults seeking weight loss treatment; results were based on longitudinal data.\nRESULTS: The results (N=17 studies) revealed that regular self-weighing was associated with more weight loss and not with adverse psychological outcomes (e.g., depression, anxiety). Findings demonstrated that the effect sizes of association between self-weighing and weight change varied across studies and also that the reported frequency of self-weighing varied across studies.\nCONCLUSIONS: The findings from prospective, longitudinal studies provide evidence that regular self-weighing has been associated with weight loss and not with negative psychological outcomes.","container-title":"Obesity (Silver Spring, Md.)","DOI":"10.1002/oby.20946","ISSN":"1930-739X","issue":"2","journalAbbreviation":"Obesity (Silver Spring)","language":"eng","note":"PMID: 25521523","page":"256-265","source":"PubMed","title":"Self-weighing in weight management: a systematic literature review","title-short":"Self-weighing in weight management","volume":"23","author":[{"family":"Zheng","given":"Yaguang"},{"family":"Klem","given":"Mary Lou"},{"family":"Sereika","given":"Susan M."},{"family":"Danford","given":"Cynthia A."},{"family":"Ewing","given":"Linda J."},{"family":"Burke","given":"Lora E."}],"issued":{"date-parts":[["2015",2]]}}}],"schema":"https://github.com/citation-style-language/schema/raw/master/csl-citation.json"}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[133</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 этого не наблюдалось.</w:t>
      </w:r>
    </w:p>
    <w:p w14:paraId="631A9EC7"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 xml:space="preserve">Поведенческие контракты и подкрепление - подкрепление успешных результатов путем предоставления вознаграждения за снижение </w:t>
      </w:r>
      <w:r>
        <w:rPr>
          <w:rFonts w:ascii="Times New Roman" w:hAnsi="Times New Roman" w:cs="Times New Roman"/>
          <w:sz w:val="28"/>
          <w:szCs w:val="28"/>
        </w:rPr>
        <w:t>веса может быть полезным</w:t>
      </w:r>
      <w:r w:rsidRPr="00C40691">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{"citationID":"lY70fxoc","properties":{"formattedCitation":"[133]","plainCitation":"[133]","noteIndex":0},"citationItems":[{"id":335,"uris":["http://zotero.org/users/local/IuTdCrW8/items/YY8YPBKS"],"itemData":{"id":335,"type":"article-journal","abstract":"CONTEXT: Identifying effective obesity treatment is both a clinical challenge and a public health priority due to the health consequences of obesity.\nOBJECTIVE: To determine whether common decision errors identified by behavioral economists such as prospect theory, loss aversion, and regret could be used to design an effective weight loss intervention.\nDESIGN, SETTING, AND PARTICIPANTS: Fifty-seven healthy participants aged 30-70 years with a body mass index of 30-40 were randomized to 3 weight loss plans: monthly weigh-ins, a lottery incentive program, or a deposit contract that allowed for participant matching, with a weight loss goal of 1 lb (0.45 kg) a week for 16 weeks. Participants were recruited May-August 2007 at the Philadelphia VA Medical Center in Pennsylvania and were followed up through June 2008.\nMAIN OUTCOME MEASURES: Weight loss after 16 weeks.\nRESULTS: The incentive groups lost significantly more weight than the control group (mean, 3.9 lb). Compared with the control group, the lottery group lost a mean of 13.1 lb (95% confidence interval [CI] of the difference in means, 1.95-16.40; P = .02) and the deposit contract group lost a mean of 14.0 lb (95% CI of the difference in means, 3.69-16.43; P = .006). About half of those in both incentive groups met the 16-lb target weight loss: 47.4% (95% CI, 24.5%-71.1%) in the deposit contract group and 52.6% (95% CI, 28.9%-75.6%) in the lottery group, whereas 10.5% (95% CI, 1.3%-33.1%; P = .01) in the control group met the 16-lb target. Although the net weight loss between enrollment in the study and at the end of 7 months was larger in the incentive groups (9.2 lb; t = 1.21; 95% CI, -3.20 to 12.66; P = .23, in the lottery group and 6.2 lb; t = 0.52; 95% CI, -5.17 to 8.75; P = .61 in the deposit contract group) than in the control group (4.4 lb), these differences were not statistically significant. However, incentive participants weighed significantly less at 7 months than at the study start (P = .01 for the lottery group; P = .03 for the deposit contract group) whereas controls did not.\nCONCLUSIONS: The use of economic incentives produced significant weight loss during the 16 weeks of intervention that was not fully sustained. The longer-term use of incentives should be evaluated.\nTRIAL REGISTRATION: clinicaltrials.gov Identifier: NCT00520611.","container-title":"JAMA","DOI":"10.1001/jama.2008.804","ISSN":"1538-3598","issue":"22","journalAbbreviation":"JAMA","language":"eng","note":"PMID: 19066383\nPMCID: PMC3583583","page":"2631-2637","source":"PubMed","title":"Financial incentive-based approaches for weight loss: a randomized trial","title-short":"Financial incentive-based approaches for weight loss","volume":"300","author":[{"family":"Volpp","given":"Kevin G."},{"family":"John","given":"Leslie K."},{"family":"Troxel","given":"Andrea B."},{"family":"Norton","given":"Laurie"},{"family":"Fassbender","given":"Jennifer"},{"family":"Loewenstein","given":"George"}],"issued":{"date-parts":[["2008",12,10]]}}}],"schema":"https://github.com/citation-style-language/schema/raw/master/csl-citation.json"} </w:instrText>
      </w:r>
      <w:r>
        <w:rPr>
          <w:rFonts w:ascii="Times New Roman" w:hAnsi="Times New Roman" w:cs="Times New Roman"/>
          <w:sz w:val="28"/>
          <w:szCs w:val="28"/>
          <w:lang w:val="en-US"/>
        </w:rPr>
        <w:fldChar w:fldCharType="separate"/>
      </w:r>
      <w:r w:rsidR="007F7BDC">
        <w:rPr>
          <w:rFonts w:ascii="Times New Roman" w:hAnsi="Times New Roman" w:cs="Times New Roman"/>
          <w:sz w:val="28"/>
        </w:rPr>
        <w:t>[134</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sidRPr="00043DBE">
        <w:rPr>
          <w:rFonts w:ascii="Times New Roman" w:hAnsi="Times New Roman" w:cs="Times New Roman"/>
          <w:sz w:val="28"/>
          <w:szCs w:val="28"/>
        </w:rPr>
        <w:t>. Например, в 24-недельном исследовании 105 сотрудников (ИМТ от 30 до 40 кг/м2) были случайным образом распределены в группу с финансовым поощрением (либо как отдельные люди, либо как члены группы из пяти человек) или в контрольную группу</w:t>
      </w:r>
      <w:r>
        <w:rPr>
          <w:rFonts w:ascii="Times New Roman" w:hAnsi="Times New Roman" w:cs="Times New Roman"/>
          <w:sz w:val="28"/>
          <w:szCs w:val="28"/>
        </w:rPr>
        <w:t xml:space="preserve"> с ежемесячным взвешиванием</w:t>
      </w:r>
      <w:r w:rsidRPr="00C40691">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{"citationID":"07ZPmKzW","properties":{"formattedCitation":"[134]","plainCitation":"[134]","noteIndex":0},"citationItems":[{"id":338,"uris":["http://zotero.org/users/local/IuTdCrW8/items/BFPRBVPN"],"itemData":{"id":338,"type":"article-journal","abstract":"BACKGROUND: Data on the effectiveness of employer-sponsored financial incentives for employee weight loss are limited.\nOBJECTIVE: To test the effectiveness of 2 financial incentive designs for promoting weight loss among obese employees.\nDESIGN: Randomized, controlled trial. (ClinicalTrials.gov: NCT01208350)\nSETTING: Children's Hospital of Philadelphia.\nPARTICIPANTS: 105 employees with a body mass index between 30 and 40 kg/m2.\nINTERVENTION: 24 weeks of monthly weigh-ins (control group; n = 35); individual incentive, designed as $100 per person per month for meeting or exceeding weight-loss goals (n = 35); and group incentive, designed as $500 per month split among participants within groups of 5 who met or exceeded weight-loss goals (n = 35).\nMEASUREMENTS: Weight loss after 24 weeks (primary outcome) and 36 weeks and changes in behavioral mediators of weight loss (secondary outcomes).\nRESULTS: Group-incentive participants lost more weight than control participants (mean between-group difference, 4.4 kg [95% CI, 2.0 to 6.7 kg]; P &lt; 0.001) and individual-incentive participants (mean between-group difference, 3.2 kg [CI, 0.9 to 5.5 kg]; P = 0.008). Twelve weeks after incentives ended and after adjustment for 3-group comparisons, group-incentive participants maintained greater weight loss than control group participants (mean between-group difference, 2.9 kg [CI, 0.5 to 5.3 kg]; P = 0.016) but not greater than individual-incentive participants (mean between-group difference, 2.7 kg [CI, 0.4 to 5.0 kg]; P = 0.024).\nLIMITATION: Single employer and short follow-up.\nCONCLUSION: A group-based financial incentive was more effective than an individual incentive and monthly weigh-ins at promoting weight loss among obese employees at 24 weeks.\nPRIMARY FUNDING SOURCE: National Institute on Aging.","container-title":"Annals of Internal Medicine","DOI":"10.7326/0003-4819-158-7-201304020-00002","ISSN":"1539-3704","issue":"7","journalAbbreviation":"Ann Intern Med","language":"eng","note":"PMID: 23546562\nPMCID: PMC3994977","page":"505-514","source":"PubMed","title":"Individual- versus group-based financial incentives for weight loss: a randomized, controlled trial","title-short":"Individual- versus group-based financial incentives for weight loss","volume":"158","author":[{"family":"Kullgren","given":"Jeffrey T."},{"family":"Troxel","given":"Andrea B."},{"family":"Loewenstein","given":"George"},{"family":"Asch","given":"David A."},{"family":"Norton","given":"Laurie A."},{"family":"Wesby","given":"Lisa"},{"family":"Tao","given":"Yuanyuan"},{"family":"Zhu","given":"Jingsan"},{"family":"Volpp","given":"Kevin G."}],"issued":{"date-parts":[["2013",4,2]]}}}],"schema":"https://github.com/citation-style-language/schema/raw/master/csl-citation.json"}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[135</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 Финансовое вознаграждение распределялось в конце каждого месяца среди тех, кто достиг установленной цели по снижению веса. Участники, получившие групповой стимул, делили вознаграждение (которое в пять раз превышало индивидуальное) поровну, но только между теми, кто достиг поставленной цели по снижению веса. Пять членов группы не были знакомы друг с другом. Участники группового поощрения потеряли значительно больше веса, чем участники индивидуального поощрения и контрольной группы (4,8, 1,7 и 0,5 кг соответственно), а также получили более крупные выплаты, чем участники индивидуального поощрения (514 долларов США против 128 долларов США за пять месяцев). Возможность получить большее вознаграждение, приобретя стимул, которого лишились другие члены группы, не достигнув месячной цели, могла стать мотивирующим фактором для участников группового стимулирования. Это говорит о том, что переменные стимулы в группе могут быть лучше, чем индивидуальные.</w:t>
      </w:r>
    </w:p>
    <w:p w14:paraId="0F4A19A1"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В отличие от финансовых стимулов, социальные условия, то есть доступ в группу только в том случае, если участник достигал конкретных целей по снижению веса, не улучшали поте</w:t>
      </w:r>
      <w:r>
        <w:rPr>
          <w:rFonts w:ascii="Times New Roman" w:hAnsi="Times New Roman" w:cs="Times New Roman"/>
          <w:sz w:val="28"/>
          <w:szCs w:val="28"/>
        </w:rPr>
        <w:t>рю веса</w:t>
      </w:r>
      <w:r w:rsidRPr="00C40691">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{"citationID":"IsHPbJnQ","properties":{"formattedCitation":"[135]","plainCitation":"[135]","noteIndex":0},"citationItems":[{"id":341,"uris":["http://zotero.org/users/local/IuTdCrW8/items/AGC4THRQ"],"itemData":{"id":341,"type":"article-journal","abstract":"Even though behavioral weight loss interventions are conducted in groups, a social contingency (SC) paradigm that capitalizes on the social reinforcement potential of the weight loss group has never been tested. We tested a weight loss intervention in which participation in the weight loss group was contingent upon meeting periodic weight goals. We hypothesized that making access to the group dependent upon weight loss would improve weight outcomes. Participants (N = 62; 84% female; 94% white; age = 51.9 ± 9.0; BMI = 34.7 ± 4.5) were randomized to 6-months of standard behavioral weight loss (SBWL) or to a behavioral program that included a SC paradigm. Both groups engaged in social cohesion activities. Participants in SC who did not meet weight goals did not attend group meetings; instead, they received individual treatment with a new interventionist and returned to group once their weight goals were met. SC did not improve overall weight loss outcomes (SC: -10.0 ± 4.9 kg, SBWL: -10.8 ± 6.4 kg, P = 0.63). Similarly, overall weight loss was not significantly different in the subgroup of participants in the SC and SBWL conditions who did not meet periodic weight loss goals (-7.3 ± 4.1 kg vs. -7.1 ± 3.5 kg, P = 0.90). Surprisingly, \"successful\" SC participants (who met their weight goals) actually lost less weight than \"successful\" SBWL participants (-12.4 ± 3.2 kg vs. -14.5 ± 4.7 kg, P = 0.02). Whereas contingency-based treatments have been tested for other health behaviors (e.g., substance abuse), this is the first study to test a SC intervention for weight loss. This approach did not improve overall weight loss outcomes. Our attempt to offer appropriate clinical care by providing individual treatment to SC participants when needed may have mitigated the effects of the SC paradigm.","container-title":"Obesity (Silver Spring, Md.)","DOI":"10.1038/oby.2011.124","ISSN":"1930-739X","issue":"2","journalAbbreviation":"Obesity (Silver Spring)","language":"eng","note":"PMID: 21593802","page":"324-329","source":"PubMed","title":"A randomized trial testing a contingency-based weight loss intervention involving social reinforcement","volume":"20","author":[{"family":"Leahey","given":"Tricia M."},{"family":"Thomas","given":"John G."},{"family":"LaRose","given":"Jessica Gokee"},{"family":"Wing","given":"Rena R."}],"issued":{"date-parts":[["2012",2]]}}}],"schema":"https://github.com/citation-style-language/schema/raw/master/csl-citation.json"} </w:instrText>
      </w:r>
      <w:r>
        <w:rPr>
          <w:rFonts w:ascii="Times New Roman" w:hAnsi="Times New Roman" w:cs="Times New Roman"/>
          <w:sz w:val="28"/>
          <w:szCs w:val="28"/>
        </w:rPr>
        <w:fldChar w:fldCharType="separate"/>
      </w:r>
      <w:r w:rsidR="007F7BDC">
        <w:rPr>
          <w:rFonts w:ascii="Times New Roman" w:hAnsi="Times New Roman" w:cs="Times New Roman"/>
          <w:sz w:val="28"/>
        </w:rPr>
        <w:t>[136</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w:t>
      </w:r>
    </w:p>
    <w:p w14:paraId="28C5E718"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Контроль порций и планирование приема пищи - контроль порций и планирование приема пищи также являются полезными поведенческими стратегиями. Обеспечение определенной структуры питания приводит к большему снижению веса, чем отсутствие такой ст</w:t>
      </w:r>
      <w:r>
        <w:rPr>
          <w:rFonts w:ascii="Times New Roman" w:hAnsi="Times New Roman" w:cs="Times New Roman"/>
          <w:sz w:val="28"/>
          <w:szCs w:val="28"/>
        </w:rPr>
        <w:t>руктуры</w:t>
      </w:r>
      <w:r w:rsidRPr="00C40691">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{"citationID":"tvxmNe4n","properties":{"formattedCitation":"[126]","plainCitation":"[126]","noteIndex":0},"citationItems":[{"id":316,"uris":["http://zotero.org/users/local/IuTdCrW8/items/333CX5UK"],"itemData":{"id":316,"type":"article-journal","abstract":"There is a general perception that almost no one succeeds in long-term maintenance of weight loss. However, research has shown that approximately 20% of overweight individuals are successful at long-term weight loss when defined as losing at least 10% of initial body weight and maintaining the loss for at least 1 y. The National Weight Control Registry provides information about the strategies used by successful weight loss maintainers to achieve and maintain long-term weight loss. National Weight Control Registry members have lost an average of 33 kg and maintained the loss for more than 5 y. To maintain their weight loss, members report engaging in high levels of physical activity ( approximately 1 h/d), eating a low-calorie, low-fat diet, eating breakfast regularly, self-monitoring weight, and maintaining a consistent eating pattern across weekdays and weekends. Moreover, weight loss maintenance may get easier over time; after individuals have successfully maintained their weight loss for 2-5 y, the chance of longer-term success greatly increases. Continued adherence to diet and exercise strategies, low levels of depression and disinhibition, and medical triggers for weight loss are also associated with long-term success. National Weight Control Registry members provide evidence that long-term weight loss maintenance is possible and help identify the specific approaches associated with long-term success.","container-title":"The American Journal of Clinical Nutrition","DOI":"10.1093/ajcn/82.1.222S","ISSN":"0002-9165","issue":"1 Suppl","journalAbbreviation":"Am J Clin Nutr","language":"eng","note":"PMID: 16002825","page":"222S-225S","source":"PubMed","title":"Long-term weight loss maintenance","volume":"82","author":[{"family":"Wing","given":"Rena R."},{"family":"Phelan","given":"Suzanne"}],"issued":{"date-parts":[["2005",7]]}}}],"schema":"https://github.com/citation-style-language/schema/raw/master/csl-citation.json"} </w:instrText>
      </w:r>
      <w:r>
        <w:rPr>
          <w:rFonts w:ascii="Times New Roman" w:hAnsi="Times New Roman" w:cs="Times New Roman"/>
          <w:sz w:val="28"/>
          <w:szCs w:val="28"/>
        </w:rPr>
        <w:fldChar w:fldCharType="separate"/>
      </w:r>
      <w:r w:rsidR="00F00B9F">
        <w:rPr>
          <w:rFonts w:ascii="Times New Roman" w:hAnsi="Times New Roman" w:cs="Times New Roman"/>
          <w:sz w:val="28"/>
        </w:rPr>
        <w:t>[127</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 xml:space="preserve">. Примерами таких стратегий являются использование </w:t>
      </w:r>
      <w:r>
        <w:rPr>
          <w:rFonts w:ascii="Times New Roman" w:hAnsi="Times New Roman" w:cs="Times New Roman"/>
          <w:sz w:val="28"/>
          <w:szCs w:val="28"/>
        </w:rPr>
        <w:t xml:space="preserve">тарелок с контролем порций </w:t>
      </w:r>
      <w:r w:rsidRPr="00043DBE">
        <w:rPr>
          <w:rFonts w:ascii="Times New Roman" w:hAnsi="Times New Roman" w:cs="Times New Roman"/>
          <w:sz w:val="28"/>
          <w:szCs w:val="28"/>
        </w:rPr>
        <w:t>или заменителей пищи</w:t>
      </w:r>
      <w:r w:rsidRPr="00C40691">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{"citationID":"6CT5otcp","properties":{"formattedCitation":"[136]","plainCitation":"[136]","noteIndex":0},"citationItems":[{"id":343,"uris":["http://zotero.org/users/local/IuTdCrW8/items/VUINVVKD"],"itemData":{"id":343,"type":"article-journal","abstract":"BACKGROUND: Portion size is an important determinant of energy intake. To our knowledge, no randomized controlled trial has evaluated the efficacy of portion control tools to induce weight loss. In patients with type 2 diabetes mellitus, weight reduction improves glycemic control.\nMETHODS: We randomly assigned 130 obese patients with type 2 diabetes mellitus (including 55 patients taking insulin) to the daily use of a commercially available portion control plate for 6 months (intervention group) vs to usual care in the form of dietary teaching (usual care control group).\nRESULTS: Follow-up was 93.8%. Patients in the intervention group lost significantly more weight than control subjects (mean+/-SD, 1.8%+/-3.9% vs 0.1%+/-3.0%, P=.006). Compared with controls, more patients in the intervention group required a decrease in their diabetes medications at 6 months (26.2% vs 10.8%, P=.04).\nCONCLUSIONS: Compared with usual care, the portion control tool studied was effective in inducing weight loss. The portion control plate also enabled patients with diabetes mellitus to decrease their hypoglycemic medications without sacrificing glycemic control.\nTRIAL REGISTRATION: clinicaltrials.gov Identifier: NCT00254124.","container-title":"Archives of Internal Medicine","DOI":"10.1001/archinte.167.12.1277","ISSN":"0003-9926","issue":"12","journalAbbreviation":"Arch Intern Med","language":"eng","note":"PMID: 17592101","page":"1277-1283","source":"PubMed","title":"Portion control plate for weight loss in obese patients with type 2 diabetes mellitus: a controlled clinical trial","title-short":"Portion control plate for weight loss in obese patients with type 2 diabetes mellitus","volume":"167","author":[{"family":"Pedersen","given":"Sue D."},{"family":"Kang","given":"Jian"},{"family":"Kline","given":"Gregory A."}],"issued":{"date-parts":[["2007",6,25]]}}}],"schema":"https://github.com/citation-style-language/schema/raw/master/csl-citation.json"} </w:instrText>
      </w:r>
      <w:r>
        <w:rPr>
          <w:rFonts w:ascii="Times New Roman" w:hAnsi="Times New Roman" w:cs="Times New Roman"/>
          <w:sz w:val="28"/>
          <w:szCs w:val="28"/>
        </w:rPr>
        <w:fldChar w:fldCharType="separate"/>
      </w:r>
      <w:r w:rsidR="00F00B9F">
        <w:rPr>
          <w:rFonts w:ascii="Times New Roman" w:hAnsi="Times New Roman" w:cs="Times New Roman"/>
          <w:sz w:val="28"/>
        </w:rPr>
        <w:t>[137</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w:t>
      </w:r>
    </w:p>
    <w:p w14:paraId="4B3F40A3"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Использование заменителей пищи способствовало снижению веса, хотя и незначительному, в исследовании Look AHEAD в течение первых четырех лет. Однако в течение последующих восьми лет исследования их использование сократилось, как и их св</w:t>
      </w:r>
      <w:r>
        <w:rPr>
          <w:rFonts w:ascii="Times New Roman" w:hAnsi="Times New Roman" w:cs="Times New Roman"/>
          <w:sz w:val="28"/>
          <w:szCs w:val="28"/>
        </w:rPr>
        <w:t>язь с успешной потерей веса</w:t>
      </w:r>
      <w:r w:rsidRPr="00043DBE">
        <w:rPr>
          <w:rFonts w:ascii="Times New Roman" w:hAnsi="Times New Roman" w:cs="Times New Roman"/>
          <w:sz w:val="28"/>
          <w:szCs w:val="28"/>
        </w:rPr>
        <w:t>.</w:t>
      </w:r>
    </w:p>
    <w:p w14:paraId="549F7A8A" w14:textId="77777777" w:rsidR="008B7C32" w:rsidRPr="00E26993" w:rsidRDefault="008B7C32" w:rsidP="008B7C32">
      <w:pPr>
        <w:spacing w:after="0" w:line="240" w:lineRule="auto"/>
        <w:ind w:firstLine="567"/>
        <w:jc w:val="both"/>
        <w:rPr>
          <w:rFonts w:ascii="Times New Roman" w:hAnsi="Times New Roman" w:cs="Times New Roman"/>
          <w:sz w:val="28"/>
          <w:szCs w:val="28"/>
        </w:rPr>
      </w:pPr>
      <w:r w:rsidRPr="00043DBE">
        <w:rPr>
          <w:rFonts w:ascii="Times New Roman" w:hAnsi="Times New Roman" w:cs="Times New Roman"/>
          <w:sz w:val="28"/>
          <w:szCs w:val="28"/>
        </w:rPr>
        <w:t>Кроме того, пациентов, испытывающих нехватку продовольствия, следует направлять на программы помощи в питании, такие как Программа дополн</w:t>
      </w:r>
      <w:r>
        <w:rPr>
          <w:rFonts w:ascii="Times New Roman" w:hAnsi="Times New Roman" w:cs="Times New Roman"/>
          <w:sz w:val="28"/>
          <w:szCs w:val="28"/>
        </w:rPr>
        <w:t>ительной помощи в питании</w:t>
      </w:r>
      <w:r w:rsidRPr="00043DBE">
        <w:rPr>
          <w:rFonts w:ascii="Times New Roman" w:hAnsi="Times New Roman" w:cs="Times New Roman"/>
          <w:sz w:val="28"/>
          <w:szCs w:val="28"/>
        </w:rPr>
        <w:t xml:space="preserve"> и Специальная программа дополнительного питания для</w:t>
      </w:r>
      <w:r>
        <w:rPr>
          <w:rFonts w:ascii="Times New Roman" w:hAnsi="Times New Roman" w:cs="Times New Roman"/>
          <w:sz w:val="28"/>
          <w:szCs w:val="28"/>
        </w:rPr>
        <w:t xml:space="preserve"> женщин, младенцев и детей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{"citationID":"5y8E0yCU","properties":{"formattedCitation":"[137]","plainCitation":"[137]","noteIndex":0},"citationItems":[{"id":345,"uris":["http://zotero.org/users/local/IuTdCrW8/items/K7HDMMS3"],"itemData":{"id":345,"type":"article-journal","abstract":"OBJECTIVE: To evaluate 8-year weight losses achieved with intensive lifestyle intervention (ILI) in the Look AHEAD (Action for Health in Diabetes) study.\nDESIGN AND METHODS: Look AHEAD assessed the effects of intentional weight loss on cardiovascular morbidity and mortality in 5,145 overweight/obese adults with type 2 diabetes, randomly assigned to ILI or usual care (i.e., diabetes support and education [DSE]). The ILI provided comprehensive behavioral weight loss counseling over 8 years; DSE participants received periodic group education only.\nRESULTS: All participants had the opportunity to complete 8 years of intervention before Look AHEAD was halted in September 2012; ≥88% of both groups completed the 8-year outcomes assessment. ILI and DSE participants lost (mean ± SE) 4.7% ± 0.2% and 2.1 ± 0.2% of initial weight, respectively (P &lt; 0.001) at year 8; 50.3% and 35.7%, respectively, lost ≥5% (P &lt; 0.001), and 26.9% and 17.2%, respectively, lost ≥10% (P &lt; 0.001). Across the 8 years ILI participants, compared with DSE, reported greater practice of several key weight-control behaviors. These behaviors also distinguished ILI participants who lost ≥10% and kept it off from those who lost but regained.\nCONCLUSIONS: Look AHEAD's ILI produced clinically meaningful weight loss (≥5%) at year 8 in 50% of patients with type 2 diabetes and can be used to manage other obesity-related co-morbid conditions.","container-title":"Obesity (Silver Spring, Md.)","DOI":"10.1002/oby.20662","ISSN":"1930-739X","issue":"1","journalAbbreviation":"Obesity (Silver Spring)","language":"eng","note":"PMID: 24307184\nPMCID: PMC3904491","page":"5-13","source":"PubMed","title":"Eight-year weight losses with an intensive lifestyle intervention: the look AHEAD study","title-short":"Eight-year weight losses with an intensive lifestyle intervention","volume":"22","author":[{"literal":"Look AHEAD Research Group"}],"issued":{"date-parts":[["2014",1]]}}}],"schema":"https://github.com/citation-style-language/schema/raw/master/csl-citation.json"} </w:instrText>
      </w:r>
      <w:r>
        <w:rPr>
          <w:rFonts w:ascii="Times New Roman" w:hAnsi="Times New Roman" w:cs="Times New Roman"/>
          <w:sz w:val="28"/>
          <w:szCs w:val="28"/>
        </w:rPr>
        <w:fldChar w:fldCharType="separate"/>
      </w:r>
      <w:r w:rsidR="00F00B9F">
        <w:rPr>
          <w:rFonts w:ascii="Times New Roman" w:hAnsi="Times New Roman" w:cs="Times New Roman"/>
          <w:sz w:val="28"/>
        </w:rPr>
        <w:t>[138</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w:t>
      </w:r>
    </w:p>
    <w:p w14:paraId="052CEB5C" w14:textId="77777777" w:rsidR="008B7C32" w:rsidRDefault="008B7C32" w:rsidP="008B7C32">
      <w:pPr>
        <w:spacing w:after="0" w:line="240" w:lineRule="auto"/>
        <w:ind w:firstLine="567"/>
        <w:jc w:val="both"/>
        <w:rPr>
          <w:rFonts w:ascii="Times New Roman" w:hAnsi="Times New Roman" w:cs="Times New Roman"/>
          <w:sz w:val="28"/>
          <w:szCs w:val="28"/>
        </w:rPr>
      </w:pPr>
    </w:p>
    <w:p w14:paraId="274DD921" w14:textId="77777777" w:rsidR="008B7C32" w:rsidRPr="00550895" w:rsidRDefault="00BF4212" w:rsidP="00BF421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1.6.4 </w:t>
      </w:r>
      <w:r w:rsidR="008B7C32">
        <w:rPr>
          <w:rFonts w:ascii="Times New Roman" w:hAnsi="Times New Roman" w:cs="Times New Roman"/>
          <w:b/>
          <w:sz w:val="28"/>
          <w:szCs w:val="28"/>
        </w:rPr>
        <w:t>Увеличение физической активности и социальная поддержка в программах снижения веса</w:t>
      </w:r>
    </w:p>
    <w:p w14:paraId="708F7D02" w14:textId="77777777" w:rsidR="008B7C32" w:rsidRPr="000F4C97" w:rsidRDefault="008B7C32" w:rsidP="000467F9">
      <w:pPr>
        <w:spacing w:after="0" w:line="240" w:lineRule="auto"/>
        <w:ind w:firstLine="567"/>
        <w:jc w:val="both"/>
        <w:rPr>
          <w:rFonts w:ascii="Times New Roman" w:hAnsi="Times New Roman" w:cs="Times New Roman"/>
          <w:sz w:val="28"/>
          <w:szCs w:val="28"/>
        </w:rPr>
      </w:pPr>
      <w:r w:rsidRPr="00043DBE">
        <w:rPr>
          <w:rFonts w:ascii="Times New Roman" w:hAnsi="Times New Roman" w:cs="Times New Roman"/>
          <w:sz w:val="28"/>
          <w:szCs w:val="28"/>
        </w:rPr>
        <w:t>Увеличение физической активности - еще одна часть успеш</w:t>
      </w:r>
      <w:r>
        <w:rPr>
          <w:rFonts w:ascii="Times New Roman" w:hAnsi="Times New Roman" w:cs="Times New Roman"/>
          <w:sz w:val="28"/>
          <w:szCs w:val="28"/>
        </w:rPr>
        <w:t xml:space="preserve">ной поведенческой программы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{"citationID":"1p5pG3Oe","properties":{"formattedCitation":"[138]","plainCitation":"[138]","noteIndex":0},"citationItems":[{"id":348,"uris":["http://zotero.org/users/local/IuTdCrW8/items/LAJT4SKB"],"itemData":{"id":348,"type":"article-journal","container-title":"Journal of the American College of Cardiology","DOI":"10.1016/j.jacc.2013.11.004","ISSN":"1558-3597","issue":"25 Pt B","journalAbbreviation":"J Am Coll Cardiol","language":"eng","note":"PMID: 24239920","page":"2985-3023","source":"PubMed","title":"2013 AHA/ACC/TOS guideline for the management of overweight and obesity in adults: a report of the American College of Cardiology/American Heart Association Task Force on Practice Guidelines and The Obesity Society","title-short":"2013 AHA/ACC/TOS guideline for the management of overweight and obesity in adults","volume":"63","author":[{"family":"Jensen","given":"Michael D."},{"family":"Ryan","given":"Donna H."},{"family":"Apovian","given":"Caroline M."},{"family":"Ard","given":"Jamy D."},{"family":"Comuzzie","given":"Anthony G."},{"family":"Donato","given":"Karen A."},{"family":"Hu","given":"Frank B."},{"family":"Hubbard","given":"Van S."},{"family":"Jakicic","given":"John M."},{"family":"Kushner","given":"Robert F."},{"family":"Loria","given":"Catherine M."},{"family":"Millen","given":"Barbara E."},{"family":"Nonas","given":"Cathy A."},{"family":"Pi-Sunyer","given":"F. Xavier"},{"family":"Stevens","given":"June"},{"family":"Stevens","given":"Victor J."},{"family":"Wadden","given":"Thomas A."},{"family":"Wolfe","given":"Bruce M."},{"family":"Yanovski","given":"Susan Z."},{"literal":"American College of Cardiology/American Heart Association Task Force on Practice Guidelines"},{"literal":"Obesity Society"}],"issued":{"date-parts":[["2014",7,1]]}}}],"schema":"https://github.com/citation-style-language/schema/raw/master/csl-citation.json"} </w:instrText>
      </w:r>
      <w:r>
        <w:rPr>
          <w:rFonts w:ascii="Times New Roman" w:hAnsi="Times New Roman" w:cs="Times New Roman"/>
          <w:sz w:val="28"/>
          <w:szCs w:val="28"/>
        </w:rPr>
        <w:fldChar w:fldCharType="separate"/>
      </w:r>
      <w:r w:rsidR="00F00B9F">
        <w:rPr>
          <w:rFonts w:ascii="Times New Roman" w:hAnsi="Times New Roman" w:cs="Times New Roman"/>
          <w:sz w:val="28"/>
        </w:rPr>
        <w:t>[139</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 Наряду с самоконтролем, повышение физической активности было ключевым элементом успеха членов Национального реестра контроля веса - группы из более чем 4000 человек, которые потеряли не менее 13,6 кг (30 фунтов) и удерживали вес в тече</w:t>
      </w:r>
      <w:r>
        <w:rPr>
          <w:rFonts w:ascii="Times New Roman" w:hAnsi="Times New Roman" w:cs="Times New Roman"/>
          <w:sz w:val="28"/>
          <w:szCs w:val="28"/>
        </w:rPr>
        <w:t xml:space="preserve">ние как минимум одного года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{"citationID":"9jLsY1B8","properties":{"formattedCitation":"[126]","plainCitation":"[126]","noteIndex":0},"citationItems":[{"id":316,"uris":["http://zotero.org/users/local/IuTdCrW8/items/333CX5UK"],"itemData":{"id":316,"type":"article-journal","abstract":"There is a general perception that almost no one succeeds in long-term maintenance of weight loss. However, research has shown that approximately 20% of overweight individuals are successful at long-term weight loss when defined as losing at least 10% of initial body weight and maintaining the loss for at least 1 y. The National Weight Control Registry provides information about the strategies used by successful weight loss maintainers to achieve and maintain long-term weight loss. National Weight Control Registry members have lost an average of 33 kg and maintained the loss for more than 5 y. To maintain their weight loss, members report engaging in high levels of physical activity ( approximately 1 h/d), eating a low-calorie, low-fat diet, eating breakfast regularly, self-monitoring weight, and maintaining a consistent eating pattern across weekdays and weekends. Moreover, weight loss maintenance may get easier over time; after individuals have successfully maintained their weight loss for 2-5 y, the chance of longer-term success greatly increases. Continued adherence to diet and exercise strategies, low levels of depression and disinhibition, and medical triggers for weight loss are also associated with long-term success. National Weight Control Registry members provide evidence that long-term weight loss maintenance is possible and help identify the specific approaches associated with long-term success.","container-title":"The American Journal of Clinical Nutrition","DOI":"10.1093/ajcn/82.1.222S","ISSN":"0002-9165","issue":"1 Suppl","journalAbbreviation":"Am J Clin Nutr","language":"eng","note":"PMID: 16002825","page":"222S-225S","source":"PubMed","title":"Long-term weight loss maintenance","volume":"82","author":[{"family":"Wing","given":"Rena R."},{"family":"Phelan","given":"Suzanne"}],"issued":{"date-parts":[["2005",7]]}}}],"schema":"https://github.com/citation-style-language/schema/raw/master/csl-citation.json"} </w:instrText>
      </w:r>
      <w:r>
        <w:rPr>
          <w:rFonts w:ascii="Times New Roman" w:hAnsi="Times New Roman" w:cs="Times New Roman"/>
          <w:sz w:val="28"/>
          <w:szCs w:val="28"/>
        </w:rPr>
        <w:fldChar w:fldCharType="separate"/>
      </w:r>
      <w:r w:rsidR="00F00B9F">
        <w:rPr>
          <w:rFonts w:ascii="Times New Roman" w:hAnsi="Times New Roman" w:cs="Times New Roman"/>
          <w:sz w:val="28"/>
        </w:rPr>
        <w:t>[128</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 Эти люди потеряли в среднем 33 кг и сохраняли вес в течение 5,7 лет. Женщины, участвовавшие в исследовании, сообщили, что тратят на физические упражнения 2545 ккал/неделю, а мужчины - 3293 ккал/неделю. Это эквивалентно примерно одному часу в день активности умеренной интенсивнос</w:t>
      </w:r>
      <w:r>
        <w:rPr>
          <w:rFonts w:ascii="Times New Roman" w:hAnsi="Times New Roman" w:cs="Times New Roman"/>
          <w:sz w:val="28"/>
          <w:szCs w:val="28"/>
        </w:rPr>
        <w:t>ти, например, бодрой ходьбе</w:t>
      </w:r>
      <w:r w:rsidRPr="005E4C60">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{"citationID":"8RuofLMX","properties":{"formattedCitation":"[126]","plainCitation":"[126]","noteIndex":0},"citationItems":[{"id":316,"uris":["http://zotero.org/users/local/IuTdCrW8/items/333CX5UK"],"itemData":{"id":316,"type":"article-journal","abstract":"There is a general perception that almost no one succeeds in long-term maintenance of weight loss. However, research has shown that approximately 20% of overweight individuals are successful at long-term weight loss when defined as losing at least 10% of initial body weight and maintaining the loss for at least 1 y. The National Weight Control Registry provides information about the strategies used by successful weight loss maintainers to achieve and maintain long-term weight loss. National Weight Control Registry members have lost an average of 33 kg and maintained the loss for more than 5 y. To maintain their weight loss, members report engaging in high levels of physical activity ( approximately 1 h/d), eating a low-calorie, low-fat diet, eating breakfast regularly, self-monitoring weight, and maintaining a consistent eating pattern across weekdays and weekends. Moreover, weight loss maintenance may get easier over time; after individuals have successfully maintained their weight loss for 2-5 y, the chance of longer-term success greatly increases. Continued adherence to diet and exercise strategies, low levels of depression and disinhibition, and medical triggers for weight loss are also associated with long-term success. National Weight Control Registry members provide evidence that long-term weight loss maintenance is possible and help identify the specific approaches associated with long-term success.","container-title":"The American Journal of Clinical Nutrition","DOI":"10.1093/ajcn/82.1.222S","ISSN":"0002-9165","issue":"1 Suppl","journalAbbreviation":"Am J Clin Nutr","language":"eng","note":"PMID: 16002825","page":"222S-225S","source":"PubMed","title":"Long-term weight loss maintenance","volume":"82","author":[{"family":"Wing","given":"Rena R."},{"family":"Phelan","given":"Suzanne"}],"issued":{"date-parts":[["2005",7]]}}}],"schema":"https://github.com/citation-style-language/schema/raw/master/csl-citation.json"} </w:instrText>
      </w:r>
      <w:r>
        <w:rPr>
          <w:rFonts w:ascii="Times New Roman" w:hAnsi="Times New Roman" w:cs="Times New Roman"/>
          <w:sz w:val="28"/>
          <w:szCs w:val="28"/>
        </w:rPr>
        <w:fldChar w:fldCharType="separate"/>
      </w:r>
      <w:r w:rsidR="00F00B9F">
        <w:rPr>
          <w:rFonts w:ascii="Times New Roman" w:hAnsi="Times New Roman" w:cs="Times New Roman"/>
          <w:sz w:val="28"/>
        </w:rPr>
        <w:t>[127</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 xml:space="preserve">. Кроме того, количество потерянного за восемь лет веса в исследовании </w:t>
      </w:r>
      <w:r w:rsidRPr="00043DBE">
        <w:rPr>
          <w:rFonts w:ascii="Times New Roman" w:hAnsi="Times New Roman" w:cs="Times New Roman"/>
          <w:sz w:val="28"/>
          <w:szCs w:val="28"/>
          <w:lang w:val="en-US"/>
        </w:rPr>
        <w:t>Look</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AHEAD</w:t>
      </w:r>
      <w:r w:rsidRPr="00043DBE">
        <w:rPr>
          <w:rFonts w:ascii="Times New Roman" w:hAnsi="Times New Roman" w:cs="Times New Roman"/>
          <w:sz w:val="28"/>
          <w:szCs w:val="28"/>
        </w:rPr>
        <w:t xml:space="preserve"> было связано с количеством ф</w:t>
      </w:r>
      <w:r>
        <w:rPr>
          <w:rFonts w:ascii="Times New Roman" w:hAnsi="Times New Roman" w:cs="Times New Roman"/>
          <w:sz w:val="28"/>
          <w:szCs w:val="28"/>
        </w:rPr>
        <w:t xml:space="preserve">изической активности </w:t>
      </w:r>
      <w:r w:rsidRPr="00D85AD2">
        <w:rPr>
          <w:rFonts w:ascii="Times New Roman" w:hAnsi="Times New Roman" w:cs="Times New Roman"/>
          <w:sz w:val="28"/>
          <w:szCs w:val="28"/>
        </w:rPr>
        <w:fldChar w:fldCharType="begin"/>
      </w:r>
      <w:r w:rsidRPr="00D85AD2">
        <w:rPr>
          <w:rFonts w:ascii="Times New Roman" w:hAnsi="Times New Roman" w:cs="Times New Roman"/>
          <w:sz w:val="28"/>
          <w:szCs w:val="28"/>
        </w:rPr>
        <w:instrText xml:space="preserve"> ADDIN ZOTERO_ITEM CSL_CITATION {"citationID":"QjQfe6CI","properties":{"formattedCitation":"[139]","plainCitation":"[139]","noteIndex":0},"citationItems":[{"id":350,"uris":["http://zotero.org/users/local/IuTdCrW8/items/DEE4GBKF"],"itemData":{"id":350,"type":"article-journal","abstract":"OBJECTIVE: To evaluate 8-year weight losses achieved with intensive lifestyle intervention (ILI) in the Look AHEAD (Action for Health in Diabetes) study.\nDESIGN AND METHODS: Look AHEAD assessed the effects of intentional weight loss on cardiovascular morbidity and mortality in 5,145 overweight/obese adults with type 2 diabetes, randomly assigned to ILI or usual care (i.e., diabetes support and education [DSE]). The ILI provided comprehensive behavioral weight loss counseling over 8 years; DSE participants received periodic group education only.\nRESULTS: All participants had the opportunity to complete 8 years of intervention before Look AHEAD was halted in September 2012; ≥88% of both groups completed the 8-year outcomes assessment. ILI and DSE participants lost (mean ± SE) 4.7% ± 0.2% and 2.1 ± 0.2% of initial weight, respectively (P &lt; 0.001) at year 8; 50.3% and 35.7%, respectively, lost ≥5% (P &lt; 0.001), and 26.9% and 17.2%, respectively, lost ≥10% (P &lt; 0.001). Across the 8 years ILI participants, compared with DSE, reported greater practice of several key weight-control behaviors. These behaviors also distinguished ILI participants who lost ≥10% and kept it off from those who lost but regained.\nCONCLUSIONS: Look AHEAD's ILI produced clinically meaningful weight loss (≥5%) at year 8 in 50% of patients with type 2 diabetes and can be used to manage other obesity-related co-morbid conditions.","container-title":"Obesity (Silver Spring, Md.)","DOI":"10.1002/oby.20662","ISSN":"1930-739X","issue":"1","journalAbbreviation":"Obesity (Silver Spring)","language":"eng","note":"PMID: 24307184\nPMCID: PMC3904491","page":"5-13","source":"PubMed","title":"Eight-year weight losses with an intensive lifestyle intervention: the look AHEAD study","title-short":"Eight-year weight losses with an intensive lifestyle intervention","volume":"22","author":[{"literal":"Look AHEAD Research Group"}],"issued":{"date-parts":[["2014",1]]}}}],"schema":"https://github.com/citation-style-language/schema/raw/master/csl-citation.json"} </w:instrText>
      </w:r>
      <w:r w:rsidRPr="00D85AD2">
        <w:rPr>
          <w:rFonts w:ascii="Times New Roman" w:hAnsi="Times New Roman" w:cs="Times New Roman"/>
          <w:sz w:val="28"/>
          <w:szCs w:val="28"/>
        </w:rPr>
        <w:fldChar w:fldCharType="separate"/>
      </w:r>
      <w:r w:rsidR="00F00B9F" w:rsidRPr="00D85AD2">
        <w:rPr>
          <w:rFonts w:ascii="Times New Roman" w:hAnsi="Times New Roman" w:cs="Times New Roman"/>
          <w:sz w:val="28"/>
        </w:rPr>
        <w:t>[140</w:t>
      </w:r>
      <w:r w:rsidRPr="00D85AD2">
        <w:rPr>
          <w:rFonts w:ascii="Times New Roman" w:hAnsi="Times New Roman" w:cs="Times New Roman"/>
          <w:sz w:val="28"/>
        </w:rPr>
        <w:t>]</w:t>
      </w:r>
      <w:r w:rsidRPr="00D85AD2">
        <w:rPr>
          <w:rFonts w:ascii="Times New Roman" w:hAnsi="Times New Roman" w:cs="Times New Roman"/>
          <w:sz w:val="28"/>
          <w:szCs w:val="28"/>
        </w:rPr>
        <w:fldChar w:fldCharType="end"/>
      </w:r>
      <w:r w:rsidRPr="00D85AD2">
        <w:rPr>
          <w:rFonts w:ascii="Times New Roman" w:hAnsi="Times New Roman" w:cs="Times New Roman"/>
          <w:sz w:val="28"/>
          <w:szCs w:val="28"/>
        </w:rPr>
        <w:t>.</w:t>
      </w:r>
      <w:r w:rsidR="000467F9" w:rsidRPr="000467F9">
        <w:rPr>
          <w:rFonts w:ascii="Times New Roman" w:hAnsi="Times New Roman" w:cs="Times New Roman"/>
          <w:sz w:val="28"/>
          <w:szCs w:val="28"/>
        </w:rPr>
        <w:t xml:space="preserve"> </w:t>
      </w:r>
      <w:r w:rsidR="000467F9">
        <w:rPr>
          <w:rFonts w:ascii="Times New Roman" w:hAnsi="Times New Roman" w:cs="Times New Roman"/>
          <w:sz w:val="28"/>
          <w:szCs w:val="28"/>
        </w:rPr>
        <w:t>Также б</w:t>
      </w:r>
      <w:r w:rsidR="000467F9" w:rsidRPr="000467F9">
        <w:rPr>
          <w:rFonts w:ascii="Times New Roman" w:hAnsi="Times New Roman" w:cs="Times New Roman"/>
          <w:sz w:val="28"/>
          <w:szCs w:val="28"/>
        </w:rPr>
        <w:t>ыла обнаружена корреляция между величиной массы тела и уровнем физической активности</w:t>
      </w:r>
      <w:r w:rsidR="000467F9">
        <w:rPr>
          <w:rFonts w:ascii="Times New Roman" w:hAnsi="Times New Roman" w:cs="Times New Roman"/>
          <w:sz w:val="28"/>
          <w:szCs w:val="28"/>
        </w:rPr>
        <w:t xml:space="preserve"> </w:t>
      </w:r>
      <w:r w:rsidR="000467F9" w:rsidRPr="000467F9">
        <w:rPr>
          <w:rFonts w:ascii="Times New Roman" w:hAnsi="Times New Roman" w:cs="Times New Roman"/>
          <w:sz w:val="28"/>
          <w:szCs w:val="28"/>
        </w:rPr>
        <w:t>респондентов</w:t>
      </w:r>
      <w:r w:rsidR="00D85AD2">
        <w:rPr>
          <w:rFonts w:ascii="Times New Roman" w:hAnsi="Times New Roman" w:cs="Times New Roman"/>
          <w:sz w:val="28"/>
          <w:szCs w:val="28"/>
        </w:rPr>
        <w:t xml:space="preserve"> </w:t>
      </w:r>
      <w:r w:rsidR="000467F9" w:rsidRPr="00D85AD2">
        <w:rPr>
          <w:rFonts w:ascii="Times New Roman" w:hAnsi="Times New Roman" w:cs="Times New Roman"/>
          <w:sz w:val="28"/>
          <w:szCs w:val="28"/>
        </w:rPr>
        <w:t>[</w:t>
      </w:r>
      <w:r w:rsidR="00D85AD2">
        <w:rPr>
          <w:rFonts w:ascii="Times New Roman" w:hAnsi="Times New Roman" w:cs="Times New Roman"/>
          <w:sz w:val="28"/>
          <w:szCs w:val="28"/>
        </w:rPr>
        <w:t>141</w:t>
      </w:r>
      <w:r w:rsidR="000467F9" w:rsidRPr="000F4C97">
        <w:rPr>
          <w:rFonts w:ascii="Times New Roman" w:hAnsi="Times New Roman" w:cs="Times New Roman"/>
          <w:sz w:val="28"/>
          <w:szCs w:val="28"/>
        </w:rPr>
        <w:t>]</w:t>
      </w:r>
      <w:r w:rsidR="00D85AD2">
        <w:rPr>
          <w:rFonts w:ascii="Times New Roman" w:hAnsi="Times New Roman" w:cs="Times New Roman"/>
          <w:sz w:val="28"/>
          <w:szCs w:val="28"/>
        </w:rPr>
        <w:t>.</w:t>
      </w:r>
    </w:p>
    <w:p w14:paraId="4BBBB481" w14:textId="77777777" w:rsidR="008B7C32" w:rsidRPr="00043DBE" w:rsidRDefault="008B7C32" w:rsidP="008B7C32">
      <w:pPr>
        <w:spacing w:after="0" w:line="240" w:lineRule="auto"/>
        <w:ind w:firstLine="567"/>
        <w:jc w:val="both"/>
        <w:rPr>
          <w:rFonts w:ascii="Times New Roman" w:hAnsi="Times New Roman" w:cs="Times New Roman"/>
          <w:sz w:val="28"/>
          <w:szCs w:val="28"/>
        </w:rPr>
      </w:pPr>
      <w:r w:rsidRPr="00043DBE">
        <w:rPr>
          <w:rFonts w:ascii="Times New Roman" w:hAnsi="Times New Roman" w:cs="Times New Roman"/>
          <w:sz w:val="28"/>
          <w:szCs w:val="28"/>
        </w:rPr>
        <w:t xml:space="preserve">Однако характеристики поведенческих программ, которые лучше всего предсказывают потерю веса, до сих пор неясны. В мета-анализе 37 рандомизированных исследований многокомпонентных поведенческих программ контроля веса подсчет калорий, контакт с диетологом и использование определенных техник изменения поведения были связаны с большей потерей веса, чем занятия физической </w:t>
      </w:r>
      <w:r>
        <w:rPr>
          <w:rFonts w:ascii="Times New Roman" w:hAnsi="Times New Roman" w:cs="Times New Roman"/>
          <w:sz w:val="28"/>
          <w:szCs w:val="28"/>
        </w:rPr>
        <w:t>активностью под наблюдением</w:t>
      </w:r>
      <w:r w:rsidRPr="005E4C60">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{"citationID":"R3w4mIlD","properties":{"formattedCitation":"[119]","plainCitation":"[119]","noteIndex":0},"citationItems":[{"id":294,"uris":["http://zotero.org/users/local/IuTdCrW8/items/2MMJVD8Y"],"itemData":{"id":294,"type":"article-journal","abstract":"A systematic review, meta-analysis and meta-regression were conducted to evaluate the effectiveness of behavioural weight management programmes and examine how programme characteristics affect mean weight loss. Randomized controlled trials of multicomponent behavioural weight management programmes in overweight and obese adults were included. References were obtained through systematic searches of electronic databases (conducted November 2012), screening reference lists and contacting experts. Two reviewers extracted data and evaluated risk of bias. Thirty-seven studies, representing over 16,000 participants, were included. The pooled mean difference in weight loss at 12 months was -2.8 kg (95% confidence interval [CI] -3.6 to -2.1, P &lt; 0.001). I(2) indicated that 93% of the variability in outcome was due to differences in programme effectiveness. Meta-analysis showed no evidence that supervised physical activity sessions (mean difference 1.1 kg, 95% CI -2.65 to 4.79, P = 0.08), more frequent contact (mean difference -0.3 kg, 95% CI -0.7 to 0.2, P = 0.25) or in-person contact (mean difference 0.0 kg, 95% CI -1.8 to 1.8, P = 0.06) were related to programme effectiveness at 12 months. In meta-regression, calorie counting (-3.3 kg, 95% CI -4.6 to -2.0, P = 0.027), contact with a dietitian (-1.5 kg, 95% CI -2.9 to -0.2, P &lt; 0.001) and use of behaviour change techniques that compare participants' behaviour with others (-1.5 kg, 95% CI -2.9 to -0.1, P = 0.032) were associated with greater weight loss. There was no evidence that other programme characteristics were associated with programme effectiveness. Most but not all behavioural weight management programmes are effective. Programmes that support participants to count calories or include a dietitian may be more effective, but the programme characteristics explaining success are mainly unknown.","container-title":"Obesity Reviews: An Official Journal of the International Association for the Study of Obesity","DOI":"10.1111/obr.12165","ISSN":"1467-789X","issue":"7","journalAbbreviation":"Obes Rev","language":"eng","note":"PMID: 24636238\nPMCID: PMC4237119","page":"598-609","source":"PubMed","title":"Effect of behavioural techniques and delivery mode on effectiveness of weight management: systematic review, meta-analysis and meta-regression","title-short":"Effect of behavioural techniques and delivery mode on effectiveness of weight management","volume":"15","author":[{"family":"Hartmann-Boyce","given":"J."},{"family":"Johns","given":"D. J."},{"family":"Jebb","given":"S. A."},{"family":"Aveyard","given":"P."},{"literal":"Behavioural Weight Management Review Group"}],"issued":{"date-parts":[["2014",7]]}}}],"schema":"https://github.com/citation-style-language/schema/raw/master/csl-citation.json"} </w:instrText>
      </w:r>
      <w:r>
        <w:rPr>
          <w:rFonts w:ascii="Times New Roman" w:hAnsi="Times New Roman" w:cs="Times New Roman"/>
          <w:sz w:val="28"/>
          <w:szCs w:val="28"/>
        </w:rPr>
        <w:fldChar w:fldCharType="separate"/>
      </w:r>
      <w:r w:rsidR="008C5278">
        <w:rPr>
          <w:rFonts w:ascii="Times New Roman" w:hAnsi="Times New Roman" w:cs="Times New Roman"/>
          <w:sz w:val="28"/>
        </w:rPr>
        <w:t>[120</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 xml:space="preserve">. Роль физических упражнений при ожирении подробно рассматривается отдельно. </w:t>
      </w:r>
    </w:p>
    <w:p w14:paraId="7B089F96" w14:textId="77777777" w:rsidR="008B7C32" w:rsidRDefault="008B7C32" w:rsidP="008B7C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Социальная поддержка - у</w:t>
      </w:r>
      <w:r w:rsidRPr="00043DBE">
        <w:rPr>
          <w:rFonts w:ascii="Times New Roman" w:hAnsi="Times New Roman" w:cs="Times New Roman"/>
          <w:sz w:val="28"/>
          <w:szCs w:val="28"/>
        </w:rPr>
        <w:t>силение социальной поддержки также может быть средством для улучшения дол</w:t>
      </w:r>
      <w:r>
        <w:rPr>
          <w:rFonts w:ascii="Times New Roman" w:hAnsi="Times New Roman" w:cs="Times New Roman"/>
          <w:sz w:val="28"/>
          <w:szCs w:val="28"/>
        </w:rPr>
        <w:t xml:space="preserve">госрочного снижения веса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{"citationID":"dLqsx5EO","properties":{"formattedCitation":"[140,141]","plainCitation":"[140,141]","noteIndex":0},"citationItems":[{"id":355,"uris":["http://zotero.org/users/local/IuTdCrW8/items/7DB9V4XT"],"itemData":{"id":355,"type":"article-journal","abstract":"OBJECTIVE: This systematic review and meta-analysis examined the effectiveness of social-support-based weight-loss interventions in adult populations with excess weight or obesity.\nMETHODS: We performed a systematic review of randomized controlled trials that reported on the effectiveness of weight-loss interventions which incorporated a social connectedness component. To this end, we conducted a rigorous database search of MEDLINE, Embase, PsycINFO, CINAHL, Cochrane, and PubMed for relevant articles. The quality of eligible trials was evaluated by the Cochrane Risk-of-Bias2 tool. Five meta-analyses on intervention effectiveness in terms of weight loss were executed at 2-4-month assessment, 6-month assessment, end of intervention, and 3- and 6-month follow-up.\nRESULTS: Twenty-four trials involving couples or peers targeting weight loss in 4 919 adults with BMI ≥ 25 met inclusion criteria. Meta-analyses detected no significant effect of social-support-based weight-loss interventions at either 2-4 month or 6-month assessment. There were, however, significant effects at end of intervention [95% CI 0.39, p = 0.04] and at 3-month [95% CI 0.63, p &lt; 0.01] and 6-month [95% CI 0.34, p = 0.05] follow-up.\nCONCLUSIONS: There seem to be a significant effect at the end of intervention and 3- and 6-month follow-up. However, further high-quality studies are needed before drawing any clear conclusions.\nTRIAL REGISTRATION: PROSPERO 2020 CRD42020173696.","container-title":"International Journal of Obesity (2005)","DOI":"10.1038/s41366-024-01468-9","ISSN":"1476-5497","issue":"5","journalAbbreviation":"Int J Obes (Lond)","language":"eng","note":"PMID: 38332127","page":"599-611","source":"PubMed","title":"The effectiveness of social-support-based weight-loss interventions-a systematic review and meta-analysis","volume":"48","author":[{"family":"Jensen","given":"Mette Tækker"},{"family":"Nielsen","given":"Svetlana Solgaard"},{"family":"Jessen-Winge","given":"Christina"},{"family":"Madsen","given":"Christina Merete Tvede"},{"family":"Thilsing","given":"Trine"},{"family":"Larrabee Sønderlund","given":"Anders"},{"family":"Christensen","given":"Jeanette Reffstrup"}],"issued":{"date-parts":[["2024",5]]}}},{"id":353,"uris":["http://zotero.org/users/local/IuTdCrW8/items/VSWL9YMY"],"itemData":{"id":353,"type":"article-journal","abstract":"OBJECTIVE: To conduct a descriptive systematic review into the nature and effectiveness of family involvement in weight control, weight maintenance and weight-loss interventions.\nMETHOD: We searched Medline and Psyclit for English language papers describing randomised trials with at least 1-y follow-up that evaluated interventions incorporating a family-based component. Studies involving people with eating disorders, learning disabilities and undernutrition or malnutrition were excluded. Data were extracted on characteristics of the participants, study design, target behaviours, nature of the intervention and study outcomes. A taxonomy was developed and used to classify family involvement in behaviour change interventions. Interventions were also classified according to an existing taxonomy that characterised the behaviour change techniques employed.\nRESULTS: A total of 21 papers describing 16 intervention studies were identified. Studies were small (mean sample size: 52), heterogeneous, poorly described but with few losses to follow-up (median 15%). The majority were North American and aimed at weight loss. Few studies described a theoretical underpinning to the behaviour change techniques employed. There was a suggestion that spouse involvement increased effectiveness but that adolescents achieved greater weight loss when treated alone. In studies including children, beneficial effects were seen when greater numbers of behaviour change techniques were taught to both parents and children.\nCONCLUSION: Relatively few intervention studies exist in this important area, particularly studies targeting adolescents, and they highlight continued uncertainty about how best to involve family members. The studies provide limited support for the involvement of spouses. They suggest that parental involvement is associated with weight loss in children, and that use of a greater range of behaviour change techniques improves weight outcomes for both parents and children. The development of future interventions and assessment of factors influencing effectiveness may be improved by paying careful attention to which family members are targeted and how they are involved in the intervention in terms of setting goals for behaviour change, providing support and training in behaviour change techniques.","container-title":"International Journal of Obesity and Related Metabolic Disorders: Journal of the International Association for the Study of Obesity","DOI":"10.1038/sj.ijo.0802383","issue":"9","journalAbbreviation":"Int J Obes Relat Metab Disord","language":"eng","note":"PMID: 12917703","page":"987-1005","source":"PubMed","title":"Family involvement in weight control, weight maintenance and weight-loss interventions: a systematic review of randomised trials","title-short":"Family involvement in weight control, weight maintenance and weight-loss interventions","volume":"27","author":[{"family":"McLean","given":"N."},{"family":"Griffin","given":"S."},{"family":"Toney","given":"K."},{"family":"Hardeman","given":"W."}],"issued":{"date-parts":[["2003",9]]}}}],"schema":"https://github.com/citation-style-language/schema/raw/master/csl-citation.json"} </w:instrText>
      </w:r>
      <w:r>
        <w:rPr>
          <w:rFonts w:ascii="Times New Roman" w:hAnsi="Times New Roman" w:cs="Times New Roman"/>
          <w:sz w:val="28"/>
          <w:szCs w:val="28"/>
        </w:rPr>
        <w:fldChar w:fldCharType="separate"/>
      </w:r>
      <w:r w:rsidR="008C5278">
        <w:rPr>
          <w:rFonts w:ascii="Times New Roman" w:hAnsi="Times New Roman" w:cs="Times New Roman"/>
          <w:sz w:val="28"/>
        </w:rPr>
        <w:t>[142,143</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 Одним из способов достижения этой цели является привлеч</w:t>
      </w:r>
      <w:r>
        <w:rPr>
          <w:rFonts w:ascii="Times New Roman" w:hAnsi="Times New Roman" w:cs="Times New Roman"/>
          <w:sz w:val="28"/>
          <w:szCs w:val="28"/>
        </w:rPr>
        <w:t>ение членов семьи или супругов</w:t>
      </w:r>
      <w:r w:rsidRPr="00043DBE">
        <w:rPr>
          <w:rFonts w:ascii="Times New Roman" w:hAnsi="Times New Roman" w:cs="Times New Roman"/>
          <w:sz w:val="28"/>
          <w:szCs w:val="28"/>
        </w:rPr>
        <w:t>. Программы, включающие сильную поддержку семьи, имеют как краткосрочные, так и долгосрочные преимущества. В метаанализе четырех 12-месячных поведенческих программ, включавших членов семьи, средняя потеря веса при семейном вмешательстве была примерно на 3 кг больше, чем при контрольн</w:t>
      </w:r>
      <w:r>
        <w:rPr>
          <w:rFonts w:ascii="Times New Roman" w:hAnsi="Times New Roman" w:cs="Times New Roman"/>
          <w:sz w:val="28"/>
          <w:szCs w:val="28"/>
        </w:rPr>
        <w:t>ых поведенческих программах</w:t>
      </w:r>
      <w:r w:rsidRPr="00043DBE">
        <w:rPr>
          <w:rFonts w:ascii="Times New Roman" w:hAnsi="Times New Roman" w:cs="Times New Roman"/>
          <w:sz w:val="28"/>
          <w:szCs w:val="28"/>
        </w:rPr>
        <w:t>.</w:t>
      </w:r>
    </w:p>
    <w:p w14:paraId="14DF3ED2" w14:textId="77777777" w:rsidR="000C2736" w:rsidRDefault="000C2736" w:rsidP="008B7C32">
      <w:pPr>
        <w:spacing w:after="0" w:line="240" w:lineRule="auto"/>
        <w:ind w:firstLine="567"/>
        <w:jc w:val="both"/>
        <w:rPr>
          <w:rFonts w:ascii="Times New Roman" w:hAnsi="Times New Roman" w:cs="Times New Roman"/>
          <w:sz w:val="28"/>
          <w:szCs w:val="28"/>
        </w:rPr>
      </w:pPr>
    </w:p>
    <w:p w14:paraId="5379C58C"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p>
    <w:p w14:paraId="019C5BBD" w14:textId="77777777" w:rsidR="008B7C32" w:rsidRDefault="00BF4212" w:rsidP="00BF421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kk-KZ"/>
        </w:rPr>
        <w:t xml:space="preserve">1.6.5 </w:t>
      </w:r>
      <w:r w:rsidR="008B7C32">
        <w:rPr>
          <w:rFonts w:ascii="Times New Roman" w:hAnsi="Times New Roman" w:cs="Times New Roman"/>
          <w:b/>
          <w:sz w:val="28"/>
          <w:szCs w:val="28"/>
        </w:rPr>
        <w:t>Роль социальной поддержки и дополнительных инструментов в поведенческих программах снижения веса</w:t>
      </w:r>
    </w:p>
    <w:p w14:paraId="667806E6"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 xml:space="preserve">Социальная поддержка может также пойти на пользу членам семьи, не участвующим в испытании. В исследовании </w:t>
      </w:r>
      <w:r w:rsidRPr="00043DBE">
        <w:rPr>
          <w:rFonts w:ascii="Times New Roman" w:hAnsi="Times New Roman" w:cs="Times New Roman"/>
          <w:sz w:val="28"/>
          <w:szCs w:val="28"/>
          <w:lang w:val="en-US"/>
        </w:rPr>
        <w:t>Look</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AHEAD</w:t>
      </w:r>
      <w:r w:rsidRPr="00043DBE">
        <w:rPr>
          <w:rFonts w:ascii="Times New Roman" w:hAnsi="Times New Roman" w:cs="Times New Roman"/>
          <w:sz w:val="28"/>
          <w:szCs w:val="28"/>
        </w:rPr>
        <w:t>, рандомизированном исследовании интенсивной модификации образа жизни у пациентов с диабетом 2 типа, супруги пациентов из группы вмешательства потеряли от 2,2 до 4,4 кг, в то время как супруги пациентов из контрольной группы н</w:t>
      </w:r>
      <w:r>
        <w:rPr>
          <w:rFonts w:ascii="Times New Roman" w:hAnsi="Times New Roman" w:cs="Times New Roman"/>
          <w:sz w:val="28"/>
          <w:szCs w:val="28"/>
        </w:rPr>
        <w:t>абрали до 3,3 кг массы тела</w:t>
      </w:r>
      <w:r w:rsidRPr="00A5512C">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{"citationID":"anad1DrL","properties":{"formattedCitation":"[142]","plainCitation":"[142]","noteIndex":0},"citationItems":[{"id":357,"uris":["http://zotero.org/users/local/IuTdCrW8/items/GQQ3GPCI"],"itemData":{"id":357,"type":"article-journal","abstract":"OBJECTIVES: To examine whether a weight loss program delivered to one spouse has beneficial effects on the untreated spouse and the home environment.\nMETHODS: We assessed untreated spouses of participants in three sites of Look AHEAD, a multicenter randomized controlled trial evaluating the impact of intentional weight loss on cardiovascular outcomes in overweight individuals with type 2 diabetes. Participants and spouses (n=357 pairs) were weighed and completed measures of diet and physical activity at 0 and 12 months. Spouses completed household food and exercise environment inventories. We examined differences between spouses of participants assigned to the intensive lifestyle intervention (ILI) or to the enhanced usual care (DSE; diabetes support and education).\nRESULTS: Spouses of ILI participants lost -2.2+/-4.5 kg vs -0.2+/-3.3 kg in spouses of DSE participants (P&lt;0.001). In addition, more ILI spouses lost &gt; or =5% of their body weight than DSE spouses (26 vs 9%, P&lt;0.001). Spouses of ILI participants also had greater reductions in reported energy intake (P=0.007) and percent of energy from fat (P=0.012) than DSE spouses. Spouse weight loss was associated with participant weight loss (P&lt;0.001) and decreases in high-fat foods in the home (P=0.05).\nCONCLUSION: The reach of behavioral weight loss treatment can extend to a spouse, suggesting that social networks can be utilized to promote the spread of weight loss, thus creating a ripple effect.","container-title":"International Journal of Obesity (2005)","DOI":"10.1038/ijo.2008.150","ISSN":"1476-5497","issue":"11","journalAbbreviation":"Int J Obes (Lond)","language":"eng","note":"PMID: 18762804\nPMCID: PMC2730773","page":"1678-1684","source":"PubMed","title":"Weight loss treatment influences untreated spouses and the home environment: evidence of a ripple effect","title-short":"Weight loss treatment influences untreated spouses and the home environment","volume":"32","author":[{"family":"Gorin","given":"A. A."},{"family":"Wing","given":"R. R."},{"family":"Fava","given":"J. L."},{"family":"Jakicic","given":"J. M."},{"family":"Jeffery","given":"R."},{"family":"West","given":"D. S."},{"family":"Brelje","given":"K."},{"family":"Dilillo","given":"V. G."},{"literal":"Look AHEAD Home Environment Research Group"}],"issued":{"date-parts":[["2008",11]]}}}],"schema":"https://github.com/citation-style-language/schema/raw/master/csl-citation.json"} </w:instrText>
      </w:r>
      <w:r>
        <w:rPr>
          <w:rFonts w:ascii="Times New Roman" w:hAnsi="Times New Roman" w:cs="Times New Roman"/>
          <w:sz w:val="28"/>
          <w:szCs w:val="28"/>
        </w:rPr>
        <w:fldChar w:fldCharType="separate"/>
      </w:r>
      <w:r w:rsidR="008C5278">
        <w:rPr>
          <w:rFonts w:ascii="Times New Roman" w:hAnsi="Times New Roman" w:cs="Times New Roman"/>
          <w:sz w:val="28"/>
        </w:rPr>
        <w:t>[144</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 xml:space="preserve">. Исследование </w:t>
      </w:r>
      <w:r w:rsidRPr="00043DBE">
        <w:rPr>
          <w:rFonts w:ascii="Times New Roman" w:hAnsi="Times New Roman" w:cs="Times New Roman"/>
          <w:sz w:val="28"/>
          <w:szCs w:val="28"/>
          <w:lang w:val="en-US"/>
        </w:rPr>
        <w:t>Look</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AHEAD</w:t>
      </w:r>
      <w:r w:rsidRPr="00043DBE">
        <w:rPr>
          <w:rFonts w:ascii="Times New Roman" w:hAnsi="Times New Roman" w:cs="Times New Roman"/>
          <w:sz w:val="28"/>
          <w:szCs w:val="28"/>
        </w:rPr>
        <w:t xml:space="preserve"> рассматривается отдельно. </w:t>
      </w:r>
    </w:p>
    <w:p w14:paraId="25AD89F6"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rPr>
        <w:t>Другие инструменты - н</w:t>
      </w:r>
      <w:r w:rsidRPr="00043DBE">
        <w:rPr>
          <w:rFonts w:ascii="Times New Roman" w:hAnsi="Times New Roman" w:cs="Times New Roman"/>
          <w:sz w:val="28"/>
          <w:szCs w:val="28"/>
        </w:rPr>
        <w:t>есмотря на отсутствие высококачественных доказательств эффективности этих методов, ряд дополнительных поведенческих инструментов может помочь в снижении веса:</w:t>
      </w:r>
    </w:p>
    <w:p w14:paraId="0D927099" w14:textId="77777777" w:rsidR="008B7C32" w:rsidRPr="00671967" w:rsidRDefault="008B7C32" w:rsidP="001A09D2">
      <w:pPr>
        <w:pStyle w:val="a6"/>
        <w:numPr>
          <w:ilvl w:val="0"/>
          <w:numId w:val="5"/>
        </w:numPr>
        <w:spacing w:after="0" w:line="240" w:lineRule="auto"/>
        <w:jc w:val="both"/>
        <w:rPr>
          <w:rFonts w:ascii="Times New Roman" w:hAnsi="Times New Roman" w:cs="Times New Roman"/>
          <w:sz w:val="28"/>
          <w:szCs w:val="28"/>
          <w:lang w:val="kk-KZ"/>
        </w:rPr>
      </w:pPr>
      <w:r w:rsidRPr="00671967">
        <w:rPr>
          <w:rFonts w:ascii="Times New Roman" w:hAnsi="Times New Roman" w:cs="Times New Roman"/>
          <w:sz w:val="28"/>
          <w:szCs w:val="28"/>
        </w:rPr>
        <w:t>Когнитивная перестройка - принятие позитивных, а не негативных мыслей о себе (например, если вы съели кусок торта, решите заняться спортом, а не винить себя)</w:t>
      </w:r>
    </w:p>
    <w:p w14:paraId="45F642F9" w14:textId="77777777" w:rsidR="008B7C32" w:rsidRPr="00671967" w:rsidRDefault="008B7C32" w:rsidP="001A09D2">
      <w:pPr>
        <w:pStyle w:val="a6"/>
        <w:numPr>
          <w:ilvl w:val="0"/>
          <w:numId w:val="5"/>
        </w:numPr>
        <w:spacing w:after="0" w:line="240" w:lineRule="auto"/>
        <w:jc w:val="both"/>
        <w:rPr>
          <w:rFonts w:ascii="Times New Roman" w:hAnsi="Times New Roman" w:cs="Times New Roman"/>
          <w:sz w:val="28"/>
          <w:szCs w:val="28"/>
          <w:lang w:val="kk-KZ"/>
        </w:rPr>
      </w:pPr>
      <w:r w:rsidRPr="00671967">
        <w:rPr>
          <w:rFonts w:ascii="Times New Roman" w:hAnsi="Times New Roman" w:cs="Times New Roman"/>
          <w:sz w:val="28"/>
          <w:szCs w:val="28"/>
        </w:rPr>
        <w:t>Решение проблем - разработка стратегий управления потреблением пищи в сложных ситуациях, таких как рестораны и вечеринки.</w:t>
      </w:r>
    </w:p>
    <w:p w14:paraId="13741670" w14:textId="77777777" w:rsidR="008B7C32" w:rsidRPr="00671967" w:rsidRDefault="008B7C32" w:rsidP="001A09D2">
      <w:pPr>
        <w:pStyle w:val="a6"/>
        <w:numPr>
          <w:ilvl w:val="0"/>
          <w:numId w:val="5"/>
        </w:numPr>
        <w:spacing w:after="0" w:line="240" w:lineRule="auto"/>
        <w:jc w:val="both"/>
        <w:rPr>
          <w:rFonts w:ascii="Times New Roman" w:hAnsi="Times New Roman" w:cs="Times New Roman"/>
          <w:sz w:val="28"/>
          <w:szCs w:val="28"/>
          <w:lang w:val="kk-KZ"/>
        </w:rPr>
      </w:pPr>
      <w:r w:rsidRPr="00671967">
        <w:rPr>
          <w:rFonts w:ascii="Times New Roman" w:hAnsi="Times New Roman" w:cs="Times New Roman"/>
          <w:sz w:val="28"/>
          <w:szCs w:val="28"/>
        </w:rPr>
        <w:t>Тренинг ассертивности - научиться говорить «нет»</w:t>
      </w:r>
    </w:p>
    <w:p w14:paraId="678D8134" w14:textId="77777777" w:rsidR="008B7C32" w:rsidRPr="00671967" w:rsidRDefault="008B7C32" w:rsidP="001A09D2">
      <w:pPr>
        <w:pStyle w:val="a6"/>
        <w:numPr>
          <w:ilvl w:val="0"/>
          <w:numId w:val="5"/>
        </w:numPr>
        <w:spacing w:after="0" w:line="240" w:lineRule="auto"/>
        <w:jc w:val="both"/>
        <w:rPr>
          <w:rFonts w:ascii="Times New Roman" w:hAnsi="Times New Roman" w:cs="Times New Roman"/>
          <w:sz w:val="28"/>
          <w:szCs w:val="28"/>
        </w:rPr>
      </w:pPr>
      <w:r w:rsidRPr="00671967">
        <w:rPr>
          <w:rFonts w:ascii="Times New Roman" w:hAnsi="Times New Roman" w:cs="Times New Roman"/>
          <w:sz w:val="28"/>
          <w:szCs w:val="28"/>
        </w:rPr>
        <w:t>Снижение стресса - выявление и уменьшение стрессовых факторов, провоцирующих переедание</w:t>
      </w:r>
    </w:p>
    <w:p w14:paraId="3AA2A2C6"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Поведенческие программы лечения улучшают результ</w:t>
      </w:r>
      <w:r>
        <w:rPr>
          <w:rFonts w:ascii="Times New Roman" w:hAnsi="Times New Roman" w:cs="Times New Roman"/>
          <w:sz w:val="28"/>
          <w:szCs w:val="28"/>
        </w:rPr>
        <w:t>аты снижения веса</w:t>
      </w:r>
      <w:r w:rsidRPr="00A5512C">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{"citationID":"gtVLIUCm","properties":{"formattedCitation":"[143,144]","plainCitation":"[143,144]","noteIndex":0},"citationItems":[{"id":362,"uris":["http://zotero.org/users/local/IuTdCrW8/items/LBVBVFD4"],"itemData":{"id":362,"type":"article-journal","abstract":"IMPORTANCE: Overweight and obesity have been associated with adverse health effects.\nOBJECTIVE: To systematically review evidence on benefits and harms of behavioral and pharmacotherapy weight loss and weight loss maintenance interventions in adults to inform the US Preventive Services Task Force.\nDATA SOURCES: MEDLINE, PubMed Publisher-Supplied Records, PsycINFO, and the Cochrane Central Register of Controlled Trials for studies published through June 6, 2017; ClinicalTrials.gov and the World Health Organization International Clinical Trials Registry Platform for ongoing trials through August 2017; and ongoing surveillance in targeted publications through March 23, 2018. Studies from previous reviews were reevaluated for inclusion.\nSTUDY SELECTION: Randomized clinical trials (RCTs) focusing on weight loss or weight loss maintenance in adults.\nDATA EXTRACTION AND SYNTHESIS: Data were abstracted by one reviewer and confirmed by another. Random-effects meta-analyses were conducted for weight loss outcomes in behavior-based interventions.\nMAIN OUTCOMES AND MEASURES: Health outcomes, weight loss or weight loss maintenance, reduction in obesity-related conditions, and adverse events.\nRESULTS: A total of 122 RCTs (N = 62 533) and 2 observational studies (N = 209 993) were identified. Compared with controls, participants in behavior-based interventions had greater mean weight loss at 12 to 18 months (-2.39 kg [95% CI, -2.86 to -1.93]; 67 studies [n = 22065]) and less weight regain (-1.59 kg [95% CI, -2.38 to -0.79]; 8 studies [n = 1408]). Studies of medication-based weight loss and maintenance interventions also reported greater weight loss or less weight regain in intervention compared with placebo groups at 12 to 18 months (range, -0.6 to -5.8 kg; no meta-analysis). Participants with prediabetes in weight loss interventions had a lower risk of developing diabetes compared with controls (relative risk, 0.67 [95% CI, 0.51 to 0.89]). There was no evidence of other benefits, but most health outcomes such as mortality, cardiovascular disease, and cancer were infrequently reported. Small improvements in quality of life in some medication trials were noted but were of unclear clinical significance. There was no evidence of harm such as cardiovascular disease from behavior-based interventions; higher rates of adverse events were associated with higher dropout rates in medication groups than in placebo groups.\nCONCLUSIONS AND RELEVANCE: Behavior-based weight loss interventions with or without weight loss medications were associated with more weight loss and a lower risk of developing diabetes than control conditions. Weight loss medications, but not behavior-based interventions, were associated with higher rates of harms. Long-term weight and health outcomes data, as well as data on important subgroups, were limited.","container-title":"JAMA","DOI":"10.1001/jama.2018.7777","ISSN":"1538-3598","issue":"11","journalAbbreviation":"JAMA","language":"eng","note":"PMID: 30326501","page":"1172-1191","source":"PubMed","title":"Behavioral and Pharmacotherapy Weight Loss Interventions to Prevent Obesity-Related Morbidity and Mortality in Adults: Updated Evidence Report and Systematic Review for the US Preventive Services Task Force","title-short":"Behavioral and Pharmacotherapy Weight Loss Interventions to Prevent Obesity-Related Morbidity and Mortality in Adults","volume":"320","author":[{"family":"LeBlanc","given":"Erin S."},{"family":"Patnode","given":"Carrie D."},{"family":"Webber","given":"Elizabeth M."},{"family":"Redmond","given":"Nadia"},{"family":"Rushkin","given":"Megan"},{"family":"O'Connor","given":"Elizabeth A."}],"issued":{"date-parts":[["2018",9,18]]}}},{"id":360,"uris":["http://zotero.org/users/local/IuTdCrW8/items/7YTS3WAY"],"itemData":{"id":360,"type":"article-journal","abstract":"BACKGROUND: Dietary and lifestyle modification efforts are the primary treatments for people who are obese or overweight. The effect of dietary counseling on long-term weight change is unclear.\nPURPOSE: To perform a meta-analysis of the effect of dietary counseling compared with usual care on body mass index (BMI) over time in adults.\nDATA SOURCES: Early studies (1980 through 1997) from a previously published systematic review; MEDLINE and the Cochrane Central Register of Controlled Trials from 1997 through July 2006.\nSTUDY SELECTION: English-language randomized, controlled trials (&gt; or =16 weeks in duration) in overweight adults that reported the effect of dietary counseling on weight. The authors included only weight loss studies with a dietary component.\nDATA EXTRACTION: Single reviewers performed full data extraction; at least 1 additional reviewer reviewed the data.\nDATA SYNTHESIS: Random-effects model meta-analyses of 46 trials of dietary counseling revealed a maximum net treatment effect of -1.9 (95% CI, -2.3 to -1.5) BMI units (approximately -6%) at 12 months. Meta-analysis of changes in weight over time (slopes) and meta-regression suggest a change of approximately -0.1 BMI unit per month from 3 to 12 months of active programs and a regain of approximately 0.02 to 0.03 BMI unit per month during subsequent maintenance phases. Different analyses suggested that calorie recommendations, frequency of support meetings, inclusion of exercise, and diabetes may be independent predictors of weight change.\nLIMITATIONS: The interventions, study samples, and weight changes were heterogeneous. Studies were generally of moderate to poor methodological quality. They had high rates of missing data and failed to explain these losses. The meta-analytic techniques could not fully account for these limitations.\nCONCLUSIONS: Compared with usual care, dietary counseling interventions produce modest weight losses that diminish over time. In future studies, minimizing loss to follow-up and determining which factors result in more effective weight loss should be emphasized.","container-title":"Annals of Internal Medicine","DOI":"10.7326/0003-4819-147-1-200707030-00007","ISSN":"1539-3704","issue":"1","journalAbbreviation":"Ann Intern Med","language":"eng","note":"PMID: 17606960","page":"41-50","source":"PubMed","title":"Meta-analysis: the effect of dietary counseling for weight loss","title-short":"Meta-analysis","volume":"147","author":[{"family":"Dansinger","given":"Michael L."},{"family":"Tatsioni","given":"Athina"},{"family":"Wong","given":"John B."},{"family":"Chung","given":"Mei"},{"family":"Balk","given":"Ethan M."}],"issued":{"date-parts":[["2007",7,3]]}}}],"schema":"https://github.com/citation-style-language/schema/raw/master/csl-citation.json"} </w:instrText>
      </w:r>
      <w:r>
        <w:rPr>
          <w:rFonts w:ascii="Times New Roman" w:hAnsi="Times New Roman" w:cs="Times New Roman"/>
          <w:sz w:val="28"/>
          <w:szCs w:val="28"/>
        </w:rPr>
        <w:fldChar w:fldCharType="separate"/>
      </w:r>
      <w:r w:rsidR="008C5278">
        <w:rPr>
          <w:rFonts w:ascii="Times New Roman" w:hAnsi="Times New Roman" w:cs="Times New Roman"/>
          <w:sz w:val="28"/>
        </w:rPr>
        <w:t>[145,146</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 Многокомпонентные вмешательства, включающие модификацию рациона питания, физические упражнения, фармакотерапию и консультирование по поведенческим стратегиям, более эффективны, чем вмешательства, сфоку</w:t>
      </w:r>
      <w:r>
        <w:rPr>
          <w:rFonts w:ascii="Times New Roman" w:hAnsi="Times New Roman" w:cs="Times New Roman"/>
          <w:sz w:val="28"/>
          <w:szCs w:val="28"/>
        </w:rPr>
        <w:t>сированные на одном компоненте.</w:t>
      </w:r>
    </w:p>
    <w:p w14:paraId="0C4B5B94"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В мета-анализе 122 рандомизированных контролируемых исследований и двух обсервационных исследований сравнивались интенсивные многокомпонентные поведенческие вмешательства по снижению веса с группой сравне</w:t>
      </w:r>
      <w:r>
        <w:rPr>
          <w:rFonts w:ascii="Times New Roman" w:hAnsi="Times New Roman" w:cs="Times New Roman"/>
          <w:sz w:val="28"/>
          <w:szCs w:val="28"/>
        </w:rPr>
        <w:t>ния, получавшей обычный уход</w:t>
      </w:r>
      <w:r w:rsidRPr="00043DBE">
        <w:rPr>
          <w:rFonts w:ascii="Times New Roman" w:hAnsi="Times New Roman" w:cs="Times New Roman"/>
          <w:sz w:val="28"/>
          <w:szCs w:val="28"/>
        </w:rPr>
        <w:t>. Через 12-18 месяцев пациенты, получавшие многокомпонентные поведенческие вмешательства, чаще достигали снижения веса на 5 и более процентов (отношение рисков [ОР] 1,94, 95% ДИ 1,70-2,22). Среди пациентов с преддиабетом вмешательство снизило риск развития диабета (ОР 0,67, 95% ДИ 0,51-0,89)</w:t>
      </w:r>
      <w:r w:rsidRPr="00A5512C">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{"citationID":"LFVGrYMZ","properties":{"formattedCitation":"[143]","plainCitation":"[143]","noteIndex":0},"citationItems":[{"id":362,"uris":["http://zotero.org/users/local/IuTdCrW8/items/LBVBVFD4"],"itemData":{"id":362,"type":"article-journal","abstract":"IMPORTANCE: Overweight and obesity have been associated with adverse health effects.\nOBJECTIVE: To systematically review evidence on benefits and harms of behavioral and pharmacotherapy weight loss and weight loss maintenance interventions in adults to inform the US Preventive Services Task Force.\nDATA SOURCES: MEDLINE, PubMed Publisher-Supplied Records, PsycINFO, and the Cochrane Central Register of Controlled Trials for studies published through June 6, 2017; ClinicalTrials.gov and the World Health Organization International Clinical Trials Registry Platform for ongoing trials through August 2017; and ongoing surveillance in targeted publications through March 23, 2018. Studies from previous reviews were reevaluated for inclusion.\nSTUDY SELECTION: Randomized clinical trials (RCTs) focusing on weight loss or weight loss maintenance in adults.\nDATA EXTRACTION AND SYNTHESIS: Data were abstracted by one reviewer and confirmed by another. Random-effects meta-analyses were conducted for weight loss outcomes in behavior-based interventions.\nMAIN OUTCOMES AND MEASURES: Health outcomes, weight loss or weight loss maintenance, reduction in obesity-related conditions, and adverse events.\nRESULTS: A total of 122 RCTs (N = 62 533) and 2 observational studies (N = 209 993) were identified. Compared with controls, participants in behavior-based interventions had greater mean weight loss at 12 to 18 months (-2.39 kg [95% CI, -2.86 to -1.93]; 67 studies [n = 22065]) and less weight regain (-1.59 kg [95% CI, -2.38 to -0.79]; 8 studies [n = 1408]). Studies of medication-based weight loss and maintenance interventions also reported greater weight loss or less weight regain in intervention compared with placebo groups at 12 to 18 months (range, -0.6 to -5.8 kg; no meta-analysis). Participants with prediabetes in weight loss interventions had a lower risk of developing diabetes compared with controls (relative risk, 0.67 [95% CI, 0.51 to 0.89]). There was no evidence of other benefits, but most health outcomes such as mortality, cardiovascular disease, and cancer were infrequently reported. Small improvements in quality of life in some medication trials were noted but were of unclear clinical significance. There was no evidence of harm such as cardiovascular disease from behavior-based interventions; higher rates of adverse events were associated with higher dropout rates in medication groups than in placebo groups.\nCONCLUSIONS AND RELEVANCE: Behavior-based weight loss interventions with or without weight loss medications were associated with more weight loss and a lower risk of developing diabetes than control conditions. Weight loss medications, but not behavior-based interventions, were associated with higher rates of harms. Long-term weight and health outcomes data, as well as data on important subgroups, were limited.","container-title":"JAMA","DOI":"10.1001/jama.2018.7777","ISSN":"1538-3598","issue":"11","journalAbbreviation":"JAMA","language":"eng","note":"PMID: 30326501","page":"1172-1191","source":"PubMed","title":"Behavioral and Pharmacotherapy Weight Loss Interventions to Prevent Obesity-Related Morbidity and Mortality in Adults: Updated Evidence Report and Systematic Review for the US Preventive Services Task Force","title-short":"Behavioral and Pharmacotherapy Weight Loss Interventions to Prevent Obesity-Related Morbidity and Mortality in Adults","volume":"320","author":[{"family":"LeBlanc","given":"Erin S."},{"family":"Patnode","given":"Carrie D."},{"family":"Webber","given":"Elizabeth M."},{"family":"Redmond","given":"Nadia"},{"family":"Rushkin","given":"Megan"},{"family":"O'Connor","given":"Elizabeth A."}],"issued":{"date-parts":[["2018",9,18]]}}}],"schema":"https://github.com/citation-style-language/schema/raw/master/csl-citation.json"} </w:instrText>
      </w:r>
      <w:r>
        <w:rPr>
          <w:rFonts w:ascii="Times New Roman" w:hAnsi="Times New Roman" w:cs="Times New Roman"/>
          <w:sz w:val="28"/>
          <w:szCs w:val="28"/>
        </w:rPr>
        <w:fldChar w:fldCharType="separate"/>
      </w:r>
      <w:r w:rsidR="008C5278">
        <w:rPr>
          <w:rFonts w:ascii="Times New Roman" w:hAnsi="Times New Roman" w:cs="Times New Roman"/>
          <w:sz w:val="28"/>
        </w:rPr>
        <w:t>[145</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w:t>
      </w:r>
    </w:p>
    <w:p w14:paraId="4204E17B"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Другой систематический обзор показал, что вмешательства, сочетающие диетотерапию (снижение потребления энергии), увеличение физической активности и консультирование по поведенческим стратегиям, были более успешными в снижении веса, чем вмешательст</w:t>
      </w:r>
      <w:r>
        <w:rPr>
          <w:rFonts w:ascii="Times New Roman" w:hAnsi="Times New Roman" w:cs="Times New Roman"/>
          <w:sz w:val="28"/>
          <w:szCs w:val="28"/>
        </w:rPr>
        <w:t>ва без всех трех компонентов</w:t>
      </w:r>
      <w:r w:rsidRPr="00A5512C">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{"citationID":"9ZvMG1PF","properties":{"formattedCitation":"[118]","plainCitation":"[118]","noteIndex":0},"citationItems":[{"id":297,"uris":["http://zotero.org/users/local/IuTdCrW8/items/9AWARWWS"],"itemData":{"id":297,"type":"article-journal","abstract":"This review has shown that behavioral treatment is effective in inducing a 10% weight loss, which is sufficient to significantly improve health. Weight loss maintenance is challenging for most patients. Long-term outcomes have the potential to be improved through various methods including prolonging contact between patients and providers (either in the clinic or via Internet or telephone), facilitating high amounts of physical activity, or combining lifestyle modification with pharmacotherapy. Innovative programs also are being developed to disseminate behavioral approaches beyond traditional academic settings.","container-title":"The Psychiatric Clinics of North America","DOI":"10.1016/j.psc.2011.08.006","ISSN":"1558-3147","issue":"4","journalAbbreviation":"Psychiatr Clin North Am","language":"eng","note":"PMID: 22098808\nPMCID: PMC3233993","page":"841-859","source":"PubMed","title":"Behavioral treatment of obesity","volume":"34","author":[{"family":"Butryn","given":"Meghan L."},{"family":"Webb","given":"Victoria"},{"family":"Wadden","given":"Thomas A."}],"issued":{"date-parts":[["2011",12]]}}}],"schema":"https://github.com/citation-style-language/schema/raw/master/csl-citation.json"} </w:instrText>
      </w:r>
      <w:r>
        <w:rPr>
          <w:rFonts w:ascii="Times New Roman" w:hAnsi="Times New Roman" w:cs="Times New Roman"/>
          <w:sz w:val="28"/>
          <w:szCs w:val="28"/>
          <w:lang w:val="en-US"/>
        </w:rPr>
        <w:fldChar w:fldCharType="separate"/>
      </w:r>
      <w:r w:rsidR="008C5278">
        <w:rPr>
          <w:rFonts w:ascii="Times New Roman" w:hAnsi="Times New Roman" w:cs="Times New Roman"/>
          <w:sz w:val="28"/>
        </w:rPr>
        <w:t>[119</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sidRPr="00043DBE">
        <w:rPr>
          <w:rFonts w:ascii="Times New Roman" w:hAnsi="Times New Roman" w:cs="Times New Roman"/>
          <w:sz w:val="28"/>
          <w:szCs w:val="28"/>
        </w:rPr>
        <w:t>.</w:t>
      </w:r>
    </w:p>
    <w:p w14:paraId="504B05AC" w14:textId="77777777" w:rsidR="008B7C32" w:rsidRPr="00043DBE" w:rsidRDefault="008B7C32" w:rsidP="008B7C32">
      <w:pPr>
        <w:spacing w:after="0" w:line="240" w:lineRule="auto"/>
        <w:ind w:firstLine="567"/>
        <w:jc w:val="both"/>
        <w:rPr>
          <w:rFonts w:ascii="Times New Roman" w:hAnsi="Times New Roman" w:cs="Times New Roman"/>
          <w:sz w:val="28"/>
          <w:szCs w:val="28"/>
        </w:rPr>
      </w:pPr>
      <w:r w:rsidRPr="00043DBE">
        <w:rPr>
          <w:rFonts w:ascii="Times New Roman" w:hAnsi="Times New Roman" w:cs="Times New Roman"/>
          <w:sz w:val="28"/>
          <w:szCs w:val="28"/>
        </w:rPr>
        <w:t xml:space="preserve">Многокомпонентные поведенческие мероприятия по снижению веса также могут приводить к устойчивой потере веса. Например, в исследовании </w:t>
      </w:r>
      <w:r w:rsidRPr="00043DBE">
        <w:rPr>
          <w:rFonts w:ascii="Times New Roman" w:hAnsi="Times New Roman" w:cs="Times New Roman"/>
          <w:sz w:val="28"/>
          <w:szCs w:val="28"/>
          <w:lang w:val="en-US"/>
        </w:rPr>
        <w:t>Look</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AHEAD</w:t>
      </w:r>
      <w:r w:rsidRPr="00043DBE">
        <w:rPr>
          <w:rFonts w:ascii="Times New Roman" w:hAnsi="Times New Roman" w:cs="Times New Roman"/>
          <w:sz w:val="28"/>
          <w:szCs w:val="28"/>
        </w:rPr>
        <w:t>, в котором сравнивались интенсивное вмешательство в образ жизни и контрольная группа поддержки и обучения диабету, потеря веса была больше в группе вмешательства через год (8,6 против 0,7 процента от массы тела) и через четыре год</w:t>
      </w:r>
      <w:r>
        <w:rPr>
          <w:rFonts w:ascii="Times New Roman" w:hAnsi="Times New Roman" w:cs="Times New Roman"/>
          <w:sz w:val="28"/>
          <w:szCs w:val="28"/>
        </w:rPr>
        <w:t>а (6,2 против 0,9 процента)</w:t>
      </w:r>
      <w:r w:rsidRPr="00043DBE">
        <w:rPr>
          <w:rFonts w:ascii="Times New Roman" w:hAnsi="Times New Roman" w:cs="Times New Roman"/>
          <w:sz w:val="28"/>
          <w:szCs w:val="28"/>
        </w:rPr>
        <w:t>. Через восемь лет более половины участников группы вмешательства сохранили потерю веса более 5 процентов от исходного веса</w:t>
      </w:r>
      <w:r>
        <w:rPr>
          <w:rFonts w:ascii="Times New Roman" w:hAnsi="Times New Roman" w:cs="Times New Roman"/>
          <w:sz w:val="28"/>
          <w:szCs w:val="28"/>
        </w:rPr>
        <w:t xml:space="preserve"> (50 против 36 процентов)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{"citationID":"dlldSNUC","properties":{"formattedCitation":"[139]","plainCitation":"[139]","noteIndex":0},"citationItems":[{"id":350,"uris":["http://zotero.org/users/local/IuTdCrW8/items/DEE4GBKF"],"itemData":{"id":350,"type":"article-journal","abstract":"OBJECTIVE: To evaluate 8-year weight losses achieved with intensive lifestyle intervention (ILI) in the Look AHEAD (Action for Health in Diabetes) study.\nDESIGN AND METHODS: Look AHEAD assessed the effects of intentional weight loss on cardiovascular morbidity and mortality in 5,145 overweight/obese adults with type 2 diabetes, randomly assigned to ILI or usual care (i.e., diabetes support and education [DSE]). The ILI provided comprehensive behavioral weight loss counseling over 8 years; DSE participants received periodic group education only.\nRESULTS: All participants had the opportunity to complete 8 years of intervention before Look AHEAD was halted in September 2012; ≥88% of both groups completed the 8-year outcomes assessment. ILI and DSE participants lost (mean ± SE) 4.7% ± 0.2% and 2.1 ± 0.2% of initial weight, respectively (P &lt; 0.001) at year 8; 50.3% and 35.7%, respectively, lost ≥5% (P &lt; 0.001), and 26.9% and 17.2%, respectively, lost ≥10% (P &lt; 0.001). Across the 8 years ILI participants, compared with DSE, reported greater practice of several key weight-control behaviors. These behaviors also distinguished ILI participants who lost ≥10% and kept it off from those who lost but regained.\nCONCLUSIONS: Look AHEAD's ILI produced clinically meaningful weight loss (≥5%) at year 8 in 50% of patients with type 2 diabetes and can be used to manage other obesity-related co-morbid conditions.","container-title":"Obesity (Silver Spring, Md.)","DOI":"10.1002/oby.20662","ISSN":"1930-739X","issue":"1","journalAbbreviation":"Obesity (Silver Spring)","language":"eng","note":"PMID: 24307184\nPMCID: PMC3904491","page":"5-13","source":"PubMed","title":"Eight-year weight losses with an intensive lifestyle intervention: the look AHEAD study","title-short":"Eight-year weight losses with an intensive lifestyle intervention","volume":"22","author":[{"literal":"Look AHEAD Research Group"}],"issued":{"date-parts":[["2014",1]]}}}],"schema":"https://github.com/citation-style-language/schema/raw/master/csl-citation.json"} </w:instrText>
      </w:r>
      <w:r>
        <w:rPr>
          <w:rFonts w:ascii="Times New Roman" w:hAnsi="Times New Roman" w:cs="Times New Roman"/>
          <w:sz w:val="28"/>
          <w:szCs w:val="28"/>
        </w:rPr>
        <w:fldChar w:fldCharType="separate"/>
      </w:r>
      <w:r w:rsidR="00DD2D10">
        <w:rPr>
          <w:rFonts w:ascii="Times New Roman" w:hAnsi="Times New Roman" w:cs="Times New Roman"/>
          <w:sz w:val="28"/>
        </w:rPr>
        <w:t>[140</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 xml:space="preserve">. </w:t>
      </w:r>
    </w:p>
    <w:p w14:paraId="69257717"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Подобные поведенческие модели снижения веса применялись и в реальных условиях. В рамках Национальной программы профилактики диабета (</w:t>
      </w:r>
      <w:r w:rsidRPr="00043DBE">
        <w:rPr>
          <w:rFonts w:ascii="Times New Roman" w:hAnsi="Times New Roman" w:cs="Times New Roman"/>
          <w:sz w:val="28"/>
          <w:szCs w:val="28"/>
          <w:lang w:val="en-US"/>
        </w:rPr>
        <w:t>NDPP</w:t>
      </w:r>
      <w:r w:rsidRPr="00043DBE">
        <w:rPr>
          <w:rFonts w:ascii="Times New Roman" w:hAnsi="Times New Roman" w:cs="Times New Roman"/>
          <w:sz w:val="28"/>
          <w:szCs w:val="28"/>
        </w:rPr>
        <w:t>), спонсируемой Центрами по контролю и профилактике заболеваний (</w:t>
      </w:r>
      <w:r w:rsidRPr="00043DBE">
        <w:rPr>
          <w:rFonts w:ascii="Times New Roman" w:hAnsi="Times New Roman" w:cs="Times New Roman"/>
          <w:sz w:val="28"/>
          <w:szCs w:val="28"/>
          <w:lang w:val="en-US"/>
        </w:rPr>
        <w:t>CDC</w:t>
      </w:r>
      <w:r w:rsidRPr="00043DBE">
        <w:rPr>
          <w:rFonts w:ascii="Times New Roman" w:hAnsi="Times New Roman" w:cs="Times New Roman"/>
          <w:sz w:val="28"/>
          <w:szCs w:val="28"/>
        </w:rPr>
        <w:t>), подходы поведенческой терапии из клинических испытаний (</w:t>
      </w:r>
      <w:r w:rsidRPr="00043DBE">
        <w:rPr>
          <w:rFonts w:ascii="Times New Roman" w:hAnsi="Times New Roman" w:cs="Times New Roman"/>
          <w:sz w:val="28"/>
          <w:szCs w:val="28"/>
          <w:lang w:val="en-US"/>
        </w:rPr>
        <w:t>Diabetes</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Prevention</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Program</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DPP</w:t>
      </w:r>
      <w:r w:rsidRPr="00043DBE">
        <w:rPr>
          <w:rFonts w:ascii="Times New Roman" w:hAnsi="Times New Roman" w:cs="Times New Roman"/>
          <w:sz w:val="28"/>
          <w:szCs w:val="28"/>
        </w:rPr>
        <w:t xml:space="preserve">] и </w:t>
      </w:r>
      <w:r w:rsidRPr="00043DBE">
        <w:rPr>
          <w:rFonts w:ascii="Times New Roman" w:hAnsi="Times New Roman" w:cs="Times New Roman"/>
          <w:sz w:val="28"/>
          <w:szCs w:val="28"/>
          <w:lang w:val="en-US"/>
        </w:rPr>
        <w:t>Look</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AHEAD</w:t>
      </w:r>
      <w:r w:rsidRPr="00043DBE">
        <w:rPr>
          <w:rFonts w:ascii="Times New Roman" w:hAnsi="Times New Roman" w:cs="Times New Roman"/>
          <w:sz w:val="28"/>
          <w:szCs w:val="28"/>
        </w:rPr>
        <w:t xml:space="preserve">) были внедрены в практику первичной медицинской помощи и программы </w:t>
      </w:r>
      <w:r w:rsidRPr="00043DBE">
        <w:rPr>
          <w:rFonts w:ascii="Times New Roman" w:hAnsi="Times New Roman" w:cs="Times New Roman"/>
          <w:sz w:val="28"/>
          <w:szCs w:val="28"/>
          <w:lang w:val="en-US"/>
        </w:rPr>
        <w:t>YMCA</w:t>
      </w:r>
      <w:r w:rsidRPr="00043DBE">
        <w:rPr>
          <w:rFonts w:ascii="Times New Roman" w:hAnsi="Times New Roman" w:cs="Times New Roman"/>
          <w:sz w:val="28"/>
          <w:szCs w:val="28"/>
        </w:rPr>
        <w:t xml:space="preserve"> с прод</w:t>
      </w:r>
      <w:r>
        <w:rPr>
          <w:rFonts w:ascii="Times New Roman" w:hAnsi="Times New Roman" w:cs="Times New Roman"/>
          <w:sz w:val="28"/>
          <w:szCs w:val="28"/>
        </w:rPr>
        <w:t>емонстрированным успехом</w:t>
      </w:r>
      <w:r w:rsidRPr="00104D7C">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{"citationID":"qF8AErzk","properties":{"formattedCitation":"[145]","plainCitation":"[145]","noteIndex":0},"citationItems":[{"id":364,"uris":["http://zotero.org/users/local/IuTdCrW8/items/6E46BSH4"],"itemData":{"id":364,"type":"article-journal","abstract":"OBJECTIVES: We evaluated the weight loss effectiveness of a YMCA model for the Diabetes Prevention Program (DPP) lifestyle intervention.\nMETHODS: Between July 2008 and November 2010, we individually randomized 509 overweight or obese, low-income, nondiabetic adults with elevated blood glucose in Indianapolis, Indiana, to receive standard care plus brief lifestyle counseling or be offered a group-based YMCA adaptation of the DPP (YDPP). Primary outcome was mean weight loss difference at 12 months. In our intention-to-treat analyses, we used longitudinal linear or logistic regression, multiply imputing missing observations. We used instrumental variables regression to estimate weight loss effectiveness among participants completing 9 or more intervention lessons.\nRESULTS: In the YDPP arm, 161 (62.6%) participants attended ≥ 1 lesson and 103 (40.0%) completed 9 or more lessons. In intention-to-treat analysis, mean 12-month weight loss was 2.3 kilograms (95% confidence interval [CI] = 1.1, 3.4 kg) more for the YDPP arm than for standard care participants. In instrumental variable analyses, persons attending 9 or more lessons had a 5.3-kilogram (95% CI = 2.8, 7.9 kg) greater weight loss than did those with standard care alone.\nCONCLUSIONS: The YMCA model for DPP delivery achieves meaningful weight loss at 12 months among low-income adults.","container-title":"American Journal of Public Health","DOI":"10.2105/AJPH.2015.302641","ISSN":"1541-0048","issue":"11","journalAbbreviation":"Am J Public Health","language":"eng","note":"PMID: 26378828\nPMCID: PMC4605179","page":"2328-2334","source":"PubMed","title":"A Randomized Comparative Effectiveness Trial for Preventing Type 2 Diabetes","volume":"105","author":[{"family":"Ackermann","given":"Ronald T."},{"family":"Liss","given":"David T."},{"family":"Finch","given":"Emily A."},{"family":"Schmidt","given":"Karen K."},{"family":"Hays","given":"Laura M."},{"family":"Marrero","given":"David G."},{"family":"Saha","given":"Chandan"}],"issued":{"date-parts":[["2015",11]]}}}],"schema":"https://github.com/citation-style-language/schema/raw/master/csl-citation.json"} </w:instrText>
      </w:r>
      <w:r>
        <w:rPr>
          <w:rFonts w:ascii="Times New Roman" w:hAnsi="Times New Roman" w:cs="Times New Roman"/>
          <w:sz w:val="28"/>
          <w:szCs w:val="28"/>
          <w:lang w:val="en-US"/>
        </w:rPr>
        <w:fldChar w:fldCharType="separate"/>
      </w:r>
      <w:r w:rsidR="00DD2D10">
        <w:rPr>
          <w:rFonts w:ascii="Times New Roman" w:hAnsi="Times New Roman" w:cs="Times New Roman"/>
          <w:sz w:val="28"/>
        </w:rPr>
        <w:t>[147</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sidRPr="00043DBE">
        <w:rPr>
          <w:rFonts w:ascii="Times New Roman" w:hAnsi="Times New Roman" w:cs="Times New Roman"/>
          <w:sz w:val="28"/>
          <w:szCs w:val="28"/>
        </w:rPr>
        <w:t>.</w:t>
      </w:r>
    </w:p>
    <w:p w14:paraId="5D56A4DD" w14:textId="77777777" w:rsidR="008B7C32" w:rsidRPr="00524929" w:rsidRDefault="008B7C32" w:rsidP="008B7C32">
      <w:pPr>
        <w:spacing w:after="0" w:line="240" w:lineRule="auto"/>
        <w:ind w:firstLine="567"/>
        <w:jc w:val="both"/>
        <w:rPr>
          <w:rFonts w:ascii="Times New Roman" w:hAnsi="Times New Roman" w:cs="Times New Roman"/>
          <w:sz w:val="28"/>
          <w:szCs w:val="28"/>
        </w:rPr>
      </w:pPr>
      <w:r w:rsidRPr="00043DBE">
        <w:rPr>
          <w:rFonts w:ascii="Times New Roman" w:hAnsi="Times New Roman" w:cs="Times New Roman"/>
          <w:sz w:val="28"/>
          <w:szCs w:val="28"/>
        </w:rPr>
        <w:t>Кроме того, была доказана эффективность интенсивной программы вмешательства в образ жизни, проводимой в рамках первичной медицинской помощи взрослым из</w:t>
      </w:r>
      <w:r>
        <w:rPr>
          <w:rFonts w:ascii="Times New Roman" w:hAnsi="Times New Roman" w:cs="Times New Roman"/>
          <w:sz w:val="28"/>
          <w:szCs w:val="28"/>
        </w:rPr>
        <w:t xml:space="preserve"> малообеспеченной популяции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{"citationID":"hvx53nL5","properties":{"formattedCitation":"[146]","plainCitation":"[146]","noteIndex":0},"citationItems":[{"id":367,"uris":["http://zotero.org/users/local/IuTdCrW8/items/SSM8GIUY"],"itemData":{"id":367,"type":"article-journal","abstract":"BACKGROUND: Evidence of the effectiveness of treatment for obesity delivered in primary care settings in underserved populations is lacking.\nMETHODS: We conducted a cluster-randomized trial to test the effectiveness of a high-intensity, lifestyle-based program for obesity treatment delivered in primary care clinics in which a high percentage of the patients were from low-income populations. We randomly assigned 18 clinics to provide patients with either an intensive lifestyle intervention, which focused on reduced caloric intake and increased physical activity, or usual care. Patients in the intensive-lifestyle group participated in a high-intensity program delivered by health coaches embedded in the clinics. The program consisted of weekly sessions for the first 6 months, followed by monthly sessions for the remaining 18 months. Patients in the usual-care group received standard care from their primary care team. The primary outcome was the percent change from baseline in body weight at 24 months.\nRESULTS: All 18 clinics (9 assigned to the intensive program and 9 assigned to usual care) completed 24 months of participation; a median of 40.5 patients were enrolled at each clinic. A total of 803 adults with obesity were enrolled: 452 were assigned to the intensive-lifestyle group, and 351 were assigned to the usual-care group; 67.2% of the patients were Black, and 65.5% had an annual household income of less than $40,000. Of the enrolled patients, 83.4% completed the 24-month trial. The percent weight loss at 24 months was significantly greater in the intensive-lifestyle group (change in body weight, -4.99%; 95% confidence interval [CI], -6.02 to -3.96) than in the usual-care group (-0.48%; 95% CI, -1.57 to 0.61), with a mean between-group difference of -4.51 percentage points (95% CI, -5.93 to -3.10) (P&lt;0.001). There were no significant between-group differences in serious adverse events.\nCONCLUSIONS: A high-intensity, lifestyle-based treatment program for obesity delivered in an underserved primary care population resulted in clinically significant weight loss at 24 months. (Funded by the Patient-Centered Outcomes Research Institute and others; PROPEL ClinicalTrials.gov number, NCT02561221.).","container-title":"The New England Journal of Medicine","DOI":"10.1056/NEJMoa2007448","ISSN":"1533-4406","issue":"10","journalAbbreviation":"N Engl J Med","language":"eng","note":"PMID: 32877581\nPMCID: PMC7493523","page":"909-918","source":"PubMed","title":"Weight Loss in Underserved Patients - A Cluster-Randomized Trial","volume":"383","author":[{"family":"Katzmarzyk","given":"Peter T."},{"family":"Martin","given":"Corby K."},{"family":"Newton","given":"Robert L."},{"family":"Apolzan","given":"John W."},{"family":"Arnold","given":"Connie L."},{"family":"Davis","given":"Terry C."},{"family":"Price-Haywood","given":"Eboni G."},{"family":"Denstel","given":"Kara D."},{"family":"Mire","given":"Emily F."},{"family":"Thethi","given":"Tina K."},{"family":"Brantley","given":"Phillip J."},{"family":"Johnson","given":"William D."},{"family":"Fonseca","given":"Vivian"},{"family":"Gugel","given":"Jonathan"},{"family":"Kennedy","given":"Kathleen B."},{"family":"Lavie","given":"Carl J."},{"family":"Sarpong","given":"Daniel F."},{"family":"Springgate","given":"Benjamin"}],"issued":{"date-parts":[["2020",9,3]]}}}],"schema":"https://github.com/citation-style-language/schema/raw/master/csl-citation.json"} </w:instrText>
      </w:r>
      <w:r>
        <w:rPr>
          <w:rFonts w:ascii="Times New Roman" w:hAnsi="Times New Roman" w:cs="Times New Roman"/>
          <w:sz w:val="28"/>
          <w:szCs w:val="28"/>
        </w:rPr>
        <w:fldChar w:fldCharType="separate"/>
      </w:r>
      <w:r w:rsidR="00DD2D10">
        <w:rPr>
          <w:rFonts w:ascii="Times New Roman" w:hAnsi="Times New Roman" w:cs="Times New Roman"/>
          <w:sz w:val="28"/>
        </w:rPr>
        <w:t>[148</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w:t>
      </w:r>
    </w:p>
    <w:p w14:paraId="5FFFA79F" w14:textId="77777777" w:rsidR="008B7C32" w:rsidRPr="00043DBE" w:rsidRDefault="008B7C32" w:rsidP="008B7C32">
      <w:pPr>
        <w:spacing w:after="0" w:line="240" w:lineRule="auto"/>
        <w:ind w:firstLine="567"/>
        <w:jc w:val="both"/>
        <w:rPr>
          <w:rFonts w:ascii="Times New Roman" w:hAnsi="Times New Roman" w:cs="Times New Roman"/>
          <w:sz w:val="28"/>
          <w:szCs w:val="28"/>
        </w:rPr>
      </w:pPr>
      <w:r w:rsidRPr="00043DBE">
        <w:rPr>
          <w:rFonts w:ascii="Times New Roman" w:hAnsi="Times New Roman" w:cs="Times New Roman"/>
          <w:sz w:val="28"/>
          <w:szCs w:val="28"/>
        </w:rPr>
        <w:t>Самопомощь или коммерческие программы снижения веса включают в себя стратегии модификации поведения различной степени. Они могут быть дорогими и использовать очень низкокалорийные диеты, и только некоторые из них были оценены в контролируемы</w:t>
      </w:r>
      <w:r>
        <w:rPr>
          <w:rFonts w:ascii="Times New Roman" w:hAnsi="Times New Roman" w:cs="Times New Roman"/>
          <w:sz w:val="28"/>
          <w:szCs w:val="28"/>
        </w:rPr>
        <w:t>х клинических испытаниях</w:t>
      </w:r>
      <w:r w:rsidRPr="00104D7C">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{"citationID":"mi601QYY","properties":{"formattedCitation":"[147]","plainCitation":"[147]","noteIndex":0},"citationItems":[{"id":370,"uris":["http://zotero.org/users/local/IuTdCrW8/items/N64R4YWZ"],"itemData":{"id":370,"type":"article-journal","abstract":"OBJECTIVE: To assess the effectiveness of a range of weight management programmes in terms of weight loss.\nDESIGN: Eight arm randomised controlled trial.\nSETTING: Primary care trust in Birmingham, England.\nPARTICIPANTS: 740 obese or overweight men and women with a comorbid disorder identified from general practice records.\nINTERVENTIONS: Weight loss programmes of 12 weeks' duration: Weight Watchers; Slimming World; Rosemary Conley; group based, dietetics led programme; general practice one to one counselling; pharmacy led one to one counselling; choice of any of the six programmes. The comparator group was provided with 12 vouchers enabling free entrance to a local leisure (fitness) centre.\nMAIN OUTCOME MEASURES: The primary outcome was weight loss at programme end (12 weeks). Secondary outcomes were weight loss at one year, self reported physical activity, and percentage weight loss at programme end and one year.\nRESULTS: Follow-up data were available for 658 (88.9%) participants at programme end and 522 (70.5%) at one year. All programmes achieved significant weight loss from baseline to programme end (range 1.37 kg (general practice) to 4.43 kg (Weight Watchers)), and all except general practice and pharmacy provision resulted in significant weight loss at one year. At one year, only the Weight Watchers group had significantly greater weight loss than did the comparator group (2.5 (95% confidence interval 0.8 to 4.2) kg greater loss,). The commercial programmes achieved significantly greater weight loss than did the primary care programmes at programme end (mean difference 2.3 (1.3 to 3.4) kg). The primary care programmes were the most costly to provide. Participants allocated to the choice arm did not have better outcomes than those randomly allocated to a programme.\nCONCLUSIONS: Commercially provided weight management services are more effective and cheaper than primary care based services led by specially trained staff, which are ineffective. Trial registration Current Controlled Trials ISRCTN25072883.","container-title":"BMJ (Clinical research ed.)","DOI":"10.1136/bmj.d6500","ISSN":"1756-1833","journalAbbreviation":"BMJ","language":"eng","note":"PMID: 22053315\nPMCID: PMC3208022","page":"d6500","source":"PubMed","title":"Comparison of range of commercial or primary care led weight reduction programmes with minimal intervention control for weight loss in obesity: lighten Up randomised controlled trial","title-short":"Comparison of range of commercial or primary care led weight reduction programmes with minimal intervention control for weight loss in obesity","volume":"343","author":[{"family":"Jolly","given":"Kate"},{"family":"Lewis","given":"Amanda"},{"family":"Beach","given":"Jane"},{"family":"Denley","given":"John"},{"family":"Adab","given":"Peymane"},{"family":"Deeks","given":"Jonathan J."},{"family":"Daley","given":"Amanda"},{"family":"Aveyard","given":"Paul"}],"issued":{"date-parts":[["2011",11,3]]}}}],"schema":"https://github.com/citation-style-language/schema/raw/master/csl-citation.json"} </w:instrText>
      </w:r>
      <w:r>
        <w:rPr>
          <w:rFonts w:ascii="Times New Roman" w:hAnsi="Times New Roman" w:cs="Times New Roman"/>
          <w:sz w:val="28"/>
          <w:szCs w:val="28"/>
          <w:lang w:val="en-US"/>
        </w:rPr>
        <w:fldChar w:fldCharType="separate"/>
      </w:r>
      <w:r w:rsidR="00DD2D10">
        <w:rPr>
          <w:rFonts w:ascii="Times New Roman" w:hAnsi="Times New Roman" w:cs="Times New Roman"/>
          <w:sz w:val="28"/>
        </w:rPr>
        <w:t>[149</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sidRPr="00043DBE">
        <w:rPr>
          <w:rFonts w:ascii="Times New Roman" w:hAnsi="Times New Roman" w:cs="Times New Roman"/>
          <w:sz w:val="28"/>
          <w:szCs w:val="28"/>
        </w:rPr>
        <w:t xml:space="preserve">. Поскольку коммерческие программы не несут большего риска, чем другие диетические программы, пациент и медицинский работник могут выбирать между программами, рекомендуя в первую очередь выбирать программы с клинически доказанной эффективностью (например, </w:t>
      </w:r>
      <w:r w:rsidRPr="00043DBE">
        <w:rPr>
          <w:rFonts w:ascii="Times New Roman" w:hAnsi="Times New Roman" w:cs="Times New Roman"/>
          <w:sz w:val="28"/>
          <w:szCs w:val="28"/>
          <w:lang w:val="en-US"/>
        </w:rPr>
        <w:t>Weight</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Watchers</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Jenny</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Craig</w:t>
      </w:r>
      <w:r w:rsidRPr="00043DBE">
        <w:rPr>
          <w:rFonts w:ascii="Times New Roman" w:hAnsi="Times New Roman" w:cs="Times New Roman"/>
          <w:sz w:val="28"/>
          <w:szCs w:val="28"/>
        </w:rPr>
        <w:t xml:space="preserve">). Поскольку приверженность программам снижения веса важна для долгосрочного успеха, предпочтения пациента - еще один важный момент при рекомендации любой программы снижения веса. Дополнительная информация о диетотерапии рассматривается отдельно. </w:t>
      </w:r>
    </w:p>
    <w:p w14:paraId="6DCE69D5" w14:textId="77777777" w:rsidR="008B7C32" w:rsidRDefault="008B7C32" w:rsidP="008B7C32">
      <w:pPr>
        <w:spacing w:after="0" w:line="240" w:lineRule="auto"/>
        <w:ind w:firstLine="567"/>
        <w:jc w:val="both"/>
        <w:rPr>
          <w:rFonts w:ascii="Times New Roman" w:hAnsi="Times New Roman" w:cs="Times New Roman"/>
          <w:sz w:val="28"/>
          <w:szCs w:val="28"/>
        </w:rPr>
      </w:pPr>
    </w:p>
    <w:p w14:paraId="22BEFFE0" w14:textId="77777777" w:rsidR="008B7C32" w:rsidRDefault="00BF4212" w:rsidP="00BF421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1.6.6 </w:t>
      </w:r>
      <w:r w:rsidR="008B7C32" w:rsidRPr="005066B8">
        <w:rPr>
          <w:rFonts w:ascii="Times New Roman" w:hAnsi="Times New Roman" w:cs="Times New Roman"/>
          <w:b/>
          <w:sz w:val="28"/>
          <w:szCs w:val="28"/>
        </w:rPr>
        <w:t xml:space="preserve">Коммерческие и цифровые программы контроля веса: эффективность и </w:t>
      </w:r>
      <w:r w:rsidR="008B7C32">
        <w:rPr>
          <w:rFonts w:ascii="Times New Roman" w:hAnsi="Times New Roman" w:cs="Times New Roman"/>
          <w:b/>
          <w:sz w:val="28"/>
          <w:szCs w:val="28"/>
        </w:rPr>
        <w:t>влияние на поведение</w:t>
      </w:r>
    </w:p>
    <w:p w14:paraId="146AF2A5"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В 2015 году был проведен систематический обзор основных существующих в США программ (</w:t>
      </w:r>
      <w:r w:rsidRPr="00043DBE">
        <w:rPr>
          <w:rFonts w:ascii="Times New Roman" w:hAnsi="Times New Roman" w:cs="Times New Roman"/>
          <w:sz w:val="28"/>
          <w:szCs w:val="28"/>
          <w:lang w:val="en-US"/>
        </w:rPr>
        <w:t>Weight</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Watchers</w:t>
      </w:r>
      <w:r w:rsidRPr="00043DBE">
        <w:rPr>
          <w:rFonts w:ascii="Times New Roman" w:hAnsi="Times New Roman" w:cs="Times New Roman"/>
          <w:sz w:val="28"/>
          <w:szCs w:val="28"/>
        </w:rPr>
        <w:t xml:space="preserve"> [восемь исследований], </w:t>
      </w:r>
      <w:r w:rsidRPr="00043DBE">
        <w:rPr>
          <w:rFonts w:ascii="Times New Roman" w:hAnsi="Times New Roman" w:cs="Times New Roman"/>
          <w:sz w:val="28"/>
          <w:szCs w:val="28"/>
          <w:lang w:val="en-US"/>
        </w:rPr>
        <w:t>Jenny</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Craig</w:t>
      </w:r>
      <w:r w:rsidRPr="00043DBE">
        <w:rPr>
          <w:rFonts w:ascii="Times New Roman" w:hAnsi="Times New Roman" w:cs="Times New Roman"/>
          <w:sz w:val="28"/>
          <w:szCs w:val="28"/>
        </w:rPr>
        <w:t xml:space="preserve"> [три исследования], </w:t>
      </w:r>
      <w:r w:rsidRPr="00043DBE">
        <w:rPr>
          <w:rFonts w:ascii="Times New Roman" w:hAnsi="Times New Roman" w:cs="Times New Roman"/>
          <w:sz w:val="28"/>
          <w:szCs w:val="28"/>
          <w:lang w:val="en-US"/>
        </w:rPr>
        <w:t>Nutrisystem</w:t>
      </w:r>
      <w:r w:rsidRPr="00043DBE">
        <w:rPr>
          <w:rFonts w:ascii="Times New Roman" w:hAnsi="Times New Roman" w:cs="Times New Roman"/>
          <w:sz w:val="28"/>
          <w:szCs w:val="28"/>
        </w:rPr>
        <w:t xml:space="preserve"> [три исследования], </w:t>
      </w:r>
      <w:r w:rsidRPr="00043DBE">
        <w:rPr>
          <w:rFonts w:ascii="Times New Roman" w:hAnsi="Times New Roman" w:cs="Times New Roman"/>
          <w:sz w:val="28"/>
          <w:szCs w:val="28"/>
          <w:lang w:val="en-US"/>
        </w:rPr>
        <w:t>Health</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Management</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Resources</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HMR</w:t>
      </w:r>
      <w:r w:rsidRPr="00043DBE">
        <w:rPr>
          <w:rFonts w:ascii="Times New Roman" w:hAnsi="Times New Roman" w:cs="Times New Roman"/>
          <w:sz w:val="28"/>
          <w:szCs w:val="28"/>
        </w:rPr>
        <w:t xml:space="preserve">; четыре исследования], </w:t>
      </w:r>
      <w:r w:rsidRPr="00043DBE">
        <w:rPr>
          <w:rFonts w:ascii="Times New Roman" w:hAnsi="Times New Roman" w:cs="Times New Roman"/>
          <w:sz w:val="28"/>
          <w:szCs w:val="28"/>
          <w:lang w:val="en-US"/>
        </w:rPr>
        <w:t>Medifast</w:t>
      </w:r>
      <w:r w:rsidRPr="00043DBE">
        <w:rPr>
          <w:rFonts w:ascii="Times New Roman" w:hAnsi="Times New Roman" w:cs="Times New Roman"/>
          <w:sz w:val="28"/>
          <w:szCs w:val="28"/>
        </w:rPr>
        <w:t xml:space="preserve"> [одно исследование], </w:t>
      </w:r>
      <w:r w:rsidRPr="00043DBE">
        <w:rPr>
          <w:rFonts w:ascii="Times New Roman" w:hAnsi="Times New Roman" w:cs="Times New Roman"/>
          <w:sz w:val="28"/>
          <w:szCs w:val="28"/>
          <w:lang w:val="en-US"/>
        </w:rPr>
        <w:t>Optifast</w:t>
      </w:r>
      <w:r w:rsidRPr="00043DBE">
        <w:rPr>
          <w:rFonts w:ascii="Times New Roman" w:hAnsi="Times New Roman" w:cs="Times New Roman"/>
          <w:sz w:val="28"/>
          <w:szCs w:val="28"/>
        </w:rPr>
        <w:t xml:space="preserve"> [четыре исследования], </w:t>
      </w:r>
      <w:r w:rsidRPr="00043DBE">
        <w:rPr>
          <w:rFonts w:ascii="Times New Roman" w:hAnsi="Times New Roman" w:cs="Times New Roman"/>
          <w:sz w:val="28"/>
          <w:szCs w:val="28"/>
          <w:lang w:val="en-US"/>
        </w:rPr>
        <w:t>Atkins</w:t>
      </w:r>
      <w:r w:rsidRPr="00043DBE">
        <w:rPr>
          <w:rFonts w:ascii="Times New Roman" w:hAnsi="Times New Roman" w:cs="Times New Roman"/>
          <w:sz w:val="28"/>
          <w:szCs w:val="28"/>
        </w:rPr>
        <w:t xml:space="preserve"> [восемь исследований], </w:t>
      </w:r>
      <w:r w:rsidRPr="00043DBE">
        <w:rPr>
          <w:rFonts w:ascii="Times New Roman" w:hAnsi="Times New Roman" w:cs="Times New Roman"/>
          <w:sz w:val="28"/>
          <w:szCs w:val="28"/>
          <w:lang w:val="en-US"/>
        </w:rPr>
        <w:t>The</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Biggest</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Loser</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Club</w:t>
      </w:r>
      <w:r w:rsidRPr="00043DBE">
        <w:rPr>
          <w:rFonts w:ascii="Times New Roman" w:hAnsi="Times New Roman" w:cs="Times New Roman"/>
          <w:sz w:val="28"/>
          <w:szCs w:val="28"/>
        </w:rPr>
        <w:t xml:space="preserve"> [одно исследование], </w:t>
      </w:r>
      <w:r w:rsidRPr="00043DBE">
        <w:rPr>
          <w:rFonts w:ascii="Times New Roman" w:hAnsi="Times New Roman" w:cs="Times New Roman"/>
          <w:sz w:val="28"/>
          <w:szCs w:val="28"/>
          <w:lang w:val="en-US"/>
        </w:rPr>
        <w:t>eDiets</w:t>
      </w:r>
      <w:r w:rsidRPr="00043DBE">
        <w:rPr>
          <w:rFonts w:ascii="Times New Roman" w:hAnsi="Times New Roman" w:cs="Times New Roman"/>
          <w:sz w:val="28"/>
          <w:szCs w:val="28"/>
        </w:rPr>
        <w:t xml:space="preserve"> [одно исследование], </w:t>
      </w:r>
      <w:r w:rsidRPr="00043DBE">
        <w:rPr>
          <w:rFonts w:ascii="Times New Roman" w:hAnsi="Times New Roman" w:cs="Times New Roman"/>
          <w:sz w:val="28"/>
          <w:szCs w:val="28"/>
          <w:lang w:val="en-US"/>
        </w:rPr>
        <w:t>Lose</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It</w:t>
      </w:r>
      <w:r w:rsidRPr="00043DBE">
        <w:rPr>
          <w:rFonts w:ascii="Times New Roman" w:hAnsi="Times New Roman" w:cs="Times New Roman"/>
          <w:sz w:val="28"/>
          <w:szCs w:val="28"/>
        </w:rPr>
        <w:t xml:space="preserve">! [одно исследование] и </w:t>
      </w:r>
      <w:r w:rsidRPr="00043DBE">
        <w:rPr>
          <w:rFonts w:ascii="Times New Roman" w:hAnsi="Times New Roman" w:cs="Times New Roman"/>
          <w:sz w:val="28"/>
          <w:szCs w:val="28"/>
          <w:lang w:val="en-US"/>
        </w:rPr>
        <w:t>SlimFast</w:t>
      </w:r>
      <w:r w:rsidRPr="00043DBE">
        <w:rPr>
          <w:rFonts w:ascii="Times New Roman" w:hAnsi="Times New Roman" w:cs="Times New Roman"/>
          <w:sz w:val="28"/>
          <w:szCs w:val="28"/>
        </w:rPr>
        <w:t xml:space="preserve"> [восемь исследований]) сообщили о результатах, основываясь на различных показателях, включая лидирующую долю рынка, продолжительность вмешательства</w:t>
      </w:r>
      <w:r>
        <w:rPr>
          <w:rFonts w:ascii="Times New Roman" w:hAnsi="Times New Roman" w:cs="Times New Roman"/>
          <w:sz w:val="28"/>
          <w:szCs w:val="28"/>
        </w:rPr>
        <w:t xml:space="preserve"> и общее количество калорий</w:t>
      </w:r>
      <w:r w:rsidRPr="00043DBE">
        <w:rPr>
          <w:rFonts w:ascii="Times New Roman" w:hAnsi="Times New Roman" w:cs="Times New Roman"/>
          <w:sz w:val="28"/>
          <w:szCs w:val="28"/>
        </w:rPr>
        <w:t xml:space="preserve">. Тремя крупнейшими коммерческими программами были </w:t>
      </w:r>
      <w:r w:rsidRPr="00043DBE">
        <w:rPr>
          <w:rFonts w:ascii="Times New Roman" w:hAnsi="Times New Roman" w:cs="Times New Roman"/>
          <w:sz w:val="28"/>
          <w:szCs w:val="28"/>
          <w:lang w:val="en-US"/>
        </w:rPr>
        <w:t>Weight</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Watchers</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Jenny</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Craig</w:t>
      </w:r>
      <w:r w:rsidRPr="00043DBE">
        <w:rPr>
          <w:rFonts w:ascii="Times New Roman" w:hAnsi="Times New Roman" w:cs="Times New Roman"/>
          <w:sz w:val="28"/>
          <w:szCs w:val="28"/>
        </w:rPr>
        <w:t xml:space="preserve"> и </w:t>
      </w:r>
      <w:r w:rsidRPr="00043DBE">
        <w:rPr>
          <w:rFonts w:ascii="Times New Roman" w:hAnsi="Times New Roman" w:cs="Times New Roman"/>
          <w:sz w:val="28"/>
          <w:szCs w:val="28"/>
          <w:lang w:val="en-US"/>
        </w:rPr>
        <w:t>Nutrisystem</w:t>
      </w:r>
      <w:r w:rsidRPr="00F627A3">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{"citationID":"cWqBrvhZ","properties":{"formattedCitation":"[148]","plainCitation":"[148]","noteIndex":0},"citationItems":[{"id":373,"uris":["http://zotero.org/users/local/IuTdCrW8/items/Q6SEMTJ7"],"itemData":{"id":373,"type":"article-journal","abstract":"BACKGROUND: Commercial and proprietary weight-loss programs are popular obesity treatment options, but their efficacy is unclear.\nPURPOSE: To compare weight loss, adherence, and harms of commercial or proprietary weight-loss programs versus control/education (no intervention, printed materials only, health education curriculum, or &lt;3 sessions with a provider) or behavioral counseling among overweight and obese adults.\nDATA SOURCES: MEDLINE and the Cochrane Database of Systematic Reviews from inception to November 2014; references identified by program staff.\nSTUDY SELECTION: Randomized, controlled trials (RCTs) of at least 12 weeks' duration; prospective case series of at least 12 months' duration (harms only).\nDATA EXTRACTION: Two reviewers extracted information on study design, population characteristics, interventions, and mean percentage of weight change and assessed risk of bias.\nDATA SYNTHESIS: We included 45 studies, 39 of which were RCTs. At 12 months, Weight Watchers participants achieved at least 2.6% greater weight loss than those assigned to control/education. Jenny Craig resulted in at least 4.9% greater weight loss at 12 months than control/education and counseling. Nutrisystem resulted in at least 3.8% greater weight loss at 3 months than control/education and counseling. Very-low-calorie programs (Health Management Resources, Medifast, and OPTIFAST) resulted in at least 4.0% greater short-term weight loss than counseling, but some attenuation of effect occurred beyond 6 months when reported. Atkins resulted in 0.1% to 2.9% greater weight loss at 12 months than counseling. Results for SlimFast were mixed. We found limited evidence to evaluate adherence or harms for all programs and weight outcomes for other commercial programs.\nLIMITATION: Many trials were short (&lt;12 months), had high attrition, and lacked blinding.\nCONCLUSION: Clinicians could consider referring overweight or obese patients to Weight Watchers or Jenny Craig. Other popular programs, such as Nutrisystem, show promising weight-loss results; however, additional studies evaluating long-term outcomes are needed.\nPRIMARY FUNDING SOURCE: None. (\nPROSPERO: CRD4201-4007155).","container-title":"Annals of Internal Medicine","DOI":"10.7326/M14-2238","ISSN":"1539-3704","issue":"7","journalAbbreviation":"Ann Intern Med","language":"eng","note":"PMID: 25844997\nPMCID: PMC4446719","page":"501-512","source":"PubMed","title":"Efficacy of commercial weight-loss programs: an updated systematic review","title-short":"Efficacy of commercial weight-loss programs","volume":"162","author":[{"family":"Gudzune","given":"Kimberly A."},{"family":"Doshi","given":"Ruchi S."},{"family":"Mehta","given":"Ambereen K."},{"family":"Chaudhry","given":"Zoobia W."},{"family":"Jacobs","given":"David K."},{"family":"Vakil","given":"Rachit M."},{"family":"Lee","given":"Clare J."},{"family":"Bleich","given":"Sara N."},{"family":"Clark","given":"Jeanne M."}],"issued":{"date-parts":[["2015",4,7]]}}}],"schema":"https://github.com/citation-style-language/schema/raw/master/csl-citation.json"} </w:instrText>
      </w:r>
      <w:r>
        <w:rPr>
          <w:rFonts w:ascii="Times New Roman" w:hAnsi="Times New Roman" w:cs="Times New Roman"/>
          <w:sz w:val="28"/>
          <w:szCs w:val="28"/>
          <w:lang w:val="en-US"/>
        </w:rPr>
        <w:fldChar w:fldCharType="separate"/>
      </w:r>
      <w:r w:rsidR="00DD2D10">
        <w:rPr>
          <w:rFonts w:ascii="Times New Roman" w:hAnsi="Times New Roman" w:cs="Times New Roman"/>
          <w:sz w:val="28"/>
        </w:rPr>
        <w:t>[150</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sidRPr="00043DBE">
        <w:rPr>
          <w:rFonts w:ascii="Times New Roman" w:hAnsi="Times New Roman" w:cs="Times New Roman"/>
          <w:sz w:val="28"/>
          <w:szCs w:val="28"/>
        </w:rPr>
        <w:t>.</w:t>
      </w:r>
    </w:p>
    <w:p w14:paraId="65EB553E"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По сравнению с контрольной/образовательной группой (без вмешательства, печатные материалы, санитарное просвещение или ограниченные сеансы с врачом) или группой поведенческого консультирования, участники следующих программ достигли значительно большей потери веса через 12 месяцев:</w:t>
      </w:r>
    </w:p>
    <w:p w14:paraId="1032194C" w14:textId="77777777" w:rsidR="008B7C32" w:rsidRPr="00671967" w:rsidRDefault="008B7C32" w:rsidP="001A09D2">
      <w:pPr>
        <w:pStyle w:val="a6"/>
        <w:numPr>
          <w:ilvl w:val="0"/>
          <w:numId w:val="6"/>
        </w:numPr>
        <w:spacing w:after="0" w:line="240" w:lineRule="auto"/>
        <w:jc w:val="both"/>
        <w:rPr>
          <w:rFonts w:ascii="Times New Roman" w:hAnsi="Times New Roman" w:cs="Times New Roman"/>
          <w:sz w:val="28"/>
          <w:szCs w:val="28"/>
          <w:lang w:val="kk-KZ"/>
        </w:rPr>
      </w:pPr>
      <w:r w:rsidRPr="00671967">
        <w:rPr>
          <w:rFonts w:ascii="Times New Roman" w:hAnsi="Times New Roman" w:cs="Times New Roman"/>
          <w:sz w:val="28"/>
          <w:szCs w:val="28"/>
        </w:rPr>
        <w:t xml:space="preserve">участники программы </w:t>
      </w:r>
      <w:r w:rsidRPr="00671967">
        <w:rPr>
          <w:rFonts w:ascii="Times New Roman" w:hAnsi="Times New Roman" w:cs="Times New Roman"/>
          <w:sz w:val="28"/>
          <w:szCs w:val="28"/>
          <w:lang w:val="en-US"/>
        </w:rPr>
        <w:t>Weight</w:t>
      </w:r>
      <w:r w:rsidRPr="00671967">
        <w:rPr>
          <w:rFonts w:ascii="Times New Roman" w:hAnsi="Times New Roman" w:cs="Times New Roman"/>
          <w:sz w:val="28"/>
          <w:szCs w:val="28"/>
        </w:rPr>
        <w:t xml:space="preserve"> </w:t>
      </w:r>
      <w:r w:rsidRPr="00671967">
        <w:rPr>
          <w:rFonts w:ascii="Times New Roman" w:hAnsi="Times New Roman" w:cs="Times New Roman"/>
          <w:sz w:val="28"/>
          <w:szCs w:val="28"/>
          <w:lang w:val="en-US"/>
        </w:rPr>
        <w:t>Watchers</w:t>
      </w:r>
      <w:r w:rsidRPr="00671967">
        <w:rPr>
          <w:rFonts w:ascii="Times New Roman" w:hAnsi="Times New Roman" w:cs="Times New Roman"/>
          <w:sz w:val="28"/>
          <w:szCs w:val="28"/>
        </w:rPr>
        <w:t xml:space="preserve"> потеряли на 2,6 процента больше веса</w:t>
      </w:r>
    </w:p>
    <w:p w14:paraId="6D01300E" w14:textId="77777777" w:rsidR="008B7C32" w:rsidRPr="00671967" w:rsidRDefault="008B7C32" w:rsidP="001A09D2">
      <w:pPr>
        <w:pStyle w:val="a6"/>
        <w:numPr>
          <w:ilvl w:val="0"/>
          <w:numId w:val="6"/>
        </w:numPr>
        <w:spacing w:after="0" w:line="240" w:lineRule="auto"/>
        <w:jc w:val="both"/>
        <w:rPr>
          <w:rFonts w:ascii="Times New Roman" w:hAnsi="Times New Roman" w:cs="Times New Roman"/>
          <w:sz w:val="28"/>
          <w:szCs w:val="28"/>
          <w:lang w:val="kk-KZ"/>
        </w:rPr>
      </w:pPr>
      <w:r w:rsidRPr="00671967">
        <w:rPr>
          <w:rFonts w:ascii="Times New Roman" w:hAnsi="Times New Roman" w:cs="Times New Roman"/>
          <w:sz w:val="28"/>
          <w:szCs w:val="28"/>
        </w:rPr>
        <w:t>участники программы Дженни Крейг достигли большей потери веса на 4,9 %.</w:t>
      </w:r>
    </w:p>
    <w:p w14:paraId="619D72CF" w14:textId="77777777" w:rsidR="008B7C32" w:rsidRPr="00E26993" w:rsidRDefault="008B7C32" w:rsidP="008B7C32">
      <w:pPr>
        <w:spacing w:after="0" w:line="240" w:lineRule="auto"/>
        <w:ind w:firstLine="567"/>
        <w:jc w:val="both"/>
        <w:rPr>
          <w:rFonts w:ascii="Times New Roman" w:hAnsi="Times New Roman" w:cs="Times New Roman"/>
          <w:sz w:val="28"/>
          <w:szCs w:val="28"/>
        </w:rPr>
      </w:pPr>
      <w:r w:rsidRPr="00043DBE">
        <w:rPr>
          <w:rFonts w:ascii="Times New Roman" w:hAnsi="Times New Roman" w:cs="Times New Roman"/>
          <w:sz w:val="28"/>
          <w:szCs w:val="28"/>
        </w:rPr>
        <w:t>Кроме того, участники, соблюдавшие диету Аткинса, достигли от 0,1 до 2,9 % большей потери веса по сравнению с контрольн</w:t>
      </w:r>
      <w:r>
        <w:rPr>
          <w:rFonts w:ascii="Times New Roman" w:hAnsi="Times New Roman" w:cs="Times New Roman"/>
          <w:sz w:val="28"/>
          <w:szCs w:val="28"/>
        </w:rPr>
        <w:t>ой группой через 12 месяцев</w:t>
      </w:r>
      <w:r w:rsidRPr="00043DBE">
        <w:rPr>
          <w:rFonts w:ascii="Times New Roman" w:hAnsi="Times New Roman" w:cs="Times New Roman"/>
          <w:sz w:val="28"/>
          <w:szCs w:val="28"/>
        </w:rPr>
        <w:t>. Некоторые программы замены питания с очень низким содержанием калорий (</w:t>
      </w:r>
      <w:r w:rsidRPr="00043DBE">
        <w:rPr>
          <w:rFonts w:ascii="Times New Roman" w:hAnsi="Times New Roman" w:cs="Times New Roman"/>
          <w:sz w:val="28"/>
          <w:szCs w:val="28"/>
          <w:lang w:val="en-US"/>
        </w:rPr>
        <w:t>HMR</w:t>
      </w:r>
      <w:r w:rsidRPr="00043DBE">
        <w:rPr>
          <w:rFonts w:ascii="Times New Roman" w:hAnsi="Times New Roman" w:cs="Times New Roman"/>
          <w:sz w:val="28"/>
          <w:szCs w:val="28"/>
        </w:rPr>
        <w:t xml:space="preserve">, </w:t>
      </w:r>
      <w:r w:rsidRPr="00043DBE">
        <w:rPr>
          <w:rFonts w:ascii="Times New Roman" w:hAnsi="Times New Roman" w:cs="Times New Roman"/>
          <w:sz w:val="28"/>
          <w:szCs w:val="28"/>
          <w:lang w:val="en-US"/>
        </w:rPr>
        <w:t>Medifast</w:t>
      </w:r>
      <w:r w:rsidRPr="00043DBE">
        <w:rPr>
          <w:rFonts w:ascii="Times New Roman" w:hAnsi="Times New Roman" w:cs="Times New Roman"/>
          <w:sz w:val="28"/>
          <w:szCs w:val="28"/>
        </w:rPr>
        <w:t xml:space="preserve"> и </w:t>
      </w:r>
      <w:r w:rsidRPr="00043DBE">
        <w:rPr>
          <w:rFonts w:ascii="Times New Roman" w:hAnsi="Times New Roman" w:cs="Times New Roman"/>
          <w:sz w:val="28"/>
          <w:szCs w:val="28"/>
          <w:lang w:val="en-US"/>
        </w:rPr>
        <w:t>Optifast</w:t>
      </w:r>
      <w:r w:rsidRPr="00043DBE">
        <w:rPr>
          <w:rFonts w:ascii="Times New Roman" w:hAnsi="Times New Roman" w:cs="Times New Roman"/>
          <w:sz w:val="28"/>
          <w:szCs w:val="28"/>
        </w:rPr>
        <w:t>) приводят к краткосрочным результатам снижения веса, превосходящим результаты контроля/образования и поведенческого консультирования, но могут ли эти результаты сохраняться в долгосрочной перспективе, пока неясно</w:t>
      </w:r>
      <w:r w:rsidRPr="00F627A3">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{"citationID":"sJjJZs84","properties":{"formattedCitation":"[113]","plainCitation":"[113]","noteIndex":0},"citationItems":[{"id":282,"uris":["http://zotero.org/users/local/IuTdCrW8/items/9NGXN8BA"],"itemData":{"id":282,"type":"article-journal","abstract":"CONTEXT: Popular diets, particularly those low in carbohydrates, have challenged current recommendations advising a low-fat, high-carbohydrate diet for weight loss. Potential benefits and risks have not been tested adequately.\nOBJECTIVE: To compare 4 weight-loss diets representing a spectrum of low to high carbohydrate intake for effects on weight loss and related metabolic variables.\nDESIGN, SETTING, AND PARTICIPANTS: Twelve-month randomized trial conducted in the United States from February 2003 to October 2005 among 311 free-living, overweight/obese (body mass index, 27-40) nondiabetic, premenopausal women.\nINTERVENTION: Participants were randomly assigned to follow the Atkins (n = 77), Zone (n = 79), LEARN (n = 79), or Ornish (n = 76) diets and received weekly instruction for 2 months, then an additional 10-month follow-up.\nMAIN OUTCOME MEASURES: Weight loss at 12 months was the primary outcome. Secondary outcomes included lipid profile (low-density lipoprotein, high-density lipoprotein, and non-high-density lipoprotein cholesterol, and triglyceride levels), percentage of body fat, waist-hip ratio, fasting insulin and glucose levels, and blood pressure. Outcomes were assessed at months 0, 2, 6, and 12. The Tukey studentized range test was used to adjust for multiple testing.\nRESULTS: Weight loss was greater for women in the Atkins diet group compared with the other diet groups at 12 months, and mean 12-month weight loss was significantly different between the Atkins and Zone diets (P&lt;.05). Mean 12-month weight loss was as follows: Atkins, -4.7 kg (95% confidence interval [CI], -6.3 to -3.1 kg), Zone, -1.6 kg (95% CI, -2.8 to -0.4 kg), LEARN, -2.6 kg (-3.8 to -1.3 kg), and Ornish, -2.2 kg (-3.6 to -0.8 kg). Weight loss was not statistically different among the Zone, LEARN, and Ornish groups. At 12 months, secondary outcomes for the Atkins group were comparable with or more favorable than the other diet groups.\nCONCLUSIONS: In this study, premenopausal overweight and obese women assigned to follow the Atkins diet, which had the lowest carbohydrate intake, lost more weight at 12 months than women assigned to follow the Zone diet, and had experienced comparable or more favorable metabolic effects than those assigned to the Zone, Ornish, or LEARN diets [corrected] While questions remain about long-term effects and mechanisms, a low-carbohydrate, high-protein, high-fat diet may be considered a feasible alternative recommendation for weight loss.\nTRIAL REGISTRATION: clinicaltrials.gov Identifier: NCT00079573.","container-title":"JAMA","DOI":"10.1001/jama.297.9.969","ISSN":"1538-3598","issue":"9","journalAbbreviation":"JAMA","language":"eng","note":"PMID: 17341711","page":"969-977","source":"PubMed","title":"Comparison of the Atkins, Zone, Ornish, and LEARN diets for change in weight and related risk factors among overweight premenopausal women: the A TO Z Weight Loss Study: a randomized trial","title-short":"Comparison of the Atkins, Zone, Ornish, and LEARN diets for change in weight and related risk factors among overweight premenopausal women","volume":"297","author":[{"family":"Gardner","given":"Christopher D."},{"family":"Kiazand","given":"Alexandre"},{"family":"Alhassan","given":"Sofiya"},{"family":"Kim","given":"Soowon"},{"family":"Stafford","given":"Randall S."},{"family":"Balise","given":"Raymond R."},{"family":"Kraemer","given":"Helena C."},{"family":"King","given":"Abby C."}],"issued":{"date-parts":[["2007",3,7]]}}}],"schema":"https://github.com/citation-style-language/schema/raw/master/csl-citation.json"} </w:instrText>
      </w:r>
      <w:r>
        <w:rPr>
          <w:rFonts w:ascii="Times New Roman" w:hAnsi="Times New Roman" w:cs="Times New Roman"/>
          <w:sz w:val="28"/>
          <w:szCs w:val="28"/>
          <w:lang w:val="en-US"/>
        </w:rPr>
        <w:fldChar w:fldCharType="separate"/>
      </w:r>
      <w:r w:rsidR="00DD2D10">
        <w:rPr>
          <w:rFonts w:ascii="Times New Roman" w:hAnsi="Times New Roman" w:cs="Times New Roman"/>
          <w:sz w:val="28"/>
        </w:rPr>
        <w:t>[114</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Pr>
          <w:rFonts w:ascii="Times New Roman" w:hAnsi="Times New Roman" w:cs="Times New Roman"/>
          <w:sz w:val="28"/>
          <w:szCs w:val="28"/>
          <w:lang w:val="kk-KZ"/>
        </w:rPr>
        <w:t>.</w:t>
      </w:r>
      <w:r w:rsidRPr="00043DBE">
        <w:rPr>
          <w:rFonts w:ascii="Times New Roman" w:hAnsi="Times New Roman" w:cs="Times New Roman"/>
          <w:sz w:val="28"/>
          <w:szCs w:val="28"/>
        </w:rPr>
        <w:t xml:space="preserve"> </w:t>
      </w:r>
    </w:p>
    <w:p w14:paraId="704A546D"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Технологические программы по контролю веса стали широко доступны, включая цифровые программы и приложения («приложения») для использования в Интернете, в том числе предназначенные для использования на мобильных и «умных» устройствах. Такие программы особенно привлекательны благодаря простоте и удобству использования. Было доказано, что использование таких цифровых технологий улучшает приверженность к самоконтролю и а</w:t>
      </w:r>
      <w:r>
        <w:rPr>
          <w:rFonts w:ascii="Times New Roman" w:hAnsi="Times New Roman" w:cs="Times New Roman"/>
          <w:sz w:val="28"/>
          <w:szCs w:val="28"/>
        </w:rPr>
        <w:t>ссоциируется с потерей веса</w:t>
      </w:r>
      <w:r w:rsidRPr="00F627A3">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{"citationID":"3ijFqieS","properties":{"formattedCitation":"[149]","plainCitation":"[149]","noteIndex":0},"citationItems":[{"id":376,"uris":["http://zotero.org/users/local/IuTdCrW8/items/USFLDXM6"],"itemData":{"id":376,"type":"article-journal","abstract":"OBJECTIVE: Self-monitoring of physical activity (PA) and diet are key components of behavioral weight loss programs. The purpose of this study was to assess the relationship between diet (mobile app, website, or paper journal) and PA (mobile app vs no mobile app) self-monitoring and dietary and PA behaviors.\nMATERIALS AND METHODS: This study is a post hoc analysis of a 6-month randomized weight loss trial among 96 overweight men and women (body mass index (BMI) 25-45 kg/m(2)) conducted from 2010 to 2011. Participants in both randomized groups were collapsed and categorized by their chosen self-monitoring method for diet and PA. All participants received a behavioral weight loss intervention delivered via podcast and were encouraged to self-monitor dietary intake and PA.\nRESULTS: Adjusting for randomized group and demographics, PA app users self-monitored exercise more frequently over the 6-month study (2.6±0.5 days/week) and reported greater intentional PA (196.4±45.9 kcal/day) than non-app users (1.2±0.5 days/week PA self-monitoring, p&lt;0.01; 100.9±45.1 kcal/day intentional PA, p=0.02). PA app users also had a significantly lower BMI at 6 months (31.5±0.5 kg/m(2)) than non-users (32.5±0.5 kg/m(2); p=0.02). Frequency of self-monitoring did not differ by diet self-monitoring method (p=0.63); however, app users consumed less energy (1437±188 kcal/day) than paper journal users (2049±175 kcal/day; p=0.01) at 6 months. BMI did not differ among the three diet monitoring methods (p=0.20).\nCONCLUSIONS: These findings point to potential benefits of mobile monitoring methods during behavioral weight loss trials. Future studies should examine ways to predict which self-monitoring method works best for an individual to increase adherence.","container-title":"Journal of the American Medical Informatics Association: JAMIA","DOI":"10.1136/amiajnl-2012-001510","ISSN":"1527-974X","issue":"3","journalAbbreviation":"J Am Med Inform Assoc","language":"eng","note":"PMID: 23429637\nPMCID: PMC3628067","page":"513-518","source":"PubMed","title":"Comparison of traditional versus mobile app self-monitoring of physical activity and dietary intake among overweight adults participating in an mHealth weight loss program","volume":"20","author":[{"family":"Turner-McGrievy","given":"Gabrielle M."},{"family":"Beets","given":"Michael W."},{"family":"Moore","given":"Justin B."},{"family":"Kaczynski","given":"Andrew T."},{"family":"Barr-Anderson","given":"Daheia J."},{"family":"Tate","given":"Deborah F."}],"issued":{"date-parts":[["2013",5,1]]}}}],"schema":"https://github.com/citation-style-language/schema/raw/master/csl-citation.json"} </w:instrText>
      </w:r>
      <w:r>
        <w:rPr>
          <w:rFonts w:ascii="Times New Roman" w:hAnsi="Times New Roman" w:cs="Times New Roman"/>
          <w:sz w:val="28"/>
          <w:szCs w:val="28"/>
        </w:rPr>
        <w:fldChar w:fldCharType="separate"/>
      </w:r>
      <w:r w:rsidR="00DD2D10">
        <w:rPr>
          <w:rFonts w:ascii="Times New Roman" w:hAnsi="Times New Roman" w:cs="Times New Roman"/>
          <w:sz w:val="28"/>
        </w:rPr>
        <w:t>[151</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w:t>
      </w:r>
    </w:p>
    <w:p w14:paraId="6E95C2A5"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Интернет-программы снижения веса - Интернет-программы снижения веса широко доступны, включая программы самопомощи и коммерческие программы снижения веса, которые исторически использовали только</w:t>
      </w:r>
      <w:r>
        <w:rPr>
          <w:rFonts w:ascii="Times New Roman" w:hAnsi="Times New Roman" w:cs="Times New Roman"/>
          <w:sz w:val="28"/>
          <w:szCs w:val="28"/>
        </w:rPr>
        <w:t xml:space="preserve"> очные групповые встречи</w:t>
      </w:r>
      <w:r w:rsidRPr="00043DBE">
        <w:rPr>
          <w:rFonts w:ascii="Times New Roman" w:hAnsi="Times New Roman" w:cs="Times New Roman"/>
          <w:sz w:val="28"/>
          <w:szCs w:val="28"/>
        </w:rPr>
        <w:t>. Имеющиеся данные свидетельствуют о том, что программы с компонентом модификации поведения более эффе</w:t>
      </w:r>
      <w:r>
        <w:rPr>
          <w:rFonts w:ascii="Times New Roman" w:hAnsi="Times New Roman" w:cs="Times New Roman"/>
          <w:sz w:val="28"/>
          <w:szCs w:val="28"/>
        </w:rPr>
        <w:t>ктивны, чем программы без него</w:t>
      </w:r>
      <w:r w:rsidRPr="00F627A3">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{"citationID":"F3RZ1nmZ","properties":{"formattedCitation":"[150,151]","plainCitation":"[150,151]","noteIndex":0},"citationItems":[{"id":382,"uris":["http://zotero.org/users/local/IuTdCrW8/items/GKU232TY"],"itemData":{"id":382,"type":"article-journal","abstract":"IMPORTANCE: Behavioral weight loss interventions have achieved success in primary care; however, to our knowledge, pragmatic implementation of a fully automated treatment that requires little researcher oversight has not been tested. Moreover, weight loss maintenance remains a challenge.\nOBJECTIVE: To evaluate the long-term effectiveness of an automated, online, behavioral obesity treatment program (Rx Weight Loss [RxWL]) at 12 months (primary end point) and 24 months when delivered pragmatically in primary care and to compare the effectiveness of 3 weight loss maintenance approaches.\nDESIGN, SETTING, AND PARTICIPANTS: This randomized clinical trial of RxWL, an online weight loss program, recruited patients from a Rhode Island primary care network with approximately 60 practices and 100 physicians. Eligible participants were primary care patients aged 18 to 75 years with overweight or obesity who were referred by their nurse care manager and enrolled between 2018 and 2020. All participants were included in the intention-to-treat analysis, whereas only those who engaged with maintenance intervention were included in the per-protocol analysis. Data were analyzed from August 2022 to September 2023.\nINTERVENTIONS: All participants were offered the same 3-month weight loss program, with randomization to one of three 9-month maintenance programs: control intervention (monthly online newsletters), monthly intervention (9 monthly video lessons and 1 week of self-monitoring per month), or refresher intervention (an introductory session and two 4-week periods of lessons and self-monitoring at 7 and 10 months).\nMAIN OUTCOMES AND MEASURES: The primary outcome was weight change at 12 months using height and weight data collected from electronic medical records through 24 months.\nRESULTS: Among the 540 participants (mean [SD] age, 52.8 [13.4] years; 384 females [71.1%]) in the intention-to-treat analysis, mean estimated 3-month weight loss was 3.60 (95% CI, -4.32 to -2.88) kg. At the 12-month primary end point, the amount of weight regained in the monthly (0.37 [95% CI, -0.06 to 0.81] kg) and refresher (0.45 [95% CI, 0.27 to 0.87] kg) maintenance groups was significantly less than that in the newsletter control maintenance group (1.28 [95% CI, 0.85 to 1.71] kg; P = .004). The difference in weight regain between the monthly and refresher maintenance groups was not statistically significant. This pattern persisted at 24 months. In the per-protocol analysis of 253 participants, mean weight loss at the end of the initial 3-month intervention was 6.19 (95% CI, -7.25 to -5.13) kg. Similarly, at 12 months there was less weight regain in the monthly (0.61 kg) and refresher (0.96 kg) maintenance groups than in the newsletter control maintenance group (1.86 kg).\nCONCLUSIONS AND RELEVANCE: Results of this randomized clinical trial indicate that pragmatic implementation of a 12-month automated, online, behavioral obesity treatment that includes 9 months of active maintenance produces clinically significant weight loss over 2 years in primary care patients with overweight or obesity. These findings underscore the importance of providing ongoing maintenance intervention to prevent weight regain.\nTRIAL REGISTRATION: ClinicalTrials.gov Identifier: NCT03488212.","container-title":"JAMA internal medicine","DOI":"10.1001/jamainternmed.2023.8438","ISSN":"2168-6114","issue":"5","journalAbbreviation":"JAMA Intern Med","language":"eng","note":"PMID: 38466266\nPMCID: PMC10928540","page":"502-509","source":"PubMed","title":"Pragmatic Implementation of Online Obesity Treatment and Maintenance Interventions in Primary Care: A Randomized Clinical Trial","title-short":"Pragmatic Implementation of Online Obesity Treatment and Maintenance Interventions in Primary Care","volume":"184","author":[{"family":"Thomas","given":"J. Graham"},{"family":"Panza","given":"Emily"},{"family":"Goldstein","given":"Carly M."},{"family":"Hayes","given":"Jacqueline F."},{"family":"Benedict","given":"Noah"},{"family":"O'Leary","given":"Kevin"},{"family":"Wing","given":"Rena R."}],"issued":{"date-parts":[["2024",5,1]]}}},{"id":379,"uris":["http://zotero.org/users/local/IuTdCrW8/items/58KU6GJ3"],"itemData":{"id":379,"type":"article-journal","abstract":"OBJECTIVE: The study objective was to assess participant weight change for the English National Health Service (NHS) Digital Weight Management Programme, the first such digital intervention to achieve population coverage.\nMETHODS: A service evaluation was used to assess intervention effectiveness for adults with obesity and a diagnosis of hypertension and/or diabetes, between April 2021 and March 2022, using prospectively collected, national service-level data in England.\nRESULTS: Of the 63,937 referrals made from general practices, within the time period, 31,861 (50%) chose to take up the 12-week Programme. There were 31,718 participants who had time to finish the Programme; of those, 14,268 completed the Programme (defined as attending ≥60%), a 45% completion rate. The mean weight change for those who had time to finish the Programme was -2.2 kg (95% CI: -2.25 to -2.16), for those who completed it was -3.9 kg (95% CI: -3.99 to -3.84), and for those who had time to finish the Programme but did not complete it was -0.74 kg (95% CI: -0.79 to -0.70).\nCONCLUSIONS: The NHS Digital Weight Management Programme is effective at achieving clinically meaningful weight loss. The outcomes compare favorably to web-based weight management interventions tested in randomized trials and those delivered as face-to-face interventions, and results suggest that the approach may, with increased participation, bring population-level benefits.","container-title":"Obesity (Silver Spring, Md.)","DOI":"10.1002/oby.24024","ISSN":"1930-739X","issue":"6","journalAbbreviation":"Obesity (Silver Spring)","language":"eng","note":"PMID: 38644161","page":"1083-1092","source":"PubMed","title":"Early outcomes of referrals to the English National Health Service Digital Weight Management Programme","volume":"32","author":[{"family":"Taylor","given":"Katharine"},{"family":"Indulkar","given":"Tejal"},{"family":"Thompson","given":"Bethany"},{"family":"Pinkard","given":"Christine"},{"family":"Barron","given":"Emma"},{"family":"Frost","given":"Tom"},{"family":"Jayawardane","given":"Priyantha"},{"family":"Davies","given":"Neil"},{"family":"Bakhai","given":"Chirag"},{"family":"Forouhi","given":"Nita Gandhi"},{"family":"Aveyard","given":"Paul"},{"family":"Jebb","given":"Susan"},{"family":"Valabhji","given":"Jonathan"}],"issued":{"date-parts":[["2024",6]]}}}],"schema":"https://github.com/citation-style-language/schema/raw/master/csl-citation.json"} </w:instrText>
      </w:r>
      <w:r>
        <w:rPr>
          <w:rFonts w:ascii="Times New Roman" w:hAnsi="Times New Roman" w:cs="Times New Roman"/>
          <w:sz w:val="28"/>
          <w:szCs w:val="28"/>
          <w:lang w:val="en-US"/>
        </w:rPr>
        <w:fldChar w:fldCharType="separate"/>
      </w:r>
      <w:r w:rsidR="00DD2D10">
        <w:rPr>
          <w:rFonts w:ascii="Times New Roman" w:hAnsi="Times New Roman" w:cs="Times New Roman"/>
          <w:sz w:val="28"/>
        </w:rPr>
        <w:t>[152,153</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Pr>
          <w:rFonts w:ascii="Times New Roman" w:hAnsi="Times New Roman" w:cs="Times New Roman"/>
          <w:sz w:val="28"/>
          <w:szCs w:val="28"/>
        </w:rPr>
        <w:t>.</w:t>
      </w:r>
    </w:p>
    <w:p w14:paraId="02592743"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Важными элементами являются руководство и обратная связь со стороны квалифицированного специалиста по вмешательству, а также высокоинтенсивное лечение, которое длится шесть месяцев и включает не менее 14 занятий. Этот подход основан на опыте исследований «лицом к лицу», где успех пропорционален частоте взаимодействия. В одном из отчетов пациенты, получившие 20 звонков в течение шести месяцев, потеряли в среднем 4,9 кг по сравнению с 3,2 и 2,3 кг, соответственно, у тех, кто получил либо</w:t>
      </w:r>
      <w:r>
        <w:rPr>
          <w:rFonts w:ascii="Times New Roman" w:hAnsi="Times New Roman" w:cs="Times New Roman"/>
          <w:sz w:val="28"/>
          <w:szCs w:val="28"/>
        </w:rPr>
        <w:t xml:space="preserve"> 10 звонков, либо ни одного</w:t>
      </w:r>
      <w:r w:rsidRPr="00F627A3">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{"citationID":"pqLSUyO9","properties":{"formattedCitation":"[152]","plainCitation":"[152]","noteIndex":0},"citationItems":[{"id":384,"uris":["http://zotero.org/users/local/IuTdCrW8/items/QHEG3XA5"],"itemData":{"id":384,"type":"article-journal","abstract":"PURPOSE: To address the translational research question regarding the optimal intervention \"dose\" to produce the most cost-effective rate of weight loss, we conducted the Drop It At Last (DIAL) study.\nDESIGN: DIAL is a 6-month pilot randomized trial to examine the efficacy of phone-based weight loss programs with varying levels of treatment contact (10 vs. 20 sessions) in comparison to self-directed treatment.\nSETTING: Participants were recruited from the community via mailings and advertisement.\nSUBJECTS: Participants were 63 adults with a body mass index between 30 and 39 kg/m(2).\nINTERVENTION: Participants received a standard set of print materials and were randomized to either: (1) self-directed treatment; (2) 10 phone coaching sessions; or (3) 20 phone coaching sessions.\nMEASURES: Measured height, weight, and psychosocial and weight-related self-monitoring measures were collected at baseline and follow-up.\nANALYSIS: General linear models were used to examine 6-month treatment group differences in weight loss and in psychosocial and behavioral measures.\nRESULTS: Weight losses were -2.3, -3.2, and -4.9 kg in the self-directed, 10-session, and 20-session groups, respectively (p &lt; .21). Participants who completed 10 or more sessions lost more weight (-5.1 kg) compared to those completed four or fewer sessions (-.3 kg, p &lt; .04).\nCONCLUSION: Phone-based weight loss program participation is associated with modest weight loss. The optimal dose and timing of intervention warrant further study.","container-title":"American journal of health promotion: AJHP","DOI":"10.4278/ajhp.080826-QUAN-161","ISSN":"0890-1171","issue":"6","journalAbbreviation":"Am J Health Promot","language":"eng","note":"PMID: 20594094\nPMCID: PMC3882118","page":"378-383","source":"PubMed","title":"The drop it at last study: six-month results of a phone-based weight loss trial","title-short":"The drop it at last study","volume":"24","author":[{"family":"Sherwood","given":"Nancy E."},{"family":"Jeffery","given":"Robert W."},{"family":"Welsh","given":"Ericka M."},{"family":"Vanwormer","given":"Jeff"},{"family":"Hotop","given":"Ann Marie"}],"issued":{"date-parts":[["2010"]]}}}],"schema":"https://github.com/citation-style-language/schema/raw/master/csl-citation.json"} </w:instrText>
      </w:r>
      <w:r>
        <w:rPr>
          <w:rFonts w:ascii="Times New Roman" w:hAnsi="Times New Roman" w:cs="Times New Roman"/>
          <w:sz w:val="28"/>
          <w:szCs w:val="28"/>
        </w:rPr>
        <w:fldChar w:fldCharType="separate"/>
      </w:r>
      <w:r w:rsidR="00DD2D10">
        <w:rPr>
          <w:rFonts w:ascii="Times New Roman" w:hAnsi="Times New Roman" w:cs="Times New Roman"/>
          <w:sz w:val="28"/>
        </w:rPr>
        <w:t>[154</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 xml:space="preserve">. Телефонное консультирование также может быть эффективным </w:t>
      </w:r>
      <w:r>
        <w:rPr>
          <w:rFonts w:ascii="Times New Roman" w:hAnsi="Times New Roman" w:cs="Times New Roman"/>
          <w:sz w:val="28"/>
          <w:szCs w:val="28"/>
        </w:rPr>
        <w:t xml:space="preserve">для поддержания потери веса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{"citationID":"qp8zoNJP","properties":{"formattedCitation":"[153]","plainCitation":"[153]","noteIndex":0},"citationItems":[{"id":387,"uris":["http://zotero.org/users/local/IuTdCrW8/items/49VZXZRA"],"itemData":{"id":387,"type":"article-journal","abstract":"BACKGROUND: Rural counties in the United States have higher rates of obesity, sedentary lifestyle, and associated chronic diseases than nonrural areas, yet the management of obesity in rural communities has received little attention from researchers.\nMETHODS: Obese women from rural communities who completed an initial 6-month weight-loss program at Cooperative Extension Service offices in 6 medically underserved rural counties (n = 234) were randomized to extended care or to an education control group. The extended-care programs entailed problem-solving counseling delivered in 26 biweekly sessions via telephone or face to face. Control group participants received 26 biweekly newsletters containing weight-control advice.\nRESULTS: Mean weight at study entry was 96.4 kg. Mean weight loss during the initial 6-month intervention was 10.0 kg. One year after randomization, participants in the telephone and face-to-face extended-care programs regained less weight (mean [SE], 1.2 [0.7] and 1.2 [0.6] kg, respectively) than those in the education control group (3.7 [0.7] kg; P = .03 and .02, respectively). The beneficial effects of extended-care counseling were mediated by greater adherence to behavioral weight-management strategies, and cost analyses indicated that telephone counseling was less expensive than face-to-face intervention.\nCONCLUSIONS: Extended care delivered either by telephone or in face-to-face sessions improved the 1-year maintenance of lost weight compared with education alone. Telephone counseling constitutes an effective and cost-efficient option for long-term weight management. Delivering lifestyle interventions via the existing infrastructure of the Cooperative Extension Service represents a viable means of adapting research for rural communities with limited access to preventive health services. Trial Registration clinicaltrials.gov Identifier: NCT00201006.","container-title":"Archives of Internal Medicine","DOI":"10.1001/archinte.168.21.2347","ISSN":"1538-3679","issue":"21","journalAbbreviation":"Arch Intern Med","language":"eng","note":"PMID: 19029500\nPMCID: PMC3772658","page":"2347-2354","source":"PubMed","title":"Extended-care programs for weight management in rural communities: the treatment of obesity in underserved rural settings (TOURS) randomized trial","title-short":"Extended-care programs for weight management in rural communities","volume":"168","author":[{"family":"Perri","given":"Michael G."},{"family":"Limacher","given":"Marian C."},{"family":"Durning","given":"Patricia E."},{"family":"Janicke","given":"David M."},{"family":"Lutes","given":"Lesley D."},{"family":"Bobroff","given":"Linda B."},{"family":"Dale","given":"Martha Sue"},{"family":"Daniels","given":"Michael J."},{"family":"Radcliff","given":"Tiffany A."},{"family":"Martin","given":"A. Daniel"}],"issued":{"date-parts":[["2008",11,24]]}}}],"schema":"https://github.com/citation-style-language/schema/raw/master/csl-citation.json"} </w:instrText>
      </w:r>
      <w:r>
        <w:rPr>
          <w:rFonts w:ascii="Times New Roman" w:hAnsi="Times New Roman" w:cs="Times New Roman"/>
          <w:sz w:val="28"/>
          <w:szCs w:val="28"/>
        </w:rPr>
        <w:fldChar w:fldCharType="separate"/>
      </w:r>
      <w:r w:rsidR="00DD2D10">
        <w:rPr>
          <w:rFonts w:ascii="Times New Roman" w:hAnsi="Times New Roman" w:cs="Times New Roman"/>
          <w:sz w:val="28"/>
        </w:rPr>
        <w:t>[155</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w:t>
      </w:r>
    </w:p>
    <w:p w14:paraId="3143D76F"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Неинтенсивное еженедельное вмешательство с использованием электронной почты оказывается более эффективным, если к нему добавляется еженедельное консультировани</w:t>
      </w:r>
      <w:r>
        <w:rPr>
          <w:rFonts w:ascii="Times New Roman" w:hAnsi="Times New Roman" w:cs="Times New Roman"/>
          <w:sz w:val="28"/>
          <w:szCs w:val="28"/>
        </w:rPr>
        <w:t>е по изменению образа жизни</w:t>
      </w:r>
      <w:r w:rsidRPr="00043DBE">
        <w:rPr>
          <w:rFonts w:ascii="Times New Roman" w:hAnsi="Times New Roman" w:cs="Times New Roman"/>
          <w:sz w:val="28"/>
          <w:szCs w:val="28"/>
        </w:rPr>
        <w:t>. Особенно эффективна индивидуальная поддержка со стороны специалиста по вмешательству/тренера</w:t>
      </w:r>
      <w:r w:rsidRPr="00F627A3">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{"citationID":"oZ2D9IRQ","properties":{"formattedCitation":"[154]","plainCitation":"[154]","noteIndex":0},"citationItems":[{"id":390,"uris":["http://zotero.org/users/local/IuTdCrW8/items/YYD7RDUW"],"itemData":{"id":390,"type":"article-journal","abstract":"OBJECTIVE: To determine the effect on weight of two mobile technology-based (mHealth) behavioral weight loss interventions in young adults.\nMETHODS: Randomized, controlled comparative effectiveness trial in 18- to 35-year-olds with BMI ≥ 25 kg/m(2) (overweight/obese), with participants randomized to 24 months of mHealth intervention delivered by interactive smartphone application on a cell phone (CP); personal coaching enhanced by smartphone self-monitoring (PC); or Control.\nRESULTS: The 365 randomized participants had mean baseline BMI of 35 kg/m(2) . Final weight was measured in 86% of participants. CP was not superior to Control at any measurement point. PC participants lost significantly more weight than Controls at 6 months (net effect -1.92 kg [CI -3.17, -0.67], P = 0.003), but not at 12 and 24 months.\nCONCLUSIONS: Despite high intervention engagement and study retention, the inclusion of behavioral principles and tools in both interventions, and weight loss in all treatment groups, CP did not lead to weight loss, and PC did not lead to sustained weight loss relative to Control. Although mHealth solutions offer broad dissemination and scalability, the CITY results sound a cautionary note concerning intervention delivery by mobile applications. Effective intervention may require the efficiency of mobile technology, the social support and human interaction of personal coaching, and an adaptive approach to intervention design.","container-title":"Obesity (Silver Spring, Md.)","DOI":"10.1002/oby.21226","ISSN":"1930-739X","issue":"11","journalAbbreviation":"Obesity (Silver Spring)","language":"eng","note":"PMID: 26530929\nPMCID: PMC4636032","page":"2133-2141","source":"PubMed","title":"Cell phone intervention for you (CITY): A randomized, controlled trial of behavioral weight loss intervention for young adults using mobile technology","title-short":"Cell phone intervention for you (CITY)","volume":"23","author":[{"family":"Svetkey","given":"Laura P."},{"family":"Batch","given":"Bryan C."},{"family":"Lin","given":"Pao-Hwa"},{"family":"Intille","given":"Stephen S."},{"family":"Corsino","given":"Leonor"},{"family":"Tyson","given":"Crystal C."},{"family":"Bosworth","given":"Hayden B."},{"family":"Grambow","given":"Steven C."},{"family":"Voils","given":"Corrine"},{"family":"Loria","given":"Catherine"},{"family":"Gallis","given":"John A."},{"family":"Schwager","given":"Jenifer"},{"family":"Bennett","given":"Gary G."}],"issued":{"date-parts":[["2015",11]]}}}],"schema":"https://github.com/citation-style-language/schema/raw/master/csl-citation.json"} </w:instrText>
      </w:r>
      <w:r>
        <w:rPr>
          <w:rFonts w:ascii="Times New Roman" w:hAnsi="Times New Roman" w:cs="Times New Roman"/>
          <w:sz w:val="28"/>
          <w:szCs w:val="28"/>
        </w:rPr>
        <w:fldChar w:fldCharType="separate"/>
      </w:r>
      <w:r w:rsidR="00DD2D10">
        <w:rPr>
          <w:rFonts w:ascii="Times New Roman" w:hAnsi="Times New Roman" w:cs="Times New Roman"/>
          <w:sz w:val="28"/>
        </w:rPr>
        <w:t>[156</w:t>
      </w:r>
      <w:r w:rsidRPr="0034700E">
        <w:rPr>
          <w:rFonts w:ascii="Times New Roman" w:hAnsi="Times New Roman" w:cs="Times New Roman"/>
          <w:sz w:val="28"/>
        </w:rPr>
        <w:t>]</w:t>
      </w:r>
      <w:r>
        <w:rPr>
          <w:rFonts w:ascii="Times New Roman" w:hAnsi="Times New Roman" w:cs="Times New Roman"/>
          <w:sz w:val="28"/>
          <w:szCs w:val="28"/>
        </w:rPr>
        <w:fldChar w:fldCharType="end"/>
      </w:r>
      <w:r w:rsidRPr="00043DBE">
        <w:rPr>
          <w:rFonts w:ascii="Times New Roman" w:hAnsi="Times New Roman" w:cs="Times New Roman"/>
          <w:sz w:val="28"/>
          <w:szCs w:val="28"/>
        </w:rPr>
        <w:t>.</w:t>
      </w:r>
    </w:p>
    <w:p w14:paraId="12AC899B"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Мобильные приложения - Мобильные приложения пользуются популярностью, хотя их качество и эффективность варьируются в широком диапазоне.</w:t>
      </w:r>
    </w:p>
    <w:p w14:paraId="0027C658" w14:textId="77777777" w:rsidR="008B7C32" w:rsidRPr="00043DBE" w:rsidRDefault="008B7C32" w:rsidP="008B7C32">
      <w:pPr>
        <w:spacing w:after="0" w:line="240" w:lineRule="auto"/>
        <w:ind w:firstLine="567"/>
        <w:jc w:val="both"/>
        <w:rPr>
          <w:rFonts w:ascii="Times New Roman" w:hAnsi="Times New Roman" w:cs="Times New Roman"/>
          <w:sz w:val="28"/>
          <w:szCs w:val="28"/>
        </w:rPr>
      </w:pPr>
      <w:r w:rsidRPr="00043DBE">
        <w:rPr>
          <w:rFonts w:ascii="Times New Roman" w:hAnsi="Times New Roman" w:cs="Times New Roman"/>
          <w:sz w:val="28"/>
          <w:szCs w:val="28"/>
        </w:rPr>
        <w:t>В нескольких систематических обзорах и мета-анализах было показано, что использование мобильных приложений благотворно влияет на пищевое поведение и</w:t>
      </w:r>
      <w:r>
        <w:rPr>
          <w:rFonts w:ascii="Times New Roman" w:hAnsi="Times New Roman" w:cs="Times New Roman"/>
          <w:sz w:val="28"/>
          <w:szCs w:val="28"/>
        </w:rPr>
        <w:t xml:space="preserve"> снижение веса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{"citationID":"7APHIyzS","properties":{"formattedCitation":"[155]","plainCitation":"[155]","noteIndex":0},"citationItems":[{"id":396,"uris":["http://zotero.org/users/local/IuTdCrW8/items/DMQ3SITI"],"itemData":{"id":396,"type":"article-journal","abstract":"BACKGROUND: To our knowledge, no meta-analysis to date has assessed the efficacy of mobile phone apps to promote weight loss and increase physical activity.\nOBJECTIVE: To perform a systematic review and meta-analysis of studies to compare the efficacy of mobile phone apps compared with other approaches to promote weight loss and increase physical activity.\nMETHODS: We conducted a systematic review and meta-analysis of relevant studies identified by a search of PubMed, the Cumulative Index to Nursing and Allied Health Literature (CINAHL), and Scopus from their inception through to August 2015. Two members of the study team (EG-F, GF-M) independently screened studies for inclusion criteria and extracted data. We included all controlled studies that assessed a mobile phone app intervention with weight-related health measures (ie, body weight, body mass index, or waist circumference) or physical activity outcomes. Net change estimates comparing the intervention group with the control group were pooled across studies using random-effects models.\nRESULTS: We included 12 articles in this systematic review and meta-analysis. Compared with the control group, use of a mobile phone app was associated with significant changes in body weight (kg) and body mass index (kg/m(2)) of -1.04 kg (95% CI -1.75 to -0.34; I2 = 41%) and -0.43 kg/m(2) (95% CI -0.74 to -0.13; I2 = 50%), respectively. Moreover, a nonsignificant difference in physical activity was observed between the two groups (standardized mean difference 0.40, 95% CI -0.07 to 0.87; I2 = 93%). These findings were remarkably robust in the sensitivity analysis. No publication bias was shown.\nCONCLUSIONS: Evidence from this study shows that mobile phone app-based interventions may be useful tools for weight loss.","container-title":"Journal of Medical Internet Research","DOI":"10.2196/jmir.4836","ISSN":"1438-8871","issue":"11","journalAbbreviation":"J Med Internet Res","language":"eng","note":"PMID: 26554314\nPMCID: PMC4704965","page":"e253","source":"PubMed","title":"Mobile Phone Apps to Promote Weight Loss and Increase Physical Activity: A Systematic Review and Meta-Analysis","title-short":"Mobile Phone Apps to Promote Weight Loss and Increase Physical Activity","volume":"17","author":[{"family":"Flores Mateo","given":"Gemma"},{"family":"Granado-Font","given":"Esther"},{"family":"Ferré-Grau","given":"Carme"},{"family":"Montaña-Carreras","given":"Xavier"}],"issued":{"date-parts":[["2015",11,10]]}}}],"schema":"https://github.com/citation-style-language/schema/raw/master/csl-citation.json"} </w:instrText>
      </w:r>
      <w:r>
        <w:rPr>
          <w:rFonts w:ascii="Times New Roman" w:hAnsi="Times New Roman" w:cs="Times New Roman"/>
          <w:sz w:val="28"/>
          <w:szCs w:val="28"/>
        </w:rPr>
        <w:fldChar w:fldCharType="separate"/>
      </w:r>
      <w:r w:rsidR="00DD2D10">
        <w:rPr>
          <w:rFonts w:ascii="Times New Roman" w:hAnsi="Times New Roman" w:cs="Times New Roman"/>
          <w:sz w:val="28"/>
        </w:rPr>
        <w:t>[157</w:t>
      </w:r>
      <w:r w:rsidRPr="0034700E">
        <w:rPr>
          <w:rFonts w:ascii="Times New Roman" w:hAnsi="Times New Roman" w:cs="Times New Roman"/>
          <w:sz w:val="28"/>
        </w:rPr>
        <w:t>]</w:t>
      </w:r>
      <w:r>
        <w:rPr>
          <w:rFonts w:ascii="Times New Roman" w:hAnsi="Times New Roman" w:cs="Times New Roman"/>
          <w:sz w:val="28"/>
          <w:szCs w:val="28"/>
        </w:rPr>
        <w:fldChar w:fldCharType="end"/>
      </w:r>
      <w:r>
        <w:rPr>
          <w:rFonts w:ascii="Times New Roman" w:hAnsi="Times New Roman" w:cs="Times New Roman"/>
          <w:sz w:val="28"/>
          <w:szCs w:val="28"/>
        </w:rPr>
        <w:t>.</w:t>
      </w:r>
      <w:r>
        <w:rPr>
          <w:rFonts w:ascii="Times New Roman" w:hAnsi="Times New Roman" w:cs="Times New Roman"/>
          <w:sz w:val="28"/>
          <w:szCs w:val="28"/>
          <w:lang w:val="kk-KZ"/>
        </w:rPr>
        <w:t xml:space="preserve"> </w:t>
      </w:r>
      <w:r w:rsidRPr="00043DBE">
        <w:rPr>
          <w:rFonts w:ascii="Times New Roman" w:hAnsi="Times New Roman" w:cs="Times New Roman"/>
          <w:sz w:val="28"/>
          <w:szCs w:val="28"/>
        </w:rPr>
        <w:t>В мета-анализе 41 исследования (включая 27 рандомизированных контролируемых испытаний) и более 6000 участников использование мобильных приложений изменило пищевое поведение, в том числе снизило потребление калорий и увеличило п</w:t>
      </w:r>
      <w:r>
        <w:rPr>
          <w:rFonts w:ascii="Times New Roman" w:hAnsi="Times New Roman" w:cs="Times New Roman"/>
          <w:sz w:val="28"/>
          <w:szCs w:val="28"/>
        </w:rPr>
        <w:t>отребление фруктов и овощей</w:t>
      </w:r>
      <w:r w:rsidRPr="00043DBE">
        <w:rPr>
          <w:rFonts w:ascii="Times New Roman" w:hAnsi="Times New Roman" w:cs="Times New Roman"/>
          <w:sz w:val="28"/>
          <w:szCs w:val="28"/>
        </w:rPr>
        <w:t>. Из 29 исследований, в которых регистрировался вес, использование мобильного приложения было связано со скромной потерей веса (-2,7 кг, 95% ДИ от 0,64 до -9,65 кг). Добавление других компонентов вмешательства не было связано с повышением эффективности</w:t>
      </w:r>
      <w:r w:rsidRPr="00184ACD">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{"citationID":"9ttYRq8B","properties":{"formattedCitation":"[156]","plainCitation":"[156]","noteIndex":0},"citationItems":[{"id":393,"uris":["http://zotero.org/users/local/IuTdCrW8/items/S4HJLLN8"],"itemData":{"id":393,"type":"article-journal","abstract":"A systematic review and meta-analysis were conducted to assess the effectiveness of app-based mobile interventions for improving nutrition behaviours and nutrition-related health outcomes, including obesity indices (eg, body mass index [BMI]) and clinical parameters (eg, blood lipids). Seven databases were searched for studies published between 2006 and 2017. Forty-one of 10 132 identified records were included, comprising 6348 participants and 373 outcomes with sample sizes ranging from 10 to 833, including 27 randomized controlled trials (RCTs). A beneficial effect of app-based mobile interventions was identified for improving nutrition behaviours (g = 0.19; CI, 0.06-0.32, P = .004) and nutrition-related health outcomes (g = 0.23; CI, 0.11-0.36, P &lt; .001), including positive effects on obesity indices (g = 0.30; CI, 0.15-0.45, P &lt; .001), blood pressure (g = 0.21; CI, 0.01-0.42, P = .043), and blood lipids (g = 0.15; CI, 0.03-0.28, P = .018). Most interventions were composed of four behaviour change technique (BCT) clusters, namely, \"goals/planning,\" \"feedback/monitoring,\" \"shaping knowledge,\" and \"social support.\" Moderating effects including study design, type of app (commercial/research app), sample characteristics (clinical/non-clinical sample), and intervention characteristics were not statistically significant. The inclusion of additional treatment components besides the app or the number or type of BCTs implemented did not moderate the observed effectiveness, which underscores the potential of app-based mobile interventions for implementing effective and feasible interventions operating at scale for fighting the obesity epidemic in a broad spectrum of the population.","container-title":"Obesity Reviews: An Official Journal of the International Association for the Study of Obesity","DOI":"10.1111/obr.12903","ISSN":"1467-789X","issue":"10","journalAbbreviation":"Obes Rev","language":"eng","note":"PMID: 31353783\nPMCID: PMC6852183","page":"1465-1484","source":"PubMed","title":"The effectiveness of app-based mobile interventions on nutrition behaviours and nutrition-related health outcomes: A systematic review and meta-analysis","title-short":"The effectiveness of app-based mobile interventions on nutrition behaviours and nutrition-related health outcomes","volume":"20","author":[{"family":"Villinger","given":"Karoline"},{"family":"Wahl","given":"Deborah R."},{"family":"Boeing","given":"Heiner"},{"family":"Schupp","given":"Harald T."},{"family":"Renner","given":"Britta"}],"issued":{"date-parts":[["2019",10]]}}}],"schema":"https://github.com/citation-style-language/schema/raw/master/csl-citation.json"} </w:instrText>
      </w:r>
      <w:r>
        <w:rPr>
          <w:rFonts w:ascii="Times New Roman" w:hAnsi="Times New Roman" w:cs="Times New Roman"/>
          <w:sz w:val="28"/>
          <w:szCs w:val="28"/>
          <w:lang w:val="en-US"/>
        </w:rPr>
        <w:fldChar w:fldCharType="separate"/>
      </w:r>
      <w:r w:rsidR="00DD2D10">
        <w:rPr>
          <w:rFonts w:ascii="Times New Roman" w:hAnsi="Times New Roman" w:cs="Times New Roman"/>
          <w:sz w:val="28"/>
        </w:rPr>
        <w:t>[158</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sidRPr="00043DBE">
        <w:rPr>
          <w:rFonts w:ascii="Times New Roman" w:hAnsi="Times New Roman" w:cs="Times New Roman"/>
          <w:sz w:val="28"/>
          <w:szCs w:val="28"/>
        </w:rPr>
        <w:t>.</w:t>
      </w:r>
    </w:p>
    <w:p w14:paraId="10F0D8F1" w14:textId="77777777" w:rsidR="008B7C32" w:rsidRPr="00524929" w:rsidRDefault="008B7C32" w:rsidP="008B7C32">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 xml:space="preserve">В мета-анализе, включавшем 14 рандомизированных контролируемых исследований и более 2000 пациентов с сахарным диабетом 2 типа, использование мобильных приложений привело к снижению веса и уменьшению окружности талии (-0,84 кг, 95% ДИ от -1,51 до -0,17 кг и -1,35 см, 95% ДИ от -2,16 до -0,55 см, соответственно), хотя изменений в ИМТ не </w:t>
      </w:r>
      <w:r>
        <w:rPr>
          <w:rFonts w:ascii="Times New Roman" w:hAnsi="Times New Roman" w:cs="Times New Roman"/>
          <w:sz w:val="28"/>
          <w:szCs w:val="28"/>
        </w:rPr>
        <w:t>произошло</w:t>
      </w:r>
      <w:r w:rsidRPr="00043DBE">
        <w:rPr>
          <w:rFonts w:ascii="Times New Roman" w:hAnsi="Times New Roman" w:cs="Times New Roman"/>
          <w:sz w:val="28"/>
          <w:szCs w:val="28"/>
        </w:rPr>
        <w:t>. Снижение веса было более значительным у пациентов с ожирением и в тех случаях, когда мобильные приложения сочетались с другими мероприятиями</w:t>
      </w:r>
      <w:r w:rsidRPr="00184ACD">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{"citationID":"FjhdVigd","properties":{"formattedCitation":"[157]","plainCitation":"[157]","noteIndex":0},"citationItems":[{"id":399,"uris":["http://zotero.org/users/local/IuTdCrW8/items/4ZBYV8K9"],"itemData":{"id":399,"type":"article-journal","abstract":"OBJECTIVE: This meta-analysis aimed to assess the effect of mobile application (app) interventions on weight loss in patients with type 2 diabetes.\nMETHODS: Electronic databases were searched for randomized controlled trials examining the use of mobile app interventions with outcomes on weight loss evaluated by body weight or other measures such as BMI or waist circumference. A random-effects model was applied to obtain weight mean differences and 95% CIs.\nRESULTS: Fourteen studies enrolling 2,129 patients with type 2 diabetes were included. Mobile app interventions could significantly reduce body weight (weight mean difference, -0.84 kg; 95% CI: -1.51 to -0.17 kg) and lower waist circumference (-1.35 cm; 95% CI: -2.16 to -0.55 cm) but may not decrease BMI (-0.08 kg/m2 ; 95% CI: -0.41 to 0.25 kg/m2 ). The reductions appeared to be more pronounced in patients with obesity or among studies using mobile app interventions combined with other behavior components. However, weight loss was not moderated by the functionalities of the mobile apps (all Pinteraction  &gt; 0.05) or by the intervention duration (all P &gt; 0.87).\nCONCLUSIONS: Mobile app interventions lead to weight loss in patients with type 2 diabetes and are worth recommending for weight loss promotion.","container-title":"Obesity (Silver Spring, Md.)","DOI":"10.1002/oby.22715","ISSN":"1930-739X","issue":"3","journalAbbreviation":"Obesity (Silver Spring)","language":"eng","note":"PMID: 31965748","page":"502-509","source":"PubMed","title":"Mobile Application Interventions and Weight Loss in Type 2 Diabetes: A Meta-Analysis","title-short":"Mobile Application Interventions and Weight Loss in Type 2 Diabetes","volume":"28","author":[{"family":"Cai","given":"Xue"},{"family":"Qiu","given":"Shanhu"},{"family":"Luo","given":"Dan"},{"family":"Wang","given":"Limin"},{"family":"Lu","given":"Yanhu"},{"family":"Li","given":"Mingzi"}],"issued":{"date-parts":[["2020",3]]}}}],"schema":"https://github.com/citation-style-language/schema/raw/master/csl-citation.json"} </w:instrText>
      </w:r>
      <w:r>
        <w:rPr>
          <w:rFonts w:ascii="Times New Roman" w:hAnsi="Times New Roman" w:cs="Times New Roman"/>
          <w:sz w:val="28"/>
          <w:szCs w:val="28"/>
          <w:lang w:val="en-US"/>
        </w:rPr>
        <w:fldChar w:fldCharType="separate"/>
      </w:r>
      <w:r w:rsidR="00DD2D10">
        <w:rPr>
          <w:rFonts w:ascii="Times New Roman" w:hAnsi="Times New Roman" w:cs="Times New Roman"/>
          <w:sz w:val="28"/>
        </w:rPr>
        <w:t>[159</w:t>
      </w:r>
      <w:r w:rsidRPr="0034700E">
        <w:rPr>
          <w:rFonts w:ascii="Times New Roman" w:hAnsi="Times New Roman" w:cs="Times New Roman"/>
          <w:sz w:val="28"/>
        </w:rPr>
        <w:t>]</w:t>
      </w:r>
      <w:r>
        <w:rPr>
          <w:rFonts w:ascii="Times New Roman" w:hAnsi="Times New Roman" w:cs="Times New Roman"/>
          <w:sz w:val="28"/>
          <w:szCs w:val="28"/>
          <w:lang w:val="en-US"/>
        </w:rPr>
        <w:fldChar w:fldCharType="end"/>
      </w:r>
      <w:r w:rsidRPr="00043DBE">
        <w:rPr>
          <w:rFonts w:ascii="Times New Roman" w:hAnsi="Times New Roman" w:cs="Times New Roman"/>
          <w:sz w:val="28"/>
          <w:szCs w:val="28"/>
        </w:rPr>
        <w:t>.</w:t>
      </w:r>
    </w:p>
    <w:p w14:paraId="02BF4729" w14:textId="77777777" w:rsidR="008B7C32" w:rsidRPr="00524929" w:rsidRDefault="008B7C32" w:rsidP="00747933">
      <w:pPr>
        <w:spacing w:after="0" w:line="240" w:lineRule="auto"/>
        <w:ind w:firstLine="567"/>
        <w:jc w:val="both"/>
        <w:rPr>
          <w:rFonts w:ascii="Times New Roman" w:hAnsi="Times New Roman" w:cs="Times New Roman"/>
          <w:sz w:val="28"/>
          <w:szCs w:val="28"/>
          <w:lang w:val="kk-KZ"/>
        </w:rPr>
      </w:pPr>
      <w:r w:rsidRPr="00043DBE">
        <w:rPr>
          <w:rFonts w:ascii="Times New Roman" w:hAnsi="Times New Roman" w:cs="Times New Roman"/>
          <w:sz w:val="28"/>
          <w:szCs w:val="28"/>
        </w:rPr>
        <w:t>Эффективные приложения включают в себя активные ф</w:t>
      </w:r>
      <w:r>
        <w:rPr>
          <w:rFonts w:ascii="Times New Roman" w:hAnsi="Times New Roman" w:cs="Times New Roman"/>
          <w:sz w:val="28"/>
          <w:szCs w:val="28"/>
        </w:rPr>
        <w:t>ункции, такие как</w:t>
      </w:r>
      <w:r w:rsidRPr="00184ACD">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{"citationID":"LlxlfUWo","properties":{"formattedCitation":"[158]","plainCitation":"[158]","noteIndex":0},"citationItems":[{"id":401,"uris":["http://zotero.org/users/local/IuTdCrW8/items/D3MJA5D5"],"itemData":{"id":401,"type":"article-journal","abstract":"OBJECTIVES: Limited data are available on the correlation of mHealth features and statistically significant outcomes. We sought to identify and analyze: types and categories of features; frequency and number of features; and relationship of statistically significant outcomes by type, frequency, and number of features.\nMATERIALS AND METHODS: This search included primary articles focused on app-based interventions in managing chronic respiratory diseases, diabetes, and hypertension. The initial search yielded 3622 studies with 70 studies meeting the inclusion criteria. We used thematic analysis to identify 9 features within the studies.\nRESULTS: Employing existing terminology, we classified the 9 features as passive or interactive. Passive features included: 1) one-way communication; 2) mobile diary; 3) Bluetooth technology; and 4) reminders. Interactive features included: 1) interactive prompts; 2) upload of biometric measurements; 3) action treatment plan/personalized health goals; 4) 2-way communication; and 5) clinical decision support system.\nDISCUSSION: Each feature was included in only one-third of the studies with a mean of 2.6 mHealth features per study. Studies with statistically significant outcomes used a higher combination of passive and interactive features (69%). In contrast, studies without statistically significant outcomes exclusively used a higher frequency of passive features (46%). Inclusion of behavior change features (ie, plan/goals and mobile diary) were correlated with a higher incident of statistically significant outcomes (100%, 77%).\nCONCLUSION: This exploration is the first step in identifying how types and categories of features impact outcomes. While the findings are inconclusive due to lack of homogeneity, this provides a foundation for future feature analysis.","container-title":"Journal of the American Medical Informatics Association: JAMIA","DOI":"10.1093/jamia/ocy104","ISSN":"1527-974X","issue":"10","journalAbbreviation":"J Am Med Inform Assoc","language":"eng","note":"PMID: 30137383\nPMCID: PMC6188510","page":"1407-1418","source":"PubMed","title":"Exploring app features with outcomes in mHealth studies involving chronic respiratory diseases, diabetes, and hypertension: a targeted exploration of the literature","title-short":"Exploring app features with outcomes in mHealth studies involving chronic respiratory diseases, diabetes, and hypertension","volume":"25","author":[{"family":"Donevant","given":"Sara Belle"},{"family":"Estrada","given":"Robin Dawson"},{"family":"Culley","given":"Joan Marie"},{"family":"Habing","given":"Brian"},{"family":"Adams","given":"Swann Arp"}],"issued":{"date-parts":[["2018",10,1]]}}}],"schema":"https://github.com/citation-style-language/schema/raw/master/csl-citation.json"} </w:instrText>
      </w:r>
      <w:r>
        <w:rPr>
          <w:rFonts w:ascii="Times New Roman" w:hAnsi="Times New Roman" w:cs="Times New Roman"/>
          <w:sz w:val="28"/>
          <w:szCs w:val="28"/>
        </w:rPr>
        <w:fldChar w:fldCharType="separate"/>
      </w:r>
      <w:r w:rsidR="00DD2D10">
        <w:rPr>
          <w:rFonts w:ascii="Times New Roman" w:hAnsi="Times New Roman" w:cs="Times New Roman"/>
          <w:sz w:val="28"/>
        </w:rPr>
        <w:t>[160</w:t>
      </w:r>
      <w:r w:rsidRPr="0034700E">
        <w:rPr>
          <w:rFonts w:ascii="Times New Roman" w:hAnsi="Times New Roman" w:cs="Times New Roman"/>
          <w:sz w:val="28"/>
        </w:rPr>
        <w:t>]</w:t>
      </w:r>
      <w:r>
        <w:rPr>
          <w:rFonts w:ascii="Times New Roman" w:hAnsi="Times New Roman" w:cs="Times New Roman"/>
          <w:sz w:val="28"/>
          <w:szCs w:val="28"/>
        </w:rPr>
        <w:fldChar w:fldCharType="end"/>
      </w:r>
      <w:r w:rsidR="00747933">
        <w:rPr>
          <w:rFonts w:ascii="Times New Roman" w:hAnsi="Times New Roman" w:cs="Times New Roman"/>
          <w:sz w:val="28"/>
          <w:szCs w:val="28"/>
        </w:rPr>
        <w:t xml:space="preserve">, </w:t>
      </w:r>
      <w:r w:rsidRPr="00043DBE">
        <w:rPr>
          <w:rFonts w:ascii="Times New Roman" w:hAnsi="Times New Roman" w:cs="Times New Roman"/>
          <w:sz w:val="28"/>
          <w:szCs w:val="28"/>
        </w:rPr>
        <w:t>двунаправленные (интерактивные)</w:t>
      </w:r>
      <w:r>
        <w:rPr>
          <w:rFonts w:ascii="Times New Roman" w:hAnsi="Times New Roman" w:cs="Times New Roman"/>
          <w:sz w:val="28"/>
          <w:szCs w:val="28"/>
        </w:rPr>
        <w:t xml:space="preserve"> функции, с личными сообщениями</w:t>
      </w:r>
      <w:r w:rsidRPr="00043DBE">
        <w:rPr>
          <w:rFonts w:ascii="Times New Roman" w:hAnsi="Times New Roman" w:cs="Times New Roman"/>
          <w:sz w:val="28"/>
          <w:szCs w:val="28"/>
        </w:rPr>
        <w:t>-персонализированная постановка ц</w:t>
      </w:r>
      <w:r>
        <w:rPr>
          <w:rFonts w:ascii="Times New Roman" w:hAnsi="Times New Roman" w:cs="Times New Roman"/>
          <w:sz w:val="28"/>
          <w:szCs w:val="28"/>
        </w:rPr>
        <w:t>елей и самоконтроль.</w:t>
      </w:r>
      <w:r w:rsidR="00747933">
        <w:rPr>
          <w:rFonts w:ascii="Times New Roman" w:hAnsi="Times New Roman" w:cs="Times New Roman"/>
          <w:sz w:val="28"/>
          <w:szCs w:val="28"/>
        </w:rPr>
        <w:t xml:space="preserve"> </w:t>
      </w:r>
      <w:r w:rsidRPr="00043DBE">
        <w:rPr>
          <w:rFonts w:ascii="Times New Roman" w:hAnsi="Times New Roman" w:cs="Times New Roman"/>
          <w:sz w:val="28"/>
          <w:szCs w:val="28"/>
        </w:rPr>
        <w:t>Однако для некоторых пользователей самоконтроль с помощью приложений может отнимать много времени</w:t>
      </w:r>
      <w:r>
        <w:rPr>
          <w:rFonts w:ascii="Times New Roman" w:hAnsi="Times New Roman" w:cs="Times New Roman"/>
          <w:sz w:val="28"/>
          <w:szCs w:val="28"/>
        </w:rPr>
        <w:t xml:space="preserve"> и вызывать разочарование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{"citationID":"vaDcUWbI","properties":{"formattedCitation":"[159]","plainCitation":"[159]","noteIndex":0},"citationItems":[{"id":404,"uris":["http://zotero.org/users/local/IuTdCrW8/items/D9BPR7CF"],"itemData":{"id":404,"type":"article-journal","abstract":"OBJECTIVE: MyFitnessPal is the most popular commercial nutrition weight loss app. The aim of this study was to assess how individuals in naturalistic settings performed when recording their dietary intake in MyFitnessPal, and their usability experiences with the app.\nMETHODS: Adults not regularly using MyFitnessPal (N = 43) logged their dietary intake in the app for 4 consecutive days and completed two researcher-administered 24-h recalls collected based on the Automated Multiple Pass Method. Food items from 24-h recalls were coded into food categories and foods omitted from corresponding MyFitnessPal records were calculated. Comparative validity of energy and macronutrient outputs from MyFitnessPal were compared against 24-h recalls using paired t tests. Inductive thematic analysis was applied to app usability responses.\nRESULTS: Individuals omitted a mean of 18% (SD, 15) of food items, particularly energy-dense and nutrient-poor foods from MyFitnessPal records. Relative to 2-day 24-h recalls, 4-day MyFitnessPal records significantly underestimated mean energy intake by 1863 kJ (SD, 2952 kJ, P = 0.0002) and intake of all macronutrients. Although 80% of participants rated MyFitnessPal as easy to use, only 20% said they would continue use, citing challenges in matching foods, estimating portion size, and logging being time-consuming, as affecting motivation for long-term use.\nCONCLUSIONS: Large discrepancies in nutrient measurements from MyFitnessPal indicate suboptimal performance with using the app to record intake, particularly given food omissions in records and difficulties encountered with app usability relating to the food database and input of portion sizes. Stand-alone use of MyFitnessPal is therefore cautioned and guidance from dietitians is necessary to support use of nutrition apps in collecting accurate dietary data.","container-title":"Nutrition (Burbank, Los Angeles County, Calif.)","DOI":"10.1016/j.nut.2018.05.003","ISSN":"1873-1244","journalAbbreviation":"Nutrition","language":"eng","note":"PMID: 30184514","page":"208-216","source":"PubMed","title":"The use of a food logging app in the naturalistic setting fails to provide accurate measurements of nutrients and poses usability challenges","volume":"57","author":[{"family":"Chen","given":"Juliana"},{"family":"Berkman","given":"William"},{"family":"Bardouh","given":"Manal"},{"family":"Ng","given":"Ching Yan Kammy"},{"family":"Allman-Farinelli","given":"Margaret"}],"issued":{"date-parts":[["2019",1]]}}}],"schema":"https://github.com/citation-style-language/schema/raw/master/csl-citation.json"} </w:instrText>
      </w:r>
      <w:r>
        <w:rPr>
          <w:rFonts w:ascii="Times New Roman" w:hAnsi="Times New Roman" w:cs="Times New Roman"/>
          <w:sz w:val="28"/>
          <w:szCs w:val="28"/>
        </w:rPr>
        <w:fldChar w:fldCharType="separate"/>
      </w:r>
      <w:r w:rsidR="00DD2D10">
        <w:rPr>
          <w:rFonts w:ascii="Times New Roman" w:hAnsi="Times New Roman" w:cs="Times New Roman"/>
          <w:sz w:val="28"/>
        </w:rPr>
        <w:t>[161</w:t>
      </w:r>
      <w:r w:rsidRPr="0034700E">
        <w:rPr>
          <w:rFonts w:ascii="Times New Roman" w:hAnsi="Times New Roman" w:cs="Times New Roman"/>
          <w:sz w:val="28"/>
        </w:rPr>
        <w:t>]</w:t>
      </w:r>
      <w:r>
        <w:rPr>
          <w:rFonts w:ascii="Times New Roman" w:hAnsi="Times New Roman" w:cs="Times New Roman"/>
          <w:sz w:val="28"/>
          <w:szCs w:val="28"/>
        </w:rPr>
        <w:fldChar w:fldCharType="end"/>
      </w:r>
      <w:r>
        <w:rPr>
          <w:rFonts w:ascii="Times New Roman" w:hAnsi="Times New Roman" w:cs="Times New Roman"/>
          <w:sz w:val="28"/>
          <w:szCs w:val="28"/>
        </w:rPr>
        <w:t>.</w:t>
      </w:r>
    </w:p>
    <w:p w14:paraId="7F1994D0" w14:textId="77777777" w:rsidR="008B7C32" w:rsidRPr="00184ACD" w:rsidRDefault="008B7C32" w:rsidP="008B7C32">
      <w:pPr>
        <w:spacing w:after="0" w:line="240" w:lineRule="auto"/>
        <w:ind w:firstLine="567"/>
        <w:jc w:val="both"/>
        <w:rPr>
          <w:rFonts w:ascii="Times New Roman" w:hAnsi="Times New Roman" w:cs="Times New Roman"/>
          <w:sz w:val="28"/>
          <w:szCs w:val="28"/>
        </w:rPr>
      </w:pPr>
      <w:r w:rsidRPr="00043DBE">
        <w:rPr>
          <w:rFonts w:ascii="Times New Roman" w:hAnsi="Times New Roman" w:cs="Times New Roman"/>
          <w:sz w:val="28"/>
          <w:szCs w:val="28"/>
        </w:rPr>
        <w:t>Хотя коммерческие приложения, скорее всего, будут встречаться в клинической практике и могут быть рекомендованы врачами или самостоятельно приняты пациентами, важно признать, что существует огромное разнообразие в их научной точности, использовании научно обоснованных методов изменения поведения и простоте использования. Многие коммерчески доступные приложения имеют неоптимальное качество и не имеют доказательств эффективности. Кроме того, они не подлежат нормативному надзору, что может нанес</w:t>
      </w:r>
      <w:r>
        <w:rPr>
          <w:rFonts w:ascii="Times New Roman" w:hAnsi="Times New Roman" w:cs="Times New Roman"/>
          <w:sz w:val="28"/>
          <w:szCs w:val="28"/>
        </w:rPr>
        <w:t>ти ущерб пользователям</w:t>
      </w:r>
      <w:r w:rsidRPr="00184ACD">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{"citationID":"I3TT8ZQe","properties":{"formattedCitation":"[160]","plainCitation":"[160]","noteIndex":0},"citationItems":[{"id":406,"uris":["http://zotero.org/users/local/IuTdCrW8/items/3LLBHRZG"],"itemData":{"id":406,"type":"article-journal","abstract":"BACKGROUND: There are thousands of apps promoting dietary improvement, increased physical activity (PA) and weight management. Despite a growing number of reviews in this area, popular apps have not been comprehensively analysed in terms of features related to engagement, functionality, aesthetics, information quality, and content, including the types of change techniques employed.\nMETHODS: The databases containing information about all Health and Fitness apps on GP and iTunes (7,954 and 25,491 apps) were downloaded in April 2015. Database filters were applied to select the most popular apps available in both stores. Two researchers screened the descriptions selecting only weight management apps. Features, app quality and content were independently assessed using the Mobile App Rating Scale (MARS) and previously-defined categories of techniques relevant to behaviour change. Inter-coder reliabilities were calculated, and correlations between features explored.\nRESULTS: Of the 23 popular apps included in the review 16 were free (70%), 15 (65%) addressed weight control, diet and PA combined; 19 (83%) allowed behavioural tracking. On 5-point MARS scales, apps were of average quality (Md = 3.2, IQR = 1.4); \"functionality\" (Md = 4.0, IQR = 1.1) was the highest and \"information quality\" (Md = 2.0, IQR = 1.1) was the lowest domain. On average, 10 techniques were identified per app (range: 1-17) and of the 34 categories applied, goal setting and self-monitoring techniques were most frequently identified. App quality was positively correlated with number of techniques included (rho = .58, p &lt; .01) and number of \"technical\" features (rho = .48, p &lt; .05), which was also associated with the number of techniques included (rho = .61, p &lt; .01). Apps that provided tracking used significantly more techniques than those that did not. Apps with automated tracking scored significantly higher in engagement, aesthetics, and overall MARS scores. Those that used change techniques previously associated with effectiveness (i.e., goal setting, self-monitoring and feedback) also had better \"information quality\".\nCONCLUSIONS: Popular apps assessed have overall moderate quality and include behavioural tracking features and a range of change techniques associated with behaviour change. These apps may influence behaviour, although more attention to information quality and evidence-based content are warranted to improve their quality.","container-title":"The International Journal of Behavioral Nutrition and Physical Activity","DOI":"10.1186/s12966-016-0359-9","ISSN":"1479-5868","journalAbbreviation":"Int J Behav Nutr Phys Act","language":"eng","note":"PMID: 26964880\nPMCID: PMC4785735","page":"35","source":"PubMed","title":"A review and content analysis of engagement, functionality, aesthetics, information quality, and change techniques in the most popular commercial apps for weight management","volume":"13","author":[{"family":"Bardus","given":"Marco"},{"family":"Beurden","given":"Samantha B.","non-dropping-particle":"van"},{"family":"Smith","given":"Jane R."},{"family":"Abraham","given":"Charles"}],"issued":{"date-parts":[["2016",3,10]]}}}],"schema":"https://github.com/citation-style-language/schema/raw/master/csl-citation.json"} </w:instrText>
      </w:r>
      <w:r>
        <w:rPr>
          <w:rFonts w:ascii="Times New Roman" w:hAnsi="Times New Roman" w:cs="Times New Roman"/>
          <w:sz w:val="28"/>
          <w:szCs w:val="28"/>
        </w:rPr>
        <w:fldChar w:fldCharType="separate"/>
      </w:r>
      <w:r w:rsidR="00DD2D10">
        <w:rPr>
          <w:rFonts w:ascii="Times New Roman" w:hAnsi="Times New Roman" w:cs="Times New Roman"/>
          <w:sz w:val="28"/>
        </w:rPr>
        <w:t>[162</w:t>
      </w:r>
      <w:r w:rsidRPr="0034700E">
        <w:rPr>
          <w:rFonts w:ascii="Times New Roman" w:hAnsi="Times New Roman" w:cs="Times New Roman"/>
          <w:sz w:val="28"/>
        </w:rPr>
        <w:t>]</w:t>
      </w:r>
      <w:r>
        <w:rPr>
          <w:rFonts w:ascii="Times New Roman" w:hAnsi="Times New Roman" w:cs="Times New Roman"/>
          <w:sz w:val="28"/>
          <w:szCs w:val="28"/>
        </w:rPr>
        <w:fldChar w:fldCharType="end"/>
      </w:r>
      <w:r>
        <w:rPr>
          <w:rFonts w:ascii="Times New Roman" w:hAnsi="Times New Roman" w:cs="Times New Roman"/>
          <w:sz w:val="28"/>
          <w:szCs w:val="28"/>
        </w:rPr>
        <w:t>.</w:t>
      </w:r>
    </w:p>
    <w:p w14:paraId="136EE64F" w14:textId="77777777" w:rsidR="008B7C32" w:rsidRPr="00DF3A5F" w:rsidRDefault="008B7C32" w:rsidP="008B7C32">
      <w:pPr>
        <w:spacing w:after="0" w:line="240" w:lineRule="auto"/>
        <w:ind w:firstLine="567"/>
        <w:jc w:val="both"/>
        <w:rPr>
          <w:rFonts w:ascii="Times New Roman" w:hAnsi="Times New Roman" w:cs="Times New Roman"/>
          <w:sz w:val="28"/>
          <w:szCs w:val="28"/>
        </w:rPr>
      </w:pPr>
      <w:r w:rsidRPr="00043DBE">
        <w:rPr>
          <w:rFonts w:ascii="Times New Roman" w:hAnsi="Times New Roman" w:cs="Times New Roman"/>
          <w:sz w:val="28"/>
          <w:szCs w:val="28"/>
        </w:rPr>
        <w:t>Небольшое количество коммерческих приложений было оценено в научной литературе, как правило, коммерческим разработчиком вместе с научными сотрудниками. Например, в обсервационных исследованиях использование приложения Noom связано с потерей веса; большая потеря веса наблюдалась у пожилых людей по сравнению с молодыми, а более высокий уровень вовлеченности был связа</w:t>
      </w:r>
      <w:r>
        <w:rPr>
          <w:rFonts w:ascii="Times New Roman" w:hAnsi="Times New Roman" w:cs="Times New Roman"/>
          <w:sz w:val="28"/>
          <w:szCs w:val="28"/>
        </w:rPr>
        <w:t>н с большей потерей веса</w:t>
      </w:r>
      <w:r w:rsidRPr="00184ACD">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ADDIN ZOTERO_ITEM CSL_CITATION {"citationID":"hkFP4U9i","properties":{"formattedCitation":"[161]","plainCitation":"[161]","noteIndex":0},"citationItems":[{"id":409,"uris":["http://zotero.org/users/local/IuTdCrW8/items/PPMN3X33"],"itemData":{"id":409,"type":"article-journal","abstract":"BACKGROUND: The prevalence of obesity and diabetes among middle-aged and older adults is on the rise, and with an increase in the world population of adults aged 60 years and older, the demand for health interventions across age groups is growing. Noom is an mHealth behavior change lifestyle intervention that provides users with tracking features for food and exercise logging and weighing-in as well as access to a virtual 1:1 behavior change coach, support group, and daily curriculum that includes diet-, exercise-, and psychology-based content. Limited research has observed the effect of age on a mobile health (mHealth) lifestyle intervention.\nOBJECTIVE: The goal of the research was to analyze engagement of middle-aged and older adults using a mobile lifestyle or diabetes prevention intervention.\nMETHODS: A total of 14,767 adults (aged 35 to 85 years) received one of two curricula via an mHealth intervention in a quasi-experimental study: the Healthy Weight program (HW) by Noom (84%) or the Noom-developed Diabetes Prevention Program (DPP), recognized by the US Centers for Disease Control and Prevention (CDC). The main outcome measure was weight over time, observed at baseline and weeks 16 and 52.\nRESULTS: Linear mixed modeling found age to be a significant predictor of weight at week 16 (F2,1398.4=9.20; P&lt;.001; baseline vs week 16: β=-.12, 95% CI -0.18 to -0.07), suggesting that as age increases by 1 year, weight decreased by </w:instrText>
      </w:r>
      <w:r w:rsidRPr="00D2281F">
        <w:rPr>
          <w:rFonts w:ascii="Times New Roman" w:hAnsi="Times New Roman" w:cs="Times New Roman"/>
          <w:sz w:val="28"/>
          <w:szCs w:val="28"/>
        </w:rPr>
        <w:instrText xml:space="preserve">0.12 </w:instrText>
      </w:r>
      <w:r w:rsidRPr="003066CD">
        <w:rPr>
          <w:rFonts w:ascii="Times New Roman" w:hAnsi="Times New Roman" w:cs="Times New Roman"/>
          <w:sz w:val="28"/>
          <w:szCs w:val="28"/>
          <w:lang w:val="en-US"/>
        </w:rPr>
        <w:instrText>kg</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An</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interaction</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between</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engagement</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and</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age</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was</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also</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found</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at</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week</w:instrText>
      </w:r>
      <w:r w:rsidRPr="00D2281F">
        <w:rPr>
          <w:rFonts w:ascii="Times New Roman" w:hAnsi="Times New Roman" w:cs="Times New Roman"/>
          <w:sz w:val="28"/>
          <w:szCs w:val="28"/>
        </w:rPr>
        <w:instrText xml:space="preserve"> 52 (</w:instrText>
      </w:r>
      <w:r w:rsidRPr="003066CD">
        <w:rPr>
          <w:rFonts w:ascii="Times New Roman" w:hAnsi="Times New Roman" w:cs="Times New Roman"/>
          <w:sz w:val="28"/>
          <w:szCs w:val="28"/>
          <w:lang w:val="en-US"/>
        </w:rPr>
        <w:instrText>F</w:instrText>
      </w:r>
      <w:r w:rsidRPr="00D2281F">
        <w:rPr>
          <w:rFonts w:ascii="Times New Roman" w:hAnsi="Times New Roman" w:cs="Times New Roman"/>
          <w:sz w:val="28"/>
          <w:szCs w:val="28"/>
        </w:rPr>
        <w:instrText xml:space="preserve">1,14680.51=6.70; </w:instrText>
      </w:r>
      <w:r w:rsidRPr="003066CD">
        <w:rPr>
          <w:rFonts w:ascii="Times New Roman" w:hAnsi="Times New Roman" w:cs="Times New Roman"/>
          <w:sz w:val="28"/>
          <w:szCs w:val="28"/>
          <w:lang w:val="en-US"/>
        </w:rPr>
        <w:instrText>P</w:instrText>
      </w:r>
      <w:r w:rsidRPr="00D2281F">
        <w:rPr>
          <w:rFonts w:ascii="Times New Roman" w:hAnsi="Times New Roman" w:cs="Times New Roman"/>
          <w:sz w:val="28"/>
          <w:szCs w:val="28"/>
        </w:rPr>
        <w:instrText xml:space="preserve">=.01) </w:instrText>
      </w:r>
      <w:r w:rsidRPr="003066CD">
        <w:rPr>
          <w:rFonts w:ascii="Times New Roman" w:hAnsi="Times New Roman" w:cs="Times New Roman"/>
          <w:sz w:val="28"/>
          <w:szCs w:val="28"/>
          <w:lang w:val="en-US"/>
        </w:rPr>
        <w:instrText>such</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that</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engagement</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was</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more</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strongly</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associated</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with</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weight</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for</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younger</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versus</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older</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adults</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age</w:instrText>
      </w:r>
      <w:r w:rsidRPr="00D2281F">
        <w:rPr>
          <w:rFonts w:ascii="Times New Roman" w:hAnsi="Times New Roman" w:cs="Times New Roman"/>
          <w:sz w:val="28"/>
          <w:szCs w:val="28"/>
        </w:rPr>
        <w:instrText xml:space="preserve"> × </w:instrText>
      </w:r>
      <w:r w:rsidRPr="003066CD">
        <w:rPr>
          <w:rFonts w:ascii="Times New Roman" w:hAnsi="Times New Roman" w:cs="Times New Roman"/>
          <w:sz w:val="28"/>
          <w:szCs w:val="28"/>
          <w:lang w:val="en-US"/>
        </w:rPr>
        <w:instrText>engagement</w:instrText>
      </w:r>
      <w:r w:rsidRPr="00D2281F">
        <w:rPr>
          <w:rFonts w:ascii="Times New Roman" w:hAnsi="Times New Roman" w:cs="Times New Roman"/>
          <w:sz w:val="28"/>
          <w:szCs w:val="28"/>
        </w:rPr>
        <w:instrText xml:space="preserve">: </w:instrText>
      </w:r>
      <w:r>
        <w:rPr>
          <w:rFonts w:ascii="Times New Roman" w:hAnsi="Times New Roman" w:cs="Times New Roman"/>
          <w:sz w:val="28"/>
          <w:szCs w:val="28"/>
        </w:rPr>
        <w:instrText>β</w:instrText>
      </w:r>
      <w:r w:rsidRPr="00D2281F">
        <w:rPr>
          <w:rFonts w:ascii="Times New Roman" w:hAnsi="Times New Roman" w:cs="Times New Roman"/>
          <w:sz w:val="28"/>
          <w:szCs w:val="28"/>
        </w:rPr>
        <w:instrText xml:space="preserve">=.02, 95% </w:instrText>
      </w:r>
      <w:r w:rsidRPr="003066CD">
        <w:rPr>
          <w:rFonts w:ascii="Times New Roman" w:hAnsi="Times New Roman" w:cs="Times New Roman"/>
          <w:sz w:val="28"/>
          <w:szCs w:val="28"/>
          <w:lang w:val="en-US"/>
        </w:rPr>
        <w:instrText>CI</w:instrText>
      </w:r>
      <w:r w:rsidRPr="00D2281F">
        <w:rPr>
          <w:rFonts w:ascii="Times New Roman" w:hAnsi="Times New Roman" w:cs="Times New Roman"/>
          <w:sz w:val="28"/>
          <w:szCs w:val="28"/>
        </w:rPr>
        <w:instrText xml:space="preserve"> 0.01 </w:instrText>
      </w:r>
      <w:r w:rsidRPr="003066CD">
        <w:rPr>
          <w:rFonts w:ascii="Times New Roman" w:hAnsi="Times New Roman" w:cs="Times New Roman"/>
          <w:sz w:val="28"/>
          <w:szCs w:val="28"/>
          <w:lang w:val="en-US"/>
        </w:rPr>
        <w:instrText>to</w:instrText>
      </w:r>
      <w:r w:rsidRPr="00D2281F">
        <w:rPr>
          <w:rFonts w:ascii="Times New Roman" w:hAnsi="Times New Roman" w:cs="Times New Roman"/>
          <w:sz w:val="28"/>
          <w:szCs w:val="28"/>
        </w:rPr>
        <w:instrText xml:space="preserve"> 0.04). </w:instrText>
      </w:r>
      <w:r w:rsidRPr="003066CD">
        <w:rPr>
          <w:rFonts w:ascii="Times New Roman" w:hAnsi="Times New Roman" w:cs="Times New Roman"/>
          <w:sz w:val="28"/>
          <w:szCs w:val="28"/>
          <w:lang w:val="en-US"/>
        </w:rPr>
        <w:instrText>HW</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users</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lost</w:instrText>
      </w:r>
      <w:r w:rsidRPr="00D2281F">
        <w:rPr>
          <w:rFonts w:ascii="Times New Roman" w:hAnsi="Times New Roman" w:cs="Times New Roman"/>
          <w:sz w:val="28"/>
          <w:szCs w:val="28"/>
        </w:rPr>
        <w:instrText xml:space="preserve"> 6.24 (</w:instrText>
      </w:r>
      <w:r w:rsidRPr="003066CD">
        <w:rPr>
          <w:rFonts w:ascii="Times New Roman" w:hAnsi="Times New Roman" w:cs="Times New Roman"/>
          <w:sz w:val="28"/>
          <w:szCs w:val="28"/>
          <w:lang w:val="en-US"/>
        </w:rPr>
        <w:instrText>SD</w:instrText>
      </w:r>
      <w:r w:rsidRPr="00D2281F">
        <w:rPr>
          <w:rFonts w:ascii="Times New Roman" w:hAnsi="Times New Roman" w:cs="Times New Roman"/>
          <w:sz w:val="28"/>
          <w:szCs w:val="28"/>
        </w:rPr>
        <w:instrText xml:space="preserve"> 6.73) </w:instrText>
      </w:r>
      <w:r w:rsidRPr="003066CD">
        <w:rPr>
          <w:rFonts w:ascii="Times New Roman" w:hAnsi="Times New Roman" w:cs="Times New Roman"/>
          <w:sz w:val="28"/>
          <w:szCs w:val="28"/>
          <w:lang w:val="en-US"/>
        </w:rPr>
        <w:instrText>kg</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or</w:instrText>
      </w:r>
      <w:r w:rsidRPr="00D2281F">
        <w:rPr>
          <w:rFonts w:ascii="Times New Roman" w:hAnsi="Times New Roman" w:cs="Times New Roman"/>
          <w:sz w:val="28"/>
          <w:szCs w:val="28"/>
        </w:rPr>
        <w:instrText xml:space="preserve"> 5.2% </w:instrText>
      </w:r>
      <w:r w:rsidRPr="003066CD">
        <w:rPr>
          <w:rFonts w:ascii="Times New Roman" w:hAnsi="Times New Roman" w:cs="Times New Roman"/>
          <w:sz w:val="28"/>
          <w:szCs w:val="28"/>
          <w:lang w:val="en-US"/>
        </w:rPr>
        <w:instrText>of</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their</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body</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weight</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and</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DPP</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users</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lost</w:instrText>
      </w:r>
      <w:r w:rsidRPr="00D2281F">
        <w:rPr>
          <w:rFonts w:ascii="Times New Roman" w:hAnsi="Times New Roman" w:cs="Times New Roman"/>
          <w:sz w:val="28"/>
          <w:szCs w:val="28"/>
        </w:rPr>
        <w:instrText xml:space="preserve"> 5.66 (</w:instrText>
      </w:r>
      <w:r w:rsidRPr="003066CD">
        <w:rPr>
          <w:rFonts w:ascii="Times New Roman" w:hAnsi="Times New Roman" w:cs="Times New Roman"/>
          <w:sz w:val="28"/>
          <w:szCs w:val="28"/>
          <w:lang w:val="en-US"/>
        </w:rPr>
        <w:instrText>SD</w:instrText>
      </w:r>
      <w:r w:rsidRPr="00D2281F">
        <w:rPr>
          <w:rFonts w:ascii="Times New Roman" w:hAnsi="Times New Roman" w:cs="Times New Roman"/>
          <w:sz w:val="28"/>
          <w:szCs w:val="28"/>
        </w:rPr>
        <w:instrText xml:space="preserve"> 7.16) </w:instrText>
      </w:r>
      <w:r w:rsidRPr="003066CD">
        <w:rPr>
          <w:rFonts w:ascii="Times New Roman" w:hAnsi="Times New Roman" w:cs="Times New Roman"/>
          <w:sz w:val="28"/>
          <w:szCs w:val="28"/>
          <w:lang w:val="en-US"/>
        </w:rPr>
        <w:instrText>kg</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or</w:instrText>
      </w:r>
      <w:r w:rsidRPr="00D2281F">
        <w:rPr>
          <w:rFonts w:ascii="Times New Roman" w:hAnsi="Times New Roman" w:cs="Times New Roman"/>
          <w:sz w:val="28"/>
          <w:szCs w:val="28"/>
        </w:rPr>
        <w:instrText xml:space="preserve"> 8.1% </w:instrText>
      </w:r>
      <w:r w:rsidRPr="003066CD">
        <w:rPr>
          <w:rFonts w:ascii="Times New Roman" w:hAnsi="Times New Roman" w:cs="Times New Roman"/>
          <w:sz w:val="28"/>
          <w:szCs w:val="28"/>
          <w:lang w:val="en-US"/>
        </w:rPr>
        <w:instrText>of</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their</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body</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weight</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at</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week</w:instrText>
      </w:r>
      <w:r w:rsidRPr="00D2281F">
        <w:rPr>
          <w:rFonts w:ascii="Times New Roman" w:hAnsi="Times New Roman" w:cs="Times New Roman"/>
          <w:sz w:val="28"/>
          <w:szCs w:val="28"/>
        </w:rPr>
        <w:instrText xml:space="preserve"> 52, </w:instrText>
      </w:r>
      <w:r w:rsidRPr="003066CD">
        <w:rPr>
          <w:rFonts w:ascii="Times New Roman" w:hAnsi="Times New Roman" w:cs="Times New Roman"/>
          <w:sz w:val="28"/>
          <w:szCs w:val="28"/>
          <w:lang w:val="en-US"/>
        </w:rPr>
        <w:instrText>meeting</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the</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CDC</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standards</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for</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weight</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loss</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effects</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on</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health</w:instrText>
      </w:r>
      <w:r w:rsidRPr="00D2281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nCONCLUSIONS</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Age</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and</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engagement</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are</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significant</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predictors</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of</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weight</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Older</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adults</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lost</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more</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weight</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using</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an</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mHealth</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evidence</w:instrText>
      </w:r>
      <w:r w:rsidRPr="00D2281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based</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lifestyle</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intervention</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compared</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with</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younger</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adults</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despite</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their</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engagement</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These</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preliminary</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findings</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suggest</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further</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clinical</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implications</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for</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adapting</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the</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program</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to</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older</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adults</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needs</w:instrText>
      </w:r>
      <w:r w:rsidRPr="00D2281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container</w:instrText>
      </w:r>
      <w:r w:rsidRPr="00D2281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title</w:instrText>
      </w:r>
      <w:r w:rsidRPr="00D2281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JMIR</w:instrText>
      </w:r>
      <w:r w:rsidRPr="00D2281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diabetes</w:instrText>
      </w:r>
      <w:r w:rsidRPr="00D2281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DOI</w:instrText>
      </w:r>
      <w:r w:rsidRPr="00D2281F">
        <w:rPr>
          <w:rFonts w:ascii="Times New Roman" w:hAnsi="Times New Roman" w:cs="Times New Roman"/>
          <w:sz w:val="28"/>
          <w:szCs w:val="28"/>
        </w:rPr>
        <w:instrText>":"10.2196/18363","</w:instrText>
      </w:r>
      <w:r w:rsidRPr="003066CD">
        <w:rPr>
          <w:rFonts w:ascii="Times New Roman" w:hAnsi="Times New Roman" w:cs="Times New Roman"/>
          <w:sz w:val="28"/>
          <w:szCs w:val="28"/>
          <w:lang w:val="en-US"/>
        </w:rPr>
        <w:instrText>ISSN</w:instrText>
      </w:r>
      <w:r w:rsidRPr="00D2281F">
        <w:rPr>
          <w:rFonts w:ascii="Times New Roman" w:hAnsi="Times New Roman" w:cs="Times New Roman"/>
          <w:sz w:val="28"/>
          <w:szCs w:val="28"/>
        </w:rPr>
        <w:instrText>":"2371-4379","</w:instrText>
      </w:r>
      <w:r w:rsidRPr="003066CD">
        <w:rPr>
          <w:rFonts w:ascii="Times New Roman" w:hAnsi="Times New Roman" w:cs="Times New Roman"/>
          <w:sz w:val="28"/>
          <w:szCs w:val="28"/>
          <w:lang w:val="en-US"/>
        </w:rPr>
        <w:instrText>issue</w:instrText>
      </w:r>
      <w:r w:rsidRPr="00D2281F">
        <w:rPr>
          <w:rFonts w:ascii="Times New Roman" w:hAnsi="Times New Roman" w:cs="Times New Roman"/>
          <w:sz w:val="28"/>
          <w:szCs w:val="28"/>
        </w:rPr>
        <w:instrText>":"2","</w:instrText>
      </w:r>
      <w:r w:rsidRPr="003066CD">
        <w:rPr>
          <w:rFonts w:ascii="Times New Roman" w:hAnsi="Times New Roman" w:cs="Times New Roman"/>
          <w:sz w:val="28"/>
          <w:szCs w:val="28"/>
          <w:lang w:val="en-US"/>
        </w:rPr>
        <w:instrText>journalAbbreviation</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JMIR</w:instrText>
      </w:r>
      <w:r w:rsidRPr="00DF3A5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Diabetes</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language</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eng</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note</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PMID</w:instrText>
      </w:r>
      <w:r w:rsidRPr="00DF3A5F">
        <w:rPr>
          <w:rFonts w:ascii="Times New Roman" w:hAnsi="Times New Roman" w:cs="Times New Roman"/>
          <w:sz w:val="28"/>
          <w:szCs w:val="28"/>
        </w:rPr>
        <w:instrText>: 32497017\</w:instrText>
      </w:r>
      <w:r w:rsidRPr="003066CD">
        <w:rPr>
          <w:rFonts w:ascii="Times New Roman" w:hAnsi="Times New Roman" w:cs="Times New Roman"/>
          <w:sz w:val="28"/>
          <w:szCs w:val="28"/>
          <w:lang w:val="en-US"/>
        </w:rPr>
        <w:instrText>nPMCID</w:instrText>
      </w:r>
      <w:r w:rsidRPr="00DF3A5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PMC</w:instrText>
      </w:r>
      <w:r w:rsidRPr="00DF3A5F">
        <w:rPr>
          <w:rFonts w:ascii="Times New Roman" w:hAnsi="Times New Roman" w:cs="Times New Roman"/>
          <w:sz w:val="28"/>
          <w:szCs w:val="28"/>
        </w:rPr>
        <w:instrText>7303833","</w:instrText>
      </w:r>
      <w:r w:rsidRPr="003066CD">
        <w:rPr>
          <w:rFonts w:ascii="Times New Roman" w:hAnsi="Times New Roman" w:cs="Times New Roman"/>
          <w:sz w:val="28"/>
          <w:szCs w:val="28"/>
          <w:lang w:val="en-US"/>
        </w:rPr>
        <w:instrText>page</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e</w:instrText>
      </w:r>
      <w:r w:rsidRPr="00DF3A5F">
        <w:rPr>
          <w:rFonts w:ascii="Times New Roman" w:hAnsi="Times New Roman" w:cs="Times New Roman"/>
          <w:sz w:val="28"/>
          <w:szCs w:val="28"/>
        </w:rPr>
        <w:instrText>18363","</w:instrText>
      </w:r>
      <w:r w:rsidRPr="003066CD">
        <w:rPr>
          <w:rFonts w:ascii="Times New Roman" w:hAnsi="Times New Roman" w:cs="Times New Roman"/>
          <w:sz w:val="28"/>
          <w:szCs w:val="28"/>
          <w:lang w:val="en-US"/>
        </w:rPr>
        <w:instrText>source</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PubMed</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title</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Relationship</w:instrText>
      </w:r>
      <w:r w:rsidRPr="00DF3A5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Between</w:instrText>
      </w:r>
      <w:r w:rsidRPr="00DF3A5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Age</w:instrText>
      </w:r>
      <w:r w:rsidRPr="00DF3A5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and</w:instrText>
      </w:r>
      <w:r w:rsidRPr="00DF3A5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Weight</w:instrText>
      </w:r>
      <w:r w:rsidRPr="00DF3A5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Loss</w:instrText>
      </w:r>
      <w:r w:rsidRPr="00DF3A5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in</w:instrText>
      </w:r>
      <w:r w:rsidRPr="00DF3A5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Noom</w:instrText>
      </w:r>
      <w:r w:rsidRPr="00DF3A5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Quasi</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Experimental</w:instrText>
      </w:r>
      <w:r w:rsidRPr="00DF3A5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Study</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title</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short</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Relationship</w:instrText>
      </w:r>
      <w:r w:rsidRPr="00DF3A5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Between</w:instrText>
      </w:r>
      <w:r w:rsidRPr="00DF3A5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Age</w:instrText>
      </w:r>
      <w:r w:rsidRPr="00DF3A5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and</w:instrText>
      </w:r>
      <w:r w:rsidRPr="00DF3A5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Weight</w:instrText>
      </w:r>
      <w:r w:rsidRPr="00DF3A5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Loss</w:instrText>
      </w:r>
      <w:r w:rsidRPr="00DF3A5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in</w:instrText>
      </w:r>
      <w:r w:rsidRPr="00DF3A5F">
        <w:rPr>
          <w:rFonts w:ascii="Times New Roman" w:hAnsi="Times New Roman" w:cs="Times New Roman"/>
          <w:sz w:val="28"/>
          <w:szCs w:val="28"/>
        </w:rPr>
        <w:instrText xml:space="preserve"> </w:instrText>
      </w:r>
      <w:r w:rsidRPr="003066CD">
        <w:rPr>
          <w:rFonts w:ascii="Times New Roman" w:hAnsi="Times New Roman" w:cs="Times New Roman"/>
          <w:sz w:val="28"/>
          <w:szCs w:val="28"/>
          <w:lang w:val="en-US"/>
        </w:rPr>
        <w:instrText>Noom</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volume</w:instrText>
      </w:r>
      <w:r w:rsidRPr="00DF3A5F">
        <w:rPr>
          <w:rFonts w:ascii="Times New Roman" w:hAnsi="Times New Roman" w:cs="Times New Roman"/>
          <w:sz w:val="28"/>
          <w:szCs w:val="28"/>
        </w:rPr>
        <w:instrText>":"5","</w:instrText>
      </w:r>
      <w:r w:rsidRPr="003066CD">
        <w:rPr>
          <w:rFonts w:ascii="Times New Roman" w:hAnsi="Times New Roman" w:cs="Times New Roman"/>
          <w:sz w:val="28"/>
          <w:szCs w:val="28"/>
          <w:lang w:val="en-US"/>
        </w:rPr>
        <w:instrText>author</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family</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DeLuca</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given</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Laura</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family</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Toro</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Ramos</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given</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Tatiana</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family</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Michaelides</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given</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Andreas</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family</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Seng</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given</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Elizabeth</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family</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Swencionis</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given</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Charles</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issued</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date</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parts</w:instrText>
      </w:r>
      <w:r w:rsidRPr="00DF3A5F">
        <w:rPr>
          <w:rFonts w:ascii="Times New Roman" w:hAnsi="Times New Roman" w:cs="Times New Roman"/>
          <w:sz w:val="28"/>
          <w:szCs w:val="28"/>
        </w:rPr>
        <w:instrText>":[["2020",6,4]]}}}],"</w:instrText>
      </w:r>
      <w:r w:rsidRPr="003066CD">
        <w:rPr>
          <w:rFonts w:ascii="Times New Roman" w:hAnsi="Times New Roman" w:cs="Times New Roman"/>
          <w:sz w:val="28"/>
          <w:szCs w:val="28"/>
          <w:lang w:val="en-US"/>
        </w:rPr>
        <w:instrText>schema</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https</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github</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com</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citation</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style</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language</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schema</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raw</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master</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csl</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citation</w:instrText>
      </w:r>
      <w:r w:rsidRPr="00DF3A5F">
        <w:rPr>
          <w:rFonts w:ascii="Times New Roman" w:hAnsi="Times New Roman" w:cs="Times New Roman"/>
          <w:sz w:val="28"/>
          <w:szCs w:val="28"/>
        </w:rPr>
        <w:instrText>.</w:instrText>
      </w:r>
      <w:r w:rsidRPr="003066CD">
        <w:rPr>
          <w:rFonts w:ascii="Times New Roman" w:hAnsi="Times New Roman" w:cs="Times New Roman"/>
          <w:sz w:val="28"/>
          <w:szCs w:val="28"/>
          <w:lang w:val="en-US"/>
        </w:rPr>
        <w:instrText>json</w:instrText>
      </w:r>
      <w:r w:rsidRPr="00DF3A5F">
        <w:rPr>
          <w:rFonts w:ascii="Times New Roman" w:hAnsi="Times New Roman" w:cs="Times New Roman"/>
          <w:sz w:val="28"/>
          <w:szCs w:val="28"/>
        </w:rPr>
        <w:instrText xml:space="preserve">"} </w:instrText>
      </w:r>
      <w:r>
        <w:rPr>
          <w:rFonts w:ascii="Times New Roman" w:hAnsi="Times New Roman" w:cs="Times New Roman"/>
          <w:sz w:val="28"/>
          <w:szCs w:val="28"/>
          <w:lang w:val="en-US"/>
        </w:rPr>
        <w:fldChar w:fldCharType="separate"/>
      </w:r>
      <w:r w:rsidR="00DD2D10">
        <w:rPr>
          <w:rFonts w:ascii="Times New Roman" w:hAnsi="Times New Roman" w:cs="Times New Roman"/>
          <w:sz w:val="28"/>
        </w:rPr>
        <w:t>[163</w:t>
      </w:r>
      <w:r w:rsidRPr="00DF3A5F">
        <w:rPr>
          <w:rFonts w:ascii="Times New Roman" w:hAnsi="Times New Roman" w:cs="Times New Roman"/>
          <w:sz w:val="28"/>
        </w:rPr>
        <w:t>]</w:t>
      </w:r>
      <w:r>
        <w:rPr>
          <w:rFonts w:ascii="Times New Roman" w:hAnsi="Times New Roman" w:cs="Times New Roman"/>
          <w:sz w:val="28"/>
          <w:szCs w:val="28"/>
          <w:lang w:val="en-US"/>
        </w:rPr>
        <w:fldChar w:fldCharType="end"/>
      </w:r>
      <w:r w:rsidRPr="00DF3A5F">
        <w:rPr>
          <w:rFonts w:ascii="Times New Roman" w:hAnsi="Times New Roman" w:cs="Times New Roman"/>
          <w:sz w:val="28"/>
          <w:szCs w:val="28"/>
        </w:rPr>
        <w:t>.</w:t>
      </w:r>
    </w:p>
    <w:p w14:paraId="2086334D" w14:textId="77777777" w:rsidR="00160BB5" w:rsidRDefault="00160BB5" w:rsidP="00B85E10">
      <w:pPr>
        <w:spacing w:after="0" w:line="240" w:lineRule="auto"/>
        <w:jc w:val="center"/>
        <w:rPr>
          <w:rFonts w:ascii="Times New Roman" w:hAnsi="Times New Roman" w:cs="Times New Roman"/>
          <w:b/>
          <w:sz w:val="28"/>
        </w:rPr>
      </w:pPr>
    </w:p>
    <w:p w14:paraId="12FA7AC8" w14:textId="77777777" w:rsidR="00160BB5" w:rsidRDefault="00160BB5" w:rsidP="00B85E10">
      <w:pPr>
        <w:spacing w:after="0" w:line="240" w:lineRule="auto"/>
        <w:jc w:val="center"/>
        <w:rPr>
          <w:rFonts w:ascii="Times New Roman" w:hAnsi="Times New Roman" w:cs="Times New Roman"/>
          <w:b/>
          <w:sz w:val="28"/>
        </w:rPr>
      </w:pPr>
    </w:p>
    <w:p w14:paraId="2E4506AD" w14:textId="77777777" w:rsidR="00160BB5" w:rsidRDefault="00160BB5" w:rsidP="00B85E10">
      <w:pPr>
        <w:spacing w:after="0" w:line="240" w:lineRule="auto"/>
        <w:jc w:val="center"/>
        <w:rPr>
          <w:rFonts w:ascii="Times New Roman" w:hAnsi="Times New Roman" w:cs="Times New Roman"/>
          <w:b/>
          <w:sz w:val="28"/>
        </w:rPr>
      </w:pPr>
    </w:p>
    <w:p w14:paraId="599AF44B" w14:textId="77777777" w:rsidR="007A6F01" w:rsidRDefault="007A6F01" w:rsidP="00B85E10">
      <w:pPr>
        <w:spacing w:after="0" w:line="240" w:lineRule="auto"/>
        <w:jc w:val="center"/>
        <w:rPr>
          <w:rFonts w:ascii="Times New Roman" w:hAnsi="Times New Roman" w:cs="Times New Roman"/>
          <w:b/>
          <w:sz w:val="28"/>
        </w:rPr>
      </w:pPr>
    </w:p>
    <w:p w14:paraId="289AC307" w14:textId="77777777" w:rsidR="007A6F01" w:rsidRDefault="007A6F01" w:rsidP="00B85E10">
      <w:pPr>
        <w:spacing w:after="0" w:line="240" w:lineRule="auto"/>
        <w:jc w:val="center"/>
        <w:rPr>
          <w:rFonts w:ascii="Times New Roman" w:hAnsi="Times New Roman" w:cs="Times New Roman"/>
          <w:b/>
          <w:sz w:val="28"/>
        </w:rPr>
      </w:pPr>
    </w:p>
    <w:p w14:paraId="5438BEF4" w14:textId="77777777" w:rsidR="007A6F01" w:rsidRDefault="007A6F01" w:rsidP="00B85E10">
      <w:pPr>
        <w:spacing w:after="0" w:line="240" w:lineRule="auto"/>
        <w:jc w:val="center"/>
        <w:rPr>
          <w:rFonts w:ascii="Times New Roman" w:hAnsi="Times New Roman" w:cs="Times New Roman"/>
          <w:b/>
          <w:sz w:val="28"/>
        </w:rPr>
      </w:pPr>
    </w:p>
    <w:p w14:paraId="2002878F" w14:textId="77777777" w:rsidR="007A6F01" w:rsidRDefault="007A6F01" w:rsidP="00B85E10">
      <w:pPr>
        <w:spacing w:after="0" w:line="240" w:lineRule="auto"/>
        <w:jc w:val="center"/>
        <w:rPr>
          <w:rFonts w:ascii="Times New Roman" w:hAnsi="Times New Roman" w:cs="Times New Roman"/>
          <w:b/>
          <w:sz w:val="28"/>
        </w:rPr>
      </w:pPr>
    </w:p>
    <w:p w14:paraId="1C174887" w14:textId="77777777" w:rsidR="007A6F01" w:rsidRDefault="007A6F01" w:rsidP="00B85E10">
      <w:pPr>
        <w:spacing w:after="0" w:line="240" w:lineRule="auto"/>
        <w:jc w:val="center"/>
        <w:rPr>
          <w:rFonts w:ascii="Times New Roman" w:hAnsi="Times New Roman" w:cs="Times New Roman"/>
          <w:b/>
          <w:sz w:val="28"/>
        </w:rPr>
      </w:pPr>
    </w:p>
    <w:p w14:paraId="444612C6" w14:textId="77777777" w:rsidR="007A6F01" w:rsidRDefault="007A6F01" w:rsidP="00B85E10">
      <w:pPr>
        <w:spacing w:after="0" w:line="240" w:lineRule="auto"/>
        <w:jc w:val="center"/>
        <w:rPr>
          <w:rFonts w:ascii="Times New Roman" w:hAnsi="Times New Roman" w:cs="Times New Roman"/>
          <w:b/>
          <w:sz w:val="28"/>
        </w:rPr>
      </w:pPr>
    </w:p>
    <w:p w14:paraId="4F4B0474" w14:textId="77777777" w:rsidR="007A6F01" w:rsidRDefault="007A6F01" w:rsidP="00B85E10">
      <w:pPr>
        <w:spacing w:after="0" w:line="240" w:lineRule="auto"/>
        <w:jc w:val="center"/>
        <w:rPr>
          <w:rFonts w:ascii="Times New Roman" w:hAnsi="Times New Roman" w:cs="Times New Roman"/>
          <w:b/>
          <w:sz w:val="28"/>
        </w:rPr>
      </w:pPr>
    </w:p>
    <w:p w14:paraId="0BF6BDC5" w14:textId="77777777" w:rsidR="007A6F01" w:rsidRDefault="007A6F01" w:rsidP="00B85E10">
      <w:pPr>
        <w:spacing w:after="0" w:line="240" w:lineRule="auto"/>
        <w:jc w:val="center"/>
        <w:rPr>
          <w:rFonts w:ascii="Times New Roman" w:hAnsi="Times New Roman" w:cs="Times New Roman"/>
          <w:b/>
          <w:sz w:val="28"/>
        </w:rPr>
      </w:pPr>
    </w:p>
    <w:p w14:paraId="13DAEA10" w14:textId="77777777" w:rsidR="007A6F01" w:rsidRDefault="007A6F01" w:rsidP="00B85E10">
      <w:pPr>
        <w:spacing w:after="0" w:line="240" w:lineRule="auto"/>
        <w:jc w:val="center"/>
        <w:rPr>
          <w:rFonts w:ascii="Times New Roman" w:hAnsi="Times New Roman" w:cs="Times New Roman"/>
          <w:b/>
          <w:sz w:val="28"/>
        </w:rPr>
      </w:pPr>
    </w:p>
    <w:p w14:paraId="505223D4" w14:textId="77777777" w:rsidR="007A6F01" w:rsidRDefault="007A6F01" w:rsidP="00B85E10">
      <w:pPr>
        <w:spacing w:after="0" w:line="240" w:lineRule="auto"/>
        <w:jc w:val="center"/>
        <w:rPr>
          <w:rFonts w:ascii="Times New Roman" w:hAnsi="Times New Roman" w:cs="Times New Roman"/>
          <w:b/>
          <w:sz w:val="28"/>
        </w:rPr>
      </w:pPr>
    </w:p>
    <w:p w14:paraId="7A3568CF" w14:textId="77777777" w:rsidR="007A6F01" w:rsidRDefault="007A6F01" w:rsidP="00B85E10">
      <w:pPr>
        <w:spacing w:after="0" w:line="240" w:lineRule="auto"/>
        <w:jc w:val="center"/>
        <w:rPr>
          <w:rFonts w:ascii="Times New Roman" w:hAnsi="Times New Roman" w:cs="Times New Roman"/>
          <w:b/>
          <w:sz w:val="28"/>
        </w:rPr>
      </w:pPr>
    </w:p>
    <w:p w14:paraId="6E02C382" w14:textId="77777777" w:rsidR="007A6F01" w:rsidRDefault="007A6F01" w:rsidP="00B85E10">
      <w:pPr>
        <w:spacing w:after="0" w:line="240" w:lineRule="auto"/>
        <w:jc w:val="center"/>
        <w:rPr>
          <w:rFonts w:ascii="Times New Roman" w:hAnsi="Times New Roman" w:cs="Times New Roman"/>
          <w:b/>
          <w:sz w:val="28"/>
        </w:rPr>
      </w:pPr>
    </w:p>
    <w:p w14:paraId="7B134B3C" w14:textId="77777777" w:rsidR="007A6F01" w:rsidRDefault="007A6F01" w:rsidP="00B85E10">
      <w:pPr>
        <w:spacing w:after="0" w:line="240" w:lineRule="auto"/>
        <w:jc w:val="center"/>
        <w:rPr>
          <w:rFonts w:ascii="Times New Roman" w:hAnsi="Times New Roman" w:cs="Times New Roman"/>
          <w:b/>
          <w:sz w:val="28"/>
        </w:rPr>
      </w:pPr>
    </w:p>
    <w:p w14:paraId="2E3A2420" w14:textId="77777777" w:rsidR="007A6F01" w:rsidRDefault="007A6F01" w:rsidP="00B85E10">
      <w:pPr>
        <w:spacing w:after="0" w:line="240" w:lineRule="auto"/>
        <w:jc w:val="center"/>
        <w:rPr>
          <w:rFonts w:ascii="Times New Roman" w:hAnsi="Times New Roman" w:cs="Times New Roman"/>
          <w:b/>
          <w:sz w:val="28"/>
        </w:rPr>
      </w:pPr>
    </w:p>
    <w:p w14:paraId="0788A5B0" w14:textId="77777777" w:rsidR="007A6F01" w:rsidRDefault="007A6F01" w:rsidP="00B85E10">
      <w:pPr>
        <w:spacing w:after="0" w:line="240" w:lineRule="auto"/>
        <w:jc w:val="center"/>
        <w:rPr>
          <w:rFonts w:ascii="Times New Roman" w:hAnsi="Times New Roman" w:cs="Times New Roman"/>
          <w:b/>
          <w:sz w:val="28"/>
        </w:rPr>
      </w:pPr>
    </w:p>
    <w:p w14:paraId="2048FE0C" w14:textId="77777777" w:rsidR="007A6F01" w:rsidRDefault="007A6F01" w:rsidP="00B85E10">
      <w:pPr>
        <w:spacing w:after="0" w:line="240" w:lineRule="auto"/>
        <w:jc w:val="center"/>
        <w:rPr>
          <w:rFonts w:ascii="Times New Roman" w:hAnsi="Times New Roman" w:cs="Times New Roman"/>
          <w:b/>
          <w:sz w:val="28"/>
        </w:rPr>
      </w:pPr>
    </w:p>
    <w:p w14:paraId="2B46D32D" w14:textId="77777777" w:rsidR="007A6F01" w:rsidRDefault="007A6F01" w:rsidP="00B85E10">
      <w:pPr>
        <w:spacing w:after="0" w:line="240" w:lineRule="auto"/>
        <w:jc w:val="center"/>
        <w:rPr>
          <w:rFonts w:ascii="Times New Roman" w:hAnsi="Times New Roman" w:cs="Times New Roman"/>
          <w:b/>
          <w:sz w:val="28"/>
        </w:rPr>
      </w:pPr>
    </w:p>
    <w:p w14:paraId="57201D65" w14:textId="77777777" w:rsidR="007A6F01" w:rsidRDefault="007A6F01" w:rsidP="00B85E10">
      <w:pPr>
        <w:spacing w:after="0" w:line="240" w:lineRule="auto"/>
        <w:jc w:val="center"/>
        <w:rPr>
          <w:rFonts w:ascii="Times New Roman" w:hAnsi="Times New Roman" w:cs="Times New Roman"/>
          <w:b/>
          <w:sz w:val="28"/>
        </w:rPr>
      </w:pPr>
    </w:p>
    <w:p w14:paraId="06148070" w14:textId="77777777" w:rsidR="007A6F01" w:rsidRDefault="007A6F01" w:rsidP="00B85E10">
      <w:pPr>
        <w:spacing w:after="0" w:line="240" w:lineRule="auto"/>
        <w:jc w:val="center"/>
        <w:rPr>
          <w:rFonts w:ascii="Times New Roman" w:hAnsi="Times New Roman" w:cs="Times New Roman"/>
          <w:b/>
          <w:sz w:val="28"/>
        </w:rPr>
      </w:pPr>
    </w:p>
    <w:p w14:paraId="5B900CDF" w14:textId="77777777" w:rsidR="007A6F01" w:rsidRDefault="007A6F01" w:rsidP="00B85E10">
      <w:pPr>
        <w:spacing w:after="0" w:line="240" w:lineRule="auto"/>
        <w:jc w:val="center"/>
        <w:rPr>
          <w:rFonts w:ascii="Times New Roman" w:hAnsi="Times New Roman" w:cs="Times New Roman"/>
          <w:b/>
          <w:sz w:val="28"/>
        </w:rPr>
      </w:pPr>
    </w:p>
    <w:p w14:paraId="404AAC17" w14:textId="77777777" w:rsidR="007A6F01" w:rsidRDefault="007A6F01" w:rsidP="00B85E10">
      <w:pPr>
        <w:spacing w:after="0" w:line="240" w:lineRule="auto"/>
        <w:jc w:val="center"/>
        <w:rPr>
          <w:rFonts w:ascii="Times New Roman" w:hAnsi="Times New Roman" w:cs="Times New Roman"/>
          <w:b/>
          <w:sz w:val="28"/>
        </w:rPr>
      </w:pPr>
    </w:p>
    <w:p w14:paraId="0BB8C979" w14:textId="77777777" w:rsidR="007A6F01" w:rsidRDefault="007A6F01" w:rsidP="00B85E10">
      <w:pPr>
        <w:spacing w:after="0" w:line="240" w:lineRule="auto"/>
        <w:jc w:val="center"/>
        <w:rPr>
          <w:rFonts w:ascii="Times New Roman" w:hAnsi="Times New Roman" w:cs="Times New Roman"/>
          <w:b/>
          <w:sz w:val="28"/>
        </w:rPr>
      </w:pPr>
    </w:p>
    <w:p w14:paraId="4B15D5A3" w14:textId="77777777" w:rsidR="007A6F01" w:rsidRDefault="007A6F01" w:rsidP="00B85E10">
      <w:pPr>
        <w:spacing w:after="0" w:line="240" w:lineRule="auto"/>
        <w:jc w:val="center"/>
        <w:rPr>
          <w:rFonts w:ascii="Times New Roman" w:hAnsi="Times New Roman" w:cs="Times New Roman"/>
          <w:b/>
          <w:sz w:val="28"/>
        </w:rPr>
      </w:pPr>
    </w:p>
    <w:p w14:paraId="1FB1AE46" w14:textId="77777777" w:rsidR="007A6F01" w:rsidRDefault="007A6F01" w:rsidP="00B85E10">
      <w:pPr>
        <w:spacing w:after="0" w:line="240" w:lineRule="auto"/>
        <w:jc w:val="center"/>
        <w:rPr>
          <w:rFonts w:ascii="Times New Roman" w:hAnsi="Times New Roman" w:cs="Times New Roman"/>
          <w:b/>
          <w:sz w:val="28"/>
        </w:rPr>
      </w:pPr>
    </w:p>
    <w:p w14:paraId="7E778805" w14:textId="77777777" w:rsidR="007A6F01" w:rsidRDefault="007A6F01" w:rsidP="00B85E10">
      <w:pPr>
        <w:spacing w:after="0" w:line="240" w:lineRule="auto"/>
        <w:jc w:val="center"/>
        <w:rPr>
          <w:rFonts w:ascii="Times New Roman" w:hAnsi="Times New Roman" w:cs="Times New Roman"/>
          <w:b/>
          <w:sz w:val="28"/>
        </w:rPr>
      </w:pPr>
    </w:p>
    <w:p w14:paraId="4AAA2ACA" w14:textId="77777777" w:rsidR="007A6F01" w:rsidRDefault="007A6F01" w:rsidP="00B85E10">
      <w:pPr>
        <w:spacing w:after="0" w:line="240" w:lineRule="auto"/>
        <w:jc w:val="center"/>
        <w:rPr>
          <w:rFonts w:ascii="Times New Roman" w:hAnsi="Times New Roman" w:cs="Times New Roman"/>
          <w:b/>
          <w:sz w:val="28"/>
        </w:rPr>
      </w:pPr>
    </w:p>
    <w:p w14:paraId="7D3874B3" w14:textId="77777777" w:rsidR="007A6F01" w:rsidRDefault="007A6F01" w:rsidP="00B85E10">
      <w:pPr>
        <w:spacing w:after="0" w:line="240" w:lineRule="auto"/>
        <w:jc w:val="center"/>
        <w:rPr>
          <w:rFonts w:ascii="Times New Roman" w:hAnsi="Times New Roman" w:cs="Times New Roman"/>
          <w:b/>
          <w:sz w:val="28"/>
        </w:rPr>
      </w:pPr>
    </w:p>
    <w:p w14:paraId="79E1F7C0" w14:textId="77777777" w:rsidR="007A6F01" w:rsidRDefault="007A6F01" w:rsidP="00B85E10">
      <w:pPr>
        <w:spacing w:after="0" w:line="240" w:lineRule="auto"/>
        <w:jc w:val="center"/>
        <w:rPr>
          <w:rFonts w:ascii="Times New Roman" w:hAnsi="Times New Roman" w:cs="Times New Roman"/>
          <w:b/>
          <w:sz w:val="28"/>
        </w:rPr>
      </w:pPr>
    </w:p>
    <w:p w14:paraId="6CEA8333" w14:textId="77777777" w:rsidR="007A6F01" w:rsidRDefault="007A6F01" w:rsidP="00B85E10">
      <w:pPr>
        <w:spacing w:after="0" w:line="240" w:lineRule="auto"/>
        <w:jc w:val="center"/>
        <w:rPr>
          <w:rFonts w:ascii="Times New Roman" w:hAnsi="Times New Roman" w:cs="Times New Roman"/>
          <w:b/>
          <w:sz w:val="28"/>
        </w:rPr>
      </w:pPr>
    </w:p>
    <w:p w14:paraId="7BB81E81" w14:textId="77777777" w:rsidR="007A6F01" w:rsidRDefault="007A6F01" w:rsidP="00B85E10">
      <w:pPr>
        <w:spacing w:after="0" w:line="240" w:lineRule="auto"/>
        <w:jc w:val="center"/>
        <w:rPr>
          <w:rFonts w:ascii="Times New Roman" w:hAnsi="Times New Roman" w:cs="Times New Roman"/>
          <w:b/>
          <w:sz w:val="28"/>
        </w:rPr>
      </w:pPr>
    </w:p>
    <w:p w14:paraId="6177391E" w14:textId="77777777" w:rsidR="007A6F01" w:rsidRDefault="007A6F01" w:rsidP="00B85E10">
      <w:pPr>
        <w:spacing w:after="0" w:line="240" w:lineRule="auto"/>
        <w:jc w:val="center"/>
        <w:rPr>
          <w:rFonts w:ascii="Times New Roman" w:hAnsi="Times New Roman" w:cs="Times New Roman"/>
          <w:b/>
          <w:sz w:val="28"/>
        </w:rPr>
      </w:pPr>
    </w:p>
    <w:p w14:paraId="35D71049" w14:textId="77777777" w:rsidR="007A6F01" w:rsidRDefault="007A6F01" w:rsidP="00B85E10">
      <w:pPr>
        <w:spacing w:after="0" w:line="240" w:lineRule="auto"/>
        <w:jc w:val="center"/>
        <w:rPr>
          <w:rFonts w:ascii="Times New Roman" w:hAnsi="Times New Roman" w:cs="Times New Roman"/>
          <w:b/>
          <w:sz w:val="28"/>
        </w:rPr>
      </w:pPr>
    </w:p>
    <w:p w14:paraId="169898F0" w14:textId="77777777" w:rsidR="007A6F01" w:rsidRDefault="007A6F01" w:rsidP="00B85E10">
      <w:pPr>
        <w:spacing w:after="0" w:line="240" w:lineRule="auto"/>
        <w:jc w:val="center"/>
        <w:rPr>
          <w:rFonts w:ascii="Times New Roman" w:hAnsi="Times New Roman" w:cs="Times New Roman"/>
          <w:b/>
          <w:sz w:val="28"/>
        </w:rPr>
      </w:pPr>
    </w:p>
    <w:p w14:paraId="772FEF8C" w14:textId="77777777" w:rsidR="007A6F01" w:rsidRDefault="007A6F01" w:rsidP="00B85E10">
      <w:pPr>
        <w:spacing w:after="0" w:line="240" w:lineRule="auto"/>
        <w:jc w:val="center"/>
        <w:rPr>
          <w:rFonts w:ascii="Times New Roman" w:hAnsi="Times New Roman" w:cs="Times New Roman"/>
          <w:b/>
          <w:sz w:val="28"/>
        </w:rPr>
      </w:pPr>
    </w:p>
    <w:p w14:paraId="0505CF31" w14:textId="77777777" w:rsidR="007A6F01" w:rsidRDefault="007A6F01" w:rsidP="00B85E10">
      <w:pPr>
        <w:spacing w:after="0" w:line="240" w:lineRule="auto"/>
        <w:jc w:val="center"/>
        <w:rPr>
          <w:rFonts w:ascii="Times New Roman" w:hAnsi="Times New Roman" w:cs="Times New Roman"/>
          <w:b/>
          <w:sz w:val="28"/>
        </w:rPr>
      </w:pPr>
    </w:p>
    <w:p w14:paraId="4AEA2B8B" w14:textId="77777777" w:rsidR="007A6F01" w:rsidRDefault="007A6F01" w:rsidP="00B85E10">
      <w:pPr>
        <w:spacing w:after="0" w:line="240" w:lineRule="auto"/>
        <w:jc w:val="center"/>
        <w:rPr>
          <w:rFonts w:ascii="Times New Roman" w:hAnsi="Times New Roman" w:cs="Times New Roman"/>
          <w:b/>
          <w:sz w:val="28"/>
        </w:rPr>
      </w:pPr>
    </w:p>
    <w:p w14:paraId="14955BCD" w14:textId="77777777" w:rsidR="007A6F01" w:rsidRDefault="007A6F01" w:rsidP="00B85E10">
      <w:pPr>
        <w:spacing w:after="0" w:line="240" w:lineRule="auto"/>
        <w:jc w:val="center"/>
        <w:rPr>
          <w:rFonts w:ascii="Times New Roman" w:hAnsi="Times New Roman" w:cs="Times New Roman"/>
          <w:b/>
          <w:sz w:val="28"/>
        </w:rPr>
      </w:pPr>
    </w:p>
    <w:p w14:paraId="40EF74F4" w14:textId="77777777" w:rsidR="007A6F01" w:rsidRDefault="007A6F01" w:rsidP="00B85E10">
      <w:pPr>
        <w:spacing w:after="0" w:line="240" w:lineRule="auto"/>
        <w:jc w:val="center"/>
        <w:rPr>
          <w:rFonts w:ascii="Times New Roman" w:hAnsi="Times New Roman" w:cs="Times New Roman"/>
          <w:b/>
          <w:sz w:val="28"/>
        </w:rPr>
      </w:pPr>
    </w:p>
    <w:p w14:paraId="291DE148" w14:textId="23ED656A" w:rsidR="00427C86" w:rsidRPr="007A6F01" w:rsidRDefault="00427C86" w:rsidP="007A6F01">
      <w:pPr>
        <w:pStyle w:val="a6"/>
        <w:numPr>
          <w:ilvl w:val="0"/>
          <w:numId w:val="49"/>
        </w:numPr>
        <w:spacing w:after="0" w:line="240" w:lineRule="auto"/>
        <w:jc w:val="center"/>
        <w:rPr>
          <w:rFonts w:ascii="Times New Roman" w:hAnsi="Times New Roman" w:cs="Times New Roman"/>
          <w:b/>
          <w:sz w:val="28"/>
        </w:rPr>
      </w:pPr>
      <w:r w:rsidRPr="007A6F01">
        <w:rPr>
          <w:rFonts w:ascii="Times New Roman" w:hAnsi="Times New Roman" w:cs="Times New Roman"/>
          <w:b/>
          <w:sz w:val="28"/>
        </w:rPr>
        <w:t>МАТЕРИАЛЫ И МЕТОДЫ ИССЛЕДОВАНИЯ</w:t>
      </w:r>
    </w:p>
    <w:p w14:paraId="56C6CE35" w14:textId="77777777" w:rsidR="007A6F01" w:rsidRDefault="007A6F01" w:rsidP="007A6F01">
      <w:pPr>
        <w:pStyle w:val="a6"/>
        <w:spacing w:after="0" w:line="240" w:lineRule="auto"/>
        <w:ind w:left="360"/>
        <w:rPr>
          <w:rFonts w:ascii="Times New Roman" w:hAnsi="Times New Roman" w:cs="Times New Roman"/>
          <w:b/>
          <w:sz w:val="28"/>
        </w:rPr>
      </w:pPr>
    </w:p>
    <w:p w14:paraId="3D66984C" w14:textId="79AC019D" w:rsidR="007A6F01" w:rsidRDefault="007A6F01" w:rsidP="007A6F01">
      <w:pPr>
        <w:pStyle w:val="a6"/>
        <w:spacing w:after="0" w:line="240" w:lineRule="auto"/>
        <w:ind w:left="360"/>
        <w:rPr>
          <w:rFonts w:ascii="Times New Roman" w:hAnsi="Times New Roman" w:cs="Times New Roman"/>
          <w:b/>
          <w:sz w:val="28"/>
        </w:rPr>
      </w:pPr>
      <w:r w:rsidRPr="007A6F01">
        <w:rPr>
          <w:rFonts w:ascii="Times New Roman" w:hAnsi="Times New Roman" w:cs="Times New Roman"/>
          <w:b/>
          <w:sz w:val="28"/>
        </w:rPr>
        <w:t>2.1  Общая характеристика программы исследования</w:t>
      </w:r>
    </w:p>
    <w:p w14:paraId="630233C0" w14:textId="77777777" w:rsidR="007A6F01" w:rsidRPr="007A6F01" w:rsidRDefault="007A6F01" w:rsidP="007A6F01">
      <w:pPr>
        <w:pStyle w:val="a6"/>
        <w:spacing w:after="0" w:line="240" w:lineRule="auto"/>
        <w:ind w:left="360"/>
        <w:rPr>
          <w:rFonts w:ascii="Times New Roman" w:hAnsi="Times New Roman" w:cs="Times New Roman"/>
          <w:b/>
          <w:sz w:val="28"/>
        </w:rPr>
      </w:pPr>
    </w:p>
    <w:p w14:paraId="7A58571A" w14:textId="77777777" w:rsidR="00B378AC" w:rsidRPr="00C27816" w:rsidRDefault="00B378AC" w:rsidP="00B378AC">
      <w:pPr>
        <w:autoSpaceDE w:val="0"/>
        <w:autoSpaceDN w:val="0"/>
        <w:adjustRightInd w:val="0"/>
        <w:spacing w:after="0" w:line="240" w:lineRule="auto"/>
        <w:ind w:firstLine="709"/>
        <w:jc w:val="both"/>
        <w:rPr>
          <w:rFonts w:ascii="Times New Roman" w:hAnsi="Times New Roman"/>
          <w:sz w:val="28"/>
          <w:szCs w:val="28"/>
        </w:rPr>
      </w:pPr>
      <w:r w:rsidRPr="00C27816">
        <w:rPr>
          <w:rFonts w:ascii="Times New Roman" w:hAnsi="Times New Roman"/>
          <w:sz w:val="28"/>
          <w:szCs w:val="28"/>
        </w:rPr>
        <w:t>Настоящая работа является комплексным медико-статистическим</w:t>
      </w:r>
      <w:r w:rsidR="00DA22FC">
        <w:rPr>
          <w:rFonts w:ascii="Times New Roman" w:hAnsi="Times New Roman"/>
          <w:sz w:val="28"/>
          <w:szCs w:val="28"/>
        </w:rPr>
        <w:t xml:space="preserve"> </w:t>
      </w:r>
      <w:r w:rsidRPr="00C27816">
        <w:rPr>
          <w:rFonts w:ascii="Times New Roman" w:hAnsi="Times New Roman"/>
          <w:sz w:val="28"/>
          <w:szCs w:val="28"/>
        </w:rPr>
        <w:t>и социальн</w:t>
      </w:r>
      <w:r w:rsidR="00DA22FC">
        <w:rPr>
          <w:rFonts w:ascii="Times New Roman" w:hAnsi="Times New Roman"/>
          <w:sz w:val="28"/>
          <w:szCs w:val="28"/>
        </w:rPr>
        <w:t xml:space="preserve">ым </w:t>
      </w:r>
      <w:r w:rsidRPr="00C27816">
        <w:rPr>
          <w:rFonts w:ascii="Times New Roman" w:hAnsi="Times New Roman"/>
          <w:sz w:val="28"/>
          <w:szCs w:val="28"/>
        </w:rPr>
        <w:t xml:space="preserve">исследованием. В соответствии с целью и задачами, была составлена программа исследования, состоящая из </w:t>
      </w:r>
      <w:r w:rsidR="00DA22FC">
        <w:rPr>
          <w:rFonts w:ascii="Times New Roman" w:hAnsi="Times New Roman"/>
          <w:sz w:val="28"/>
          <w:szCs w:val="28"/>
        </w:rPr>
        <w:t>5</w:t>
      </w:r>
      <w:r w:rsidRPr="00C27816">
        <w:rPr>
          <w:rFonts w:ascii="Times New Roman" w:hAnsi="Times New Roman"/>
          <w:sz w:val="28"/>
          <w:szCs w:val="28"/>
        </w:rPr>
        <w:t xml:space="preserve"> этапов (таблица 1). Выбор объектов исследования определялся в соответствии с поставленными задачами и этапами работы</w:t>
      </w:r>
    </w:p>
    <w:p w14:paraId="2A127962" w14:textId="77777777" w:rsidR="00B378AC" w:rsidRPr="00427C86" w:rsidRDefault="00B378AC" w:rsidP="00B378AC">
      <w:pPr>
        <w:spacing w:after="0" w:line="240" w:lineRule="auto"/>
        <w:rPr>
          <w:rFonts w:ascii="Times New Roman" w:hAnsi="Times New Roman" w:cs="Times New Roman"/>
          <w:b/>
          <w:sz w:val="28"/>
        </w:rPr>
      </w:pPr>
    </w:p>
    <w:p w14:paraId="21C75EAC" w14:textId="77777777" w:rsidR="00F12F1B" w:rsidRDefault="00F12F1B" w:rsidP="00B378AC">
      <w:pPr>
        <w:spacing w:after="0" w:line="240" w:lineRule="auto"/>
        <w:rPr>
          <w:rFonts w:ascii="Times New Roman" w:hAnsi="Times New Roman" w:cs="Times New Roman"/>
          <w:sz w:val="28"/>
        </w:rPr>
      </w:pPr>
      <w:r>
        <w:rPr>
          <w:rFonts w:ascii="Times New Roman" w:hAnsi="Times New Roman" w:cs="Times New Roman"/>
          <w:sz w:val="28"/>
        </w:rPr>
        <w:t xml:space="preserve">    </w:t>
      </w:r>
      <w:r w:rsidRPr="00F12F1B">
        <w:rPr>
          <w:rFonts w:ascii="Times New Roman" w:hAnsi="Times New Roman" w:cs="Times New Roman"/>
          <w:sz w:val="28"/>
        </w:rPr>
        <w:t>Таблица 1 – Программа исследования</w:t>
      </w:r>
    </w:p>
    <w:tbl>
      <w:tblPr>
        <w:tblStyle w:val="a3"/>
        <w:tblW w:w="0" w:type="auto"/>
        <w:tblLook w:val="04A0" w:firstRow="1" w:lastRow="0" w:firstColumn="1" w:lastColumn="0" w:noHBand="0" w:noVBand="1"/>
      </w:tblPr>
      <w:tblGrid>
        <w:gridCol w:w="2802"/>
        <w:gridCol w:w="2551"/>
        <w:gridCol w:w="4342"/>
      </w:tblGrid>
      <w:tr w:rsidR="00F12F1B" w14:paraId="1C502B5F" w14:textId="77777777" w:rsidTr="00717B50">
        <w:tc>
          <w:tcPr>
            <w:tcW w:w="2802" w:type="dxa"/>
          </w:tcPr>
          <w:p w14:paraId="7887BD8E" w14:textId="77777777" w:rsidR="00F12F1B" w:rsidRDefault="00FD0A6C" w:rsidP="00B378AC">
            <w:pPr>
              <w:rPr>
                <w:rFonts w:ascii="Times New Roman" w:hAnsi="Times New Roman" w:cs="Times New Roman"/>
                <w:sz w:val="28"/>
              </w:rPr>
            </w:pPr>
            <w:r>
              <w:rPr>
                <w:rFonts w:ascii="Times New Roman" w:hAnsi="Times New Roman" w:cs="Times New Roman"/>
                <w:sz w:val="28"/>
              </w:rPr>
              <w:t xml:space="preserve">        Этапы</w:t>
            </w:r>
          </w:p>
        </w:tc>
        <w:tc>
          <w:tcPr>
            <w:tcW w:w="2551" w:type="dxa"/>
          </w:tcPr>
          <w:p w14:paraId="0A7FDEF5" w14:textId="77777777" w:rsidR="00F12F1B" w:rsidRDefault="00F12F1B" w:rsidP="00B378AC">
            <w:pPr>
              <w:rPr>
                <w:rFonts w:ascii="Times New Roman" w:hAnsi="Times New Roman" w:cs="Times New Roman"/>
                <w:sz w:val="28"/>
              </w:rPr>
            </w:pPr>
            <w:r>
              <w:rPr>
                <w:rFonts w:ascii="Times New Roman" w:hAnsi="Times New Roman" w:cs="Times New Roman"/>
                <w:sz w:val="28"/>
              </w:rPr>
              <w:t xml:space="preserve">       Методы</w:t>
            </w:r>
          </w:p>
        </w:tc>
        <w:tc>
          <w:tcPr>
            <w:tcW w:w="4342" w:type="dxa"/>
          </w:tcPr>
          <w:p w14:paraId="669925E8" w14:textId="77777777" w:rsidR="00F12F1B" w:rsidRDefault="00F12F1B" w:rsidP="00B378AC">
            <w:pPr>
              <w:rPr>
                <w:rFonts w:ascii="Times New Roman" w:hAnsi="Times New Roman" w:cs="Times New Roman"/>
                <w:sz w:val="28"/>
              </w:rPr>
            </w:pPr>
            <w:r>
              <w:rPr>
                <w:rFonts w:ascii="Times New Roman" w:hAnsi="Times New Roman" w:cs="Times New Roman"/>
                <w:sz w:val="28"/>
              </w:rPr>
              <w:t xml:space="preserve">        </w:t>
            </w:r>
            <w:r w:rsidRPr="00F12F1B">
              <w:rPr>
                <w:rFonts w:ascii="Times New Roman" w:hAnsi="Times New Roman" w:cs="Times New Roman"/>
                <w:sz w:val="28"/>
              </w:rPr>
              <w:t>Источники и объем</w:t>
            </w:r>
          </w:p>
        </w:tc>
      </w:tr>
      <w:tr w:rsidR="00F12F1B" w14:paraId="12034A32" w14:textId="77777777" w:rsidTr="00717B50">
        <w:tc>
          <w:tcPr>
            <w:tcW w:w="2802" w:type="dxa"/>
          </w:tcPr>
          <w:p w14:paraId="4A9C992D" w14:textId="77777777" w:rsidR="00F12F1B" w:rsidRDefault="00F12F1B" w:rsidP="00B378AC">
            <w:pPr>
              <w:rPr>
                <w:rFonts w:ascii="Times New Roman" w:hAnsi="Times New Roman" w:cs="Times New Roman"/>
                <w:sz w:val="28"/>
              </w:rPr>
            </w:pPr>
            <w:r>
              <w:rPr>
                <w:rFonts w:ascii="Times New Roman" w:hAnsi="Times New Roman" w:cs="Times New Roman"/>
                <w:sz w:val="28"/>
              </w:rPr>
              <w:t xml:space="preserve">             1</w:t>
            </w:r>
          </w:p>
        </w:tc>
        <w:tc>
          <w:tcPr>
            <w:tcW w:w="2551" w:type="dxa"/>
          </w:tcPr>
          <w:p w14:paraId="74AD3FFE" w14:textId="77777777" w:rsidR="00F12F1B" w:rsidRDefault="00F12F1B" w:rsidP="00B378AC">
            <w:pPr>
              <w:rPr>
                <w:rFonts w:ascii="Times New Roman" w:hAnsi="Times New Roman" w:cs="Times New Roman"/>
                <w:sz w:val="28"/>
              </w:rPr>
            </w:pPr>
            <w:r>
              <w:rPr>
                <w:rFonts w:ascii="Times New Roman" w:hAnsi="Times New Roman" w:cs="Times New Roman"/>
                <w:sz w:val="28"/>
              </w:rPr>
              <w:t xml:space="preserve">              2</w:t>
            </w:r>
          </w:p>
        </w:tc>
        <w:tc>
          <w:tcPr>
            <w:tcW w:w="4342" w:type="dxa"/>
          </w:tcPr>
          <w:p w14:paraId="357CDBA6" w14:textId="77777777" w:rsidR="00F12F1B" w:rsidRDefault="00F12F1B" w:rsidP="00B378AC">
            <w:pPr>
              <w:rPr>
                <w:rFonts w:ascii="Times New Roman" w:hAnsi="Times New Roman" w:cs="Times New Roman"/>
                <w:sz w:val="28"/>
              </w:rPr>
            </w:pPr>
            <w:r>
              <w:rPr>
                <w:rFonts w:ascii="Times New Roman" w:hAnsi="Times New Roman" w:cs="Times New Roman"/>
                <w:sz w:val="28"/>
              </w:rPr>
              <w:t xml:space="preserve">                        3</w:t>
            </w:r>
          </w:p>
        </w:tc>
      </w:tr>
      <w:tr w:rsidR="00F12F1B" w14:paraId="49C3CFDF" w14:textId="77777777" w:rsidTr="00717B50">
        <w:tblPrEx>
          <w:tblLook w:val="0000" w:firstRow="0" w:lastRow="0" w:firstColumn="0" w:lastColumn="0" w:noHBand="0" w:noVBand="0"/>
        </w:tblPrEx>
        <w:trPr>
          <w:trHeight w:val="5199"/>
        </w:trPr>
        <w:tc>
          <w:tcPr>
            <w:tcW w:w="2802" w:type="dxa"/>
          </w:tcPr>
          <w:p w14:paraId="2342204E" w14:textId="77777777" w:rsidR="00F12F1B" w:rsidRPr="005870FD" w:rsidRDefault="005870FD" w:rsidP="005870FD">
            <w:pPr>
              <w:jc w:val="both"/>
              <w:rPr>
                <w:rFonts w:ascii="Times New Roman" w:hAnsi="Times New Roman" w:cs="Times New Roman"/>
                <w:sz w:val="24"/>
                <w:szCs w:val="24"/>
              </w:rPr>
            </w:pPr>
            <w:r w:rsidRPr="005870FD">
              <w:rPr>
                <w:rFonts w:ascii="Times New Roman" w:hAnsi="Times New Roman" w:cs="Times New Roman"/>
                <w:sz w:val="24"/>
                <w:szCs w:val="24"/>
              </w:rPr>
              <w:t>Изучить международный опыт профилактики избыточного веса и ожирения</w:t>
            </w:r>
          </w:p>
          <w:p w14:paraId="3ADE1665" w14:textId="77777777" w:rsidR="00F12F1B" w:rsidRPr="00B378AC" w:rsidRDefault="00F12F1B" w:rsidP="00B378AC">
            <w:pPr>
              <w:rPr>
                <w:rFonts w:ascii="Times New Roman" w:hAnsi="Times New Roman" w:cs="Times New Roman"/>
                <w:strike/>
                <w:sz w:val="28"/>
              </w:rPr>
            </w:pPr>
          </w:p>
          <w:p w14:paraId="750DF429" w14:textId="77777777" w:rsidR="00F12F1B" w:rsidRPr="00B378AC" w:rsidRDefault="00F12F1B" w:rsidP="00B378AC">
            <w:pPr>
              <w:rPr>
                <w:rFonts w:ascii="Times New Roman" w:hAnsi="Times New Roman" w:cs="Times New Roman"/>
                <w:strike/>
                <w:sz w:val="28"/>
              </w:rPr>
            </w:pPr>
          </w:p>
          <w:p w14:paraId="335CB012" w14:textId="77777777" w:rsidR="00F12F1B" w:rsidRPr="00B378AC" w:rsidRDefault="00F12F1B" w:rsidP="00B378AC">
            <w:pPr>
              <w:rPr>
                <w:rFonts w:ascii="Times New Roman" w:hAnsi="Times New Roman" w:cs="Times New Roman"/>
                <w:strike/>
                <w:sz w:val="28"/>
              </w:rPr>
            </w:pPr>
          </w:p>
        </w:tc>
        <w:tc>
          <w:tcPr>
            <w:tcW w:w="2551" w:type="dxa"/>
          </w:tcPr>
          <w:p w14:paraId="05DB8107" w14:textId="77777777" w:rsidR="00607889" w:rsidRPr="005870FD" w:rsidRDefault="00607889" w:rsidP="005870FD">
            <w:pPr>
              <w:jc w:val="both"/>
              <w:rPr>
                <w:rFonts w:ascii="Times New Roman" w:hAnsi="Times New Roman" w:cs="Times New Roman"/>
                <w:sz w:val="24"/>
                <w:szCs w:val="24"/>
              </w:rPr>
            </w:pPr>
            <w:r w:rsidRPr="005870FD">
              <w:rPr>
                <w:rFonts w:ascii="Times New Roman" w:hAnsi="Times New Roman" w:cs="Times New Roman"/>
                <w:sz w:val="24"/>
                <w:szCs w:val="24"/>
              </w:rPr>
              <w:t>Информационно-</w:t>
            </w:r>
          </w:p>
          <w:p w14:paraId="50F19EE4" w14:textId="77777777" w:rsidR="00F12F1B" w:rsidRPr="005870FD" w:rsidRDefault="00607889" w:rsidP="005870FD">
            <w:pPr>
              <w:jc w:val="both"/>
              <w:rPr>
                <w:rFonts w:ascii="Times New Roman" w:hAnsi="Times New Roman" w:cs="Times New Roman"/>
                <w:sz w:val="24"/>
                <w:szCs w:val="24"/>
              </w:rPr>
            </w:pPr>
            <w:r w:rsidRPr="005870FD">
              <w:rPr>
                <w:rFonts w:ascii="Times New Roman" w:hAnsi="Times New Roman" w:cs="Times New Roman"/>
                <w:sz w:val="24"/>
                <w:szCs w:val="24"/>
              </w:rPr>
              <w:t>аналитический</w:t>
            </w:r>
          </w:p>
          <w:p w14:paraId="60697741" w14:textId="77777777" w:rsidR="00F12F1B" w:rsidRPr="005870FD" w:rsidRDefault="00F12F1B" w:rsidP="00B378AC">
            <w:pPr>
              <w:rPr>
                <w:rFonts w:ascii="Times New Roman" w:hAnsi="Times New Roman" w:cs="Times New Roman"/>
                <w:sz w:val="24"/>
                <w:szCs w:val="24"/>
              </w:rPr>
            </w:pPr>
          </w:p>
          <w:p w14:paraId="4910DE11" w14:textId="77777777" w:rsidR="00F12F1B" w:rsidRPr="005870FD" w:rsidRDefault="00F12F1B" w:rsidP="00B378AC">
            <w:pPr>
              <w:rPr>
                <w:rFonts w:ascii="Times New Roman" w:hAnsi="Times New Roman" w:cs="Times New Roman"/>
                <w:sz w:val="24"/>
                <w:szCs w:val="24"/>
              </w:rPr>
            </w:pPr>
          </w:p>
          <w:p w14:paraId="272409C5" w14:textId="77777777" w:rsidR="00F12F1B" w:rsidRPr="005870FD" w:rsidRDefault="00F12F1B" w:rsidP="00B378AC">
            <w:pPr>
              <w:rPr>
                <w:rFonts w:ascii="Times New Roman" w:hAnsi="Times New Roman" w:cs="Times New Roman"/>
                <w:sz w:val="24"/>
                <w:szCs w:val="24"/>
              </w:rPr>
            </w:pPr>
          </w:p>
          <w:p w14:paraId="2C978B02" w14:textId="77777777" w:rsidR="00F12F1B" w:rsidRPr="005870FD" w:rsidRDefault="00F12F1B" w:rsidP="00B378AC">
            <w:pPr>
              <w:rPr>
                <w:rFonts w:ascii="Times New Roman" w:hAnsi="Times New Roman" w:cs="Times New Roman"/>
                <w:sz w:val="24"/>
                <w:szCs w:val="24"/>
              </w:rPr>
            </w:pPr>
          </w:p>
        </w:tc>
        <w:tc>
          <w:tcPr>
            <w:tcW w:w="4342" w:type="dxa"/>
          </w:tcPr>
          <w:p w14:paraId="4CBC874B" w14:textId="77777777" w:rsidR="00607889" w:rsidRPr="005870FD" w:rsidRDefault="00607889" w:rsidP="005870FD">
            <w:pPr>
              <w:jc w:val="both"/>
              <w:rPr>
                <w:rFonts w:ascii="Times New Roman" w:hAnsi="Times New Roman" w:cs="Times New Roman"/>
                <w:sz w:val="24"/>
                <w:szCs w:val="24"/>
              </w:rPr>
            </w:pPr>
            <w:r w:rsidRPr="005870FD">
              <w:rPr>
                <w:rFonts w:ascii="Times New Roman" w:hAnsi="Times New Roman" w:cs="Times New Roman"/>
                <w:sz w:val="24"/>
                <w:szCs w:val="24"/>
              </w:rPr>
              <w:t>Литературные ресурсы были отобраны из источн</w:t>
            </w:r>
            <w:r w:rsidR="00C82CD6" w:rsidRPr="005870FD">
              <w:rPr>
                <w:rFonts w:ascii="Times New Roman" w:hAnsi="Times New Roman" w:cs="Times New Roman"/>
                <w:sz w:val="24"/>
                <w:szCs w:val="24"/>
              </w:rPr>
              <w:t>иков, охватывающих последние 10</w:t>
            </w:r>
            <w:r w:rsidRPr="005870FD">
              <w:rPr>
                <w:rFonts w:ascii="Times New Roman" w:hAnsi="Times New Roman" w:cs="Times New Roman"/>
                <w:sz w:val="24"/>
                <w:szCs w:val="24"/>
              </w:rPr>
              <w:t xml:space="preserve"> лет,</w:t>
            </w:r>
            <w:r w:rsidR="005870FD" w:rsidRPr="005870FD">
              <w:rPr>
                <w:rFonts w:ascii="Times New Roman" w:hAnsi="Times New Roman" w:cs="Times New Roman"/>
                <w:sz w:val="24"/>
                <w:szCs w:val="24"/>
              </w:rPr>
              <w:t xml:space="preserve"> </w:t>
            </w:r>
            <w:r w:rsidRPr="005870FD">
              <w:rPr>
                <w:rFonts w:ascii="Times New Roman" w:hAnsi="Times New Roman" w:cs="Times New Roman"/>
                <w:sz w:val="24"/>
                <w:szCs w:val="24"/>
              </w:rPr>
              <w:t>включая научные публикации из различных зарубежных и отечественных изданий. Поиск</w:t>
            </w:r>
            <w:r w:rsidR="005870FD" w:rsidRPr="005870FD">
              <w:rPr>
                <w:rFonts w:ascii="Times New Roman" w:hAnsi="Times New Roman" w:cs="Times New Roman"/>
                <w:sz w:val="24"/>
                <w:szCs w:val="24"/>
              </w:rPr>
              <w:t xml:space="preserve"> </w:t>
            </w:r>
            <w:r w:rsidRPr="005870FD">
              <w:rPr>
                <w:rFonts w:ascii="Times New Roman" w:hAnsi="Times New Roman" w:cs="Times New Roman"/>
                <w:sz w:val="24"/>
                <w:szCs w:val="24"/>
              </w:rPr>
              <w:t xml:space="preserve">проводился в базах данных, таких как </w:t>
            </w:r>
            <w:r w:rsidRPr="005870FD">
              <w:rPr>
                <w:rFonts w:ascii="Times New Roman" w:hAnsi="Times New Roman" w:cs="Times New Roman"/>
                <w:sz w:val="24"/>
                <w:szCs w:val="24"/>
                <w:lang w:val="en-US"/>
              </w:rPr>
              <w:t>PubMed</w:t>
            </w:r>
            <w:r w:rsidRPr="005870FD">
              <w:rPr>
                <w:rFonts w:ascii="Times New Roman" w:hAnsi="Times New Roman" w:cs="Times New Roman"/>
                <w:sz w:val="24"/>
                <w:szCs w:val="24"/>
              </w:rPr>
              <w:t xml:space="preserve">, </w:t>
            </w:r>
            <w:r w:rsidRPr="005870FD">
              <w:rPr>
                <w:rFonts w:ascii="Times New Roman" w:hAnsi="Times New Roman" w:cs="Times New Roman"/>
                <w:sz w:val="24"/>
                <w:szCs w:val="24"/>
                <w:lang w:val="en-US"/>
              </w:rPr>
              <w:t>Scopus</w:t>
            </w:r>
            <w:r w:rsidRPr="005870FD">
              <w:rPr>
                <w:rFonts w:ascii="Times New Roman" w:hAnsi="Times New Roman" w:cs="Times New Roman"/>
                <w:sz w:val="24"/>
                <w:szCs w:val="24"/>
              </w:rPr>
              <w:t xml:space="preserve">, </w:t>
            </w:r>
            <w:r w:rsidRPr="005870FD">
              <w:rPr>
                <w:rFonts w:ascii="Times New Roman" w:hAnsi="Times New Roman" w:cs="Times New Roman"/>
                <w:sz w:val="24"/>
                <w:szCs w:val="24"/>
                <w:lang w:val="en-US"/>
              </w:rPr>
              <w:t>Web</w:t>
            </w:r>
            <w:r w:rsidRPr="005870FD">
              <w:rPr>
                <w:rFonts w:ascii="Times New Roman" w:hAnsi="Times New Roman" w:cs="Times New Roman"/>
                <w:sz w:val="24"/>
                <w:szCs w:val="24"/>
              </w:rPr>
              <w:t xml:space="preserve"> </w:t>
            </w:r>
            <w:r w:rsidRPr="005870FD">
              <w:rPr>
                <w:rFonts w:ascii="Times New Roman" w:hAnsi="Times New Roman" w:cs="Times New Roman"/>
                <w:sz w:val="24"/>
                <w:szCs w:val="24"/>
                <w:lang w:val="en-US"/>
              </w:rPr>
              <w:t>of</w:t>
            </w:r>
            <w:r w:rsidRPr="005870FD">
              <w:rPr>
                <w:rFonts w:ascii="Times New Roman" w:hAnsi="Times New Roman" w:cs="Times New Roman"/>
                <w:sz w:val="24"/>
                <w:szCs w:val="24"/>
              </w:rPr>
              <w:t xml:space="preserve"> </w:t>
            </w:r>
            <w:r w:rsidRPr="005870FD">
              <w:rPr>
                <w:rFonts w:ascii="Times New Roman" w:hAnsi="Times New Roman" w:cs="Times New Roman"/>
                <w:sz w:val="24"/>
                <w:szCs w:val="24"/>
                <w:lang w:val="en-US"/>
              </w:rPr>
              <w:t>Science</w:t>
            </w:r>
            <w:r w:rsidRPr="005870FD">
              <w:rPr>
                <w:rFonts w:ascii="Times New Roman" w:hAnsi="Times New Roman" w:cs="Times New Roman"/>
                <w:sz w:val="24"/>
                <w:szCs w:val="24"/>
              </w:rPr>
              <w:t xml:space="preserve">, </w:t>
            </w:r>
            <w:r w:rsidRPr="005870FD">
              <w:rPr>
                <w:rFonts w:ascii="Times New Roman" w:hAnsi="Times New Roman" w:cs="Times New Roman"/>
                <w:sz w:val="24"/>
                <w:szCs w:val="24"/>
                <w:lang w:val="en-US"/>
              </w:rPr>
              <w:t>Google</w:t>
            </w:r>
            <w:r w:rsidRPr="005870FD">
              <w:rPr>
                <w:rFonts w:ascii="Times New Roman" w:hAnsi="Times New Roman" w:cs="Times New Roman"/>
                <w:sz w:val="24"/>
                <w:szCs w:val="24"/>
              </w:rPr>
              <w:t xml:space="preserve"> </w:t>
            </w:r>
            <w:r w:rsidRPr="005870FD">
              <w:rPr>
                <w:rFonts w:ascii="Times New Roman" w:hAnsi="Times New Roman" w:cs="Times New Roman"/>
                <w:sz w:val="24"/>
                <w:szCs w:val="24"/>
                <w:lang w:val="en-US"/>
              </w:rPr>
              <w:t>Academy</w:t>
            </w:r>
            <w:r w:rsidRPr="005870FD">
              <w:rPr>
                <w:rFonts w:ascii="Times New Roman" w:hAnsi="Times New Roman" w:cs="Times New Roman"/>
                <w:sz w:val="24"/>
                <w:szCs w:val="24"/>
              </w:rPr>
              <w:t xml:space="preserve">, </w:t>
            </w:r>
            <w:r w:rsidRPr="005870FD">
              <w:rPr>
                <w:rFonts w:ascii="Times New Roman" w:hAnsi="Times New Roman" w:cs="Times New Roman"/>
                <w:sz w:val="24"/>
                <w:szCs w:val="24"/>
                <w:lang w:val="en-US"/>
              </w:rPr>
              <w:t>e</w:t>
            </w:r>
            <w:r w:rsidRPr="005870FD">
              <w:rPr>
                <w:rFonts w:ascii="Times New Roman" w:hAnsi="Times New Roman" w:cs="Times New Roman"/>
                <w:sz w:val="24"/>
                <w:szCs w:val="24"/>
              </w:rPr>
              <w:t>-</w:t>
            </w:r>
            <w:r w:rsidRPr="005870FD">
              <w:rPr>
                <w:rFonts w:ascii="Times New Roman" w:hAnsi="Times New Roman" w:cs="Times New Roman"/>
                <w:sz w:val="24"/>
                <w:szCs w:val="24"/>
                <w:lang w:val="en-US"/>
              </w:rPr>
              <w:t>library</w:t>
            </w:r>
          </w:p>
          <w:p w14:paraId="779F3198" w14:textId="77777777" w:rsidR="00607889" w:rsidRPr="005870FD" w:rsidRDefault="00607889" w:rsidP="005870FD">
            <w:pPr>
              <w:jc w:val="both"/>
              <w:rPr>
                <w:rFonts w:ascii="Times New Roman" w:hAnsi="Times New Roman" w:cs="Times New Roman"/>
                <w:sz w:val="24"/>
                <w:szCs w:val="24"/>
              </w:rPr>
            </w:pPr>
            <w:r w:rsidRPr="005870FD">
              <w:rPr>
                <w:rFonts w:ascii="Times New Roman" w:hAnsi="Times New Roman" w:cs="Times New Roman"/>
                <w:sz w:val="24"/>
                <w:szCs w:val="24"/>
                <w:lang w:val="en-US"/>
              </w:rPr>
              <w:t xml:space="preserve">Elsevier, Cochrane Library, Research Gate. </w:t>
            </w:r>
            <w:r w:rsidRPr="005870FD">
              <w:rPr>
                <w:rFonts w:ascii="Times New Roman" w:hAnsi="Times New Roman" w:cs="Times New Roman"/>
                <w:sz w:val="24"/>
                <w:szCs w:val="24"/>
              </w:rPr>
              <w:t>Ключевые слова: «ожирение»,</w:t>
            </w:r>
          </w:p>
          <w:p w14:paraId="313E7CE5" w14:textId="77777777" w:rsidR="00607889" w:rsidRPr="005870FD" w:rsidRDefault="00607889" w:rsidP="005870FD">
            <w:pPr>
              <w:jc w:val="both"/>
              <w:rPr>
                <w:rFonts w:ascii="Times New Roman" w:hAnsi="Times New Roman" w:cs="Times New Roman"/>
                <w:sz w:val="24"/>
                <w:szCs w:val="24"/>
              </w:rPr>
            </w:pPr>
            <w:r w:rsidRPr="005870FD">
              <w:rPr>
                <w:rFonts w:ascii="Times New Roman" w:hAnsi="Times New Roman" w:cs="Times New Roman"/>
                <w:sz w:val="24"/>
                <w:szCs w:val="24"/>
              </w:rPr>
              <w:t>«профилактика ожирение», «избыточный вес», «факторы риска»,</w:t>
            </w:r>
            <w:r w:rsidR="005870FD">
              <w:rPr>
                <w:rFonts w:ascii="Times New Roman" w:hAnsi="Times New Roman" w:cs="Times New Roman"/>
                <w:sz w:val="24"/>
                <w:szCs w:val="24"/>
              </w:rPr>
              <w:t xml:space="preserve"> «физическая активность»</w:t>
            </w:r>
          </w:p>
          <w:p w14:paraId="454A2D97" w14:textId="77777777" w:rsidR="00607889" w:rsidRPr="00B378AC" w:rsidRDefault="00FD0A6C" w:rsidP="00C46BE7">
            <w:pPr>
              <w:jc w:val="both"/>
              <w:rPr>
                <w:rFonts w:ascii="Times New Roman" w:hAnsi="Times New Roman" w:cs="Times New Roman"/>
                <w:strike/>
                <w:sz w:val="28"/>
              </w:rPr>
            </w:pPr>
            <w:r w:rsidRPr="005870FD">
              <w:rPr>
                <w:rFonts w:ascii="Times New Roman" w:hAnsi="Times New Roman" w:cs="Times New Roman"/>
                <w:sz w:val="24"/>
                <w:szCs w:val="24"/>
              </w:rPr>
              <w:t xml:space="preserve">Количество источников – </w:t>
            </w:r>
            <w:r w:rsidR="00C46BE7">
              <w:rPr>
                <w:rFonts w:ascii="Times New Roman" w:hAnsi="Times New Roman" w:cs="Times New Roman"/>
                <w:sz w:val="24"/>
                <w:szCs w:val="24"/>
              </w:rPr>
              <w:t>178</w:t>
            </w:r>
          </w:p>
        </w:tc>
      </w:tr>
      <w:tr w:rsidR="00F12F1B" w14:paraId="66C6FEAE" w14:textId="77777777" w:rsidTr="00717B50">
        <w:tblPrEx>
          <w:tblLook w:val="0000" w:firstRow="0" w:lastRow="0" w:firstColumn="0" w:lastColumn="0" w:noHBand="0" w:noVBand="0"/>
        </w:tblPrEx>
        <w:trPr>
          <w:trHeight w:val="1635"/>
        </w:trPr>
        <w:tc>
          <w:tcPr>
            <w:tcW w:w="2802" w:type="dxa"/>
          </w:tcPr>
          <w:p w14:paraId="780A8BEE" w14:textId="77777777" w:rsidR="00F12F1B" w:rsidRPr="005870FD" w:rsidRDefault="005870FD" w:rsidP="00B378AC">
            <w:pPr>
              <w:rPr>
                <w:rFonts w:ascii="Times New Roman" w:hAnsi="Times New Roman" w:cs="Times New Roman"/>
                <w:sz w:val="24"/>
                <w:szCs w:val="24"/>
              </w:rPr>
            </w:pPr>
            <w:r w:rsidRPr="005870FD">
              <w:rPr>
                <w:rFonts w:ascii="Times New Roman" w:hAnsi="Times New Roman" w:cs="Times New Roman"/>
                <w:sz w:val="24"/>
                <w:szCs w:val="24"/>
              </w:rPr>
              <w:t xml:space="preserve">Изучить информированность населения ВКО и области Абай о последствиях избыточного веса и ожирения </w:t>
            </w:r>
          </w:p>
          <w:p w14:paraId="47A71535" w14:textId="77777777" w:rsidR="00F12F1B" w:rsidRDefault="00F12F1B" w:rsidP="00B378AC">
            <w:pPr>
              <w:rPr>
                <w:rFonts w:ascii="Times New Roman" w:hAnsi="Times New Roman" w:cs="Times New Roman"/>
                <w:sz w:val="28"/>
              </w:rPr>
            </w:pPr>
          </w:p>
          <w:p w14:paraId="6FE573E2" w14:textId="77777777" w:rsidR="00F12F1B" w:rsidRDefault="00F12F1B" w:rsidP="00B378AC">
            <w:pPr>
              <w:rPr>
                <w:rFonts w:ascii="Times New Roman" w:hAnsi="Times New Roman" w:cs="Times New Roman"/>
                <w:sz w:val="28"/>
              </w:rPr>
            </w:pPr>
          </w:p>
          <w:p w14:paraId="509B98F1" w14:textId="77777777" w:rsidR="00F12F1B" w:rsidRDefault="00F12F1B" w:rsidP="00B378AC">
            <w:pPr>
              <w:rPr>
                <w:rFonts w:ascii="Times New Roman" w:hAnsi="Times New Roman" w:cs="Times New Roman"/>
                <w:sz w:val="28"/>
              </w:rPr>
            </w:pPr>
          </w:p>
        </w:tc>
        <w:tc>
          <w:tcPr>
            <w:tcW w:w="2551" w:type="dxa"/>
          </w:tcPr>
          <w:p w14:paraId="7C47287E" w14:textId="77777777" w:rsidR="00FD0A6C" w:rsidRPr="005870FD" w:rsidRDefault="00FD0A6C" w:rsidP="005870FD">
            <w:pPr>
              <w:jc w:val="both"/>
              <w:rPr>
                <w:rFonts w:ascii="Times New Roman" w:hAnsi="Times New Roman" w:cs="Times New Roman"/>
                <w:sz w:val="24"/>
                <w:szCs w:val="24"/>
              </w:rPr>
            </w:pPr>
            <w:r w:rsidRPr="005870FD">
              <w:rPr>
                <w:rFonts w:ascii="Times New Roman" w:hAnsi="Times New Roman" w:cs="Times New Roman"/>
                <w:sz w:val="24"/>
                <w:szCs w:val="24"/>
              </w:rPr>
              <w:t>Социологический,</w:t>
            </w:r>
          </w:p>
          <w:p w14:paraId="50E96CE6" w14:textId="77777777" w:rsidR="00FD0A6C" w:rsidRPr="005870FD" w:rsidRDefault="00FD0A6C" w:rsidP="005870FD">
            <w:pPr>
              <w:jc w:val="both"/>
              <w:rPr>
                <w:rFonts w:ascii="Times New Roman" w:hAnsi="Times New Roman" w:cs="Times New Roman"/>
                <w:sz w:val="24"/>
                <w:szCs w:val="24"/>
              </w:rPr>
            </w:pPr>
            <w:r w:rsidRPr="005870FD">
              <w:rPr>
                <w:rFonts w:ascii="Times New Roman" w:hAnsi="Times New Roman" w:cs="Times New Roman"/>
                <w:sz w:val="24"/>
                <w:szCs w:val="24"/>
              </w:rPr>
              <w:t>аналитический,</w:t>
            </w:r>
          </w:p>
          <w:p w14:paraId="2603889A" w14:textId="77777777" w:rsidR="00F12F1B" w:rsidRPr="005870FD" w:rsidRDefault="00FD0A6C" w:rsidP="005870FD">
            <w:pPr>
              <w:jc w:val="both"/>
              <w:rPr>
                <w:rFonts w:ascii="Times New Roman" w:hAnsi="Times New Roman" w:cs="Times New Roman"/>
                <w:sz w:val="24"/>
                <w:szCs w:val="24"/>
              </w:rPr>
            </w:pPr>
            <w:r w:rsidRPr="005870FD">
              <w:rPr>
                <w:rFonts w:ascii="Times New Roman" w:hAnsi="Times New Roman" w:cs="Times New Roman"/>
                <w:sz w:val="24"/>
                <w:szCs w:val="24"/>
              </w:rPr>
              <w:t>статистический</w:t>
            </w:r>
          </w:p>
          <w:p w14:paraId="709C35A3" w14:textId="77777777" w:rsidR="00F12F1B" w:rsidRPr="005870FD" w:rsidRDefault="00F12F1B" w:rsidP="00B378AC">
            <w:pPr>
              <w:rPr>
                <w:rFonts w:ascii="Times New Roman" w:hAnsi="Times New Roman" w:cs="Times New Roman"/>
                <w:sz w:val="24"/>
                <w:szCs w:val="24"/>
              </w:rPr>
            </w:pPr>
          </w:p>
          <w:p w14:paraId="33C2A92C" w14:textId="77777777" w:rsidR="00F12F1B" w:rsidRDefault="00F12F1B" w:rsidP="00B378AC">
            <w:pPr>
              <w:rPr>
                <w:rFonts w:ascii="Times New Roman" w:hAnsi="Times New Roman" w:cs="Times New Roman"/>
                <w:sz w:val="28"/>
              </w:rPr>
            </w:pPr>
          </w:p>
          <w:p w14:paraId="4DE0D9AC" w14:textId="77777777" w:rsidR="00F12F1B" w:rsidRDefault="00F12F1B" w:rsidP="00B378AC">
            <w:pPr>
              <w:rPr>
                <w:rFonts w:ascii="Times New Roman" w:hAnsi="Times New Roman" w:cs="Times New Roman"/>
                <w:sz w:val="28"/>
              </w:rPr>
            </w:pPr>
          </w:p>
          <w:p w14:paraId="460B6969" w14:textId="77777777" w:rsidR="00F12F1B" w:rsidRDefault="00F12F1B" w:rsidP="00B378AC">
            <w:pPr>
              <w:rPr>
                <w:rFonts w:ascii="Times New Roman" w:hAnsi="Times New Roman" w:cs="Times New Roman"/>
                <w:sz w:val="28"/>
              </w:rPr>
            </w:pPr>
          </w:p>
        </w:tc>
        <w:tc>
          <w:tcPr>
            <w:tcW w:w="4342" w:type="dxa"/>
          </w:tcPr>
          <w:p w14:paraId="3ED7B763" w14:textId="77777777" w:rsidR="00F12F1B" w:rsidRPr="005870FD" w:rsidRDefault="008B43F3" w:rsidP="008B43F3">
            <w:pPr>
              <w:jc w:val="both"/>
              <w:rPr>
                <w:rFonts w:ascii="Times New Roman" w:hAnsi="Times New Roman" w:cs="Times New Roman"/>
                <w:sz w:val="24"/>
                <w:szCs w:val="24"/>
              </w:rPr>
            </w:pPr>
            <w:r w:rsidRPr="008B43F3">
              <w:rPr>
                <w:rFonts w:ascii="Times New Roman" w:hAnsi="Times New Roman" w:cs="Times New Roman"/>
                <w:sz w:val="24"/>
                <w:szCs w:val="24"/>
              </w:rPr>
              <w:t>Анкета по изучению информированности населения о последствиях избыточного веса и ожирения</w:t>
            </w:r>
            <w:r>
              <w:rPr>
                <w:rFonts w:ascii="Times New Roman" w:hAnsi="Times New Roman" w:cs="Times New Roman"/>
                <w:sz w:val="24"/>
                <w:szCs w:val="24"/>
              </w:rPr>
              <w:t>. Количество респондентов - 869</w:t>
            </w:r>
          </w:p>
          <w:p w14:paraId="74A32D6C" w14:textId="77777777" w:rsidR="00F12F1B" w:rsidRDefault="00F12F1B" w:rsidP="00B378AC">
            <w:pPr>
              <w:rPr>
                <w:rFonts w:ascii="Times New Roman" w:hAnsi="Times New Roman" w:cs="Times New Roman"/>
                <w:sz w:val="28"/>
              </w:rPr>
            </w:pPr>
          </w:p>
          <w:p w14:paraId="33128DFC" w14:textId="77777777" w:rsidR="00F12F1B" w:rsidRDefault="00F12F1B" w:rsidP="00B378AC">
            <w:pPr>
              <w:rPr>
                <w:rFonts w:ascii="Times New Roman" w:hAnsi="Times New Roman" w:cs="Times New Roman"/>
                <w:sz w:val="28"/>
              </w:rPr>
            </w:pPr>
          </w:p>
          <w:p w14:paraId="69DDB8DD" w14:textId="77777777" w:rsidR="00F12F1B" w:rsidRDefault="00F12F1B" w:rsidP="00B378AC">
            <w:pPr>
              <w:rPr>
                <w:rFonts w:ascii="Times New Roman" w:hAnsi="Times New Roman" w:cs="Times New Roman"/>
                <w:sz w:val="28"/>
              </w:rPr>
            </w:pPr>
          </w:p>
          <w:p w14:paraId="7A09D896" w14:textId="77777777" w:rsidR="00F12F1B" w:rsidRDefault="00F12F1B" w:rsidP="00B378AC">
            <w:pPr>
              <w:rPr>
                <w:rFonts w:ascii="Times New Roman" w:hAnsi="Times New Roman" w:cs="Times New Roman"/>
                <w:sz w:val="28"/>
              </w:rPr>
            </w:pPr>
          </w:p>
        </w:tc>
      </w:tr>
      <w:tr w:rsidR="00F12F1B" w14:paraId="5F865EE1" w14:textId="77777777" w:rsidTr="00717B50">
        <w:tblPrEx>
          <w:tblLook w:val="0000" w:firstRow="0" w:lastRow="0" w:firstColumn="0" w:lastColumn="0" w:noHBand="0" w:noVBand="0"/>
        </w:tblPrEx>
        <w:trPr>
          <w:trHeight w:val="1651"/>
        </w:trPr>
        <w:tc>
          <w:tcPr>
            <w:tcW w:w="2802" w:type="dxa"/>
          </w:tcPr>
          <w:p w14:paraId="7B2553B7" w14:textId="77777777" w:rsidR="00F12F1B" w:rsidRPr="005870FD" w:rsidRDefault="005870FD" w:rsidP="005870FD">
            <w:pPr>
              <w:jc w:val="both"/>
              <w:rPr>
                <w:rFonts w:ascii="Times New Roman" w:hAnsi="Times New Roman" w:cs="Times New Roman"/>
                <w:sz w:val="24"/>
                <w:szCs w:val="24"/>
              </w:rPr>
            </w:pPr>
            <w:r w:rsidRPr="005870FD">
              <w:rPr>
                <w:rFonts w:ascii="Times New Roman" w:hAnsi="Times New Roman" w:cs="Times New Roman"/>
                <w:sz w:val="24"/>
                <w:szCs w:val="24"/>
              </w:rPr>
              <w:t>Изучить отношение и барьеры жителей ВКО и области Абай к правильному образу жизни и правильному питанию</w:t>
            </w:r>
          </w:p>
        </w:tc>
        <w:tc>
          <w:tcPr>
            <w:tcW w:w="2551" w:type="dxa"/>
          </w:tcPr>
          <w:p w14:paraId="62099302" w14:textId="77777777" w:rsidR="00FD0A6C" w:rsidRPr="005870FD" w:rsidRDefault="00FD0A6C" w:rsidP="005870FD">
            <w:pPr>
              <w:jc w:val="both"/>
              <w:rPr>
                <w:rFonts w:ascii="Times New Roman" w:hAnsi="Times New Roman" w:cs="Times New Roman"/>
                <w:sz w:val="24"/>
                <w:szCs w:val="24"/>
              </w:rPr>
            </w:pPr>
            <w:r w:rsidRPr="005870FD">
              <w:rPr>
                <w:rFonts w:ascii="Times New Roman" w:hAnsi="Times New Roman" w:cs="Times New Roman"/>
                <w:sz w:val="24"/>
                <w:szCs w:val="24"/>
              </w:rPr>
              <w:t>Социологический,</w:t>
            </w:r>
          </w:p>
          <w:p w14:paraId="24599390" w14:textId="77777777" w:rsidR="00FD0A6C" w:rsidRPr="005870FD" w:rsidRDefault="00FD0A6C" w:rsidP="005870FD">
            <w:pPr>
              <w:jc w:val="both"/>
              <w:rPr>
                <w:rFonts w:ascii="Times New Roman" w:hAnsi="Times New Roman" w:cs="Times New Roman"/>
                <w:sz w:val="24"/>
                <w:szCs w:val="24"/>
              </w:rPr>
            </w:pPr>
            <w:r w:rsidRPr="005870FD">
              <w:rPr>
                <w:rFonts w:ascii="Times New Roman" w:hAnsi="Times New Roman" w:cs="Times New Roman"/>
                <w:sz w:val="24"/>
                <w:szCs w:val="24"/>
              </w:rPr>
              <w:t>аналитический,</w:t>
            </w:r>
          </w:p>
          <w:p w14:paraId="1B7EBB01" w14:textId="77777777" w:rsidR="00F12F1B" w:rsidRPr="005870FD" w:rsidRDefault="00FD0A6C" w:rsidP="005870FD">
            <w:pPr>
              <w:jc w:val="both"/>
              <w:rPr>
                <w:rFonts w:ascii="Times New Roman" w:hAnsi="Times New Roman" w:cs="Times New Roman"/>
                <w:sz w:val="24"/>
                <w:szCs w:val="24"/>
              </w:rPr>
            </w:pPr>
            <w:r w:rsidRPr="005870FD">
              <w:rPr>
                <w:rFonts w:ascii="Times New Roman" w:hAnsi="Times New Roman" w:cs="Times New Roman"/>
                <w:sz w:val="24"/>
                <w:szCs w:val="24"/>
              </w:rPr>
              <w:t>статистический</w:t>
            </w:r>
          </w:p>
          <w:p w14:paraId="67D8D7F9" w14:textId="77777777" w:rsidR="00F12F1B" w:rsidRPr="005870FD" w:rsidRDefault="00F12F1B" w:rsidP="00B378AC">
            <w:pPr>
              <w:rPr>
                <w:rFonts w:ascii="Times New Roman" w:hAnsi="Times New Roman" w:cs="Times New Roman"/>
                <w:sz w:val="24"/>
                <w:szCs w:val="24"/>
              </w:rPr>
            </w:pPr>
          </w:p>
          <w:p w14:paraId="04E257A8" w14:textId="77777777" w:rsidR="00F12F1B" w:rsidRDefault="00F12F1B" w:rsidP="00B378AC">
            <w:pPr>
              <w:rPr>
                <w:rFonts w:ascii="Times New Roman" w:hAnsi="Times New Roman" w:cs="Times New Roman"/>
                <w:sz w:val="28"/>
              </w:rPr>
            </w:pPr>
          </w:p>
          <w:p w14:paraId="7A498698" w14:textId="77777777" w:rsidR="00F12F1B" w:rsidRDefault="00F12F1B" w:rsidP="00B378AC">
            <w:pPr>
              <w:rPr>
                <w:rFonts w:ascii="Times New Roman" w:hAnsi="Times New Roman" w:cs="Times New Roman"/>
                <w:sz w:val="28"/>
              </w:rPr>
            </w:pPr>
          </w:p>
          <w:p w14:paraId="71BD68C1" w14:textId="77777777" w:rsidR="00F12F1B" w:rsidRDefault="00F12F1B" w:rsidP="00B378AC">
            <w:pPr>
              <w:rPr>
                <w:rFonts w:ascii="Times New Roman" w:hAnsi="Times New Roman" w:cs="Times New Roman"/>
                <w:sz w:val="28"/>
              </w:rPr>
            </w:pPr>
          </w:p>
          <w:p w14:paraId="0A68B7EA" w14:textId="77777777" w:rsidR="002C2784" w:rsidRDefault="002C2784" w:rsidP="00B378AC">
            <w:pPr>
              <w:rPr>
                <w:rFonts w:ascii="Times New Roman" w:hAnsi="Times New Roman" w:cs="Times New Roman"/>
                <w:sz w:val="28"/>
              </w:rPr>
            </w:pPr>
          </w:p>
          <w:p w14:paraId="6E6452F6" w14:textId="77777777" w:rsidR="002C2784" w:rsidRDefault="002C2784" w:rsidP="00B378AC">
            <w:pPr>
              <w:rPr>
                <w:rFonts w:ascii="Times New Roman" w:hAnsi="Times New Roman" w:cs="Times New Roman"/>
                <w:sz w:val="28"/>
              </w:rPr>
            </w:pPr>
          </w:p>
        </w:tc>
        <w:tc>
          <w:tcPr>
            <w:tcW w:w="4342" w:type="dxa"/>
          </w:tcPr>
          <w:p w14:paraId="19CFA819" w14:textId="77777777" w:rsidR="00F12F1B" w:rsidRPr="008B43F3" w:rsidRDefault="008B43F3" w:rsidP="008B43F3">
            <w:pPr>
              <w:jc w:val="both"/>
              <w:rPr>
                <w:rFonts w:ascii="Times New Roman" w:hAnsi="Times New Roman" w:cs="Times New Roman"/>
                <w:sz w:val="24"/>
                <w:szCs w:val="24"/>
              </w:rPr>
            </w:pPr>
            <w:r>
              <w:rPr>
                <w:rFonts w:ascii="Times New Roman" w:hAnsi="Times New Roman" w:cs="Times New Roman"/>
                <w:sz w:val="24"/>
                <w:szCs w:val="24"/>
              </w:rPr>
              <w:t>Анкета по и</w:t>
            </w:r>
            <w:r w:rsidRPr="008B43F3">
              <w:rPr>
                <w:rFonts w:ascii="Times New Roman" w:hAnsi="Times New Roman" w:cs="Times New Roman"/>
                <w:sz w:val="24"/>
                <w:szCs w:val="24"/>
              </w:rPr>
              <w:t>зучение отношения и барьеров жителей ВКО и области Абай к правильному образу жизни и правильному питанию»</w:t>
            </w:r>
            <w:r>
              <w:rPr>
                <w:rFonts w:ascii="Times New Roman" w:hAnsi="Times New Roman" w:cs="Times New Roman"/>
                <w:sz w:val="24"/>
                <w:szCs w:val="24"/>
              </w:rPr>
              <w:t>. Количество респондентов -</w:t>
            </w:r>
            <w:r w:rsidRPr="008B43F3">
              <w:rPr>
                <w:rFonts w:ascii="Times New Roman" w:hAnsi="Times New Roman" w:cs="Times New Roman"/>
                <w:sz w:val="24"/>
                <w:szCs w:val="24"/>
              </w:rPr>
              <w:t>752</w:t>
            </w:r>
          </w:p>
          <w:p w14:paraId="4E707CF4" w14:textId="77777777" w:rsidR="00F12F1B" w:rsidRDefault="00F12F1B" w:rsidP="00B378AC">
            <w:pPr>
              <w:rPr>
                <w:rFonts w:ascii="Times New Roman" w:hAnsi="Times New Roman" w:cs="Times New Roman"/>
                <w:sz w:val="28"/>
              </w:rPr>
            </w:pPr>
          </w:p>
          <w:p w14:paraId="4C768D7B" w14:textId="77777777" w:rsidR="00F12F1B" w:rsidRDefault="00F12F1B" w:rsidP="00B378AC">
            <w:pPr>
              <w:rPr>
                <w:rFonts w:ascii="Times New Roman" w:hAnsi="Times New Roman" w:cs="Times New Roman"/>
                <w:sz w:val="28"/>
              </w:rPr>
            </w:pPr>
          </w:p>
          <w:p w14:paraId="7B1E96A6" w14:textId="77777777" w:rsidR="00F12F1B" w:rsidRDefault="00F12F1B" w:rsidP="00B378AC">
            <w:pPr>
              <w:rPr>
                <w:rFonts w:ascii="Times New Roman" w:hAnsi="Times New Roman" w:cs="Times New Roman"/>
                <w:sz w:val="28"/>
              </w:rPr>
            </w:pPr>
          </w:p>
        </w:tc>
      </w:tr>
      <w:tr w:rsidR="002C2784" w14:paraId="316E6CB0" w14:textId="77777777" w:rsidTr="00717B50">
        <w:tblPrEx>
          <w:tblLook w:val="0000" w:firstRow="0" w:lastRow="0" w:firstColumn="0" w:lastColumn="0" w:noHBand="0" w:noVBand="0"/>
        </w:tblPrEx>
        <w:trPr>
          <w:trHeight w:val="1651"/>
        </w:trPr>
        <w:tc>
          <w:tcPr>
            <w:tcW w:w="2802" w:type="dxa"/>
          </w:tcPr>
          <w:p w14:paraId="40F2D241" w14:textId="77777777" w:rsidR="005870FD" w:rsidRPr="005870FD" w:rsidRDefault="005870FD" w:rsidP="005870FD">
            <w:pPr>
              <w:jc w:val="both"/>
              <w:rPr>
                <w:rFonts w:ascii="Times New Roman" w:hAnsi="Times New Roman" w:cs="Times New Roman"/>
                <w:sz w:val="24"/>
                <w:szCs w:val="24"/>
              </w:rPr>
            </w:pPr>
            <w:r w:rsidRPr="005870FD">
              <w:rPr>
                <w:rFonts w:ascii="Times New Roman" w:hAnsi="Times New Roman" w:cs="Times New Roman"/>
                <w:sz w:val="24"/>
                <w:szCs w:val="24"/>
              </w:rPr>
              <w:t>Изучить характеристику физической активности взрослого населения восточного региона Казахстана</w:t>
            </w:r>
          </w:p>
          <w:p w14:paraId="3E78CC66" w14:textId="77777777" w:rsidR="002C2784" w:rsidRPr="002C2784" w:rsidRDefault="002C2784" w:rsidP="00B378AC">
            <w:pPr>
              <w:rPr>
                <w:rFonts w:ascii="Times New Roman" w:hAnsi="Times New Roman" w:cs="Times New Roman"/>
                <w:sz w:val="28"/>
              </w:rPr>
            </w:pPr>
          </w:p>
        </w:tc>
        <w:tc>
          <w:tcPr>
            <w:tcW w:w="2551" w:type="dxa"/>
          </w:tcPr>
          <w:p w14:paraId="3B463527" w14:textId="77777777" w:rsidR="005870FD" w:rsidRPr="005870FD" w:rsidRDefault="005870FD" w:rsidP="005870FD">
            <w:pPr>
              <w:jc w:val="both"/>
              <w:rPr>
                <w:rFonts w:ascii="Times New Roman" w:hAnsi="Times New Roman" w:cs="Times New Roman"/>
                <w:sz w:val="24"/>
                <w:szCs w:val="24"/>
              </w:rPr>
            </w:pPr>
            <w:r w:rsidRPr="005870FD">
              <w:rPr>
                <w:rFonts w:ascii="Times New Roman" w:hAnsi="Times New Roman" w:cs="Times New Roman"/>
                <w:sz w:val="24"/>
                <w:szCs w:val="24"/>
              </w:rPr>
              <w:t>Социологический,</w:t>
            </w:r>
          </w:p>
          <w:p w14:paraId="0F71F9AE" w14:textId="77777777" w:rsidR="005870FD" w:rsidRPr="005870FD" w:rsidRDefault="005870FD" w:rsidP="005870FD">
            <w:pPr>
              <w:jc w:val="both"/>
              <w:rPr>
                <w:rFonts w:ascii="Times New Roman" w:hAnsi="Times New Roman" w:cs="Times New Roman"/>
                <w:sz w:val="24"/>
                <w:szCs w:val="24"/>
              </w:rPr>
            </w:pPr>
            <w:r w:rsidRPr="005870FD">
              <w:rPr>
                <w:rFonts w:ascii="Times New Roman" w:hAnsi="Times New Roman" w:cs="Times New Roman"/>
                <w:sz w:val="24"/>
                <w:szCs w:val="24"/>
              </w:rPr>
              <w:t>аналитический,</w:t>
            </w:r>
          </w:p>
          <w:p w14:paraId="228439E4" w14:textId="77777777" w:rsidR="002C2784" w:rsidRPr="00FD0A6C" w:rsidRDefault="005870FD" w:rsidP="005870FD">
            <w:pPr>
              <w:rPr>
                <w:rFonts w:ascii="Times New Roman" w:hAnsi="Times New Roman" w:cs="Times New Roman"/>
                <w:sz w:val="28"/>
              </w:rPr>
            </w:pPr>
            <w:r w:rsidRPr="005870FD">
              <w:rPr>
                <w:rFonts w:ascii="Times New Roman" w:hAnsi="Times New Roman" w:cs="Times New Roman"/>
                <w:sz w:val="24"/>
                <w:szCs w:val="24"/>
              </w:rPr>
              <w:t>статистический</w:t>
            </w:r>
          </w:p>
        </w:tc>
        <w:tc>
          <w:tcPr>
            <w:tcW w:w="4342" w:type="dxa"/>
          </w:tcPr>
          <w:p w14:paraId="45ADA3B7" w14:textId="77777777" w:rsidR="002C2784" w:rsidRPr="008B43F3" w:rsidRDefault="008B43F3" w:rsidP="008B43F3">
            <w:pPr>
              <w:jc w:val="both"/>
              <w:rPr>
                <w:rFonts w:ascii="Times New Roman" w:hAnsi="Times New Roman" w:cs="Times New Roman"/>
                <w:sz w:val="24"/>
                <w:szCs w:val="24"/>
              </w:rPr>
            </w:pPr>
            <w:r>
              <w:rPr>
                <w:rFonts w:ascii="Times New Roman" w:hAnsi="Times New Roman" w:cs="Times New Roman"/>
                <w:sz w:val="24"/>
                <w:szCs w:val="24"/>
              </w:rPr>
              <w:t xml:space="preserve">Анкета: </w:t>
            </w:r>
            <w:r w:rsidRPr="008B43F3">
              <w:rPr>
                <w:rFonts w:ascii="Times New Roman" w:hAnsi="Times New Roman" w:cs="Times New Roman"/>
                <w:sz w:val="24"/>
                <w:szCs w:val="24"/>
              </w:rPr>
              <w:t>«Отношение к физической активности населения Восточного региона Казахстана».</w:t>
            </w:r>
            <w:r>
              <w:rPr>
                <w:rFonts w:ascii="Times New Roman" w:hAnsi="Times New Roman" w:cs="Times New Roman"/>
                <w:sz w:val="24"/>
                <w:szCs w:val="24"/>
              </w:rPr>
              <w:t xml:space="preserve"> Количество респондентов - 699</w:t>
            </w:r>
          </w:p>
        </w:tc>
      </w:tr>
      <w:tr w:rsidR="00F12F1B" w14:paraId="3AB5A593" w14:textId="77777777" w:rsidTr="00717B50">
        <w:tblPrEx>
          <w:tblLook w:val="0000" w:firstRow="0" w:lastRow="0" w:firstColumn="0" w:lastColumn="0" w:noHBand="0" w:noVBand="0"/>
        </w:tblPrEx>
        <w:trPr>
          <w:trHeight w:val="1327"/>
        </w:trPr>
        <w:tc>
          <w:tcPr>
            <w:tcW w:w="2802" w:type="dxa"/>
          </w:tcPr>
          <w:p w14:paraId="744C612B" w14:textId="77777777" w:rsidR="00F12F1B" w:rsidRPr="005870FD" w:rsidRDefault="005870FD" w:rsidP="00B378AC">
            <w:pPr>
              <w:rPr>
                <w:rFonts w:ascii="Times New Roman" w:hAnsi="Times New Roman" w:cs="Times New Roman"/>
                <w:sz w:val="24"/>
                <w:szCs w:val="24"/>
              </w:rPr>
            </w:pPr>
            <w:r w:rsidRPr="005870FD">
              <w:rPr>
                <w:rFonts w:ascii="Times New Roman" w:eastAsia="Calibri" w:hAnsi="Times New Roman"/>
                <w:sz w:val="24"/>
                <w:szCs w:val="24"/>
              </w:rPr>
              <w:t>Разработать модель оптимизации организационных аспектов профилактики избыточного веса и ожирения среди населения ВКО и области Абай</w:t>
            </w:r>
          </w:p>
        </w:tc>
        <w:tc>
          <w:tcPr>
            <w:tcW w:w="2551" w:type="dxa"/>
          </w:tcPr>
          <w:p w14:paraId="3138A888" w14:textId="77777777" w:rsidR="00FD0A6C" w:rsidRPr="008B43F3" w:rsidRDefault="00FD0A6C" w:rsidP="00B378AC">
            <w:pPr>
              <w:rPr>
                <w:rFonts w:ascii="Times New Roman" w:hAnsi="Times New Roman" w:cs="Times New Roman"/>
                <w:sz w:val="24"/>
                <w:szCs w:val="24"/>
              </w:rPr>
            </w:pPr>
            <w:r w:rsidRPr="008B43F3">
              <w:rPr>
                <w:rFonts w:ascii="Times New Roman" w:hAnsi="Times New Roman" w:cs="Times New Roman"/>
                <w:sz w:val="24"/>
                <w:szCs w:val="24"/>
              </w:rPr>
              <w:t>Социологический,</w:t>
            </w:r>
          </w:p>
          <w:p w14:paraId="65A63143" w14:textId="77777777" w:rsidR="00FD0A6C" w:rsidRPr="008B43F3" w:rsidRDefault="00FD0A6C" w:rsidP="00B378AC">
            <w:pPr>
              <w:rPr>
                <w:rFonts w:ascii="Times New Roman" w:hAnsi="Times New Roman" w:cs="Times New Roman"/>
                <w:sz w:val="24"/>
                <w:szCs w:val="24"/>
              </w:rPr>
            </w:pPr>
            <w:r w:rsidRPr="008B43F3">
              <w:rPr>
                <w:rFonts w:ascii="Times New Roman" w:hAnsi="Times New Roman" w:cs="Times New Roman"/>
                <w:sz w:val="24"/>
                <w:szCs w:val="24"/>
              </w:rPr>
              <w:t>аналитический,</w:t>
            </w:r>
          </w:p>
          <w:p w14:paraId="33BCB899" w14:textId="77777777" w:rsidR="00F12F1B" w:rsidRPr="008B43F3" w:rsidRDefault="00FD0A6C" w:rsidP="00B378AC">
            <w:pPr>
              <w:rPr>
                <w:rFonts w:ascii="Times New Roman" w:hAnsi="Times New Roman" w:cs="Times New Roman"/>
                <w:sz w:val="24"/>
                <w:szCs w:val="24"/>
              </w:rPr>
            </w:pPr>
            <w:r w:rsidRPr="008B43F3">
              <w:rPr>
                <w:rFonts w:ascii="Times New Roman" w:hAnsi="Times New Roman" w:cs="Times New Roman"/>
                <w:sz w:val="24"/>
                <w:szCs w:val="24"/>
              </w:rPr>
              <w:t>статистический</w:t>
            </w:r>
          </w:p>
        </w:tc>
        <w:tc>
          <w:tcPr>
            <w:tcW w:w="4342" w:type="dxa"/>
          </w:tcPr>
          <w:p w14:paraId="6A029694" w14:textId="77777777" w:rsidR="00157043" w:rsidRPr="008B43F3" w:rsidRDefault="00157043" w:rsidP="00B378AC">
            <w:pPr>
              <w:rPr>
                <w:rFonts w:ascii="Times New Roman" w:hAnsi="Times New Roman" w:cs="Times New Roman"/>
                <w:sz w:val="24"/>
                <w:szCs w:val="24"/>
              </w:rPr>
            </w:pPr>
            <w:r w:rsidRPr="008B43F3">
              <w:rPr>
                <w:rFonts w:ascii="Times New Roman" w:hAnsi="Times New Roman" w:cs="Times New Roman"/>
                <w:sz w:val="24"/>
                <w:szCs w:val="24"/>
              </w:rPr>
              <w:t>По результатам проведенных</w:t>
            </w:r>
          </w:p>
          <w:p w14:paraId="0057932C" w14:textId="77777777" w:rsidR="00F12F1B" w:rsidRPr="008B43F3" w:rsidRDefault="00157043" w:rsidP="00B378AC">
            <w:pPr>
              <w:rPr>
                <w:rFonts w:ascii="Times New Roman" w:hAnsi="Times New Roman" w:cs="Times New Roman"/>
                <w:sz w:val="24"/>
                <w:szCs w:val="24"/>
              </w:rPr>
            </w:pPr>
            <w:r w:rsidRPr="008B43F3">
              <w:rPr>
                <w:rFonts w:ascii="Times New Roman" w:hAnsi="Times New Roman" w:cs="Times New Roman"/>
                <w:sz w:val="24"/>
                <w:szCs w:val="24"/>
              </w:rPr>
              <w:t>исследований</w:t>
            </w:r>
          </w:p>
        </w:tc>
      </w:tr>
    </w:tbl>
    <w:p w14:paraId="659DC0C8" w14:textId="77777777" w:rsidR="00474032" w:rsidRDefault="00474032" w:rsidP="00474032">
      <w:pPr>
        <w:spacing w:after="0" w:line="240" w:lineRule="auto"/>
        <w:jc w:val="both"/>
        <w:rPr>
          <w:rFonts w:ascii="Times New Roman" w:hAnsi="Times New Roman" w:cs="Times New Roman"/>
          <w:sz w:val="28"/>
          <w:szCs w:val="28"/>
        </w:rPr>
      </w:pPr>
    </w:p>
    <w:p w14:paraId="6FF9B2B6" w14:textId="77777777" w:rsidR="00C55932" w:rsidRDefault="00C55932" w:rsidP="005870FD">
      <w:pPr>
        <w:spacing w:after="0" w:line="240" w:lineRule="auto"/>
        <w:ind w:firstLine="708"/>
        <w:jc w:val="both"/>
        <w:rPr>
          <w:rFonts w:ascii="Times New Roman" w:hAnsi="Times New Roman" w:cs="Times New Roman"/>
          <w:sz w:val="28"/>
          <w:szCs w:val="28"/>
        </w:rPr>
      </w:pPr>
      <w:r w:rsidRPr="00C55932">
        <w:rPr>
          <w:rFonts w:ascii="Times New Roman" w:hAnsi="Times New Roman" w:cs="Times New Roman"/>
          <w:sz w:val="28"/>
          <w:szCs w:val="28"/>
        </w:rPr>
        <w:t>На первом этапе были изучен</w:t>
      </w:r>
      <w:r>
        <w:rPr>
          <w:rFonts w:ascii="Times New Roman" w:hAnsi="Times New Roman" w:cs="Times New Roman"/>
          <w:sz w:val="28"/>
          <w:szCs w:val="28"/>
        </w:rPr>
        <w:t xml:space="preserve"> отечественный</w:t>
      </w:r>
      <w:r w:rsidRPr="00C55932">
        <w:rPr>
          <w:rFonts w:ascii="Times New Roman" w:hAnsi="Times New Roman" w:cs="Times New Roman"/>
          <w:sz w:val="28"/>
          <w:szCs w:val="28"/>
        </w:rPr>
        <w:t xml:space="preserve"> и международный</w:t>
      </w:r>
      <w:r>
        <w:rPr>
          <w:rFonts w:ascii="Times New Roman" w:hAnsi="Times New Roman" w:cs="Times New Roman"/>
          <w:sz w:val="28"/>
          <w:szCs w:val="28"/>
        </w:rPr>
        <w:t xml:space="preserve"> по профилактике ожирения и избыточного веса</w:t>
      </w:r>
      <w:r w:rsidRPr="00C55932">
        <w:rPr>
          <w:rFonts w:ascii="Times New Roman" w:hAnsi="Times New Roman" w:cs="Times New Roman"/>
          <w:sz w:val="28"/>
          <w:szCs w:val="28"/>
        </w:rPr>
        <w:t>. В рамках литературного обзора по теме диссертации проведен поиск</w:t>
      </w:r>
      <w:r>
        <w:rPr>
          <w:rFonts w:ascii="Times New Roman" w:hAnsi="Times New Roman" w:cs="Times New Roman"/>
          <w:sz w:val="28"/>
          <w:szCs w:val="28"/>
        </w:rPr>
        <w:t xml:space="preserve"> и тщательный анализ </w:t>
      </w:r>
      <w:r w:rsidR="00C46BE7">
        <w:rPr>
          <w:rFonts w:ascii="Times New Roman" w:hAnsi="Times New Roman" w:cs="Times New Roman"/>
          <w:sz w:val="28"/>
          <w:szCs w:val="28"/>
        </w:rPr>
        <w:t xml:space="preserve">178 </w:t>
      </w:r>
      <w:r w:rsidRPr="00C55932">
        <w:rPr>
          <w:rFonts w:ascii="Times New Roman" w:hAnsi="Times New Roman" w:cs="Times New Roman"/>
          <w:sz w:val="28"/>
          <w:szCs w:val="28"/>
        </w:rPr>
        <w:t>литературных источников глубиной 10 лет</w:t>
      </w:r>
      <w:r>
        <w:rPr>
          <w:rFonts w:ascii="Times New Roman" w:hAnsi="Times New Roman" w:cs="Times New Roman"/>
          <w:sz w:val="28"/>
          <w:szCs w:val="28"/>
        </w:rPr>
        <w:t xml:space="preserve">, </w:t>
      </w:r>
      <w:r w:rsidRPr="00C55932">
        <w:rPr>
          <w:rFonts w:ascii="Times New Roman" w:hAnsi="Times New Roman" w:cs="Times New Roman"/>
          <w:sz w:val="28"/>
          <w:szCs w:val="28"/>
        </w:rPr>
        <w:t>включая научные публикации из различных зарубежных и отечественных изданий. При</w:t>
      </w:r>
      <w:r>
        <w:rPr>
          <w:rFonts w:ascii="Times New Roman" w:hAnsi="Times New Roman" w:cs="Times New Roman"/>
          <w:sz w:val="28"/>
          <w:szCs w:val="28"/>
        </w:rPr>
        <w:t xml:space="preserve"> </w:t>
      </w:r>
      <w:r w:rsidRPr="00C55932">
        <w:rPr>
          <w:rFonts w:ascii="Times New Roman" w:hAnsi="Times New Roman" w:cs="Times New Roman"/>
          <w:sz w:val="28"/>
          <w:szCs w:val="28"/>
        </w:rPr>
        <w:t>написании литературного обзора и в ходе проведения исследований</w:t>
      </w:r>
      <w:r>
        <w:rPr>
          <w:rFonts w:ascii="Times New Roman" w:hAnsi="Times New Roman" w:cs="Times New Roman"/>
          <w:sz w:val="28"/>
          <w:szCs w:val="28"/>
        </w:rPr>
        <w:t xml:space="preserve"> </w:t>
      </w:r>
      <w:r w:rsidRPr="00C55932">
        <w:rPr>
          <w:rFonts w:ascii="Times New Roman" w:hAnsi="Times New Roman" w:cs="Times New Roman"/>
          <w:sz w:val="28"/>
          <w:szCs w:val="28"/>
        </w:rPr>
        <w:t xml:space="preserve">использовались базы данных медицинской информации, такие как: PubMed, Scopus, Web of Science, Google Academy, e-library Elsevier, </w:t>
      </w:r>
      <w:r>
        <w:rPr>
          <w:rFonts w:ascii="Times New Roman" w:hAnsi="Times New Roman" w:cs="Times New Roman"/>
          <w:sz w:val="28"/>
          <w:szCs w:val="28"/>
        </w:rPr>
        <w:t xml:space="preserve"> </w:t>
      </w:r>
      <w:r w:rsidRPr="00C55932">
        <w:rPr>
          <w:rFonts w:ascii="Times New Roman" w:hAnsi="Times New Roman" w:cs="Times New Roman"/>
          <w:sz w:val="28"/>
          <w:szCs w:val="28"/>
        </w:rPr>
        <w:t xml:space="preserve">Cochrane Library, Research Gate. Ключевые слова: «ожирение», «профилактика ожирение», «избыточный вес», «факторы риска». </w:t>
      </w:r>
    </w:p>
    <w:p w14:paraId="5949EC32" w14:textId="77777777" w:rsidR="00EA6D43" w:rsidRDefault="00180B19" w:rsidP="005870FD">
      <w:pPr>
        <w:spacing w:after="0" w:line="240" w:lineRule="auto"/>
        <w:ind w:firstLine="708"/>
        <w:jc w:val="both"/>
        <w:rPr>
          <w:rFonts w:ascii="Times New Roman" w:hAnsi="Times New Roman" w:cs="Times New Roman"/>
          <w:sz w:val="28"/>
          <w:szCs w:val="28"/>
        </w:rPr>
      </w:pPr>
      <w:r w:rsidRPr="00180B19">
        <w:rPr>
          <w:rFonts w:ascii="Times New Roman" w:hAnsi="Times New Roman" w:cs="Times New Roman"/>
          <w:sz w:val="28"/>
          <w:szCs w:val="28"/>
        </w:rPr>
        <w:t xml:space="preserve">На </w:t>
      </w:r>
      <w:r w:rsidR="0085493B">
        <w:rPr>
          <w:rFonts w:ascii="Times New Roman" w:hAnsi="Times New Roman" w:cs="Times New Roman"/>
          <w:sz w:val="28"/>
          <w:szCs w:val="28"/>
        </w:rPr>
        <w:t xml:space="preserve">втором </w:t>
      </w:r>
      <w:r w:rsidRPr="00180B19">
        <w:rPr>
          <w:rFonts w:ascii="Times New Roman" w:hAnsi="Times New Roman" w:cs="Times New Roman"/>
          <w:sz w:val="28"/>
          <w:szCs w:val="28"/>
        </w:rPr>
        <w:t>этапе нашего исследования мы изучили информированность населения ВКО и области Абай о последствиях избыточного веса и ожирения. В опросе приняли участие 869 человек.</w:t>
      </w:r>
      <w:r>
        <w:rPr>
          <w:rFonts w:ascii="Times New Roman" w:hAnsi="Times New Roman" w:cs="Times New Roman"/>
          <w:sz w:val="28"/>
          <w:szCs w:val="28"/>
        </w:rPr>
        <w:t xml:space="preserve"> Критерии включения: добровольное согласие на исследования, возраст старше 18 лет, проживание в </w:t>
      </w:r>
      <w:r w:rsidRPr="00180B19">
        <w:rPr>
          <w:rFonts w:ascii="Times New Roman" w:hAnsi="Times New Roman" w:cs="Times New Roman"/>
          <w:sz w:val="28"/>
          <w:szCs w:val="28"/>
        </w:rPr>
        <w:t>ВКО и области Абай</w:t>
      </w:r>
      <w:r>
        <w:rPr>
          <w:rFonts w:ascii="Times New Roman" w:hAnsi="Times New Roman" w:cs="Times New Roman"/>
          <w:sz w:val="28"/>
          <w:szCs w:val="28"/>
        </w:rPr>
        <w:t xml:space="preserve">. Критерии исключение: </w:t>
      </w:r>
      <w:r w:rsidR="00EA6D43">
        <w:rPr>
          <w:rFonts w:ascii="Times New Roman" w:hAnsi="Times New Roman" w:cs="Times New Roman"/>
          <w:sz w:val="28"/>
          <w:szCs w:val="28"/>
        </w:rPr>
        <w:t xml:space="preserve">отказ от участия в исследовании, возраст младше 18 лет, тяжелое состояние здоровья, житель из другого региона Казахстана.  </w:t>
      </w:r>
      <w:r>
        <w:rPr>
          <w:rFonts w:ascii="Times New Roman" w:hAnsi="Times New Roman" w:cs="Times New Roman"/>
          <w:sz w:val="28"/>
          <w:szCs w:val="28"/>
        </w:rPr>
        <w:t xml:space="preserve">  </w:t>
      </w:r>
      <w:r w:rsidRPr="00180B19">
        <w:rPr>
          <w:rFonts w:ascii="Times New Roman" w:hAnsi="Times New Roman" w:cs="Times New Roman"/>
          <w:sz w:val="28"/>
          <w:szCs w:val="28"/>
        </w:rPr>
        <w:t xml:space="preserve"> </w:t>
      </w:r>
    </w:p>
    <w:p w14:paraId="03F73294" w14:textId="77777777" w:rsidR="00D46936" w:rsidRPr="00D46936" w:rsidRDefault="00EA6D43" w:rsidP="00665DB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Инструмент исследования: «Анкета по изучению информированности населения </w:t>
      </w:r>
      <w:r w:rsidRPr="00180B19">
        <w:rPr>
          <w:rFonts w:ascii="Times New Roman" w:hAnsi="Times New Roman" w:cs="Times New Roman"/>
          <w:sz w:val="28"/>
          <w:szCs w:val="28"/>
        </w:rPr>
        <w:t>о последствиях избыточного веса и ожирения</w:t>
      </w:r>
      <w:r>
        <w:rPr>
          <w:rFonts w:ascii="Times New Roman" w:hAnsi="Times New Roman" w:cs="Times New Roman"/>
          <w:sz w:val="28"/>
          <w:szCs w:val="28"/>
        </w:rPr>
        <w:t>»</w:t>
      </w:r>
      <w:r w:rsidR="00885366">
        <w:rPr>
          <w:rFonts w:ascii="Times New Roman" w:hAnsi="Times New Roman" w:cs="Times New Roman"/>
          <w:sz w:val="28"/>
          <w:szCs w:val="28"/>
        </w:rPr>
        <w:t>.</w:t>
      </w:r>
      <w:r w:rsidR="00885366" w:rsidRPr="00885366">
        <w:rPr>
          <w:rFonts w:ascii="Times New Roman" w:hAnsi="Times New Roman" w:cs="Times New Roman"/>
          <w:sz w:val="28"/>
          <w:szCs w:val="28"/>
        </w:rPr>
        <w:t xml:space="preserve"> </w:t>
      </w:r>
      <w:r w:rsidR="00D46936" w:rsidRPr="00D46936">
        <w:rPr>
          <w:rFonts w:ascii="Times New Roman" w:hAnsi="Times New Roman" w:cs="Times New Roman"/>
          <w:sz w:val="28"/>
          <w:szCs w:val="28"/>
        </w:rPr>
        <w:t>Анкета</w:t>
      </w:r>
      <w:r w:rsidR="00D46936" w:rsidRPr="00EF593F">
        <w:rPr>
          <w:rFonts w:ascii="Times New Roman" w:hAnsi="Times New Roman" w:cs="Times New Roman"/>
          <w:sz w:val="28"/>
          <w:szCs w:val="28"/>
        </w:rPr>
        <w:t xml:space="preserve"> </w:t>
      </w:r>
      <w:r w:rsidR="00D46936" w:rsidRPr="00D46936">
        <w:rPr>
          <w:rFonts w:ascii="Times New Roman" w:hAnsi="Times New Roman" w:cs="Times New Roman"/>
          <w:sz w:val="28"/>
          <w:szCs w:val="28"/>
        </w:rPr>
        <w:t>была</w:t>
      </w:r>
      <w:r w:rsidR="00D46936" w:rsidRPr="00EF593F">
        <w:rPr>
          <w:rFonts w:ascii="Times New Roman" w:hAnsi="Times New Roman" w:cs="Times New Roman"/>
          <w:sz w:val="28"/>
          <w:szCs w:val="28"/>
        </w:rPr>
        <w:t xml:space="preserve"> </w:t>
      </w:r>
      <w:r w:rsidR="00D46936" w:rsidRPr="00D46936">
        <w:rPr>
          <w:rFonts w:ascii="Times New Roman" w:hAnsi="Times New Roman" w:cs="Times New Roman"/>
          <w:sz w:val="28"/>
          <w:szCs w:val="28"/>
        </w:rPr>
        <w:t>разработана</w:t>
      </w:r>
      <w:r w:rsidR="00D46936" w:rsidRPr="00EF593F">
        <w:rPr>
          <w:rFonts w:ascii="Times New Roman" w:hAnsi="Times New Roman" w:cs="Times New Roman"/>
          <w:sz w:val="28"/>
          <w:szCs w:val="28"/>
        </w:rPr>
        <w:t xml:space="preserve"> </w:t>
      </w:r>
      <w:r w:rsidR="00D46936" w:rsidRPr="00D46936">
        <w:rPr>
          <w:rFonts w:ascii="Times New Roman" w:hAnsi="Times New Roman" w:cs="Times New Roman"/>
          <w:sz w:val="28"/>
          <w:szCs w:val="28"/>
        </w:rPr>
        <w:t>на</w:t>
      </w:r>
      <w:r w:rsidR="00D46936" w:rsidRPr="00EF593F">
        <w:rPr>
          <w:rFonts w:ascii="Times New Roman" w:hAnsi="Times New Roman" w:cs="Times New Roman"/>
          <w:sz w:val="28"/>
          <w:szCs w:val="28"/>
        </w:rPr>
        <w:t xml:space="preserve"> </w:t>
      </w:r>
      <w:r w:rsidR="00D46936" w:rsidRPr="00D46936">
        <w:rPr>
          <w:rFonts w:ascii="Times New Roman" w:hAnsi="Times New Roman" w:cs="Times New Roman"/>
          <w:sz w:val="28"/>
          <w:szCs w:val="28"/>
        </w:rPr>
        <w:t>основе</w:t>
      </w:r>
      <w:r w:rsidR="00D46936" w:rsidRPr="00EF593F">
        <w:rPr>
          <w:rFonts w:ascii="Times New Roman" w:hAnsi="Times New Roman" w:cs="Times New Roman"/>
          <w:sz w:val="28"/>
          <w:szCs w:val="28"/>
        </w:rPr>
        <w:t xml:space="preserve"> </w:t>
      </w:r>
      <w:r w:rsidR="00D46936" w:rsidRPr="00D46936">
        <w:rPr>
          <w:rFonts w:ascii="Times New Roman" w:hAnsi="Times New Roman" w:cs="Times New Roman"/>
          <w:sz w:val="28"/>
          <w:szCs w:val="28"/>
        </w:rPr>
        <w:t>анализа</w:t>
      </w:r>
      <w:r w:rsidR="00D46936" w:rsidRPr="00EF593F">
        <w:rPr>
          <w:rFonts w:ascii="Times New Roman" w:hAnsi="Times New Roman" w:cs="Times New Roman"/>
          <w:sz w:val="28"/>
          <w:szCs w:val="28"/>
        </w:rPr>
        <w:t xml:space="preserve"> </w:t>
      </w:r>
      <w:r w:rsidR="00D46936" w:rsidRPr="00D46936">
        <w:rPr>
          <w:rFonts w:ascii="Times New Roman" w:hAnsi="Times New Roman" w:cs="Times New Roman"/>
          <w:sz w:val="28"/>
          <w:szCs w:val="28"/>
        </w:rPr>
        <w:t>международных</w:t>
      </w:r>
      <w:r w:rsidR="00D46936" w:rsidRPr="00EF593F">
        <w:rPr>
          <w:rFonts w:ascii="Times New Roman" w:hAnsi="Times New Roman" w:cs="Times New Roman"/>
          <w:sz w:val="28"/>
          <w:szCs w:val="28"/>
        </w:rPr>
        <w:t xml:space="preserve"> </w:t>
      </w:r>
      <w:r w:rsidR="00665DB5">
        <w:rPr>
          <w:rFonts w:ascii="Times New Roman" w:hAnsi="Times New Roman" w:cs="Times New Roman"/>
          <w:sz w:val="28"/>
          <w:szCs w:val="28"/>
        </w:rPr>
        <w:t>исследований</w:t>
      </w:r>
      <w:r w:rsidR="00665DB5" w:rsidRPr="00EF593F">
        <w:rPr>
          <w:rFonts w:ascii="Times New Roman" w:hAnsi="Times New Roman" w:cs="Times New Roman"/>
          <w:sz w:val="28"/>
          <w:szCs w:val="28"/>
        </w:rPr>
        <w:t xml:space="preserve"> </w:t>
      </w:r>
      <w:r w:rsidR="00D46936" w:rsidRPr="00EF593F">
        <w:rPr>
          <w:rFonts w:ascii="Times New Roman" w:hAnsi="Times New Roman" w:cs="Times New Roman"/>
          <w:sz w:val="28"/>
          <w:szCs w:val="28"/>
        </w:rPr>
        <w:t>[</w:t>
      </w:r>
      <w:r w:rsidR="00EF593F" w:rsidRPr="00EF593F">
        <w:rPr>
          <w:rFonts w:ascii="Times New Roman" w:hAnsi="Times New Roman" w:cs="Times New Roman"/>
          <w:sz w:val="28"/>
          <w:szCs w:val="28"/>
        </w:rPr>
        <w:t>164</w:t>
      </w:r>
      <w:r w:rsidR="00E3789C">
        <w:rPr>
          <w:rFonts w:ascii="Times New Roman" w:hAnsi="Times New Roman" w:cs="Times New Roman"/>
          <w:sz w:val="28"/>
          <w:szCs w:val="28"/>
        </w:rPr>
        <w:t>,</w:t>
      </w:r>
      <w:r w:rsidR="00EF593F" w:rsidRPr="00E3789C">
        <w:rPr>
          <w:rFonts w:ascii="Times New Roman" w:hAnsi="Times New Roman" w:cs="Times New Roman"/>
          <w:sz w:val="28"/>
          <w:szCs w:val="28"/>
        </w:rPr>
        <w:t>165</w:t>
      </w:r>
      <w:r w:rsidR="00E3789C">
        <w:rPr>
          <w:rFonts w:ascii="Times New Roman" w:hAnsi="Times New Roman" w:cs="Times New Roman"/>
          <w:sz w:val="28"/>
          <w:szCs w:val="28"/>
        </w:rPr>
        <w:t>,</w:t>
      </w:r>
      <w:r w:rsidR="00E3789C" w:rsidRPr="00E3789C">
        <w:rPr>
          <w:rFonts w:ascii="Times New Roman" w:hAnsi="Times New Roman" w:cs="Times New Roman"/>
          <w:sz w:val="28"/>
          <w:szCs w:val="28"/>
        </w:rPr>
        <w:t>166</w:t>
      </w:r>
      <w:r w:rsidR="00D46936" w:rsidRPr="00E3789C">
        <w:rPr>
          <w:rFonts w:ascii="Times New Roman" w:hAnsi="Times New Roman" w:cs="Times New Roman"/>
          <w:sz w:val="28"/>
          <w:szCs w:val="28"/>
        </w:rPr>
        <w:t>]</w:t>
      </w:r>
      <w:r w:rsidR="00D46936">
        <w:rPr>
          <w:rFonts w:ascii="Times New Roman" w:hAnsi="Times New Roman" w:cs="Times New Roman"/>
          <w:sz w:val="28"/>
          <w:szCs w:val="28"/>
        </w:rPr>
        <w:t xml:space="preserve"> </w:t>
      </w:r>
      <w:r w:rsidR="00D46936" w:rsidRPr="00D46936">
        <w:rPr>
          <w:rFonts w:ascii="Times New Roman" w:hAnsi="Times New Roman" w:cs="Times New Roman"/>
          <w:sz w:val="28"/>
          <w:szCs w:val="28"/>
        </w:rPr>
        <w:t xml:space="preserve">и впоследствии прошла многоэтапную процедуру валидизации. Оценка валидности русскоязычной и казахскоязычной версий инструмента проводилась на пилотной группе из </w:t>
      </w:r>
      <w:r w:rsidR="00665DB5">
        <w:rPr>
          <w:rFonts w:ascii="Times New Roman" w:hAnsi="Times New Roman" w:cs="Times New Roman"/>
          <w:sz w:val="28"/>
          <w:szCs w:val="28"/>
        </w:rPr>
        <w:t>25</w:t>
      </w:r>
      <w:r w:rsidR="00D46936" w:rsidRPr="00D46936">
        <w:rPr>
          <w:rFonts w:ascii="Times New Roman" w:hAnsi="Times New Roman" w:cs="Times New Roman"/>
          <w:sz w:val="28"/>
          <w:szCs w:val="28"/>
        </w:rPr>
        <w:t xml:space="preserve"> участников. По результатам предварительного тестирования были переработаны вопросы, которые вызвали затруднения, а также исключены пункты, по которым респонденты не смогли предоставить ответы. После внесения необходимых корректировок была утверждена итоговая версия анкеты.</w:t>
      </w:r>
    </w:p>
    <w:p w14:paraId="3D5C0745" w14:textId="77777777" w:rsidR="00665DB5" w:rsidRDefault="00665DB5" w:rsidP="00665DB5">
      <w:pPr>
        <w:spacing w:after="0" w:line="240" w:lineRule="auto"/>
        <w:ind w:firstLine="708"/>
        <w:jc w:val="both"/>
        <w:rPr>
          <w:rFonts w:ascii="Times New Roman" w:hAnsi="Times New Roman" w:cs="Times New Roman"/>
          <w:sz w:val="28"/>
          <w:szCs w:val="28"/>
        </w:rPr>
      </w:pPr>
      <w:r w:rsidRPr="00665DB5">
        <w:rPr>
          <w:rFonts w:ascii="Times New Roman" w:hAnsi="Times New Roman" w:cs="Times New Roman"/>
          <w:sz w:val="28"/>
          <w:szCs w:val="28"/>
        </w:rPr>
        <w:t xml:space="preserve">Оценка надёжности анкеты </w:t>
      </w:r>
      <w:r w:rsidRPr="00D46936">
        <w:rPr>
          <w:rFonts w:ascii="Times New Roman" w:hAnsi="Times New Roman" w:cs="Times New Roman"/>
          <w:sz w:val="28"/>
          <w:szCs w:val="28"/>
        </w:rPr>
        <w:t xml:space="preserve">во времени </w:t>
      </w:r>
      <w:r w:rsidRPr="00665DB5">
        <w:rPr>
          <w:rFonts w:ascii="Times New Roman" w:hAnsi="Times New Roman" w:cs="Times New Roman"/>
          <w:sz w:val="28"/>
          <w:szCs w:val="28"/>
        </w:rPr>
        <w:t>была проведена с использованием процедуры тест</w:t>
      </w:r>
      <w:r w:rsidR="00515348">
        <w:rPr>
          <w:rFonts w:ascii="Times New Roman" w:hAnsi="Times New Roman" w:cs="Times New Roman"/>
          <w:sz w:val="28"/>
          <w:szCs w:val="28"/>
        </w:rPr>
        <w:t>-</w:t>
      </w:r>
      <w:r w:rsidRPr="00665DB5">
        <w:rPr>
          <w:rFonts w:ascii="Times New Roman" w:hAnsi="Times New Roman" w:cs="Times New Roman"/>
          <w:sz w:val="28"/>
          <w:szCs w:val="28"/>
        </w:rPr>
        <w:t xml:space="preserve">ретест. Тем же респондентам повторно предоставили опросник спустя двухнедельный интервал. Сопоставление результатов двух </w:t>
      </w:r>
      <w:r w:rsidR="00DA22FC">
        <w:rPr>
          <w:rFonts w:ascii="Times New Roman" w:hAnsi="Times New Roman" w:cs="Times New Roman"/>
          <w:sz w:val="28"/>
          <w:szCs w:val="28"/>
        </w:rPr>
        <w:t xml:space="preserve">оценок </w:t>
      </w:r>
      <w:r w:rsidRPr="00665DB5">
        <w:rPr>
          <w:rFonts w:ascii="Times New Roman" w:hAnsi="Times New Roman" w:cs="Times New Roman"/>
          <w:sz w:val="28"/>
          <w:szCs w:val="28"/>
        </w:rPr>
        <w:t>показало высокую степень их согласованности, что подтверждает устойчивость полученных данных во времени.</w:t>
      </w:r>
    </w:p>
    <w:p w14:paraId="0E8FC20E" w14:textId="77777777" w:rsidR="009B7B20" w:rsidRDefault="009B7B20" w:rsidP="00665DB5">
      <w:pPr>
        <w:spacing w:after="0" w:line="240" w:lineRule="auto"/>
        <w:ind w:firstLine="708"/>
        <w:jc w:val="both"/>
        <w:rPr>
          <w:rFonts w:ascii="Times New Roman" w:hAnsi="Times New Roman" w:cs="Times New Roman"/>
          <w:sz w:val="28"/>
          <w:szCs w:val="28"/>
        </w:rPr>
      </w:pPr>
      <w:r w:rsidRPr="009B7B20">
        <w:rPr>
          <w:rFonts w:ascii="Times New Roman" w:hAnsi="Times New Roman" w:cs="Times New Roman"/>
          <w:sz w:val="28"/>
          <w:szCs w:val="28"/>
        </w:rPr>
        <w:t>Анкета включала блок вопросов, отражающих социально-демографические характеристики участников</w:t>
      </w:r>
      <w:r>
        <w:rPr>
          <w:rFonts w:ascii="Times New Roman" w:hAnsi="Times New Roman" w:cs="Times New Roman"/>
          <w:sz w:val="28"/>
          <w:szCs w:val="28"/>
        </w:rPr>
        <w:t>, а также вопросы инф</w:t>
      </w:r>
      <w:r w:rsidRPr="009B7B20">
        <w:rPr>
          <w:rFonts w:ascii="Times New Roman" w:hAnsi="Times New Roman" w:cs="Times New Roman"/>
          <w:sz w:val="28"/>
          <w:szCs w:val="28"/>
        </w:rPr>
        <w:t xml:space="preserve">ормированности о последствиях избыточного веса и ожирения. Опрос проводился полностью анонимно: персональные сведения, по которым можно было бы идентифицировать участника, в анкету не включались. Процесс самостоятельного заполнения, как правило, занимал от 10 до 15 минут. При возникновении неясностей или обнаружении неполных ответов уточнение информации проводилось сразу же в ходе заполнения. </w:t>
      </w:r>
      <w:r w:rsidR="00665DB5" w:rsidRPr="00472487">
        <w:rPr>
          <w:rFonts w:ascii="Times New Roman" w:hAnsi="Times New Roman" w:cs="Times New Roman"/>
          <w:sz w:val="28"/>
          <w:szCs w:val="28"/>
        </w:rPr>
        <w:t>Анкетирование проводилось на</w:t>
      </w:r>
      <w:r w:rsidR="00665DB5">
        <w:rPr>
          <w:rFonts w:ascii="Times New Roman" w:hAnsi="Times New Roman" w:cs="Times New Roman"/>
          <w:sz w:val="28"/>
          <w:szCs w:val="28"/>
        </w:rPr>
        <w:t xml:space="preserve"> </w:t>
      </w:r>
      <w:r w:rsidR="00665DB5" w:rsidRPr="00472487">
        <w:rPr>
          <w:rFonts w:ascii="Times New Roman" w:hAnsi="Times New Roman" w:cs="Times New Roman"/>
          <w:sz w:val="28"/>
          <w:szCs w:val="28"/>
        </w:rPr>
        <w:t xml:space="preserve">бумажных носителях и в форме онлайн опроса. </w:t>
      </w:r>
    </w:p>
    <w:p w14:paraId="3C143A59" w14:textId="77777777" w:rsidR="00A94F78" w:rsidRDefault="009F7975" w:rsidP="005870FD">
      <w:pPr>
        <w:spacing w:after="0" w:line="240" w:lineRule="auto"/>
        <w:ind w:firstLine="708"/>
        <w:jc w:val="both"/>
        <w:rPr>
          <w:rFonts w:ascii="Times New Roman" w:hAnsi="Times New Roman" w:cs="Times New Roman"/>
          <w:sz w:val="28"/>
          <w:szCs w:val="28"/>
        </w:rPr>
      </w:pPr>
      <w:r w:rsidRPr="009F7975">
        <w:rPr>
          <w:rFonts w:ascii="Times New Roman" w:hAnsi="Times New Roman" w:cs="Times New Roman"/>
          <w:sz w:val="28"/>
          <w:szCs w:val="28"/>
        </w:rPr>
        <w:t xml:space="preserve">Объектами исследования явились </w:t>
      </w:r>
      <w:r>
        <w:rPr>
          <w:rFonts w:ascii="Times New Roman" w:hAnsi="Times New Roman" w:cs="Times New Roman"/>
          <w:sz w:val="28"/>
          <w:szCs w:val="28"/>
        </w:rPr>
        <w:t xml:space="preserve">жители </w:t>
      </w:r>
      <w:r w:rsidRPr="009F7975">
        <w:rPr>
          <w:rFonts w:ascii="Times New Roman" w:hAnsi="Times New Roman" w:cs="Times New Roman"/>
          <w:sz w:val="28"/>
          <w:szCs w:val="28"/>
        </w:rPr>
        <w:t>ВКО и области Абай.</w:t>
      </w:r>
      <w:r w:rsidR="00D46936">
        <w:rPr>
          <w:rFonts w:ascii="Times New Roman" w:hAnsi="Times New Roman" w:cs="Times New Roman"/>
          <w:sz w:val="28"/>
          <w:szCs w:val="28"/>
        </w:rPr>
        <w:t xml:space="preserve"> </w:t>
      </w:r>
      <w:r w:rsidRPr="009F7975">
        <w:rPr>
          <w:rFonts w:ascii="Times New Roman" w:hAnsi="Times New Roman" w:cs="Times New Roman"/>
          <w:sz w:val="28"/>
          <w:szCs w:val="28"/>
        </w:rPr>
        <w:t>Письменное информированное согласие было получено от каждо</w:t>
      </w:r>
      <w:r>
        <w:rPr>
          <w:rFonts w:ascii="Times New Roman" w:hAnsi="Times New Roman" w:cs="Times New Roman"/>
          <w:sz w:val="28"/>
          <w:szCs w:val="28"/>
        </w:rPr>
        <w:t>го исследования</w:t>
      </w:r>
      <w:r w:rsidRPr="009F7975">
        <w:rPr>
          <w:rFonts w:ascii="Times New Roman" w:hAnsi="Times New Roman" w:cs="Times New Roman"/>
          <w:sz w:val="28"/>
          <w:szCs w:val="28"/>
        </w:rPr>
        <w:t xml:space="preserve">. </w:t>
      </w:r>
      <w:r w:rsidR="00472487" w:rsidRPr="00B654CB">
        <w:rPr>
          <w:rFonts w:ascii="Times New Roman" w:hAnsi="Times New Roman" w:cs="Times New Roman"/>
          <w:sz w:val="28"/>
          <w:szCs w:val="28"/>
        </w:rPr>
        <w:t xml:space="preserve">Дизайн </w:t>
      </w:r>
      <w:r w:rsidR="00D46936" w:rsidRPr="00B654CB">
        <w:rPr>
          <w:rFonts w:ascii="Times New Roman" w:hAnsi="Times New Roman" w:cs="Times New Roman"/>
          <w:sz w:val="28"/>
          <w:szCs w:val="28"/>
        </w:rPr>
        <w:t>исследования был одномоментное поперечное</w:t>
      </w:r>
      <w:r w:rsidR="00472487" w:rsidRPr="00B654CB">
        <w:rPr>
          <w:rFonts w:ascii="Times New Roman" w:hAnsi="Times New Roman" w:cs="Times New Roman"/>
          <w:sz w:val="28"/>
          <w:szCs w:val="28"/>
        </w:rPr>
        <w:t>.</w:t>
      </w:r>
      <w:r w:rsidR="0039441C" w:rsidRPr="00B654CB">
        <w:rPr>
          <w:rFonts w:ascii="Times New Roman" w:hAnsi="Times New Roman" w:cs="Times New Roman"/>
          <w:sz w:val="28"/>
          <w:szCs w:val="28"/>
        </w:rPr>
        <w:t xml:space="preserve"> </w:t>
      </w:r>
      <w:r w:rsidR="00472487" w:rsidRPr="00B654CB">
        <w:rPr>
          <w:rFonts w:ascii="Times New Roman" w:hAnsi="Times New Roman" w:cs="Times New Roman"/>
          <w:sz w:val="28"/>
          <w:szCs w:val="28"/>
        </w:rPr>
        <w:t>Расчет размера выборки производился с помощью онлайн калькулятора socioline.ru. На</w:t>
      </w:r>
      <w:r w:rsidR="00472487" w:rsidRPr="00472487">
        <w:rPr>
          <w:rFonts w:ascii="Times New Roman" w:hAnsi="Times New Roman" w:cs="Times New Roman"/>
          <w:sz w:val="28"/>
          <w:szCs w:val="28"/>
        </w:rPr>
        <w:t xml:space="preserve"> данную анкету получено свидетельство о внесении сведений в</w:t>
      </w:r>
      <w:r w:rsidR="00665DB5">
        <w:rPr>
          <w:rFonts w:ascii="Times New Roman" w:hAnsi="Times New Roman" w:cs="Times New Roman"/>
          <w:sz w:val="28"/>
          <w:szCs w:val="28"/>
        </w:rPr>
        <w:t xml:space="preserve"> </w:t>
      </w:r>
      <w:r w:rsidR="00472487" w:rsidRPr="00472487">
        <w:rPr>
          <w:rFonts w:ascii="Times New Roman" w:hAnsi="Times New Roman" w:cs="Times New Roman"/>
          <w:sz w:val="28"/>
          <w:szCs w:val="28"/>
        </w:rPr>
        <w:t>государственный реестр прав на объекты, охраняемые авторским правом</w:t>
      </w:r>
      <w:r w:rsidR="00665DB5">
        <w:rPr>
          <w:rFonts w:ascii="Times New Roman" w:hAnsi="Times New Roman" w:cs="Times New Roman"/>
          <w:sz w:val="28"/>
          <w:szCs w:val="28"/>
        </w:rPr>
        <w:t xml:space="preserve"> </w:t>
      </w:r>
      <w:r w:rsidR="00472487">
        <w:rPr>
          <w:rFonts w:ascii="Times New Roman" w:hAnsi="Times New Roman" w:cs="Times New Roman"/>
          <w:sz w:val="28"/>
          <w:szCs w:val="28"/>
        </w:rPr>
        <w:t>№</w:t>
      </w:r>
      <w:r w:rsidR="001E49B1">
        <w:rPr>
          <w:rFonts w:ascii="Times New Roman" w:hAnsi="Times New Roman" w:cs="Times New Roman"/>
          <w:sz w:val="28"/>
          <w:szCs w:val="28"/>
        </w:rPr>
        <w:t>45347 от 2 мая 2024</w:t>
      </w:r>
      <w:r w:rsidR="00472487" w:rsidRPr="00472487">
        <w:rPr>
          <w:rFonts w:ascii="Times New Roman" w:hAnsi="Times New Roman" w:cs="Times New Roman"/>
          <w:sz w:val="28"/>
          <w:szCs w:val="28"/>
        </w:rPr>
        <w:t xml:space="preserve"> года «</w:t>
      </w:r>
      <w:r w:rsidR="001E49B1" w:rsidRPr="001E49B1">
        <w:rPr>
          <w:rFonts w:ascii="Times New Roman" w:hAnsi="Times New Roman" w:cs="Times New Roman"/>
          <w:sz w:val="28"/>
          <w:szCs w:val="28"/>
        </w:rPr>
        <w:t>Организационные аспекты профилактики избыточного веса и ожирения среди населения ВКО и области Абай</w:t>
      </w:r>
      <w:r w:rsidR="00472487" w:rsidRPr="00472487">
        <w:rPr>
          <w:rFonts w:ascii="Times New Roman" w:hAnsi="Times New Roman" w:cs="Times New Roman"/>
          <w:sz w:val="28"/>
          <w:szCs w:val="28"/>
        </w:rPr>
        <w:t>».</w:t>
      </w:r>
      <w:r w:rsidR="00472487">
        <w:rPr>
          <w:rFonts w:ascii="Times New Roman" w:hAnsi="Times New Roman" w:cs="Times New Roman"/>
          <w:sz w:val="28"/>
          <w:szCs w:val="28"/>
        </w:rPr>
        <w:t xml:space="preserve"> </w:t>
      </w:r>
      <w:r w:rsidR="00472487" w:rsidRPr="00472487">
        <w:rPr>
          <w:rFonts w:ascii="Times New Roman" w:hAnsi="Times New Roman" w:cs="Times New Roman"/>
          <w:sz w:val="28"/>
          <w:szCs w:val="28"/>
        </w:rPr>
        <w:t xml:space="preserve">Свидетельство представлено в </w:t>
      </w:r>
      <w:r w:rsidR="00472487" w:rsidRPr="00C46BE7">
        <w:rPr>
          <w:rFonts w:ascii="Times New Roman" w:hAnsi="Times New Roman" w:cs="Times New Roman"/>
          <w:sz w:val="28"/>
          <w:szCs w:val="28"/>
        </w:rPr>
        <w:t xml:space="preserve">Приложении </w:t>
      </w:r>
      <w:r w:rsidR="00B555A1">
        <w:rPr>
          <w:rFonts w:ascii="Times New Roman" w:hAnsi="Times New Roman" w:cs="Times New Roman"/>
          <w:sz w:val="28"/>
          <w:szCs w:val="28"/>
        </w:rPr>
        <w:t>А</w:t>
      </w:r>
      <w:r w:rsidR="00472487" w:rsidRPr="00C46BE7">
        <w:rPr>
          <w:rFonts w:ascii="Times New Roman" w:hAnsi="Times New Roman" w:cs="Times New Roman"/>
          <w:sz w:val="28"/>
          <w:szCs w:val="28"/>
        </w:rPr>
        <w:t xml:space="preserve">. </w:t>
      </w:r>
    </w:p>
    <w:p w14:paraId="6F0F4910" w14:textId="77777777" w:rsidR="00A94F78" w:rsidRPr="000100A6" w:rsidRDefault="00A94F78" w:rsidP="005870FD">
      <w:pPr>
        <w:autoSpaceDE w:val="0"/>
        <w:autoSpaceDN w:val="0"/>
        <w:adjustRightInd w:val="0"/>
        <w:spacing w:after="0" w:line="240" w:lineRule="auto"/>
        <w:ind w:firstLine="708"/>
        <w:jc w:val="both"/>
        <w:rPr>
          <w:rFonts w:ascii="Times New Roman" w:hAnsi="Times New Roman" w:cs="Times New Roman"/>
          <w:sz w:val="28"/>
          <w:szCs w:val="28"/>
        </w:rPr>
      </w:pPr>
      <w:r w:rsidRPr="000100A6">
        <w:rPr>
          <w:rFonts w:ascii="Times New Roman" w:hAnsi="Times New Roman" w:cs="Times New Roman"/>
          <w:sz w:val="28"/>
          <w:szCs w:val="28"/>
        </w:rPr>
        <w:t>Для оценки уровня медицинских знаний использовались вопросы</w:t>
      </w:r>
      <w:r w:rsidR="000100A6" w:rsidRPr="000100A6">
        <w:rPr>
          <w:rFonts w:ascii="Times New Roman" w:hAnsi="Times New Roman" w:cs="Times New Roman"/>
          <w:sz w:val="28"/>
          <w:szCs w:val="28"/>
        </w:rPr>
        <w:t xml:space="preserve">, связанные с риском развития избыточного веса и ожирения. </w:t>
      </w:r>
      <w:r w:rsidRPr="000100A6">
        <w:rPr>
          <w:rFonts w:ascii="Times New Roman" w:hAnsi="Times New Roman" w:cs="Times New Roman"/>
          <w:sz w:val="28"/>
          <w:szCs w:val="28"/>
        </w:rPr>
        <w:t xml:space="preserve">Максимально возможный балл составлял 28. </w:t>
      </w:r>
    </w:p>
    <w:p w14:paraId="3872D7C2" w14:textId="77777777" w:rsidR="00A94F78" w:rsidRPr="000100A6" w:rsidRDefault="00A94F78" w:rsidP="005870FD">
      <w:pPr>
        <w:autoSpaceDE w:val="0"/>
        <w:autoSpaceDN w:val="0"/>
        <w:adjustRightInd w:val="0"/>
        <w:spacing w:after="0" w:line="240" w:lineRule="auto"/>
        <w:ind w:firstLine="708"/>
        <w:jc w:val="both"/>
        <w:rPr>
          <w:rFonts w:ascii="Times New Roman" w:hAnsi="Times New Roman" w:cs="Times New Roman"/>
          <w:sz w:val="28"/>
          <w:szCs w:val="28"/>
        </w:rPr>
      </w:pPr>
      <w:r w:rsidRPr="000100A6">
        <w:rPr>
          <w:rFonts w:ascii="Times New Roman" w:hAnsi="Times New Roman" w:cs="Times New Roman"/>
          <w:sz w:val="28"/>
          <w:szCs w:val="28"/>
        </w:rPr>
        <w:t>Уровни интерпретации:</w:t>
      </w:r>
    </w:p>
    <w:p w14:paraId="28CC0B83" w14:textId="77777777" w:rsidR="00A94F78" w:rsidRPr="000100A6" w:rsidRDefault="00A94F78" w:rsidP="00A94F78">
      <w:pPr>
        <w:autoSpaceDE w:val="0"/>
        <w:autoSpaceDN w:val="0"/>
        <w:adjustRightInd w:val="0"/>
        <w:spacing w:after="0" w:line="240" w:lineRule="auto"/>
        <w:jc w:val="both"/>
        <w:rPr>
          <w:rFonts w:ascii="Times New Roman" w:hAnsi="Times New Roman" w:cs="Times New Roman"/>
          <w:sz w:val="28"/>
          <w:szCs w:val="28"/>
        </w:rPr>
      </w:pPr>
      <w:r w:rsidRPr="000100A6">
        <w:rPr>
          <w:rFonts w:ascii="Times New Roman" w:hAnsi="Times New Roman" w:cs="Times New Roman"/>
          <w:sz w:val="28"/>
          <w:szCs w:val="28"/>
        </w:rPr>
        <w:t>28–21 балл</w:t>
      </w:r>
      <w:r w:rsidR="00180FB9">
        <w:rPr>
          <w:rFonts w:ascii="Times New Roman" w:hAnsi="Times New Roman" w:cs="Times New Roman"/>
          <w:sz w:val="28"/>
          <w:szCs w:val="28"/>
        </w:rPr>
        <w:t xml:space="preserve"> - </w:t>
      </w:r>
      <w:r w:rsidRPr="000100A6">
        <w:rPr>
          <w:rFonts w:ascii="Times New Roman" w:hAnsi="Times New Roman" w:cs="Times New Roman"/>
          <w:sz w:val="28"/>
          <w:szCs w:val="28"/>
        </w:rPr>
        <w:t>высокий уровень,</w:t>
      </w:r>
    </w:p>
    <w:p w14:paraId="36E278DB" w14:textId="77777777" w:rsidR="00A94F78" w:rsidRPr="000100A6" w:rsidRDefault="00A94F78" w:rsidP="00A94F78">
      <w:pPr>
        <w:autoSpaceDE w:val="0"/>
        <w:autoSpaceDN w:val="0"/>
        <w:adjustRightInd w:val="0"/>
        <w:spacing w:after="0" w:line="240" w:lineRule="auto"/>
        <w:jc w:val="both"/>
        <w:rPr>
          <w:rFonts w:ascii="Times New Roman" w:hAnsi="Times New Roman" w:cs="Times New Roman"/>
          <w:sz w:val="28"/>
          <w:szCs w:val="28"/>
        </w:rPr>
      </w:pPr>
      <w:r w:rsidRPr="000100A6">
        <w:rPr>
          <w:rFonts w:ascii="Times New Roman" w:hAnsi="Times New Roman" w:cs="Times New Roman"/>
          <w:sz w:val="28"/>
          <w:szCs w:val="28"/>
        </w:rPr>
        <w:t>20–14 баллов</w:t>
      </w:r>
      <w:r w:rsidR="00180FB9">
        <w:rPr>
          <w:rFonts w:ascii="Times New Roman" w:hAnsi="Times New Roman" w:cs="Times New Roman"/>
          <w:sz w:val="28"/>
          <w:szCs w:val="28"/>
        </w:rPr>
        <w:t xml:space="preserve"> - </w:t>
      </w:r>
      <w:r w:rsidRPr="000100A6">
        <w:rPr>
          <w:rFonts w:ascii="Times New Roman" w:hAnsi="Times New Roman" w:cs="Times New Roman"/>
          <w:sz w:val="28"/>
          <w:szCs w:val="28"/>
        </w:rPr>
        <w:t>средний уровень,</w:t>
      </w:r>
    </w:p>
    <w:p w14:paraId="2943425A" w14:textId="77777777" w:rsidR="00A94F78" w:rsidRPr="005D0625" w:rsidRDefault="00A94F78" w:rsidP="00A94F78">
      <w:pPr>
        <w:autoSpaceDE w:val="0"/>
        <w:autoSpaceDN w:val="0"/>
        <w:adjustRightInd w:val="0"/>
        <w:spacing w:after="0" w:line="240" w:lineRule="auto"/>
        <w:jc w:val="both"/>
        <w:rPr>
          <w:rFonts w:ascii="Times New Roman" w:hAnsi="Times New Roman" w:cs="Times New Roman"/>
          <w:sz w:val="28"/>
          <w:szCs w:val="28"/>
        </w:rPr>
      </w:pPr>
      <w:r w:rsidRPr="000100A6">
        <w:rPr>
          <w:rFonts w:ascii="Times New Roman" w:hAnsi="Times New Roman" w:cs="Times New Roman"/>
          <w:sz w:val="28"/>
          <w:szCs w:val="28"/>
        </w:rPr>
        <w:t>13–0 баллов</w:t>
      </w:r>
      <w:r w:rsidR="00180FB9">
        <w:rPr>
          <w:rFonts w:ascii="Times New Roman" w:hAnsi="Times New Roman" w:cs="Times New Roman"/>
          <w:sz w:val="28"/>
          <w:szCs w:val="28"/>
        </w:rPr>
        <w:t xml:space="preserve"> - </w:t>
      </w:r>
      <w:r w:rsidRPr="000100A6">
        <w:rPr>
          <w:rFonts w:ascii="Times New Roman" w:hAnsi="Times New Roman" w:cs="Times New Roman"/>
          <w:sz w:val="28"/>
          <w:szCs w:val="28"/>
        </w:rPr>
        <w:t>низкий уровень знаний.</w:t>
      </w:r>
    </w:p>
    <w:p w14:paraId="1455338A" w14:textId="77777777" w:rsidR="00A94F78" w:rsidRPr="00180FB9" w:rsidRDefault="000100A6" w:rsidP="00DA22FC">
      <w:pPr>
        <w:autoSpaceDE w:val="0"/>
        <w:autoSpaceDN w:val="0"/>
        <w:adjustRightInd w:val="0"/>
        <w:spacing w:after="0" w:line="240" w:lineRule="auto"/>
        <w:ind w:firstLine="708"/>
        <w:jc w:val="both"/>
        <w:rPr>
          <w:rFonts w:ascii="Times New Roman" w:hAnsi="Times New Roman" w:cs="Times New Roman"/>
          <w:sz w:val="28"/>
          <w:szCs w:val="28"/>
        </w:rPr>
      </w:pPr>
      <w:r w:rsidRPr="000100A6">
        <w:rPr>
          <w:rFonts w:ascii="Times New Roman" w:hAnsi="Times New Roman" w:cs="Times New Roman"/>
          <w:sz w:val="28"/>
          <w:szCs w:val="28"/>
        </w:rPr>
        <w:t>Для оценки уровня знаний по питанию и образу жизни использовались вопросы</w:t>
      </w:r>
      <w:r>
        <w:rPr>
          <w:rFonts w:ascii="Times New Roman" w:hAnsi="Times New Roman" w:cs="Times New Roman"/>
          <w:sz w:val="28"/>
          <w:szCs w:val="28"/>
        </w:rPr>
        <w:t>, связанные с привычками питания</w:t>
      </w:r>
      <w:r w:rsidR="00180FB9">
        <w:rPr>
          <w:rFonts w:ascii="Times New Roman" w:hAnsi="Times New Roman" w:cs="Times New Roman"/>
          <w:sz w:val="28"/>
          <w:szCs w:val="28"/>
        </w:rPr>
        <w:t xml:space="preserve">. </w:t>
      </w:r>
      <w:r w:rsidR="00A94F78" w:rsidRPr="00180FB9">
        <w:rPr>
          <w:rFonts w:ascii="Times New Roman" w:hAnsi="Times New Roman" w:cs="Times New Roman"/>
          <w:sz w:val="28"/>
          <w:szCs w:val="28"/>
        </w:rPr>
        <w:t>Максимально возможный балл составлял 16.</w:t>
      </w:r>
    </w:p>
    <w:p w14:paraId="23A6FB7E" w14:textId="77777777" w:rsidR="00A94F78" w:rsidRPr="00180FB9" w:rsidRDefault="00601E34" w:rsidP="005870FD">
      <w:pPr>
        <w:autoSpaceDE w:val="0"/>
        <w:autoSpaceDN w:val="0"/>
        <w:adjustRightInd w:val="0"/>
        <w:spacing w:after="0" w:line="240" w:lineRule="auto"/>
        <w:ind w:firstLine="708"/>
        <w:jc w:val="both"/>
        <w:rPr>
          <w:rFonts w:ascii="Times New Roman" w:hAnsi="Times New Roman" w:cs="Times New Roman"/>
          <w:sz w:val="28"/>
          <w:szCs w:val="28"/>
        </w:rPr>
      </w:pPr>
      <w:r w:rsidRPr="000100A6">
        <w:rPr>
          <w:rFonts w:ascii="Times New Roman" w:hAnsi="Times New Roman" w:cs="Times New Roman"/>
          <w:sz w:val="28"/>
          <w:szCs w:val="28"/>
        </w:rPr>
        <w:t>Уровни</w:t>
      </w:r>
      <w:r w:rsidR="00A94F78" w:rsidRPr="00180FB9">
        <w:rPr>
          <w:rFonts w:ascii="Times New Roman" w:hAnsi="Times New Roman" w:cs="Times New Roman"/>
          <w:sz w:val="28"/>
          <w:szCs w:val="28"/>
        </w:rPr>
        <w:t xml:space="preserve"> интерпретации:</w:t>
      </w:r>
    </w:p>
    <w:p w14:paraId="580AD9C1" w14:textId="77777777" w:rsidR="00A94F78" w:rsidRPr="00180FB9" w:rsidRDefault="00A94F78" w:rsidP="00A94F78">
      <w:pPr>
        <w:autoSpaceDE w:val="0"/>
        <w:autoSpaceDN w:val="0"/>
        <w:adjustRightInd w:val="0"/>
        <w:spacing w:after="0" w:line="240" w:lineRule="auto"/>
        <w:jc w:val="both"/>
        <w:rPr>
          <w:rFonts w:ascii="Times New Roman" w:hAnsi="Times New Roman" w:cs="Times New Roman"/>
          <w:sz w:val="28"/>
          <w:szCs w:val="28"/>
        </w:rPr>
      </w:pPr>
      <w:r w:rsidRPr="00180FB9">
        <w:rPr>
          <w:rFonts w:ascii="Times New Roman" w:hAnsi="Times New Roman" w:cs="Times New Roman"/>
          <w:sz w:val="28"/>
          <w:szCs w:val="28"/>
        </w:rPr>
        <w:t>16</w:t>
      </w:r>
      <w:r w:rsidR="00180FB9">
        <w:rPr>
          <w:rFonts w:ascii="Times New Roman" w:hAnsi="Times New Roman" w:cs="Times New Roman"/>
          <w:sz w:val="28"/>
          <w:szCs w:val="28"/>
        </w:rPr>
        <w:t>-</w:t>
      </w:r>
      <w:r w:rsidRPr="00180FB9">
        <w:rPr>
          <w:rFonts w:ascii="Times New Roman" w:hAnsi="Times New Roman" w:cs="Times New Roman"/>
          <w:sz w:val="28"/>
          <w:szCs w:val="28"/>
        </w:rPr>
        <w:t>12 баллов</w:t>
      </w:r>
      <w:r w:rsidR="00180FB9">
        <w:rPr>
          <w:rFonts w:ascii="Times New Roman" w:hAnsi="Times New Roman" w:cs="Times New Roman"/>
          <w:sz w:val="28"/>
          <w:szCs w:val="28"/>
        </w:rPr>
        <w:t xml:space="preserve"> - </w:t>
      </w:r>
      <w:r w:rsidRPr="00180FB9">
        <w:rPr>
          <w:rFonts w:ascii="Times New Roman" w:hAnsi="Times New Roman" w:cs="Times New Roman"/>
          <w:sz w:val="28"/>
          <w:szCs w:val="28"/>
        </w:rPr>
        <w:t>высокий уровень,</w:t>
      </w:r>
    </w:p>
    <w:p w14:paraId="335097CE" w14:textId="77777777" w:rsidR="00A94F78" w:rsidRPr="00180FB9" w:rsidRDefault="00A94F78" w:rsidP="00A94F78">
      <w:pPr>
        <w:autoSpaceDE w:val="0"/>
        <w:autoSpaceDN w:val="0"/>
        <w:adjustRightInd w:val="0"/>
        <w:spacing w:after="0" w:line="240" w:lineRule="auto"/>
        <w:jc w:val="both"/>
        <w:rPr>
          <w:rFonts w:ascii="Times New Roman" w:hAnsi="Times New Roman" w:cs="Times New Roman"/>
          <w:sz w:val="28"/>
          <w:szCs w:val="28"/>
        </w:rPr>
      </w:pPr>
      <w:r w:rsidRPr="00180FB9">
        <w:rPr>
          <w:rFonts w:ascii="Times New Roman" w:hAnsi="Times New Roman" w:cs="Times New Roman"/>
          <w:sz w:val="28"/>
          <w:szCs w:val="28"/>
        </w:rPr>
        <w:t>11</w:t>
      </w:r>
      <w:r w:rsidR="00180FB9">
        <w:rPr>
          <w:rFonts w:ascii="Times New Roman" w:hAnsi="Times New Roman" w:cs="Times New Roman"/>
          <w:sz w:val="28"/>
          <w:szCs w:val="28"/>
        </w:rPr>
        <w:t>-</w:t>
      </w:r>
      <w:r w:rsidRPr="00180FB9">
        <w:rPr>
          <w:rFonts w:ascii="Times New Roman" w:hAnsi="Times New Roman" w:cs="Times New Roman"/>
          <w:sz w:val="28"/>
          <w:szCs w:val="28"/>
        </w:rPr>
        <w:t>8 баллов</w:t>
      </w:r>
      <w:r w:rsidR="00180FB9">
        <w:rPr>
          <w:rFonts w:ascii="Times New Roman" w:hAnsi="Times New Roman" w:cs="Times New Roman"/>
          <w:sz w:val="28"/>
          <w:szCs w:val="28"/>
        </w:rPr>
        <w:t xml:space="preserve"> - </w:t>
      </w:r>
      <w:r w:rsidRPr="00180FB9">
        <w:rPr>
          <w:rFonts w:ascii="Times New Roman" w:hAnsi="Times New Roman" w:cs="Times New Roman"/>
          <w:sz w:val="28"/>
          <w:szCs w:val="28"/>
        </w:rPr>
        <w:t>средний уровень,</w:t>
      </w:r>
    </w:p>
    <w:p w14:paraId="35DC99BF" w14:textId="77777777" w:rsidR="00A94F78" w:rsidRPr="00361FB6" w:rsidRDefault="00A94F78" w:rsidP="00A94F78">
      <w:pPr>
        <w:autoSpaceDE w:val="0"/>
        <w:autoSpaceDN w:val="0"/>
        <w:adjustRightInd w:val="0"/>
        <w:spacing w:after="0" w:line="240" w:lineRule="auto"/>
        <w:jc w:val="both"/>
        <w:rPr>
          <w:rFonts w:ascii="Times New Roman" w:hAnsi="Times New Roman" w:cs="Times New Roman"/>
          <w:sz w:val="28"/>
          <w:szCs w:val="28"/>
        </w:rPr>
      </w:pPr>
      <w:r w:rsidRPr="00180FB9">
        <w:rPr>
          <w:rFonts w:ascii="Times New Roman" w:hAnsi="Times New Roman" w:cs="Times New Roman"/>
          <w:sz w:val="28"/>
          <w:szCs w:val="28"/>
        </w:rPr>
        <w:t>7</w:t>
      </w:r>
      <w:r w:rsidR="00180FB9">
        <w:rPr>
          <w:rFonts w:ascii="Times New Roman" w:hAnsi="Times New Roman" w:cs="Times New Roman"/>
          <w:sz w:val="28"/>
          <w:szCs w:val="28"/>
        </w:rPr>
        <w:t>-</w:t>
      </w:r>
      <w:r w:rsidRPr="00180FB9">
        <w:rPr>
          <w:rFonts w:ascii="Times New Roman" w:hAnsi="Times New Roman" w:cs="Times New Roman"/>
          <w:sz w:val="28"/>
          <w:szCs w:val="28"/>
        </w:rPr>
        <w:t>0 баллов</w:t>
      </w:r>
      <w:r w:rsidR="00180FB9">
        <w:rPr>
          <w:rFonts w:ascii="Times New Roman" w:hAnsi="Times New Roman" w:cs="Times New Roman"/>
          <w:sz w:val="28"/>
          <w:szCs w:val="28"/>
        </w:rPr>
        <w:t xml:space="preserve"> - </w:t>
      </w:r>
      <w:r w:rsidRPr="00180FB9">
        <w:rPr>
          <w:rFonts w:ascii="Times New Roman" w:hAnsi="Times New Roman" w:cs="Times New Roman"/>
          <w:sz w:val="28"/>
          <w:szCs w:val="28"/>
        </w:rPr>
        <w:t>низкий уровень.</w:t>
      </w:r>
    </w:p>
    <w:p w14:paraId="6B02FB0B" w14:textId="77777777" w:rsidR="00A94F78" w:rsidRPr="00180FB9" w:rsidRDefault="00180FB9" w:rsidP="005870F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Следующая подшкала касалась з</w:t>
      </w:r>
      <w:r w:rsidRPr="007D43ED">
        <w:rPr>
          <w:rFonts w:ascii="Times New Roman" w:hAnsi="Times New Roman" w:cs="Times New Roman"/>
          <w:sz w:val="28"/>
          <w:szCs w:val="28"/>
        </w:rPr>
        <w:t>аблуждени</w:t>
      </w:r>
      <w:r>
        <w:rPr>
          <w:rFonts w:ascii="Times New Roman" w:hAnsi="Times New Roman" w:cs="Times New Roman"/>
          <w:sz w:val="28"/>
          <w:szCs w:val="28"/>
        </w:rPr>
        <w:t>й и мифов</w:t>
      </w:r>
      <w:r w:rsidRPr="007D43ED">
        <w:rPr>
          <w:rFonts w:ascii="Times New Roman" w:hAnsi="Times New Roman" w:cs="Times New Roman"/>
          <w:sz w:val="28"/>
          <w:szCs w:val="28"/>
        </w:rPr>
        <w:t>.</w:t>
      </w:r>
      <w:r>
        <w:rPr>
          <w:rFonts w:ascii="Times New Roman" w:hAnsi="Times New Roman" w:cs="Times New Roman"/>
          <w:sz w:val="28"/>
          <w:szCs w:val="28"/>
        </w:rPr>
        <w:t xml:space="preserve"> </w:t>
      </w:r>
      <w:r w:rsidR="00A94F78" w:rsidRPr="00180FB9">
        <w:rPr>
          <w:rFonts w:ascii="Times New Roman" w:hAnsi="Times New Roman" w:cs="Times New Roman"/>
          <w:sz w:val="28"/>
          <w:szCs w:val="28"/>
        </w:rPr>
        <w:t>Максимально возможный балл</w:t>
      </w:r>
      <w:r>
        <w:rPr>
          <w:rFonts w:ascii="Times New Roman" w:hAnsi="Times New Roman" w:cs="Times New Roman"/>
          <w:sz w:val="28"/>
          <w:szCs w:val="28"/>
        </w:rPr>
        <w:t xml:space="preserve"> - </w:t>
      </w:r>
      <w:r w:rsidR="00A94F78" w:rsidRPr="00180FB9">
        <w:rPr>
          <w:rFonts w:ascii="Times New Roman" w:hAnsi="Times New Roman" w:cs="Times New Roman"/>
          <w:sz w:val="28"/>
          <w:szCs w:val="28"/>
        </w:rPr>
        <w:t>16.</w:t>
      </w:r>
    </w:p>
    <w:p w14:paraId="6C65B9D9" w14:textId="77777777" w:rsidR="00A94F78" w:rsidRPr="00180FB9" w:rsidRDefault="00A94F78" w:rsidP="005870FD">
      <w:pPr>
        <w:autoSpaceDE w:val="0"/>
        <w:autoSpaceDN w:val="0"/>
        <w:adjustRightInd w:val="0"/>
        <w:spacing w:after="0" w:line="240" w:lineRule="auto"/>
        <w:ind w:firstLine="708"/>
        <w:jc w:val="both"/>
        <w:rPr>
          <w:rFonts w:ascii="Times New Roman" w:hAnsi="Times New Roman" w:cs="Times New Roman"/>
          <w:sz w:val="28"/>
          <w:szCs w:val="28"/>
        </w:rPr>
      </w:pPr>
      <w:r w:rsidRPr="00180FB9">
        <w:rPr>
          <w:rFonts w:ascii="Times New Roman" w:hAnsi="Times New Roman" w:cs="Times New Roman"/>
          <w:sz w:val="28"/>
          <w:szCs w:val="28"/>
        </w:rPr>
        <w:t>Интерпретация показателей:</w:t>
      </w:r>
    </w:p>
    <w:p w14:paraId="1597A68E" w14:textId="77777777" w:rsidR="00A94F78" w:rsidRPr="00180FB9" w:rsidRDefault="00A94F78" w:rsidP="00A94F78">
      <w:pPr>
        <w:autoSpaceDE w:val="0"/>
        <w:autoSpaceDN w:val="0"/>
        <w:adjustRightInd w:val="0"/>
        <w:spacing w:after="0" w:line="240" w:lineRule="auto"/>
        <w:jc w:val="both"/>
        <w:rPr>
          <w:rFonts w:ascii="Times New Roman" w:hAnsi="Times New Roman" w:cs="Times New Roman"/>
          <w:sz w:val="28"/>
          <w:szCs w:val="28"/>
        </w:rPr>
      </w:pPr>
      <w:r w:rsidRPr="00180FB9">
        <w:rPr>
          <w:rFonts w:ascii="Times New Roman" w:hAnsi="Times New Roman" w:cs="Times New Roman"/>
          <w:sz w:val="28"/>
          <w:szCs w:val="28"/>
        </w:rPr>
        <w:t>16</w:t>
      </w:r>
      <w:r w:rsidR="00180FB9">
        <w:rPr>
          <w:rFonts w:ascii="Times New Roman" w:hAnsi="Times New Roman" w:cs="Times New Roman"/>
          <w:sz w:val="28"/>
          <w:szCs w:val="28"/>
        </w:rPr>
        <w:t>-</w:t>
      </w:r>
      <w:r w:rsidRPr="00180FB9">
        <w:rPr>
          <w:rFonts w:ascii="Times New Roman" w:hAnsi="Times New Roman" w:cs="Times New Roman"/>
          <w:sz w:val="28"/>
          <w:szCs w:val="28"/>
        </w:rPr>
        <w:t>12 баллов</w:t>
      </w:r>
      <w:r w:rsidR="00180FB9">
        <w:rPr>
          <w:rFonts w:ascii="Times New Roman" w:hAnsi="Times New Roman" w:cs="Times New Roman"/>
          <w:sz w:val="28"/>
          <w:szCs w:val="28"/>
        </w:rPr>
        <w:t xml:space="preserve"> - </w:t>
      </w:r>
      <w:r w:rsidRPr="00180FB9">
        <w:rPr>
          <w:rFonts w:ascii="Times New Roman" w:hAnsi="Times New Roman" w:cs="Times New Roman"/>
          <w:sz w:val="28"/>
          <w:szCs w:val="28"/>
        </w:rPr>
        <w:t>высокий уровень (низкая восприимчивость к мифам),</w:t>
      </w:r>
    </w:p>
    <w:p w14:paraId="75DD5EA3" w14:textId="77777777" w:rsidR="00A94F78" w:rsidRPr="00180FB9" w:rsidRDefault="00A94F78" w:rsidP="00A94F78">
      <w:pPr>
        <w:autoSpaceDE w:val="0"/>
        <w:autoSpaceDN w:val="0"/>
        <w:adjustRightInd w:val="0"/>
        <w:spacing w:after="0" w:line="240" w:lineRule="auto"/>
        <w:jc w:val="both"/>
        <w:rPr>
          <w:rFonts w:ascii="Times New Roman" w:hAnsi="Times New Roman" w:cs="Times New Roman"/>
          <w:sz w:val="28"/>
          <w:szCs w:val="28"/>
        </w:rPr>
      </w:pPr>
      <w:r w:rsidRPr="00180FB9">
        <w:rPr>
          <w:rFonts w:ascii="Times New Roman" w:hAnsi="Times New Roman" w:cs="Times New Roman"/>
          <w:sz w:val="28"/>
          <w:szCs w:val="28"/>
        </w:rPr>
        <w:t>11–8 баллов</w:t>
      </w:r>
      <w:r w:rsidR="00180FB9">
        <w:rPr>
          <w:rFonts w:ascii="Times New Roman" w:hAnsi="Times New Roman" w:cs="Times New Roman"/>
          <w:sz w:val="28"/>
          <w:szCs w:val="28"/>
        </w:rPr>
        <w:t xml:space="preserve"> - </w:t>
      </w:r>
      <w:r w:rsidRPr="00180FB9">
        <w:rPr>
          <w:rFonts w:ascii="Times New Roman" w:hAnsi="Times New Roman" w:cs="Times New Roman"/>
          <w:sz w:val="28"/>
          <w:szCs w:val="28"/>
        </w:rPr>
        <w:t>средний уровень,</w:t>
      </w:r>
    </w:p>
    <w:p w14:paraId="4884973D" w14:textId="050D6DC7" w:rsidR="00A94F78" w:rsidRPr="00C47056" w:rsidRDefault="00A94F78" w:rsidP="00A94F78">
      <w:pPr>
        <w:autoSpaceDE w:val="0"/>
        <w:autoSpaceDN w:val="0"/>
        <w:adjustRightInd w:val="0"/>
        <w:spacing w:after="0" w:line="240" w:lineRule="auto"/>
        <w:jc w:val="both"/>
        <w:rPr>
          <w:rFonts w:ascii="Times New Roman" w:hAnsi="Times New Roman" w:cs="Times New Roman"/>
          <w:sz w:val="28"/>
          <w:szCs w:val="28"/>
        </w:rPr>
      </w:pPr>
      <w:r w:rsidRPr="00180FB9">
        <w:rPr>
          <w:rFonts w:ascii="Times New Roman" w:hAnsi="Times New Roman" w:cs="Times New Roman"/>
          <w:sz w:val="28"/>
          <w:szCs w:val="28"/>
        </w:rPr>
        <w:t>7–0 баллов</w:t>
      </w:r>
      <w:r w:rsidR="00180FB9">
        <w:rPr>
          <w:rFonts w:ascii="Times New Roman" w:hAnsi="Times New Roman" w:cs="Times New Roman"/>
          <w:sz w:val="28"/>
          <w:szCs w:val="28"/>
        </w:rPr>
        <w:t xml:space="preserve"> - </w:t>
      </w:r>
      <w:r w:rsidRPr="00180FB9">
        <w:rPr>
          <w:rFonts w:ascii="Times New Roman" w:hAnsi="Times New Roman" w:cs="Times New Roman"/>
          <w:sz w:val="28"/>
          <w:szCs w:val="28"/>
        </w:rPr>
        <w:t>низкий уровень (высокая восприимчивость к мифам).</w:t>
      </w:r>
      <w:r w:rsidR="00C46BE7">
        <w:rPr>
          <w:rFonts w:ascii="Times New Roman" w:hAnsi="Times New Roman" w:cs="Times New Roman"/>
          <w:sz w:val="28"/>
          <w:szCs w:val="28"/>
        </w:rPr>
        <w:t xml:space="preserve"> Анкета предоставлена в Приложении </w:t>
      </w:r>
      <w:r w:rsidR="00552401">
        <w:rPr>
          <w:rFonts w:ascii="Times New Roman" w:hAnsi="Times New Roman" w:cs="Times New Roman"/>
          <w:sz w:val="28"/>
          <w:szCs w:val="28"/>
        </w:rPr>
        <w:t>Ж</w:t>
      </w:r>
    </w:p>
    <w:p w14:paraId="21AADB19" w14:textId="77777777" w:rsidR="00CD0EB3" w:rsidRPr="00CD0EB3" w:rsidRDefault="00554D69" w:rsidP="00DA22F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 третьем</w:t>
      </w:r>
      <w:r w:rsidR="002C2784" w:rsidRPr="002C2784">
        <w:rPr>
          <w:rFonts w:ascii="Times New Roman" w:hAnsi="Times New Roman" w:cs="Times New Roman"/>
          <w:sz w:val="28"/>
          <w:szCs w:val="28"/>
        </w:rPr>
        <w:t xml:space="preserve"> этапе проводилось изучение </w:t>
      </w:r>
      <w:r w:rsidR="00B823FE">
        <w:rPr>
          <w:rFonts w:ascii="Times New Roman" w:hAnsi="Times New Roman" w:cs="Times New Roman"/>
          <w:sz w:val="28"/>
          <w:szCs w:val="28"/>
        </w:rPr>
        <w:t xml:space="preserve">отношения и барьеров со стороны </w:t>
      </w:r>
      <w:r w:rsidR="002C2784" w:rsidRPr="002C2784">
        <w:rPr>
          <w:rFonts w:ascii="Times New Roman" w:hAnsi="Times New Roman" w:cs="Times New Roman"/>
          <w:sz w:val="28"/>
          <w:szCs w:val="28"/>
        </w:rPr>
        <w:t>населения</w:t>
      </w:r>
      <w:r w:rsidR="00C82CD6">
        <w:rPr>
          <w:rFonts w:ascii="Times New Roman" w:hAnsi="Times New Roman" w:cs="Times New Roman"/>
          <w:sz w:val="28"/>
          <w:szCs w:val="28"/>
        </w:rPr>
        <w:t xml:space="preserve"> </w:t>
      </w:r>
      <w:r w:rsidR="00B823FE" w:rsidRPr="00554D69">
        <w:rPr>
          <w:rFonts w:ascii="Times New Roman" w:hAnsi="Times New Roman" w:cs="Times New Roman"/>
          <w:sz w:val="28"/>
          <w:szCs w:val="28"/>
        </w:rPr>
        <w:t>ВКО и области Абай</w:t>
      </w:r>
      <w:r w:rsidR="00B823FE" w:rsidRPr="002C2784">
        <w:rPr>
          <w:rFonts w:ascii="Times New Roman" w:hAnsi="Times New Roman" w:cs="Times New Roman"/>
          <w:sz w:val="28"/>
          <w:szCs w:val="28"/>
        </w:rPr>
        <w:t xml:space="preserve"> </w:t>
      </w:r>
      <w:r w:rsidR="002C2784" w:rsidRPr="002C2784">
        <w:rPr>
          <w:rFonts w:ascii="Times New Roman" w:hAnsi="Times New Roman" w:cs="Times New Roman"/>
          <w:sz w:val="28"/>
          <w:szCs w:val="28"/>
        </w:rPr>
        <w:t xml:space="preserve">о </w:t>
      </w:r>
      <w:r>
        <w:rPr>
          <w:rFonts w:ascii="Times New Roman" w:hAnsi="Times New Roman" w:cs="Times New Roman"/>
          <w:sz w:val="28"/>
          <w:szCs w:val="28"/>
        </w:rPr>
        <w:t>профилактике</w:t>
      </w:r>
      <w:r w:rsidRPr="00554D69">
        <w:rPr>
          <w:rFonts w:ascii="Times New Roman" w:hAnsi="Times New Roman" w:cs="Times New Roman"/>
          <w:sz w:val="28"/>
          <w:szCs w:val="28"/>
        </w:rPr>
        <w:t xml:space="preserve"> и</w:t>
      </w:r>
      <w:r w:rsidR="00B823FE">
        <w:rPr>
          <w:rFonts w:ascii="Times New Roman" w:hAnsi="Times New Roman" w:cs="Times New Roman"/>
          <w:sz w:val="28"/>
          <w:szCs w:val="28"/>
        </w:rPr>
        <w:t>збыточного веса и ожирения</w:t>
      </w:r>
      <w:r w:rsidR="00DA22FC">
        <w:rPr>
          <w:rFonts w:ascii="Times New Roman" w:hAnsi="Times New Roman" w:cs="Times New Roman"/>
          <w:sz w:val="28"/>
          <w:szCs w:val="28"/>
        </w:rPr>
        <w:t xml:space="preserve">. </w:t>
      </w:r>
      <w:r w:rsidR="00B823FE" w:rsidRPr="00B823FE">
        <w:rPr>
          <w:rFonts w:ascii="Times New Roman" w:hAnsi="Times New Roman" w:cs="Times New Roman"/>
          <w:sz w:val="28"/>
          <w:szCs w:val="28"/>
        </w:rPr>
        <w:t>Для оценки психологических и поведенческих аспектов, связанных с восприятием собственного веса и контролем пи</w:t>
      </w:r>
      <w:r w:rsidR="00684DCF">
        <w:rPr>
          <w:rFonts w:ascii="Times New Roman" w:hAnsi="Times New Roman" w:cs="Times New Roman"/>
          <w:sz w:val="28"/>
          <w:szCs w:val="28"/>
        </w:rPr>
        <w:t xml:space="preserve">тания, была разработана анкета </w:t>
      </w:r>
      <w:r w:rsidR="00472969">
        <w:rPr>
          <w:rFonts w:ascii="Times New Roman" w:hAnsi="Times New Roman" w:cs="Times New Roman"/>
          <w:sz w:val="28"/>
          <w:szCs w:val="28"/>
        </w:rPr>
        <w:t>по данным международных исследований анкета</w:t>
      </w:r>
      <w:r w:rsidR="00FF680B">
        <w:rPr>
          <w:rFonts w:ascii="Times New Roman" w:hAnsi="Times New Roman" w:cs="Times New Roman"/>
          <w:sz w:val="28"/>
          <w:szCs w:val="28"/>
        </w:rPr>
        <w:t xml:space="preserve"> </w:t>
      </w:r>
      <w:r w:rsidR="00FF680B" w:rsidRPr="00FF680B">
        <w:rPr>
          <w:rFonts w:ascii="Times New Roman" w:hAnsi="Times New Roman" w:cs="Times New Roman"/>
          <w:sz w:val="28"/>
          <w:szCs w:val="28"/>
        </w:rPr>
        <w:t>«Изучение отношения и барьеров жителей ВКО и области Абай к правильному обра</w:t>
      </w:r>
      <w:r w:rsidR="00E3789C">
        <w:rPr>
          <w:rFonts w:ascii="Times New Roman" w:hAnsi="Times New Roman" w:cs="Times New Roman"/>
          <w:sz w:val="28"/>
          <w:szCs w:val="28"/>
        </w:rPr>
        <w:t xml:space="preserve">зу жизни и правильному питанию» </w:t>
      </w:r>
      <w:r w:rsidR="00F25FC7" w:rsidRPr="00E3789C">
        <w:rPr>
          <w:rFonts w:ascii="Times New Roman" w:hAnsi="Times New Roman" w:cs="Times New Roman"/>
          <w:sz w:val="28"/>
          <w:szCs w:val="28"/>
        </w:rPr>
        <w:t>[</w:t>
      </w:r>
      <w:r w:rsidR="00E3789C">
        <w:rPr>
          <w:rFonts w:ascii="Times New Roman" w:hAnsi="Times New Roman" w:cs="Times New Roman"/>
          <w:sz w:val="28"/>
          <w:szCs w:val="28"/>
        </w:rPr>
        <w:t>167-171</w:t>
      </w:r>
      <w:r w:rsidR="00F25FC7" w:rsidRPr="00E3789C">
        <w:rPr>
          <w:rFonts w:ascii="Times New Roman" w:hAnsi="Times New Roman" w:cs="Times New Roman"/>
          <w:sz w:val="28"/>
          <w:szCs w:val="28"/>
        </w:rPr>
        <w:t>]</w:t>
      </w:r>
      <w:r w:rsidR="007952D9" w:rsidRPr="00E3789C">
        <w:rPr>
          <w:rFonts w:ascii="Times New Roman" w:hAnsi="Times New Roman" w:cs="Times New Roman"/>
          <w:sz w:val="28"/>
          <w:szCs w:val="28"/>
        </w:rPr>
        <w:t>.</w:t>
      </w:r>
      <w:r w:rsidR="00C46BE7">
        <w:rPr>
          <w:rFonts w:ascii="Times New Roman" w:hAnsi="Times New Roman" w:cs="Times New Roman"/>
          <w:sz w:val="28"/>
          <w:szCs w:val="28"/>
        </w:rPr>
        <w:t xml:space="preserve"> </w:t>
      </w:r>
      <w:r w:rsidR="00C46BE7" w:rsidRPr="00B654CB">
        <w:rPr>
          <w:rFonts w:ascii="Times New Roman" w:hAnsi="Times New Roman" w:cs="Times New Roman"/>
          <w:sz w:val="28"/>
          <w:szCs w:val="28"/>
        </w:rPr>
        <w:t>На</w:t>
      </w:r>
      <w:r w:rsidR="00C46BE7" w:rsidRPr="00472487">
        <w:rPr>
          <w:rFonts w:ascii="Times New Roman" w:hAnsi="Times New Roman" w:cs="Times New Roman"/>
          <w:sz w:val="28"/>
          <w:szCs w:val="28"/>
        </w:rPr>
        <w:t xml:space="preserve"> данную анкету получено свидетельство о внесении сведений в</w:t>
      </w:r>
      <w:r w:rsidR="00C46BE7">
        <w:rPr>
          <w:rFonts w:ascii="Times New Roman" w:hAnsi="Times New Roman" w:cs="Times New Roman"/>
          <w:sz w:val="28"/>
          <w:szCs w:val="28"/>
        </w:rPr>
        <w:t xml:space="preserve"> </w:t>
      </w:r>
      <w:r w:rsidR="00C46BE7" w:rsidRPr="00813DD3">
        <w:rPr>
          <w:rFonts w:ascii="Times New Roman" w:hAnsi="Times New Roman" w:cs="Times New Roman"/>
          <w:sz w:val="28"/>
          <w:szCs w:val="28"/>
        </w:rPr>
        <w:t>государственный реестр прав на объекты, охраняемые авторским правом №</w:t>
      </w:r>
      <w:r w:rsidR="00813DD3" w:rsidRPr="00813DD3">
        <w:rPr>
          <w:rFonts w:ascii="Times New Roman" w:hAnsi="Times New Roman" w:cs="Times New Roman"/>
          <w:sz w:val="28"/>
          <w:szCs w:val="28"/>
        </w:rPr>
        <w:t>66</w:t>
      </w:r>
      <w:r w:rsidR="00C46BE7" w:rsidRPr="00813DD3">
        <w:rPr>
          <w:rFonts w:ascii="Times New Roman" w:hAnsi="Times New Roman" w:cs="Times New Roman"/>
          <w:sz w:val="28"/>
          <w:szCs w:val="28"/>
        </w:rPr>
        <w:t>8</w:t>
      </w:r>
      <w:r w:rsidR="00813DD3" w:rsidRPr="00813DD3">
        <w:rPr>
          <w:rFonts w:ascii="Times New Roman" w:hAnsi="Times New Roman" w:cs="Times New Roman"/>
          <w:sz w:val="28"/>
          <w:szCs w:val="28"/>
        </w:rPr>
        <w:t>29</w:t>
      </w:r>
      <w:r w:rsidR="00C46BE7" w:rsidRPr="00813DD3">
        <w:rPr>
          <w:rFonts w:ascii="Times New Roman" w:hAnsi="Times New Roman" w:cs="Times New Roman"/>
          <w:sz w:val="28"/>
          <w:szCs w:val="28"/>
        </w:rPr>
        <w:t xml:space="preserve"> от 2</w:t>
      </w:r>
      <w:r w:rsidR="00813DD3" w:rsidRPr="00813DD3">
        <w:rPr>
          <w:rFonts w:ascii="Times New Roman" w:hAnsi="Times New Roman" w:cs="Times New Roman"/>
          <w:sz w:val="28"/>
          <w:szCs w:val="28"/>
        </w:rPr>
        <w:t xml:space="preserve">9 января </w:t>
      </w:r>
      <w:r w:rsidR="00C46BE7" w:rsidRPr="00813DD3">
        <w:rPr>
          <w:rFonts w:ascii="Times New Roman" w:hAnsi="Times New Roman" w:cs="Times New Roman"/>
          <w:sz w:val="28"/>
          <w:szCs w:val="28"/>
        </w:rPr>
        <w:t>202</w:t>
      </w:r>
      <w:r w:rsidR="00813DD3" w:rsidRPr="00813DD3">
        <w:rPr>
          <w:rFonts w:ascii="Times New Roman" w:hAnsi="Times New Roman" w:cs="Times New Roman"/>
          <w:sz w:val="28"/>
          <w:szCs w:val="28"/>
        </w:rPr>
        <w:t xml:space="preserve">6 </w:t>
      </w:r>
      <w:r w:rsidR="00C46BE7" w:rsidRPr="00813DD3">
        <w:rPr>
          <w:rFonts w:ascii="Times New Roman" w:hAnsi="Times New Roman" w:cs="Times New Roman"/>
          <w:sz w:val="28"/>
          <w:szCs w:val="28"/>
        </w:rPr>
        <w:t>года «</w:t>
      </w:r>
      <w:r w:rsidR="00813DD3" w:rsidRPr="00813DD3">
        <w:rPr>
          <w:rFonts w:ascii="Times New Roman" w:hAnsi="Times New Roman" w:cs="Times New Roman"/>
          <w:sz w:val="28"/>
          <w:szCs w:val="28"/>
        </w:rPr>
        <w:t>Изучение отношения и барьеров жителей ВКО и области Абай к правильному образу жизни и правильному питанию</w:t>
      </w:r>
      <w:r w:rsidR="00C46BE7" w:rsidRPr="00472487">
        <w:rPr>
          <w:rFonts w:ascii="Times New Roman" w:hAnsi="Times New Roman" w:cs="Times New Roman"/>
          <w:sz w:val="28"/>
          <w:szCs w:val="28"/>
        </w:rPr>
        <w:t>».</w:t>
      </w:r>
      <w:r w:rsidR="00C46BE7">
        <w:rPr>
          <w:rFonts w:ascii="Times New Roman" w:hAnsi="Times New Roman" w:cs="Times New Roman"/>
          <w:sz w:val="28"/>
          <w:szCs w:val="28"/>
        </w:rPr>
        <w:t xml:space="preserve"> </w:t>
      </w:r>
      <w:r w:rsidR="00C46BE7" w:rsidRPr="00472487">
        <w:rPr>
          <w:rFonts w:ascii="Times New Roman" w:hAnsi="Times New Roman" w:cs="Times New Roman"/>
          <w:sz w:val="28"/>
          <w:szCs w:val="28"/>
        </w:rPr>
        <w:t xml:space="preserve">Свидетельство представлено в </w:t>
      </w:r>
      <w:r w:rsidR="00C46BE7" w:rsidRPr="00C46BE7">
        <w:rPr>
          <w:rFonts w:ascii="Times New Roman" w:hAnsi="Times New Roman" w:cs="Times New Roman"/>
          <w:sz w:val="28"/>
          <w:szCs w:val="28"/>
        </w:rPr>
        <w:t xml:space="preserve">Приложении </w:t>
      </w:r>
      <w:r w:rsidR="00813DD3" w:rsidRPr="00552401">
        <w:rPr>
          <w:rFonts w:ascii="Times New Roman" w:hAnsi="Times New Roman" w:cs="Times New Roman"/>
          <w:color w:val="FF0000"/>
          <w:sz w:val="28"/>
          <w:szCs w:val="28"/>
        </w:rPr>
        <w:t>Б</w:t>
      </w:r>
      <w:r w:rsidR="00C46BE7" w:rsidRPr="00552401">
        <w:rPr>
          <w:rFonts w:ascii="Times New Roman" w:hAnsi="Times New Roman" w:cs="Times New Roman"/>
          <w:color w:val="FF0000"/>
          <w:sz w:val="28"/>
          <w:szCs w:val="28"/>
        </w:rPr>
        <w:t xml:space="preserve">. </w:t>
      </w:r>
      <w:r w:rsidR="007952D9" w:rsidRPr="00552401">
        <w:rPr>
          <w:rFonts w:ascii="Times New Roman" w:hAnsi="Times New Roman" w:cs="Times New Roman"/>
          <w:color w:val="FF0000"/>
          <w:sz w:val="28"/>
          <w:szCs w:val="28"/>
        </w:rPr>
        <w:t xml:space="preserve"> </w:t>
      </w:r>
      <w:r w:rsidR="00CD0EB3" w:rsidRPr="00CD0EB3">
        <w:rPr>
          <w:rFonts w:ascii="Times New Roman" w:hAnsi="Times New Roman" w:cs="Times New Roman"/>
          <w:sz w:val="28"/>
          <w:szCs w:val="28"/>
        </w:rPr>
        <w:t xml:space="preserve">Анкета прошла многоступенчатую процедуру валидизации. Проверка валидности </w:t>
      </w:r>
      <w:r w:rsidR="00DA22FC">
        <w:rPr>
          <w:rFonts w:ascii="Times New Roman" w:hAnsi="Times New Roman" w:cs="Times New Roman"/>
          <w:sz w:val="28"/>
          <w:szCs w:val="28"/>
        </w:rPr>
        <w:t>анкеты на казахском и русском язы</w:t>
      </w:r>
      <w:r w:rsidR="00077887">
        <w:rPr>
          <w:rFonts w:ascii="Times New Roman" w:hAnsi="Times New Roman" w:cs="Times New Roman"/>
          <w:sz w:val="28"/>
          <w:szCs w:val="28"/>
        </w:rPr>
        <w:t xml:space="preserve">ках </w:t>
      </w:r>
      <w:r w:rsidR="00CD0EB3" w:rsidRPr="00CD0EB3">
        <w:rPr>
          <w:rFonts w:ascii="Times New Roman" w:hAnsi="Times New Roman" w:cs="Times New Roman"/>
          <w:sz w:val="28"/>
          <w:szCs w:val="28"/>
        </w:rPr>
        <w:t>была проведена на пилотной выборке из 25 человек. По итогам предварительного тестирования были уточнены формулировки вопросов, вызвавших затруднения, а также исключены пункты, на которые участники не смогли ответить. После внесения всех необходимых изменений была утверждена финальная версия анкеты.</w:t>
      </w:r>
    </w:p>
    <w:p w14:paraId="32A4230D" w14:textId="77777777" w:rsidR="00CD0EB3" w:rsidRPr="00CD0EB3" w:rsidRDefault="00CD0EB3" w:rsidP="00CD0EB3">
      <w:pPr>
        <w:spacing w:after="0" w:line="240" w:lineRule="auto"/>
        <w:ind w:firstLine="709"/>
        <w:jc w:val="both"/>
        <w:rPr>
          <w:rFonts w:ascii="Times New Roman" w:hAnsi="Times New Roman" w:cs="Times New Roman"/>
          <w:sz w:val="28"/>
          <w:szCs w:val="28"/>
        </w:rPr>
      </w:pPr>
      <w:r w:rsidRPr="00CD0EB3">
        <w:rPr>
          <w:rFonts w:ascii="Times New Roman" w:hAnsi="Times New Roman" w:cs="Times New Roman"/>
          <w:sz w:val="28"/>
          <w:szCs w:val="28"/>
        </w:rPr>
        <w:t>Надёжность анкеты во времени была оценена с помощью метода тест</w:t>
      </w:r>
      <w:r w:rsidR="00077887">
        <w:rPr>
          <w:rFonts w:ascii="Times New Roman" w:hAnsi="Times New Roman" w:cs="Times New Roman"/>
          <w:sz w:val="28"/>
          <w:szCs w:val="28"/>
        </w:rPr>
        <w:t>-</w:t>
      </w:r>
      <w:r w:rsidRPr="00CD0EB3">
        <w:rPr>
          <w:rFonts w:ascii="Times New Roman" w:hAnsi="Times New Roman" w:cs="Times New Roman"/>
          <w:sz w:val="28"/>
          <w:szCs w:val="28"/>
        </w:rPr>
        <w:t>ретест. Тем же участникам повторно предложили заполнить опросник через двухнедельный интервал. Сравнение результатов двух измерений продемонстрировало высокую степень согласованности, что свидетельствует о стабильности данных во времени</w:t>
      </w:r>
      <w:r>
        <w:rPr>
          <w:rFonts w:ascii="Times New Roman" w:hAnsi="Times New Roman" w:cs="Times New Roman"/>
          <w:sz w:val="28"/>
          <w:szCs w:val="28"/>
        </w:rPr>
        <w:t>.</w:t>
      </w:r>
    </w:p>
    <w:p w14:paraId="5DE182D0" w14:textId="77777777" w:rsidR="00B823FE" w:rsidRPr="00B823FE" w:rsidRDefault="007952D9" w:rsidP="00FD4FB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Опросник состоял </w:t>
      </w:r>
      <w:r w:rsidR="00B823FE" w:rsidRPr="00B823FE">
        <w:rPr>
          <w:rFonts w:ascii="Times New Roman" w:hAnsi="Times New Roman" w:cs="Times New Roman"/>
          <w:sz w:val="28"/>
          <w:szCs w:val="28"/>
        </w:rPr>
        <w:t>из</w:t>
      </w:r>
      <w:r w:rsidR="00B823FE" w:rsidRPr="007952D9">
        <w:rPr>
          <w:rFonts w:ascii="Times New Roman" w:hAnsi="Times New Roman" w:cs="Times New Roman"/>
          <w:sz w:val="28"/>
          <w:szCs w:val="28"/>
        </w:rPr>
        <w:t xml:space="preserve"> </w:t>
      </w:r>
      <w:r w:rsidR="00B823FE" w:rsidRPr="00B823FE">
        <w:rPr>
          <w:rFonts w:ascii="Times New Roman" w:hAnsi="Times New Roman" w:cs="Times New Roman"/>
          <w:sz w:val="28"/>
          <w:szCs w:val="28"/>
        </w:rPr>
        <w:t>тематически</w:t>
      </w:r>
      <w:r w:rsidR="00B823FE" w:rsidRPr="007952D9">
        <w:rPr>
          <w:rFonts w:ascii="Times New Roman" w:hAnsi="Times New Roman" w:cs="Times New Roman"/>
          <w:sz w:val="28"/>
          <w:szCs w:val="28"/>
        </w:rPr>
        <w:t xml:space="preserve"> </w:t>
      </w:r>
      <w:r w:rsidR="00B823FE" w:rsidRPr="00B823FE">
        <w:rPr>
          <w:rFonts w:ascii="Times New Roman" w:hAnsi="Times New Roman" w:cs="Times New Roman"/>
          <w:sz w:val="28"/>
          <w:szCs w:val="28"/>
        </w:rPr>
        <w:t>сгруппированных</w:t>
      </w:r>
      <w:r w:rsidR="00B823FE" w:rsidRPr="007952D9">
        <w:rPr>
          <w:rFonts w:ascii="Times New Roman" w:hAnsi="Times New Roman" w:cs="Times New Roman"/>
          <w:sz w:val="28"/>
          <w:szCs w:val="28"/>
        </w:rPr>
        <w:t xml:space="preserve"> </w:t>
      </w:r>
      <w:r w:rsidR="00B823FE" w:rsidRPr="00B823FE">
        <w:rPr>
          <w:rFonts w:ascii="Times New Roman" w:hAnsi="Times New Roman" w:cs="Times New Roman"/>
          <w:sz w:val="28"/>
          <w:szCs w:val="28"/>
        </w:rPr>
        <w:t>вопросов</w:t>
      </w:r>
      <w:r w:rsidR="00B823FE" w:rsidRPr="007952D9">
        <w:rPr>
          <w:rFonts w:ascii="Times New Roman" w:hAnsi="Times New Roman" w:cs="Times New Roman"/>
          <w:sz w:val="28"/>
          <w:szCs w:val="28"/>
        </w:rPr>
        <w:t xml:space="preserve">. </w:t>
      </w:r>
      <w:r w:rsidR="00B823FE" w:rsidRPr="00B823FE">
        <w:rPr>
          <w:rFonts w:ascii="Times New Roman" w:hAnsi="Times New Roman" w:cs="Times New Roman"/>
          <w:sz w:val="28"/>
          <w:szCs w:val="28"/>
        </w:rPr>
        <w:t>В ходе анализа вопросы объединялись в подшкалы, отражающие ключевые компоненты мотивации и самоконтроля.</w:t>
      </w:r>
      <w:r>
        <w:rPr>
          <w:rFonts w:ascii="Times New Roman" w:hAnsi="Times New Roman" w:cs="Times New Roman"/>
          <w:sz w:val="28"/>
          <w:szCs w:val="28"/>
        </w:rPr>
        <w:t xml:space="preserve"> Так, о</w:t>
      </w:r>
      <w:r w:rsidR="00B823FE" w:rsidRPr="00B823FE">
        <w:rPr>
          <w:rFonts w:ascii="Times New Roman" w:hAnsi="Times New Roman" w:cs="Times New Roman"/>
          <w:sz w:val="28"/>
          <w:szCs w:val="28"/>
        </w:rPr>
        <w:t>сознание лишнего веса характеризовало субъективное восприятие собственного избыточного веса и включало два вопроса:</w:t>
      </w:r>
      <w:r w:rsidR="00E21C4A">
        <w:rPr>
          <w:rFonts w:ascii="Times New Roman" w:hAnsi="Times New Roman" w:cs="Times New Roman"/>
          <w:sz w:val="28"/>
          <w:szCs w:val="28"/>
        </w:rPr>
        <w:t xml:space="preserve"> </w:t>
      </w:r>
      <w:r w:rsidR="00B823FE" w:rsidRPr="00B823FE">
        <w:rPr>
          <w:rFonts w:ascii="Times New Roman" w:hAnsi="Times New Roman" w:cs="Times New Roman"/>
          <w:sz w:val="28"/>
          <w:szCs w:val="28"/>
        </w:rPr>
        <w:t>«Я считаю, что у меня есть ожирение»</w:t>
      </w:r>
      <w:r w:rsidR="00E21C4A">
        <w:rPr>
          <w:rFonts w:ascii="Times New Roman" w:hAnsi="Times New Roman" w:cs="Times New Roman"/>
          <w:sz w:val="28"/>
          <w:szCs w:val="28"/>
        </w:rPr>
        <w:t xml:space="preserve">; </w:t>
      </w:r>
      <w:r w:rsidR="00B823FE" w:rsidRPr="00B823FE">
        <w:rPr>
          <w:rFonts w:ascii="Times New Roman" w:hAnsi="Times New Roman" w:cs="Times New Roman"/>
          <w:sz w:val="28"/>
          <w:szCs w:val="28"/>
        </w:rPr>
        <w:t>«Считаю, что мой нынешний вес вреден для моего здоровья»</w:t>
      </w:r>
      <w:r>
        <w:rPr>
          <w:rFonts w:ascii="Times New Roman" w:hAnsi="Times New Roman" w:cs="Times New Roman"/>
          <w:sz w:val="28"/>
          <w:szCs w:val="28"/>
        </w:rPr>
        <w:t xml:space="preserve">. </w:t>
      </w:r>
      <w:r w:rsidR="00B823FE" w:rsidRPr="00B823FE">
        <w:rPr>
          <w:rFonts w:ascii="Times New Roman" w:hAnsi="Times New Roman" w:cs="Times New Roman"/>
          <w:sz w:val="28"/>
          <w:szCs w:val="28"/>
        </w:rPr>
        <w:t>Мотивация к снижению веса оценивалась одним вопросом:</w:t>
      </w:r>
      <w:r w:rsidR="00E21C4A">
        <w:rPr>
          <w:rFonts w:ascii="Times New Roman" w:hAnsi="Times New Roman" w:cs="Times New Roman"/>
          <w:sz w:val="28"/>
          <w:szCs w:val="28"/>
        </w:rPr>
        <w:t xml:space="preserve"> </w:t>
      </w:r>
      <w:r w:rsidR="00B823FE" w:rsidRPr="00B823FE">
        <w:rPr>
          <w:rFonts w:ascii="Times New Roman" w:hAnsi="Times New Roman" w:cs="Times New Roman"/>
          <w:sz w:val="28"/>
          <w:szCs w:val="28"/>
        </w:rPr>
        <w:t>«Я мотивирован(а) похудеть»</w:t>
      </w:r>
      <w:r>
        <w:rPr>
          <w:rFonts w:ascii="Times New Roman" w:hAnsi="Times New Roman" w:cs="Times New Roman"/>
          <w:sz w:val="28"/>
          <w:szCs w:val="28"/>
        </w:rPr>
        <w:t xml:space="preserve">. </w:t>
      </w:r>
      <w:r w:rsidR="00B823FE" w:rsidRPr="00B823FE">
        <w:rPr>
          <w:rFonts w:ascii="Times New Roman" w:hAnsi="Times New Roman" w:cs="Times New Roman"/>
          <w:sz w:val="28"/>
          <w:szCs w:val="28"/>
        </w:rPr>
        <w:t>Трудности в контроле веса отражались в вопросе:</w:t>
      </w:r>
      <w:r w:rsidR="00E21C4A">
        <w:rPr>
          <w:rFonts w:ascii="Times New Roman" w:hAnsi="Times New Roman" w:cs="Times New Roman"/>
          <w:sz w:val="28"/>
          <w:szCs w:val="28"/>
        </w:rPr>
        <w:t xml:space="preserve"> </w:t>
      </w:r>
      <w:r w:rsidR="00B823FE" w:rsidRPr="00B823FE">
        <w:rPr>
          <w:rFonts w:ascii="Times New Roman" w:hAnsi="Times New Roman" w:cs="Times New Roman"/>
          <w:sz w:val="28"/>
          <w:szCs w:val="28"/>
        </w:rPr>
        <w:t>«Мне трудно удерживать свой вес на одном уровне»</w:t>
      </w:r>
      <w:r>
        <w:rPr>
          <w:rFonts w:ascii="Times New Roman" w:hAnsi="Times New Roman" w:cs="Times New Roman"/>
          <w:sz w:val="28"/>
          <w:szCs w:val="28"/>
        </w:rPr>
        <w:t xml:space="preserve">. </w:t>
      </w:r>
      <w:r w:rsidR="00B823FE" w:rsidRPr="00B823FE">
        <w:rPr>
          <w:rFonts w:ascii="Times New Roman" w:hAnsi="Times New Roman" w:cs="Times New Roman"/>
          <w:sz w:val="28"/>
          <w:szCs w:val="28"/>
        </w:rPr>
        <w:t>Отношение к питанию выявляло установку респондентов относительно пищевых привычек и включало два вопроса:</w:t>
      </w:r>
      <w:r w:rsidR="00E21C4A">
        <w:rPr>
          <w:rFonts w:ascii="Times New Roman" w:hAnsi="Times New Roman" w:cs="Times New Roman"/>
          <w:sz w:val="28"/>
          <w:szCs w:val="28"/>
        </w:rPr>
        <w:t xml:space="preserve"> </w:t>
      </w:r>
      <w:r w:rsidR="00B823FE" w:rsidRPr="00B823FE">
        <w:rPr>
          <w:rFonts w:ascii="Times New Roman" w:hAnsi="Times New Roman" w:cs="Times New Roman"/>
          <w:sz w:val="28"/>
          <w:szCs w:val="28"/>
        </w:rPr>
        <w:t>«Я считаю регулярный прием завтрака частью здорового образа жизни»</w:t>
      </w:r>
      <w:r w:rsidR="00E21C4A">
        <w:rPr>
          <w:rFonts w:ascii="Times New Roman" w:hAnsi="Times New Roman" w:cs="Times New Roman"/>
          <w:sz w:val="28"/>
          <w:szCs w:val="28"/>
        </w:rPr>
        <w:t xml:space="preserve">; </w:t>
      </w:r>
      <w:r w:rsidR="00B823FE" w:rsidRPr="00B823FE">
        <w:rPr>
          <w:rFonts w:ascii="Times New Roman" w:hAnsi="Times New Roman" w:cs="Times New Roman"/>
          <w:sz w:val="28"/>
          <w:szCs w:val="28"/>
        </w:rPr>
        <w:t>«Я считаю, что небольшие и частые приемы пищи помогают в снижении веса»</w:t>
      </w:r>
      <w:r>
        <w:rPr>
          <w:rFonts w:ascii="Times New Roman" w:hAnsi="Times New Roman" w:cs="Times New Roman"/>
          <w:sz w:val="28"/>
          <w:szCs w:val="28"/>
        </w:rPr>
        <w:t xml:space="preserve">. </w:t>
      </w:r>
      <w:r w:rsidR="00B823FE" w:rsidRPr="00B823FE">
        <w:rPr>
          <w:rFonts w:ascii="Times New Roman" w:hAnsi="Times New Roman" w:cs="Times New Roman"/>
          <w:sz w:val="28"/>
          <w:szCs w:val="28"/>
        </w:rPr>
        <w:t>Самоэффективность в питании отражала уверенность участников в возможности изменить пищевое поведение, оценивалась с помощью трех вопросов:</w:t>
      </w:r>
      <w:r w:rsidR="00E21C4A">
        <w:rPr>
          <w:rFonts w:ascii="Times New Roman" w:hAnsi="Times New Roman" w:cs="Times New Roman"/>
          <w:sz w:val="28"/>
          <w:szCs w:val="28"/>
        </w:rPr>
        <w:t xml:space="preserve"> </w:t>
      </w:r>
      <w:r w:rsidR="00B823FE" w:rsidRPr="00B823FE">
        <w:rPr>
          <w:rFonts w:ascii="Times New Roman" w:hAnsi="Times New Roman" w:cs="Times New Roman"/>
          <w:sz w:val="28"/>
          <w:szCs w:val="28"/>
        </w:rPr>
        <w:t>«Я уверен(а), что смог(ла) бы сократить количество сахара/сладостей в своем рационе»</w:t>
      </w:r>
      <w:r w:rsidR="00472969">
        <w:rPr>
          <w:rFonts w:ascii="Times New Roman" w:hAnsi="Times New Roman" w:cs="Times New Roman"/>
          <w:sz w:val="28"/>
          <w:szCs w:val="28"/>
        </w:rPr>
        <w:t xml:space="preserve">; </w:t>
      </w:r>
      <w:r w:rsidR="00B823FE" w:rsidRPr="00B823FE">
        <w:rPr>
          <w:rFonts w:ascii="Times New Roman" w:hAnsi="Times New Roman" w:cs="Times New Roman"/>
          <w:sz w:val="28"/>
          <w:szCs w:val="28"/>
        </w:rPr>
        <w:t>«Я уверен(а), что могу не употреблять жареную пищу»</w:t>
      </w:r>
      <w:r w:rsidR="00472969">
        <w:rPr>
          <w:rFonts w:ascii="Times New Roman" w:hAnsi="Times New Roman" w:cs="Times New Roman"/>
          <w:sz w:val="28"/>
          <w:szCs w:val="28"/>
        </w:rPr>
        <w:t xml:space="preserve">; </w:t>
      </w:r>
      <w:r w:rsidR="00B823FE" w:rsidRPr="00B823FE">
        <w:rPr>
          <w:rFonts w:ascii="Times New Roman" w:hAnsi="Times New Roman" w:cs="Times New Roman"/>
          <w:sz w:val="28"/>
          <w:szCs w:val="28"/>
        </w:rPr>
        <w:t>«Я уверен(а), что предпочел(а) бы салаты/низкокалорийные закуски вместо сладостей/жареной пищи/рафинированных продуктов в своем рационе»</w:t>
      </w:r>
      <w:r w:rsidR="00472969">
        <w:rPr>
          <w:rFonts w:ascii="Times New Roman" w:hAnsi="Times New Roman" w:cs="Times New Roman"/>
          <w:sz w:val="28"/>
          <w:szCs w:val="28"/>
        </w:rPr>
        <w:t>.</w:t>
      </w:r>
      <w:r>
        <w:rPr>
          <w:rFonts w:ascii="Times New Roman" w:hAnsi="Times New Roman" w:cs="Times New Roman"/>
          <w:sz w:val="28"/>
          <w:szCs w:val="28"/>
        </w:rPr>
        <w:t xml:space="preserve"> </w:t>
      </w:r>
      <w:r w:rsidR="00B823FE" w:rsidRPr="00B823FE">
        <w:rPr>
          <w:rFonts w:ascii="Times New Roman" w:hAnsi="Times New Roman" w:cs="Times New Roman"/>
          <w:sz w:val="28"/>
          <w:szCs w:val="28"/>
        </w:rPr>
        <w:t>Эмоциональные барьеры касались чувства подавленности, связанного с лишним весом, и включали следующий вопрос:</w:t>
      </w:r>
      <w:r w:rsidR="00472969">
        <w:rPr>
          <w:rFonts w:ascii="Times New Roman" w:hAnsi="Times New Roman" w:cs="Times New Roman"/>
          <w:sz w:val="28"/>
          <w:szCs w:val="28"/>
        </w:rPr>
        <w:t xml:space="preserve"> </w:t>
      </w:r>
      <w:r w:rsidR="00B823FE" w:rsidRPr="00B823FE">
        <w:rPr>
          <w:rFonts w:ascii="Times New Roman" w:hAnsi="Times New Roman" w:cs="Times New Roman"/>
          <w:sz w:val="28"/>
          <w:szCs w:val="28"/>
        </w:rPr>
        <w:t>«Я чувствую грусть/депрессию, учитывая, что у меня ожирение/избыточный вес»</w:t>
      </w:r>
      <w:r>
        <w:rPr>
          <w:rFonts w:ascii="Times New Roman" w:hAnsi="Times New Roman" w:cs="Times New Roman"/>
          <w:sz w:val="28"/>
          <w:szCs w:val="28"/>
        </w:rPr>
        <w:t xml:space="preserve">. </w:t>
      </w:r>
      <w:r w:rsidR="00B823FE" w:rsidRPr="00B823FE">
        <w:rPr>
          <w:rFonts w:ascii="Times New Roman" w:hAnsi="Times New Roman" w:cs="Times New Roman"/>
          <w:sz w:val="28"/>
          <w:szCs w:val="28"/>
        </w:rPr>
        <w:t>Данные подшкалы позволили комплексно охарактеризовать восприятие собственного веса, мотивацию к похудению, трудности в поддержании оптимальной массы тела, а также поведенческие установки и эмоциональные факторы, влияющие на пищевое поведение.</w:t>
      </w:r>
    </w:p>
    <w:p w14:paraId="2F643E47" w14:textId="77777777" w:rsidR="00B823FE" w:rsidRDefault="00B823FE" w:rsidP="00FD4FB5">
      <w:pPr>
        <w:spacing w:after="0" w:line="240" w:lineRule="auto"/>
        <w:ind w:firstLine="709"/>
        <w:jc w:val="both"/>
        <w:rPr>
          <w:rFonts w:ascii="Times New Roman" w:hAnsi="Times New Roman" w:cs="Times New Roman"/>
          <w:sz w:val="28"/>
          <w:szCs w:val="28"/>
        </w:rPr>
      </w:pPr>
      <w:r w:rsidRPr="00B823FE">
        <w:rPr>
          <w:rFonts w:ascii="Times New Roman" w:hAnsi="Times New Roman" w:cs="Times New Roman"/>
          <w:sz w:val="28"/>
          <w:szCs w:val="28"/>
        </w:rPr>
        <w:t xml:space="preserve">Для каждой подшкалы рассчитывались суммарные или средние баллы, </w:t>
      </w:r>
      <w:r w:rsidRPr="00813DD3">
        <w:rPr>
          <w:rFonts w:ascii="Times New Roman" w:hAnsi="Times New Roman" w:cs="Times New Roman"/>
          <w:sz w:val="28"/>
          <w:szCs w:val="28"/>
        </w:rPr>
        <w:t>которые далее использовались в статистическом анализе для выявления взаимосвязей с основными исследуемыми переменными.</w:t>
      </w:r>
      <w:r w:rsidR="00813DD3" w:rsidRPr="00813DD3">
        <w:rPr>
          <w:rFonts w:ascii="Times New Roman" w:hAnsi="Times New Roman" w:cs="Times New Roman"/>
          <w:sz w:val="28"/>
          <w:szCs w:val="28"/>
        </w:rPr>
        <w:t xml:space="preserve"> Анкета представлена в Приложении </w:t>
      </w:r>
      <w:r w:rsidR="00B555A1" w:rsidRPr="00552401">
        <w:rPr>
          <w:rFonts w:ascii="Times New Roman" w:hAnsi="Times New Roman" w:cs="Times New Roman"/>
          <w:color w:val="FF0000"/>
          <w:sz w:val="28"/>
          <w:szCs w:val="28"/>
        </w:rPr>
        <w:t>Ж</w:t>
      </w:r>
      <w:r w:rsidR="00813DD3" w:rsidRPr="00552401">
        <w:rPr>
          <w:rFonts w:ascii="Times New Roman" w:hAnsi="Times New Roman" w:cs="Times New Roman"/>
          <w:color w:val="FF0000"/>
          <w:sz w:val="28"/>
          <w:szCs w:val="28"/>
        </w:rPr>
        <w:t xml:space="preserve">. </w:t>
      </w:r>
    </w:p>
    <w:p w14:paraId="33B60608" w14:textId="77777777" w:rsidR="00FD4FB5" w:rsidRDefault="00B823FE" w:rsidP="00FD4FB5">
      <w:pPr>
        <w:spacing w:after="0" w:line="240" w:lineRule="auto"/>
        <w:ind w:firstLine="708"/>
        <w:jc w:val="both"/>
        <w:rPr>
          <w:rFonts w:ascii="Times New Roman" w:hAnsi="Times New Roman" w:cs="Times New Roman"/>
          <w:sz w:val="28"/>
          <w:szCs w:val="28"/>
        </w:rPr>
      </w:pPr>
      <w:r w:rsidRPr="002C2784">
        <w:rPr>
          <w:rFonts w:ascii="Times New Roman" w:hAnsi="Times New Roman" w:cs="Times New Roman"/>
          <w:sz w:val="28"/>
          <w:szCs w:val="28"/>
        </w:rPr>
        <w:t>Критерии включения: добровольное согласие на участие в исследовании,</w:t>
      </w:r>
      <w:r w:rsidR="00515348">
        <w:rPr>
          <w:rFonts w:ascii="Times New Roman" w:hAnsi="Times New Roman" w:cs="Times New Roman"/>
          <w:sz w:val="28"/>
          <w:szCs w:val="28"/>
        </w:rPr>
        <w:t xml:space="preserve"> возраст старше 18 лет, </w:t>
      </w:r>
      <w:r w:rsidR="00515348" w:rsidRPr="00515348">
        <w:rPr>
          <w:rFonts w:ascii="Times New Roman" w:hAnsi="Times New Roman" w:cs="Times New Roman"/>
          <w:sz w:val="28"/>
          <w:szCs w:val="28"/>
        </w:rPr>
        <w:t>проживание в ВКО и области Абай</w:t>
      </w:r>
    </w:p>
    <w:p w14:paraId="69122B62" w14:textId="77777777" w:rsidR="00FD4FB5" w:rsidRDefault="00B823FE" w:rsidP="00FD4FB5">
      <w:pPr>
        <w:spacing w:after="0" w:line="240" w:lineRule="auto"/>
        <w:ind w:firstLine="708"/>
        <w:jc w:val="both"/>
        <w:rPr>
          <w:rFonts w:ascii="Times New Roman" w:hAnsi="Times New Roman" w:cs="Times New Roman"/>
          <w:sz w:val="28"/>
          <w:szCs w:val="28"/>
        </w:rPr>
      </w:pPr>
      <w:r w:rsidRPr="002C2784">
        <w:rPr>
          <w:rFonts w:ascii="Times New Roman" w:hAnsi="Times New Roman" w:cs="Times New Roman"/>
          <w:sz w:val="28"/>
          <w:szCs w:val="28"/>
        </w:rPr>
        <w:t xml:space="preserve">Критерии исключения: </w:t>
      </w:r>
      <w:r w:rsidR="00515348" w:rsidRPr="00515348">
        <w:rPr>
          <w:rFonts w:ascii="Times New Roman" w:hAnsi="Times New Roman" w:cs="Times New Roman"/>
          <w:sz w:val="28"/>
          <w:szCs w:val="28"/>
        </w:rPr>
        <w:t>отказ от участия в исследовании, возраст младше 18 лет, тяжелое состояние здоровья, житель из другого региона Казахстана</w:t>
      </w:r>
      <w:r w:rsidRPr="00FF680B">
        <w:rPr>
          <w:rFonts w:ascii="Times New Roman" w:hAnsi="Times New Roman" w:cs="Times New Roman"/>
          <w:sz w:val="28"/>
          <w:szCs w:val="28"/>
        </w:rPr>
        <w:t>.</w:t>
      </w:r>
    </w:p>
    <w:p w14:paraId="79173D91" w14:textId="77777777" w:rsidR="00B823FE" w:rsidRDefault="00A94F78" w:rsidP="00FD4FB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опросе приняли участие 752 человек, проживающих в Восточном регионе Казахстана (</w:t>
      </w:r>
      <w:r w:rsidRPr="00A94F78">
        <w:rPr>
          <w:rFonts w:ascii="Times New Roman" w:hAnsi="Times New Roman" w:cs="Times New Roman"/>
          <w:sz w:val="28"/>
          <w:szCs w:val="28"/>
        </w:rPr>
        <w:t>ВКО и области Абай)</w:t>
      </w:r>
      <w:r>
        <w:rPr>
          <w:rFonts w:ascii="Times New Roman" w:hAnsi="Times New Roman" w:cs="Times New Roman"/>
          <w:sz w:val="28"/>
          <w:szCs w:val="28"/>
        </w:rPr>
        <w:t xml:space="preserve">. </w:t>
      </w:r>
      <w:r w:rsidRPr="00472487">
        <w:rPr>
          <w:rFonts w:ascii="Times New Roman" w:hAnsi="Times New Roman" w:cs="Times New Roman"/>
          <w:sz w:val="28"/>
          <w:szCs w:val="28"/>
        </w:rPr>
        <w:t>Расчет</w:t>
      </w:r>
      <w:r>
        <w:rPr>
          <w:rFonts w:ascii="Times New Roman" w:hAnsi="Times New Roman" w:cs="Times New Roman"/>
          <w:sz w:val="28"/>
          <w:szCs w:val="28"/>
        </w:rPr>
        <w:t xml:space="preserve"> </w:t>
      </w:r>
      <w:r w:rsidRPr="00472487">
        <w:rPr>
          <w:rFonts w:ascii="Times New Roman" w:hAnsi="Times New Roman" w:cs="Times New Roman"/>
          <w:sz w:val="28"/>
          <w:szCs w:val="28"/>
        </w:rPr>
        <w:t>размера</w:t>
      </w:r>
      <w:r>
        <w:rPr>
          <w:rFonts w:ascii="Times New Roman" w:hAnsi="Times New Roman" w:cs="Times New Roman"/>
          <w:sz w:val="28"/>
          <w:szCs w:val="28"/>
        </w:rPr>
        <w:t xml:space="preserve"> </w:t>
      </w:r>
      <w:r w:rsidRPr="00472487">
        <w:rPr>
          <w:rFonts w:ascii="Times New Roman" w:hAnsi="Times New Roman" w:cs="Times New Roman"/>
          <w:sz w:val="28"/>
          <w:szCs w:val="28"/>
        </w:rPr>
        <w:t>выборки</w:t>
      </w:r>
      <w:r>
        <w:rPr>
          <w:rFonts w:ascii="Times New Roman" w:hAnsi="Times New Roman" w:cs="Times New Roman"/>
          <w:sz w:val="28"/>
          <w:szCs w:val="28"/>
        </w:rPr>
        <w:t xml:space="preserve"> </w:t>
      </w:r>
      <w:r w:rsidRPr="00472487">
        <w:rPr>
          <w:rFonts w:ascii="Times New Roman" w:hAnsi="Times New Roman" w:cs="Times New Roman"/>
          <w:sz w:val="28"/>
          <w:szCs w:val="28"/>
        </w:rPr>
        <w:t>производился с помощью онлайн</w:t>
      </w:r>
      <w:r>
        <w:rPr>
          <w:rFonts w:ascii="Times New Roman" w:hAnsi="Times New Roman" w:cs="Times New Roman"/>
          <w:sz w:val="28"/>
          <w:szCs w:val="28"/>
        </w:rPr>
        <w:t xml:space="preserve"> </w:t>
      </w:r>
      <w:r w:rsidRPr="00472487">
        <w:rPr>
          <w:rFonts w:ascii="Times New Roman" w:hAnsi="Times New Roman" w:cs="Times New Roman"/>
          <w:sz w:val="28"/>
          <w:szCs w:val="28"/>
        </w:rPr>
        <w:t xml:space="preserve">калькулятора socioline.ru. </w:t>
      </w:r>
      <w:r w:rsidR="00FF680B" w:rsidRPr="00FF680B">
        <w:rPr>
          <w:rFonts w:ascii="Times New Roman" w:hAnsi="Times New Roman" w:cs="Times New Roman"/>
          <w:sz w:val="28"/>
          <w:szCs w:val="28"/>
        </w:rPr>
        <w:t>Для набора участников был использован метод удобной выборки через массовые приглашения, распространяемые в социальных сетях. Перед участием в исследовании каждый участник предоставлял письменное согласие после получения детальной информации о целях и конфиденциальности своих персональных данных</w:t>
      </w:r>
      <w:r w:rsidR="00FF680B">
        <w:rPr>
          <w:rFonts w:ascii="Times New Roman" w:hAnsi="Times New Roman" w:cs="Times New Roman"/>
          <w:sz w:val="28"/>
          <w:szCs w:val="28"/>
        </w:rPr>
        <w:t>.</w:t>
      </w:r>
    </w:p>
    <w:p w14:paraId="0BA1E442" w14:textId="77777777" w:rsidR="00840A54" w:rsidRPr="00840A54" w:rsidRDefault="007D09B0" w:rsidP="00077887">
      <w:pPr>
        <w:spacing w:after="0" w:line="240" w:lineRule="auto"/>
        <w:ind w:firstLine="708"/>
        <w:jc w:val="both"/>
        <w:rPr>
          <w:rFonts w:ascii="Times New Roman" w:hAnsi="Times New Roman" w:cs="Times New Roman"/>
          <w:sz w:val="28"/>
        </w:rPr>
      </w:pPr>
      <w:r>
        <w:rPr>
          <w:rFonts w:ascii="Times New Roman" w:hAnsi="Times New Roman" w:cs="Times New Roman"/>
          <w:sz w:val="28"/>
          <w:szCs w:val="28"/>
        </w:rPr>
        <w:t xml:space="preserve">На следующем этапе нашего исследования мы провели </w:t>
      </w:r>
      <w:r w:rsidR="00AE60AB">
        <w:rPr>
          <w:rFonts w:ascii="Times New Roman" w:hAnsi="Times New Roman" w:cs="Times New Roman"/>
          <w:sz w:val="28"/>
          <w:szCs w:val="28"/>
        </w:rPr>
        <w:t xml:space="preserve">оценку </w:t>
      </w:r>
      <w:r w:rsidR="00AE60AB" w:rsidRPr="00AE60AB">
        <w:rPr>
          <w:rFonts w:ascii="Times New Roman" w:hAnsi="Times New Roman" w:cs="Times New Roman"/>
          <w:sz w:val="28"/>
          <w:szCs w:val="28"/>
        </w:rPr>
        <w:t>физической активности взрослого населения с различным риском избыточной массы тела и ожирения</w:t>
      </w:r>
      <w:r w:rsidR="0095308D">
        <w:rPr>
          <w:rFonts w:ascii="Times New Roman" w:hAnsi="Times New Roman" w:cs="Times New Roman"/>
          <w:sz w:val="28"/>
          <w:szCs w:val="28"/>
        </w:rPr>
        <w:t>.</w:t>
      </w:r>
      <w:r w:rsidR="00D660C3">
        <w:rPr>
          <w:rFonts w:ascii="Times New Roman" w:hAnsi="Times New Roman" w:cs="Times New Roman"/>
          <w:sz w:val="28"/>
          <w:szCs w:val="28"/>
        </w:rPr>
        <w:t xml:space="preserve"> </w:t>
      </w:r>
      <w:r w:rsidR="00B16E55" w:rsidRPr="00B16E55">
        <w:rPr>
          <w:rFonts w:ascii="Times New Roman" w:hAnsi="Times New Roman" w:cs="Times New Roman"/>
          <w:sz w:val="28"/>
        </w:rPr>
        <w:t>Для сбора первичных данных была разработана структурированная анкета</w:t>
      </w:r>
      <w:r w:rsidR="00F012E3">
        <w:rPr>
          <w:rFonts w:ascii="Times New Roman" w:hAnsi="Times New Roman" w:cs="Times New Roman"/>
          <w:sz w:val="28"/>
        </w:rPr>
        <w:t xml:space="preserve"> </w:t>
      </w:r>
      <w:r w:rsidR="00077887" w:rsidRPr="00D660C3">
        <w:rPr>
          <w:rFonts w:ascii="Times New Roman" w:hAnsi="Times New Roman" w:cs="Times New Roman"/>
          <w:sz w:val="28"/>
          <w:szCs w:val="28"/>
        </w:rPr>
        <w:t>«</w:t>
      </w:r>
      <w:r w:rsidR="00077887" w:rsidRPr="00FD4FB5">
        <w:rPr>
          <w:rFonts w:ascii="Times New Roman" w:hAnsi="Times New Roman" w:cs="Times New Roman"/>
          <w:sz w:val="28"/>
          <w:szCs w:val="28"/>
        </w:rPr>
        <w:t>Отношение к физической активности населения Восточного региона Казахстана</w:t>
      </w:r>
      <w:r w:rsidR="00077887" w:rsidRPr="00D660C3">
        <w:rPr>
          <w:rFonts w:ascii="Times New Roman" w:hAnsi="Times New Roman" w:cs="Times New Roman"/>
          <w:sz w:val="28"/>
          <w:szCs w:val="28"/>
        </w:rPr>
        <w:t>»</w:t>
      </w:r>
      <w:r w:rsidR="0067473B">
        <w:rPr>
          <w:rFonts w:ascii="Times New Roman" w:hAnsi="Times New Roman" w:cs="Times New Roman"/>
          <w:sz w:val="28"/>
          <w:szCs w:val="28"/>
        </w:rPr>
        <w:t xml:space="preserve"> </w:t>
      </w:r>
      <w:r w:rsidR="00F012E3">
        <w:rPr>
          <w:rFonts w:ascii="Times New Roman" w:hAnsi="Times New Roman" w:cs="Times New Roman"/>
          <w:sz w:val="28"/>
        </w:rPr>
        <w:t>на основе международных исследований</w:t>
      </w:r>
      <w:r w:rsidR="00840A54">
        <w:rPr>
          <w:rFonts w:ascii="Times New Roman" w:hAnsi="Times New Roman" w:cs="Times New Roman"/>
          <w:sz w:val="28"/>
        </w:rPr>
        <w:t xml:space="preserve"> </w:t>
      </w:r>
      <w:r w:rsidR="00840A54" w:rsidRPr="00E3789C">
        <w:rPr>
          <w:rFonts w:ascii="Times New Roman" w:hAnsi="Times New Roman" w:cs="Times New Roman"/>
          <w:sz w:val="28"/>
        </w:rPr>
        <w:t>[</w:t>
      </w:r>
      <w:r w:rsidR="00E3789C" w:rsidRPr="00E3789C">
        <w:rPr>
          <w:rFonts w:ascii="Times New Roman" w:hAnsi="Times New Roman" w:cs="Times New Roman"/>
          <w:sz w:val="28"/>
        </w:rPr>
        <w:t>172-</w:t>
      </w:r>
      <w:r w:rsidR="00E3789C">
        <w:rPr>
          <w:rFonts w:ascii="Times New Roman" w:hAnsi="Times New Roman" w:cs="Times New Roman"/>
          <w:sz w:val="28"/>
        </w:rPr>
        <w:t>174</w:t>
      </w:r>
      <w:r w:rsidR="00840A54" w:rsidRPr="00A1293B">
        <w:rPr>
          <w:rFonts w:ascii="Times New Roman" w:hAnsi="Times New Roman" w:cs="Times New Roman"/>
          <w:sz w:val="28"/>
        </w:rPr>
        <w:t>]</w:t>
      </w:r>
      <w:r w:rsidR="00B16E55" w:rsidRPr="00A1293B">
        <w:rPr>
          <w:rFonts w:ascii="Times New Roman" w:hAnsi="Times New Roman" w:cs="Times New Roman"/>
          <w:sz w:val="28"/>
        </w:rPr>
        <w:t xml:space="preserve">, </w:t>
      </w:r>
      <w:r w:rsidR="00B16E55" w:rsidRPr="00B16E55">
        <w:rPr>
          <w:rFonts w:ascii="Times New Roman" w:hAnsi="Times New Roman" w:cs="Times New Roman"/>
          <w:sz w:val="28"/>
        </w:rPr>
        <w:t>направленная</w:t>
      </w:r>
      <w:r w:rsidR="00B16E55" w:rsidRPr="00A1293B">
        <w:rPr>
          <w:rFonts w:ascii="Times New Roman" w:hAnsi="Times New Roman" w:cs="Times New Roman"/>
          <w:sz w:val="28"/>
        </w:rPr>
        <w:t xml:space="preserve"> </w:t>
      </w:r>
      <w:r w:rsidR="00B16E55" w:rsidRPr="00B16E55">
        <w:rPr>
          <w:rFonts w:ascii="Times New Roman" w:hAnsi="Times New Roman" w:cs="Times New Roman"/>
          <w:sz w:val="28"/>
        </w:rPr>
        <w:t>на</w:t>
      </w:r>
      <w:r w:rsidR="00B16E55" w:rsidRPr="00A1293B">
        <w:rPr>
          <w:rFonts w:ascii="Times New Roman" w:hAnsi="Times New Roman" w:cs="Times New Roman"/>
          <w:sz w:val="28"/>
        </w:rPr>
        <w:t xml:space="preserve"> </w:t>
      </w:r>
      <w:r w:rsidR="00B16E55" w:rsidRPr="00B16E55">
        <w:rPr>
          <w:rFonts w:ascii="Times New Roman" w:hAnsi="Times New Roman" w:cs="Times New Roman"/>
          <w:sz w:val="28"/>
        </w:rPr>
        <w:t>оценку</w:t>
      </w:r>
      <w:r w:rsidR="00B16E55" w:rsidRPr="00A1293B">
        <w:rPr>
          <w:rFonts w:ascii="Times New Roman" w:hAnsi="Times New Roman" w:cs="Times New Roman"/>
          <w:sz w:val="28"/>
        </w:rPr>
        <w:t xml:space="preserve"> </w:t>
      </w:r>
      <w:r w:rsidR="00B16E55" w:rsidRPr="00B16E55">
        <w:rPr>
          <w:rFonts w:ascii="Times New Roman" w:hAnsi="Times New Roman" w:cs="Times New Roman"/>
          <w:sz w:val="28"/>
        </w:rPr>
        <w:t>отношения</w:t>
      </w:r>
      <w:r w:rsidR="00B16E55" w:rsidRPr="00A1293B">
        <w:rPr>
          <w:rFonts w:ascii="Times New Roman" w:hAnsi="Times New Roman" w:cs="Times New Roman"/>
          <w:sz w:val="28"/>
        </w:rPr>
        <w:t xml:space="preserve"> </w:t>
      </w:r>
      <w:r w:rsidR="00B16E55" w:rsidRPr="00B16E55">
        <w:rPr>
          <w:rFonts w:ascii="Times New Roman" w:hAnsi="Times New Roman" w:cs="Times New Roman"/>
          <w:sz w:val="28"/>
        </w:rPr>
        <w:t>населения</w:t>
      </w:r>
      <w:r w:rsidR="00B16E55" w:rsidRPr="00A1293B">
        <w:rPr>
          <w:rFonts w:ascii="Times New Roman" w:hAnsi="Times New Roman" w:cs="Times New Roman"/>
          <w:sz w:val="28"/>
        </w:rPr>
        <w:t xml:space="preserve"> </w:t>
      </w:r>
      <w:r w:rsidR="00B16E55" w:rsidRPr="00B16E55">
        <w:rPr>
          <w:rFonts w:ascii="Times New Roman" w:hAnsi="Times New Roman" w:cs="Times New Roman"/>
          <w:sz w:val="28"/>
        </w:rPr>
        <w:t>Восточного</w:t>
      </w:r>
      <w:r w:rsidR="00B16E55" w:rsidRPr="00A1293B">
        <w:rPr>
          <w:rFonts w:ascii="Times New Roman" w:hAnsi="Times New Roman" w:cs="Times New Roman"/>
          <w:sz w:val="28"/>
        </w:rPr>
        <w:t xml:space="preserve"> </w:t>
      </w:r>
      <w:r w:rsidR="00B16E55" w:rsidRPr="00B16E55">
        <w:rPr>
          <w:rFonts w:ascii="Times New Roman" w:hAnsi="Times New Roman" w:cs="Times New Roman"/>
          <w:sz w:val="28"/>
        </w:rPr>
        <w:t>региона</w:t>
      </w:r>
      <w:r w:rsidR="00B16E55" w:rsidRPr="00A1293B">
        <w:rPr>
          <w:rFonts w:ascii="Times New Roman" w:hAnsi="Times New Roman" w:cs="Times New Roman"/>
          <w:sz w:val="28"/>
        </w:rPr>
        <w:t xml:space="preserve"> </w:t>
      </w:r>
      <w:r w:rsidR="00B16E55" w:rsidRPr="00B16E55">
        <w:rPr>
          <w:rFonts w:ascii="Times New Roman" w:hAnsi="Times New Roman" w:cs="Times New Roman"/>
          <w:sz w:val="28"/>
        </w:rPr>
        <w:t>Казахстана</w:t>
      </w:r>
      <w:r w:rsidR="00B16E55" w:rsidRPr="00A1293B">
        <w:rPr>
          <w:rFonts w:ascii="Times New Roman" w:hAnsi="Times New Roman" w:cs="Times New Roman"/>
          <w:sz w:val="28"/>
        </w:rPr>
        <w:t xml:space="preserve"> </w:t>
      </w:r>
      <w:r w:rsidR="00B16E55" w:rsidRPr="00B16E55">
        <w:rPr>
          <w:rFonts w:ascii="Times New Roman" w:hAnsi="Times New Roman" w:cs="Times New Roman"/>
          <w:sz w:val="28"/>
        </w:rPr>
        <w:t>к</w:t>
      </w:r>
      <w:r w:rsidR="00B16E55" w:rsidRPr="00A1293B">
        <w:rPr>
          <w:rFonts w:ascii="Times New Roman" w:hAnsi="Times New Roman" w:cs="Times New Roman"/>
          <w:sz w:val="28"/>
        </w:rPr>
        <w:t xml:space="preserve"> </w:t>
      </w:r>
      <w:r w:rsidR="00B16E55" w:rsidRPr="00B16E55">
        <w:rPr>
          <w:rFonts w:ascii="Times New Roman" w:hAnsi="Times New Roman" w:cs="Times New Roman"/>
          <w:sz w:val="28"/>
        </w:rPr>
        <w:t>физической</w:t>
      </w:r>
      <w:r w:rsidR="00B16E55" w:rsidRPr="00A1293B">
        <w:rPr>
          <w:rFonts w:ascii="Times New Roman" w:hAnsi="Times New Roman" w:cs="Times New Roman"/>
          <w:sz w:val="28"/>
        </w:rPr>
        <w:t xml:space="preserve"> </w:t>
      </w:r>
      <w:r w:rsidR="00B16E55" w:rsidRPr="00B16E55">
        <w:rPr>
          <w:rFonts w:ascii="Times New Roman" w:hAnsi="Times New Roman" w:cs="Times New Roman"/>
          <w:sz w:val="28"/>
        </w:rPr>
        <w:t>активности</w:t>
      </w:r>
      <w:r w:rsidR="00B16E55" w:rsidRPr="00A1293B">
        <w:rPr>
          <w:rFonts w:ascii="Times New Roman" w:hAnsi="Times New Roman" w:cs="Times New Roman"/>
          <w:sz w:val="28"/>
        </w:rPr>
        <w:t xml:space="preserve"> </w:t>
      </w:r>
      <w:r w:rsidR="00B16E55" w:rsidRPr="00B16E55">
        <w:rPr>
          <w:rFonts w:ascii="Times New Roman" w:hAnsi="Times New Roman" w:cs="Times New Roman"/>
          <w:sz w:val="28"/>
        </w:rPr>
        <w:t>и</w:t>
      </w:r>
      <w:r w:rsidR="00B16E55" w:rsidRPr="00A1293B">
        <w:rPr>
          <w:rFonts w:ascii="Times New Roman" w:hAnsi="Times New Roman" w:cs="Times New Roman"/>
          <w:sz w:val="28"/>
        </w:rPr>
        <w:t xml:space="preserve"> </w:t>
      </w:r>
      <w:r w:rsidR="00B16E55" w:rsidRPr="00B16E55">
        <w:rPr>
          <w:rFonts w:ascii="Times New Roman" w:hAnsi="Times New Roman" w:cs="Times New Roman"/>
          <w:sz w:val="28"/>
        </w:rPr>
        <w:t>сопутствующим</w:t>
      </w:r>
      <w:r w:rsidR="00B16E55" w:rsidRPr="00A1293B">
        <w:rPr>
          <w:rFonts w:ascii="Times New Roman" w:hAnsi="Times New Roman" w:cs="Times New Roman"/>
          <w:sz w:val="28"/>
        </w:rPr>
        <w:t xml:space="preserve"> </w:t>
      </w:r>
      <w:r w:rsidR="00B16E55" w:rsidRPr="00B16E55">
        <w:rPr>
          <w:rFonts w:ascii="Times New Roman" w:hAnsi="Times New Roman" w:cs="Times New Roman"/>
          <w:sz w:val="28"/>
        </w:rPr>
        <w:t>факторам</w:t>
      </w:r>
      <w:r w:rsidR="00B16E55" w:rsidRPr="00A1293B">
        <w:rPr>
          <w:rFonts w:ascii="Times New Roman" w:hAnsi="Times New Roman" w:cs="Times New Roman"/>
          <w:sz w:val="28"/>
        </w:rPr>
        <w:t xml:space="preserve"> </w:t>
      </w:r>
      <w:r w:rsidR="00B16E55" w:rsidRPr="00B16E55">
        <w:rPr>
          <w:rFonts w:ascii="Times New Roman" w:hAnsi="Times New Roman" w:cs="Times New Roman"/>
          <w:sz w:val="28"/>
        </w:rPr>
        <w:t>образа</w:t>
      </w:r>
      <w:r w:rsidR="00B16E55" w:rsidRPr="00A1293B">
        <w:rPr>
          <w:rFonts w:ascii="Times New Roman" w:hAnsi="Times New Roman" w:cs="Times New Roman"/>
          <w:sz w:val="28"/>
        </w:rPr>
        <w:t xml:space="preserve"> </w:t>
      </w:r>
      <w:r w:rsidR="00B16E55" w:rsidRPr="00B16E55">
        <w:rPr>
          <w:rFonts w:ascii="Times New Roman" w:hAnsi="Times New Roman" w:cs="Times New Roman"/>
          <w:sz w:val="28"/>
        </w:rPr>
        <w:t>жизни</w:t>
      </w:r>
      <w:r w:rsidR="00B16E55" w:rsidRPr="00A1293B">
        <w:rPr>
          <w:rFonts w:ascii="Times New Roman" w:hAnsi="Times New Roman" w:cs="Times New Roman"/>
          <w:sz w:val="28"/>
        </w:rPr>
        <w:t xml:space="preserve">. </w:t>
      </w:r>
      <w:r w:rsidR="00813DD3" w:rsidRPr="00B654CB">
        <w:rPr>
          <w:rFonts w:ascii="Times New Roman" w:hAnsi="Times New Roman" w:cs="Times New Roman"/>
          <w:sz w:val="28"/>
          <w:szCs w:val="28"/>
        </w:rPr>
        <w:t>На</w:t>
      </w:r>
      <w:r w:rsidR="00813DD3" w:rsidRPr="00472487">
        <w:rPr>
          <w:rFonts w:ascii="Times New Roman" w:hAnsi="Times New Roman" w:cs="Times New Roman"/>
          <w:sz w:val="28"/>
          <w:szCs w:val="28"/>
        </w:rPr>
        <w:t xml:space="preserve"> данную анкету получено свидетельство о внесении сведений в</w:t>
      </w:r>
      <w:r w:rsidR="00813DD3">
        <w:rPr>
          <w:rFonts w:ascii="Times New Roman" w:hAnsi="Times New Roman" w:cs="Times New Roman"/>
          <w:sz w:val="28"/>
          <w:szCs w:val="28"/>
        </w:rPr>
        <w:t xml:space="preserve"> </w:t>
      </w:r>
      <w:r w:rsidR="00813DD3" w:rsidRPr="00813DD3">
        <w:rPr>
          <w:rFonts w:ascii="Times New Roman" w:hAnsi="Times New Roman" w:cs="Times New Roman"/>
          <w:sz w:val="28"/>
          <w:szCs w:val="28"/>
        </w:rPr>
        <w:t>государственный реестр прав на объекты, охраняемые авторским правом №66828 от 29 января 2026 года «Отношение к физической активности населения Восточного региона Казахстана». Свидетельство представлено в</w:t>
      </w:r>
      <w:r w:rsidR="00813DD3" w:rsidRPr="00472487">
        <w:rPr>
          <w:rFonts w:ascii="Times New Roman" w:hAnsi="Times New Roman" w:cs="Times New Roman"/>
          <w:sz w:val="28"/>
          <w:szCs w:val="28"/>
        </w:rPr>
        <w:t xml:space="preserve"> </w:t>
      </w:r>
      <w:r w:rsidR="00813DD3" w:rsidRPr="00C46BE7">
        <w:rPr>
          <w:rFonts w:ascii="Times New Roman" w:hAnsi="Times New Roman" w:cs="Times New Roman"/>
          <w:sz w:val="28"/>
          <w:szCs w:val="28"/>
        </w:rPr>
        <w:t>Приложении</w:t>
      </w:r>
      <w:r w:rsidR="00813DD3" w:rsidRPr="00552401">
        <w:rPr>
          <w:rFonts w:ascii="Times New Roman" w:hAnsi="Times New Roman" w:cs="Times New Roman"/>
          <w:color w:val="FF0000"/>
          <w:sz w:val="28"/>
          <w:szCs w:val="28"/>
        </w:rPr>
        <w:t xml:space="preserve"> В</w:t>
      </w:r>
      <w:r w:rsidR="00813DD3" w:rsidRPr="00C46BE7">
        <w:rPr>
          <w:rFonts w:ascii="Times New Roman" w:hAnsi="Times New Roman" w:cs="Times New Roman"/>
          <w:sz w:val="28"/>
          <w:szCs w:val="28"/>
        </w:rPr>
        <w:t xml:space="preserve">. </w:t>
      </w:r>
      <w:r w:rsidR="00840A54" w:rsidRPr="00840A54">
        <w:rPr>
          <w:rFonts w:ascii="Times New Roman" w:hAnsi="Times New Roman" w:cs="Times New Roman"/>
          <w:sz w:val="28"/>
        </w:rPr>
        <w:t>Анкета прошла поэтапную процедуру валидизации. Валидность русскоязычной и казахскоязычной версий инструмента была проверена на пилотной группе из 25 респондентов. По результатам предварительного тестирования были уточнены формулировки вопросов, вызвавших затруднения, а также исключены пункты, на которые участники не смогли дать ответы. После внесения необходимых корректировок была утверждена окончательная версия опросника.</w:t>
      </w:r>
    </w:p>
    <w:p w14:paraId="5CBE5FC3" w14:textId="77777777" w:rsidR="00B16E55" w:rsidRPr="00B16E55" w:rsidRDefault="0067473B" w:rsidP="00077887">
      <w:pPr>
        <w:spacing w:after="0" w:line="240" w:lineRule="auto"/>
        <w:ind w:firstLine="708"/>
        <w:jc w:val="both"/>
        <w:rPr>
          <w:rFonts w:ascii="Times New Roman" w:hAnsi="Times New Roman" w:cs="Times New Roman"/>
          <w:sz w:val="28"/>
        </w:rPr>
      </w:pPr>
      <w:r>
        <w:rPr>
          <w:rFonts w:ascii="Times New Roman" w:hAnsi="Times New Roman" w:cs="Times New Roman"/>
          <w:sz w:val="28"/>
        </w:rPr>
        <w:t>Н</w:t>
      </w:r>
      <w:r w:rsidR="00840A54" w:rsidRPr="00840A54">
        <w:rPr>
          <w:rFonts w:ascii="Times New Roman" w:hAnsi="Times New Roman" w:cs="Times New Roman"/>
          <w:sz w:val="28"/>
        </w:rPr>
        <w:t>адёжность инструмента была дополнительно оценена методом тест</w:t>
      </w:r>
      <w:r w:rsidR="00077887">
        <w:rPr>
          <w:rFonts w:ascii="Times New Roman" w:hAnsi="Times New Roman" w:cs="Times New Roman"/>
          <w:sz w:val="28"/>
        </w:rPr>
        <w:t>-</w:t>
      </w:r>
      <w:r w:rsidR="00840A54" w:rsidRPr="00840A54">
        <w:rPr>
          <w:rFonts w:ascii="Times New Roman" w:hAnsi="Times New Roman" w:cs="Times New Roman"/>
          <w:sz w:val="28"/>
        </w:rPr>
        <w:t>ретест: тем же участникам повторно предоставили анкету спустя двухнедельный интервал. Сопоставление двух наборов данных показало высокую степень их согласованности, что подтверждает стабильность результатов во времени.</w:t>
      </w:r>
      <w:r w:rsidR="00840A54">
        <w:rPr>
          <w:rFonts w:ascii="Times New Roman" w:hAnsi="Times New Roman" w:cs="Times New Roman"/>
          <w:sz w:val="28"/>
        </w:rPr>
        <w:t xml:space="preserve"> Опрос </w:t>
      </w:r>
      <w:r w:rsidR="00B16E55" w:rsidRPr="00B16E55">
        <w:rPr>
          <w:rFonts w:ascii="Times New Roman" w:hAnsi="Times New Roman" w:cs="Times New Roman"/>
          <w:sz w:val="28"/>
        </w:rPr>
        <w:t>проводил</w:t>
      </w:r>
      <w:r w:rsidR="00840A54">
        <w:rPr>
          <w:rFonts w:ascii="Times New Roman" w:hAnsi="Times New Roman" w:cs="Times New Roman"/>
          <w:sz w:val="28"/>
        </w:rPr>
        <w:t xml:space="preserve">ся </w:t>
      </w:r>
      <w:r w:rsidR="00B16E55" w:rsidRPr="00B16E55">
        <w:rPr>
          <w:rFonts w:ascii="Times New Roman" w:hAnsi="Times New Roman" w:cs="Times New Roman"/>
          <w:sz w:val="28"/>
        </w:rPr>
        <w:t>анонимно, участие было добровольным. Респондентам предоставлялись подробные инструкции, цель исследования и гарантии конфиденциальности.</w:t>
      </w:r>
    </w:p>
    <w:p w14:paraId="0E6CA6FE" w14:textId="77777777" w:rsidR="00F012E3" w:rsidRDefault="00B16E55" w:rsidP="00077887">
      <w:pPr>
        <w:spacing w:after="0" w:line="240" w:lineRule="auto"/>
        <w:ind w:firstLine="708"/>
        <w:jc w:val="both"/>
        <w:rPr>
          <w:rFonts w:ascii="Times New Roman" w:hAnsi="Times New Roman" w:cs="Times New Roman"/>
          <w:sz w:val="28"/>
        </w:rPr>
      </w:pPr>
      <w:r w:rsidRPr="00B16E55">
        <w:rPr>
          <w:rFonts w:ascii="Times New Roman" w:hAnsi="Times New Roman" w:cs="Times New Roman"/>
          <w:sz w:val="28"/>
        </w:rPr>
        <w:t>Анкета включала шесть блоков:</w:t>
      </w:r>
      <w:r w:rsidR="00F012E3">
        <w:rPr>
          <w:rFonts w:ascii="Times New Roman" w:hAnsi="Times New Roman" w:cs="Times New Roman"/>
          <w:sz w:val="28"/>
        </w:rPr>
        <w:t xml:space="preserve"> </w:t>
      </w:r>
    </w:p>
    <w:p w14:paraId="794F0801" w14:textId="77777777" w:rsidR="00B16E55" w:rsidRPr="00077887" w:rsidRDefault="00B16E55" w:rsidP="001A09D2">
      <w:pPr>
        <w:pStyle w:val="a6"/>
        <w:numPr>
          <w:ilvl w:val="0"/>
          <w:numId w:val="9"/>
        </w:numPr>
        <w:spacing w:after="0" w:line="240" w:lineRule="auto"/>
        <w:jc w:val="both"/>
        <w:rPr>
          <w:rFonts w:ascii="Times New Roman" w:hAnsi="Times New Roman" w:cs="Times New Roman"/>
          <w:sz w:val="28"/>
        </w:rPr>
      </w:pPr>
      <w:r w:rsidRPr="00077887">
        <w:rPr>
          <w:rFonts w:ascii="Times New Roman" w:hAnsi="Times New Roman" w:cs="Times New Roman"/>
          <w:sz w:val="28"/>
        </w:rPr>
        <w:t>Социодемографические характеристики:</w:t>
      </w:r>
      <w:r w:rsidR="00F012E3" w:rsidRPr="00077887">
        <w:rPr>
          <w:rFonts w:ascii="Times New Roman" w:hAnsi="Times New Roman" w:cs="Times New Roman"/>
          <w:sz w:val="28"/>
        </w:rPr>
        <w:t xml:space="preserve"> </w:t>
      </w:r>
      <w:r w:rsidRPr="00077887">
        <w:rPr>
          <w:rFonts w:ascii="Times New Roman" w:hAnsi="Times New Roman" w:cs="Times New Roman"/>
          <w:sz w:val="28"/>
        </w:rPr>
        <w:t>возраст, пол, национальность, место проживания (город/село), уровень образования, место работы.</w:t>
      </w:r>
    </w:p>
    <w:p w14:paraId="67F3153B" w14:textId="77777777" w:rsidR="00B16E55" w:rsidRPr="00077887" w:rsidRDefault="00B16E55" w:rsidP="001A09D2">
      <w:pPr>
        <w:pStyle w:val="a6"/>
        <w:numPr>
          <w:ilvl w:val="0"/>
          <w:numId w:val="9"/>
        </w:numPr>
        <w:spacing w:after="0" w:line="240" w:lineRule="auto"/>
        <w:jc w:val="both"/>
        <w:rPr>
          <w:rFonts w:ascii="Times New Roman" w:hAnsi="Times New Roman" w:cs="Times New Roman"/>
          <w:sz w:val="28"/>
        </w:rPr>
      </w:pPr>
      <w:r w:rsidRPr="00077887">
        <w:rPr>
          <w:rFonts w:ascii="Times New Roman" w:hAnsi="Times New Roman" w:cs="Times New Roman"/>
          <w:sz w:val="28"/>
        </w:rPr>
        <w:t>Антропометрические показатели:</w:t>
      </w:r>
      <w:r w:rsidR="0067473B">
        <w:rPr>
          <w:rFonts w:ascii="Times New Roman" w:hAnsi="Times New Roman" w:cs="Times New Roman"/>
          <w:sz w:val="28"/>
        </w:rPr>
        <w:t xml:space="preserve"> </w:t>
      </w:r>
      <w:r w:rsidRPr="00077887">
        <w:rPr>
          <w:rFonts w:ascii="Times New Roman" w:hAnsi="Times New Roman" w:cs="Times New Roman"/>
          <w:sz w:val="28"/>
        </w:rPr>
        <w:t>самоотчётные данные о росте (в сантиметрах) и массе тела (в килограммах). Эти данные использовались для расчёта индекса массы тела.</w:t>
      </w:r>
    </w:p>
    <w:p w14:paraId="738276D6" w14:textId="77777777" w:rsidR="00B16E55" w:rsidRPr="00077887" w:rsidRDefault="00B16E55" w:rsidP="001A09D2">
      <w:pPr>
        <w:pStyle w:val="a6"/>
        <w:numPr>
          <w:ilvl w:val="0"/>
          <w:numId w:val="9"/>
        </w:numPr>
        <w:spacing w:after="0" w:line="240" w:lineRule="auto"/>
        <w:jc w:val="both"/>
        <w:rPr>
          <w:rFonts w:ascii="Times New Roman" w:hAnsi="Times New Roman" w:cs="Times New Roman"/>
          <w:sz w:val="28"/>
        </w:rPr>
      </w:pPr>
      <w:r w:rsidRPr="00077887">
        <w:rPr>
          <w:rFonts w:ascii="Times New Roman" w:hAnsi="Times New Roman" w:cs="Times New Roman"/>
          <w:sz w:val="28"/>
        </w:rPr>
        <w:t>Оценка удовлетворённости собственной физической активностью:</w:t>
      </w:r>
      <w:r w:rsidR="00F012E3" w:rsidRPr="00077887">
        <w:rPr>
          <w:rFonts w:ascii="Times New Roman" w:hAnsi="Times New Roman" w:cs="Times New Roman"/>
          <w:sz w:val="28"/>
        </w:rPr>
        <w:t xml:space="preserve"> </w:t>
      </w:r>
      <w:r w:rsidRPr="00077887">
        <w:rPr>
          <w:rFonts w:ascii="Times New Roman" w:hAnsi="Times New Roman" w:cs="Times New Roman"/>
          <w:sz w:val="28"/>
        </w:rPr>
        <w:t>респонденты выражали степень удовлетворённости текущим уровнем физической активности по 5-балльной шкале Лайкерта (от «очень доволен(а)» до «очень недоволен(а)»).</w:t>
      </w:r>
    </w:p>
    <w:p w14:paraId="6F15D9FD" w14:textId="77777777" w:rsidR="00B16E55" w:rsidRPr="00077887" w:rsidRDefault="00B16E55" w:rsidP="001A09D2">
      <w:pPr>
        <w:pStyle w:val="a6"/>
        <w:numPr>
          <w:ilvl w:val="0"/>
          <w:numId w:val="9"/>
        </w:numPr>
        <w:spacing w:after="0" w:line="240" w:lineRule="auto"/>
        <w:jc w:val="both"/>
        <w:rPr>
          <w:rFonts w:ascii="Times New Roman" w:hAnsi="Times New Roman" w:cs="Times New Roman"/>
          <w:sz w:val="28"/>
        </w:rPr>
      </w:pPr>
      <w:r w:rsidRPr="00077887">
        <w:rPr>
          <w:rFonts w:ascii="Times New Roman" w:hAnsi="Times New Roman" w:cs="Times New Roman"/>
          <w:sz w:val="28"/>
        </w:rPr>
        <w:t>Самоэффективность в отношении физической активности:</w:t>
      </w:r>
      <w:r w:rsidR="00F012E3" w:rsidRPr="00077887">
        <w:rPr>
          <w:rFonts w:ascii="Times New Roman" w:hAnsi="Times New Roman" w:cs="Times New Roman"/>
          <w:sz w:val="28"/>
        </w:rPr>
        <w:t xml:space="preserve"> </w:t>
      </w:r>
      <w:r w:rsidRPr="00077887">
        <w:rPr>
          <w:rFonts w:ascii="Times New Roman" w:hAnsi="Times New Roman" w:cs="Times New Roman"/>
          <w:sz w:val="28"/>
        </w:rPr>
        <w:t>включала вопросы, оценивающие уверенность респондента в возможности выполнять физические упражнения и повседневную активность (например, использование лестницы вместо лифта, выполнение домашней работы, ходьба в близлежащие места). Ответы фиксировались по 5-балльной шкале уверенности (от «чрезмерно уверен(а)» до «совсем не уверен(а)»).</w:t>
      </w:r>
    </w:p>
    <w:p w14:paraId="3458AEA1" w14:textId="77777777" w:rsidR="00B16E55" w:rsidRPr="00077887" w:rsidRDefault="00B16E55" w:rsidP="001A09D2">
      <w:pPr>
        <w:pStyle w:val="a6"/>
        <w:numPr>
          <w:ilvl w:val="0"/>
          <w:numId w:val="9"/>
        </w:numPr>
        <w:spacing w:after="0" w:line="240" w:lineRule="auto"/>
        <w:jc w:val="both"/>
        <w:rPr>
          <w:rFonts w:ascii="Times New Roman" w:hAnsi="Times New Roman" w:cs="Times New Roman"/>
          <w:sz w:val="28"/>
        </w:rPr>
      </w:pPr>
      <w:r w:rsidRPr="00077887">
        <w:rPr>
          <w:rFonts w:ascii="Times New Roman" w:hAnsi="Times New Roman" w:cs="Times New Roman"/>
          <w:sz w:val="28"/>
        </w:rPr>
        <w:t>Физическая активность и поведение в отношении здоровья:</w:t>
      </w:r>
      <w:r w:rsidR="00F012E3" w:rsidRPr="00077887">
        <w:rPr>
          <w:rFonts w:ascii="Times New Roman" w:hAnsi="Times New Roman" w:cs="Times New Roman"/>
          <w:sz w:val="28"/>
        </w:rPr>
        <w:t xml:space="preserve"> </w:t>
      </w:r>
      <w:r w:rsidRPr="00077887">
        <w:rPr>
          <w:rFonts w:ascii="Times New Roman" w:hAnsi="Times New Roman" w:cs="Times New Roman"/>
          <w:sz w:val="28"/>
        </w:rPr>
        <w:t>частота занятий спортом, длительность тренировки в обычный день, обращение за консультацией к врачу или диетологу по вопросам контроля веса.</w:t>
      </w:r>
    </w:p>
    <w:p w14:paraId="493029BC" w14:textId="77777777" w:rsidR="00FD4FB5" w:rsidRDefault="00B16E55" w:rsidP="001A09D2">
      <w:pPr>
        <w:pStyle w:val="a6"/>
        <w:numPr>
          <w:ilvl w:val="0"/>
          <w:numId w:val="9"/>
        </w:numPr>
        <w:spacing w:after="0" w:line="240" w:lineRule="auto"/>
        <w:jc w:val="both"/>
        <w:rPr>
          <w:rFonts w:ascii="Times New Roman" w:hAnsi="Times New Roman" w:cs="Times New Roman"/>
          <w:sz w:val="28"/>
        </w:rPr>
      </w:pPr>
      <w:r w:rsidRPr="00077887">
        <w:rPr>
          <w:rFonts w:ascii="Times New Roman" w:hAnsi="Times New Roman" w:cs="Times New Roman"/>
          <w:sz w:val="28"/>
        </w:rPr>
        <w:t>Стадия готовнос</w:t>
      </w:r>
      <w:r w:rsidR="00F012E3" w:rsidRPr="00077887">
        <w:rPr>
          <w:rFonts w:ascii="Times New Roman" w:hAnsi="Times New Roman" w:cs="Times New Roman"/>
          <w:sz w:val="28"/>
        </w:rPr>
        <w:t>ти к изменениям</w:t>
      </w:r>
      <w:r w:rsidRPr="00077887">
        <w:rPr>
          <w:rFonts w:ascii="Times New Roman" w:hAnsi="Times New Roman" w:cs="Times New Roman"/>
          <w:sz w:val="28"/>
        </w:rPr>
        <w:t>:</w:t>
      </w:r>
      <w:r w:rsidR="00F012E3" w:rsidRPr="00077887">
        <w:rPr>
          <w:rFonts w:ascii="Times New Roman" w:hAnsi="Times New Roman" w:cs="Times New Roman"/>
          <w:sz w:val="28"/>
        </w:rPr>
        <w:t xml:space="preserve"> </w:t>
      </w:r>
      <w:r w:rsidRPr="00077887">
        <w:rPr>
          <w:rFonts w:ascii="Times New Roman" w:hAnsi="Times New Roman" w:cs="Times New Roman"/>
          <w:sz w:val="28"/>
        </w:rPr>
        <w:t>респонденты выбирали утверждение, наиболее точно отражающее их текущее поведение или намерения относительно регулярных физических упражнений (от «регулярно занимаюсь более 6 месяцев» до «не занимаюсь и не планирую в ближайшие 6 месяцев»).</w:t>
      </w:r>
      <w:r w:rsidR="00362DC4">
        <w:rPr>
          <w:rFonts w:ascii="Times New Roman" w:hAnsi="Times New Roman" w:cs="Times New Roman"/>
          <w:sz w:val="28"/>
        </w:rPr>
        <w:t xml:space="preserve"> </w:t>
      </w:r>
    </w:p>
    <w:p w14:paraId="57BDE391" w14:textId="77777777" w:rsidR="00362DC4" w:rsidRPr="00077887" w:rsidRDefault="00362DC4" w:rsidP="00362DC4">
      <w:pPr>
        <w:pStyle w:val="a6"/>
        <w:spacing w:after="0" w:line="240" w:lineRule="auto"/>
        <w:jc w:val="both"/>
        <w:rPr>
          <w:rFonts w:ascii="Times New Roman" w:hAnsi="Times New Roman" w:cs="Times New Roman"/>
          <w:sz w:val="28"/>
        </w:rPr>
      </w:pPr>
      <w:r>
        <w:rPr>
          <w:rFonts w:ascii="Times New Roman" w:hAnsi="Times New Roman" w:cs="Times New Roman"/>
          <w:sz w:val="28"/>
        </w:rPr>
        <w:t xml:space="preserve">Анкета представлена в </w:t>
      </w:r>
      <w:r w:rsidRPr="00CE19EF">
        <w:rPr>
          <w:rFonts w:ascii="Times New Roman" w:hAnsi="Times New Roman" w:cs="Times New Roman"/>
          <w:color w:val="000000" w:themeColor="text1"/>
          <w:sz w:val="28"/>
        </w:rPr>
        <w:t xml:space="preserve">Приложении </w:t>
      </w:r>
      <w:r w:rsidR="00B555A1" w:rsidRPr="00552401">
        <w:rPr>
          <w:rFonts w:ascii="Times New Roman" w:hAnsi="Times New Roman" w:cs="Times New Roman"/>
          <w:color w:val="FF0000"/>
          <w:sz w:val="28"/>
        </w:rPr>
        <w:t>З</w:t>
      </w:r>
      <w:r w:rsidRPr="00552401">
        <w:rPr>
          <w:rFonts w:ascii="Times New Roman" w:hAnsi="Times New Roman" w:cs="Times New Roman"/>
          <w:color w:val="FF0000"/>
          <w:sz w:val="28"/>
        </w:rPr>
        <w:t>.</w:t>
      </w:r>
    </w:p>
    <w:p w14:paraId="2AD01C73" w14:textId="77777777" w:rsidR="0067473B" w:rsidRDefault="00F012E3" w:rsidP="0067473B">
      <w:pPr>
        <w:spacing w:after="0" w:line="240" w:lineRule="auto"/>
        <w:ind w:firstLine="708"/>
        <w:jc w:val="both"/>
        <w:rPr>
          <w:rFonts w:ascii="Times New Roman" w:hAnsi="Times New Roman" w:cs="Times New Roman"/>
          <w:sz w:val="28"/>
          <w:szCs w:val="28"/>
        </w:rPr>
      </w:pPr>
      <w:r w:rsidRPr="00FD4FB5">
        <w:rPr>
          <w:rFonts w:ascii="Times New Roman" w:hAnsi="Times New Roman" w:cs="Times New Roman"/>
          <w:sz w:val="28"/>
          <w:szCs w:val="28"/>
        </w:rPr>
        <w:t>В исследовании приняли участие 699 жителей Восточно-Казахстанской области и области Абай.</w:t>
      </w:r>
      <w:r w:rsidR="0067473B">
        <w:rPr>
          <w:rFonts w:ascii="Times New Roman" w:hAnsi="Times New Roman" w:cs="Times New Roman"/>
          <w:sz w:val="28"/>
          <w:szCs w:val="28"/>
        </w:rPr>
        <w:t xml:space="preserve"> </w:t>
      </w:r>
    </w:p>
    <w:p w14:paraId="0CE03B67" w14:textId="77777777" w:rsidR="0067473B" w:rsidRPr="0067473B" w:rsidRDefault="0067473B" w:rsidP="0067473B">
      <w:pPr>
        <w:spacing w:after="0" w:line="240" w:lineRule="auto"/>
        <w:ind w:firstLine="708"/>
        <w:jc w:val="both"/>
        <w:rPr>
          <w:rFonts w:ascii="Times New Roman" w:hAnsi="Times New Roman" w:cs="Times New Roman"/>
          <w:sz w:val="28"/>
          <w:szCs w:val="28"/>
        </w:rPr>
      </w:pPr>
      <w:r w:rsidRPr="0067473B">
        <w:rPr>
          <w:rFonts w:ascii="Times New Roman" w:hAnsi="Times New Roman" w:cs="Times New Roman"/>
          <w:sz w:val="28"/>
          <w:szCs w:val="28"/>
        </w:rPr>
        <w:t>Критерии включения: добровольное согласие на участие в исследовании, возраст старше 18 лет, проживание в ВКО и области Абай</w:t>
      </w:r>
    </w:p>
    <w:p w14:paraId="115386CF" w14:textId="77777777" w:rsidR="00F012E3" w:rsidRPr="00717B50" w:rsidRDefault="0067473B" w:rsidP="0067473B">
      <w:pPr>
        <w:spacing w:after="0" w:line="240" w:lineRule="auto"/>
        <w:ind w:firstLine="708"/>
        <w:jc w:val="both"/>
        <w:rPr>
          <w:rFonts w:ascii="Times New Roman" w:hAnsi="Times New Roman" w:cs="Times New Roman"/>
          <w:sz w:val="28"/>
          <w:szCs w:val="28"/>
        </w:rPr>
      </w:pPr>
      <w:r w:rsidRPr="0067473B">
        <w:rPr>
          <w:rFonts w:ascii="Times New Roman" w:hAnsi="Times New Roman" w:cs="Times New Roman"/>
          <w:sz w:val="28"/>
          <w:szCs w:val="28"/>
        </w:rPr>
        <w:t>Критерии исключения: отказ от участия в исследовании, возраст младше 18 лет</w:t>
      </w:r>
      <w:r w:rsidRPr="00717B50">
        <w:rPr>
          <w:rFonts w:ascii="Times New Roman" w:hAnsi="Times New Roman" w:cs="Times New Roman"/>
          <w:sz w:val="28"/>
          <w:szCs w:val="28"/>
        </w:rPr>
        <w:t>, тяжелое состояние здоровья, житель из другого региона Казахстана</w:t>
      </w:r>
    </w:p>
    <w:p w14:paraId="4C676301" w14:textId="77777777" w:rsidR="00B654CB" w:rsidRPr="00717B50" w:rsidRDefault="003D4976" w:rsidP="003D4976">
      <w:pPr>
        <w:spacing w:after="0" w:line="240" w:lineRule="auto"/>
        <w:ind w:firstLine="708"/>
        <w:jc w:val="both"/>
        <w:rPr>
          <w:rFonts w:ascii="Times New Roman" w:hAnsi="Times New Roman" w:cs="Times New Roman"/>
          <w:sz w:val="28"/>
          <w:szCs w:val="28"/>
        </w:rPr>
      </w:pPr>
      <w:r w:rsidRPr="00717B50">
        <w:rPr>
          <w:rFonts w:ascii="Times New Roman" w:hAnsi="Times New Roman" w:cs="Times New Roman"/>
          <w:sz w:val="28"/>
          <w:szCs w:val="28"/>
        </w:rPr>
        <w:t>На четвертом этапе осуществлялась разработка</w:t>
      </w:r>
      <w:r w:rsidR="00B654CB" w:rsidRPr="00717B50">
        <w:rPr>
          <w:rFonts w:ascii="Times New Roman" w:hAnsi="Times New Roman" w:cs="Times New Roman"/>
          <w:sz w:val="28"/>
          <w:szCs w:val="28"/>
        </w:rPr>
        <w:t xml:space="preserve"> модели оптимизации организационных аспектов профилактики избыточного веса и ожирения среди населения ВКО и области Абай</w:t>
      </w:r>
      <w:r w:rsidR="00717B50">
        <w:rPr>
          <w:rFonts w:ascii="Times New Roman" w:hAnsi="Times New Roman" w:cs="Times New Roman"/>
          <w:sz w:val="28"/>
          <w:szCs w:val="28"/>
        </w:rPr>
        <w:t>.</w:t>
      </w:r>
    </w:p>
    <w:p w14:paraId="354DF2DC" w14:textId="77777777" w:rsidR="00FD4FB5" w:rsidRDefault="00FD4FB5" w:rsidP="00B378AC">
      <w:pPr>
        <w:spacing w:after="0" w:line="240" w:lineRule="auto"/>
        <w:jc w:val="both"/>
        <w:rPr>
          <w:rFonts w:ascii="Times New Roman" w:hAnsi="Times New Roman" w:cs="Times New Roman"/>
          <w:b/>
          <w:sz w:val="28"/>
        </w:rPr>
      </w:pPr>
    </w:p>
    <w:p w14:paraId="0A6A9F11" w14:textId="77777777" w:rsidR="004E28A1" w:rsidRPr="004E28A1" w:rsidRDefault="004E28A1" w:rsidP="00B378AC">
      <w:pPr>
        <w:spacing w:after="0" w:line="240" w:lineRule="auto"/>
        <w:jc w:val="both"/>
        <w:rPr>
          <w:rFonts w:ascii="Times New Roman" w:hAnsi="Times New Roman" w:cs="Times New Roman"/>
          <w:b/>
          <w:sz w:val="28"/>
        </w:rPr>
      </w:pPr>
      <w:r w:rsidRPr="004E28A1">
        <w:rPr>
          <w:rFonts w:ascii="Times New Roman" w:hAnsi="Times New Roman" w:cs="Times New Roman"/>
          <w:b/>
          <w:sz w:val="28"/>
        </w:rPr>
        <w:t>2.2 Этические вопросы исследования</w:t>
      </w:r>
    </w:p>
    <w:p w14:paraId="37650B0B" w14:textId="47728781" w:rsidR="00C12570" w:rsidRPr="00C12570" w:rsidRDefault="00C12570" w:rsidP="00077887">
      <w:pPr>
        <w:spacing w:after="0" w:line="240" w:lineRule="auto"/>
        <w:ind w:firstLine="709"/>
        <w:jc w:val="both"/>
        <w:rPr>
          <w:rFonts w:ascii="Times New Roman" w:hAnsi="Times New Roman" w:cs="Times New Roman"/>
          <w:sz w:val="28"/>
        </w:rPr>
      </w:pPr>
      <w:r w:rsidRPr="00C12570">
        <w:rPr>
          <w:rFonts w:ascii="Times New Roman" w:hAnsi="Times New Roman" w:cs="Times New Roman"/>
          <w:sz w:val="28"/>
        </w:rPr>
        <w:t>Исследование было одобрено Локальной этической комиссией</w:t>
      </w:r>
      <w:r w:rsidR="00077887">
        <w:rPr>
          <w:rFonts w:ascii="Times New Roman" w:hAnsi="Times New Roman" w:cs="Times New Roman"/>
          <w:sz w:val="28"/>
        </w:rPr>
        <w:t xml:space="preserve"> </w:t>
      </w:r>
      <w:r w:rsidR="00230F18">
        <w:rPr>
          <w:rFonts w:ascii="Times New Roman" w:hAnsi="Times New Roman" w:cs="Times New Roman"/>
          <w:sz w:val="28"/>
        </w:rPr>
        <w:t>М</w:t>
      </w:r>
      <w:r w:rsidRPr="00C12570">
        <w:rPr>
          <w:rFonts w:ascii="Times New Roman" w:hAnsi="Times New Roman" w:cs="Times New Roman"/>
          <w:sz w:val="28"/>
        </w:rPr>
        <w:t>едицинского университета Семей до нач</w:t>
      </w:r>
      <w:r>
        <w:rPr>
          <w:rFonts w:ascii="Times New Roman" w:hAnsi="Times New Roman" w:cs="Times New Roman"/>
          <w:sz w:val="28"/>
        </w:rPr>
        <w:t>ала работы над ним (протокол №4</w:t>
      </w:r>
      <w:r w:rsidRPr="00C12570">
        <w:rPr>
          <w:rFonts w:ascii="Times New Roman" w:hAnsi="Times New Roman" w:cs="Times New Roman"/>
          <w:sz w:val="28"/>
        </w:rPr>
        <w:t xml:space="preserve"> от</w:t>
      </w:r>
      <w:r>
        <w:rPr>
          <w:rFonts w:ascii="Times New Roman" w:hAnsi="Times New Roman" w:cs="Times New Roman"/>
          <w:sz w:val="28"/>
        </w:rPr>
        <w:t xml:space="preserve"> 20 декабря </w:t>
      </w:r>
      <w:r w:rsidRPr="00C12570">
        <w:rPr>
          <w:rFonts w:ascii="Times New Roman" w:hAnsi="Times New Roman" w:cs="Times New Roman"/>
          <w:sz w:val="28"/>
        </w:rPr>
        <w:t xml:space="preserve"> </w:t>
      </w:r>
      <w:r w:rsidR="00B01373">
        <w:rPr>
          <w:rFonts w:ascii="Times New Roman" w:hAnsi="Times New Roman" w:cs="Times New Roman"/>
          <w:sz w:val="28"/>
        </w:rPr>
        <w:t>2021</w:t>
      </w:r>
      <w:r w:rsidRPr="00C12570">
        <w:rPr>
          <w:rFonts w:ascii="Times New Roman" w:hAnsi="Times New Roman" w:cs="Times New Roman"/>
          <w:sz w:val="28"/>
        </w:rPr>
        <w:t xml:space="preserve"> года). Перед проведением опросов участников было получено</w:t>
      </w:r>
      <w:r>
        <w:rPr>
          <w:rFonts w:ascii="Times New Roman" w:hAnsi="Times New Roman" w:cs="Times New Roman"/>
          <w:sz w:val="28"/>
        </w:rPr>
        <w:t xml:space="preserve"> </w:t>
      </w:r>
      <w:r w:rsidRPr="00C12570">
        <w:rPr>
          <w:rFonts w:ascii="Times New Roman" w:hAnsi="Times New Roman" w:cs="Times New Roman"/>
          <w:sz w:val="28"/>
        </w:rPr>
        <w:t>их информированное согласие. Опросы проводились анонимно, за</w:t>
      </w:r>
      <w:r w:rsidR="00CD0EB3">
        <w:rPr>
          <w:rFonts w:ascii="Times New Roman" w:hAnsi="Times New Roman" w:cs="Times New Roman"/>
          <w:sz w:val="28"/>
        </w:rPr>
        <w:t xml:space="preserve"> </w:t>
      </w:r>
      <w:r w:rsidRPr="00C12570">
        <w:rPr>
          <w:rFonts w:ascii="Times New Roman" w:hAnsi="Times New Roman" w:cs="Times New Roman"/>
          <w:sz w:val="28"/>
        </w:rPr>
        <w:t>исключением онлайн опросов, для которых информированное согласие не</w:t>
      </w:r>
      <w:r w:rsidR="00CD0EB3">
        <w:rPr>
          <w:rFonts w:ascii="Times New Roman" w:hAnsi="Times New Roman" w:cs="Times New Roman"/>
          <w:sz w:val="28"/>
        </w:rPr>
        <w:t xml:space="preserve"> </w:t>
      </w:r>
      <w:r w:rsidRPr="00C12570">
        <w:rPr>
          <w:rFonts w:ascii="Times New Roman" w:hAnsi="Times New Roman" w:cs="Times New Roman"/>
          <w:sz w:val="28"/>
        </w:rPr>
        <w:t>требовалось.</w:t>
      </w:r>
    </w:p>
    <w:p w14:paraId="3A6583DB" w14:textId="77777777" w:rsidR="00C12570" w:rsidRDefault="00C12570" w:rsidP="00077887">
      <w:pPr>
        <w:spacing w:after="0" w:line="240" w:lineRule="auto"/>
        <w:ind w:firstLine="709"/>
        <w:jc w:val="both"/>
        <w:rPr>
          <w:rFonts w:ascii="Times New Roman" w:hAnsi="Times New Roman" w:cs="Times New Roman"/>
          <w:sz w:val="28"/>
        </w:rPr>
      </w:pPr>
      <w:r w:rsidRPr="00C12570">
        <w:rPr>
          <w:rFonts w:ascii="Times New Roman" w:hAnsi="Times New Roman" w:cs="Times New Roman"/>
          <w:sz w:val="28"/>
        </w:rPr>
        <w:t>Данные, собранные в ходе исследования, хранились в электронном виде и</w:t>
      </w:r>
      <w:r w:rsidR="00CD0EB3">
        <w:rPr>
          <w:rFonts w:ascii="Times New Roman" w:hAnsi="Times New Roman" w:cs="Times New Roman"/>
          <w:sz w:val="28"/>
        </w:rPr>
        <w:t xml:space="preserve"> </w:t>
      </w:r>
      <w:r w:rsidRPr="00C12570">
        <w:rPr>
          <w:rFonts w:ascii="Times New Roman" w:hAnsi="Times New Roman" w:cs="Times New Roman"/>
          <w:sz w:val="28"/>
        </w:rPr>
        <w:t>оставались конфиденциальными на протяжении всего процесса. Доступ к</w:t>
      </w:r>
      <w:r w:rsidR="00CD0EB3">
        <w:rPr>
          <w:rFonts w:ascii="Times New Roman" w:hAnsi="Times New Roman" w:cs="Times New Roman"/>
          <w:sz w:val="28"/>
        </w:rPr>
        <w:t xml:space="preserve"> </w:t>
      </w:r>
      <w:r w:rsidRPr="00C12570">
        <w:rPr>
          <w:rFonts w:ascii="Times New Roman" w:hAnsi="Times New Roman" w:cs="Times New Roman"/>
          <w:sz w:val="28"/>
        </w:rPr>
        <w:t>информации имели только основной исследователь и научные консультанты.</w:t>
      </w:r>
    </w:p>
    <w:p w14:paraId="638040BF" w14:textId="77777777" w:rsidR="00427C86" w:rsidRDefault="001266D7" w:rsidP="00077887">
      <w:pPr>
        <w:spacing w:after="0" w:line="240" w:lineRule="auto"/>
        <w:ind w:firstLine="709"/>
        <w:jc w:val="both"/>
        <w:rPr>
          <w:rFonts w:ascii="Times New Roman" w:hAnsi="Times New Roman" w:cs="Times New Roman"/>
          <w:sz w:val="28"/>
        </w:rPr>
      </w:pPr>
      <w:r w:rsidRPr="00587D3A">
        <w:rPr>
          <w:rFonts w:ascii="Times New Roman" w:hAnsi="Times New Roman" w:cs="Times New Roman"/>
          <w:sz w:val="28"/>
        </w:rPr>
        <w:t>Исследование не нарушало этических принципов Хельсинкской декларации 2008 года о правах на биомедицинские эксперименты.</w:t>
      </w:r>
    </w:p>
    <w:p w14:paraId="4A40D792" w14:textId="77777777" w:rsidR="001266D7" w:rsidRDefault="001266D7" w:rsidP="00B378AC">
      <w:pPr>
        <w:spacing w:after="0" w:line="240" w:lineRule="auto"/>
        <w:jc w:val="both"/>
        <w:rPr>
          <w:rFonts w:ascii="Times New Roman" w:hAnsi="Times New Roman" w:cs="Times New Roman"/>
          <w:sz w:val="28"/>
        </w:rPr>
      </w:pPr>
    </w:p>
    <w:p w14:paraId="349AE35E" w14:textId="77777777" w:rsidR="00427C86" w:rsidRDefault="00427C86" w:rsidP="00B378AC">
      <w:pPr>
        <w:spacing w:after="0" w:line="240" w:lineRule="auto"/>
        <w:jc w:val="both"/>
        <w:rPr>
          <w:rFonts w:ascii="Times New Roman" w:hAnsi="Times New Roman" w:cs="Times New Roman"/>
          <w:b/>
          <w:color w:val="FF0000"/>
          <w:sz w:val="28"/>
        </w:rPr>
      </w:pPr>
      <w:r w:rsidRPr="00427C86">
        <w:rPr>
          <w:rFonts w:ascii="Times New Roman" w:hAnsi="Times New Roman" w:cs="Times New Roman"/>
          <w:b/>
          <w:sz w:val="28"/>
        </w:rPr>
        <w:t>2.3 Статистическая обработка полученных данных</w:t>
      </w:r>
      <w:r w:rsidR="001266D7">
        <w:rPr>
          <w:rFonts w:ascii="Times New Roman" w:hAnsi="Times New Roman" w:cs="Times New Roman"/>
          <w:b/>
          <w:sz w:val="28"/>
        </w:rPr>
        <w:t xml:space="preserve"> </w:t>
      </w:r>
    </w:p>
    <w:p w14:paraId="35115322" w14:textId="77777777" w:rsidR="00373D47" w:rsidRDefault="009612DB" w:rsidP="00230F18">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При нормальном распределении, данные представлены в виде </w:t>
      </w:r>
      <w:r w:rsidR="00373D47" w:rsidRPr="00373D47">
        <w:rPr>
          <w:rFonts w:ascii="Times New Roman" w:hAnsi="Times New Roman" w:cs="Times New Roman"/>
          <w:sz w:val="28"/>
        </w:rPr>
        <w:t>средне</w:t>
      </w:r>
      <w:r>
        <w:rPr>
          <w:rFonts w:ascii="Times New Roman" w:hAnsi="Times New Roman" w:cs="Times New Roman"/>
          <w:sz w:val="28"/>
        </w:rPr>
        <w:t xml:space="preserve">й </w:t>
      </w:r>
      <w:r w:rsidR="00373D47" w:rsidRPr="00373D47">
        <w:rPr>
          <w:rFonts w:ascii="Times New Roman" w:hAnsi="Times New Roman" w:cs="Times New Roman"/>
          <w:sz w:val="28"/>
        </w:rPr>
        <w:t>арифметическо</w:t>
      </w:r>
      <w:r>
        <w:rPr>
          <w:rFonts w:ascii="Times New Roman" w:hAnsi="Times New Roman" w:cs="Times New Roman"/>
          <w:sz w:val="28"/>
        </w:rPr>
        <w:t xml:space="preserve">й </w:t>
      </w:r>
      <w:r w:rsidR="00373D47" w:rsidRPr="00373D47">
        <w:rPr>
          <w:rFonts w:ascii="Times New Roman" w:hAnsi="Times New Roman" w:cs="Times New Roman"/>
          <w:sz w:val="28"/>
        </w:rPr>
        <w:t>(Ср.) и</w:t>
      </w:r>
      <w:r w:rsidR="00373D47">
        <w:rPr>
          <w:rFonts w:ascii="Times New Roman" w:hAnsi="Times New Roman" w:cs="Times New Roman"/>
          <w:sz w:val="28"/>
        </w:rPr>
        <w:t xml:space="preserve"> </w:t>
      </w:r>
      <w:r w:rsidR="00373D47" w:rsidRPr="00373D47">
        <w:rPr>
          <w:rFonts w:ascii="Times New Roman" w:hAnsi="Times New Roman" w:cs="Times New Roman"/>
          <w:sz w:val="28"/>
        </w:rPr>
        <w:t>стандартн</w:t>
      </w:r>
      <w:r>
        <w:rPr>
          <w:rFonts w:ascii="Times New Roman" w:hAnsi="Times New Roman" w:cs="Times New Roman"/>
          <w:sz w:val="28"/>
        </w:rPr>
        <w:t xml:space="preserve">ым </w:t>
      </w:r>
      <w:r w:rsidR="00373D47" w:rsidRPr="00373D47">
        <w:rPr>
          <w:rFonts w:ascii="Times New Roman" w:hAnsi="Times New Roman" w:cs="Times New Roman"/>
          <w:sz w:val="28"/>
        </w:rPr>
        <w:t>отклонение</w:t>
      </w:r>
      <w:r>
        <w:rPr>
          <w:rFonts w:ascii="Times New Roman" w:hAnsi="Times New Roman" w:cs="Times New Roman"/>
          <w:sz w:val="28"/>
        </w:rPr>
        <w:t>м</w:t>
      </w:r>
      <w:r w:rsidR="00373D47" w:rsidRPr="00373D47">
        <w:rPr>
          <w:rFonts w:ascii="Times New Roman" w:hAnsi="Times New Roman" w:cs="Times New Roman"/>
          <w:sz w:val="28"/>
        </w:rPr>
        <w:t xml:space="preserve"> (СО)</w:t>
      </w:r>
      <w:r>
        <w:rPr>
          <w:rFonts w:ascii="Times New Roman" w:hAnsi="Times New Roman" w:cs="Times New Roman"/>
          <w:sz w:val="28"/>
        </w:rPr>
        <w:t xml:space="preserve">, а также </w:t>
      </w:r>
      <w:r w:rsidR="00373D47" w:rsidRPr="00373D47">
        <w:rPr>
          <w:rFonts w:ascii="Times New Roman" w:hAnsi="Times New Roman" w:cs="Times New Roman"/>
          <w:sz w:val="28"/>
        </w:rPr>
        <w:t>95% доверительный интервал (ДИ) для популяционной средней. Если количественные данные не подчинялись закону нормального распределения, для их описания применялись</w:t>
      </w:r>
      <w:r>
        <w:rPr>
          <w:rFonts w:ascii="Times New Roman" w:hAnsi="Times New Roman" w:cs="Times New Roman"/>
          <w:sz w:val="28"/>
        </w:rPr>
        <w:t xml:space="preserve"> </w:t>
      </w:r>
      <w:r w:rsidR="00373D47" w:rsidRPr="00373D47">
        <w:rPr>
          <w:rFonts w:ascii="Times New Roman" w:hAnsi="Times New Roman" w:cs="Times New Roman"/>
          <w:sz w:val="28"/>
        </w:rPr>
        <w:t>медиана (Мd) и 25-й</w:t>
      </w:r>
      <w:r>
        <w:rPr>
          <w:rFonts w:ascii="Times New Roman" w:hAnsi="Times New Roman" w:cs="Times New Roman"/>
          <w:sz w:val="28"/>
        </w:rPr>
        <w:t xml:space="preserve"> (P25) и 75-й (P75) процентили. </w:t>
      </w:r>
    </w:p>
    <w:p w14:paraId="74AF0BDA" w14:textId="77777777" w:rsidR="00373D47" w:rsidRDefault="00373D47" w:rsidP="00230F18">
      <w:pPr>
        <w:spacing w:after="0" w:line="240" w:lineRule="auto"/>
        <w:ind w:firstLine="709"/>
        <w:jc w:val="both"/>
        <w:rPr>
          <w:rFonts w:ascii="Times New Roman" w:hAnsi="Times New Roman" w:cs="Times New Roman"/>
          <w:sz w:val="28"/>
        </w:rPr>
      </w:pPr>
      <w:r w:rsidRPr="00373D47">
        <w:rPr>
          <w:rFonts w:ascii="Times New Roman" w:hAnsi="Times New Roman" w:cs="Times New Roman"/>
          <w:sz w:val="28"/>
        </w:rPr>
        <w:t>В случаях, когда распределение данных соответствовало нормальному закону, использовались параметрические методы (t-тест для сравнения двух групп, однофакторный дисперсионный анализ ANOVA - для трёх и более групп). При нарушении предпосылок нормальности применялись непараметрические методы - критерий Манна</w:t>
      </w:r>
      <w:r w:rsidR="009612DB">
        <w:rPr>
          <w:rFonts w:ascii="Times New Roman" w:hAnsi="Times New Roman" w:cs="Times New Roman"/>
          <w:sz w:val="28"/>
        </w:rPr>
        <w:t>-</w:t>
      </w:r>
      <w:r w:rsidRPr="00373D47">
        <w:rPr>
          <w:rFonts w:ascii="Times New Roman" w:hAnsi="Times New Roman" w:cs="Times New Roman"/>
          <w:sz w:val="28"/>
        </w:rPr>
        <w:t>Уитни (для двух групп) и критерий Краскала</w:t>
      </w:r>
      <w:r w:rsidR="009612DB">
        <w:rPr>
          <w:rFonts w:ascii="Times New Roman" w:hAnsi="Times New Roman" w:cs="Times New Roman"/>
          <w:sz w:val="28"/>
        </w:rPr>
        <w:t>-</w:t>
      </w:r>
      <w:r w:rsidRPr="00373D47">
        <w:rPr>
          <w:rFonts w:ascii="Times New Roman" w:hAnsi="Times New Roman" w:cs="Times New Roman"/>
          <w:sz w:val="28"/>
        </w:rPr>
        <w:t>Уоллиса (для трёх и более групп). Такой подход позволил определить, имеются ли статистически значимые различия в уровне знаний между различными социально-демографическими подгруппами.</w:t>
      </w:r>
    </w:p>
    <w:p w14:paraId="7A66957D" w14:textId="77777777" w:rsidR="00230F18" w:rsidRDefault="00373D47" w:rsidP="00230F18">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Для сравнения непараметрических переменных </w:t>
      </w:r>
      <w:r w:rsidRPr="00373D47">
        <w:rPr>
          <w:rFonts w:ascii="Times New Roman" w:hAnsi="Times New Roman" w:cs="Times New Roman"/>
          <w:sz w:val="28"/>
        </w:rPr>
        <w:t>использова</w:t>
      </w:r>
      <w:r>
        <w:rPr>
          <w:rFonts w:ascii="Times New Roman" w:hAnsi="Times New Roman" w:cs="Times New Roman"/>
          <w:sz w:val="28"/>
        </w:rPr>
        <w:t xml:space="preserve">лся </w:t>
      </w:r>
      <w:r w:rsidRPr="00373D47">
        <w:rPr>
          <w:rFonts w:ascii="Times New Roman" w:hAnsi="Times New Roman" w:cs="Times New Roman"/>
          <w:sz w:val="28"/>
        </w:rPr>
        <w:t>критери</w:t>
      </w:r>
      <w:r>
        <w:rPr>
          <w:rFonts w:ascii="Times New Roman" w:hAnsi="Times New Roman" w:cs="Times New Roman"/>
          <w:sz w:val="28"/>
        </w:rPr>
        <w:t xml:space="preserve">й </w:t>
      </w:r>
      <w:r w:rsidRPr="00373D47">
        <w:rPr>
          <w:rFonts w:ascii="Times New Roman" w:hAnsi="Times New Roman" w:cs="Times New Roman"/>
          <w:sz w:val="28"/>
        </w:rPr>
        <w:t>χ²</w:t>
      </w:r>
      <w:r>
        <w:rPr>
          <w:rFonts w:ascii="Times New Roman" w:hAnsi="Times New Roman" w:cs="Times New Roman"/>
          <w:sz w:val="28"/>
        </w:rPr>
        <w:t xml:space="preserve"> </w:t>
      </w:r>
      <w:r w:rsidRPr="00373D47">
        <w:rPr>
          <w:rFonts w:ascii="Times New Roman" w:hAnsi="Times New Roman" w:cs="Times New Roman"/>
          <w:sz w:val="28"/>
        </w:rPr>
        <w:t>Пирсона</w:t>
      </w:r>
      <w:r>
        <w:rPr>
          <w:rFonts w:ascii="Times New Roman" w:hAnsi="Times New Roman" w:cs="Times New Roman"/>
          <w:sz w:val="28"/>
        </w:rPr>
        <w:t xml:space="preserve">. </w:t>
      </w:r>
      <w:r w:rsidR="00B239E9">
        <w:rPr>
          <w:rFonts w:ascii="Times New Roman" w:hAnsi="Times New Roman" w:cs="Times New Roman"/>
          <w:sz w:val="28"/>
        </w:rPr>
        <w:t xml:space="preserve">Если </w:t>
      </w:r>
      <w:r w:rsidR="00B239E9" w:rsidRPr="00B239E9">
        <w:rPr>
          <w:rFonts w:ascii="Times New Roman" w:hAnsi="Times New Roman" w:cs="Times New Roman"/>
          <w:sz w:val="28"/>
        </w:rPr>
        <w:t>переменные име</w:t>
      </w:r>
      <w:r w:rsidR="00B239E9">
        <w:rPr>
          <w:rFonts w:ascii="Times New Roman" w:hAnsi="Times New Roman" w:cs="Times New Roman"/>
          <w:sz w:val="28"/>
        </w:rPr>
        <w:t xml:space="preserve">ли </w:t>
      </w:r>
      <w:r w:rsidR="00B239E9" w:rsidRPr="00B239E9">
        <w:rPr>
          <w:rFonts w:ascii="Times New Roman" w:hAnsi="Times New Roman" w:cs="Times New Roman"/>
          <w:sz w:val="28"/>
        </w:rPr>
        <w:t>порядковую шкалу измерения</w:t>
      </w:r>
      <w:r w:rsidR="00B239E9">
        <w:rPr>
          <w:rFonts w:ascii="Times New Roman" w:hAnsi="Times New Roman" w:cs="Times New Roman"/>
          <w:sz w:val="28"/>
        </w:rPr>
        <w:t xml:space="preserve"> д</w:t>
      </w:r>
      <w:r w:rsidR="00B239E9" w:rsidRPr="00B239E9">
        <w:rPr>
          <w:rFonts w:ascii="Times New Roman" w:hAnsi="Times New Roman" w:cs="Times New Roman"/>
          <w:sz w:val="28"/>
        </w:rPr>
        <w:t>ля выявления взаимосвязей между показателями был проведён корреляц</w:t>
      </w:r>
      <w:r w:rsidR="00B239E9">
        <w:rPr>
          <w:rFonts w:ascii="Times New Roman" w:hAnsi="Times New Roman" w:cs="Times New Roman"/>
          <w:sz w:val="28"/>
        </w:rPr>
        <w:t>ионный анализ с помощью критерия Спирмена.</w:t>
      </w:r>
    </w:p>
    <w:p w14:paraId="4C81E0CF" w14:textId="77777777" w:rsidR="00373D47" w:rsidRPr="00373D47" w:rsidRDefault="00B239E9" w:rsidP="00230F18">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 </w:t>
      </w:r>
      <w:r w:rsidR="00230F18" w:rsidRPr="00230F18">
        <w:rPr>
          <w:rFonts w:ascii="Times New Roman" w:hAnsi="Times New Roman" w:cs="Times New Roman"/>
          <w:sz w:val="28"/>
        </w:rPr>
        <w:t xml:space="preserve">Статистическая обработка данных выполнялась с использованием социологического программного пакета SPSS версии 20.0 (IBM Ireland Product Distribution Limited, Ирландия). Уровень статистической значимости принимался равным p </w:t>
      </w:r>
      <w:r w:rsidR="008A10E4" w:rsidRPr="00230F18">
        <w:rPr>
          <w:rFonts w:ascii="Times New Roman" w:hAnsi="Times New Roman" w:cs="Times New Roman"/>
          <w:sz w:val="28"/>
        </w:rPr>
        <w:t>&lt;0</w:t>
      </w:r>
      <w:r w:rsidR="00230F18" w:rsidRPr="00230F18">
        <w:rPr>
          <w:rFonts w:ascii="Times New Roman" w:hAnsi="Times New Roman" w:cs="Times New Roman"/>
          <w:sz w:val="28"/>
        </w:rPr>
        <w:t>,05.</w:t>
      </w:r>
      <w:r w:rsidRPr="00B239E9">
        <w:rPr>
          <w:rFonts w:ascii="Times New Roman" w:hAnsi="Times New Roman" w:cs="Times New Roman"/>
          <w:sz w:val="28"/>
        </w:rPr>
        <w:t xml:space="preserve"> </w:t>
      </w:r>
    </w:p>
    <w:p w14:paraId="2D9A3D8B" w14:textId="77777777" w:rsidR="007F4E1E" w:rsidRDefault="007F4E1E" w:rsidP="00B378AC">
      <w:pPr>
        <w:spacing w:after="0" w:line="240" w:lineRule="auto"/>
        <w:jc w:val="both"/>
        <w:rPr>
          <w:rFonts w:ascii="Times New Roman" w:hAnsi="Times New Roman" w:cs="Times New Roman"/>
          <w:sz w:val="28"/>
        </w:rPr>
      </w:pPr>
    </w:p>
    <w:p w14:paraId="1137B6E5" w14:textId="77777777" w:rsidR="00717B50" w:rsidRDefault="00717B50" w:rsidP="00B378AC">
      <w:pPr>
        <w:spacing w:after="0" w:line="240" w:lineRule="auto"/>
        <w:jc w:val="both"/>
        <w:rPr>
          <w:rFonts w:ascii="Times New Roman" w:hAnsi="Times New Roman" w:cs="Times New Roman"/>
          <w:sz w:val="28"/>
        </w:rPr>
      </w:pPr>
    </w:p>
    <w:p w14:paraId="217027EA" w14:textId="77777777" w:rsidR="00717B50" w:rsidRDefault="00717B50" w:rsidP="00B378AC">
      <w:pPr>
        <w:spacing w:after="0" w:line="240" w:lineRule="auto"/>
        <w:jc w:val="both"/>
        <w:rPr>
          <w:rFonts w:ascii="Times New Roman" w:hAnsi="Times New Roman" w:cs="Times New Roman"/>
          <w:sz w:val="28"/>
        </w:rPr>
      </w:pPr>
    </w:p>
    <w:p w14:paraId="66B802BD" w14:textId="77777777" w:rsidR="00717B50" w:rsidRDefault="00717B50" w:rsidP="00B378AC">
      <w:pPr>
        <w:spacing w:after="0" w:line="240" w:lineRule="auto"/>
        <w:jc w:val="both"/>
        <w:rPr>
          <w:rFonts w:ascii="Times New Roman" w:hAnsi="Times New Roman" w:cs="Times New Roman"/>
          <w:sz w:val="28"/>
        </w:rPr>
      </w:pPr>
    </w:p>
    <w:p w14:paraId="3C4DF87C" w14:textId="77777777" w:rsidR="00717B50" w:rsidRDefault="00717B50" w:rsidP="00B378AC">
      <w:pPr>
        <w:spacing w:after="0" w:line="240" w:lineRule="auto"/>
        <w:jc w:val="both"/>
        <w:rPr>
          <w:rFonts w:ascii="Times New Roman" w:hAnsi="Times New Roman" w:cs="Times New Roman"/>
          <w:sz w:val="28"/>
        </w:rPr>
      </w:pPr>
    </w:p>
    <w:p w14:paraId="16426F23" w14:textId="77777777" w:rsidR="00717B50" w:rsidRDefault="00717B50" w:rsidP="00B378AC">
      <w:pPr>
        <w:spacing w:after="0" w:line="240" w:lineRule="auto"/>
        <w:jc w:val="both"/>
        <w:rPr>
          <w:rFonts w:ascii="Times New Roman" w:hAnsi="Times New Roman" w:cs="Times New Roman"/>
          <w:sz w:val="28"/>
        </w:rPr>
      </w:pPr>
    </w:p>
    <w:p w14:paraId="0DAE4D23" w14:textId="77777777" w:rsidR="00717B50" w:rsidRDefault="00717B50" w:rsidP="00B378AC">
      <w:pPr>
        <w:spacing w:after="0" w:line="240" w:lineRule="auto"/>
        <w:jc w:val="both"/>
        <w:rPr>
          <w:rFonts w:ascii="Times New Roman" w:hAnsi="Times New Roman" w:cs="Times New Roman"/>
          <w:sz w:val="28"/>
        </w:rPr>
      </w:pPr>
    </w:p>
    <w:p w14:paraId="72D1ECC3" w14:textId="77777777" w:rsidR="00717B50" w:rsidRDefault="00717B50" w:rsidP="00B378AC">
      <w:pPr>
        <w:spacing w:after="0" w:line="240" w:lineRule="auto"/>
        <w:jc w:val="both"/>
        <w:rPr>
          <w:rFonts w:ascii="Times New Roman" w:hAnsi="Times New Roman" w:cs="Times New Roman"/>
          <w:sz w:val="28"/>
        </w:rPr>
      </w:pPr>
    </w:p>
    <w:p w14:paraId="7A74E5C1" w14:textId="77777777" w:rsidR="00717B50" w:rsidRDefault="00717B50" w:rsidP="00B378AC">
      <w:pPr>
        <w:spacing w:after="0" w:line="240" w:lineRule="auto"/>
        <w:jc w:val="both"/>
        <w:rPr>
          <w:rFonts w:ascii="Times New Roman" w:hAnsi="Times New Roman" w:cs="Times New Roman"/>
          <w:sz w:val="28"/>
        </w:rPr>
      </w:pPr>
    </w:p>
    <w:p w14:paraId="719F131F" w14:textId="77777777" w:rsidR="00717B50" w:rsidRDefault="00717B50" w:rsidP="00B378AC">
      <w:pPr>
        <w:spacing w:after="0" w:line="240" w:lineRule="auto"/>
        <w:jc w:val="both"/>
        <w:rPr>
          <w:rFonts w:ascii="Times New Roman" w:hAnsi="Times New Roman" w:cs="Times New Roman"/>
          <w:sz w:val="28"/>
        </w:rPr>
      </w:pPr>
    </w:p>
    <w:p w14:paraId="7EAD8FC2" w14:textId="77777777" w:rsidR="00717B50" w:rsidRDefault="00717B50" w:rsidP="00B378AC">
      <w:pPr>
        <w:spacing w:after="0" w:line="240" w:lineRule="auto"/>
        <w:jc w:val="both"/>
        <w:rPr>
          <w:rFonts w:ascii="Times New Roman" w:hAnsi="Times New Roman" w:cs="Times New Roman"/>
          <w:sz w:val="28"/>
        </w:rPr>
      </w:pPr>
    </w:p>
    <w:p w14:paraId="6370FD49" w14:textId="77777777" w:rsidR="00717B50" w:rsidRDefault="00717B50" w:rsidP="00B378AC">
      <w:pPr>
        <w:spacing w:after="0" w:line="240" w:lineRule="auto"/>
        <w:jc w:val="both"/>
        <w:rPr>
          <w:rFonts w:ascii="Times New Roman" w:hAnsi="Times New Roman" w:cs="Times New Roman"/>
          <w:sz w:val="28"/>
        </w:rPr>
      </w:pPr>
    </w:p>
    <w:p w14:paraId="00B1C472" w14:textId="77777777" w:rsidR="00747933" w:rsidRDefault="00747933" w:rsidP="00B378AC">
      <w:pPr>
        <w:spacing w:after="0" w:line="240" w:lineRule="auto"/>
        <w:jc w:val="both"/>
        <w:rPr>
          <w:rFonts w:ascii="Times New Roman" w:hAnsi="Times New Roman" w:cs="Times New Roman"/>
          <w:sz w:val="28"/>
        </w:rPr>
      </w:pPr>
    </w:p>
    <w:p w14:paraId="3ECA049C" w14:textId="77777777" w:rsidR="00747933" w:rsidRDefault="00747933" w:rsidP="00B378AC">
      <w:pPr>
        <w:spacing w:after="0" w:line="240" w:lineRule="auto"/>
        <w:jc w:val="both"/>
        <w:rPr>
          <w:rFonts w:ascii="Times New Roman" w:hAnsi="Times New Roman" w:cs="Times New Roman"/>
          <w:sz w:val="28"/>
        </w:rPr>
      </w:pPr>
    </w:p>
    <w:p w14:paraId="671F9B2E" w14:textId="77777777" w:rsidR="00747933" w:rsidRDefault="00747933" w:rsidP="00B378AC">
      <w:pPr>
        <w:spacing w:after="0" w:line="240" w:lineRule="auto"/>
        <w:jc w:val="both"/>
        <w:rPr>
          <w:rFonts w:ascii="Times New Roman" w:hAnsi="Times New Roman" w:cs="Times New Roman"/>
          <w:sz w:val="28"/>
        </w:rPr>
      </w:pPr>
    </w:p>
    <w:p w14:paraId="464F25E6" w14:textId="77777777" w:rsidR="007F4E1E" w:rsidRPr="009612E4" w:rsidRDefault="00230F18" w:rsidP="00B378AC">
      <w:pPr>
        <w:spacing w:after="0" w:line="240" w:lineRule="auto"/>
        <w:jc w:val="both"/>
        <w:rPr>
          <w:rFonts w:ascii="Times New Roman" w:hAnsi="Times New Roman" w:cs="Times New Roman"/>
          <w:b/>
          <w:sz w:val="28"/>
        </w:rPr>
      </w:pPr>
      <w:r>
        <w:rPr>
          <w:rFonts w:ascii="Times New Roman" w:hAnsi="Times New Roman" w:cs="Times New Roman"/>
          <w:b/>
          <w:sz w:val="28"/>
        </w:rPr>
        <w:t xml:space="preserve">3 </w:t>
      </w:r>
      <w:r w:rsidR="00F66F1F" w:rsidRPr="009612E4">
        <w:rPr>
          <w:rFonts w:ascii="Times New Roman" w:hAnsi="Times New Roman" w:cs="Times New Roman"/>
          <w:b/>
          <w:sz w:val="28"/>
        </w:rPr>
        <w:t>ИНФОРМИРОВАННОСТЬ НАСЕЛЕНИЯ ВКО И ОБЛАСТИ АБАЙ О ПОСЛЕДСТВИЯХ ИЗБЫТОЧНОГО ВЕСА И ОЖИРЕНИЯ</w:t>
      </w:r>
    </w:p>
    <w:p w14:paraId="656DBFD8" w14:textId="77777777" w:rsidR="007F4E1E" w:rsidRDefault="007F4E1E" w:rsidP="00B378AC">
      <w:pPr>
        <w:spacing w:after="0" w:line="240" w:lineRule="auto"/>
        <w:jc w:val="both"/>
        <w:rPr>
          <w:rFonts w:ascii="Times New Roman" w:hAnsi="Times New Roman" w:cs="Times New Roman"/>
          <w:sz w:val="28"/>
        </w:rPr>
      </w:pPr>
    </w:p>
    <w:p w14:paraId="3E65B2C3" w14:textId="77777777" w:rsidR="000137B9" w:rsidRDefault="001B050A" w:rsidP="00F840F5">
      <w:pPr>
        <w:spacing w:after="0" w:line="240" w:lineRule="auto"/>
        <w:ind w:firstLine="709"/>
        <w:jc w:val="both"/>
        <w:rPr>
          <w:rFonts w:ascii="Times New Roman" w:hAnsi="Times New Roman" w:cs="Times New Roman"/>
          <w:sz w:val="28"/>
        </w:rPr>
      </w:pPr>
      <w:r>
        <w:rPr>
          <w:rFonts w:ascii="Times New Roman" w:hAnsi="Times New Roman" w:cs="Times New Roman"/>
          <w:sz w:val="28"/>
        </w:rPr>
        <w:t>На первом этапе нашего исследования мы и</w:t>
      </w:r>
      <w:r w:rsidRPr="001B050A">
        <w:rPr>
          <w:rFonts w:ascii="Times New Roman" w:hAnsi="Times New Roman" w:cs="Times New Roman"/>
          <w:sz w:val="28"/>
        </w:rPr>
        <w:t>зучи</w:t>
      </w:r>
      <w:r>
        <w:rPr>
          <w:rFonts w:ascii="Times New Roman" w:hAnsi="Times New Roman" w:cs="Times New Roman"/>
          <w:sz w:val="28"/>
        </w:rPr>
        <w:t xml:space="preserve">ли </w:t>
      </w:r>
      <w:r w:rsidRPr="001B050A">
        <w:rPr>
          <w:rFonts w:ascii="Times New Roman" w:hAnsi="Times New Roman" w:cs="Times New Roman"/>
          <w:sz w:val="28"/>
        </w:rPr>
        <w:t>информированность населения ВКО и области Абай о последствиях избыточного веса и ожирения</w:t>
      </w:r>
      <w:r>
        <w:rPr>
          <w:rFonts w:ascii="Times New Roman" w:hAnsi="Times New Roman" w:cs="Times New Roman"/>
          <w:sz w:val="28"/>
        </w:rPr>
        <w:t>. В опросе приняли участие 8</w:t>
      </w:r>
      <w:r w:rsidR="009E6022">
        <w:rPr>
          <w:rFonts w:ascii="Times New Roman" w:hAnsi="Times New Roman" w:cs="Times New Roman"/>
          <w:sz w:val="28"/>
        </w:rPr>
        <w:t>69</w:t>
      </w:r>
      <w:r>
        <w:rPr>
          <w:rFonts w:ascii="Times New Roman" w:hAnsi="Times New Roman" w:cs="Times New Roman"/>
          <w:sz w:val="28"/>
        </w:rPr>
        <w:t xml:space="preserve"> человек. На рисунке</w:t>
      </w:r>
      <w:r w:rsidR="00E85358">
        <w:rPr>
          <w:rFonts w:ascii="Times New Roman" w:hAnsi="Times New Roman" w:cs="Times New Roman"/>
          <w:sz w:val="28"/>
        </w:rPr>
        <w:t xml:space="preserve"> 1 </w:t>
      </w:r>
      <w:r>
        <w:rPr>
          <w:rFonts w:ascii="Times New Roman" w:hAnsi="Times New Roman" w:cs="Times New Roman"/>
          <w:sz w:val="28"/>
        </w:rPr>
        <w:t xml:space="preserve">представлена информация о социально-демографическом составе участников опроса. </w:t>
      </w:r>
    </w:p>
    <w:p w14:paraId="5E87AEE4" w14:textId="77777777" w:rsidR="000137B9" w:rsidRDefault="000137B9" w:rsidP="00F840F5">
      <w:pPr>
        <w:spacing w:after="0" w:line="240" w:lineRule="auto"/>
        <w:ind w:firstLine="709"/>
        <w:jc w:val="both"/>
        <w:rPr>
          <w:rFonts w:ascii="Times New Roman" w:hAnsi="Times New Roman" w:cs="Times New Roman"/>
          <w:sz w:val="28"/>
        </w:rPr>
      </w:pPr>
    </w:p>
    <w:p w14:paraId="164D48AE" w14:textId="77777777" w:rsidR="001266D7" w:rsidRDefault="001266D7" w:rsidP="00F840F5">
      <w:pPr>
        <w:spacing w:after="0" w:line="240" w:lineRule="auto"/>
        <w:ind w:firstLine="709"/>
        <w:jc w:val="both"/>
        <w:rPr>
          <w:rFonts w:ascii="Times New Roman" w:hAnsi="Times New Roman" w:cs="Times New Roman"/>
          <w:sz w:val="28"/>
        </w:rPr>
      </w:pPr>
    </w:p>
    <w:p w14:paraId="2DEA0B9C" w14:textId="77777777" w:rsidR="00C045F5" w:rsidRDefault="00417DD9" w:rsidP="00B378AC">
      <w:pPr>
        <w:spacing w:after="0" w:line="240" w:lineRule="auto"/>
        <w:jc w:val="both"/>
        <w:rPr>
          <w:rFonts w:ascii="Times New Roman" w:hAnsi="Times New Roman" w:cs="Times New Roman"/>
          <w:sz w:val="28"/>
        </w:rPr>
      </w:pPr>
      <w:r>
        <w:rPr>
          <w:noProof/>
          <w:lang w:eastAsia="ru-RU"/>
        </w:rPr>
        <w:drawing>
          <wp:inline distT="0" distB="0" distL="0" distR="0" wp14:anchorId="3DD0A424" wp14:editId="34F91E2E">
            <wp:extent cx="5646420" cy="4739640"/>
            <wp:effectExtent l="0" t="0" r="11430" b="2286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6CC35B2" w14:textId="77777777" w:rsidR="00C045F5" w:rsidRDefault="00C045F5" w:rsidP="00B378AC">
      <w:pPr>
        <w:spacing w:after="0" w:line="240" w:lineRule="auto"/>
        <w:jc w:val="both"/>
        <w:rPr>
          <w:rFonts w:ascii="Times New Roman" w:hAnsi="Times New Roman" w:cs="Times New Roman"/>
          <w:sz w:val="28"/>
        </w:rPr>
      </w:pPr>
      <w:r>
        <w:rPr>
          <w:rFonts w:ascii="Times New Roman" w:hAnsi="Times New Roman" w:cs="Times New Roman"/>
          <w:sz w:val="28"/>
        </w:rPr>
        <w:t>Рисунок</w:t>
      </w:r>
      <w:r w:rsidR="00E85358">
        <w:rPr>
          <w:rFonts w:ascii="Times New Roman" w:hAnsi="Times New Roman" w:cs="Times New Roman"/>
          <w:sz w:val="28"/>
        </w:rPr>
        <w:t xml:space="preserve"> 1</w:t>
      </w:r>
      <w:r>
        <w:rPr>
          <w:rFonts w:ascii="Times New Roman" w:hAnsi="Times New Roman" w:cs="Times New Roman"/>
          <w:sz w:val="28"/>
        </w:rPr>
        <w:t xml:space="preserve">. </w:t>
      </w:r>
      <w:r w:rsidR="009F2B24">
        <w:rPr>
          <w:rFonts w:ascii="Times New Roman" w:hAnsi="Times New Roman" w:cs="Times New Roman"/>
          <w:sz w:val="28"/>
        </w:rPr>
        <w:t>Социально-демографическая характеристика участников опроса.</w:t>
      </w:r>
    </w:p>
    <w:p w14:paraId="63348EDB" w14:textId="77777777" w:rsidR="009F2B24" w:rsidRDefault="009F2B24" w:rsidP="00B378AC">
      <w:pPr>
        <w:spacing w:after="0" w:line="240" w:lineRule="auto"/>
        <w:jc w:val="both"/>
        <w:rPr>
          <w:rFonts w:ascii="Times New Roman" w:hAnsi="Times New Roman" w:cs="Times New Roman"/>
          <w:sz w:val="28"/>
        </w:rPr>
      </w:pPr>
    </w:p>
    <w:p w14:paraId="7259534D" w14:textId="77777777" w:rsidR="009F2B24" w:rsidRDefault="009F2B24" w:rsidP="009612E4">
      <w:pPr>
        <w:spacing w:after="0" w:line="240" w:lineRule="auto"/>
        <w:ind w:firstLine="709"/>
        <w:jc w:val="both"/>
        <w:rPr>
          <w:rFonts w:ascii="Times New Roman" w:hAnsi="Times New Roman" w:cs="Times New Roman"/>
          <w:sz w:val="28"/>
        </w:rPr>
      </w:pPr>
      <w:r>
        <w:rPr>
          <w:rFonts w:ascii="Times New Roman" w:hAnsi="Times New Roman" w:cs="Times New Roman"/>
          <w:sz w:val="28"/>
        </w:rPr>
        <w:t>Как видно из рисунка</w:t>
      </w:r>
      <w:r w:rsidR="00E85358">
        <w:rPr>
          <w:rFonts w:ascii="Times New Roman" w:hAnsi="Times New Roman" w:cs="Times New Roman"/>
          <w:sz w:val="28"/>
        </w:rPr>
        <w:t xml:space="preserve"> 1</w:t>
      </w:r>
      <w:r>
        <w:rPr>
          <w:rFonts w:ascii="Times New Roman" w:hAnsi="Times New Roman" w:cs="Times New Roman"/>
          <w:sz w:val="28"/>
        </w:rPr>
        <w:t xml:space="preserve">, большая часть участников опроса были женского пола </w:t>
      </w:r>
      <w:r w:rsidRPr="009F2B24">
        <w:rPr>
          <w:rFonts w:ascii="Times New Roman" w:hAnsi="Times New Roman" w:cs="Times New Roman"/>
          <w:sz w:val="28"/>
        </w:rPr>
        <w:t>6</w:t>
      </w:r>
      <w:r w:rsidR="009E6022">
        <w:rPr>
          <w:rFonts w:ascii="Times New Roman" w:hAnsi="Times New Roman" w:cs="Times New Roman"/>
          <w:sz w:val="28"/>
        </w:rPr>
        <w:t>18</w:t>
      </w:r>
      <w:r>
        <w:rPr>
          <w:rFonts w:ascii="Times New Roman" w:hAnsi="Times New Roman" w:cs="Times New Roman"/>
          <w:sz w:val="28"/>
        </w:rPr>
        <w:t xml:space="preserve"> (</w:t>
      </w:r>
      <w:r w:rsidRPr="009F2B24">
        <w:rPr>
          <w:rFonts w:ascii="Times New Roman" w:hAnsi="Times New Roman" w:cs="Times New Roman"/>
          <w:sz w:val="28"/>
        </w:rPr>
        <w:t>71,</w:t>
      </w:r>
      <w:r w:rsidR="009E6022">
        <w:rPr>
          <w:rFonts w:ascii="Times New Roman" w:hAnsi="Times New Roman" w:cs="Times New Roman"/>
          <w:sz w:val="28"/>
        </w:rPr>
        <w:t>1</w:t>
      </w:r>
      <w:r>
        <w:rPr>
          <w:rFonts w:ascii="Times New Roman" w:hAnsi="Times New Roman" w:cs="Times New Roman"/>
          <w:sz w:val="28"/>
        </w:rPr>
        <w:t xml:space="preserve">%), большинство опрошенных принадлежали коренному населению и составили </w:t>
      </w:r>
      <w:r w:rsidRPr="009F2B24">
        <w:rPr>
          <w:rFonts w:ascii="Times New Roman" w:hAnsi="Times New Roman" w:cs="Times New Roman"/>
          <w:sz w:val="28"/>
        </w:rPr>
        <w:t>8</w:t>
      </w:r>
      <w:r w:rsidR="009E6022">
        <w:rPr>
          <w:rFonts w:ascii="Times New Roman" w:hAnsi="Times New Roman" w:cs="Times New Roman"/>
          <w:sz w:val="28"/>
        </w:rPr>
        <w:t xml:space="preserve">15 </w:t>
      </w:r>
      <w:r>
        <w:rPr>
          <w:rFonts w:ascii="Times New Roman" w:hAnsi="Times New Roman" w:cs="Times New Roman"/>
          <w:sz w:val="28"/>
        </w:rPr>
        <w:t>(</w:t>
      </w:r>
      <w:r w:rsidRPr="009F2B24">
        <w:rPr>
          <w:rFonts w:ascii="Times New Roman" w:hAnsi="Times New Roman" w:cs="Times New Roman"/>
          <w:sz w:val="28"/>
        </w:rPr>
        <w:t>9</w:t>
      </w:r>
      <w:r w:rsidR="009E6022">
        <w:rPr>
          <w:rFonts w:ascii="Times New Roman" w:hAnsi="Times New Roman" w:cs="Times New Roman"/>
          <w:sz w:val="28"/>
        </w:rPr>
        <w:t>3</w:t>
      </w:r>
      <w:r w:rsidRPr="009F2B24">
        <w:rPr>
          <w:rFonts w:ascii="Times New Roman" w:hAnsi="Times New Roman" w:cs="Times New Roman"/>
          <w:sz w:val="28"/>
        </w:rPr>
        <w:t>,</w:t>
      </w:r>
      <w:r w:rsidR="009E6022">
        <w:rPr>
          <w:rFonts w:ascii="Times New Roman" w:hAnsi="Times New Roman" w:cs="Times New Roman"/>
          <w:sz w:val="28"/>
        </w:rPr>
        <w:t>8</w:t>
      </w:r>
      <w:r>
        <w:rPr>
          <w:rFonts w:ascii="Times New Roman" w:hAnsi="Times New Roman" w:cs="Times New Roman"/>
          <w:sz w:val="28"/>
        </w:rPr>
        <w:t xml:space="preserve">%) человек. Средний возраст респондентов был </w:t>
      </w:r>
      <w:r w:rsidRPr="009F2B24">
        <w:rPr>
          <w:rFonts w:ascii="Times New Roman" w:hAnsi="Times New Roman" w:cs="Times New Roman"/>
          <w:sz w:val="28"/>
        </w:rPr>
        <w:t>35,</w:t>
      </w:r>
      <w:r w:rsidR="009E6022">
        <w:rPr>
          <w:rFonts w:ascii="Times New Roman" w:hAnsi="Times New Roman" w:cs="Times New Roman"/>
          <w:sz w:val="28"/>
        </w:rPr>
        <w:t>6</w:t>
      </w:r>
      <w:r>
        <w:rPr>
          <w:rFonts w:ascii="Times New Roman" w:hAnsi="Times New Roman" w:cs="Times New Roman"/>
          <w:sz w:val="28"/>
        </w:rPr>
        <w:t xml:space="preserve"> (95ДИ%</w:t>
      </w:r>
      <w:r w:rsidR="00AA1EF3">
        <w:rPr>
          <w:rFonts w:ascii="Times New Roman" w:hAnsi="Times New Roman" w:cs="Times New Roman"/>
          <w:sz w:val="28"/>
        </w:rPr>
        <w:t>:</w:t>
      </w:r>
      <w:r w:rsidRPr="009F2B24">
        <w:rPr>
          <w:rFonts w:ascii="Times New Roman" w:hAnsi="Times New Roman" w:cs="Times New Roman"/>
          <w:sz w:val="28"/>
        </w:rPr>
        <w:t>34,</w:t>
      </w:r>
      <w:r w:rsidR="009E6022">
        <w:rPr>
          <w:rFonts w:ascii="Times New Roman" w:hAnsi="Times New Roman" w:cs="Times New Roman"/>
          <w:sz w:val="28"/>
        </w:rPr>
        <w:t>8</w:t>
      </w:r>
      <w:r>
        <w:rPr>
          <w:rFonts w:ascii="Times New Roman" w:hAnsi="Times New Roman" w:cs="Times New Roman"/>
          <w:sz w:val="28"/>
        </w:rPr>
        <w:t>-</w:t>
      </w:r>
      <w:r w:rsidRPr="009F2B24">
        <w:rPr>
          <w:rFonts w:ascii="Times New Roman" w:hAnsi="Times New Roman" w:cs="Times New Roman"/>
          <w:sz w:val="28"/>
        </w:rPr>
        <w:t>3</w:t>
      </w:r>
      <w:r w:rsidR="009E6022">
        <w:rPr>
          <w:rFonts w:ascii="Times New Roman" w:hAnsi="Times New Roman" w:cs="Times New Roman"/>
          <w:sz w:val="28"/>
        </w:rPr>
        <w:t>6</w:t>
      </w:r>
      <w:r w:rsidRPr="009F2B24">
        <w:rPr>
          <w:rFonts w:ascii="Times New Roman" w:hAnsi="Times New Roman" w:cs="Times New Roman"/>
          <w:sz w:val="28"/>
        </w:rPr>
        <w:t>,</w:t>
      </w:r>
      <w:r w:rsidR="009E6022">
        <w:rPr>
          <w:rFonts w:ascii="Times New Roman" w:hAnsi="Times New Roman" w:cs="Times New Roman"/>
          <w:sz w:val="28"/>
        </w:rPr>
        <w:t>3</w:t>
      </w:r>
      <w:r>
        <w:rPr>
          <w:rFonts w:ascii="Times New Roman" w:hAnsi="Times New Roman" w:cs="Times New Roman"/>
          <w:sz w:val="28"/>
        </w:rPr>
        <w:t>)</w:t>
      </w:r>
      <w:r w:rsidR="00AA1EF3">
        <w:rPr>
          <w:rFonts w:ascii="Times New Roman" w:hAnsi="Times New Roman" w:cs="Times New Roman"/>
          <w:sz w:val="28"/>
        </w:rPr>
        <w:t xml:space="preserve"> лет, СО=11,</w:t>
      </w:r>
      <w:r w:rsidR="009E6022">
        <w:rPr>
          <w:rFonts w:ascii="Times New Roman" w:hAnsi="Times New Roman" w:cs="Times New Roman"/>
          <w:sz w:val="28"/>
        </w:rPr>
        <w:t>29</w:t>
      </w:r>
      <w:r w:rsidR="00AA1EF3">
        <w:rPr>
          <w:rFonts w:ascii="Times New Roman" w:hAnsi="Times New Roman" w:cs="Times New Roman"/>
          <w:sz w:val="28"/>
        </w:rPr>
        <w:t>, самому молодому участнику опроса было 1</w:t>
      </w:r>
      <w:r w:rsidR="009E6022">
        <w:rPr>
          <w:rFonts w:ascii="Times New Roman" w:hAnsi="Times New Roman" w:cs="Times New Roman"/>
          <w:sz w:val="28"/>
        </w:rPr>
        <w:t>8</w:t>
      </w:r>
      <w:r w:rsidR="00AA1EF3">
        <w:rPr>
          <w:rFonts w:ascii="Times New Roman" w:hAnsi="Times New Roman" w:cs="Times New Roman"/>
          <w:sz w:val="28"/>
        </w:rPr>
        <w:t xml:space="preserve"> лет, самому старшему </w:t>
      </w:r>
      <w:r w:rsidR="00AA1EF3" w:rsidRPr="00AA1EF3">
        <w:rPr>
          <w:rFonts w:ascii="Times New Roman" w:hAnsi="Times New Roman" w:cs="Times New Roman"/>
          <w:sz w:val="28"/>
        </w:rPr>
        <w:t>68</w:t>
      </w:r>
      <w:r w:rsidR="00AA1EF3">
        <w:rPr>
          <w:rFonts w:ascii="Times New Roman" w:hAnsi="Times New Roman" w:cs="Times New Roman"/>
          <w:sz w:val="28"/>
        </w:rPr>
        <w:t xml:space="preserve"> лет. Большая часть респондентов принадлежали возрастной группе 21-30 лет и составили</w:t>
      </w:r>
      <w:r w:rsidR="007B268D">
        <w:rPr>
          <w:rFonts w:ascii="Times New Roman" w:hAnsi="Times New Roman" w:cs="Times New Roman"/>
          <w:sz w:val="28"/>
        </w:rPr>
        <w:t xml:space="preserve"> </w:t>
      </w:r>
      <w:r w:rsidR="007B268D" w:rsidRPr="007B268D">
        <w:rPr>
          <w:rFonts w:ascii="Times New Roman" w:hAnsi="Times New Roman" w:cs="Times New Roman"/>
          <w:sz w:val="28"/>
        </w:rPr>
        <w:t>293</w:t>
      </w:r>
      <w:r w:rsidR="007B268D">
        <w:rPr>
          <w:rFonts w:ascii="Times New Roman" w:hAnsi="Times New Roman" w:cs="Times New Roman"/>
          <w:sz w:val="28"/>
        </w:rPr>
        <w:t xml:space="preserve"> (</w:t>
      </w:r>
      <w:r w:rsidR="007B268D" w:rsidRPr="007B268D">
        <w:rPr>
          <w:rFonts w:ascii="Times New Roman" w:hAnsi="Times New Roman" w:cs="Times New Roman"/>
          <w:sz w:val="28"/>
        </w:rPr>
        <w:t>3</w:t>
      </w:r>
      <w:r w:rsidR="009E6022">
        <w:rPr>
          <w:rFonts w:ascii="Times New Roman" w:hAnsi="Times New Roman" w:cs="Times New Roman"/>
          <w:sz w:val="28"/>
        </w:rPr>
        <w:t>3</w:t>
      </w:r>
      <w:r w:rsidR="007B268D" w:rsidRPr="007B268D">
        <w:rPr>
          <w:rFonts w:ascii="Times New Roman" w:hAnsi="Times New Roman" w:cs="Times New Roman"/>
          <w:sz w:val="28"/>
        </w:rPr>
        <w:t>,7</w:t>
      </w:r>
      <w:r w:rsidR="007B268D">
        <w:rPr>
          <w:rFonts w:ascii="Times New Roman" w:hAnsi="Times New Roman" w:cs="Times New Roman"/>
          <w:sz w:val="28"/>
        </w:rPr>
        <w:t xml:space="preserve">%) человек. </w:t>
      </w:r>
      <w:r w:rsidR="00AF5074">
        <w:rPr>
          <w:rFonts w:ascii="Times New Roman" w:hAnsi="Times New Roman" w:cs="Times New Roman"/>
          <w:sz w:val="28"/>
        </w:rPr>
        <w:t xml:space="preserve">Большинство респондентов имели высшее образование – </w:t>
      </w:r>
      <w:r w:rsidR="00AF5074" w:rsidRPr="00AF5074">
        <w:rPr>
          <w:rFonts w:ascii="Times New Roman" w:hAnsi="Times New Roman" w:cs="Times New Roman"/>
          <w:sz w:val="28"/>
        </w:rPr>
        <w:t>65</w:t>
      </w:r>
      <w:r w:rsidR="009E6022">
        <w:rPr>
          <w:rFonts w:ascii="Times New Roman" w:hAnsi="Times New Roman" w:cs="Times New Roman"/>
          <w:sz w:val="28"/>
        </w:rPr>
        <w:t>2</w:t>
      </w:r>
      <w:r w:rsidR="00AF5074">
        <w:rPr>
          <w:rFonts w:ascii="Times New Roman" w:hAnsi="Times New Roman" w:cs="Times New Roman"/>
          <w:sz w:val="28"/>
        </w:rPr>
        <w:t xml:space="preserve"> (</w:t>
      </w:r>
      <w:r w:rsidR="00AF5074" w:rsidRPr="00AF5074">
        <w:rPr>
          <w:rFonts w:ascii="Times New Roman" w:hAnsi="Times New Roman" w:cs="Times New Roman"/>
          <w:sz w:val="28"/>
        </w:rPr>
        <w:t>7</w:t>
      </w:r>
      <w:r w:rsidR="009E6022">
        <w:rPr>
          <w:rFonts w:ascii="Times New Roman" w:hAnsi="Times New Roman" w:cs="Times New Roman"/>
          <w:sz w:val="28"/>
        </w:rPr>
        <w:t>5</w:t>
      </w:r>
      <w:r w:rsidR="00AF5074" w:rsidRPr="00AF5074">
        <w:rPr>
          <w:rFonts w:ascii="Times New Roman" w:hAnsi="Times New Roman" w:cs="Times New Roman"/>
          <w:sz w:val="28"/>
        </w:rPr>
        <w:t>,</w:t>
      </w:r>
      <w:r w:rsidR="009E6022">
        <w:rPr>
          <w:rFonts w:ascii="Times New Roman" w:hAnsi="Times New Roman" w:cs="Times New Roman"/>
          <w:sz w:val="28"/>
        </w:rPr>
        <w:t>0</w:t>
      </w:r>
      <w:r w:rsidR="00AF5074">
        <w:rPr>
          <w:rFonts w:ascii="Times New Roman" w:hAnsi="Times New Roman" w:cs="Times New Roman"/>
          <w:sz w:val="28"/>
        </w:rPr>
        <w:t xml:space="preserve">%), проживали в городе – </w:t>
      </w:r>
      <w:r w:rsidR="00AF5074" w:rsidRPr="00AF5074">
        <w:rPr>
          <w:rFonts w:ascii="Times New Roman" w:hAnsi="Times New Roman" w:cs="Times New Roman"/>
          <w:sz w:val="28"/>
        </w:rPr>
        <w:t>617</w:t>
      </w:r>
      <w:r w:rsidR="00AF5074">
        <w:rPr>
          <w:rFonts w:ascii="Times New Roman" w:hAnsi="Times New Roman" w:cs="Times New Roman"/>
          <w:sz w:val="28"/>
        </w:rPr>
        <w:t xml:space="preserve"> (</w:t>
      </w:r>
      <w:r w:rsidR="009E6022">
        <w:rPr>
          <w:rFonts w:ascii="Times New Roman" w:hAnsi="Times New Roman" w:cs="Times New Roman"/>
          <w:sz w:val="28"/>
        </w:rPr>
        <w:t>71</w:t>
      </w:r>
      <w:r w:rsidR="00AF5074" w:rsidRPr="00AF5074">
        <w:rPr>
          <w:rFonts w:ascii="Times New Roman" w:hAnsi="Times New Roman" w:cs="Times New Roman"/>
          <w:sz w:val="28"/>
        </w:rPr>
        <w:t>,</w:t>
      </w:r>
      <w:r w:rsidR="009E6022">
        <w:rPr>
          <w:rFonts w:ascii="Times New Roman" w:hAnsi="Times New Roman" w:cs="Times New Roman"/>
          <w:sz w:val="28"/>
        </w:rPr>
        <w:t>0</w:t>
      </w:r>
      <w:r w:rsidR="00AF5074">
        <w:rPr>
          <w:rFonts w:ascii="Times New Roman" w:hAnsi="Times New Roman" w:cs="Times New Roman"/>
          <w:sz w:val="28"/>
        </w:rPr>
        <w:t xml:space="preserve">%), </w:t>
      </w:r>
      <w:r w:rsidR="00454303">
        <w:rPr>
          <w:rFonts w:ascii="Times New Roman" w:hAnsi="Times New Roman" w:cs="Times New Roman"/>
          <w:sz w:val="28"/>
        </w:rPr>
        <w:t xml:space="preserve">большая часть участников опроса работали служащими </w:t>
      </w:r>
      <w:r w:rsidR="00454303" w:rsidRPr="00454303">
        <w:rPr>
          <w:rFonts w:ascii="Times New Roman" w:hAnsi="Times New Roman" w:cs="Times New Roman"/>
          <w:sz w:val="28"/>
        </w:rPr>
        <w:t>442</w:t>
      </w:r>
      <w:r w:rsidR="00454303">
        <w:rPr>
          <w:rFonts w:ascii="Times New Roman" w:hAnsi="Times New Roman" w:cs="Times New Roman"/>
          <w:sz w:val="28"/>
        </w:rPr>
        <w:t xml:space="preserve"> (</w:t>
      </w:r>
      <w:r w:rsidR="009E6022">
        <w:rPr>
          <w:rFonts w:ascii="Times New Roman" w:hAnsi="Times New Roman" w:cs="Times New Roman"/>
          <w:sz w:val="28"/>
        </w:rPr>
        <w:t>50</w:t>
      </w:r>
      <w:r w:rsidR="00454303" w:rsidRPr="00454303">
        <w:rPr>
          <w:rFonts w:ascii="Times New Roman" w:hAnsi="Times New Roman" w:cs="Times New Roman"/>
          <w:sz w:val="28"/>
        </w:rPr>
        <w:t>,</w:t>
      </w:r>
      <w:r w:rsidR="009E6022">
        <w:rPr>
          <w:rFonts w:ascii="Times New Roman" w:hAnsi="Times New Roman" w:cs="Times New Roman"/>
          <w:sz w:val="28"/>
        </w:rPr>
        <w:t>9</w:t>
      </w:r>
      <w:r w:rsidR="00454303">
        <w:rPr>
          <w:rFonts w:ascii="Times New Roman" w:hAnsi="Times New Roman" w:cs="Times New Roman"/>
          <w:sz w:val="28"/>
        </w:rPr>
        <w:t xml:space="preserve">%). </w:t>
      </w:r>
      <w:r w:rsidR="00AF5074">
        <w:rPr>
          <w:rFonts w:ascii="Times New Roman" w:hAnsi="Times New Roman" w:cs="Times New Roman"/>
          <w:sz w:val="28"/>
        </w:rPr>
        <w:t xml:space="preserve">  </w:t>
      </w:r>
    </w:p>
    <w:p w14:paraId="67DDB8D1" w14:textId="77777777" w:rsidR="008A60D1" w:rsidRPr="008A60D1" w:rsidRDefault="001B050A" w:rsidP="009612E4">
      <w:pPr>
        <w:spacing w:after="0" w:line="240" w:lineRule="auto"/>
        <w:ind w:firstLine="709"/>
        <w:jc w:val="both"/>
        <w:rPr>
          <w:rFonts w:ascii="Times New Roman" w:hAnsi="Times New Roman" w:cs="Times New Roman"/>
          <w:sz w:val="28"/>
        </w:rPr>
      </w:pPr>
      <w:r>
        <w:rPr>
          <w:rFonts w:ascii="Times New Roman" w:hAnsi="Times New Roman" w:cs="Times New Roman"/>
          <w:sz w:val="28"/>
        </w:rPr>
        <w:t>Анкета содержала вопросы, касающиеся информированности населения о</w:t>
      </w:r>
      <w:r w:rsidR="008A60D1" w:rsidRPr="008A60D1">
        <w:t xml:space="preserve"> </w:t>
      </w:r>
      <w:r w:rsidR="008A60D1" w:rsidRPr="008A60D1">
        <w:rPr>
          <w:rFonts w:ascii="Times New Roman" w:hAnsi="Times New Roman" w:cs="Times New Roman"/>
          <w:sz w:val="28"/>
        </w:rPr>
        <w:t>последствиях избыточного веса и ожирения</w:t>
      </w:r>
      <w:r w:rsidR="008A60D1">
        <w:rPr>
          <w:rFonts w:ascii="Times New Roman" w:hAnsi="Times New Roman" w:cs="Times New Roman"/>
          <w:sz w:val="28"/>
        </w:rPr>
        <w:t xml:space="preserve">. </w:t>
      </w:r>
      <w:r w:rsidR="00C2113B" w:rsidRPr="00C2113B">
        <w:rPr>
          <w:rFonts w:ascii="Times New Roman" w:hAnsi="Times New Roman" w:cs="Times New Roman"/>
          <w:sz w:val="28"/>
        </w:rPr>
        <w:t>Ответы на вопросы анкеты были собраны с использованием шкалы Лайкерта. Применялась пятибалльная градация, где респонденты выражали степень согласия с утверждениями: 1</w:t>
      </w:r>
      <w:r w:rsidR="00C2113B">
        <w:rPr>
          <w:rFonts w:ascii="Times New Roman" w:hAnsi="Times New Roman" w:cs="Times New Roman"/>
          <w:sz w:val="28"/>
        </w:rPr>
        <w:t xml:space="preserve"> - «</w:t>
      </w:r>
      <w:r w:rsidR="00C2113B" w:rsidRPr="00C2113B">
        <w:rPr>
          <w:rFonts w:ascii="Times New Roman" w:hAnsi="Times New Roman" w:cs="Times New Roman"/>
          <w:sz w:val="28"/>
        </w:rPr>
        <w:t>определенно</w:t>
      </w:r>
      <w:r w:rsidR="00C2113B">
        <w:rPr>
          <w:rFonts w:ascii="Times New Roman" w:hAnsi="Times New Roman" w:cs="Times New Roman"/>
          <w:sz w:val="28"/>
        </w:rPr>
        <w:t>»</w:t>
      </w:r>
      <w:r w:rsidR="00C2113B" w:rsidRPr="00C2113B">
        <w:rPr>
          <w:rFonts w:ascii="Times New Roman" w:hAnsi="Times New Roman" w:cs="Times New Roman"/>
          <w:sz w:val="28"/>
        </w:rPr>
        <w:t>, 2</w:t>
      </w:r>
      <w:r w:rsidR="00C2113B">
        <w:rPr>
          <w:rFonts w:ascii="Times New Roman" w:hAnsi="Times New Roman" w:cs="Times New Roman"/>
          <w:sz w:val="28"/>
        </w:rPr>
        <w:t xml:space="preserve"> – «</w:t>
      </w:r>
      <w:r w:rsidR="00C2113B" w:rsidRPr="008A60D1">
        <w:rPr>
          <w:rFonts w:ascii="Times New Roman" w:hAnsi="Times New Roman" w:cs="Times New Roman"/>
          <w:sz w:val="28"/>
        </w:rPr>
        <w:t>Вероятно</w:t>
      </w:r>
      <w:r w:rsidR="00C2113B">
        <w:rPr>
          <w:rFonts w:ascii="Times New Roman" w:hAnsi="Times New Roman" w:cs="Times New Roman"/>
          <w:sz w:val="28"/>
        </w:rPr>
        <w:t>», 3 – «</w:t>
      </w:r>
      <w:r w:rsidR="00C2113B" w:rsidRPr="00C2113B">
        <w:rPr>
          <w:rFonts w:ascii="Times New Roman" w:hAnsi="Times New Roman" w:cs="Times New Roman"/>
          <w:sz w:val="28"/>
        </w:rPr>
        <w:t>Скорее всего нет</w:t>
      </w:r>
      <w:r w:rsidR="00C2113B">
        <w:rPr>
          <w:rFonts w:ascii="Times New Roman" w:hAnsi="Times New Roman" w:cs="Times New Roman"/>
          <w:sz w:val="28"/>
        </w:rPr>
        <w:t>»</w:t>
      </w:r>
      <w:r w:rsidR="00C2113B" w:rsidRPr="00C2113B">
        <w:rPr>
          <w:rFonts w:ascii="Times New Roman" w:hAnsi="Times New Roman" w:cs="Times New Roman"/>
          <w:sz w:val="28"/>
        </w:rPr>
        <w:t>, 4</w:t>
      </w:r>
      <w:r w:rsidR="00C2113B">
        <w:rPr>
          <w:rFonts w:ascii="Times New Roman" w:hAnsi="Times New Roman" w:cs="Times New Roman"/>
          <w:sz w:val="28"/>
        </w:rPr>
        <w:t xml:space="preserve"> – «</w:t>
      </w:r>
      <w:r w:rsidR="00C2113B" w:rsidRPr="008A60D1">
        <w:rPr>
          <w:rFonts w:ascii="Times New Roman" w:hAnsi="Times New Roman" w:cs="Times New Roman"/>
          <w:sz w:val="28"/>
        </w:rPr>
        <w:t>Определенно нет</w:t>
      </w:r>
      <w:r w:rsidR="00C2113B">
        <w:rPr>
          <w:rFonts w:ascii="Times New Roman" w:hAnsi="Times New Roman" w:cs="Times New Roman"/>
          <w:sz w:val="28"/>
        </w:rPr>
        <w:t>»</w:t>
      </w:r>
      <w:r w:rsidR="00C2113B" w:rsidRPr="00C2113B">
        <w:rPr>
          <w:rFonts w:ascii="Times New Roman" w:hAnsi="Times New Roman" w:cs="Times New Roman"/>
          <w:sz w:val="28"/>
        </w:rPr>
        <w:t>, 5</w:t>
      </w:r>
      <w:r w:rsidR="00C2113B">
        <w:rPr>
          <w:rFonts w:ascii="Times New Roman" w:hAnsi="Times New Roman" w:cs="Times New Roman"/>
          <w:sz w:val="28"/>
        </w:rPr>
        <w:t xml:space="preserve"> – «Не знаю»</w:t>
      </w:r>
      <w:r w:rsidR="00C2113B" w:rsidRPr="00C2113B">
        <w:rPr>
          <w:rFonts w:ascii="Times New Roman" w:hAnsi="Times New Roman" w:cs="Times New Roman"/>
          <w:sz w:val="28"/>
        </w:rPr>
        <w:t>.</w:t>
      </w:r>
      <w:r w:rsidR="00C2113B">
        <w:rPr>
          <w:rFonts w:ascii="Times New Roman" w:hAnsi="Times New Roman" w:cs="Times New Roman"/>
          <w:sz w:val="28"/>
        </w:rPr>
        <w:t xml:space="preserve"> </w:t>
      </w:r>
      <w:r w:rsidR="008A60D1">
        <w:rPr>
          <w:rFonts w:ascii="Times New Roman" w:hAnsi="Times New Roman" w:cs="Times New Roman"/>
          <w:sz w:val="28"/>
        </w:rPr>
        <w:t xml:space="preserve">Каждому ответу был присвоен </w:t>
      </w:r>
      <w:r w:rsidR="008A60D1" w:rsidRPr="008A60D1">
        <w:rPr>
          <w:rFonts w:ascii="Times New Roman" w:hAnsi="Times New Roman" w:cs="Times New Roman"/>
          <w:sz w:val="28"/>
        </w:rPr>
        <w:t>балл</w:t>
      </w:r>
      <w:r w:rsidR="008A60D1">
        <w:rPr>
          <w:rFonts w:ascii="Times New Roman" w:hAnsi="Times New Roman" w:cs="Times New Roman"/>
          <w:sz w:val="28"/>
        </w:rPr>
        <w:t xml:space="preserve">. Положительными считались ответы </w:t>
      </w:r>
      <w:r w:rsidR="008A60D1" w:rsidRPr="008A60D1">
        <w:rPr>
          <w:rFonts w:ascii="Times New Roman" w:hAnsi="Times New Roman" w:cs="Times New Roman"/>
          <w:sz w:val="28"/>
        </w:rPr>
        <w:t>«Определенно</w:t>
      </w:r>
      <w:r w:rsidR="008A60D1">
        <w:rPr>
          <w:rFonts w:ascii="Times New Roman" w:hAnsi="Times New Roman" w:cs="Times New Roman"/>
          <w:sz w:val="28"/>
        </w:rPr>
        <w:t xml:space="preserve">» и </w:t>
      </w:r>
      <w:r w:rsidR="008A60D1" w:rsidRPr="008A60D1">
        <w:rPr>
          <w:rFonts w:ascii="Times New Roman" w:hAnsi="Times New Roman" w:cs="Times New Roman"/>
          <w:sz w:val="28"/>
        </w:rPr>
        <w:t>«Вероятно»</w:t>
      </w:r>
      <w:r w:rsidR="008A60D1">
        <w:rPr>
          <w:rFonts w:ascii="Times New Roman" w:hAnsi="Times New Roman" w:cs="Times New Roman"/>
          <w:sz w:val="28"/>
        </w:rPr>
        <w:t>, 4 и 3 балла соответственно</w:t>
      </w:r>
      <w:r w:rsidR="00C2113B">
        <w:rPr>
          <w:rFonts w:ascii="Times New Roman" w:hAnsi="Times New Roman" w:cs="Times New Roman"/>
          <w:sz w:val="28"/>
        </w:rPr>
        <w:t>, «</w:t>
      </w:r>
      <w:r w:rsidR="008A60D1" w:rsidRPr="008A60D1">
        <w:rPr>
          <w:rFonts w:ascii="Times New Roman" w:hAnsi="Times New Roman" w:cs="Times New Roman"/>
          <w:sz w:val="28"/>
        </w:rPr>
        <w:t>Скорее всего нет» = 2</w:t>
      </w:r>
      <w:r w:rsidR="00360EC5">
        <w:rPr>
          <w:rFonts w:ascii="Times New Roman" w:hAnsi="Times New Roman" w:cs="Times New Roman"/>
          <w:sz w:val="28"/>
        </w:rPr>
        <w:t xml:space="preserve"> балла</w:t>
      </w:r>
      <w:r w:rsidR="008A60D1" w:rsidRPr="008A60D1">
        <w:rPr>
          <w:rFonts w:ascii="Times New Roman" w:hAnsi="Times New Roman" w:cs="Times New Roman"/>
          <w:sz w:val="28"/>
        </w:rPr>
        <w:t>, «Определенно нет» = 1</w:t>
      </w:r>
      <w:r w:rsidR="00360EC5">
        <w:rPr>
          <w:rFonts w:ascii="Times New Roman" w:hAnsi="Times New Roman" w:cs="Times New Roman"/>
          <w:sz w:val="28"/>
        </w:rPr>
        <w:t xml:space="preserve"> бал</w:t>
      </w:r>
      <w:r w:rsidR="008A60D1" w:rsidRPr="008A60D1">
        <w:rPr>
          <w:rFonts w:ascii="Times New Roman" w:hAnsi="Times New Roman" w:cs="Times New Roman"/>
          <w:sz w:val="28"/>
        </w:rPr>
        <w:t>, «Не знаю» = 0</w:t>
      </w:r>
      <w:r w:rsidR="00360EC5">
        <w:rPr>
          <w:rFonts w:ascii="Times New Roman" w:hAnsi="Times New Roman" w:cs="Times New Roman"/>
          <w:sz w:val="28"/>
        </w:rPr>
        <w:t xml:space="preserve"> балла</w:t>
      </w:r>
      <w:r w:rsidR="008A60D1" w:rsidRPr="008A60D1">
        <w:rPr>
          <w:rFonts w:ascii="Times New Roman" w:hAnsi="Times New Roman" w:cs="Times New Roman"/>
          <w:sz w:val="28"/>
        </w:rPr>
        <w:t>.</w:t>
      </w:r>
      <w:r w:rsidR="00C2113B">
        <w:rPr>
          <w:rFonts w:ascii="Times New Roman" w:hAnsi="Times New Roman" w:cs="Times New Roman"/>
          <w:sz w:val="28"/>
        </w:rPr>
        <w:t xml:space="preserve"> П</w:t>
      </w:r>
      <w:r w:rsidR="00C2113B" w:rsidRPr="008A60D1">
        <w:rPr>
          <w:rFonts w:ascii="Times New Roman" w:hAnsi="Times New Roman" w:cs="Times New Roman"/>
          <w:sz w:val="28"/>
        </w:rPr>
        <w:t xml:space="preserve">о всем вопросам </w:t>
      </w:r>
      <w:r w:rsidR="008A60D1" w:rsidRPr="008A60D1">
        <w:rPr>
          <w:rFonts w:ascii="Times New Roman" w:hAnsi="Times New Roman" w:cs="Times New Roman"/>
          <w:sz w:val="28"/>
        </w:rPr>
        <w:t>баллы</w:t>
      </w:r>
      <w:r w:rsidR="00C2113B">
        <w:rPr>
          <w:rFonts w:ascii="Times New Roman" w:hAnsi="Times New Roman" w:cs="Times New Roman"/>
          <w:sz w:val="28"/>
        </w:rPr>
        <w:t xml:space="preserve"> с</w:t>
      </w:r>
      <w:r w:rsidR="00C2113B" w:rsidRPr="008A60D1">
        <w:rPr>
          <w:rFonts w:ascii="Times New Roman" w:hAnsi="Times New Roman" w:cs="Times New Roman"/>
          <w:sz w:val="28"/>
        </w:rPr>
        <w:t>уммирова</w:t>
      </w:r>
      <w:r w:rsidR="00C2113B">
        <w:rPr>
          <w:rFonts w:ascii="Times New Roman" w:hAnsi="Times New Roman" w:cs="Times New Roman"/>
          <w:sz w:val="28"/>
        </w:rPr>
        <w:t>лись</w:t>
      </w:r>
      <w:r w:rsidR="00360EC5">
        <w:rPr>
          <w:rFonts w:ascii="Times New Roman" w:hAnsi="Times New Roman" w:cs="Times New Roman"/>
          <w:sz w:val="28"/>
        </w:rPr>
        <w:t xml:space="preserve"> и вычислялся </w:t>
      </w:r>
      <w:r w:rsidR="008A60D1" w:rsidRPr="008A60D1">
        <w:rPr>
          <w:rFonts w:ascii="Times New Roman" w:hAnsi="Times New Roman" w:cs="Times New Roman"/>
          <w:sz w:val="28"/>
        </w:rPr>
        <w:t>индекс знаний (Knowledge Score).</w:t>
      </w:r>
      <w:r w:rsidR="00360EC5">
        <w:rPr>
          <w:rFonts w:ascii="Times New Roman" w:hAnsi="Times New Roman" w:cs="Times New Roman"/>
          <w:sz w:val="28"/>
        </w:rPr>
        <w:t xml:space="preserve"> </w:t>
      </w:r>
      <w:r w:rsidR="00360EC5" w:rsidRPr="00360EC5">
        <w:rPr>
          <w:rFonts w:ascii="Times New Roman" w:hAnsi="Times New Roman" w:cs="Times New Roman"/>
          <w:sz w:val="28"/>
        </w:rPr>
        <w:t>Уровень знаний оценивался по сумме баллов, набранных респондентами. К высокому уровню относились показатели 42 балла и выше (75% и более от максимума), к среднему</w:t>
      </w:r>
      <w:r w:rsidR="000137B9">
        <w:rPr>
          <w:rFonts w:ascii="Times New Roman" w:hAnsi="Times New Roman" w:cs="Times New Roman"/>
          <w:sz w:val="28"/>
        </w:rPr>
        <w:t xml:space="preserve"> - </w:t>
      </w:r>
      <w:r w:rsidR="00360EC5" w:rsidRPr="00360EC5">
        <w:rPr>
          <w:rFonts w:ascii="Times New Roman" w:hAnsi="Times New Roman" w:cs="Times New Roman"/>
          <w:sz w:val="28"/>
        </w:rPr>
        <w:t>от 28 до 41 балла (50</w:t>
      </w:r>
      <w:r w:rsidR="000137B9">
        <w:rPr>
          <w:rFonts w:ascii="Times New Roman" w:hAnsi="Times New Roman" w:cs="Times New Roman"/>
          <w:sz w:val="28"/>
        </w:rPr>
        <w:t>-</w:t>
      </w:r>
      <w:r w:rsidR="00360EC5" w:rsidRPr="00360EC5">
        <w:rPr>
          <w:rFonts w:ascii="Times New Roman" w:hAnsi="Times New Roman" w:cs="Times New Roman"/>
          <w:sz w:val="28"/>
        </w:rPr>
        <w:t>74%), а к низкому</w:t>
      </w:r>
      <w:r w:rsidR="000137B9">
        <w:rPr>
          <w:rFonts w:ascii="Times New Roman" w:hAnsi="Times New Roman" w:cs="Times New Roman"/>
          <w:sz w:val="28"/>
        </w:rPr>
        <w:t xml:space="preserve"> - </w:t>
      </w:r>
      <w:r w:rsidR="00360EC5">
        <w:rPr>
          <w:rFonts w:ascii="Times New Roman" w:hAnsi="Times New Roman" w:cs="Times New Roman"/>
          <w:sz w:val="28"/>
        </w:rPr>
        <w:t>27 баллов и менее (менее 50%).</w:t>
      </w:r>
    </w:p>
    <w:p w14:paraId="40080FE7" w14:textId="77777777" w:rsidR="001B050A" w:rsidRDefault="00360EC5" w:rsidP="00262756">
      <w:pPr>
        <w:spacing w:after="0" w:line="240" w:lineRule="auto"/>
        <w:ind w:firstLine="709"/>
        <w:jc w:val="both"/>
        <w:rPr>
          <w:rFonts w:ascii="Times New Roman" w:hAnsi="Times New Roman" w:cs="Times New Roman"/>
          <w:sz w:val="28"/>
        </w:rPr>
      </w:pPr>
      <w:r>
        <w:rPr>
          <w:rFonts w:ascii="Times New Roman" w:hAnsi="Times New Roman" w:cs="Times New Roman"/>
          <w:sz w:val="28"/>
        </w:rPr>
        <w:t>На рисунке</w:t>
      </w:r>
      <w:r w:rsidR="00E85358">
        <w:rPr>
          <w:rFonts w:ascii="Times New Roman" w:hAnsi="Times New Roman" w:cs="Times New Roman"/>
          <w:sz w:val="28"/>
        </w:rPr>
        <w:t xml:space="preserve"> 2 </w:t>
      </w:r>
      <w:r>
        <w:rPr>
          <w:rFonts w:ascii="Times New Roman" w:hAnsi="Times New Roman" w:cs="Times New Roman"/>
          <w:sz w:val="28"/>
        </w:rPr>
        <w:t>представлен уровень знаний участников опроса</w:t>
      </w:r>
      <w:r w:rsidRPr="00360EC5">
        <w:t xml:space="preserve"> </w:t>
      </w:r>
      <w:r w:rsidRPr="00360EC5">
        <w:rPr>
          <w:rFonts w:ascii="Times New Roman" w:hAnsi="Times New Roman" w:cs="Times New Roman"/>
          <w:sz w:val="28"/>
        </w:rPr>
        <w:t>о последствиях избыточного веса и ожирения</w:t>
      </w:r>
      <w:r>
        <w:rPr>
          <w:rFonts w:ascii="Times New Roman" w:hAnsi="Times New Roman" w:cs="Times New Roman"/>
          <w:sz w:val="28"/>
        </w:rPr>
        <w:t xml:space="preserve">. </w:t>
      </w:r>
    </w:p>
    <w:p w14:paraId="1056F2ED" w14:textId="77777777" w:rsidR="00DF461D" w:rsidRDefault="00DF461D" w:rsidP="00AA1EF3">
      <w:pPr>
        <w:spacing w:after="0" w:line="240" w:lineRule="auto"/>
        <w:jc w:val="both"/>
        <w:rPr>
          <w:rFonts w:ascii="Times New Roman" w:hAnsi="Times New Roman" w:cs="Times New Roman"/>
          <w:sz w:val="28"/>
        </w:rPr>
      </w:pPr>
    </w:p>
    <w:p w14:paraId="72B2380D" w14:textId="77777777" w:rsidR="00DF461D" w:rsidRDefault="00DF461D" w:rsidP="00AA1EF3">
      <w:pPr>
        <w:spacing w:after="0" w:line="240" w:lineRule="auto"/>
        <w:jc w:val="both"/>
        <w:rPr>
          <w:noProof/>
          <w:lang w:eastAsia="ru-RU"/>
        </w:rPr>
      </w:pPr>
    </w:p>
    <w:p w14:paraId="3A1D2F47" w14:textId="77777777" w:rsidR="00021A79" w:rsidRDefault="00021A79" w:rsidP="00AA1EF3">
      <w:pPr>
        <w:spacing w:after="0" w:line="240" w:lineRule="auto"/>
        <w:jc w:val="both"/>
        <w:rPr>
          <w:noProof/>
          <w:lang w:eastAsia="ru-RU"/>
        </w:rPr>
      </w:pPr>
      <w:r>
        <w:rPr>
          <w:noProof/>
          <w:lang w:eastAsia="ru-RU"/>
        </w:rPr>
        <w:drawing>
          <wp:inline distT="0" distB="0" distL="0" distR="0" wp14:anchorId="4B4589D9" wp14:editId="0274AB38">
            <wp:extent cx="5585460" cy="335746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7176" cy="3364507"/>
                    </a:xfrm>
                    <a:prstGeom prst="rect">
                      <a:avLst/>
                    </a:prstGeom>
                    <a:noFill/>
                  </pic:spPr>
                </pic:pic>
              </a:graphicData>
            </a:graphic>
          </wp:inline>
        </w:drawing>
      </w:r>
    </w:p>
    <w:p w14:paraId="0CAB87A5" w14:textId="77777777" w:rsidR="00021A79" w:rsidRDefault="00021A79" w:rsidP="00AA1EF3">
      <w:pPr>
        <w:spacing w:after="0" w:line="240" w:lineRule="auto"/>
        <w:jc w:val="both"/>
        <w:rPr>
          <w:rFonts w:ascii="Times New Roman" w:hAnsi="Times New Roman" w:cs="Times New Roman"/>
          <w:sz w:val="28"/>
        </w:rPr>
      </w:pPr>
    </w:p>
    <w:p w14:paraId="2B7F780B" w14:textId="77777777" w:rsidR="00DF461D" w:rsidRDefault="00360EC5" w:rsidP="00AA1EF3">
      <w:pPr>
        <w:spacing w:after="0" w:line="240" w:lineRule="auto"/>
        <w:jc w:val="both"/>
        <w:rPr>
          <w:rFonts w:ascii="Times New Roman" w:hAnsi="Times New Roman" w:cs="Times New Roman"/>
          <w:sz w:val="28"/>
        </w:rPr>
      </w:pPr>
      <w:r>
        <w:rPr>
          <w:rFonts w:ascii="Times New Roman" w:hAnsi="Times New Roman" w:cs="Times New Roman"/>
          <w:sz w:val="28"/>
        </w:rPr>
        <w:t>Рисунок</w:t>
      </w:r>
      <w:r w:rsidR="00E85358">
        <w:rPr>
          <w:rFonts w:ascii="Times New Roman" w:hAnsi="Times New Roman" w:cs="Times New Roman"/>
          <w:sz w:val="28"/>
        </w:rPr>
        <w:t xml:space="preserve"> 2</w:t>
      </w:r>
      <w:r>
        <w:rPr>
          <w:rFonts w:ascii="Times New Roman" w:hAnsi="Times New Roman" w:cs="Times New Roman"/>
          <w:sz w:val="28"/>
        </w:rPr>
        <w:t>. Уровень знаний</w:t>
      </w:r>
      <w:r w:rsidRPr="00360EC5">
        <w:t xml:space="preserve"> </w:t>
      </w:r>
      <w:r w:rsidRPr="00360EC5">
        <w:rPr>
          <w:rFonts w:ascii="Times New Roman" w:hAnsi="Times New Roman" w:cs="Times New Roman"/>
          <w:sz w:val="28"/>
        </w:rPr>
        <w:t>о последствиях избыточного веса и ожирения</w:t>
      </w:r>
      <w:r>
        <w:rPr>
          <w:rFonts w:ascii="Times New Roman" w:hAnsi="Times New Roman" w:cs="Times New Roman"/>
          <w:sz w:val="28"/>
        </w:rPr>
        <w:t xml:space="preserve"> </w:t>
      </w:r>
    </w:p>
    <w:p w14:paraId="542D1330" w14:textId="77777777" w:rsidR="001B050A" w:rsidRDefault="001B050A" w:rsidP="001B050A">
      <w:pPr>
        <w:spacing w:after="0" w:line="240" w:lineRule="auto"/>
        <w:ind w:left="720"/>
        <w:rPr>
          <w:rFonts w:ascii="Times New Roman" w:eastAsia="Times New Roman" w:hAnsi="Times New Roman" w:cs="Times New Roman"/>
          <w:b/>
          <w:bCs/>
          <w:sz w:val="24"/>
          <w:szCs w:val="24"/>
          <w:lang w:eastAsia="ru-RU"/>
        </w:rPr>
      </w:pPr>
    </w:p>
    <w:p w14:paraId="6046066E" w14:textId="77777777" w:rsidR="00DF461D" w:rsidRPr="00E85358" w:rsidRDefault="00360EC5" w:rsidP="009612E4">
      <w:pPr>
        <w:autoSpaceDE w:val="0"/>
        <w:autoSpaceDN w:val="0"/>
        <w:adjustRightInd w:val="0"/>
        <w:spacing w:after="0" w:line="240" w:lineRule="auto"/>
        <w:ind w:firstLine="709"/>
        <w:jc w:val="both"/>
        <w:rPr>
          <w:rFonts w:ascii="Times New Roman" w:hAnsi="Times New Roman" w:cs="Times New Roman"/>
          <w:sz w:val="28"/>
          <w:szCs w:val="28"/>
        </w:rPr>
      </w:pPr>
      <w:r w:rsidRPr="00E85358">
        <w:rPr>
          <w:rFonts w:ascii="Times New Roman" w:hAnsi="Times New Roman" w:cs="Times New Roman"/>
          <w:sz w:val="28"/>
          <w:szCs w:val="28"/>
        </w:rPr>
        <w:t>Как видно из рисунка</w:t>
      </w:r>
      <w:r w:rsidR="00AF37E1">
        <w:rPr>
          <w:rFonts w:ascii="Times New Roman" w:hAnsi="Times New Roman" w:cs="Times New Roman"/>
          <w:sz w:val="28"/>
          <w:szCs w:val="28"/>
        </w:rPr>
        <w:t xml:space="preserve"> 2</w:t>
      </w:r>
      <w:r w:rsidRPr="00E85358">
        <w:rPr>
          <w:rFonts w:ascii="Times New Roman" w:hAnsi="Times New Roman" w:cs="Times New Roman"/>
          <w:sz w:val="28"/>
          <w:szCs w:val="28"/>
        </w:rPr>
        <w:t xml:space="preserve">, большинство участников опроса </w:t>
      </w:r>
      <w:r w:rsidR="00481925" w:rsidRPr="00E85358">
        <w:rPr>
          <w:rFonts w:ascii="Times New Roman" w:hAnsi="Times New Roman" w:cs="Times New Roman"/>
          <w:sz w:val="28"/>
          <w:szCs w:val="28"/>
        </w:rPr>
        <w:t>показали высокий уровень знаний - 6</w:t>
      </w:r>
      <w:r w:rsidR="00021A79" w:rsidRPr="00E85358">
        <w:rPr>
          <w:rFonts w:ascii="Times New Roman" w:hAnsi="Times New Roman" w:cs="Times New Roman"/>
          <w:sz w:val="28"/>
          <w:szCs w:val="28"/>
        </w:rPr>
        <w:t>08</w:t>
      </w:r>
      <w:r w:rsidR="00481925" w:rsidRPr="00E85358">
        <w:rPr>
          <w:rFonts w:ascii="Times New Roman" w:hAnsi="Times New Roman" w:cs="Times New Roman"/>
          <w:sz w:val="28"/>
          <w:szCs w:val="28"/>
        </w:rPr>
        <w:t xml:space="preserve"> (</w:t>
      </w:r>
      <w:r w:rsidR="00021A79" w:rsidRPr="00E85358">
        <w:rPr>
          <w:rFonts w:ascii="Times New Roman" w:hAnsi="Times New Roman" w:cs="Times New Roman"/>
          <w:sz w:val="28"/>
          <w:szCs w:val="28"/>
        </w:rPr>
        <w:t>70</w:t>
      </w:r>
      <w:r w:rsidR="00481925" w:rsidRPr="00E85358">
        <w:rPr>
          <w:rFonts w:ascii="Times New Roman" w:hAnsi="Times New Roman" w:cs="Times New Roman"/>
          <w:sz w:val="28"/>
          <w:szCs w:val="28"/>
        </w:rPr>
        <w:t>,</w:t>
      </w:r>
      <w:r w:rsidR="00021A79" w:rsidRPr="00E85358">
        <w:rPr>
          <w:rFonts w:ascii="Times New Roman" w:hAnsi="Times New Roman" w:cs="Times New Roman"/>
          <w:sz w:val="28"/>
          <w:szCs w:val="28"/>
        </w:rPr>
        <w:t>0</w:t>
      </w:r>
      <w:r w:rsidR="00481925" w:rsidRPr="00E85358">
        <w:rPr>
          <w:rFonts w:ascii="Times New Roman" w:hAnsi="Times New Roman" w:cs="Times New Roman"/>
          <w:sz w:val="28"/>
          <w:szCs w:val="28"/>
        </w:rPr>
        <w:t>%), средний уровень информированности показали 24</w:t>
      </w:r>
      <w:r w:rsidR="00021A79" w:rsidRPr="00E85358">
        <w:rPr>
          <w:rFonts w:ascii="Times New Roman" w:hAnsi="Times New Roman" w:cs="Times New Roman"/>
          <w:sz w:val="28"/>
          <w:szCs w:val="28"/>
        </w:rPr>
        <w:t>0</w:t>
      </w:r>
      <w:r w:rsidR="00481925" w:rsidRPr="00E85358">
        <w:rPr>
          <w:rFonts w:ascii="Times New Roman" w:hAnsi="Times New Roman" w:cs="Times New Roman"/>
          <w:sz w:val="28"/>
          <w:szCs w:val="28"/>
        </w:rPr>
        <w:t xml:space="preserve"> (27,</w:t>
      </w:r>
      <w:r w:rsidR="00021A79" w:rsidRPr="00E85358">
        <w:rPr>
          <w:rFonts w:ascii="Times New Roman" w:hAnsi="Times New Roman" w:cs="Times New Roman"/>
          <w:sz w:val="28"/>
          <w:szCs w:val="28"/>
        </w:rPr>
        <w:t>6</w:t>
      </w:r>
      <w:r w:rsidR="00481925" w:rsidRPr="00E85358">
        <w:rPr>
          <w:rFonts w:ascii="Times New Roman" w:hAnsi="Times New Roman" w:cs="Times New Roman"/>
          <w:sz w:val="28"/>
          <w:szCs w:val="28"/>
        </w:rPr>
        <w:t>%) человек, а 21 (2,</w:t>
      </w:r>
      <w:r w:rsidR="00021A79" w:rsidRPr="00E85358">
        <w:rPr>
          <w:rFonts w:ascii="Times New Roman" w:hAnsi="Times New Roman" w:cs="Times New Roman"/>
          <w:sz w:val="28"/>
          <w:szCs w:val="28"/>
        </w:rPr>
        <w:t>4</w:t>
      </w:r>
      <w:r w:rsidR="00481925" w:rsidRPr="00E85358">
        <w:rPr>
          <w:rFonts w:ascii="Times New Roman" w:hAnsi="Times New Roman" w:cs="Times New Roman"/>
          <w:sz w:val="28"/>
          <w:szCs w:val="28"/>
        </w:rPr>
        <w:t xml:space="preserve">%) респондента показали низкий уровень знаний. </w:t>
      </w:r>
    </w:p>
    <w:p w14:paraId="79719CAC" w14:textId="77777777" w:rsidR="00DF461D" w:rsidRDefault="00467607" w:rsidP="009612E4">
      <w:pPr>
        <w:autoSpaceDE w:val="0"/>
        <w:autoSpaceDN w:val="0"/>
        <w:adjustRightInd w:val="0"/>
        <w:spacing w:after="0" w:line="240" w:lineRule="auto"/>
        <w:ind w:firstLine="709"/>
        <w:jc w:val="both"/>
        <w:rPr>
          <w:rFonts w:ascii="Times New Roman" w:hAnsi="Times New Roman" w:cs="Times New Roman"/>
          <w:sz w:val="28"/>
          <w:szCs w:val="28"/>
        </w:rPr>
      </w:pPr>
      <w:r w:rsidRPr="00E85358">
        <w:rPr>
          <w:rFonts w:ascii="Times New Roman" w:hAnsi="Times New Roman" w:cs="Times New Roman"/>
          <w:sz w:val="28"/>
          <w:szCs w:val="28"/>
        </w:rPr>
        <w:t xml:space="preserve">Для </w:t>
      </w:r>
      <w:r w:rsidR="005718D1" w:rsidRPr="00E85358">
        <w:rPr>
          <w:rFonts w:ascii="Times New Roman" w:hAnsi="Times New Roman" w:cs="Times New Roman"/>
          <w:sz w:val="28"/>
          <w:szCs w:val="28"/>
        </w:rPr>
        <w:t>оценки различий в уровне знаний в зависимости от возраста, пола,</w:t>
      </w:r>
      <w:r w:rsidR="005718D1" w:rsidRPr="005718D1">
        <w:rPr>
          <w:rFonts w:ascii="Times New Roman" w:hAnsi="Times New Roman" w:cs="Times New Roman"/>
          <w:sz w:val="28"/>
          <w:szCs w:val="28"/>
        </w:rPr>
        <w:t xml:space="preserve"> образования, профессии был проведён сравнительный анализ</w:t>
      </w:r>
      <w:r w:rsidRPr="00467607">
        <w:rPr>
          <w:rFonts w:ascii="Times New Roman" w:hAnsi="Times New Roman" w:cs="Times New Roman"/>
          <w:sz w:val="28"/>
          <w:szCs w:val="28"/>
        </w:rPr>
        <w:t xml:space="preserve">. </w:t>
      </w:r>
    </w:p>
    <w:p w14:paraId="16947636" w14:textId="77777777" w:rsidR="003F4724" w:rsidRPr="003F4724" w:rsidRDefault="003F4724" w:rsidP="009612E4">
      <w:pPr>
        <w:autoSpaceDE w:val="0"/>
        <w:autoSpaceDN w:val="0"/>
        <w:adjustRightInd w:val="0"/>
        <w:spacing w:after="0" w:line="240" w:lineRule="auto"/>
        <w:ind w:firstLine="709"/>
        <w:jc w:val="both"/>
        <w:rPr>
          <w:rFonts w:ascii="Times New Roman" w:hAnsi="Times New Roman" w:cs="Times New Roman"/>
          <w:sz w:val="28"/>
          <w:szCs w:val="28"/>
        </w:rPr>
      </w:pPr>
      <w:r w:rsidRPr="003F4724">
        <w:rPr>
          <w:rFonts w:ascii="Times New Roman" w:hAnsi="Times New Roman" w:cs="Times New Roman"/>
          <w:sz w:val="28"/>
          <w:szCs w:val="28"/>
        </w:rPr>
        <w:t>Для оценки различий в уровне знаний в зависимости от возраста, пола, образования и профессиональной принадлежности был проведён сравнительный анализ с использованием критерия χ² Пирсона.</w:t>
      </w:r>
      <w:r w:rsidR="00047B4A">
        <w:rPr>
          <w:rFonts w:ascii="Times New Roman" w:hAnsi="Times New Roman" w:cs="Times New Roman"/>
          <w:sz w:val="28"/>
          <w:szCs w:val="28"/>
        </w:rPr>
        <w:t xml:space="preserve"> (Таблица</w:t>
      </w:r>
      <w:r w:rsidR="00993199">
        <w:rPr>
          <w:rFonts w:ascii="Times New Roman" w:hAnsi="Times New Roman" w:cs="Times New Roman"/>
          <w:sz w:val="28"/>
          <w:szCs w:val="28"/>
        </w:rPr>
        <w:t xml:space="preserve"> 2</w:t>
      </w:r>
      <w:r w:rsidR="00047B4A">
        <w:rPr>
          <w:rFonts w:ascii="Times New Roman" w:hAnsi="Times New Roman" w:cs="Times New Roman"/>
          <w:sz w:val="28"/>
          <w:szCs w:val="28"/>
        </w:rPr>
        <w:t>)</w:t>
      </w:r>
    </w:p>
    <w:p w14:paraId="5887B5AE" w14:textId="77777777" w:rsidR="003F4724" w:rsidRDefault="003F4724" w:rsidP="009612E4">
      <w:pPr>
        <w:autoSpaceDE w:val="0"/>
        <w:autoSpaceDN w:val="0"/>
        <w:adjustRightInd w:val="0"/>
        <w:spacing w:after="0" w:line="240" w:lineRule="auto"/>
        <w:ind w:firstLine="709"/>
        <w:jc w:val="both"/>
        <w:rPr>
          <w:rFonts w:ascii="Times New Roman" w:hAnsi="Times New Roman" w:cs="Times New Roman"/>
          <w:sz w:val="28"/>
          <w:szCs w:val="28"/>
        </w:rPr>
      </w:pPr>
    </w:p>
    <w:p w14:paraId="6951B9A9" w14:textId="77777777" w:rsidR="00663780" w:rsidRDefault="003F4724" w:rsidP="00467607">
      <w:pPr>
        <w:autoSpaceDE w:val="0"/>
        <w:autoSpaceDN w:val="0"/>
        <w:adjustRightInd w:val="0"/>
        <w:spacing w:after="0" w:line="240" w:lineRule="auto"/>
        <w:jc w:val="both"/>
        <w:rPr>
          <w:rFonts w:ascii="Times New Roman" w:hAnsi="Times New Roman" w:cs="Times New Roman"/>
          <w:sz w:val="28"/>
          <w:szCs w:val="28"/>
        </w:rPr>
      </w:pPr>
      <w:r w:rsidRPr="003F4724">
        <w:rPr>
          <w:rFonts w:ascii="Times New Roman" w:hAnsi="Times New Roman" w:cs="Times New Roman"/>
          <w:sz w:val="28"/>
          <w:szCs w:val="28"/>
        </w:rPr>
        <w:t>Таблица</w:t>
      </w:r>
      <w:r w:rsidR="00993199">
        <w:rPr>
          <w:rFonts w:ascii="Times New Roman" w:hAnsi="Times New Roman" w:cs="Times New Roman"/>
          <w:sz w:val="28"/>
          <w:szCs w:val="28"/>
        </w:rPr>
        <w:t xml:space="preserve"> 2 </w:t>
      </w:r>
      <w:r>
        <w:rPr>
          <w:rFonts w:ascii="Times New Roman" w:hAnsi="Times New Roman" w:cs="Times New Roman"/>
          <w:sz w:val="28"/>
          <w:szCs w:val="28"/>
        </w:rPr>
        <w:t xml:space="preserve">- </w:t>
      </w:r>
      <w:r w:rsidRPr="003F4724">
        <w:rPr>
          <w:rFonts w:ascii="Times New Roman" w:hAnsi="Times New Roman" w:cs="Times New Roman"/>
          <w:sz w:val="28"/>
          <w:szCs w:val="28"/>
        </w:rPr>
        <w:t>Распределение уровня знаний респондентов в зависимости от социодемографических характеристик</w:t>
      </w:r>
    </w:p>
    <w:p w14:paraId="7F4C8658" w14:textId="77777777" w:rsidR="003F4724" w:rsidRPr="003F4724" w:rsidRDefault="003F4724" w:rsidP="00467607">
      <w:pPr>
        <w:autoSpaceDE w:val="0"/>
        <w:autoSpaceDN w:val="0"/>
        <w:adjustRightInd w:val="0"/>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1439"/>
        <w:gridCol w:w="1686"/>
        <w:gridCol w:w="1222"/>
        <w:gridCol w:w="1431"/>
        <w:gridCol w:w="1418"/>
        <w:gridCol w:w="2658"/>
      </w:tblGrid>
      <w:tr w:rsidR="00D54491" w14:paraId="405A0A6D" w14:textId="77777777" w:rsidTr="00437DAD">
        <w:tc>
          <w:tcPr>
            <w:tcW w:w="3125" w:type="dxa"/>
            <w:gridSpan w:val="2"/>
          </w:tcPr>
          <w:p w14:paraId="35CAEB22" w14:textId="77777777" w:rsidR="00D54491" w:rsidRPr="00663780" w:rsidRDefault="00D54491" w:rsidP="00467607">
            <w:pPr>
              <w:autoSpaceDE w:val="0"/>
              <w:autoSpaceDN w:val="0"/>
              <w:adjustRightInd w:val="0"/>
              <w:jc w:val="both"/>
              <w:rPr>
                <w:rFonts w:ascii="Times New Roman" w:hAnsi="Times New Roman" w:cs="Times New Roman"/>
                <w:sz w:val="24"/>
                <w:szCs w:val="24"/>
              </w:rPr>
            </w:pPr>
          </w:p>
        </w:tc>
        <w:tc>
          <w:tcPr>
            <w:tcW w:w="1222" w:type="dxa"/>
          </w:tcPr>
          <w:p w14:paraId="44AB5948" w14:textId="77777777" w:rsidR="00D54491" w:rsidRDefault="00C048C2" w:rsidP="00C048C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Низкий </w:t>
            </w:r>
          </w:p>
        </w:tc>
        <w:tc>
          <w:tcPr>
            <w:tcW w:w="1431" w:type="dxa"/>
          </w:tcPr>
          <w:p w14:paraId="7C8D0881" w14:textId="77777777" w:rsidR="00D54491" w:rsidRDefault="00D54491" w:rsidP="0046760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Средний </w:t>
            </w:r>
          </w:p>
        </w:tc>
        <w:tc>
          <w:tcPr>
            <w:tcW w:w="1418" w:type="dxa"/>
          </w:tcPr>
          <w:p w14:paraId="498C258A" w14:textId="77777777" w:rsidR="00D54491" w:rsidRDefault="00C048C2" w:rsidP="00467607">
            <w:pPr>
              <w:autoSpaceDE w:val="0"/>
              <w:autoSpaceDN w:val="0"/>
              <w:adjustRightInd w:val="0"/>
              <w:jc w:val="both"/>
              <w:rPr>
                <w:rFonts w:ascii="Times New Roman" w:hAnsi="Times New Roman" w:cs="Times New Roman"/>
                <w:sz w:val="24"/>
                <w:szCs w:val="24"/>
              </w:rPr>
            </w:pPr>
            <w:r w:rsidRPr="00663780">
              <w:rPr>
                <w:rFonts w:ascii="Times New Roman" w:hAnsi="Times New Roman" w:cs="Times New Roman"/>
                <w:sz w:val="24"/>
                <w:szCs w:val="24"/>
              </w:rPr>
              <w:t>Высокий</w:t>
            </w:r>
          </w:p>
        </w:tc>
        <w:tc>
          <w:tcPr>
            <w:tcW w:w="2658" w:type="dxa"/>
          </w:tcPr>
          <w:p w14:paraId="2088EF88" w14:textId="77777777" w:rsidR="00D54491" w:rsidRDefault="00D54491" w:rsidP="0046760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Статистический критерий</w:t>
            </w:r>
          </w:p>
        </w:tc>
      </w:tr>
      <w:tr w:rsidR="00D54491" w14:paraId="7CC9C07C" w14:textId="77777777" w:rsidTr="00437DAD">
        <w:tc>
          <w:tcPr>
            <w:tcW w:w="7196" w:type="dxa"/>
            <w:gridSpan w:val="5"/>
          </w:tcPr>
          <w:p w14:paraId="594EBF27" w14:textId="77777777" w:rsidR="00D54491" w:rsidRDefault="00D54491" w:rsidP="0046760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Возраст </w:t>
            </w:r>
          </w:p>
        </w:tc>
        <w:tc>
          <w:tcPr>
            <w:tcW w:w="2658" w:type="dxa"/>
            <w:vMerge w:val="restart"/>
          </w:tcPr>
          <w:p w14:paraId="3D0826EA" w14:textId="77777777" w:rsidR="00D54491" w:rsidRDefault="00D54491" w:rsidP="00021A7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χ2</w:t>
            </w:r>
            <w:r>
              <w:rPr>
                <w:rFonts w:ascii="Times New Roman" w:hAnsi="Times New Roman" w:cs="Times New Roman"/>
                <w:sz w:val="24"/>
                <w:szCs w:val="24"/>
                <w:lang w:val="en-US"/>
              </w:rPr>
              <w:t>=5</w:t>
            </w:r>
            <w:r w:rsidR="00021A79">
              <w:rPr>
                <w:rFonts w:ascii="Times New Roman" w:hAnsi="Times New Roman" w:cs="Times New Roman"/>
                <w:sz w:val="24"/>
                <w:szCs w:val="24"/>
              </w:rPr>
              <w:t>6</w:t>
            </w:r>
            <w:r>
              <w:rPr>
                <w:rFonts w:ascii="Times New Roman" w:hAnsi="Times New Roman" w:cs="Times New Roman"/>
                <w:sz w:val="24"/>
                <w:szCs w:val="24"/>
                <w:lang w:val="en-US"/>
              </w:rPr>
              <w:t>,3</w:t>
            </w:r>
            <w:r w:rsidR="00021A79">
              <w:rPr>
                <w:rFonts w:ascii="Times New Roman" w:hAnsi="Times New Roman" w:cs="Times New Roman"/>
                <w:sz w:val="24"/>
                <w:szCs w:val="24"/>
              </w:rPr>
              <w:t>9</w:t>
            </w:r>
            <w:r>
              <w:rPr>
                <w:rFonts w:ascii="Times New Roman" w:hAnsi="Times New Roman" w:cs="Times New Roman"/>
                <w:sz w:val="24"/>
                <w:szCs w:val="24"/>
                <w:lang w:val="en-US"/>
              </w:rPr>
              <w:t>, df=</w:t>
            </w:r>
            <w:r>
              <w:rPr>
                <w:rFonts w:ascii="Times New Roman" w:hAnsi="Times New Roman" w:cs="Times New Roman"/>
                <w:sz w:val="24"/>
                <w:szCs w:val="24"/>
              </w:rPr>
              <w:t>8</w:t>
            </w:r>
            <w:r>
              <w:rPr>
                <w:rFonts w:ascii="Times New Roman" w:hAnsi="Times New Roman" w:cs="Times New Roman"/>
                <w:sz w:val="24"/>
                <w:szCs w:val="24"/>
                <w:lang w:val="en-US"/>
              </w:rPr>
              <w:t>, p=0,00</w:t>
            </w:r>
            <w:r>
              <w:rPr>
                <w:rFonts w:ascii="Times New Roman" w:hAnsi="Times New Roman" w:cs="Times New Roman"/>
                <w:sz w:val="24"/>
                <w:szCs w:val="24"/>
              </w:rPr>
              <w:t>0</w:t>
            </w:r>
          </w:p>
        </w:tc>
      </w:tr>
      <w:tr w:rsidR="00D54491" w14:paraId="6C46345C" w14:textId="77777777" w:rsidTr="00437DAD">
        <w:tc>
          <w:tcPr>
            <w:tcW w:w="1439" w:type="dxa"/>
          </w:tcPr>
          <w:p w14:paraId="62EA6150" w14:textId="77777777" w:rsidR="00D54491" w:rsidRDefault="00D54491" w:rsidP="00387AC3">
            <w:pPr>
              <w:autoSpaceDE w:val="0"/>
              <w:autoSpaceDN w:val="0"/>
              <w:adjustRightInd w:val="0"/>
              <w:rPr>
                <w:rFonts w:ascii="Times New Roman" w:hAnsi="Times New Roman" w:cs="Times New Roman"/>
                <w:sz w:val="24"/>
                <w:szCs w:val="24"/>
              </w:rPr>
            </w:pPr>
          </w:p>
        </w:tc>
        <w:tc>
          <w:tcPr>
            <w:tcW w:w="1686" w:type="dxa"/>
          </w:tcPr>
          <w:p w14:paraId="54A41519" w14:textId="77777777" w:rsidR="00D54491" w:rsidRDefault="00D54491" w:rsidP="00387A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 20  лет</w:t>
            </w:r>
          </w:p>
        </w:tc>
        <w:tc>
          <w:tcPr>
            <w:tcW w:w="1222" w:type="dxa"/>
          </w:tcPr>
          <w:p w14:paraId="35CA5486" w14:textId="77777777" w:rsidR="00D54491" w:rsidRDefault="00D54491" w:rsidP="00021A79">
            <w:pPr>
              <w:autoSpaceDE w:val="0"/>
              <w:autoSpaceDN w:val="0"/>
              <w:adjustRightInd w:val="0"/>
              <w:jc w:val="both"/>
              <w:rPr>
                <w:rFonts w:ascii="Times New Roman" w:hAnsi="Times New Roman" w:cs="Times New Roman"/>
                <w:sz w:val="24"/>
                <w:szCs w:val="24"/>
              </w:rPr>
            </w:pPr>
            <w:r w:rsidRPr="00280937">
              <w:rPr>
                <w:rFonts w:ascii="Times New Roman" w:hAnsi="Times New Roman" w:cs="Times New Roman"/>
                <w:sz w:val="24"/>
                <w:szCs w:val="24"/>
              </w:rPr>
              <w:t>3</w:t>
            </w:r>
            <w:r>
              <w:rPr>
                <w:rFonts w:ascii="Times New Roman" w:hAnsi="Times New Roman" w:cs="Times New Roman"/>
                <w:sz w:val="24"/>
                <w:szCs w:val="24"/>
              </w:rPr>
              <w:t xml:space="preserve"> (</w:t>
            </w:r>
            <w:r w:rsidR="00021A79">
              <w:rPr>
                <w:rFonts w:ascii="Times New Roman" w:hAnsi="Times New Roman" w:cs="Times New Roman"/>
                <w:sz w:val="24"/>
                <w:szCs w:val="24"/>
              </w:rPr>
              <w:t>5</w:t>
            </w:r>
            <w:r w:rsidRPr="00280937">
              <w:rPr>
                <w:rFonts w:ascii="Times New Roman" w:hAnsi="Times New Roman" w:cs="Times New Roman"/>
                <w:sz w:val="24"/>
                <w:szCs w:val="24"/>
              </w:rPr>
              <w:t>,</w:t>
            </w:r>
            <w:r w:rsidR="00021A79">
              <w:rPr>
                <w:rFonts w:ascii="Times New Roman" w:hAnsi="Times New Roman" w:cs="Times New Roman"/>
                <w:sz w:val="24"/>
                <w:szCs w:val="24"/>
              </w:rPr>
              <w:t>1</w:t>
            </w:r>
            <w:r w:rsidRPr="00280937">
              <w:rPr>
                <w:rFonts w:ascii="Times New Roman" w:hAnsi="Times New Roman" w:cs="Times New Roman"/>
                <w:sz w:val="24"/>
                <w:szCs w:val="24"/>
              </w:rPr>
              <w:t>%</w:t>
            </w:r>
            <w:r>
              <w:rPr>
                <w:rFonts w:ascii="Times New Roman" w:hAnsi="Times New Roman" w:cs="Times New Roman"/>
                <w:sz w:val="24"/>
                <w:szCs w:val="24"/>
              </w:rPr>
              <w:t>)</w:t>
            </w:r>
          </w:p>
        </w:tc>
        <w:tc>
          <w:tcPr>
            <w:tcW w:w="1431" w:type="dxa"/>
          </w:tcPr>
          <w:p w14:paraId="2E19567F" w14:textId="77777777" w:rsidR="00D54491" w:rsidRDefault="00021A79" w:rsidP="00021A7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0</w:t>
            </w:r>
            <w:r w:rsidR="00D54491">
              <w:rPr>
                <w:rFonts w:ascii="Times New Roman" w:hAnsi="Times New Roman" w:cs="Times New Roman"/>
                <w:sz w:val="24"/>
                <w:szCs w:val="24"/>
              </w:rPr>
              <w:t xml:space="preserve"> (</w:t>
            </w:r>
            <w:r>
              <w:rPr>
                <w:rFonts w:ascii="Times New Roman" w:hAnsi="Times New Roman" w:cs="Times New Roman"/>
                <w:sz w:val="24"/>
                <w:szCs w:val="24"/>
              </w:rPr>
              <w:t>0,0</w:t>
            </w:r>
            <w:r w:rsidR="00D54491" w:rsidRPr="00280937">
              <w:rPr>
                <w:rFonts w:ascii="Times New Roman" w:hAnsi="Times New Roman" w:cs="Times New Roman"/>
                <w:sz w:val="24"/>
                <w:szCs w:val="24"/>
              </w:rPr>
              <w:t>%</w:t>
            </w:r>
            <w:r w:rsidR="00D54491">
              <w:rPr>
                <w:rFonts w:ascii="Times New Roman" w:hAnsi="Times New Roman" w:cs="Times New Roman"/>
                <w:sz w:val="24"/>
                <w:szCs w:val="24"/>
              </w:rPr>
              <w:t>)</w:t>
            </w:r>
          </w:p>
        </w:tc>
        <w:tc>
          <w:tcPr>
            <w:tcW w:w="1418" w:type="dxa"/>
          </w:tcPr>
          <w:p w14:paraId="1D181A5C" w14:textId="77777777" w:rsidR="00D54491" w:rsidRDefault="00D54491" w:rsidP="00021A79">
            <w:pPr>
              <w:autoSpaceDE w:val="0"/>
              <w:autoSpaceDN w:val="0"/>
              <w:adjustRightInd w:val="0"/>
              <w:jc w:val="both"/>
              <w:rPr>
                <w:rFonts w:ascii="Times New Roman" w:hAnsi="Times New Roman" w:cs="Times New Roman"/>
                <w:sz w:val="24"/>
                <w:szCs w:val="24"/>
              </w:rPr>
            </w:pPr>
            <w:r w:rsidRPr="00280937">
              <w:rPr>
                <w:rFonts w:ascii="Times New Roman" w:hAnsi="Times New Roman" w:cs="Times New Roman"/>
                <w:sz w:val="24"/>
                <w:szCs w:val="24"/>
              </w:rPr>
              <w:t>74</w:t>
            </w:r>
            <w:r>
              <w:rPr>
                <w:rFonts w:ascii="Times New Roman" w:hAnsi="Times New Roman" w:cs="Times New Roman"/>
                <w:sz w:val="24"/>
                <w:szCs w:val="24"/>
              </w:rPr>
              <w:t xml:space="preserve"> (</w:t>
            </w:r>
            <w:r w:rsidR="00021A79">
              <w:rPr>
                <w:rFonts w:ascii="Times New Roman" w:hAnsi="Times New Roman" w:cs="Times New Roman"/>
                <w:sz w:val="24"/>
                <w:szCs w:val="24"/>
              </w:rPr>
              <w:t>94</w:t>
            </w:r>
            <w:r w:rsidRPr="00280937">
              <w:rPr>
                <w:rFonts w:ascii="Times New Roman" w:hAnsi="Times New Roman" w:cs="Times New Roman"/>
                <w:sz w:val="24"/>
                <w:szCs w:val="24"/>
              </w:rPr>
              <w:t>,</w:t>
            </w:r>
            <w:r w:rsidR="00021A79">
              <w:rPr>
                <w:rFonts w:ascii="Times New Roman" w:hAnsi="Times New Roman" w:cs="Times New Roman"/>
                <w:sz w:val="24"/>
                <w:szCs w:val="24"/>
              </w:rPr>
              <w:t>9</w:t>
            </w:r>
            <w:r w:rsidRPr="00280937">
              <w:rPr>
                <w:rFonts w:ascii="Times New Roman" w:hAnsi="Times New Roman" w:cs="Times New Roman"/>
                <w:sz w:val="24"/>
                <w:szCs w:val="24"/>
              </w:rPr>
              <w:t>%</w:t>
            </w:r>
            <w:r>
              <w:rPr>
                <w:rFonts w:ascii="Times New Roman" w:hAnsi="Times New Roman" w:cs="Times New Roman"/>
                <w:sz w:val="24"/>
                <w:szCs w:val="24"/>
              </w:rPr>
              <w:t>)</w:t>
            </w:r>
          </w:p>
        </w:tc>
        <w:tc>
          <w:tcPr>
            <w:tcW w:w="2658" w:type="dxa"/>
            <w:vMerge/>
          </w:tcPr>
          <w:p w14:paraId="40B7F531" w14:textId="77777777" w:rsidR="00D54491" w:rsidRPr="00280937" w:rsidRDefault="00D54491" w:rsidP="00280937">
            <w:pPr>
              <w:autoSpaceDE w:val="0"/>
              <w:autoSpaceDN w:val="0"/>
              <w:adjustRightInd w:val="0"/>
              <w:jc w:val="both"/>
              <w:rPr>
                <w:rFonts w:ascii="Times New Roman" w:hAnsi="Times New Roman" w:cs="Times New Roman"/>
                <w:sz w:val="24"/>
                <w:szCs w:val="24"/>
              </w:rPr>
            </w:pPr>
          </w:p>
        </w:tc>
      </w:tr>
      <w:tr w:rsidR="00D54491" w14:paraId="0221BD00" w14:textId="77777777" w:rsidTr="00437DAD">
        <w:tc>
          <w:tcPr>
            <w:tcW w:w="1439" w:type="dxa"/>
          </w:tcPr>
          <w:p w14:paraId="5C53AC46" w14:textId="77777777" w:rsidR="00D54491" w:rsidRDefault="00D54491" w:rsidP="00387AC3">
            <w:pPr>
              <w:autoSpaceDE w:val="0"/>
              <w:autoSpaceDN w:val="0"/>
              <w:adjustRightInd w:val="0"/>
              <w:rPr>
                <w:rFonts w:ascii="Times New Roman" w:hAnsi="Times New Roman" w:cs="Times New Roman"/>
                <w:sz w:val="24"/>
                <w:szCs w:val="24"/>
              </w:rPr>
            </w:pPr>
          </w:p>
        </w:tc>
        <w:tc>
          <w:tcPr>
            <w:tcW w:w="1686" w:type="dxa"/>
          </w:tcPr>
          <w:p w14:paraId="1104E734" w14:textId="77777777" w:rsidR="00D54491" w:rsidRDefault="00D54491" w:rsidP="00387A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21-30 лет</w:t>
            </w:r>
          </w:p>
        </w:tc>
        <w:tc>
          <w:tcPr>
            <w:tcW w:w="1222" w:type="dxa"/>
          </w:tcPr>
          <w:p w14:paraId="04266D57" w14:textId="77777777" w:rsidR="00D54491" w:rsidRDefault="00D54491" w:rsidP="00280937">
            <w:pPr>
              <w:autoSpaceDE w:val="0"/>
              <w:autoSpaceDN w:val="0"/>
              <w:adjustRightInd w:val="0"/>
              <w:jc w:val="both"/>
              <w:rPr>
                <w:rFonts w:ascii="Times New Roman" w:hAnsi="Times New Roman" w:cs="Times New Roman"/>
                <w:sz w:val="24"/>
                <w:szCs w:val="24"/>
              </w:rPr>
            </w:pPr>
            <w:r w:rsidRPr="00280937">
              <w:rPr>
                <w:rFonts w:ascii="Times New Roman" w:hAnsi="Times New Roman" w:cs="Times New Roman"/>
                <w:sz w:val="24"/>
                <w:szCs w:val="24"/>
              </w:rPr>
              <w:t>3</w:t>
            </w:r>
            <w:r>
              <w:rPr>
                <w:rFonts w:ascii="Times New Roman" w:hAnsi="Times New Roman" w:cs="Times New Roman"/>
                <w:sz w:val="24"/>
                <w:szCs w:val="24"/>
              </w:rPr>
              <w:t xml:space="preserve"> (</w:t>
            </w:r>
            <w:r w:rsidRPr="00280937">
              <w:rPr>
                <w:rFonts w:ascii="Times New Roman" w:hAnsi="Times New Roman" w:cs="Times New Roman"/>
                <w:sz w:val="24"/>
                <w:szCs w:val="24"/>
              </w:rPr>
              <w:t>1,0%</w:t>
            </w:r>
            <w:r>
              <w:rPr>
                <w:rFonts w:ascii="Times New Roman" w:hAnsi="Times New Roman" w:cs="Times New Roman"/>
                <w:sz w:val="24"/>
                <w:szCs w:val="24"/>
              </w:rPr>
              <w:t>)</w:t>
            </w:r>
          </w:p>
        </w:tc>
        <w:tc>
          <w:tcPr>
            <w:tcW w:w="1431" w:type="dxa"/>
          </w:tcPr>
          <w:p w14:paraId="513D65F7" w14:textId="77777777" w:rsidR="00D54491" w:rsidRDefault="00D54491" w:rsidP="00280937">
            <w:pPr>
              <w:autoSpaceDE w:val="0"/>
              <w:autoSpaceDN w:val="0"/>
              <w:adjustRightInd w:val="0"/>
              <w:jc w:val="both"/>
              <w:rPr>
                <w:rFonts w:ascii="Times New Roman" w:hAnsi="Times New Roman" w:cs="Times New Roman"/>
                <w:sz w:val="24"/>
                <w:szCs w:val="24"/>
              </w:rPr>
            </w:pPr>
            <w:r w:rsidRPr="00280937">
              <w:rPr>
                <w:rFonts w:ascii="Times New Roman" w:hAnsi="Times New Roman" w:cs="Times New Roman"/>
                <w:sz w:val="24"/>
                <w:szCs w:val="24"/>
              </w:rPr>
              <w:t>75</w:t>
            </w:r>
            <w:r>
              <w:rPr>
                <w:rFonts w:ascii="Times New Roman" w:hAnsi="Times New Roman" w:cs="Times New Roman"/>
                <w:sz w:val="24"/>
                <w:szCs w:val="24"/>
              </w:rPr>
              <w:t xml:space="preserve"> (</w:t>
            </w:r>
            <w:r w:rsidRPr="00280937">
              <w:rPr>
                <w:rFonts w:ascii="Times New Roman" w:hAnsi="Times New Roman" w:cs="Times New Roman"/>
                <w:sz w:val="24"/>
                <w:szCs w:val="24"/>
              </w:rPr>
              <w:t>25,6%</w:t>
            </w:r>
            <w:r>
              <w:rPr>
                <w:rFonts w:ascii="Times New Roman" w:hAnsi="Times New Roman" w:cs="Times New Roman"/>
                <w:sz w:val="24"/>
                <w:szCs w:val="24"/>
              </w:rPr>
              <w:t>)</w:t>
            </w:r>
          </w:p>
        </w:tc>
        <w:tc>
          <w:tcPr>
            <w:tcW w:w="1418" w:type="dxa"/>
          </w:tcPr>
          <w:p w14:paraId="3B7D99E2" w14:textId="77777777" w:rsidR="00D54491" w:rsidRDefault="00D54491" w:rsidP="00D54491">
            <w:pPr>
              <w:autoSpaceDE w:val="0"/>
              <w:autoSpaceDN w:val="0"/>
              <w:adjustRightInd w:val="0"/>
              <w:jc w:val="both"/>
              <w:rPr>
                <w:rFonts w:ascii="Times New Roman" w:hAnsi="Times New Roman" w:cs="Times New Roman"/>
                <w:sz w:val="24"/>
                <w:szCs w:val="24"/>
              </w:rPr>
            </w:pPr>
            <w:r w:rsidRPr="00D54491">
              <w:rPr>
                <w:rFonts w:ascii="Times New Roman" w:hAnsi="Times New Roman" w:cs="Times New Roman"/>
                <w:sz w:val="24"/>
                <w:szCs w:val="24"/>
              </w:rPr>
              <w:t>215</w:t>
            </w:r>
            <w:r>
              <w:rPr>
                <w:rFonts w:ascii="Times New Roman" w:hAnsi="Times New Roman" w:cs="Times New Roman"/>
                <w:sz w:val="24"/>
                <w:szCs w:val="24"/>
              </w:rPr>
              <w:t xml:space="preserve"> (</w:t>
            </w:r>
            <w:r w:rsidRPr="00D54491">
              <w:rPr>
                <w:rFonts w:ascii="Times New Roman" w:hAnsi="Times New Roman" w:cs="Times New Roman"/>
                <w:sz w:val="24"/>
                <w:szCs w:val="24"/>
              </w:rPr>
              <w:t>73,4%</w:t>
            </w:r>
            <w:r>
              <w:rPr>
                <w:rFonts w:ascii="Times New Roman" w:hAnsi="Times New Roman" w:cs="Times New Roman"/>
                <w:sz w:val="24"/>
                <w:szCs w:val="24"/>
              </w:rPr>
              <w:t>)</w:t>
            </w:r>
          </w:p>
        </w:tc>
        <w:tc>
          <w:tcPr>
            <w:tcW w:w="2658" w:type="dxa"/>
            <w:vMerge/>
          </w:tcPr>
          <w:p w14:paraId="5C85552E" w14:textId="77777777" w:rsidR="00D54491" w:rsidRDefault="00D54491" w:rsidP="00387AC3">
            <w:pPr>
              <w:autoSpaceDE w:val="0"/>
              <w:autoSpaceDN w:val="0"/>
              <w:adjustRightInd w:val="0"/>
              <w:jc w:val="both"/>
              <w:rPr>
                <w:rFonts w:ascii="Times New Roman" w:hAnsi="Times New Roman" w:cs="Times New Roman"/>
                <w:sz w:val="24"/>
                <w:szCs w:val="24"/>
              </w:rPr>
            </w:pPr>
          </w:p>
        </w:tc>
      </w:tr>
      <w:tr w:rsidR="00D54491" w14:paraId="70618408" w14:textId="77777777" w:rsidTr="00437DAD">
        <w:tc>
          <w:tcPr>
            <w:tcW w:w="1439" w:type="dxa"/>
          </w:tcPr>
          <w:p w14:paraId="635C6311" w14:textId="77777777" w:rsidR="00D54491" w:rsidRDefault="00D54491" w:rsidP="00387AC3">
            <w:pPr>
              <w:autoSpaceDE w:val="0"/>
              <w:autoSpaceDN w:val="0"/>
              <w:adjustRightInd w:val="0"/>
              <w:rPr>
                <w:rFonts w:ascii="Times New Roman" w:hAnsi="Times New Roman" w:cs="Times New Roman"/>
                <w:sz w:val="24"/>
                <w:szCs w:val="24"/>
              </w:rPr>
            </w:pPr>
          </w:p>
        </w:tc>
        <w:tc>
          <w:tcPr>
            <w:tcW w:w="1686" w:type="dxa"/>
          </w:tcPr>
          <w:p w14:paraId="6A517A9D" w14:textId="77777777" w:rsidR="00D54491" w:rsidRDefault="00D54491" w:rsidP="00387A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31-40 лет</w:t>
            </w:r>
          </w:p>
        </w:tc>
        <w:tc>
          <w:tcPr>
            <w:tcW w:w="1222" w:type="dxa"/>
          </w:tcPr>
          <w:p w14:paraId="52D9B80B" w14:textId="77777777" w:rsidR="00D54491" w:rsidRDefault="00D54491" w:rsidP="00D54491">
            <w:pPr>
              <w:autoSpaceDE w:val="0"/>
              <w:autoSpaceDN w:val="0"/>
              <w:adjustRightInd w:val="0"/>
              <w:jc w:val="both"/>
              <w:rPr>
                <w:rFonts w:ascii="Times New Roman" w:hAnsi="Times New Roman" w:cs="Times New Roman"/>
                <w:sz w:val="24"/>
                <w:szCs w:val="24"/>
              </w:rPr>
            </w:pPr>
            <w:r w:rsidRPr="00D54491">
              <w:rPr>
                <w:rFonts w:ascii="Times New Roman" w:hAnsi="Times New Roman" w:cs="Times New Roman"/>
                <w:sz w:val="24"/>
                <w:szCs w:val="24"/>
              </w:rPr>
              <w:t>6</w:t>
            </w:r>
            <w:r>
              <w:rPr>
                <w:rFonts w:ascii="Times New Roman" w:hAnsi="Times New Roman" w:cs="Times New Roman"/>
                <w:sz w:val="24"/>
                <w:szCs w:val="24"/>
              </w:rPr>
              <w:t xml:space="preserve"> (</w:t>
            </w:r>
            <w:r w:rsidRPr="00D54491">
              <w:rPr>
                <w:rFonts w:ascii="Times New Roman" w:hAnsi="Times New Roman" w:cs="Times New Roman"/>
                <w:sz w:val="24"/>
                <w:szCs w:val="24"/>
              </w:rPr>
              <w:t>2,7%</w:t>
            </w:r>
            <w:r>
              <w:rPr>
                <w:rFonts w:ascii="Times New Roman" w:hAnsi="Times New Roman" w:cs="Times New Roman"/>
                <w:sz w:val="24"/>
                <w:szCs w:val="24"/>
              </w:rPr>
              <w:t>)</w:t>
            </w:r>
          </w:p>
        </w:tc>
        <w:tc>
          <w:tcPr>
            <w:tcW w:w="1431" w:type="dxa"/>
          </w:tcPr>
          <w:p w14:paraId="05766421" w14:textId="77777777" w:rsidR="00D54491" w:rsidRDefault="00D54491" w:rsidP="00D54491">
            <w:pPr>
              <w:autoSpaceDE w:val="0"/>
              <w:autoSpaceDN w:val="0"/>
              <w:adjustRightInd w:val="0"/>
              <w:jc w:val="both"/>
              <w:rPr>
                <w:rFonts w:ascii="Times New Roman" w:hAnsi="Times New Roman" w:cs="Times New Roman"/>
                <w:sz w:val="24"/>
                <w:szCs w:val="24"/>
              </w:rPr>
            </w:pPr>
            <w:r w:rsidRPr="00D54491">
              <w:rPr>
                <w:rFonts w:ascii="Times New Roman" w:hAnsi="Times New Roman" w:cs="Times New Roman"/>
                <w:sz w:val="24"/>
                <w:szCs w:val="24"/>
              </w:rPr>
              <w:t>72</w:t>
            </w:r>
            <w:r>
              <w:rPr>
                <w:rFonts w:ascii="Times New Roman" w:hAnsi="Times New Roman" w:cs="Times New Roman"/>
                <w:sz w:val="24"/>
                <w:szCs w:val="24"/>
              </w:rPr>
              <w:t xml:space="preserve"> (</w:t>
            </w:r>
            <w:r w:rsidRPr="00D54491">
              <w:rPr>
                <w:rFonts w:ascii="Times New Roman" w:hAnsi="Times New Roman" w:cs="Times New Roman"/>
                <w:sz w:val="24"/>
                <w:szCs w:val="24"/>
              </w:rPr>
              <w:t>32,6%</w:t>
            </w:r>
            <w:r>
              <w:rPr>
                <w:rFonts w:ascii="Times New Roman" w:hAnsi="Times New Roman" w:cs="Times New Roman"/>
                <w:sz w:val="24"/>
                <w:szCs w:val="24"/>
              </w:rPr>
              <w:t>)</w:t>
            </w:r>
          </w:p>
        </w:tc>
        <w:tc>
          <w:tcPr>
            <w:tcW w:w="1418" w:type="dxa"/>
          </w:tcPr>
          <w:p w14:paraId="29EBE935" w14:textId="77777777" w:rsidR="00D54491" w:rsidRDefault="00D54491" w:rsidP="00D54491">
            <w:pPr>
              <w:autoSpaceDE w:val="0"/>
              <w:autoSpaceDN w:val="0"/>
              <w:adjustRightInd w:val="0"/>
              <w:jc w:val="both"/>
              <w:rPr>
                <w:rFonts w:ascii="Times New Roman" w:hAnsi="Times New Roman" w:cs="Times New Roman"/>
                <w:sz w:val="24"/>
                <w:szCs w:val="24"/>
              </w:rPr>
            </w:pPr>
            <w:r w:rsidRPr="00D54491">
              <w:rPr>
                <w:rFonts w:ascii="Times New Roman" w:hAnsi="Times New Roman" w:cs="Times New Roman"/>
                <w:sz w:val="24"/>
                <w:szCs w:val="24"/>
              </w:rPr>
              <w:t>143</w:t>
            </w:r>
            <w:r>
              <w:rPr>
                <w:rFonts w:ascii="Times New Roman" w:hAnsi="Times New Roman" w:cs="Times New Roman"/>
                <w:sz w:val="24"/>
                <w:szCs w:val="24"/>
              </w:rPr>
              <w:t xml:space="preserve"> (</w:t>
            </w:r>
            <w:r w:rsidRPr="00D54491">
              <w:rPr>
                <w:rFonts w:ascii="Times New Roman" w:hAnsi="Times New Roman" w:cs="Times New Roman"/>
                <w:sz w:val="24"/>
                <w:szCs w:val="24"/>
              </w:rPr>
              <w:t>64,7%</w:t>
            </w:r>
            <w:r>
              <w:rPr>
                <w:rFonts w:ascii="Times New Roman" w:hAnsi="Times New Roman" w:cs="Times New Roman"/>
                <w:sz w:val="24"/>
                <w:szCs w:val="24"/>
              </w:rPr>
              <w:t>)</w:t>
            </w:r>
          </w:p>
        </w:tc>
        <w:tc>
          <w:tcPr>
            <w:tcW w:w="2658" w:type="dxa"/>
            <w:vMerge/>
          </w:tcPr>
          <w:p w14:paraId="5A5E57F7" w14:textId="77777777" w:rsidR="00D54491" w:rsidRDefault="00D54491" w:rsidP="00387AC3">
            <w:pPr>
              <w:autoSpaceDE w:val="0"/>
              <w:autoSpaceDN w:val="0"/>
              <w:adjustRightInd w:val="0"/>
              <w:jc w:val="both"/>
              <w:rPr>
                <w:rFonts w:ascii="Times New Roman" w:hAnsi="Times New Roman" w:cs="Times New Roman"/>
                <w:sz w:val="24"/>
                <w:szCs w:val="24"/>
              </w:rPr>
            </w:pPr>
          </w:p>
        </w:tc>
      </w:tr>
      <w:tr w:rsidR="00D54491" w14:paraId="75E8BB85" w14:textId="77777777" w:rsidTr="00437DAD">
        <w:tc>
          <w:tcPr>
            <w:tcW w:w="1439" w:type="dxa"/>
          </w:tcPr>
          <w:p w14:paraId="681316EC" w14:textId="77777777" w:rsidR="00D54491" w:rsidRDefault="00D54491" w:rsidP="00387AC3">
            <w:pPr>
              <w:autoSpaceDE w:val="0"/>
              <w:autoSpaceDN w:val="0"/>
              <w:adjustRightInd w:val="0"/>
              <w:rPr>
                <w:rFonts w:ascii="Times New Roman" w:hAnsi="Times New Roman" w:cs="Times New Roman"/>
                <w:sz w:val="24"/>
                <w:szCs w:val="24"/>
              </w:rPr>
            </w:pPr>
          </w:p>
        </w:tc>
        <w:tc>
          <w:tcPr>
            <w:tcW w:w="1686" w:type="dxa"/>
          </w:tcPr>
          <w:p w14:paraId="3F634ADA" w14:textId="77777777" w:rsidR="00D54491" w:rsidRDefault="00D54491" w:rsidP="00387A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41-50 лет</w:t>
            </w:r>
          </w:p>
        </w:tc>
        <w:tc>
          <w:tcPr>
            <w:tcW w:w="1222" w:type="dxa"/>
          </w:tcPr>
          <w:p w14:paraId="5F3B7558" w14:textId="77777777" w:rsidR="00D54491" w:rsidRDefault="00D54491" w:rsidP="00D54491">
            <w:pPr>
              <w:autoSpaceDE w:val="0"/>
              <w:autoSpaceDN w:val="0"/>
              <w:adjustRightInd w:val="0"/>
              <w:jc w:val="both"/>
              <w:rPr>
                <w:rFonts w:ascii="Times New Roman" w:hAnsi="Times New Roman" w:cs="Times New Roman"/>
                <w:sz w:val="24"/>
                <w:szCs w:val="24"/>
              </w:rPr>
            </w:pPr>
            <w:r w:rsidRPr="00D54491">
              <w:rPr>
                <w:rFonts w:ascii="Times New Roman" w:hAnsi="Times New Roman" w:cs="Times New Roman"/>
                <w:sz w:val="24"/>
                <w:szCs w:val="24"/>
              </w:rPr>
              <w:t>6</w:t>
            </w:r>
            <w:r>
              <w:rPr>
                <w:rFonts w:ascii="Times New Roman" w:hAnsi="Times New Roman" w:cs="Times New Roman"/>
                <w:sz w:val="24"/>
                <w:szCs w:val="24"/>
              </w:rPr>
              <w:t xml:space="preserve"> (</w:t>
            </w:r>
            <w:r w:rsidRPr="00D54491">
              <w:rPr>
                <w:rFonts w:ascii="Times New Roman" w:hAnsi="Times New Roman" w:cs="Times New Roman"/>
                <w:sz w:val="24"/>
                <w:szCs w:val="24"/>
              </w:rPr>
              <w:t>3,1%</w:t>
            </w:r>
            <w:r>
              <w:rPr>
                <w:rFonts w:ascii="Times New Roman" w:hAnsi="Times New Roman" w:cs="Times New Roman"/>
                <w:sz w:val="24"/>
                <w:szCs w:val="24"/>
              </w:rPr>
              <w:t>)</w:t>
            </w:r>
          </w:p>
        </w:tc>
        <w:tc>
          <w:tcPr>
            <w:tcW w:w="1431" w:type="dxa"/>
          </w:tcPr>
          <w:p w14:paraId="07119D3E" w14:textId="77777777" w:rsidR="00D54491" w:rsidRDefault="00D54491" w:rsidP="00D54491">
            <w:pPr>
              <w:autoSpaceDE w:val="0"/>
              <w:autoSpaceDN w:val="0"/>
              <w:adjustRightInd w:val="0"/>
              <w:jc w:val="both"/>
              <w:rPr>
                <w:rFonts w:ascii="Times New Roman" w:hAnsi="Times New Roman" w:cs="Times New Roman"/>
                <w:sz w:val="24"/>
                <w:szCs w:val="24"/>
              </w:rPr>
            </w:pPr>
            <w:r w:rsidRPr="00D54491">
              <w:rPr>
                <w:rFonts w:ascii="Times New Roman" w:hAnsi="Times New Roman" w:cs="Times New Roman"/>
                <w:sz w:val="24"/>
                <w:szCs w:val="24"/>
              </w:rPr>
              <w:t>42</w:t>
            </w:r>
            <w:r>
              <w:rPr>
                <w:rFonts w:ascii="Times New Roman" w:hAnsi="Times New Roman" w:cs="Times New Roman"/>
                <w:sz w:val="24"/>
                <w:szCs w:val="24"/>
              </w:rPr>
              <w:t xml:space="preserve"> (</w:t>
            </w:r>
            <w:r w:rsidRPr="00D54491">
              <w:rPr>
                <w:rFonts w:ascii="Times New Roman" w:hAnsi="Times New Roman" w:cs="Times New Roman"/>
                <w:sz w:val="24"/>
                <w:szCs w:val="24"/>
              </w:rPr>
              <w:t>22,0%</w:t>
            </w:r>
            <w:r>
              <w:rPr>
                <w:rFonts w:ascii="Times New Roman" w:hAnsi="Times New Roman" w:cs="Times New Roman"/>
                <w:sz w:val="24"/>
                <w:szCs w:val="24"/>
              </w:rPr>
              <w:t>)</w:t>
            </w:r>
          </w:p>
        </w:tc>
        <w:tc>
          <w:tcPr>
            <w:tcW w:w="1418" w:type="dxa"/>
          </w:tcPr>
          <w:p w14:paraId="49CA190E" w14:textId="77777777" w:rsidR="00D54491" w:rsidRDefault="00D54491" w:rsidP="00D54491">
            <w:pPr>
              <w:autoSpaceDE w:val="0"/>
              <w:autoSpaceDN w:val="0"/>
              <w:adjustRightInd w:val="0"/>
              <w:jc w:val="both"/>
              <w:rPr>
                <w:rFonts w:ascii="Times New Roman" w:hAnsi="Times New Roman" w:cs="Times New Roman"/>
                <w:sz w:val="24"/>
                <w:szCs w:val="24"/>
              </w:rPr>
            </w:pPr>
            <w:r w:rsidRPr="00D54491">
              <w:rPr>
                <w:rFonts w:ascii="Times New Roman" w:hAnsi="Times New Roman" w:cs="Times New Roman"/>
                <w:sz w:val="24"/>
                <w:szCs w:val="24"/>
              </w:rPr>
              <w:t>143</w:t>
            </w:r>
            <w:r>
              <w:rPr>
                <w:rFonts w:ascii="Times New Roman" w:hAnsi="Times New Roman" w:cs="Times New Roman"/>
                <w:sz w:val="24"/>
                <w:szCs w:val="24"/>
              </w:rPr>
              <w:t xml:space="preserve"> (</w:t>
            </w:r>
            <w:r w:rsidRPr="00D54491">
              <w:rPr>
                <w:rFonts w:ascii="Times New Roman" w:hAnsi="Times New Roman" w:cs="Times New Roman"/>
                <w:sz w:val="24"/>
                <w:szCs w:val="24"/>
              </w:rPr>
              <w:t>74,9%</w:t>
            </w:r>
            <w:r>
              <w:rPr>
                <w:rFonts w:ascii="Times New Roman" w:hAnsi="Times New Roman" w:cs="Times New Roman"/>
                <w:sz w:val="24"/>
                <w:szCs w:val="24"/>
              </w:rPr>
              <w:t>)</w:t>
            </w:r>
          </w:p>
        </w:tc>
        <w:tc>
          <w:tcPr>
            <w:tcW w:w="2658" w:type="dxa"/>
            <w:vMerge/>
          </w:tcPr>
          <w:p w14:paraId="69301D81" w14:textId="77777777" w:rsidR="00D54491" w:rsidRDefault="00D54491" w:rsidP="00387AC3">
            <w:pPr>
              <w:autoSpaceDE w:val="0"/>
              <w:autoSpaceDN w:val="0"/>
              <w:adjustRightInd w:val="0"/>
              <w:jc w:val="both"/>
              <w:rPr>
                <w:rFonts w:ascii="Times New Roman" w:hAnsi="Times New Roman" w:cs="Times New Roman"/>
                <w:sz w:val="24"/>
                <w:szCs w:val="24"/>
              </w:rPr>
            </w:pPr>
          </w:p>
        </w:tc>
      </w:tr>
      <w:tr w:rsidR="00D54491" w14:paraId="47E13865" w14:textId="77777777" w:rsidTr="00437DAD">
        <w:tc>
          <w:tcPr>
            <w:tcW w:w="1439" w:type="dxa"/>
          </w:tcPr>
          <w:p w14:paraId="7C6EDF77" w14:textId="77777777" w:rsidR="00D54491" w:rsidRDefault="00D54491" w:rsidP="00387AC3">
            <w:pPr>
              <w:autoSpaceDE w:val="0"/>
              <w:autoSpaceDN w:val="0"/>
              <w:adjustRightInd w:val="0"/>
              <w:rPr>
                <w:rFonts w:ascii="Times New Roman" w:hAnsi="Times New Roman" w:cs="Times New Roman"/>
                <w:sz w:val="24"/>
                <w:szCs w:val="24"/>
              </w:rPr>
            </w:pPr>
          </w:p>
        </w:tc>
        <w:tc>
          <w:tcPr>
            <w:tcW w:w="1686" w:type="dxa"/>
          </w:tcPr>
          <w:p w14:paraId="447FC5B3" w14:textId="77777777" w:rsidR="00D54491" w:rsidRDefault="00D54491" w:rsidP="00387A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Старше 50 лет</w:t>
            </w:r>
          </w:p>
        </w:tc>
        <w:tc>
          <w:tcPr>
            <w:tcW w:w="1222" w:type="dxa"/>
          </w:tcPr>
          <w:p w14:paraId="74D04C66" w14:textId="77777777" w:rsidR="00D54491" w:rsidRDefault="00D54491" w:rsidP="000A44DD">
            <w:pPr>
              <w:autoSpaceDE w:val="0"/>
              <w:autoSpaceDN w:val="0"/>
              <w:adjustRightInd w:val="0"/>
              <w:jc w:val="both"/>
              <w:rPr>
                <w:rFonts w:ascii="Times New Roman" w:hAnsi="Times New Roman" w:cs="Times New Roman"/>
                <w:sz w:val="24"/>
                <w:szCs w:val="24"/>
              </w:rPr>
            </w:pPr>
            <w:r w:rsidRPr="00D54491">
              <w:rPr>
                <w:rFonts w:ascii="Times New Roman" w:hAnsi="Times New Roman" w:cs="Times New Roman"/>
                <w:sz w:val="24"/>
                <w:szCs w:val="24"/>
              </w:rPr>
              <w:t>3</w:t>
            </w:r>
            <w:r>
              <w:rPr>
                <w:rFonts w:ascii="Times New Roman" w:hAnsi="Times New Roman" w:cs="Times New Roman"/>
                <w:sz w:val="24"/>
                <w:szCs w:val="24"/>
              </w:rPr>
              <w:t xml:space="preserve"> (</w:t>
            </w:r>
            <w:r w:rsidRPr="00D54491">
              <w:rPr>
                <w:rFonts w:ascii="Times New Roman" w:hAnsi="Times New Roman" w:cs="Times New Roman"/>
                <w:sz w:val="24"/>
                <w:szCs w:val="24"/>
              </w:rPr>
              <w:t>2,</w:t>
            </w:r>
            <w:r w:rsidR="000A44DD">
              <w:rPr>
                <w:rFonts w:ascii="Times New Roman" w:hAnsi="Times New Roman" w:cs="Times New Roman"/>
                <w:sz w:val="24"/>
                <w:szCs w:val="24"/>
              </w:rPr>
              <w:t>8</w:t>
            </w:r>
            <w:r w:rsidRPr="00D54491">
              <w:rPr>
                <w:rFonts w:ascii="Times New Roman" w:hAnsi="Times New Roman" w:cs="Times New Roman"/>
                <w:sz w:val="24"/>
                <w:szCs w:val="24"/>
              </w:rPr>
              <w:t>%</w:t>
            </w:r>
            <w:r>
              <w:rPr>
                <w:rFonts w:ascii="Times New Roman" w:hAnsi="Times New Roman" w:cs="Times New Roman"/>
                <w:sz w:val="24"/>
                <w:szCs w:val="24"/>
              </w:rPr>
              <w:t>)</w:t>
            </w:r>
          </w:p>
        </w:tc>
        <w:tc>
          <w:tcPr>
            <w:tcW w:w="1431" w:type="dxa"/>
          </w:tcPr>
          <w:p w14:paraId="760FE63A" w14:textId="77777777" w:rsidR="00D54491" w:rsidRDefault="00D54491" w:rsidP="00021A79">
            <w:pPr>
              <w:autoSpaceDE w:val="0"/>
              <w:autoSpaceDN w:val="0"/>
              <w:adjustRightInd w:val="0"/>
              <w:jc w:val="both"/>
              <w:rPr>
                <w:rFonts w:ascii="Times New Roman" w:hAnsi="Times New Roman" w:cs="Times New Roman"/>
                <w:sz w:val="24"/>
                <w:szCs w:val="24"/>
              </w:rPr>
            </w:pPr>
            <w:r w:rsidRPr="00D54491">
              <w:rPr>
                <w:rFonts w:ascii="Times New Roman" w:hAnsi="Times New Roman" w:cs="Times New Roman"/>
                <w:sz w:val="24"/>
                <w:szCs w:val="24"/>
              </w:rPr>
              <w:t>5</w:t>
            </w:r>
            <w:r w:rsidR="00021A79">
              <w:rPr>
                <w:rFonts w:ascii="Times New Roman" w:hAnsi="Times New Roman" w:cs="Times New Roman"/>
                <w:sz w:val="24"/>
                <w:szCs w:val="24"/>
              </w:rPr>
              <w:t>1</w:t>
            </w:r>
            <w:r>
              <w:rPr>
                <w:rFonts w:ascii="Times New Roman" w:hAnsi="Times New Roman" w:cs="Times New Roman"/>
                <w:sz w:val="24"/>
                <w:szCs w:val="24"/>
              </w:rPr>
              <w:t xml:space="preserve"> (</w:t>
            </w:r>
            <w:r w:rsidR="00021A79">
              <w:rPr>
                <w:rFonts w:ascii="Times New Roman" w:hAnsi="Times New Roman" w:cs="Times New Roman"/>
                <w:sz w:val="24"/>
                <w:szCs w:val="24"/>
              </w:rPr>
              <w:t>48</w:t>
            </w:r>
            <w:r w:rsidRPr="00D54491">
              <w:rPr>
                <w:rFonts w:ascii="Times New Roman" w:hAnsi="Times New Roman" w:cs="Times New Roman"/>
                <w:sz w:val="24"/>
                <w:szCs w:val="24"/>
              </w:rPr>
              <w:t>,</w:t>
            </w:r>
            <w:r w:rsidR="00021A79">
              <w:rPr>
                <w:rFonts w:ascii="Times New Roman" w:hAnsi="Times New Roman" w:cs="Times New Roman"/>
                <w:sz w:val="24"/>
                <w:szCs w:val="24"/>
              </w:rPr>
              <w:t>6</w:t>
            </w:r>
            <w:r w:rsidRPr="00D54491">
              <w:rPr>
                <w:rFonts w:ascii="Times New Roman" w:hAnsi="Times New Roman" w:cs="Times New Roman"/>
                <w:sz w:val="24"/>
                <w:szCs w:val="24"/>
              </w:rPr>
              <w:t>%</w:t>
            </w:r>
            <w:r>
              <w:rPr>
                <w:rFonts w:ascii="Times New Roman" w:hAnsi="Times New Roman" w:cs="Times New Roman"/>
                <w:sz w:val="24"/>
                <w:szCs w:val="24"/>
              </w:rPr>
              <w:t>)</w:t>
            </w:r>
          </w:p>
        </w:tc>
        <w:tc>
          <w:tcPr>
            <w:tcW w:w="1418" w:type="dxa"/>
          </w:tcPr>
          <w:p w14:paraId="5B0044F7" w14:textId="77777777" w:rsidR="00D54491" w:rsidRDefault="00D54491" w:rsidP="00D54491">
            <w:pPr>
              <w:autoSpaceDE w:val="0"/>
              <w:autoSpaceDN w:val="0"/>
              <w:adjustRightInd w:val="0"/>
              <w:jc w:val="both"/>
              <w:rPr>
                <w:rFonts w:ascii="Times New Roman" w:hAnsi="Times New Roman" w:cs="Times New Roman"/>
                <w:sz w:val="24"/>
                <w:szCs w:val="24"/>
              </w:rPr>
            </w:pPr>
            <w:r w:rsidRPr="00D54491">
              <w:rPr>
                <w:rFonts w:ascii="Times New Roman" w:hAnsi="Times New Roman" w:cs="Times New Roman"/>
                <w:sz w:val="24"/>
                <w:szCs w:val="24"/>
              </w:rPr>
              <w:t>51</w:t>
            </w:r>
            <w:r>
              <w:rPr>
                <w:rFonts w:ascii="Times New Roman" w:hAnsi="Times New Roman" w:cs="Times New Roman"/>
                <w:sz w:val="24"/>
                <w:szCs w:val="24"/>
              </w:rPr>
              <w:t xml:space="preserve"> (</w:t>
            </w:r>
            <w:r w:rsidR="00021A79">
              <w:rPr>
                <w:rFonts w:ascii="Times New Roman" w:hAnsi="Times New Roman" w:cs="Times New Roman"/>
                <w:sz w:val="24"/>
                <w:szCs w:val="24"/>
              </w:rPr>
              <w:t>48</w:t>
            </w:r>
            <w:r w:rsidR="00021A79" w:rsidRPr="00D54491">
              <w:rPr>
                <w:rFonts w:ascii="Times New Roman" w:hAnsi="Times New Roman" w:cs="Times New Roman"/>
                <w:sz w:val="24"/>
                <w:szCs w:val="24"/>
              </w:rPr>
              <w:t>,</w:t>
            </w:r>
            <w:r w:rsidR="00021A79">
              <w:rPr>
                <w:rFonts w:ascii="Times New Roman" w:hAnsi="Times New Roman" w:cs="Times New Roman"/>
                <w:sz w:val="24"/>
                <w:szCs w:val="24"/>
              </w:rPr>
              <w:t>6</w:t>
            </w:r>
            <w:r w:rsidRPr="00D54491">
              <w:rPr>
                <w:rFonts w:ascii="Times New Roman" w:hAnsi="Times New Roman" w:cs="Times New Roman"/>
                <w:sz w:val="24"/>
                <w:szCs w:val="24"/>
              </w:rPr>
              <w:t>%</w:t>
            </w:r>
            <w:r>
              <w:rPr>
                <w:rFonts w:ascii="Times New Roman" w:hAnsi="Times New Roman" w:cs="Times New Roman"/>
                <w:sz w:val="24"/>
                <w:szCs w:val="24"/>
              </w:rPr>
              <w:t>)</w:t>
            </w:r>
          </w:p>
        </w:tc>
        <w:tc>
          <w:tcPr>
            <w:tcW w:w="2658" w:type="dxa"/>
            <w:vMerge/>
          </w:tcPr>
          <w:p w14:paraId="3462A859" w14:textId="77777777" w:rsidR="00D54491" w:rsidRDefault="00D54491" w:rsidP="00387AC3">
            <w:pPr>
              <w:autoSpaceDE w:val="0"/>
              <w:autoSpaceDN w:val="0"/>
              <w:adjustRightInd w:val="0"/>
              <w:jc w:val="both"/>
              <w:rPr>
                <w:rFonts w:ascii="Times New Roman" w:hAnsi="Times New Roman" w:cs="Times New Roman"/>
                <w:sz w:val="24"/>
                <w:szCs w:val="24"/>
              </w:rPr>
            </w:pPr>
          </w:p>
        </w:tc>
      </w:tr>
      <w:tr w:rsidR="00D54491" w14:paraId="179EA512" w14:textId="77777777" w:rsidTr="00437DAD">
        <w:tc>
          <w:tcPr>
            <w:tcW w:w="7196" w:type="dxa"/>
            <w:gridSpan w:val="5"/>
          </w:tcPr>
          <w:p w14:paraId="263D6145" w14:textId="77777777" w:rsidR="00D54491" w:rsidRDefault="00D54491" w:rsidP="00387AC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Пол</w:t>
            </w:r>
          </w:p>
        </w:tc>
        <w:tc>
          <w:tcPr>
            <w:tcW w:w="2658" w:type="dxa"/>
            <w:vMerge w:val="restart"/>
          </w:tcPr>
          <w:p w14:paraId="1BC96118" w14:textId="77777777" w:rsidR="00D54491" w:rsidRDefault="00D54491" w:rsidP="000A44DD">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χ2</w:t>
            </w:r>
            <w:r>
              <w:rPr>
                <w:rFonts w:ascii="Times New Roman" w:hAnsi="Times New Roman" w:cs="Times New Roman"/>
                <w:sz w:val="24"/>
                <w:szCs w:val="24"/>
                <w:lang w:val="en-US"/>
              </w:rPr>
              <w:t>=</w:t>
            </w:r>
            <w:r w:rsidR="000A44DD" w:rsidRPr="000A44DD">
              <w:rPr>
                <w:rFonts w:ascii="Times New Roman" w:hAnsi="Times New Roman" w:cs="Times New Roman"/>
                <w:sz w:val="24"/>
                <w:szCs w:val="24"/>
              </w:rPr>
              <w:t>13,</w:t>
            </w:r>
            <w:r w:rsidR="000A44DD">
              <w:rPr>
                <w:rFonts w:ascii="Times New Roman" w:hAnsi="Times New Roman" w:cs="Times New Roman"/>
                <w:sz w:val="24"/>
                <w:szCs w:val="24"/>
              </w:rPr>
              <w:t>41</w:t>
            </w:r>
            <w:r>
              <w:rPr>
                <w:rFonts w:ascii="Times New Roman" w:hAnsi="Times New Roman" w:cs="Times New Roman"/>
                <w:sz w:val="24"/>
                <w:szCs w:val="24"/>
                <w:lang w:val="en-US"/>
              </w:rPr>
              <w:t>, df=</w:t>
            </w:r>
            <w:r>
              <w:rPr>
                <w:rFonts w:ascii="Times New Roman" w:hAnsi="Times New Roman" w:cs="Times New Roman"/>
                <w:sz w:val="24"/>
                <w:szCs w:val="24"/>
              </w:rPr>
              <w:t>2</w:t>
            </w:r>
            <w:r>
              <w:rPr>
                <w:rFonts w:ascii="Times New Roman" w:hAnsi="Times New Roman" w:cs="Times New Roman"/>
                <w:sz w:val="24"/>
                <w:szCs w:val="24"/>
                <w:lang w:val="en-US"/>
              </w:rPr>
              <w:t>, p=0,00</w:t>
            </w:r>
            <w:r w:rsidR="000A44DD">
              <w:rPr>
                <w:rFonts w:ascii="Times New Roman" w:hAnsi="Times New Roman" w:cs="Times New Roman"/>
                <w:sz w:val="24"/>
                <w:szCs w:val="24"/>
              </w:rPr>
              <w:t>1</w:t>
            </w:r>
          </w:p>
        </w:tc>
      </w:tr>
      <w:tr w:rsidR="00D54491" w14:paraId="4C246D2C" w14:textId="77777777" w:rsidTr="00437DAD">
        <w:tc>
          <w:tcPr>
            <w:tcW w:w="1439" w:type="dxa"/>
          </w:tcPr>
          <w:p w14:paraId="3C2F64BA" w14:textId="77777777" w:rsidR="00D54491" w:rsidRDefault="00D54491" w:rsidP="00387AC3">
            <w:pPr>
              <w:autoSpaceDE w:val="0"/>
              <w:autoSpaceDN w:val="0"/>
              <w:adjustRightInd w:val="0"/>
              <w:rPr>
                <w:rFonts w:ascii="Times New Roman" w:hAnsi="Times New Roman" w:cs="Times New Roman"/>
                <w:sz w:val="24"/>
                <w:szCs w:val="24"/>
              </w:rPr>
            </w:pPr>
          </w:p>
        </w:tc>
        <w:tc>
          <w:tcPr>
            <w:tcW w:w="1686" w:type="dxa"/>
          </w:tcPr>
          <w:p w14:paraId="01380E76" w14:textId="77777777" w:rsidR="00D54491" w:rsidRDefault="00D54491" w:rsidP="00387A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Мужской</w:t>
            </w:r>
          </w:p>
        </w:tc>
        <w:tc>
          <w:tcPr>
            <w:tcW w:w="1222" w:type="dxa"/>
          </w:tcPr>
          <w:p w14:paraId="5E8F8501" w14:textId="77777777" w:rsidR="00D54491" w:rsidRDefault="00D54491" w:rsidP="000A44DD">
            <w:pPr>
              <w:autoSpaceDE w:val="0"/>
              <w:autoSpaceDN w:val="0"/>
              <w:adjustRightInd w:val="0"/>
              <w:jc w:val="both"/>
              <w:rPr>
                <w:rFonts w:ascii="Times New Roman" w:hAnsi="Times New Roman" w:cs="Times New Roman"/>
                <w:sz w:val="24"/>
                <w:szCs w:val="24"/>
              </w:rPr>
            </w:pPr>
            <w:r w:rsidRPr="00D54491">
              <w:rPr>
                <w:rFonts w:ascii="Times New Roman" w:hAnsi="Times New Roman" w:cs="Times New Roman"/>
                <w:sz w:val="24"/>
                <w:szCs w:val="24"/>
              </w:rPr>
              <w:t>12</w:t>
            </w:r>
            <w:r>
              <w:rPr>
                <w:rFonts w:ascii="Times New Roman" w:hAnsi="Times New Roman" w:cs="Times New Roman"/>
                <w:sz w:val="24"/>
                <w:szCs w:val="24"/>
              </w:rPr>
              <w:t xml:space="preserve"> (</w:t>
            </w:r>
            <w:r w:rsidRPr="00D54491">
              <w:rPr>
                <w:rFonts w:ascii="Times New Roman" w:hAnsi="Times New Roman" w:cs="Times New Roman"/>
                <w:sz w:val="24"/>
                <w:szCs w:val="24"/>
              </w:rPr>
              <w:t>4,</w:t>
            </w:r>
            <w:r w:rsidR="000A44DD">
              <w:rPr>
                <w:rFonts w:ascii="Times New Roman" w:hAnsi="Times New Roman" w:cs="Times New Roman"/>
                <w:sz w:val="24"/>
                <w:szCs w:val="24"/>
              </w:rPr>
              <w:t>8</w:t>
            </w:r>
            <w:r w:rsidRPr="00D54491">
              <w:rPr>
                <w:rFonts w:ascii="Times New Roman" w:hAnsi="Times New Roman" w:cs="Times New Roman"/>
                <w:sz w:val="24"/>
                <w:szCs w:val="24"/>
              </w:rPr>
              <w:t>%</w:t>
            </w:r>
            <w:r>
              <w:rPr>
                <w:rFonts w:ascii="Times New Roman" w:hAnsi="Times New Roman" w:cs="Times New Roman"/>
                <w:sz w:val="24"/>
                <w:szCs w:val="24"/>
              </w:rPr>
              <w:t>)</w:t>
            </w:r>
          </w:p>
        </w:tc>
        <w:tc>
          <w:tcPr>
            <w:tcW w:w="1431" w:type="dxa"/>
          </w:tcPr>
          <w:p w14:paraId="42EE63C9" w14:textId="77777777" w:rsidR="00D54491" w:rsidRDefault="00D54491" w:rsidP="000A44DD">
            <w:pPr>
              <w:autoSpaceDE w:val="0"/>
              <w:autoSpaceDN w:val="0"/>
              <w:adjustRightInd w:val="0"/>
              <w:jc w:val="both"/>
              <w:rPr>
                <w:rFonts w:ascii="Times New Roman" w:hAnsi="Times New Roman" w:cs="Times New Roman"/>
                <w:sz w:val="24"/>
                <w:szCs w:val="24"/>
              </w:rPr>
            </w:pPr>
            <w:r w:rsidRPr="00D54491">
              <w:rPr>
                <w:rFonts w:ascii="Times New Roman" w:hAnsi="Times New Roman" w:cs="Times New Roman"/>
                <w:sz w:val="24"/>
                <w:szCs w:val="24"/>
              </w:rPr>
              <w:t>8</w:t>
            </w:r>
            <w:r w:rsidR="000A44DD">
              <w:rPr>
                <w:rFonts w:ascii="Times New Roman" w:hAnsi="Times New Roman" w:cs="Times New Roman"/>
                <w:sz w:val="24"/>
                <w:szCs w:val="24"/>
              </w:rPr>
              <w:t>1</w:t>
            </w:r>
            <w:r>
              <w:rPr>
                <w:rFonts w:ascii="Times New Roman" w:hAnsi="Times New Roman" w:cs="Times New Roman"/>
                <w:sz w:val="24"/>
                <w:szCs w:val="24"/>
              </w:rPr>
              <w:t xml:space="preserve"> (</w:t>
            </w:r>
            <w:r w:rsidRPr="00D54491">
              <w:rPr>
                <w:rFonts w:ascii="Times New Roman" w:hAnsi="Times New Roman" w:cs="Times New Roman"/>
                <w:sz w:val="24"/>
                <w:szCs w:val="24"/>
              </w:rPr>
              <w:t>3</w:t>
            </w:r>
            <w:r w:rsidR="000A44DD">
              <w:rPr>
                <w:rFonts w:ascii="Times New Roman" w:hAnsi="Times New Roman" w:cs="Times New Roman"/>
                <w:sz w:val="24"/>
                <w:szCs w:val="24"/>
              </w:rPr>
              <w:t>2</w:t>
            </w:r>
            <w:r w:rsidRPr="00D54491">
              <w:rPr>
                <w:rFonts w:ascii="Times New Roman" w:hAnsi="Times New Roman" w:cs="Times New Roman"/>
                <w:sz w:val="24"/>
                <w:szCs w:val="24"/>
              </w:rPr>
              <w:t>,</w:t>
            </w:r>
            <w:r w:rsidR="000A44DD">
              <w:rPr>
                <w:rFonts w:ascii="Times New Roman" w:hAnsi="Times New Roman" w:cs="Times New Roman"/>
                <w:sz w:val="24"/>
                <w:szCs w:val="24"/>
              </w:rPr>
              <w:t>3</w:t>
            </w:r>
            <w:r w:rsidRPr="00D54491">
              <w:rPr>
                <w:rFonts w:ascii="Times New Roman" w:hAnsi="Times New Roman" w:cs="Times New Roman"/>
                <w:sz w:val="24"/>
                <w:szCs w:val="24"/>
              </w:rPr>
              <w:t>%</w:t>
            </w:r>
            <w:r>
              <w:rPr>
                <w:rFonts w:ascii="Times New Roman" w:hAnsi="Times New Roman" w:cs="Times New Roman"/>
                <w:sz w:val="24"/>
                <w:szCs w:val="24"/>
              </w:rPr>
              <w:t>)</w:t>
            </w:r>
          </w:p>
        </w:tc>
        <w:tc>
          <w:tcPr>
            <w:tcW w:w="1418" w:type="dxa"/>
          </w:tcPr>
          <w:p w14:paraId="4E76F4F4" w14:textId="77777777" w:rsidR="00D54491" w:rsidRDefault="00D54491" w:rsidP="000A44DD">
            <w:pPr>
              <w:autoSpaceDE w:val="0"/>
              <w:autoSpaceDN w:val="0"/>
              <w:adjustRightInd w:val="0"/>
              <w:jc w:val="both"/>
              <w:rPr>
                <w:rFonts w:ascii="Times New Roman" w:hAnsi="Times New Roman" w:cs="Times New Roman"/>
                <w:sz w:val="24"/>
                <w:szCs w:val="24"/>
              </w:rPr>
            </w:pPr>
            <w:r w:rsidRPr="00D54491">
              <w:rPr>
                <w:rFonts w:ascii="Times New Roman" w:hAnsi="Times New Roman" w:cs="Times New Roman"/>
                <w:sz w:val="24"/>
                <w:szCs w:val="24"/>
              </w:rPr>
              <w:t>158</w:t>
            </w:r>
            <w:r>
              <w:rPr>
                <w:rFonts w:ascii="Times New Roman" w:hAnsi="Times New Roman" w:cs="Times New Roman"/>
                <w:sz w:val="24"/>
                <w:szCs w:val="24"/>
              </w:rPr>
              <w:t xml:space="preserve"> (</w:t>
            </w:r>
            <w:r w:rsidRPr="00D54491">
              <w:rPr>
                <w:rFonts w:ascii="Times New Roman" w:hAnsi="Times New Roman" w:cs="Times New Roman"/>
                <w:sz w:val="24"/>
                <w:szCs w:val="24"/>
              </w:rPr>
              <w:t>6</w:t>
            </w:r>
            <w:r w:rsidR="000A44DD">
              <w:rPr>
                <w:rFonts w:ascii="Times New Roman" w:hAnsi="Times New Roman" w:cs="Times New Roman"/>
                <w:sz w:val="24"/>
                <w:szCs w:val="24"/>
              </w:rPr>
              <w:t>2</w:t>
            </w:r>
            <w:r w:rsidRPr="00D54491">
              <w:rPr>
                <w:rFonts w:ascii="Times New Roman" w:hAnsi="Times New Roman" w:cs="Times New Roman"/>
                <w:sz w:val="24"/>
                <w:szCs w:val="24"/>
              </w:rPr>
              <w:t>,</w:t>
            </w:r>
            <w:r w:rsidR="000A44DD">
              <w:rPr>
                <w:rFonts w:ascii="Times New Roman" w:hAnsi="Times New Roman" w:cs="Times New Roman"/>
                <w:sz w:val="24"/>
                <w:szCs w:val="24"/>
              </w:rPr>
              <w:t>9</w:t>
            </w:r>
            <w:r w:rsidRPr="00D54491">
              <w:rPr>
                <w:rFonts w:ascii="Times New Roman" w:hAnsi="Times New Roman" w:cs="Times New Roman"/>
                <w:sz w:val="24"/>
                <w:szCs w:val="24"/>
              </w:rPr>
              <w:t>%</w:t>
            </w:r>
            <w:r>
              <w:rPr>
                <w:rFonts w:ascii="Times New Roman" w:hAnsi="Times New Roman" w:cs="Times New Roman"/>
                <w:sz w:val="24"/>
                <w:szCs w:val="24"/>
              </w:rPr>
              <w:t>)</w:t>
            </w:r>
          </w:p>
        </w:tc>
        <w:tc>
          <w:tcPr>
            <w:tcW w:w="2658" w:type="dxa"/>
            <w:vMerge/>
          </w:tcPr>
          <w:p w14:paraId="44A013CD" w14:textId="77777777" w:rsidR="00D54491" w:rsidRDefault="00D54491" w:rsidP="00387AC3">
            <w:pPr>
              <w:autoSpaceDE w:val="0"/>
              <w:autoSpaceDN w:val="0"/>
              <w:adjustRightInd w:val="0"/>
              <w:jc w:val="both"/>
              <w:rPr>
                <w:rFonts w:ascii="Times New Roman" w:hAnsi="Times New Roman" w:cs="Times New Roman"/>
                <w:sz w:val="24"/>
                <w:szCs w:val="24"/>
              </w:rPr>
            </w:pPr>
          </w:p>
        </w:tc>
      </w:tr>
      <w:tr w:rsidR="00D54491" w14:paraId="40B8CD51" w14:textId="77777777" w:rsidTr="00437DAD">
        <w:tc>
          <w:tcPr>
            <w:tcW w:w="1439" w:type="dxa"/>
          </w:tcPr>
          <w:p w14:paraId="2C7D18B0" w14:textId="77777777" w:rsidR="00D54491" w:rsidRDefault="00D54491" w:rsidP="00387AC3">
            <w:pPr>
              <w:autoSpaceDE w:val="0"/>
              <w:autoSpaceDN w:val="0"/>
              <w:adjustRightInd w:val="0"/>
              <w:rPr>
                <w:rFonts w:ascii="Times New Roman" w:hAnsi="Times New Roman" w:cs="Times New Roman"/>
                <w:sz w:val="24"/>
                <w:szCs w:val="24"/>
              </w:rPr>
            </w:pPr>
          </w:p>
        </w:tc>
        <w:tc>
          <w:tcPr>
            <w:tcW w:w="1686" w:type="dxa"/>
          </w:tcPr>
          <w:p w14:paraId="5628DA66" w14:textId="77777777" w:rsidR="00D54491" w:rsidRDefault="00D54491" w:rsidP="00387A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Женский </w:t>
            </w:r>
          </w:p>
        </w:tc>
        <w:tc>
          <w:tcPr>
            <w:tcW w:w="1222" w:type="dxa"/>
          </w:tcPr>
          <w:p w14:paraId="784F5950" w14:textId="77777777" w:rsidR="00D54491" w:rsidRDefault="00D54491" w:rsidP="000A44DD">
            <w:pPr>
              <w:autoSpaceDE w:val="0"/>
              <w:autoSpaceDN w:val="0"/>
              <w:adjustRightInd w:val="0"/>
              <w:jc w:val="both"/>
              <w:rPr>
                <w:rFonts w:ascii="Times New Roman" w:hAnsi="Times New Roman" w:cs="Times New Roman"/>
                <w:sz w:val="24"/>
                <w:szCs w:val="24"/>
              </w:rPr>
            </w:pPr>
            <w:r w:rsidRPr="00D54491">
              <w:rPr>
                <w:rFonts w:ascii="Times New Roman" w:hAnsi="Times New Roman" w:cs="Times New Roman"/>
                <w:sz w:val="24"/>
                <w:szCs w:val="24"/>
              </w:rPr>
              <w:t>9</w:t>
            </w:r>
            <w:r>
              <w:rPr>
                <w:rFonts w:ascii="Times New Roman" w:hAnsi="Times New Roman" w:cs="Times New Roman"/>
                <w:sz w:val="24"/>
                <w:szCs w:val="24"/>
              </w:rPr>
              <w:t xml:space="preserve"> (</w:t>
            </w:r>
            <w:r w:rsidRPr="00D54491">
              <w:rPr>
                <w:rFonts w:ascii="Times New Roman" w:hAnsi="Times New Roman" w:cs="Times New Roman"/>
                <w:sz w:val="24"/>
                <w:szCs w:val="24"/>
              </w:rPr>
              <w:t>1,</w:t>
            </w:r>
            <w:r w:rsidR="000A44DD">
              <w:rPr>
                <w:rFonts w:ascii="Times New Roman" w:hAnsi="Times New Roman" w:cs="Times New Roman"/>
                <w:sz w:val="24"/>
                <w:szCs w:val="24"/>
              </w:rPr>
              <w:t>5</w:t>
            </w:r>
            <w:r w:rsidRPr="00D54491">
              <w:rPr>
                <w:rFonts w:ascii="Times New Roman" w:hAnsi="Times New Roman" w:cs="Times New Roman"/>
                <w:sz w:val="24"/>
                <w:szCs w:val="24"/>
              </w:rPr>
              <w:t>%</w:t>
            </w:r>
            <w:r>
              <w:rPr>
                <w:rFonts w:ascii="Times New Roman" w:hAnsi="Times New Roman" w:cs="Times New Roman"/>
                <w:sz w:val="24"/>
                <w:szCs w:val="24"/>
              </w:rPr>
              <w:t>)</w:t>
            </w:r>
          </w:p>
        </w:tc>
        <w:tc>
          <w:tcPr>
            <w:tcW w:w="1431" w:type="dxa"/>
          </w:tcPr>
          <w:p w14:paraId="17223F3C" w14:textId="77777777" w:rsidR="00D54491" w:rsidRDefault="00D54491" w:rsidP="000A44DD">
            <w:pPr>
              <w:autoSpaceDE w:val="0"/>
              <w:autoSpaceDN w:val="0"/>
              <w:adjustRightInd w:val="0"/>
              <w:jc w:val="both"/>
              <w:rPr>
                <w:rFonts w:ascii="Times New Roman" w:hAnsi="Times New Roman" w:cs="Times New Roman"/>
                <w:sz w:val="24"/>
                <w:szCs w:val="24"/>
              </w:rPr>
            </w:pPr>
            <w:r w:rsidRPr="00D54491">
              <w:rPr>
                <w:rFonts w:ascii="Times New Roman" w:hAnsi="Times New Roman" w:cs="Times New Roman"/>
                <w:sz w:val="24"/>
                <w:szCs w:val="24"/>
              </w:rPr>
              <w:t>1</w:t>
            </w:r>
            <w:r w:rsidR="000A44DD">
              <w:rPr>
                <w:rFonts w:ascii="Times New Roman" w:hAnsi="Times New Roman" w:cs="Times New Roman"/>
                <w:sz w:val="24"/>
                <w:szCs w:val="24"/>
              </w:rPr>
              <w:t>59</w:t>
            </w:r>
            <w:r>
              <w:rPr>
                <w:rFonts w:ascii="Times New Roman" w:hAnsi="Times New Roman" w:cs="Times New Roman"/>
                <w:sz w:val="24"/>
                <w:szCs w:val="24"/>
              </w:rPr>
              <w:t xml:space="preserve"> (</w:t>
            </w:r>
            <w:r w:rsidRPr="00D54491">
              <w:rPr>
                <w:rFonts w:ascii="Times New Roman" w:hAnsi="Times New Roman" w:cs="Times New Roman"/>
                <w:sz w:val="24"/>
                <w:szCs w:val="24"/>
              </w:rPr>
              <w:t>25,</w:t>
            </w:r>
            <w:r w:rsidR="000A44DD">
              <w:rPr>
                <w:rFonts w:ascii="Times New Roman" w:hAnsi="Times New Roman" w:cs="Times New Roman"/>
                <w:sz w:val="24"/>
                <w:szCs w:val="24"/>
              </w:rPr>
              <w:t>7</w:t>
            </w:r>
            <w:r w:rsidRPr="00D54491">
              <w:rPr>
                <w:rFonts w:ascii="Times New Roman" w:hAnsi="Times New Roman" w:cs="Times New Roman"/>
                <w:sz w:val="24"/>
                <w:szCs w:val="24"/>
              </w:rPr>
              <w:t>%</w:t>
            </w:r>
            <w:r>
              <w:rPr>
                <w:rFonts w:ascii="Times New Roman" w:hAnsi="Times New Roman" w:cs="Times New Roman"/>
                <w:sz w:val="24"/>
                <w:szCs w:val="24"/>
              </w:rPr>
              <w:t>)</w:t>
            </w:r>
          </w:p>
        </w:tc>
        <w:tc>
          <w:tcPr>
            <w:tcW w:w="1418" w:type="dxa"/>
          </w:tcPr>
          <w:p w14:paraId="17E0AD4D" w14:textId="77777777" w:rsidR="00D54491" w:rsidRDefault="00D54491" w:rsidP="000A44DD">
            <w:pPr>
              <w:autoSpaceDE w:val="0"/>
              <w:autoSpaceDN w:val="0"/>
              <w:adjustRightInd w:val="0"/>
              <w:jc w:val="both"/>
              <w:rPr>
                <w:rFonts w:ascii="Times New Roman" w:hAnsi="Times New Roman" w:cs="Times New Roman"/>
                <w:sz w:val="24"/>
                <w:szCs w:val="24"/>
              </w:rPr>
            </w:pPr>
            <w:r w:rsidRPr="00D54491">
              <w:rPr>
                <w:rFonts w:ascii="Times New Roman" w:hAnsi="Times New Roman" w:cs="Times New Roman"/>
                <w:sz w:val="24"/>
                <w:szCs w:val="24"/>
              </w:rPr>
              <w:t>4</w:t>
            </w:r>
            <w:r w:rsidR="000A44DD">
              <w:rPr>
                <w:rFonts w:ascii="Times New Roman" w:hAnsi="Times New Roman" w:cs="Times New Roman"/>
                <w:sz w:val="24"/>
                <w:szCs w:val="24"/>
              </w:rPr>
              <w:t>50</w:t>
            </w:r>
            <w:r>
              <w:rPr>
                <w:rFonts w:ascii="Times New Roman" w:hAnsi="Times New Roman" w:cs="Times New Roman"/>
                <w:sz w:val="24"/>
                <w:szCs w:val="24"/>
              </w:rPr>
              <w:t xml:space="preserve"> (</w:t>
            </w:r>
            <w:r w:rsidRPr="00D54491">
              <w:rPr>
                <w:rFonts w:ascii="Times New Roman" w:hAnsi="Times New Roman" w:cs="Times New Roman"/>
                <w:sz w:val="24"/>
                <w:szCs w:val="24"/>
              </w:rPr>
              <w:t>7</w:t>
            </w:r>
            <w:r w:rsidR="000A44DD">
              <w:rPr>
                <w:rFonts w:ascii="Times New Roman" w:hAnsi="Times New Roman" w:cs="Times New Roman"/>
                <w:sz w:val="24"/>
                <w:szCs w:val="24"/>
              </w:rPr>
              <w:t>2</w:t>
            </w:r>
            <w:r w:rsidRPr="00D54491">
              <w:rPr>
                <w:rFonts w:ascii="Times New Roman" w:hAnsi="Times New Roman" w:cs="Times New Roman"/>
                <w:sz w:val="24"/>
                <w:szCs w:val="24"/>
              </w:rPr>
              <w:t>,</w:t>
            </w:r>
            <w:r w:rsidR="000A44DD">
              <w:rPr>
                <w:rFonts w:ascii="Times New Roman" w:hAnsi="Times New Roman" w:cs="Times New Roman"/>
                <w:sz w:val="24"/>
                <w:szCs w:val="24"/>
              </w:rPr>
              <w:t>8</w:t>
            </w:r>
            <w:r w:rsidRPr="00D54491">
              <w:rPr>
                <w:rFonts w:ascii="Times New Roman" w:hAnsi="Times New Roman" w:cs="Times New Roman"/>
                <w:sz w:val="24"/>
                <w:szCs w:val="24"/>
              </w:rPr>
              <w:t>%</w:t>
            </w:r>
            <w:r>
              <w:rPr>
                <w:rFonts w:ascii="Times New Roman" w:hAnsi="Times New Roman" w:cs="Times New Roman"/>
                <w:sz w:val="24"/>
                <w:szCs w:val="24"/>
              </w:rPr>
              <w:t>)</w:t>
            </w:r>
          </w:p>
        </w:tc>
        <w:tc>
          <w:tcPr>
            <w:tcW w:w="2658" w:type="dxa"/>
            <w:vMerge/>
          </w:tcPr>
          <w:p w14:paraId="216527E9" w14:textId="77777777" w:rsidR="00D54491" w:rsidRDefault="00D54491" w:rsidP="00387AC3">
            <w:pPr>
              <w:autoSpaceDE w:val="0"/>
              <w:autoSpaceDN w:val="0"/>
              <w:adjustRightInd w:val="0"/>
              <w:jc w:val="both"/>
              <w:rPr>
                <w:rFonts w:ascii="Times New Roman" w:hAnsi="Times New Roman" w:cs="Times New Roman"/>
                <w:sz w:val="24"/>
                <w:szCs w:val="24"/>
              </w:rPr>
            </w:pPr>
          </w:p>
        </w:tc>
      </w:tr>
      <w:tr w:rsidR="00437DAD" w14:paraId="6827EC8F" w14:textId="77777777" w:rsidTr="00437DAD">
        <w:tc>
          <w:tcPr>
            <w:tcW w:w="7196" w:type="dxa"/>
            <w:gridSpan w:val="5"/>
          </w:tcPr>
          <w:p w14:paraId="0CA974B2" w14:textId="77777777" w:rsidR="00437DAD" w:rsidRDefault="00437DAD" w:rsidP="00387AC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Образование </w:t>
            </w:r>
          </w:p>
        </w:tc>
        <w:tc>
          <w:tcPr>
            <w:tcW w:w="2658" w:type="dxa"/>
            <w:vMerge w:val="restart"/>
          </w:tcPr>
          <w:p w14:paraId="5BEE8317" w14:textId="77777777" w:rsidR="00437DAD" w:rsidRDefault="00437DAD" w:rsidP="00437DAD">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χ2</w:t>
            </w:r>
            <w:r>
              <w:rPr>
                <w:rFonts w:ascii="Times New Roman" w:hAnsi="Times New Roman" w:cs="Times New Roman"/>
                <w:sz w:val="24"/>
                <w:szCs w:val="24"/>
                <w:lang w:val="en-US"/>
              </w:rPr>
              <w:t>=</w:t>
            </w:r>
            <w:r w:rsidR="00F37973">
              <w:rPr>
                <w:rFonts w:ascii="Times New Roman" w:hAnsi="Times New Roman" w:cs="Times New Roman"/>
                <w:sz w:val="24"/>
                <w:szCs w:val="24"/>
              </w:rPr>
              <w:t>62,09</w:t>
            </w:r>
            <w:r>
              <w:rPr>
                <w:rFonts w:ascii="Times New Roman" w:hAnsi="Times New Roman" w:cs="Times New Roman"/>
                <w:sz w:val="24"/>
                <w:szCs w:val="24"/>
                <w:lang w:val="en-US"/>
              </w:rPr>
              <w:t>, df=</w:t>
            </w:r>
            <w:r>
              <w:rPr>
                <w:rFonts w:ascii="Times New Roman" w:hAnsi="Times New Roman" w:cs="Times New Roman"/>
                <w:sz w:val="24"/>
                <w:szCs w:val="24"/>
              </w:rPr>
              <w:t>4</w:t>
            </w:r>
            <w:r>
              <w:rPr>
                <w:rFonts w:ascii="Times New Roman" w:hAnsi="Times New Roman" w:cs="Times New Roman"/>
                <w:sz w:val="24"/>
                <w:szCs w:val="24"/>
                <w:lang w:val="en-US"/>
              </w:rPr>
              <w:t>, p=0,00</w:t>
            </w:r>
            <w:r>
              <w:rPr>
                <w:rFonts w:ascii="Times New Roman" w:hAnsi="Times New Roman" w:cs="Times New Roman"/>
                <w:sz w:val="24"/>
                <w:szCs w:val="24"/>
              </w:rPr>
              <w:t>0</w:t>
            </w:r>
          </w:p>
        </w:tc>
      </w:tr>
      <w:tr w:rsidR="00437DAD" w14:paraId="75F9ADE4" w14:textId="77777777" w:rsidTr="00437DAD">
        <w:tc>
          <w:tcPr>
            <w:tcW w:w="1439" w:type="dxa"/>
          </w:tcPr>
          <w:p w14:paraId="5EAB16AB" w14:textId="77777777" w:rsidR="00437DAD" w:rsidRDefault="00437DAD" w:rsidP="00387AC3">
            <w:pPr>
              <w:autoSpaceDE w:val="0"/>
              <w:autoSpaceDN w:val="0"/>
              <w:adjustRightInd w:val="0"/>
              <w:rPr>
                <w:rFonts w:ascii="Times New Roman" w:hAnsi="Times New Roman" w:cs="Times New Roman"/>
                <w:sz w:val="24"/>
                <w:szCs w:val="24"/>
              </w:rPr>
            </w:pPr>
          </w:p>
        </w:tc>
        <w:tc>
          <w:tcPr>
            <w:tcW w:w="1686" w:type="dxa"/>
          </w:tcPr>
          <w:p w14:paraId="64918D76" w14:textId="77777777" w:rsidR="00437DAD" w:rsidRDefault="00437DAD" w:rsidP="00387A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Высшее </w:t>
            </w:r>
          </w:p>
        </w:tc>
        <w:tc>
          <w:tcPr>
            <w:tcW w:w="1222" w:type="dxa"/>
          </w:tcPr>
          <w:p w14:paraId="3EECE4EC" w14:textId="77777777" w:rsidR="00437DAD" w:rsidRDefault="00437DAD" w:rsidP="00437DAD">
            <w:pPr>
              <w:autoSpaceDE w:val="0"/>
              <w:autoSpaceDN w:val="0"/>
              <w:adjustRightInd w:val="0"/>
              <w:jc w:val="both"/>
              <w:rPr>
                <w:rFonts w:ascii="Times New Roman" w:hAnsi="Times New Roman" w:cs="Times New Roman"/>
                <w:sz w:val="24"/>
                <w:szCs w:val="24"/>
              </w:rPr>
            </w:pPr>
            <w:r w:rsidRPr="00437DAD">
              <w:rPr>
                <w:rFonts w:ascii="Times New Roman" w:hAnsi="Times New Roman" w:cs="Times New Roman"/>
                <w:sz w:val="24"/>
                <w:szCs w:val="24"/>
              </w:rPr>
              <w:t>9</w:t>
            </w:r>
            <w:r>
              <w:rPr>
                <w:rFonts w:ascii="Times New Roman" w:hAnsi="Times New Roman" w:cs="Times New Roman"/>
                <w:sz w:val="24"/>
                <w:szCs w:val="24"/>
              </w:rPr>
              <w:t xml:space="preserve"> (</w:t>
            </w:r>
            <w:r w:rsidRPr="00437DAD">
              <w:rPr>
                <w:rFonts w:ascii="Times New Roman" w:hAnsi="Times New Roman" w:cs="Times New Roman"/>
                <w:sz w:val="24"/>
                <w:szCs w:val="24"/>
              </w:rPr>
              <w:t>1,4%</w:t>
            </w:r>
            <w:r>
              <w:rPr>
                <w:rFonts w:ascii="Times New Roman" w:hAnsi="Times New Roman" w:cs="Times New Roman"/>
                <w:sz w:val="24"/>
                <w:szCs w:val="24"/>
              </w:rPr>
              <w:t>)</w:t>
            </w:r>
          </w:p>
        </w:tc>
        <w:tc>
          <w:tcPr>
            <w:tcW w:w="1431" w:type="dxa"/>
          </w:tcPr>
          <w:p w14:paraId="211711A5" w14:textId="77777777" w:rsidR="00437DAD" w:rsidRDefault="00437DAD" w:rsidP="000A44DD">
            <w:pPr>
              <w:autoSpaceDE w:val="0"/>
              <w:autoSpaceDN w:val="0"/>
              <w:adjustRightInd w:val="0"/>
              <w:jc w:val="both"/>
              <w:rPr>
                <w:rFonts w:ascii="Times New Roman" w:hAnsi="Times New Roman" w:cs="Times New Roman"/>
                <w:sz w:val="24"/>
                <w:szCs w:val="24"/>
              </w:rPr>
            </w:pPr>
            <w:r w:rsidRPr="00437DAD">
              <w:rPr>
                <w:rFonts w:ascii="Times New Roman" w:hAnsi="Times New Roman" w:cs="Times New Roman"/>
                <w:sz w:val="24"/>
                <w:szCs w:val="24"/>
              </w:rPr>
              <w:t>15</w:t>
            </w:r>
            <w:r w:rsidR="000A44DD">
              <w:rPr>
                <w:rFonts w:ascii="Times New Roman" w:hAnsi="Times New Roman" w:cs="Times New Roman"/>
                <w:sz w:val="24"/>
                <w:szCs w:val="24"/>
              </w:rPr>
              <w:t>0</w:t>
            </w:r>
            <w:r>
              <w:rPr>
                <w:rFonts w:ascii="Times New Roman" w:hAnsi="Times New Roman" w:cs="Times New Roman"/>
                <w:sz w:val="24"/>
                <w:szCs w:val="24"/>
              </w:rPr>
              <w:t xml:space="preserve"> (</w:t>
            </w:r>
            <w:r w:rsidRPr="00437DAD">
              <w:rPr>
                <w:rFonts w:ascii="Times New Roman" w:hAnsi="Times New Roman" w:cs="Times New Roman"/>
                <w:sz w:val="24"/>
                <w:szCs w:val="24"/>
              </w:rPr>
              <w:t>23,</w:t>
            </w:r>
            <w:r w:rsidR="000A44DD">
              <w:rPr>
                <w:rFonts w:ascii="Times New Roman" w:hAnsi="Times New Roman" w:cs="Times New Roman"/>
                <w:sz w:val="24"/>
                <w:szCs w:val="24"/>
              </w:rPr>
              <w:t>0</w:t>
            </w:r>
            <w:r w:rsidRPr="00437DAD">
              <w:rPr>
                <w:rFonts w:ascii="Times New Roman" w:hAnsi="Times New Roman" w:cs="Times New Roman"/>
                <w:sz w:val="24"/>
                <w:szCs w:val="24"/>
              </w:rPr>
              <w:t>%</w:t>
            </w:r>
            <w:r>
              <w:rPr>
                <w:rFonts w:ascii="Times New Roman" w:hAnsi="Times New Roman" w:cs="Times New Roman"/>
                <w:sz w:val="24"/>
                <w:szCs w:val="24"/>
              </w:rPr>
              <w:t>)</w:t>
            </w:r>
          </w:p>
        </w:tc>
        <w:tc>
          <w:tcPr>
            <w:tcW w:w="1418" w:type="dxa"/>
          </w:tcPr>
          <w:p w14:paraId="0D0CAD9A" w14:textId="77777777" w:rsidR="00437DAD" w:rsidRDefault="00437DAD" w:rsidP="000A44DD">
            <w:pPr>
              <w:autoSpaceDE w:val="0"/>
              <w:autoSpaceDN w:val="0"/>
              <w:adjustRightInd w:val="0"/>
              <w:jc w:val="both"/>
              <w:rPr>
                <w:rFonts w:ascii="Times New Roman" w:hAnsi="Times New Roman" w:cs="Times New Roman"/>
                <w:sz w:val="24"/>
                <w:szCs w:val="24"/>
              </w:rPr>
            </w:pPr>
            <w:r w:rsidRPr="00437DAD">
              <w:rPr>
                <w:rFonts w:ascii="Times New Roman" w:hAnsi="Times New Roman" w:cs="Times New Roman"/>
                <w:sz w:val="24"/>
                <w:szCs w:val="24"/>
              </w:rPr>
              <w:t>493</w:t>
            </w:r>
            <w:r>
              <w:rPr>
                <w:rFonts w:ascii="Times New Roman" w:hAnsi="Times New Roman" w:cs="Times New Roman"/>
                <w:sz w:val="24"/>
                <w:szCs w:val="24"/>
              </w:rPr>
              <w:t xml:space="preserve"> (</w:t>
            </w:r>
            <w:r w:rsidRPr="00437DAD">
              <w:rPr>
                <w:rFonts w:ascii="Times New Roman" w:hAnsi="Times New Roman" w:cs="Times New Roman"/>
                <w:sz w:val="24"/>
                <w:szCs w:val="24"/>
              </w:rPr>
              <w:t>75,</w:t>
            </w:r>
            <w:r w:rsidR="000A44DD">
              <w:rPr>
                <w:rFonts w:ascii="Times New Roman" w:hAnsi="Times New Roman" w:cs="Times New Roman"/>
                <w:sz w:val="24"/>
                <w:szCs w:val="24"/>
              </w:rPr>
              <w:t>6</w:t>
            </w:r>
            <w:r w:rsidRPr="00437DAD">
              <w:rPr>
                <w:rFonts w:ascii="Times New Roman" w:hAnsi="Times New Roman" w:cs="Times New Roman"/>
                <w:sz w:val="24"/>
                <w:szCs w:val="24"/>
              </w:rPr>
              <w:t>%</w:t>
            </w:r>
            <w:r>
              <w:rPr>
                <w:rFonts w:ascii="Times New Roman" w:hAnsi="Times New Roman" w:cs="Times New Roman"/>
                <w:sz w:val="24"/>
                <w:szCs w:val="24"/>
              </w:rPr>
              <w:t>)</w:t>
            </w:r>
          </w:p>
        </w:tc>
        <w:tc>
          <w:tcPr>
            <w:tcW w:w="2658" w:type="dxa"/>
            <w:vMerge/>
          </w:tcPr>
          <w:p w14:paraId="3A6CAB70" w14:textId="77777777" w:rsidR="00437DAD" w:rsidRDefault="00437DAD" w:rsidP="00387AC3">
            <w:pPr>
              <w:autoSpaceDE w:val="0"/>
              <w:autoSpaceDN w:val="0"/>
              <w:adjustRightInd w:val="0"/>
              <w:jc w:val="both"/>
              <w:rPr>
                <w:rFonts w:ascii="Times New Roman" w:hAnsi="Times New Roman" w:cs="Times New Roman"/>
                <w:sz w:val="24"/>
                <w:szCs w:val="24"/>
              </w:rPr>
            </w:pPr>
          </w:p>
        </w:tc>
      </w:tr>
      <w:tr w:rsidR="00437DAD" w14:paraId="2A9ABCA1" w14:textId="77777777" w:rsidTr="00437DAD">
        <w:tc>
          <w:tcPr>
            <w:tcW w:w="1439" w:type="dxa"/>
          </w:tcPr>
          <w:p w14:paraId="06910B9A" w14:textId="77777777" w:rsidR="00437DAD" w:rsidRDefault="00437DAD" w:rsidP="00387AC3">
            <w:pPr>
              <w:autoSpaceDE w:val="0"/>
              <w:autoSpaceDN w:val="0"/>
              <w:adjustRightInd w:val="0"/>
              <w:rPr>
                <w:rFonts w:ascii="Times New Roman" w:hAnsi="Times New Roman" w:cs="Times New Roman"/>
                <w:sz w:val="24"/>
                <w:szCs w:val="24"/>
              </w:rPr>
            </w:pPr>
          </w:p>
        </w:tc>
        <w:tc>
          <w:tcPr>
            <w:tcW w:w="1686" w:type="dxa"/>
          </w:tcPr>
          <w:p w14:paraId="0576CB85" w14:textId="77777777" w:rsidR="00437DAD" w:rsidRDefault="00437DAD" w:rsidP="00387A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Среднее специальное</w:t>
            </w:r>
          </w:p>
        </w:tc>
        <w:tc>
          <w:tcPr>
            <w:tcW w:w="1222" w:type="dxa"/>
          </w:tcPr>
          <w:p w14:paraId="396A661D" w14:textId="77777777" w:rsidR="00437DAD" w:rsidRDefault="00437DAD" w:rsidP="00437DAD">
            <w:pPr>
              <w:autoSpaceDE w:val="0"/>
              <w:autoSpaceDN w:val="0"/>
              <w:adjustRightInd w:val="0"/>
              <w:jc w:val="both"/>
              <w:rPr>
                <w:rFonts w:ascii="Times New Roman" w:hAnsi="Times New Roman" w:cs="Times New Roman"/>
                <w:sz w:val="24"/>
                <w:szCs w:val="24"/>
              </w:rPr>
            </w:pPr>
            <w:r w:rsidRPr="00437DAD">
              <w:rPr>
                <w:rFonts w:ascii="Times New Roman" w:hAnsi="Times New Roman" w:cs="Times New Roman"/>
                <w:sz w:val="24"/>
                <w:szCs w:val="24"/>
              </w:rPr>
              <w:t>3</w:t>
            </w:r>
            <w:r>
              <w:rPr>
                <w:rFonts w:ascii="Times New Roman" w:hAnsi="Times New Roman" w:cs="Times New Roman"/>
                <w:sz w:val="24"/>
                <w:szCs w:val="24"/>
              </w:rPr>
              <w:t xml:space="preserve"> (</w:t>
            </w:r>
            <w:r w:rsidRPr="00437DAD">
              <w:rPr>
                <w:rFonts w:ascii="Times New Roman" w:hAnsi="Times New Roman" w:cs="Times New Roman"/>
                <w:sz w:val="24"/>
                <w:szCs w:val="24"/>
              </w:rPr>
              <w:t>2,3%</w:t>
            </w:r>
            <w:r>
              <w:rPr>
                <w:rFonts w:ascii="Times New Roman" w:hAnsi="Times New Roman" w:cs="Times New Roman"/>
                <w:sz w:val="24"/>
                <w:szCs w:val="24"/>
              </w:rPr>
              <w:t>)</w:t>
            </w:r>
          </w:p>
        </w:tc>
        <w:tc>
          <w:tcPr>
            <w:tcW w:w="1431" w:type="dxa"/>
          </w:tcPr>
          <w:p w14:paraId="41DC343C" w14:textId="77777777" w:rsidR="00437DAD" w:rsidRDefault="00437DAD" w:rsidP="00437DAD">
            <w:pPr>
              <w:autoSpaceDE w:val="0"/>
              <w:autoSpaceDN w:val="0"/>
              <w:adjustRightInd w:val="0"/>
              <w:jc w:val="both"/>
              <w:rPr>
                <w:rFonts w:ascii="Times New Roman" w:hAnsi="Times New Roman" w:cs="Times New Roman"/>
                <w:sz w:val="24"/>
                <w:szCs w:val="24"/>
              </w:rPr>
            </w:pPr>
            <w:r w:rsidRPr="00437DAD">
              <w:rPr>
                <w:rFonts w:ascii="Times New Roman" w:hAnsi="Times New Roman" w:cs="Times New Roman"/>
                <w:sz w:val="24"/>
                <w:szCs w:val="24"/>
              </w:rPr>
              <w:t>51</w:t>
            </w:r>
            <w:r>
              <w:rPr>
                <w:rFonts w:ascii="Times New Roman" w:hAnsi="Times New Roman" w:cs="Times New Roman"/>
                <w:sz w:val="24"/>
                <w:szCs w:val="24"/>
              </w:rPr>
              <w:t xml:space="preserve"> (</w:t>
            </w:r>
            <w:r w:rsidRPr="00437DAD">
              <w:rPr>
                <w:rFonts w:ascii="Times New Roman" w:hAnsi="Times New Roman" w:cs="Times New Roman"/>
                <w:sz w:val="24"/>
                <w:szCs w:val="24"/>
              </w:rPr>
              <w:t>38,3%</w:t>
            </w:r>
            <w:r>
              <w:rPr>
                <w:rFonts w:ascii="Times New Roman" w:hAnsi="Times New Roman" w:cs="Times New Roman"/>
                <w:sz w:val="24"/>
                <w:szCs w:val="24"/>
              </w:rPr>
              <w:t>)</w:t>
            </w:r>
          </w:p>
        </w:tc>
        <w:tc>
          <w:tcPr>
            <w:tcW w:w="1418" w:type="dxa"/>
          </w:tcPr>
          <w:p w14:paraId="37CCC980" w14:textId="77777777" w:rsidR="00437DAD" w:rsidRDefault="00437DAD" w:rsidP="00437DAD">
            <w:pPr>
              <w:autoSpaceDE w:val="0"/>
              <w:autoSpaceDN w:val="0"/>
              <w:adjustRightInd w:val="0"/>
              <w:jc w:val="both"/>
              <w:rPr>
                <w:rFonts w:ascii="Times New Roman" w:hAnsi="Times New Roman" w:cs="Times New Roman"/>
                <w:sz w:val="24"/>
                <w:szCs w:val="24"/>
              </w:rPr>
            </w:pPr>
            <w:r w:rsidRPr="00437DAD">
              <w:rPr>
                <w:rFonts w:ascii="Times New Roman" w:hAnsi="Times New Roman" w:cs="Times New Roman"/>
                <w:sz w:val="24"/>
                <w:szCs w:val="24"/>
              </w:rPr>
              <w:t>79</w:t>
            </w:r>
            <w:r>
              <w:rPr>
                <w:rFonts w:ascii="Times New Roman" w:hAnsi="Times New Roman" w:cs="Times New Roman"/>
                <w:sz w:val="24"/>
                <w:szCs w:val="24"/>
              </w:rPr>
              <w:t xml:space="preserve"> (</w:t>
            </w:r>
            <w:r w:rsidRPr="00437DAD">
              <w:rPr>
                <w:rFonts w:ascii="Times New Roman" w:hAnsi="Times New Roman" w:cs="Times New Roman"/>
                <w:sz w:val="24"/>
                <w:szCs w:val="24"/>
              </w:rPr>
              <w:t>59,4%</w:t>
            </w:r>
            <w:r>
              <w:rPr>
                <w:rFonts w:ascii="Times New Roman" w:hAnsi="Times New Roman" w:cs="Times New Roman"/>
                <w:sz w:val="24"/>
                <w:szCs w:val="24"/>
              </w:rPr>
              <w:t>)</w:t>
            </w:r>
          </w:p>
        </w:tc>
        <w:tc>
          <w:tcPr>
            <w:tcW w:w="2658" w:type="dxa"/>
            <w:vMerge/>
          </w:tcPr>
          <w:p w14:paraId="465AF5F6" w14:textId="77777777" w:rsidR="00437DAD" w:rsidRDefault="00437DAD" w:rsidP="00387AC3">
            <w:pPr>
              <w:autoSpaceDE w:val="0"/>
              <w:autoSpaceDN w:val="0"/>
              <w:adjustRightInd w:val="0"/>
              <w:jc w:val="both"/>
              <w:rPr>
                <w:rFonts w:ascii="Times New Roman" w:hAnsi="Times New Roman" w:cs="Times New Roman"/>
                <w:sz w:val="24"/>
                <w:szCs w:val="24"/>
              </w:rPr>
            </w:pPr>
          </w:p>
        </w:tc>
      </w:tr>
      <w:tr w:rsidR="00437DAD" w14:paraId="7B967F37" w14:textId="77777777" w:rsidTr="00437DAD">
        <w:tc>
          <w:tcPr>
            <w:tcW w:w="1439" w:type="dxa"/>
          </w:tcPr>
          <w:p w14:paraId="0D43334D" w14:textId="77777777" w:rsidR="00437DAD" w:rsidRDefault="00437DAD" w:rsidP="00387AC3">
            <w:pPr>
              <w:autoSpaceDE w:val="0"/>
              <w:autoSpaceDN w:val="0"/>
              <w:adjustRightInd w:val="0"/>
              <w:rPr>
                <w:rFonts w:ascii="Times New Roman" w:hAnsi="Times New Roman" w:cs="Times New Roman"/>
                <w:sz w:val="24"/>
                <w:szCs w:val="24"/>
              </w:rPr>
            </w:pPr>
          </w:p>
        </w:tc>
        <w:tc>
          <w:tcPr>
            <w:tcW w:w="1686" w:type="dxa"/>
          </w:tcPr>
          <w:p w14:paraId="6613B709" w14:textId="77777777" w:rsidR="00437DAD" w:rsidRDefault="00437DAD" w:rsidP="00387A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Среднее </w:t>
            </w:r>
          </w:p>
        </w:tc>
        <w:tc>
          <w:tcPr>
            <w:tcW w:w="1222" w:type="dxa"/>
          </w:tcPr>
          <w:p w14:paraId="1D61B89A" w14:textId="77777777" w:rsidR="00437DAD" w:rsidRDefault="00437DAD" w:rsidP="000A44DD">
            <w:pPr>
              <w:autoSpaceDE w:val="0"/>
              <w:autoSpaceDN w:val="0"/>
              <w:adjustRightInd w:val="0"/>
              <w:jc w:val="both"/>
              <w:rPr>
                <w:rFonts w:ascii="Times New Roman" w:hAnsi="Times New Roman" w:cs="Times New Roman"/>
                <w:sz w:val="24"/>
                <w:szCs w:val="24"/>
              </w:rPr>
            </w:pPr>
            <w:r w:rsidRPr="00437DAD">
              <w:rPr>
                <w:rFonts w:ascii="Times New Roman" w:hAnsi="Times New Roman" w:cs="Times New Roman"/>
                <w:sz w:val="24"/>
                <w:szCs w:val="24"/>
              </w:rPr>
              <w:t>9</w:t>
            </w:r>
            <w:r>
              <w:rPr>
                <w:rFonts w:ascii="Times New Roman" w:hAnsi="Times New Roman" w:cs="Times New Roman"/>
                <w:sz w:val="24"/>
                <w:szCs w:val="24"/>
              </w:rPr>
              <w:t xml:space="preserve"> (</w:t>
            </w:r>
            <w:r w:rsidR="000A44DD">
              <w:rPr>
                <w:rFonts w:ascii="Times New Roman" w:hAnsi="Times New Roman" w:cs="Times New Roman"/>
                <w:sz w:val="24"/>
                <w:szCs w:val="24"/>
              </w:rPr>
              <w:t>10</w:t>
            </w:r>
            <w:r w:rsidRPr="00437DAD">
              <w:rPr>
                <w:rFonts w:ascii="Times New Roman" w:hAnsi="Times New Roman" w:cs="Times New Roman"/>
                <w:sz w:val="24"/>
                <w:szCs w:val="24"/>
              </w:rPr>
              <w:t>,</w:t>
            </w:r>
            <w:r w:rsidR="000A44DD">
              <w:rPr>
                <w:rFonts w:ascii="Times New Roman" w:hAnsi="Times New Roman" w:cs="Times New Roman"/>
                <w:sz w:val="24"/>
                <w:szCs w:val="24"/>
              </w:rPr>
              <w:t>7</w:t>
            </w:r>
            <w:r w:rsidRPr="00437DAD">
              <w:rPr>
                <w:rFonts w:ascii="Times New Roman" w:hAnsi="Times New Roman" w:cs="Times New Roman"/>
                <w:sz w:val="24"/>
                <w:szCs w:val="24"/>
              </w:rPr>
              <w:t>%</w:t>
            </w:r>
            <w:r>
              <w:rPr>
                <w:rFonts w:ascii="Times New Roman" w:hAnsi="Times New Roman" w:cs="Times New Roman"/>
                <w:sz w:val="24"/>
                <w:szCs w:val="24"/>
              </w:rPr>
              <w:t>)</w:t>
            </w:r>
          </w:p>
        </w:tc>
        <w:tc>
          <w:tcPr>
            <w:tcW w:w="1431" w:type="dxa"/>
          </w:tcPr>
          <w:p w14:paraId="48F3A7BD" w14:textId="77777777" w:rsidR="00437DAD" w:rsidRDefault="000A44DD" w:rsidP="000A44DD">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39</w:t>
            </w:r>
            <w:r w:rsidR="00437DAD">
              <w:rPr>
                <w:rFonts w:ascii="Times New Roman" w:hAnsi="Times New Roman" w:cs="Times New Roman"/>
                <w:sz w:val="24"/>
                <w:szCs w:val="24"/>
              </w:rPr>
              <w:t xml:space="preserve"> (</w:t>
            </w:r>
            <w:r w:rsidR="00437DAD" w:rsidRPr="00437DAD">
              <w:rPr>
                <w:rFonts w:ascii="Times New Roman" w:hAnsi="Times New Roman" w:cs="Times New Roman"/>
                <w:sz w:val="24"/>
                <w:szCs w:val="24"/>
              </w:rPr>
              <w:t>4</w:t>
            </w:r>
            <w:r>
              <w:rPr>
                <w:rFonts w:ascii="Times New Roman" w:hAnsi="Times New Roman" w:cs="Times New Roman"/>
                <w:sz w:val="24"/>
                <w:szCs w:val="24"/>
              </w:rPr>
              <w:t>6</w:t>
            </w:r>
            <w:r w:rsidR="00437DAD" w:rsidRPr="00437DAD">
              <w:rPr>
                <w:rFonts w:ascii="Times New Roman" w:hAnsi="Times New Roman" w:cs="Times New Roman"/>
                <w:sz w:val="24"/>
                <w:szCs w:val="24"/>
              </w:rPr>
              <w:t>,</w:t>
            </w:r>
            <w:r>
              <w:rPr>
                <w:rFonts w:ascii="Times New Roman" w:hAnsi="Times New Roman" w:cs="Times New Roman"/>
                <w:sz w:val="24"/>
                <w:szCs w:val="24"/>
              </w:rPr>
              <w:t>4</w:t>
            </w:r>
            <w:r w:rsidR="00437DAD" w:rsidRPr="00437DAD">
              <w:rPr>
                <w:rFonts w:ascii="Times New Roman" w:hAnsi="Times New Roman" w:cs="Times New Roman"/>
                <w:sz w:val="24"/>
                <w:szCs w:val="24"/>
              </w:rPr>
              <w:t>%</w:t>
            </w:r>
            <w:r w:rsidR="00437DAD">
              <w:rPr>
                <w:rFonts w:ascii="Times New Roman" w:hAnsi="Times New Roman" w:cs="Times New Roman"/>
                <w:sz w:val="24"/>
                <w:szCs w:val="24"/>
              </w:rPr>
              <w:t>)</w:t>
            </w:r>
          </w:p>
        </w:tc>
        <w:tc>
          <w:tcPr>
            <w:tcW w:w="1418" w:type="dxa"/>
          </w:tcPr>
          <w:p w14:paraId="4676D58D" w14:textId="77777777" w:rsidR="00437DAD" w:rsidRDefault="000A44DD" w:rsidP="000A44DD">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36</w:t>
            </w:r>
            <w:r w:rsidR="00437DAD">
              <w:rPr>
                <w:rFonts w:ascii="Times New Roman" w:hAnsi="Times New Roman" w:cs="Times New Roman"/>
                <w:sz w:val="24"/>
                <w:szCs w:val="24"/>
              </w:rPr>
              <w:t xml:space="preserve"> (</w:t>
            </w:r>
            <w:r>
              <w:rPr>
                <w:rFonts w:ascii="Times New Roman" w:hAnsi="Times New Roman" w:cs="Times New Roman"/>
                <w:sz w:val="24"/>
                <w:szCs w:val="24"/>
              </w:rPr>
              <w:t>42,9</w:t>
            </w:r>
            <w:r w:rsidR="00437DAD" w:rsidRPr="00437DAD">
              <w:rPr>
                <w:rFonts w:ascii="Times New Roman" w:hAnsi="Times New Roman" w:cs="Times New Roman"/>
                <w:sz w:val="24"/>
                <w:szCs w:val="24"/>
              </w:rPr>
              <w:t>%</w:t>
            </w:r>
            <w:r w:rsidR="00437DAD">
              <w:rPr>
                <w:rFonts w:ascii="Times New Roman" w:hAnsi="Times New Roman" w:cs="Times New Roman"/>
                <w:sz w:val="24"/>
                <w:szCs w:val="24"/>
              </w:rPr>
              <w:t>)</w:t>
            </w:r>
          </w:p>
        </w:tc>
        <w:tc>
          <w:tcPr>
            <w:tcW w:w="2658" w:type="dxa"/>
            <w:vMerge/>
          </w:tcPr>
          <w:p w14:paraId="57EB5E88" w14:textId="77777777" w:rsidR="00437DAD" w:rsidRDefault="00437DAD" w:rsidP="00387AC3">
            <w:pPr>
              <w:autoSpaceDE w:val="0"/>
              <w:autoSpaceDN w:val="0"/>
              <w:adjustRightInd w:val="0"/>
              <w:jc w:val="both"/>
              <w:rPr>
                <w:rFonts w:ascii="Times New Roman" w:hAnsi="Times New Roman" w:cs="Times New Roman"/>
                <w:sz w:val="24"/>
                <w:szCs w:val="24"/>
              </w:rPr>
            </w:pPr>
          </w:p>
        </w:tc>
      </w:tr>
      <w:tr w:rsidR="00437DAD" w14:paraId="7E466AAD" w14:textId="77777777" w:rsidTr="00437DAD">
        <w:tc>
          <w:tcPr>
            <w:tcW w:w="7196" w:type="dxa"/>
            <w:gridSpan w:val="5"/>
          </w:tcPr>
          <w:p w14:paraId="579B4BD4" w14:textId="77777777" w:rsidR="00437DAD" w:rsidRDefault="00437DAD" w:rsidP="00437DAD">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Место работы </w:t>
            </w:r>
          </w:p>
        </w:tc>
        <w:tc>
          <w:tcPr>
            <w:tcW w:w="2658" w:type="dxa"/>
            <w:vMerge w:val="restart"/>
          </w:tcPr>
          <w:p w14:paraId="7BB8DEC0" w14:textId="77777777" w:rsidR="00437DAD" w:rsidRDefault="00437DAD" w:rsidP="00437DAD">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χ2</w:t>
            </w:r>
            <w:r>
              <w:rPr>
                <w:rFonts w:ascii="Times New Roman" w:hAnsi="Times New Roman" w:cs="Times New Roman"/>
                <w:sz w:val="24"/>
                <w:szCs w:val="24"/>
                <w:lang w:val="en-US"/>
              </w:rPr>
              <w:t>=</w:t>
            </w:r>
            <w:r w:rsidR="00F37973">
              <w:rPr>
                <w:rFonts w:ascii="Times New Roman" w:hAnsi="Times New Roman" w:cs="Times New Roman"/>
                <w:sz w:val="24"/>
                <w:szCs w:val="24"/>
              </w:rPr>
              <w:t>62,53</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df=</w:t>
            </w:r>
            <w:r>
              <w:rPr>
                <w:rFonts w:ascii="Times New Roman" w:hAnsi="Times New Roman" w:cs="Times New Roman"/>
                <w:sz w:val="24"/>
                <w:szCs w:val="24"/>
              </w:rPr>
              <w:t>10</w:t>
            </w:r>
            <w:r>
              <w:rPr>
                <w:rFonts w:ascii="Times New Roman" w:hAnsi="Times New Roman" w:cs="Times New Roman"/>
                <w:sz w:val="24"/>
                <w:szCs w:val="24"/>
                <w:lang w:val="en-US"/>
              </w:rPr>
              <w:t>, p=0,00</w:t>
            </w:r>
            <w:r>
              <w:rPr>
                <w:rFonts w:ascii="Times New Roman" w:hAnsi="Times New Roman" w:cs="Times New Roman"/>
                <w:sz w:val="24"/>
                <w:szCs w:val="24"/>
              </w:rPr>
              <w:t>0</w:t>
            </w:r>
          </w:p>
        </w:tc>
      </w:tr>
      <w:tr w:rsidR="00CB4923" w14:paraId="4B79C397" w14:textId="77777777" w:rsidTr="00437DAD">
        <w:tc>
          <w:tcPr>
            <w:tcW w:w="1439" w:type="dxa"/>
          </w:tcPr>
          <w:p w14:paraId="6E7763A9" w14:textId="77777777" w:rsidR="00CB4923" w:rsidRDefault="00CB4923" w:rsidP="00CB4923">
            <w:pPr>
              <w:autoSpaceDE w:val="0"/>
              <w:autoSpaceDN w:val="0"/>
              <w:adjustRightInd w:val="0"/>
              <w:rPr>
                <w:rFonts w:ascii="Times New Roman" w:hAnsi="Times New Roman" w:cs="Times New Roman"/>
                <w:sz w:val="24"/>
                <w:szCs w:val="24"/>
              </w:rPr>
            </w:pPr>
          </w:p>
        </w:tc>
        <w:tc>
          <w:tcPr>
            <w:tcW w:w="1686" w:type="dxa"/>
          </w:tcPr>
          <w:p w14:paraId="75372B20" w14:textId="77777777" w:rsidR="00CB4923" w:rsidRDefault="00CB4923" w:rsidP="00CB492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w:t>
            </w:r>
            <w:r w:rsidRPr="003B6A9D">
              <w:rPr>
                <w:rFonts w:ascii="Times New Roman" w:hAnsi="Times New Roman" w:cs="Times New Roman"/>
                <w:sz w:val="24"/>
                <w:szCs w:val="24"/>
              </w:rPr>
              <w:t>лужащие</w:t>
            </w:r>
          </w:p>
        </w:tc>
        <w:tc>
          <w:tcPr>
            <w:tcW w:w="1222" w:type="dxa"/>
          </w:tcPr>
          <w:p w14:paraId="607E57A5" w14:textId="77777777" w:rsidR="00CB4923" w:rsidRDefault="00CB4923" w:rsidP="00CB4923">
            <w:pPr>
              <w:autoSpaceDE w:val="0"/>
              <w:autoSpaceDN w:val="0"/>
              <w:adjustRightInd w:val="0"/>
              <w:jc w:val="both"/>
              <w:rPr>
                <w:rFonts w:ascii="Times New Roman" w:hAnsi="Times New Roman" w:cs="Times New Roman"/>
                <w:sz w:val="24"/>
                <w:szCs w:val="24"/>
              </w:rPr>
            </w:pPr>
            <w:r w:rsidRPr="00437DAD">
              <w:rPr>
                <w:rFonts w:ascii="Times New Roman" w:hAnsi="Times New Roman" w:cs="Times New Roman"/>
                <w:sz w:val="24"/>
                <w:szCs w:val="24"/>
              </w:rPr>
              <w:t>6</w:t>
            </w:r>
            <w:r>
              <w:rPr>
                <w:rFonts w:ascii="Times New Roman" w:hAnsi="Times New Roman" w:cs="Times New Roman"/>
                <w:sz w:val="24"/>
                <w:szCs w:val="24"/>
              </w:rPr>
              <w:t xml:space="preserve"> (</w:t>
            </w:r>
            <w:r w:rsidRPr="00437DAD">
              <w:rPr>
                <w:rFonts w:ascii="Times New Roman" w:hAnsi="Times New Roman" w:cs="Times New Roman"/>
                <w:sz w:val="24"/>
                <w:szCs w:val="24"/>
              </w:rPr>
              <w:t>1,4%</w:t>
            </w:r>
            <w:r>
              <w:rPr>
                <w:rFonts w:ascii="Times New Roman" w:hAnsi="Times New Roman" w:cs="Times New Roman"/>
                <w:sz w:val="24"/>
                <w:szCs w:val="24"/>
              </w:rPr>
              <w:t>)</w:t>
            </w:r>
          </w:p>
        </w:tc>
        <w:tc>
          <w:tcPr>
            <w:tcW w:w="1431" w:type="dxa"/>
          </w:tcPr>
          <w:p w14:paraId="69F539DE" w14:textId="77777777" w:rsidR="00CB4923" w:rsidRDefault="00CB4923" w:rsidP="00CB4923">
            <w:pPr>
              <w:autoSpaceDE w:val="0"/>
              <w:autoSpaceDN w:val="0"/>
              <w:adjustRightInd w:val="0"/>
              <w:jc w:val="both"/>
              <w:rPr>
                <w:rFonts w:ascii="Times New Roman" w:hAnsi="Times New Roman" w:cs="Times New Roman"/>
                <w:sz w:val="24"/>
                <w:szCs w:val="24"/>
              </w:rPr>
            </w:pPr>
            <w:r w:rsidRPr="00437DAD">
              <w:rPr>
                <w:rFonts w:ascii="Times New Roman" w:hAnsi="Times New Roman" w:cs="Times New Roman"/>
                <w:sz w:val="24"/>
                <w:szCs w:val="24"/>
              </w:rPr>
              <w:t>117</w:t>
            </w:r>
            <w:r>
              <w:rPr>
                <w:rFonts w:ascii="Times New Roman" w:hAnsi="Times New Roman" w:cs="Times New Roman"/>
                <w:sz w:val="24"/>
                <w:szCs w:val="24"/>
              </w:rPr>
              <w:t xml:space="preserve"> (</w:t>
            </w:r>
            <w:r w:rsidRPr="00437DAD">
              <w:rPr>
                <w:rFonts w:ascii="Times New Roman" w:hAnsi="Times New Roman" w:cs="Times New Roman"/>
                <w:sz w:val="24"/>
                <w:szCs w:val="24"/>
              </w:rPr>
              <w:t>26,</w:t>
            </w:r>
            <w:r>
              <w:rPr>
                <w:rFonts w:ascii="Times New Roman" w:hAnsi="Times New Roman" w:cs="Times New Roman"/>
                <w:sz w:val="24"/>
                <w:szCs w:val="24"/>
              </w:rPr>
              <w:t>4</w:t>
            </w:r>
            <w:r w:rsidRPr="00437DAD">
              <w:rPr>
                <w:rFonts w:ascii="Times New Roman" w:hAnsi="Times New Roman" w:cs="Times New Roman"/>
                <w:sz w:val="24"/>
                <w:szCs w:val="24"/>
              </w:rPr>
              <w:t>%</w:t>
            </w:r>
            <w:r>
              <w:rPr>
                <w:rFonts w:ascii="Times New Roman" w:hAnsi="Times New Roman" w:cs="Times New Roman"/>
                <w:sz w:val="24"/>
                <w:szCs w:val="24"/>
              </w:rPr>
              <w:t>)</w:t>
            </w:r>
          </w:p>
        </w:tc>
        <w:tc>
          <w:tcPr>
            <w:tcW w:w="1418" w:type="dxa"/>
          </w:tcPr>
          <w:p w14:paraId="7FB9ED2F" w14:textId="77777777" w:rsidR="00CB4923" w:rsidRDefault="00CB4923" w:rsidP="00CB4923">
            <w:pPr>
              <w:autoSpaceDE w:val="0"/>
              <w:autoSpaceDN w:val="0"/>
              <w:adjustRightInd w:val="0"/>
              <w:jc w:val="both"/>
              <w:rPr>
                <w:rFonts w:ascii="Times New Roman" w:hAnsi="Times New Roman" w:cs="Times New Roman"/>
                <w:sz w:val="24"/>
                <w:szCs w:val="24"/>
              </w:rPr>
            </w:pPr>
            <w:r w:rsidRPr="00437DAD">
              <w:rPr>
                <w:rFonts w:ascii="Times New Roman" w:hAnsi="Times New Roman" w:cs="Times New Roman"/>
                <w:sz w:val="24"/>
                <w:szCs w:val="24"/>
              </w:rPr>
              <w:t>319</w:t>
            </w:r>
            <w:r>
              <w:rPr>
                <w:rFonts w:ascii="Times New Roman" w:hAnsi="Times New Roman" w:cs="Times New Roman"/>
                <w:sz w:val="24"/>
                <w:szCs w:val="24"/>
              </w:rPr>
              <w:t xml:space="preserve"> (</w:t>
            </w:r>
            <w:r w:rsidRPr="00437DAD">
              <w:rPr>
                <w:rFonts w:ascii="Times New Roman" w:hAnsi="Times New Roman" w:cs="Times New Roman"/>
                <w:sz w:val="24"/>
                <w:szCs w:val="24"/>
              </w:rPr>
              <w:t>72,2%</w:t>
            </w:r>
            <w:r>
              <w:rPr>
                <w:rFonts w:ascii="Times New Roman" w:hAnsi="Times New Roman" w:cs="Times New Roman"/>
                <w:sz w:val="24"/>
                <w:szCs w:val="24"/>
              </w:rPr>
              <w:t>)</w:t>
            </w:r>
          </w:p>
        </w:tc>
        <w:tc>
          <w:tcPr>
            <w:tcW w:w="2658" w:type="dxa"/>
            <w:vMerge/>
          </w:tcPr>
          <w:p w14:paraId="1ACD27BA" w14:textId="77777777" w:rsidR="00CB4923" w:rsidRDefault="00CB4923" w:rsidP="00CB4923">
            <w:pPr>
              <w:autoSpaceDE w:val="0"/>
              <w:autoSpaceDN w:val="0"/>
              <w:adjustRightInd w:val="0"/>
              <w:jc w:val="both"/>
              <w:rPr>
                <w:rFonts w:ascii="Times New Roman" w:hAnsi="Times New Roman" w:cs="Times New Roman"/>
                <w:sz w:val="24"/>
                <w:szCs w:val="24"/>
              </w:rPr>
            </w:pPr>
          </w:p>
        </w:tc>
      </w:tr>
      <w:tr w:rsidR="00CB4923" w14:paraId="411A74B3" w14:textId="77777777" w:rsidTr="00437DAD">
        <w:tc>
          <w:tcPr>
            <w:tcW w:w="1439" w:type="dxa"/>
          </w:tcPr>
          <w:p w14:paraId="19515A77" w14:textId="77777777" w:rsidR="00CB4923" w:rsidRDefault="00CB4923" w:rsidP="00CB4923">
            <w:pPr>
              <w:autoSpaceDE w:val="0"/>
              <w:autoSpaceDN w:val="0"/>
              <w:adjustRightInd w:val="0"/>
              <w:rPr>
                <w:rFonts w:ascii="Times New Roman" w:hAnsi="Times New Roman" w:cs="Times New Roman"/>
                <w:sz w:val="24"/>
                <w:szCs w:val="24"/>
              </w:rPr>
            </w:pPr>
          </w:p>
        </w:tc>
        <w:tc>
          <w:tcPr>
            <w:tcW w:w="1686" w:type="dxa"/>
          </w:tcPr>
          <w:p w14:paraId="61083C34" w14:textId="77777777" w:rsidR="00CB4923" w:rsidRDefault="00CB4923" w:rsidP="00CB492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w:t>
            </w:r>
            <w:r w:rsidRPr="003B6A9D">
              <w:rPr>
                <w:rFonts w:ascii="Times New Roman" w:hAnsi="Times New Roman" w:cs="Times New Roman"/>
                <w:sz w:val="24"/>
                <w:szCs w:val="24"/>
              </w:rPr>
              <w:t>фера обслуживания</w:t>
            </w:r>
          </w:p>
        </w:tc>
        <w:tc>
          <w:tcPr>
            <w:tcW w:w="1222" w:type="dxa"/>
          </w:tcPr>
          <w:p w14:paraId="13FA80D8" w14:textId="77777777" w:rsidR="00CB4923" w:rsidRDefault="00CB4923" w:rsidP="00CB4923">
            <w:pPr>
              <w:autoSpaceDE w:val="0"/>
              <w:autoSpaceDN w:val="0"/>
              <w:adjustRightInd w:val="0"/>
              <w:jc w:val="both"/>
              <w:rPr>
                <w:rFonts w:ascii="Times New Roman" w:hAnsi="Times New Roman" w:cs="Times New Roman"/>
                <w:sz w:val="24"/>
                <w:szCs w:val="24"/>
              </w:rPr>
            </w:pPr>
            <w:r w:rsidRPr="00437DAD">
              <w:rPr>
                <w:rFonts w:ascii="Times New Roman" w:hAnsi="Times New Roman" w:cs="Times New Roman"/>
                <w:sz w:val="24"/>
                <w:szCs w:val="24"/>
              </w:rPr>
              <w:t>3</w:t>
            </w:r>
            <w:r>
              <w:rPr>
                <w:rFonts w:ascii="Times New Roman" w:hAnsi="Times New Roman" w:cs="Times New Roman"/>
                <w:sz w:val="24"/>
                <w:szCs w:val="24"/>
              </w:rPr>
              <w:t xml:space="preserve"> (</w:t>
            </w:r>
            <w:r w:rsidRPr="00437DAD">
              <w:rPr>
                <w:rFonts w:ascii="Times New Roman" w:hAnsi="Times New Roman" w:cs="Times New Roman"/>
                <w:sz w:val="24"/>
                <w:szCs w:val="24"/>
              </w:rPr>
              <w:t>5,3%</w:t>
            </w:r>
            <w:r>
              <w:rPr>
                <w:rFonts w:ascii="Times New Roman" w:hAnsi="Times New Roman" w:cs="Times New Roman"/>
                <w:sz w:val="24"/>
                <w:szCs w:val="24"/>
              </w:rPr>
              <w:t>)</w:t>
            </w:r>
          </w:p>
        </w:tc>
        <w:tc>
          <w:tcPr>
            <w:tcW w:w="1431" w:type="dxa"/>
          </w:tcPr>
          <w:p w14:paraId="0C2D8BCE" w14:textId="77777777" w:rsidR="00CB4923" w:rsidRDefault="00CB4923" w:rsidP="00CB4923">
            <w:pPr>
              <w:autoSpaceDE w:val="0"/>
              <w:autoSpaceDN w:val="0"/>
              <w:adjustRightInd w:val="0"/>
              <w:jc w:val="both"/>
              <w:rPr>
                <w:rFonts w:ascii="Times New Roman" w:hAnsi="Times New Roman" w:cs="Times New Roman"/>
                <w:sz w:val="24"/>
                <w:szCs w:val="24"/>
              </w:rPr>
            </w:pPr>
            <w:r w:rsidRPr="00437DAD">
              <w:rPr>
                <w:rFonts w:ascii="Times New Roman" w:hAnsi="Times New Roman" w:cs="Times New Roman"/>
                <w:sz w:val="24"/>
                <w:szCs w:val="24"/>
              </w:rPr>
              <w:t>21</w:t>
            </w:r>
            <w:r>
              <w:rPr>
                <w:rFonts w:ascii="Times New Roman" w:hAnsi="Times New Roman" w:cs="Times New Roman"/>
                <w:sz w:val="24"/>
                <w:szCs w:val="24"/>
              </w:rPr>
              <w:t xml:space="preserve"> (</w:t>
            </w:r>
            <w:r w:rsidRPr="00437DAD">
              <w:rPr>
                <w:rFonts w:ascii="Times New Roman" w:hAnsi="Times New Roman" w:cs="Times New Roman"/>
                <w:sz w:val="24"/>
                <w:szCs w:val="24"/>
              </w:rPr>
              <w:t>36,8%</w:t>
            </w:r>
            <w:r>
              <w:rPr>
                <w:rFonts w:ascii="Times New Roman" w:hAnsi="Times New Roman" w:cs="Times New Roman"/>
                <w:sz w:val="24"/>
                <w:szCs w:val="24"/>
              </w:rPr>
              <w:t>)</w:t>
            </w:r>
          </w:p>
        </w:tc>
        <w:tc>
          <w:tcPr>
            <w:tcW w:w="1418" w:type="dxa"/>
          </w:tcPr>
          <w:p w14:paraId="4A590D31" w14:textId="77777777" w:rsidR="00CB4923" w:rsidRDefault="00CB4923" w:rsidP="00CB4923">
            <w:pPr>
              <w:autoSpaceDE w:val="0"/>
              <w:autoSpaceDN w:val="0"/>
              <w:adjustRightInd w:val="0"/>
              <w:jc w:val="both"/>
              <w:rPr>
                <w:rFonts w:ascii="Times New Roman" w:hAnsi="Times New Roman" w:cs="Times New Roman"/>
                <w:sz w:val="24"/>
                <w:szCs w:val="24"/>
              </w:rPr>
            </w:pPr>
            <w:r w:rsidRPr="00437DAD">
              <w:rPr>
                <w:rFonts w:ascii="Times New Roman" w:hAnsi="Times New Roman" w:cs="Times New Roman"/>
                <w:sz w:val="24"/>
                <w:szCs w:val="24"/>
              </w:rPr>
              <w:t>33</w:t>
            </w:r>
            <w:r>
              <w:rPr>
                <w:rFonts w:ascii="Times New Roman" w:hAnsi="Times New Roman" w:cs="Times New Roman"/>
                <w:sz w:val="24"/>
                <w:szCs w:val="24"/>
              </w:rPr>
              <w:t xml:space="preserve"> (</w:t>
            </w:r>
            <w:r w:rsidRPr="00437DAD">
              <w:rPr>
                <w:rFonts w:ascii="Times New Roman" w:hAnsi="Times New Roman" w:cs="Times New Roman"/>
                <w:sz w:val="24"/>
                <w:szCs w:val="24"/>
              </w:rPr>
              <w:t>57,9%</w:t>
            </w:r>
            <w:r>
              <w:rPr>
                <w:rFonts w:ascii="Times New Roman" w:hAnsi="Times New Roman" w:cs="Times New Roman"/>
                <w:sz w:val="24"/>
                <w:szCs w:val="24"/>
              </w:rPr>
              <w:t>)</w:t>
            </w:r>
          </w:p>
        </w:tc>
        <w:tc>
          <w:tcPr>
            <w:tcW w:w="2658" w:type="dxa"/>
            <w:vMerge/>
          </w:tcPr>
          <w:p w14:paraId="555BE2D9" w14:textId="77777777" w:rsidR="00CB4923" w:rsidRDefault="00CB4923" w:rsidP="00CB4923">
            <w:pPr>
              <w:autoSpaceDE w:val="0"/>
              <w:autoSpaceDN w:val="0"/>
              <w:adjustRightInd w:val="0"/>
              <w:jc w:val="both"/>
              <w:rPr>
                <w:rFonts w:ascii="Times New Roman" w:hAnsi="Times New Roman" w:cs="Times New Roman"/>
                <w:sz w:val="24"/>
                <w:szCs w:val="24"/>
              </w:rPr>
            </w:pPr>
          </w:p>
        </w:tc>
      </w:tr>
      <w:tr w:rsidR="00CB4923" w14:paraId="341A5A97" w14:textId="77777777" w:rsidTr="00437DAD">
        <w:tc>
          <w:tcPr>
            <w:tcW w:w="1439" w:type="dxa"/>
          </w:tcPr>
          <w:p w14:paraId="2EFBD703" w14:textId="77777777" w:rsidR="00CB4923" w:rsidRDefault="00CB4923" w:rsidP="00CB4923">
            <w:pPr>
              <w:autoSpaceDE w:val="0"/>
              <w:autoSpaceDN w:val="0"/>
              <w:adjustRightInd w:val="0"/>
              <w:rPr>
                <w:rFonts w:ascii="Times New Roman" w:hAnsi="Times New Roman" w:cs="Times New Roman"/>
                <w:sz w:val="24"/>
                <w:szCs w:val="24"/>
              </w:rPr>
            </w:pPr>
          </w:p>
        </w:tc>
        <w:tc>
          <w:tcPr>
            <w:tcW w:w="1686" w:type="dxa"/>
          </w:tcPr>
          <w:p w14:paraId="0E745BB8" w14:textId="77777777" w:rsidR="00CB4923" w:rsidRDefault="00CB4923" w:rsidP="00CB492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r w:rsidRPr="003B6A9D">
              <w:rPr>
                <w:rFonts w:ascii="Times New Roman" w:hAnsi="Times New Roman" w:cs="Times New Roman"/>
                <w:sz w:val="24"/>
                <w:szCs w:val="24"/>
              </w:rPr>
              <w:t>абочие</w:t>
            </w:r>
            <w:r>
              <w:rPr>
                <w:rFonts w:ascii="Times New Roman" w:hAnsi="Times New Roman" w:cs="Times New Roman"/>
                <w:sz w:val="24"/>
                <w:szCs w:val="24"/>
              </w:rPr>
              <w:t xml:space="preserve"> профессии</w:t>
            </w:r>
          </w:p>
        </w:tc>
        <w:tc>
          <w:tcPr>
            <w:tcW w:w="1222" w:type="dxa"/>
          </w:tcPr>
          <w:p w14:paraId="20EF5C37" w14:textId="77777777" w:rsidR="00CB4923" w:rsidRDefault="00CB4923" w:rsidP="00CB4923">
            <w:pPr>
              <w:autoSpaceDE w:val="0"/>
              <w:autoSpaceDN w:val="0"/>
              <w:adjustRightInd w:val="0"/>
              <w:jc w:val="both"/>
              <w:rPr>
                <w:rFonts w:ascii="Times New Roman" w:hAnsi="Times New Roman" w:cs="Times New Roman"/>
                <w:sz w:val="24"/>
                <w:szCs w:val="24"/>
              </w:rPr>
            </w:pPr>
            <w:r w:rsidRPr="00437DAD">
              <w:rPr>
                <w:rFonts w:ascii="Times New Roman" w:hAnsi="Times New Roman" w:cs="Times New Roman"/>
                <w:sz w:val="24"/>
                <w:szCs w:val="24"/>
              </w:rPr>
              <w:t>6</w:t>
            </w:r>
            <w:r>
              <w:rPr>
                <w:rFonts w:ascii="Times New Roman" w:hAnsi="Times New Roman" w:cs="Times New Roman"/>
                <w:sz w:val="24"/>
                <w:szCs w:val="24"/>
              </w:rPr>
              <w:t xml:space="preserve"> (</w:t>
            </w:r>
            <w:r w:rsidRPr="00437DAD">
              <w:rPr>
                <w:rFonts w:ascii="Times New Roman" w:hAnsi="Times New Roman" w:cs="Times New Roman"/>
                <w:sz w:val="24"/>
                <w:szCs w:val="24"/>
              </w:rPr>
              <w:t>18,2%</w:t>
            </w:r>
            <w:r>
              <w:rPr>
                <w:rFonts w:ascii="Times New Roman" w:hAnsi="Times New Roman" w:cs="Times New Roman"/>
                <w:sz w:val="24"/>
                <w:szCs w:val="24"/>
              </w:rPr>
              <w:t>)</w:t>
            </w:r>
          </w:p>
        </w:tc>
        <w:tc>
          <w:tcPr>
            <w:tcW w:w="1431" w:type="dxa"/>
          </w:tcPr>
          <w:p w14:paraId="19B17091" w14:textId="77777777" w:rsidR="00CB4923" w:rsidRDefault="00CB4923" w:rsidP="00CB4923">
            <w:pPr>
              <w:autoSpaceDE w:val="0"/>
              <w:autoSpaceDN w:val="0"/>
              <w:adjustRightInd w:val="0"/>
              <w:jc w:val="both"/>
              <w:rPr>
                <w:rFonts w:ascii="Times New Roman" w:hAnsi="Times New Roman" w:cs="Times New Roman"/>
                <w:sz w:val="24"/>
                <w:szCs w:val="24"/>
              </w:rPr>
            </w:pPr>
            <w:r w:rsidRPr="00437DAD">
              <w:rPr>
                <w:rFonts w:ascii="Times New Roman" w:hAnsi="Times New Roman" w:cs="Times New Roman"/>
                <w:sz w:val="24"/>
                <w:szCs w:val="24"/>
              </w:rPr>
              <w:t>15</w:t>
            </w:r>
            <w:r>
              <w:rPr>
                <w:rFonts w:ascii="Times New Roman" w:hAnsi="Times New Roman" w:cs="Times New Roman"/>
                <w:sz w:val="24"/>
                <w:szCs w:val="24"/>
              </w:rPr>
              <w:t xml:space="preserve"> (</w:t>
            </w:r>
            <w:r w:rsidRPr="00437DAD">
              <w:rPr>
                <w:rFonts w:ascii="Times New Roman" w:hAnsi="Times New Roman" w:cs="Times New Roman"/>
                <w:sz w:val="24"/>
                <w:szCs w:val="24"/>
              </w:rPr>
              <w:t>45,</w:t>
            </w:r>
            <w:r>
              <w:rPr>
                <w:rFonts w:ascii="Times New Roman" w:hAnsi="Times New Roman" w:cs="Times New Roman"/>
                <w:sz w:val="24"/>
                <w:szCs w:val="24"/>
              </w:rPr>
              <w:t>4</w:t>
            </w:r>
            <w:r w:rsidRPr="00437DAD">
              <w:rPr>
                <w:rFonts w:ascii="Times New Roman" w:hAnsi="Times New Roman" w:cs="Times New Roman"/>
                <w:sz w:val="24"/>
                <w:szCs w:val="24"/>
              </w:rPr>
              <w:t>%</w:t>
            </w:r>
            <w:r>
              <w:rPr>
                <w:rFonts w:ascii="Times New Roman" w:hAnsi="Times New Roman" w:cs="Times New Roman"/>
                <w:sz w:val="24"/>
                <w:szCs w:val="24"/>
              </w:rPr>
              <w:t>)</w:t>
            </w:r>
          </w:p>
        </w:tc>
        <w:tc>
          <w:tcPr>
            <w:tcW w:w="1418" w:type="dxa"/>
          </w:tcPr>
          <w:p w14:paraId="47382233" w14:textId="77777777" w:rsidR="00CB4923" w:rsidRDefault="00CB4923" w:rsidP="00CB4923">
            <w:pPr>
              <w:autoSpaceDE w:val="0"/>
              <w:autoSpaceDN w:val="0"/>
              <w:adjustRightInd w:val="0"/>
              <w:jc w:val="both"/>
              <w:rPr>
                <w:rFonts w:ascii="Times New Roman" w:hAnsi="Times New Roman" w:cs="Times New Roman"/>
                <w:sz w:val="24"/>
                <w:szCs w:val="24"/>
              </w:rPr>
            </w:pPr>
            <w:r w:rsidRPr="00437DAD">
              <w:rPr>
                <w:rFonts w:ascii="Times New Roman" w:hAnsi="Times New Roman" w:cs="Times New Roman"/>
                <w:sz w:val="24"/>
                <w:szCs w:val="24"/>
              </w:rPr>
              <w:t>12</w:t>
            </w:r>
            <w:r>
              <w:rPr>
                <w:rFonts w:ascii="Times New Roman" w:hAnsi="Times New Roman" w:cs="Times New Roman"/>
                <w:sz w:val="24"/>
                <w:szCs w:val="24"/>
              </w:rPr>
              <w:t xml:space="preserve"> (</w:t>
            </w:r>
            <w:r w:rsidRPr="00437DAD">
              <w:rPr>
                <w:rFonts w:ascii="Times New Roman" w:hAnsi="Times New Roman" w:cs="Times New Roman"/>
                <w:sz w:val="24"/>
                <w:szCs w:val="24"/>
              </w:rPr>
              <w:t>36,4%</w:t>
            </w:r>
            <w:r>
              <w:rPr>
                <w:rFonts w:ascii="Times New Roman" w:hAnsi="Times New Roman" w:cs="Times New Roman"/>
                <w:sz w:val="24"/>
                <w:szCs w:val="24"/>
              </w:rPr>
              <w:t>)</w:t>
            </w:r>
          </w:p>
        </w:tc>
        <w:tc>
          <w:tcPr>
            <w:tcW w:w="2658" w:type="dxa"/>
            <w:vMerge/>
          </w:tcPr>
          <w:p w14:paraId="4F84C8DB" w14:textId="77777777" w:rsidR="00CB4923" w:rsidRDefault="00CB4923" w:rsidP="00CB4923">
            <w:pPr>
              <w:autoSpaceDE w:val="0"/>
              <w:autoSpaceDN w:val="0"/>
              <w:adjustRightInd w:val="0"/>
              <w:jc w:val="both"/>
              <w:rPr>
                <w:rFonts w:ascii="Times New Roman" w:hAnsi="Times New Roman" w:cs="Times New Roman"/>
                <w:sz w:val="24"/>
                <w:szCs w:val="24"/>
              </w:rPr>
            </w:pPr>
          </w:p>
        </w:tc>
      </w:tr>
      <w:tr w:rsidR="00CB4923" w14:paraId="755A0EA1" w14:textId="77777777" w:rsidTr="00437DAD">
        <w:tc>
          <w:tcPr>
            <w:tcW w:w="1439" w:type="dxa"/>
          </w:tcPr>
          <w:p w14:paraId="7212354F" w14:textId="77777777" w:rsidR="00CB4923" w:rsidRDefault="00CB4923" w:rsidP="00CB4923">
            <w:pPr>
              <w:autoSpaceDE w:val="0"/>
              <w:autoSpaceDN w:val="0"/>
              <w:adjustRightInd w:val="0"/>
              <w:rPr>
                <w:rFonts w:ascii="Times New Roman" w:hAnsi="Times New Roman" w:cs="Times New Roman"/>
                <w:sz w:val="24"/>
                <w:szCs w:val="24"/>
              </w:rPr>
            </w:pPr>
          </w:p>
        </w:tc>
        <w:tc>
          <w:tcPr>
            <w:tcW w:w="1686" w:type="dxa"/>
          </w:tcPr>
          <w:p w14:paraId="3F940B77" w14:textId="77777777" w:rsidR="00CB4923" w:rsidRDefault="00CB4923" w:rsidP="00CB4923">
            <w:pPr>
              <w:autoSpaceDE w:val="0"/>
              <w:autoSpaceDN w:val="0"/>
              <w:adjustRightInd w:val="0"/>
              <w:rPr>
                <w:rFonts w:ascii="Times New Roman" w:hAnsi="Times New Roman" w:cs="Times New Roman"/>
                <w:sz w:val="24"/>
                <w:szCs w:val="24"/>
              </w:rPr>
            </w:pPr>
            <w:r w:rsidRPr="00387AC3">
              <w:rPr>
                <w:rFonts w:ascii="Times New Roman" w:hAnsi="Times New Roman" w:cs="Times New Roman"/>
                <w:sz w:val="24"/>
                <w:szCs w:val="24"/>
              </w:rPr>
              <w:t>Обуч</w:t>
            </w:r>
            <w:r>
              <w:rPr>
                <w:rFonts w:ascii="Times New Roman" w:hAnsi="Times New Roman" w:cs="Times New Roman"/>
                <w:sz w:val="24"/>
                <w:szCs w:val="24"/>
              </w:rPr>
              <w:t>а</w:t>
            </w:r>
            <w:r w:rsidRPr="00387AC3">
              <w:rPr>
                <w:rFonts w:ascii="Times New Roman" w:hAnsi="Times New Roman" w:cs="Times New Roman"/>
                <w:sz w:val="24"/>
                <w:szCs w:val="24"/>
              </w:rPr>
              <w:t>ющиеся</w:t>
            </w:r>
          </w:p>
        </w:tc>
        <w:tc>
          <w:tcPr>
            <w:tcW w:w="1222" w:type="dxa"/>
          </w:tcPr>
          <w:p w14:paraId="2D88A022" w14:textId="77777777" w:rsidR="00CB4923" w:rsidRDefault="00CB4923" w:rsidP="00CB4923">
            <w:pPr>
              <w:autoSpaceDE w:val="0"/>
              <w:autoSpaceDN w:val="0"/>
              <w:adjustRightInd w:val="0"/>
              <w:jc w:val="both"/>
              <w:rPr>
                <w:rFonts w:ascii="Times New Roman" w:hAnsi="Times New Roman" w:cs="Times New Roman"/>
                <w:sz w:val="24"/>
                <w:szCs w:val="24"/>
              </w:rPr>
            </w:pPr>
            <w:r w:rsidRPr="00437DAD">
              <w:rPr>
                <w:rFonts w:ascii="Times New Roman" w:hAnsi="Times New Roman" w:cs="Times New Roman"/>
                <w:sz w:val="24"/>
                <w:szCs w:val="24"/>
              </w:rPr>
              <w:t>0</w:t>
            </w:r>
            <w:r>
              <w:rPr>
                <w:rFonts w:ascii="Times New Roman" w:hAnsi="Times New Roman" w:cs="Times New Roman"/>
                <w:sz w:val="24"/>
                <w:szCs w:val="24"/>
              </w:rPr>
              <w:t xml:space="preserve"> (</w:t>
            </w:r>
            <w:r w:rsidRPr="00437DAD">
              <w:rPr>
                <w:rFonts w:ascii="Times New Roman" w:hAnsi="Times New Roman" w:cs="Times New Roman"/>
                <w:sz w:val="24"/>
                <w:szCs w:val="24"/>
              </w:rPr>
              <w:t>0,0%</w:t>
            </w:r>
            <w:r>
              <w:rPr>
                <w:rFonts w:ascii="Times New Roman" w:hAnsi="Times New Roman" w:cs="Times New Roman"/>
                <w:sz w:val="24"/>
                <w:szCs w:val="24"/>
              </w:rPr>
              <w:t>)</w:t>
            </w:r>
          </w:p>
        </w:tc>
        <w:tc>
          <w:tcPr>
            <w:tcW w:w="1431" w:type="dxa"/>
          </w:tcPr>
          <w:p w14:paraId="6D741243" w14:textId="77777777" w:rsidR="00CB4923" w:rsidRDefault="00CB4923" w:rsidP="00CB492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9 (</w:t>
            </w:r>
            <w:r w:rsidRPr="00437DAD">
              <w:rPr>
                <w:rFonts w:ascii="Times New Roman" w:hAnsi="Times New Roman" w:cs="Times New Roman"/>
                <w:sz w:val="24"/>
                <w:szCs w:val="24"/>
              </w:rPr>
              <w:t>1</w:t>
            </w:r>
            <w:r>
              <w:rPr>
                <w:rFonts w:ascii="Times New Roman" w:hAnsi="Times New Roman" w:cs="Times New Roman"/>
                <w:sz w:val="24"/>
                <w:szCs w:val="24"/>
              </w:rPr>
              <w:t>7</w:t>
            </w:r>
            <w:r w:rsidRPr="00437DAD">
              <w:rPr>
                <w:rFonts w:ascii="Times New Roman" w:hAnsi="Times New Roman" w:cs="Times New Roman"/>
                <w:sz w:val="24"/>
                <w:szCs w:val="24"/>
              </w:rPr>
              <w:t>,</w:t>
            </w:r>
            <w:r>
              <w:rPr>
                <w:rFonts w:ascii="Times New Roman" w:hAnsi="Times New Roman" w:cs="Times New Roman"/>
                <w:sz w:val="24"/>
                <w:szCs w:val="24"/>
              </w:rPr>
              <w:t>6</w:t>
            </w:r>
            <w:r w:rsidRPr="00437DAD">
              <w:rPr>
                <w:rFonts w:ascii="Times New Roman" w:hAnsi="Times New Roman" w:cs="Times New Roman"/>
                <w:sz w:val="24"/>
                <w:szCs w:val="24"/>
              </w:rPr>
              <w:t>%</w:t>
            </w:r>
            <w:r>
              <w:rPr>
                <w:rFonts w:ascii="Times New Roman" w:hAnsi="Times New Roman" w:cs="Times New Roman"/>
                <w:sz w:val="24"/>
                <w:szCs w:val="24"/>
              </w:rPr>
              <w:t>)</w:t>
            </w:r>
          </w:p>
        </w:tc>
        <w:tc>
          <w:tcPr>
            <w:tcW w:w="1418" w:type="dxa"/>
          </w:tcPr>
          <w:p w14:paraId="18ED9359" w14:textId="77777777" w:rsidR="00CB4923" w:rsidRDefault="00CB4923" w:rsidP="00CB492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42 (</w:t>
            </w:r>
            <w:r w:rsidRPr="00437DAD">
              <w:rPr>
                <w:rFonts w:ascii="Times New Roman" w:hAnsi="Times New Roman" w:cs="Times New Roman"/>
                <w:sz w:val="24"/>
                <w:szCs w:val="24"/>
              </w:rPr>
              <w:t>8</w:t>
            </w:r>
            <w:r>
              <w:rPr>
                <w:rFonts w:ascii="Times New Roman" w:hAnsi="Times New Roman" w:cs="Times New Roman"/>
                <w:sz w:val="24"/>
                <w:szCs w:val="24"/>
              </w:rPr>
              <w:t>2</w:t>
            </w:r>
            <w:r w:rsidRPr="00437DAD">
              <w:rPr>
                <w:rFonts w:ascii="Times New Roman" w:hAnsi="Times New Roman" w:cs="Times New Roman"/>
                <w:sz w:val="24"/>
                <w:szCs w:val="24"/>
              </w:rPr>
              <w:t>,</w:t>
            </w:r>
            <w:r>
              <w:rPr>
                <w:rFonts w:ascii="Times New Roman" w:hAnsi="Times New Roman" w:cs="Times New Roman"/>
                <w:sz w:val="24"/>
                <w:szCs w:val="24"/>
              </w:rPr>
              <w:t>4</w:t>
            </w:r>
            <w:r w:rsidRPr="00437DAD">
              <w:rPr>
                <w:rFonts w:ascii="Times New Roman" w:hAnsi="Times New Roman" w:cs="Times New Roman"/>
                <w:sz w:val="24"/>
                <w:szCs w:val="24"/>
              </w:rPr>
              <w:t>%</w:t>
            </w:r>
            <w:r>
              <w:rPr>
                <w:rFonts w:ascii="Times New Roman" w:hAnsi="Times New Roman" w:cs="Times New Roman"/>
                <w:sz w:val="24"/>
                <w:szCs w:val="24"/>
              </w:rPr>
              <w:t>)</w:t>
            </w:r>
          </w:p>
        </w:tc>
        <w:tc>
          <w:tcPr>
            <w:tcW w:w="2658" w:type="dxa"/>
            <w:vMerge/>
          </w:tcPr>
          <w:p w14:paraId="6D3A6C4F" w14:textId="77777777" w:rsidR="00CB4923" w:rsidRDefault="00CB4923" w:rsidP="00CB4923">
            <w:pPr>
              <w:autoSpaceDE w:val="0"/>
              <w:autoSpaceDN w:val="0"/>
              <w:adjustRightInd w:val="0"/>
              <w:jc w:val="both"/>
              <w:rPr>
                <w:rFonts w:ascii="Times New Roman" w:hAnsi="Times New Roman" w:cs="Times New Roman"/>
                <w:sz w:val="24"/>
                <w:szCs w:val="24"/>
              </w:rPr>
            </w:pPr>
          </w:p>
        </w:tc>
      </w:tr>
      <w:tr w:rsidR="00CB4923" w14:paraId="40BB45F4" w14:textId="77777777" w:rsidTr="00437DAD">
        <w:tc>
          <w:tcPr>
            <w:tcW w:w="1439" w:type="dxa"/>
          </w:tcPr>
          <w:p w14:paraId="1AF0211D" w14:textId="77777777" w:rsidR="00CB4923" w:rsidRDefault="00CB4923" w:rsidP="00CB4923">
            <w:pPr>
              <w:autoSpaceDE w:val="0"/>
              <w:autoSpaceDN w:val="0"/>
              <w:adjustRightInd w:val="0"/>
              <w:rPr>
                <w:rFonts w:ascii="Times New Roman" w:hAnsi="Times New Roman" w:cs="Times New Roman"/>
                <w:sz w:val="24"/>
                <w:szCs w:val="24"/>
              </w:rPr>
            </w:pPr>
          </w:p>
        </w:tc>
        <w:tc>
          <w:tcPr>
            <w:tcW w:w="1686" w:type="dxa"/>
          </w:tcPr>
          <w:p w14:paraId="09331B4C" w14:textId="77777777" w:rsidR="00CB4923" w:rsidRDefault="00CB4923" w:rsidP="00CB4923">
            <w:pPr>
              <w:autoSpaceDE w:val="0"/>
              <w:autoSpaceDN w:val="0"/>
              <w:adjustRightInd w:val="0"/>
              <w:rPr>
                <w:rFonts w:ascii="Times New Roman" w:hAnsi="Times New Roman" w:cs="Times New Roman"/>
                <w:sz w:val="24"/>
                <w:szCs w:val="24"/>
              </w:rPr>
            </w:pPr>
            <w:r w:rsidRPr="003B6A9D">
              <w:rPr>
                <w:rFonts w:ascii="Times New Roman" w:hAnsi="Times New Roman" w:cs="Times New Roman"/>
                <w:sz w:val="24"/>
                <w:szCs w:val="24"/>
              </w:rPr>
              <w:t>ИП, ТОО</w:t>
            </w:r>
          </w:p>
        </w:tc>
        <w:tc>
          <w:tcPr>
            <w:tcW w:w="1222" w:type="dxa"/>
          </w:tcPr>
          <w:p w14:paraId="08AAEA36" w14:textId="77777777" w:rsidR="00CB4923" w:rsidRDefault="00CB4923" w:rsidP="00CB492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 (3,8%)</w:t>
            </w:r>
          </w:p>
        </w:tc>
        <w:tc>
          <w:tcPr>
            <w:tcW w:w="1431" w:type="dxa"/>
          </w:tcPr>
          <w:p w14:paraId="1FE7C48E" w14:textId="77777777" w:rsidR="00CB4923" w:rsidRDefault="00CB4923" w:rsidP="00CB4923">
            <w:pPr>
              <w:autoSpaceDE w:val="0"/>
              <w:autoSpaceDN w:val="0"/>
              <w:adjustRightInd w:val="0"/>
              <w:jc w:val="both"/>
              <w:rPr>
                <w:rFonts w:ascii="Times New Roman" w:hAnsi="Times New Roman" w:cs="Times New Roman"/>
                <w:sz w:val="24"/>
                <w:szCs w:val="24"/>
              </w:rPr>
            </w:pPr>
            <w:r w:rsidRPr="00CB4923">
              <w:rPr>
                <w:rFonts w:ascii="Times New Roman" w:hAnsi="Times New Roman" w:cs="Times New Roman"/>
                <w:sz w:val="24"/>
                <w:szCs w:val="24"/>
              </w:rPr>
              <w:t>30</w:t>
            </w:r>
            <w:r>
              <w:rPr>
                <w:rFonts w:ascii="Times New Roman" w:hAnsi="Times New Roman" w:cs="Times New Roman"/>
                <w:sz w:val="24"/>
                <w:szCs w:val="24"/>
              </w:rPr>
              <w:t xml:space="preserve"> (</w:t>
            </w:r>
            <w:r w:rsidRPr="00CB4923">
              <w:rPr>
                <w:rFonts w:ascii="Times New Roman" w:hAnsi="Times New Roman" w:cs="Times New Roman"/>
                <w:sz w:val="24"/>
                <w:szCs w:val="24"/>
              </w:rPr>
              <w:t>37,5%</w:t>
            </w:r>
            <w:r>
              <w:rPr>
                <w:rFonts w:ascii="Times New Roman" w:hAnsi="Times New Roman" w:cs="Times New Roman"/>
                <w:sz w:val="24"/>
                <w:szCs w:val="24"/>
              </w:rPr>
              <w:t>)</w:t>
            </w:r>
          </w:p>
        </w:tc>
        <w:tc>
          <w:tcPr>
            <w:tcW w:w="1418" w:type="dxa"/>
          </w:tcPr>
          <w:p w14:paraId="196C3223" w14:textId="77777777" w:rsidR="00CB4923" w:rsidRDefault="00CB4923" w:rsidP="00CB4923">
            <w:pPr>
              <w:autoSpaceDE w:val="0"/>
              <w:autoSpaceDN w:val="0"/>
              <w:adjustRightInd w:val="0"/>
              <w:jc w:val="both"/>
              <w:rPr>
                <w:rFonts w:ascii="Times New Roman" w:hAnsi="Times New Roman" w:cs="Times New Roman"/>
                <w:sz w:val="24"/>
                <w:szCs w:val="24"/>
              </w:rPr>
            </w:pPr>
            <w:r w:rsidRPr="00CB4923">
              <w:rPr>
                <w:rFonts w:ascii="Times New Roman" w:hAnsi="Times New Roman" w:cs="Times New Roman"/>
                <w:sz w:val="24"/>
                <w:szCs w:val="24"/>
              </w:rPr>
              <w:t>47</w:t>
            </w:r>
            <w:r>
              <w:rPr>
                <w:rFonts w:ascii="Times New Roman" w:hAnsi="Times New Roman" w:cs="Times New Roman"/>
                <w:sz w:val="24"/>
                <w:szCs w:val="24"/>
              </w:rPr>
              <w:t xml:space="preserve"> (</w:t>
            </w:r>
            <w:r w:rsidRPr="00CB4923">
              <w:rPr>
                <w:rFonts w:ascii="Times New Roman" w:hAnsi="Times New Roman" w:cs="Times New Roman"/>
                <w:sz w:val="24"/>
                <w:szCs w:val="24"/>
              </w:rPr>
              <w:t>58,8%</w:t>
            </w:r>
            <w:r>
              <w:rPr>
                <w:rFonts w:ascii="Times New Roman" w:hAnsi="Times New Roman" w:cs="Times New Roman"/>
                <w:sz w:val="24"/>
                <w:szCs w:val="24"/>
              </w:rPr>
              <w:t>)</w:t>
            </w:r>
          </w:p>
        </w:tc>
        <w:tc>
          <w:tcPr>
            <w:tcW w:w="2658" w:type="dxa"/>
            <w:vMerge/>
          </w:tcPr>
          <w:p w14:paraId="66CC252E" w14:textId="77777777" w:rsidR="00CB4923" w:rsidRDefault="00CB4923" w:rsidP="00CB4923">
            <w:pPr>
              <w:autoSpaceDE w:val="0"/>
              <w:autoSpaceDN w:val="0"/>
              <w:adjustRightInd w:val="0"/>
              <w:jc w:val="both"/>
              <w:rPr>
                <w:rFonts w:ascii="Times New Roman" w:hAnsi="Times New Roman" w:cs="Times New Roman"/>
                <w:sz w:val="24"/>
                <w:szCs w:val="24"/>
              </w:rPr>
            </w:pPr>
          </w:p>
        </w:tc>
      </w:tr>
      <w:tr w:rsidR="00CB4923" w14:paraId="505642B5" w14:textId="77777777" w:rsidTr="00437DAD">
        <w:tc>
          <w:tcPr>
            <w:tcW w:w="1439" w:type="dxa"/>
          </w:tcPr>
          <w:p w14:paraId="6B777F39" w14:textId="77777777" w:rsidR="00CB4923" w:rsidRDefault="00CB4923" w:rsidP="00CB4923">
            <w:pPr>
              <w:autoSpaceDE w:val="0"/>
              <w:autoSpaceDN w:val="0"/>
              <w:adjustRightInd w:val="0"/>
              <w:rPr>
                <w:rFonts w:ascii="Times New Roman" w:hAnsi="Times New Roman" w:cs="Times New Roman"/>
                <w:sz w:val="24"/>
                <w:szCs w:val="24"/>
              </w:rPr>
            </w:pPr>
          </w:p>
        </w:tc>
        <w:tc>
          <w:tcPr>
            <w:tcW w:w="1686" w:type="dxa"/>
          </w:tcPr>
          <w:p w14:paraId="6258A8E3" w14:textId="77777777" w:rsidR="00CB4923" w:rsidRDefault="00CB4923" w:rsidP="00CB492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w:t>
            </w:r>
            <w:r w:rsidRPr="003B6A9D">
              <w:rPr>
                <w:rFonts w:ascii="Times New Roman" w:hAnsi="Times New Roman" w:cs="Times New Roman"/>
                <w:sz w:val="24"/>
                <w:szCs w:val="24"/>
              </w:rPr>
              <w:t>е работают</w:t>
            </w:r>
            <w:r>
              <w:rPr>
                <w:rFonts w:ascii="Times New Roman" w:hAnsi="Times New Roman" w:cs="Times New Roman"/>
                <w:sz w:val="24"/>
                <w:szCs w:val="24"/>
              </w:rPr>
              <w:t>, пенсионеры</w:t>
            </w:r>
          </w:p>
        </w:tc>
        <w:tc>
          <w:tcPr>
            <w:tcW w:w="1222" w:type="dxa"/>
          </w:tcPr>
          <w:p w14:paraId="7E53FDFA" w14:textId="77777777" w:rsidR="00CB4923" w:rsidRDefault="00CB4923" w:rsidP="00CB4923">
            <w:pPr>
              <w:autoSpaceDE w:val="0"/>
              <w:autoSpaceDN w:val="0"/>
              <w:adjustRightInd w:val="0"/>
              <w:jc w:val="both"/>
              <w:rPr>
                <w:rFonts w:ascii="Times New Roman" w:hAnsi="Times New Roman" w:cs="Times New Roman"/>
                <w:sz w:val="24"/>
                <w:szCs w:val="24"/>
              </w:rPr>
            </w:pPr>
            <w:r w:rsidRPr="00437DAD">
              <w:rPr>
                <w:rFonts w:ascii="Times New Roman" w:hAnsi="Times New Roman" w:cs="Times New Roman"/>
                <w:sz w:val="24"/>
                <w:szCs w:val="24"/>
              </w:rPr>
              <w:t>3</w:t>
            </w:r>
            <w:r>
              <w:rPr>
                <w:rFonts w:ascii="Times New Roman" w:hAnsi="Times New Roman" w:cs="Times New Roman"/>
                <w:sz w:val="24"/>
                <w:szCs w:val="24"/>
              </w:rPr>
              <w:t xml:space="preserve"> (1</w:t>
            </w:r>
            <w:r w:rsidRPr="00437DAD">
              <w:rPr>
                <w:rFonts w:ascii="Times New Roman" w:hAnsi="Times New Roman" w:cs="Times New Roman"/>
                <w:sz w:val="24"/>
                <w:szCs w:val="24"/>
              </w:rPr>
              <w:t>,</w:t>
            </w:r>
            <w:r>
              <w:rPr>
                <w:rFonts w:ascii="Times New Roman" w:hAnsi="Times New Roman" w:cs="Times New Roman"/>
                <w:sz w:val="24"/>
                <w:szCs w:val="24"/>
              </w:rPr>
              <w:t>5</w:t>
            </w:r>
            <w:r w:rsidRPr="00437DAD">
              <w:rPr>
                <w:rFonts w:ascii="Times New Roman" w:hAnsi="Times New Roman" w:cs="Times New Roman"/>
                <w:sz w:val="24"/>
                <w:szCs w:val="24"/>
              </w:rPr>
              <w:t>%</w:t>
            </w:r>
            <w:r>
              <w:rPr>
                <w:rFonts w:ascii="Times New Roman" w:hAnsi="Times New Roman" w:cs="Times New Roman"/>
                <w:sz w:val="24"/>
                <w:szCs w:val="24"/>
              </w:rPr>
              <w:t>)</w:t>
            </w:r>
          </w:p>
        </w:tc>
        <w:tc>
          <w:tcPr>
            <w:tcW w:w="1431" w:type="dxa"/>
          </w:tcPr>
          <w:p w14:paraId="77436723" w14:textId="77777777" w:rsidR="00CB4923" w:rsidRDefault="00CB4923" w:rsidP="00CB492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48 (23</w:t>
            </w:r>
            <w:r w:rsidRPr="00437DAD">
              <w:rPr>
                <w:rFonts w:ascii="Times New Roman" w:hAnsi="Times New Roman" w:cs="Times New Roman"/>
                <w:sz w:val="24"/>
                <w:szCs w:val="24"/>
              </w:rPr>
              <w:t>,</w:t>
            </w:r>
            <w:r>
              <w:rPr>
                <w:rFonts w:ascii="Times New Roman" w:hAnsi="Times New Roman" w:cs="Times New Roman"/>
                <w:sz w:val="24"/>
                <w:szCs w:val="24"/>
              </w:rPr>
              <w:t>3</w:t>
            </w:r>
            <w:r w:rsidRPr="00437DAD">
              <w:rPr>
                <w:rFonts w:ascii="Times New Roman" w:hAnsi="Times New Roman" w:cs="Times New Roman"/>
                <w:sz w:val="24"/>
                <w:szCs w:val="24"/>
              </w:rPr>
              <w:t>%</w:t>
            </w:r>
            <w:r>
              <w:rPr>
                <w:rFonts w:ascii="Times New Roman" w:hAnsi="Times New Roman" w:cs="Times New Roman"/>
                <w:sz w:val="24"/>
                <w:szCs w:val="24"/>
              </w:rPr>
              <w:t>)</w:t>
            </w:r>
          </w:p>
        </w:tc>
        <w:tc>
          <w:tcPr>
            <w:tcW w:w="1418" w:type="dxa"/>
          </w:tcPr>
          <w:p w14:paraId="6FD8ABB6" w14:textId="77777777" w:rsidR="00CB4923" w:rsidRDefault="00CB4923" w:rsidP="00CB492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155 (75</w:t>
            </w:r>
            <w:r w:rsidRPr="00437DAD">
              <w:rPr>
                <w:rFonts w:ascii="Times New Roman" w:hAnsi="Times New Roman" w:cs="Times New Roman"/>
                <w:sz w:val="24"/>
                <w:szCs w:val="24"/>
              </w:rPr>
              <w:t>,</w:t>
            </w:r>
            <w:r>
              <w:rPr>
                <w:rFonts w:ascii="Times New Roman" w:hAnsi="Times New Roman" w:cs="Times New Roman"/>
                <w:sz w:val="24"/>
                <w:szCs w:val="24"/>
              </w:rPr>
              <w:t>2</w:t>
            </w:r>
            <w:r w:rsidRPr="00437DAD">
              <w:rPr>
                <w:rFonts w:ascii="Times New Roman" w:hAnsi="Times New Roman" w:cs="Times New Roman"/>
                <w:sz w:val="24"/>
                <w:szCs w:val="24"/>
              </w:rPr>
              <w:t>%</w:t>
            </w:r>
            <w:r>
              <w:rPr>
                <w:rFonts w:ascii="Times New Roman" w:hAnsi="Times New Roman" w:cs="Times New Roman"/>
                <w:sz w:val="24"/>
                <w:szCs w:val="24"/>
              </w:rPr>
              <w:t>)</w:t>
            </w:r>
          </w:p>
        </w:tc>
        <w:tc>
          <w:tcPr>
            <w:tcW w:w="2658" w:type="dxa"/>
            <w:vMerge/>
          </w:tcPr>
          <w:p w14:paraId="66406B03" w14:textId="77777777" w:rsidR="00CB4923" w:rsidRDefault="00CB4923" w:rsidP="00CB4923">
            <w:pPr>
              <w:autoSpaceDE w:val="0"/>
              <w:autoSpaceDN w:val="0"/>
              <w:adjustRightInd w:val="0"/>
              <w:jc w:val="both"/>
              <w:rPr>
                <w:rFonts w:ascii="Times New Roman" w:hAnsi="Times New Roman" w:cs="Times New Roman"/>
                <w:sz w:val="24"/>
                <w:szCs w:val="24"/>
              </w:rPr>
            </w:pPr>
          </w:p>
        </w:tc>
      </w:tr>
    </w:tbl>
    <w:p w14:paraId="1849F3D2" w14:textId="77777777" w:rsidR="00481925" w:rsidRDefault="00481925" w:rsidP="00467607">
      <w:pPr>
        <w:autoSpaceDE w:val="0"/>
        <w:autoSpaceDN w:val="0"/>
        <w:adjustRightInd w:val="0"/>
        <w:spacing w:after="0" w:line="240" w:lineRule="auto"/>
        <w:jc w:val="both"/>
        <w:rPr>
          <w:rFonts w:ascii="Times New Roman" w:hAnsi="Times New Roman" w:cs="Times New Roman"/>
          <w:sz w:val="24"/>
          <w:szCs w:val="24"/>
        </w:rPr>
      </w:pPr>
    </w:p>
    <w:p w14:paraId="681B7F80" w14:textId="77777777" w:rsidR="003F4724" w:rsidRPr="004D5308" w:rsidRDefault="003F4724" w:rsidP="00DA7726">
      <w:pPr>
        <w:autoSpaceDE w:val="0"/>
        <w:autoSpaceDN w:val="0"/>
        <w:adjustRightInd w:val="0"/>
        <w:spacing w:after="0" w:line="240" w:lineRule="auto"/>
        <w:ind w:firstLine="708"/>
        <w:jc w:val="both"/>
        <w:rPr>
          <w:rFonts w:ascii="Times New Roman" w:hAnsi="Times New Roman" w:cs="Times New Roman"/>
          <w:sz w:val="28"/>
          <w:szCs w:val="28"/>
        </w:rPr>
      </w:pPr>
      <w:r w:rsidRPr="004D5308">
        <w:rPr>
          <w:rFonts w:ascii="Times New Roman" w:hAnsi="Times New Roman" w:cs="Times New Roman"/>
          <w:sz w:val="28"/>
          <w:szCs w:val="28"/>
        </w:rPr>
        <w:t>Как видно из таблицы</w:t>
      </w:r>
      <w:r w:rsidR="00993199">
        <w:rPr>
          <w:rFonts w:ascii="Times New Roman" w:hAnsi="Times New Roman" w:cs="Times New Roman"/>
          <w:sz w:val="28"/>
          <w:szCs w:val="28"/>
        </w:rPr>
        <w:t xml:space="preserve"> 2, </w:t>
      </w:r>
      <w:r w:rsidRPr="004D5308">
        <w:rPr>
          <w:rFonts w:ascii="Times New Roman" w:hAnsi="Times New Roman" w:cs="Times New Roman"/>
          <w:sz w:val="28"/>
          <w:szCs w:val="28"/>
        </w:rPr>
        <w:t>сравнение уровня знаний по возрастным группам показал статистически значимые различия (χ²=</w:t>
      </w:r>
      <w:r w:rsidR="00021A79" w:rsidRPr="004D5308">
        <w:rPr>
          <w:rFonts w:ascii="Times New Roman" w:hAnsi="Times New Roman" w:cs="Times New Roman"/>
          <w:sz w:val="28"/>
          <w:szCs w:val="28"/>
        </w:rPr>
        <w:t>56,39</w:t>
      </w:r>
      <w:r w:rsidRPr="004D5308">
        <w:rPr>
          <w:rFonts w:ascii="Times New Roman" w:hAnsi="Times New Roman" w:cs="Times New Roman"/>
          <w:sz w:val="28"/>
          <w:szCs w:val="28"/>
        </w:rPr>
        <w:t>, df=8, p=0,000). Наиболее высокий уровень знаний отмечен среди респондентов младше 20 лет (</w:t>
      </w:r>
      <w:r w:rsidR="00021A79" w:rsidRPr="004D5308">
        <w:rPr>
          <w:rFonts w:ascii="Times New Roman" w:hAnsi="Times New Roman" w:cs="Times New Roman"/>
          <w:sz w:val="28"/>
          <w:szCs w:val="28"/>
        </w:rPr>
        <w:t>94,9</w:t>
      </w:r>
      <w:r w:rsidRPr="004D5308">
        <w:rPr>
          <w:rFonts w:ascii="Times New Roman" w:hAnsi="Times New Roman" w:cs="Times New Roman"/>
          <w:sz w:val="28"/>
          <w:szCs w:val="28"/>
        </w:rPr>
        <w:t>%) и в возрастной группе 41–50 лет (</w:t>
      </w:r>
      <w:r w:rsidR="00021A79" w:rsidRPr="004D5308">
        <w:rPr>
          <w:rFonts w:ascii="Times New Roman" w:hAnsi="Times New Roman" w:cs="Times New Roman"/>
          <w:sz w:val="28"/>
          <w:szCs w:val="28"/>
        </w:rPr>
        <w:t>74,9</w:t>
      </w:r>
      <w:r w:rsidRPr="004D5308">
        <w:rPr>
          <w:rFonts w:ascii="Times New Roman" w:hAnsi="Times New Roman" w:cs="Times New Roman"/>
          <w:sz w:val="28"/>
          <w:szCs w:val="28"/>
        </w:rPr>
        <w:t xml:space="preserve">%). В то же время у лиц старше 50 лет доля с высоким уровнем знаний снизилась до </w:t>
      </w:r>
      <w:r w:rsidR="00021A79" w:rsidRPr="004D5308">
        <w:rPr>
          <w:rFonts w:ascii="Times New Roman" w:hAnsi="Times New Roman" w:cs="Times New Roman"/>
          <w:sz w:val="28"/>
          <w:szCs w:val="28"/>
        </w:rPr>
        <w:t>48,6</w:t>
      </w:r>
      <w:r w:rsidRPr="004D5308">
        <w:rPr>
          <w:rFonts w:ascii="Times New Roman" w:hAnsi="Times New Roman" w:cs="Times New Roman"/>
          <w:sz w:val="28"/>
          <w:szCs w:val="28"/>
        </w:rPr>
        <w:t>%, тогда как почти половина</w:t>
      </w:r>
      <w:r w:rsidR="00AF37E1">
        <w:rPr>
          <w:rFonts w:ascii="Times New Roman" w:hAnsi="Times New Roman" w:cs="Times New Roman"/>
          <w:sz w:val="28"/>
          <w:szCs w:val="28"/>
        </w:rPr>
        <w:t xml:space="preserve"> участников опроса </w:t>
      </w:r>
      <w:r w:rsidRPr="004D5308">
        <w:rPr>
          <w:rFonts w:ascii="Times New Roman" w:hAnsi="Times New Roman" w:cs="Times New Roman"/>
          <w:sz w:val="28"/>
          <w:szCs w:val="28"/>
        </w:rPr>
        <w:t>(</w:t>
      </w:r>
      <w:r w:rsidR="00021A79" w:rsidRPr="004D5308">
        <w:rPr>
          <w:rFonts w:ascii="Times New Roman" w:hAnsi="Times New Roman" w:cs="Times New Roman"/>
          <w:sz w:val="28"/>
          <w:szCs w:val="28"/>
        </w:rPr>
        <w:t>48,6</w:t>
      </w:r>
      <w:r w:rsidRPr="004D5308">
        <w:rPr>
          <w:rFonts w:ascii="Times New Roman" w:hAnsi="Times New Roman" w:cs="Times New Roman"/>
          <w:sz w:val="28"/>
          <w:szCs w:val="28"/>
        </w:rPr>
        <w:t xml:space="preserve">%) продемонстрировала лишь средний уровень. В возрастной группе 21-30 лет высокий уровень встречался у </w:t>
      </w:r>
      <w:r w:rsidR="00021A79" w:rsidRPr="004D5308">
        <w:rPr>
          <w:rFonts w:ascii="Times New Roman" w:hAnsi="Times New Roman" w:cs="Times New Roman"/>
          <w:sz w:val="28"/>
          <w:szCs w:val="28"/>
        </w:rPr>
        <w:t>73,4</w:t>
      </w:r>
      <w:r w:rsidRPr="004D5308">
        <w:rPr>
          <w:rFonts w:ascii="Times New Roman" w:hAnsi="Times New Roman" w:cs="Times New Roman"/>
          <w:sz w:val="28"/>
          <w:szCs w:val="28"/>
        </w:rPr>
        <w:t>% респондентов, а в 31</w:t>
      </w:r>
      <w:r w:rsidR="00021A79" w:rsidRPr="004D5308">
        <w:rPr>
          <w:rFonts w:ascii="Times New Roman" w:hAnsi="Times New Roman" w:cs="Times New Roman"/>
          <w:sz w:val="28"/>
          <w:szCs w:val="28"/>
        </w:rPr>
        <w:t>-</w:t>
      </w:r>
      <w:r w:rsidRPr="004D5308">
        <w:rPr>
          <w:rFonts w:ascii="Times New Roman" w:hAnsi="Times New Roman" w:cs="Times New Roman"/>
          <w:sz w:val="28"/>
          <w:szCs w:val="28"/>
        </w:rPr>
        <w:t>40 лет - у 64,7%, что указывает на постепенное снижение информированности в среднем возрасте с последующим ростом к 41</w:t>
      </w:r>
      <w:r w:rsidR="000A44DD" w:rsidRPr="004D5308">
        <w:rPr>
          <w:rFonts w:ascii="Times New Roman" w:hAnsi="Times New Roman" w:cs="Times New Roman"/>
          <w:sz w:val="28"/>
          <w:szCs w:val="28"/>
        </w:rPr>
        <w:t>-</w:t>
      </w:r>
      <w:r w:rsidRPr="004D5308">
        <w:rPr>
          <w:rFonts w:ascii="Times New Roman" w:hAnsi="Times New Roman" w:cs="Times New Roman"/>
          <w:sz w:val="28"/>
          <w:szCs w:val="28"/>
        </w:rPr>
        <w:t>50 годам и последующим спадом у лиц старше 50 лет.</w:t>
      </w:r>
    </w:p>
    <w:p w14:paraId="01F744E5" w14:textId="77777777" w:rsidR="003F4724" w:rsidRPr="004F4394" w:rsidRDefault="00DA7726" w:rsidP="00DA7726">
      <w:pPr>
        <w:autoSpaceDE w:val="0"/>
        <w:autoSpaceDN w:val="0"/>
        <w:adjustRightInd w:val="0"/>
        <w:spacing w:after="0" w:line="240" w:lineRule="auto"/>
        <w:ind w:firstLine="708"/>
        <w:jc w:val="both"/>
        <w:rPr>
          <w:rFonts w:ascii="Times New Roman" w:hAnsi="Times New Roman" w:cs="Times New Roman"/>
          <w:sz w:val="28"/>
          <w:szCs w:val="28"/>
        </w:rPr>
      </w:pPr>
      <w:r w:rsidRPr="004F4394">
        <w:rPr>
          <w:rFonts w:ascii="Times New Roman" w:hAnsi="Times New Roman" w:cs="Times New Roman"/>
          <w:sz w:val="28"/>
          <w:szCs w:val="28"/>
        </w:rPr>
        <w:t>В зависимости от пола о</w:t>
      </w:r>
      <w:r w:rsidR="003F4724" w:rsidRPr="004F4394">
        <w:rPr>
          <w:rFonts w:ascii="Times New Roman" w:hAnsi="Times New Roman" w:cs="Times New Roman"/>
          <w:sz w:val="28"/>
          <w:szCs w:val="28"/>
        </w:rPr>
        <w:t>бнаружены статистически значимые различия (χ²=16,71, df=2, p</w:t>
      </w:r>
      <w:r w:rsidRPr="004F4394">
        <w:rPr>
          <w:rFonts w:ascii="Times New Roman" w:hAnsi="Times New Roman" w:cs="Times New Roman"/>
          <w:sz w:val="28"/>
          <w:szCs w:val="28"/>
        </w:rPr>
        <w:t>=</w:t>
      </w:r>
      <w:r w:rsidR="003F4724" w:rsidRPr="004F4394">
        <w:rPr>
          <w:rFonts w:ascii="Times New Roman" w:hAnsi="Times New Roman" w:cs="Times New Roman"/>
          <w:sz w:val="28"/>
          <w:szCs w:val="28"/>
        </w:rPr>
        <w:t>0,00</w:t>
      </w:r>
      <w:r w:rsidRPr="004F4394">
        <w:rPr>
          <w:rFonts w:ascii="Times New Roman" w:hAnsi="Times New Roman" w:cs="Times New Roman"/>
          <w:sz w:val="28"/>
          <w:szCs w:val="28"/>
        </w:rPr>
        <w:t>0</w:t>
      </w:r>
      <w:r w:rsidR="003F4724" w:rsidRPr="004F4394">
        <w:rPr>
          <w:rFonts w:ascii="Times New Roman" w:hAnsi="Times New Roman" w:cs="Times New Roman"/>
          <w:sz w:val="28"/>
          <w:szCs w:val="28"/>
        </w:rPr>
        <w:t>). Женщины достоверно чаще демонстрировали высокий уровень знаний (</w:t>
      </w:r>
      <w:r w:rsidR="00F37973" w:rsidRPr="004F4394">
        <w:rPr>
          <w:rFonts w:ascii="Times New Roman" w:hAnsi="Times New Roman" w:cs="Times New Roman"/>
          <w:sz w:val="28"/>
          <w:szCs w:val="28"/>
        </w:rPr>
        <w:t>72,8</w:t>
      </w:r>
      <w:r w:rsidR="003F4724" w:rsidRPr="004F4394">
        <w:rPr>
          <w:rFonts w:ascii="Times New Roman" w:hAnsi="Times New Roman" w:cs="Times New Roman"/>
          <w:sz w:val="28"/>
          <w:szCs w:val="28"/>
        </w:rPr>
        <w:t xml:space="preserve">% против </w:t>
      </w:r>
      <w:r w:rsidR="00F37973" w:rsidRPr="004F4394">
        <w:rPr>
          <w:rFonts w:ascii="Times New Roman" w:hAnsi="Times New Roman" w:cs="Times New Roman"/>
          <w:sz w:val="28"/>
          <w:szCs w:val="28"/>
        </w:rPr>
        <w:t>62,9</w:t>
      </w:r>
      <w:r w:rsidR="003F4724" w:rsidRPr="004F4394">
        <w:rPr>
          <w:rFonts w:ascii="Times New Roman" w:hAnsi="Times New Roman" w:cs="Times New Roman"/>
          <w:sz w:val="28"/>
          <w:szCs w:val="28"/>
        </w:rPr>
        <w:t>% у мужчин). В то же время мужчины чаще характеризовались низким (</w:t>
      </w:r>
      <w:r w:rsidR="00F37973" w:rsidRPr="004F4394">
        <w:rPr>
          <w:rFonts w:ascii="Times New Roman" w:hAnsi="Times New Roman" w:cs="Times New Roman"/>
          <w:sz w:val="28"/>
          <w:szCs w:val="28"/>
        </w:rPr>
        <w:t>4,8</w:t>
      </w:r>
      <w:r w:rsidR="003F4724" w:rsidRPr="004F4394">
        <w:rPr>
          <w:rFonts w:ascii="Times New Roman" w:hAnsi="Times New Roman" w:cs="Times New Roman"/>
          <w:sz w:val="28"/>
          <w:szCs w:val="28"/>
        </w:rPr>
        <w:t>%) и средним (</w:t>
      </w:r>
      <w:r w:rsidR="00F37973" w:rsidRPr="004F4394">
        <w:rPr>
          <w:rFonts w:ascii="Times New Roman" w:hAnsi="Times New Roman" w:cs="Times New Roman"/>
          <w:sz w:val="28"/>
          <w:szCs w:val="28"/>
        </w:rPr>
        <w:t>32,3</w:t>
      </w:r>
      <w:r w:rsidR="003F4724" w:rsidRPr="004F4394">
        <w:rPr>
          <w:rFonts w:ascii="Times New Roman" w:hAnsi="Times New Roman" w:cs="Times New Roman"/>
          <w:sz w:val="28"/>
          <w:szCs w:val="28"/>
        </w:rPr>
        <w:t>%) уровнем по сравнению с женщинами (1,</w:t>
      </w:r>
      <w:r w:rsidR="00F37973" w:rsidRPr="004F4394">
        <w:rPr>
          <w:rFonts w:ascii="Times New Roman" w:hAnsi="Times New Roman" w:cs="Times New Roman"/>
          <w:sz w:val="28"/>
          <w:szCs w:val="28"/>
        </w:rPr>
        <w:t>5</w:t>
      </w:r>
      <w:r w:rsidR="003F4724" w:rsidRPr="004F4394">
        <w:rPr>
          <w:rFonts w:ascii="Times New Roman" w:hAnsi="Times New Roman" w:cs="Times New Roman"/>
          <w:sz w:val="28"/>
          <w:szCs w:val="28"/>
        </w:rPr>
        <w:t>% и 25,</w:t>
      </w:r>
      <w:r w:rsidR="00F37973" w:rsidRPr="004F4394">
        <w:rPr>
          <w:rFonts w:ascii="Times New Roman" w:hAnsi="Times New Roman" w:cs="Times New Roman"/>
          <w:sz w:val="28"/>
          <w:szCs w:val="28"/>
        </w:rPr>
        <w:t>7</w:t>
      </w:r>
      <w:r w:rsidR="003F4724" w:rsidRPr="004F4394">
        <w:rPr>
          <w:rFonts w:ascii="Times New Roman" w:hAnsi="Times New Roman" w:cs="Times New Roman"/>
          <w:sz w:val="28"/>
          <w:szCs w:val="28"/>
        </w:rPr>
        <w:t>% соответственно).</w:t>
      </w:r>
    </w:p>
    <w:p w14:paraId="061AAE2E" w14:textId="77777777" w:rsidR="003F4724" w:rsidRPr="004F4394" w:rsidRDefault="003F4724" w:rsidP="00DA7726">
      <w:pPr>
        <w:autoSpaceDE w:val="0"/>
        <w:autoSpaceDN w:val="0"/>
        <w:adjustRightInd w:val="0"/>
        <w:spacing w:after="0" w:line="240" w:lineRule="auto"/>
        <w:ind w:firstLine="708"/>
        <w:jc w:val="both"/>
        <w:rPr>
          <w:rFonts w:ascii="Times New Roman" w:hAnsi="Times New Roman" w:cs="Times New Roman"/>
          <w:sz w:val="28"/>
          <w:szCs w:val="28"/>
        </w:rPr>
      </w:pPr>
      <w:r w:rsidRPr="004F4394">
        <w:rPr>
          <w:rFonts w:ascii="Times New Roman" w:hAnsi="Times New Roman" w:cs="Times New Roman"/>
          <w:sz w:val="28"/>
          <w:szCs w:val="28"/>
        </w:rPr>
        <w:t>Уровень образования оказал значимое влияние на информированность (χ²=47,53, df=4, p</w:t>
      </w:r>
      <w:r w:rsidR="00DA7726" w:rsidRPr="004F4394">
        <w:rPr>
          <w:rFonts w:ascii="Times New Roman" w:hAnsi="Times New Roman" w:cs="Times New Roman"/>
          <w:sz w:val="28"/>
          <w:szCs w:val="28"/>
        </w:rPr>
        <w:t>=</w:t>
      </w:r>
      <w:r w:rsidRPr="004F4394">
        <w:rPr>
          <w:rFonts w:ascii="Times New Roman" w:hAnsi="Times New Roman" w:cs="Times New Roman"/>
          <w:sz w:val="28"/>
          <w:szCs w:val="28"/>
        </w:rPr>
        <w:t>0,00</w:t>
      </w:r>
      <w:r w:rsidR="00DA7726" w:rsidRPr="004F4394">
        <w:rPr>
          <w:rFonts w:ascii="Times New Roman" w:hAnsi="Times New Roman" w:cs="Times New Roman"/>
          <w:sz w:val="28"/>
          <w:szCs w:val="28"/>
        </w:rPr>
        <w:t>0</w:t>
      </w:r>
      <w:r w:rsidRPr="004F4394">
        <w:rPr>
          <w:rFonts w:ascii="Times New Roman" w:hAnsi="Times New Roman" w:cs="Times New Roman"/>
          <w:sz w:val="28"/>
          <w:szCs w:val="28"/>
        </w:rPr>
        <w:t>). Среди респондентов с высшим образованием 75,3% имели высокий уровень знаний. При среднем специальном образовании чаще встречался средний уровень (38,3%), тогда как среди лиц со средним образованием отмечен наибольший удельный вес низкого уровня (8,3%) и относительно низкая доля высокого (50,0%). Это подтверждает прямую зависимость уровня знаний от образовательного статуса.</w:t>
      </w:r>
    </w:p>
    <w:p w14:paraId="4898DBE7" w14:textId="77777777" w:rsidR="00650C4C" w:rsidRPr="004F4394" w:rsidRDefault="00DA7726" w:rsidP="00650C4C">
      <w:pPr>
        <w:autoSpaceDE w:val="0"/>
        <w:autoSpaceDN w:val="0"/>
        <w:adjustRightInd w:val="0"/>
        <w:spacing w:after="0" w:line="240" w:lineRule="auto"/>
        <w:ind w:firstLine="708"/>
        <w:jc w:val="both"/>
        <w:rPr>
          <w:rFonts w:ascii="Times New Roman" w:hAnsi="Times New Roman" w:cs="Times New Roman"/>
          <w:sz w:val="28"/>
          <w:szCs w:val="28"/>
        </w:rPr>
      </w:pPr>
      <w:r w:rsidRPr="004F4394">
        <w:rPr>
          <w:rFonts w:ascii="Times New Roman" w:hAnsi="Times New Roman" w:cs="Times New Roman"/>
          <w:sz w:val="28"/>
          <w:szCs w:val="28"/>
        </w:rPr>
        <w:t>В зависимости от п</w:t>
      </w:r>
      <w:r w:rsidR="003F4724" w:rsidRPr="004F4394">
        <w:rPr>
          <w:rFonts w:ascii="Times New Roman" w:hAnsi="Times New Roman" w:cs="Times New Roman"/>
          <w:sz w:val="28"/>
          <w:szCs w:val="28"/>
        </w:rPr>
        <w:t>рофессиональн</w:t>
      </w:r>
      <w:r w:rsidRPr="004F4394">
        <w:rPr>
          <w:rFonts w:ascii="Times New Roman" w:hAnsi="Times New Roman" w:cs="Times New Roman"/>
          <w:sz w:val="28"/>
          <w:szCs w:val="28"/>
        </w:rPr>
        <w:t xml:space="preserve">ой </w:t>
      </w:r>
      <w:r w:rsidR="003F4724" w:rsidRPr="004F4394">
        <w:rPr>
          <w:rFonts w:ascii="Times New Roman" w:hAnsi="Times New Roman" w:cs="Times New Roman"/>
          <w:sz w:val="28"/>
          <w:szCs w:val="28"/>
        </w:rPr>
        <w:t>принадлежност</w:t>
      </w:r>
      <w:r w:rsidRPr="004F4394">
        <w:rPr>
          <w:rFonts w:ascii="Times New Roman" w:hAnsi="Times New Roman" w:cs="Times New Roman"/>
          <w:sz w:val="28"/>
          <w:szCs w:val="28"/>
        </w:rPr>
        <w:t>и т</w:t>
      </w:r>
      <w:r w:rsidR="003F4724" w:rsidRPr="004F4394">
        <w:rPr>
          <w:rFonts w:ascii="Times New Roman" w:hAnsi="Times New Roman" w:cs="Times New Roman"/>
          <w:sz w:val="28"/>
          <w:szCs w:val="28"/>
        </w:rPr>
        <w:t xml:space="preserve">акже выявлены </w:t>
      </w:r>
      <w:r w:rsidR="00AF37E1">
        <w:rPr>
          <w:rFonts w:ascii="Times New Roman" w:hAnsi="Times New Roman" w:cs="Times New Roman"/>
          <w:sz w:val="28"/>
          <w:szCs w:val="28"/>
        </w:rPr>
        <w:t xml:space="preserve">статистически значимые </w:t>
      </w:r>
      <w:r w:rsidR="003F4724" w:rsidRPr="004F4394">
        <w:rPr>
          <w:rFonts w:ascii="Times New Roman" w:hAnsi="Times New Roman" w:cs="Times New Roman"/>
          <w:sz w:val="28"/>
          <w:szCs w:val="28"/>
        </w:rPr>
        <w:t>различия (χ²=</w:t>
      </w:r>
      <w:r w:rsidR="00650C4C" w:rsidRPr="004F4394">
        <w:rPr>
          <w:rFonts w:ascii="Times New Roman" w:hAnsi="Times New Roman" w:cs="Times New Roman"/>
          <w:sz w:val="28"/>
          <w:szCs w:val="28"/>
        </w:rPr>
        <w:t>62,53</w:t>
      </w:r>
      <w:r w:rsidR="003F4724" w:rsidRPr="004F4394">
        <w:rPr>
          <w:rFonts w:ascii="Times New Roman" w:hAnsi="Times New Roman" w:cs="Times New Roman"/>
          <w:sz w:val="28"/>
          <w:szCs w:val="28"/>
        </w:rPr>
        <w:t>, df=10, p</w:t>
      </w:r>
      <w:r w:rsidRPr="004F4394">
        <w:rPr>
          <w:rFonts w:ascii="Times New Roman" w:hAnsi="Times New Roman" w:cs="Times New Roman"/>
          <w:sz w:val="28"/>
          <w:szCs w:val="28"/>
        </w:rPr>
        <w:t>=</w:t>
      </w:r>
      <w:r w:rsidR="003F4724" w:rsidRPr="004F4394">
        <w:rPr>
          <w:rFonts w:ascii="Times New Roman" w:hAnsi="Times New Roman" w:cs="Times New Roman"/>
          <w:sz w:val="28"/>
          <w:szCs w:val="28"/>
        </w:rPr>
        <w:t>0,00</w:t>
      </w:r>
      <w:r w:rsidRPr="004F4394">
        <w:rPr>
          <w:rFonts w:ascii="Times New Roman" w:hAnsi="Times New Roman" w:cs="Times New Roman"/>
          <w:sz w:val="28"/>
          <w:szCs w:val="28"/>
        </w:rPr>
        <w:t>0</w:t>
      </w:r>
      <w:r w:rsidR="003F4724" w:rsidRPr="004F4394">
        <w:rPr>
          <w:rFonts w:ascii="Times New Roman" w:hAnsi="Times New Roman" w:cs="Times New Roman"/>
          <w:sz w:val="28"/>
          <w:szCs w:val="28"/>
        </w:rPr>
        <w:t xml:space="preserve">). </w:t>
      </w:r>
      <w:r w:rsidR="00650C4C" w:rsidRPr="004F4394">
        <w:rPr>
          <w:rFonts w:ascii="Times New Roman" w:hAnsi="Times New Roman" w:cs="Times New Roman"/>
          <w:sz w:val="28"/>
          <w:szCs w:val="28"/>
        </w:rPr>
        <w:t>Наибольший высокий уровень знаний отмечался среди обучающихся (82,4%), что объясняется регулярным доступом к образовательным ресурсам и активным процессом получения новых знаний. Среди служащих высокий уровень знаний зафиксирован у 72,2%, что отражает потребность этой группы в постоянном обновлении профессиональных компетенций и навыков. В то же время респонденты, занятые в сфере обслуживания, демонстрировали более умеренные показатели: высокий уровень знаний имели 57,9%, средний - 36,8%. Наименее высокий уровень знаний характерен для рабочих профессий, где только 36,4% респондентов показали высокий уровень знаний, а 18,2% - низкий. Респонденты, работающие в качестве ИП и в ТОО, показали высокий уровень знаний у 58,8%. Не работающие и пенсионеры демонстрировали высокий уровень знаний у 75,2%, однако значительная часть имела средний уровень знаний (23,3%), что, вероятно, связано с ограничением профессиональной активности, но сохранением накопленного жизненного опыта и образования.</w:t>
      </w:r>
    </w:p>
    <w:p w14:paraId="2B38F870" w14:textId="77777777" w:rsidR="00E53A1F" w:rsidRDefault="00047B4A" w:rsidP="00DA7726">
      <w:pPr>
        <w:autoSpaceDE w:val="0"/>
        <w:autoSpaceDN w:val="0"/>
        <w:adjustRightInd w:val="0"/>
        <w:spacing w:after="0" w:line="240" w:lineRule="auto"/>
        <w:ind w:firstLine="708"/>
        <w:jc w:val="both"/>
        <w:rPr>
          <w:rFonts w:ascii="Times New Roman" w:hAnsi="Times New Roman" w:cs="Times New Roman"/>
          <w:sz w:val="28"/>
          <w:szCs w:val="28"/>
        </w:rPr>
      </w:pPr>
      <w:r w:rsidRPr="00047B4A">
        <w:rPr>
          <w:rFonts w:ascii="Times New Roman" w:hAnsi="Times New Roman" w:cs="Times New Roman"/>
          <w:sz w:val="28"/>
          <w:szCs w:val="28"/>
        </w:rPr>
        <w:t xml:space="preserve">С целью выявления возможных различий в информированности в зависимости от </w:t>
      </w:r>
      <w:r w:rsidR="00333C7C">
        <w:rPr>
          <w:rFonts w:ascii="Times New Roman" w:hAnsi="Times New Roman" w:cs="Times New Roman"/>
          <w:sz w:val="28"/>
          <w:szCs w:val="28"/>
        </w:rPr>
        <w:t xml:space="preserve">массы тела </w:t>
      </w:r>
      <w:r w:rsidRPr="00047B4A">
        <w:rPr>
          <w:rFonts w:ascii="Times New Roman" w:hAnsi="Times New Roman" w:cs="Times New Roman"/>
          <w:sz w:val="28"/>
          <w:szCs w:val="28"/>
        </w:rPr>
        <w:t xml:space="preserve">респондентов был проведён сравнительный анализ уровня знаний среди лиц с различными значениями ИМТ (недостаточная масса тела, нормальный вес, избыточный вес и ожирение). Полученные результаты приведены в таблице </w:t>
      </w:r>
      <w:r w:rsidR="00993199">
        <w:rPr>
          <w:rFonts w:ascii="Times New Roman" w:hAnsi="Times New Roman" w:cs="Times New Roman"/>
          <w:sz w:val="28"/>
          <w:szCs w:val="28"/>
        </w:rPr>
        <w:t>3</w:t>
      </w:r>
      <w:r w:rsidRPr="00047B4A">
        <w:rPr>
          <w:rFonts w:ascii="Times New Roman" w:hAnsi="Times New Roman" w:cs="Times New Roman"/>
          <w:sz w:val="28"/>
          <w:szCs w:val="28"/>
        </w:rPr>
        <w:t>.</w:t>
      </w:r>
    </w:p>
    <w:p w14:paraId="439FAED6" w14:textId="77777777" w:rsidR="00047B4A" w:rsidRDefault="00047B4A" w:rsidP="00DA7726">
      <w:pPr>
        <w:autoSpaceDE w:val="0"/>
        <w:autoSpaceDN w:val="0"/>
        <w:adjustRightInd w:val="0"/>
        <w:spacing w:after="0" w:line="240" w:lineRule="auto"/>
        <w:ind w:firstLine="708"/>
        <w:jc w:val="both"/>
        <w:rPr>
          <w:rFonts w:ascii="Times New Roman" w:hAnsi="Times New Roman" w:cs="Times New Roman"/>
          <w:sz w:val="28"/>
          <w:szCs w:val="28"/>
        </w:rPr>
      </w:pPr>
    </w:p>
    <w:p w14:paraId="600332E3" w14:textId="77777777" w:rsidR="00E53A1F" w:rsidRDefault="00E53A1F" w:rsidP="00E53A1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w:t>
      </w:r>
      <w:r w:rsidR="00993199">
        <w:rPr>
          <w:rFonts w:ascii="Times New Roman" w:hAnsi="Times New Roman" w:cs="Times New Roman"/>
          <w:sz w:val="28"/>
          <w:szCs w:val="28"/>
        </w:rPr>
        <w:t xml:space="preserve"> 3 </w:t>
      </w:r>
      <w:r>
        <w:rPr>
          <w:rFonts w:ascii="Times New Roman" w:hAnsi="Times New Roman" w:cs="Times New Roman"/>
          <w:sz w:val="28"/>
          <w:szCs w:val="28"/>
        </w:rPr>
        <w:t xml:space="preserve">- </w:t>
      </w:r>
      <w:r w:rsidRPr="00E53A1F">
        <w:rPr>
          <w:rFonts w:ascii="Times New Roman" w:hAnsi="Times New Roman" w:cs="Times New Roman"/>
          <w:sz w:val="28"/>
          <w:szCs w:val="28"/>
        </w:rPr>
        <w:t xml:space="preserve">Распределение уровня знаний респондентов в зависимости </w:t>
      </w:r>
      <w:r>
        <w:rPr>
          <w:rFonts w:ascii="Times New Roman" w:hAnsi="Times New Roman" w:cs="Times New Roman"/>
          <w:sz w:val="28"/>
          <w:szCs w:val="28"/>
        </w:rPr>
        <w:t xml:space="preserve">ИМТ </w:t>
      </w:r>
    </w:p>
    <w:tbl>
      <w:tblPr>
        <w:tblStyle w:val="a3"/>
        <w:tblW w:w="0" w:type="auto"/>
        <w:tblLook w:val="04A0" w:firstRow="1" w:lastRow="0" w:firstColumn="1" w:lastColumn="0" w:noHBand="0" w:noVBand="1"/>
      </w:tblPr>
      <w:tblGrid>
        <w:gridCol w:w="2343"/>
        <w:gridCol w:w="1877"/>
        <w:gridCol w:w="1878"/>
        <w:gridCol w:w="1878"/>
        <w:gridCol w:w="1878"/>
      </w:tblGrid>
      <w:tr w:rsidR="00E53A1F" w:rsidRPr="00E53A1F" w14:paraId="57448FB0" w14:textId="77777777" w:rsidTr="00E53A1F">
        <w:tc>
          <w:tcPr>
            <w:tcW w:w="2343" w:type="dxa"/>
          </w:tcPr>
          <w:p w14:paraId="75C424EC" w14:textId="77777777" w:rsidR="00E53A1F" w:rsidRPr="00E53A1F" w:rsidRDefault="00E53A1F" w:rsidP="00E53A1F">
            <w:pPr>
              <w:autoSpaceDE w:val="0"/>
              <w:autoSpaceDN w:val="0"/>
              <w:adjustRightInd w:val="0"/>
              <w:jc w:val="both"/>
              <w:rPr>
                <w:rFonts w:ascii="Times New Roman" w:hAnsi="Times New Roman" w:cs="Times New Roman"/>
                <w:sz w:val="24"/>
                <w:szCs w:val="24"/>
              </w:rPr>
            </w:pPr>
          </w:p>
        </w:tc>
        <w:tc>
          <w:tcPr>
            <w:tcW w:w="1877" w:type="dxa"/>
          </w:tcPr>
          <w:p w14:paraId="00C9789C" w14:textId="77777777" w:rsidR="00E53A1F" w:rsidRPr="00E53A1F" w:rsidRDefault="00E53A1F" w:rsidP="00E53A1F">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 xml:space="preserve">Низкий </w:t>
            </w:r>
          </w:p>
        </w:tc>
        <w:tc>
          <w:tcPr>
            <w:tcW w:w="1878" w:type="dxa"/>
          </w:tcPr>
          <w:p w14:paraId="4C24AA59" w14:textId="77777777" w:rsidR="00E53A1F" w:rsidRPr="00E53A1F" w:rsidRDefault="00E53A1F" w:rsidP="00E53A1F">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 xml:space="preserve">Средний </w:t>
            </w:r>
          </w:p>
        </w:tc>
        <w:tc>
          <w:tcPr>
            <w:tcW w:w="1878" w:type="dxa"/>
          </w:tcPr>
          <w:p w14:paraId="35A80295" w14:textId="77777777" w:rsidR="00E53A1F" w:rsidRPr="00E53A1F" w:rsidRDefault="00E53A1F" w:rsidP="00E53A1F">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Высокий</w:t>
            </w:r>
          </w:p>
        </w:tc>
        <w:tc>
          <w:tcPr>
            <w:tcW w:w="1878" w:type="dxa"/>
          </w:tcPr>
          <w:p w14:paraId="0977E2CD" w14:textId="77777777" w:rsidR="00E53A1F" w:rsidRPr="00E53A1F" w:rsidRDefault="00E53A1F" w:rsidP="00E53A1F">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Статистический критерий</w:t>
            </w:r>
          </w:p>
        </w:tc>
      </w:tr>
      <w:tr w:rsidR="00E53A1F" w:rsidRPr="00E53A1F" w14:paraId="1D6E7143" w14:textId="77777777" w:rsidTr="00E53A1F">
        <w:tc>
          <w:tcPr>
            <w:tcW w:w="2343" w:type="dxa"/>
          </w:tcPr>
          <w:p w14:paraId="7C493C22" w14:textId="77777777" w:rsidR="00E53A1F" w:rsidRPr="00E53A1F" w:rsidRDefault="00E53A1F" w:rsidP="00E53A1F">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Недостаточная масса тела</w:t>
            </w:r>
          </w:p>
        </w:tc>
        <w:tc>
          <w:tcPr>
            <w:tcW w:w="1877" w:type="dxa"/>
          </w:tcPr>
          <w:p w14:paraId="2094E575" w14:textId="77777777" w:rsidR="00E53A1F" w:rsidRPr="00E53A1F" w:rsidRDefault="00E53A1F" w:rsidP="00E53A1F">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0 (0,0%)</w:t>
            </w:r>
          </w:p>
        </w:tc>
        <w:tc>
          <w:tcPr>
            <w:tcW w:w="1878" w:type="dxa"/>
          </w:tcPr>
          <w:p w14:paraId="0B336BC9" w14:textId="77777777" w:rsidR="00E53A1F" w:rsidRPr="00E53A1F" w:rsidRDefault="00650C4C" w:rsidP="00650C4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9</w:t>
            </w:r>
            <w:r w:rsidR="00E53A1F" w:rsidRPr="00E53A1F">
              <w:rPr>
                <w:rFonts w:ascii="Times New Roman" w:hAnsi="Times New Roman" w:cs="Times New Roman"/>
                <w:sz w:val="24"/>
                <w:szCs w:val="24"/>
              </w:rPr>
              <w:t xml:space="preserve"> (</w:t>
            </w:r>
            <w:r>
              <w:rPr>
                <w:rFonts w:ascii="Times New Roman" w:hAnsi="Times New Roman" w:cs="Times New Roman"/>
                <w:sz w:val="24"/>
                <w:szCs w:val="24"/>
              </w:rPr>
              <w:t>18</w:t>
            </w:r>
            <w:r w:rsidR="00E53A1F" w:rsidRPr="00E53A1F">
              <w:rPr>
                <w:rFonts w:ascii="Times New Roman" w:hAnsi="Times New Roman" w:cs="Times New Roman"/>
                <w:sz w:val="24"/>
                <w:szCs w:val="24"/>
              </w:rPr>
              <w:t>,</w:t>
            </w:r>
            <w:r>
              <w:rPr>
                <w:rFonts w:ascii="Times New Roman" w:hAnsi="Times New Roman" w:cs="Times New Roman"/>
                <w:sz w:val="24"/>
                <w:szCs w:val="24"/>
              </w:rPr>
              <w:t>0</w:t>
            </w:r>
            <w:r w:rsidR="00E53A1F" w:rsidRPr="00E53A1F">
              <w:rPr>
                <w:rFonts w:ascii="Times New Roman" w:hAnsi="Times New Roman" w:cs="Times New Roman"/>
                <w:sz w:val="24"/>
                <w:szCs w:val="24"/>
              </w:rPr>
              <w:t>%)</w:t>
            </w:r>
          </w:p>
        </w:tc>
        <w:tc>
          <w:tcPr>
            <w:tcW w:w="1878" w:type="dxa"/>
          </w:tcPr>
          <w:p w14:paraId="4EBAACED" w14:textId="77777777" w:rsidR="00E53A1F" w:rsidRPr="00E53A1F" w:rsidRDefault="00E53A1F" w:rsidP="00881DE9">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4</w:t>
            </w:r>
            <w:r w:rsidR="00881DE9">
              <w:rPr>
                <w:rFonts w:ascii="Times New Roman" w:hAnsi="Times New Roman" w:cs="Times New Roman"/>
                <w:sz w:val="24"/>
                <w:szCs w:val="24"/>
              </w:rPr>
              <w:t>1</w:t>
            </w:r>
            <w:r w:rsidRPr="00E53A1F">
              <w:rPr>
                <w:rFonts w:ascii="Times New Roman" w:hAnsi="Times New Roman" w:cs="Times New Roman"/>
                <w:sz w:val="24"/>
                <w:szCs w:val="24"/>
              </w:rPr>
              <w:t xml:space="preserve"> (</w:t>
            </w:r>
            <w:r w:rsidR="00881DE9">
              <w:rPr>
                <w:rFonts w:ascii="Times New Roman" w:hAnsi="Times New Roman" w:cs="Times New Roman"/>
                <w:sz w:val="24"/>
                <w:szCs w:val="24"/>
              </w:rPr>
              <w:t>82</w:t>
            </w:r>
            <w:r w:rsidRPr="00E53A1F">
              <w:rPr>
                <w:rFonts w:ascii="Times New Roman" w:hAnsi="Times New Roman" w:cs="Times New Roman"/>
                <w:sz w:val="24"/>
                <w:szCs w:val="24"/>
              </w:rPr>
              <w:t>,</w:t>
            </w:r>
            <w:r w:rsidR="00881DE9">
              <w:rPr>
                <w:rFonts w:ascii="Times New Roman" w:hAnsi="Times New Roman" w:cs="Times New Roman"/>
                <w:sz w:val="24"/>
                <w:szCs w:val="24"/>
              </w:rPr>
              <w:t>0</w:t>
            </w:r>
            <w:r w:rsidRPr="00E53A1F">
              <w:rPr>
                <w:rFonts w:ascii="Times New Roman" w:hAnsi="Times New Roman" w:cs="Times New Roman"/>
                <w:sz w:val="24"/>
                <w:szCs w:val="24"/>
              </w:rPr>
              <w:t>%)</w:t>
            </w:r>
          </w:p>
        </w:tc>
        <w:tc>
          <w:tcPr>
            <w:tcW w:w="1878" w:type="dxa"/>
            <w:vMerge w:val="restart"/>
          </w:tcPr>
          <w:p w14:paraId="6A88CEB2" w14:textId="77777777" w:rsidR="00E53A1F" w:rsidRDefault="00E53A1F" w:rsidP="00E53A1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χ2</w:t>
            </w:r>
            <w:r>
              <w:rPr>
                <w:rFonts w:ascii="Times New Roman" w:hAnsi="Times New Roman" w:cs="Times New Roman"/>
                <w:sz w:val="24"/>
                <w:szCs w:val="24"/>
                <w:lang w:val="en-US"/>
              </w:rPr>
              <w:t>=</w:t>
            </w:r>
            <w:r w:rsidR="00881DE9">
              <w:rPr>
                <w:rFonts w:ascii="Times New Roman" w:hAnsi="Times New Roman" w:cs="Times New Roman"/>
                <w:sz w:val="24"/>
                <w:szCs w:val="24"/>
              </w:rPr>
              <w:t>31,82</w:t>
            </w:r>
            <w:r>
              <w:rPr>
                <w:rFonts w:ascii="Times New Roman" w:hAnsi="Times New Roman" w:cs="Times New Roman"/>
                <w:sz w:val="24"/>
                <w:szCs w:val="24"/>
                <w:lang w:val="en-US"/>
              </w:rPr>
              <w:t>, df=</w:t>
            </w:r>
            <w:r>
              <w:rPr>
                <w:rFonts w:ascii="Times New Roman" w:hAnsi="Times New Roman" w:cs="Times New Roman"/>
                <w:sz w:val="24"/>
                <w:szCs w:val="24"/>
              </w:rPr>
              <w:t>6</w:t>
            </w:r>
            <w:r>
              <w:rPr>
                <w:rFonts w:ascii="Times New Roman" w:hAnsi="Times New Roman" w:cs="Times New Roman"/>
                <w:sz w:val="24"/>
                <w:szCs w:val="24"/>
                <w:lang w:val="en-US"/>
              </w:rPr>
              <w:t>, p=0,00</w:t>
            </w:r>
            <w:r>
              <w:rPr>
                <w:rFonts w:ascii="Times New Roman" w:hAnsi="Times New Roman" w:cs="Times New Roman"/>
                <w:sz w:val="24"/>
                <w:szCs w:val="24"/>
              </w:rPr>
              <w:t>0</w:t>
            </w:r>
          </w:p>
        </w:tc>
      </w:tr>
      <w:tr w:rsidR="00E53A1F" w:rsidRPr="00E53A1F" w14:paraId="3F3BCBA1" w14:textId="77777777" w:rsidTr="00E53A1F">
        <w:tc>
          <w:tcPr>
            <w:tcW w:w="2343" w:type="dxa"/>
          </w:tcPr>
          <w:p w14:paraId="30FBCEB7" w14:textId="77777777" w:rsidR="00E53A1F" w:rsidRPr="00E53A1F" w:rsidRDefault="00E53A1F" w:rsidP="00E53A1F">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 xml:space="preserve">Нормальный </w:t>
            </w:r>
          </w:p>
        </w:tc>
        <w:tc>
          <w:tcPr>
            <w:tcW w:w="1877" w:type="dxa"/>
          </w:tcPr>
          <w:p w14:paraId="4735FEDF" w14:textId="77777777" w:rsidR="00E53A1F" w:rsidRPr="00E53A1F" w:rsidRDefault="00E53A1F" w:rsidP="00881DE9">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6 (1,</w:t>
            </w:r>
            <w:r w:rsidR="00881DE9">
              <w:rPr>
                <w:rFonts w:ascii="Times New Roman" w:hAnsi="Times New Roman" w:cs="Times New Roman"/>
                <w:sz w:val="24"/>
                <w:szCs w:val="24"/>
              </w:rPr>
              <w:t>6</w:t>
            </w:r>
            <w:r w:rsidRPr="00E53A1F">
              <w:rPr>
                <w:rFonts w:ascii="Times New Roman" w:hAnsi="Times New Roman" w:cs="Times New Roman"/>
                <w:sz w:val="24"/>
                <w:szCs w:val="24"/>
              </w:rPr>
              <w:t>%)</w:t>
            </w:r>
          </w:p>
        </w:tc>
        <w:tc>
          <w:tcPr>
            <w:tcW w:w="1878" w:type="dxa"/>
          </w:tcPr>
          <w:p w14:paraId="7D7F9A48" w14:textId="77777777" w:rsidR="00E53A1F" w:rsidRPr="00E53A1F" w:rsidRDefault="00E53A1F" w:rsidP="00881DE9">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78 (</w:t>
            </w:r>
            <w:r w:rsidR="00881DE9">
              <w:rPr>
                <w:rFonts w:ascii="Times New Roman" w:hAnsi="Times New Roman" w:cs="Times New Roman"/>
                <w:sz w:val="24"/>
                <w:szCs w:val="24"/>
              </w:rPr>
              <w:t>20</w:t>
            </w:r>
            <w:r w:rsidRPr="00E53A1F">
              <w:rPr>
                <w:rFonts w:ascii="Times New Roman" w:hAnsi="Times New Roman" w:cs="Times New Roman"/>
                <w:sz w:val="24"/>
                <w:szCs w:val="24"/>
              </w:rPr>
              <w:t>,</w:t>
            </w:r>
            <w:r w:rsidR="00881DE9">
              <w:rPr>
                <w:rFonts w:ascii="Times New Roman" w:hAnsi="Times New Roman" w:cs="Times New Roman"/>
                <w:sz w:val="24"/>
                <w:szCs w:val="24"/>
              </w:rPr>
              <w:t>3</w:t>
            </w:r>
            <w:r w:rsidRPr="00E53A1F">
              <w:rPr>
                <w:rFonts w:ascii="Times New Roman" w:hAnsi="Times New Roman" w:cs="Times New Roman"/>
                <w:sz w:val="24"/>
                <w:szCs w:val="24"/>
              </w:rPr>
              <w:t>%)</w:t>
            </w:r>
          </w:p>
        </w:tc>
        <w:tc>
          <w:tcPr>
            <w:tcW w:w="1878" w:type="dxa"/>
          </w:tcPr>
          <w:p w14:paraId="234EC43A" w14:textId="77777777" w:rsidR="00E53A1F" w:rsidRPr="00E53A1F" w:rsidRDefault="00881DE9" w:rsidP="00881D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299</w:t>
            </w:r>
            <w:r w:rsidR="00E53A1F">
              <w:rPr>
                <w:rFonts w:ascii="Times New Roman" w:hAnsi="Times New Roman" w:cs="Times New Roman"/>
                <w:sz w:val="24"/>
                <w:szCs w:val="24"/>
              </w:rPr>
              <w:t xml:space="preserve"> (</w:t>
            </w:r>
            <w:r w:rsidR="00E53A1F" w:rsidRPr="00E53A1F">
              <w:rPr>
                <w:rFonts w:ascii="Times New Roman" w:hAnsi="Times New Roman" w:cs="Times New Roman"/>
                <w:sz w:val="24"/>
                <w:szCs w:val="24"/>
              </w:rPr>
              <w:t>78,</w:t>
            </w:r>
            <w:r>
              <w:rPr>
                <w:rFonts w:ascii="Times New Roman" w:hAnsi="Times New Roman" w:cs="Times New Roman"/>
                <w:sz w:val="24"/>
                <w:szCs w:val="24"/>
              </w:rPr>
              <w:t>1</w:t>
            </w:r>
            <w:r w:rsidR="00E53A1F" w:rsidRPr="00E53A1F">
              <w:rPr>
                <w:rFonts w:ascii="Times New Roman" w:hAnsi="Times New Roman" w:cs="Times New Roman"/>
                <w:sz w:val="24"/>
                <w:szCs w:val="24"/>
              </w:rPr>
              <w:t>%</w:t>
            </w:r>
            <w:r w:rsidR="00E53A1F">
              <w:rPr>
                <w:rFonts w:ascii="Times New Roman" w:hAnsi="Times New Roman" w:cs="Times New Roman"/>
                <w:sz w:val="24"/>
                <w:szCs w:val="24"/>
              </w:rPr>
              <w:t>)</w:t>
            </w:r>
          </w:p>
        </w:tc>
        <w:tc>
          <w:tcPr>
            <w:tcW w:w="1878" w:type="dxa"/>
            <w:vMerge/>
          </w:tcPr>
          <w:p w14:paraId="1FCAB984" w14:textId="77777777" w:rsidR="00E53A1F" w:rsidRPr="00E53A1F" w:rsidRDefault="00E53A1F" w:rsidP="00E53A1F">
            <w:pPr>
              <w:autoSpaceDE w:val="0"/>
              <w:autoSpaceDN w:val="0"/>
              <w:adjustRightInd w:val="0"/>
              <w:jc w:val="both"/>
              <w:rPr>
                <w:rFonts w:ascii="Times New Roman" w:hAnsi="Times New Roman" w:cs="Times New Roman"/>
                <w:sz w:val="24"/>
                <w:szCs w:val="24"/>
              </w:rPr>
            </w:pPr>
          </w:p>
        </w:tc>
      </w:tr>
      <w:tr w:rsidR="00E53A1F" w:rsidRPr="00E53A1F" w14:paraId="2F98DACC" w14:textId="77777777" w:rsidTr="00E53A1F">
        <w:tc>
          <w:tcPr>
            <w:tcW w:w="2343" w:type="dxa"/>
          </w:tcPr>
          <w:p w14:paraId="73FFAEAF" w14:textId="77777777" w:rsidR="00E53A1F" w:rsidRPr="00E53A1F" w:rsidRDefault="00E53A1F" w:rsidP="00E53A1F">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 xml:space="preserve">Избыточный вес </w:t>
            </w:r>
          </w:p>
        </w:tc>
        <w:tc>
          <w:tcPr>
            <w:tcW w:w="1877" w:type="dxa"/>
          </w:tcPr>
          <w:p w14:paraId="32DD6F8E" w14:textId="77777777" w:rsidR="00E53A1F" w:rsidRPr="00E53A1F" w:rsidRDefault="00E53A1F" w:rsidP="00881DE9">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6</w:t>
            </w:r>
            <w:r>
              <w:rPr>
                <w:rFonts w:ascii="Times New Roman" w:hAnsi="Times New Roman" w:cs="Times New Roman"/>
                <w:sz w:val="24"/>
                <w:szCs w:val="24"/>
              </w:rPr>
              <w:t xml:space="preserve"> (</w:t>
            </w:r>
            <w:r w:rsidRPr="00E53A1F">
              <w:rPr>
                <w:rFonts w:ascii="Times New Roman" w:hAnsi="Times New Roman" w:cs="Times New Roman"/>
                <w:sz w:val="24"/>
                <w:szCs w:val="24"/>
              </w:rPr>
              <w:t>3,</w:t>
            </w:r>
            <w:r w:rsidR="00881DE9">
              <w:rPr>
                <w:rFonts w:ascii="Times New Roman" w:hAnsi="Times New Roman" w:cs="Times New Roman"/>
                <w:sz w:val="24"/>
                <w:szCs w:val="24"/>
              </w:rPr>
              <w:t>5</w:t>
            </w:r>
            <w:r w:rsidRPr="00E53A1F">
              <w:rPr>
                <w:rFonts w:ascii="Times New Roman" w:hAnsi="Times New Roman" w:cs="Times New Roman"/>
                <w:sz w:val="24"/>
                <w:szCs w:val="24"/>
              </w:rPr>
              <w:t>%</w:t>
            </w:r>
            <w:r>
              <w:rPr>
                <w:rFonts w:ascii="Times New Roman" w:hAnsi="Times New Roman" w:cs="Times New Roman"/>
                <w:sz w:val="24"/>
                <w:szCs w:val="24"/>
              </w:rPr>
              <w:t>)</w:t>
            </w:r>
          </w:p>
        </w:tc>
        <w:tc>
          <w:tcPr>
            <w:tcW w:w="1878" w:type="dxa"/>
          </w:tcPr>
          <w:p w14:paraId="740D575A" w14:textId="77777777" w:rsidR="00E53A1F" w:rsidRPr="00E53A1F" w:rsidRDefault="00881DE9" w:rsidP="00881D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57</w:t>
            </w:r>
            <w:r w:rsidR="00E53A1F">
              <w:rPr>
                <w:rFonts w:ascii="Times New Roman" w:hAnsi="Times New Roman" w:cs="Times New Roman"/>
                <w:sz w:val="24"/>
                <w:szCs w:val="24"/>
              </w:rPr>
              <w:t xml:space="preserve"> (</w:t>
            </w:r>
            <w:r w:rsidR="00E53A1F" w:rsidRPr="00E53A1F">
              <w:rPr>
                <w:rFonts w:ascii="Times New Roman" w:hAnsi="Times New Roman" w:cs="Times New Roman"/>
                <w:sz w:val="24"/>
                <w:szCs w:val="24"/>
              </w:rPr>
              <w:t>3</w:t>
            </w:r>
            <w:r>
              <w:rPr>
                <w:rFonts w:ascii="Times New Roman" w:hAnsi="Times New Roman" w:cs="Times New Roman"/>
                <w:sz w:val="24"/>
                <w:szCs w:val="24"/>
              </w:rPr>
              <w:t>2</w:t>
            </w:r>
            <w:r w:rsidR="00E53A1F" w:rsidRPr="00E53A1F">
              <w:rPr>
                <w:rFonts w:ascii="Times New Roman" w:hAnsi="Times New Roman" w:cs="Times New Roman"/>
                <w:sz w:val="24"/>
                <w:szCs w:val="24"/>
              </w:rPr>
              <w:t>,</w:t>
            </w:r>
            <w:r>
              <w:rPr>
                <w:rFonts w:ascii="Times New Roman" w:hAnsi="Times New Roman" w:cs="Times New Roman"/>
                <w:sz w:val="24"/>
                <w:szCs w:val="24"/>
              </w:rPr>
              <w:t>9</w:t>
            </w:r>
            <w:r w:rsidR="00E53A1F" w:rsidRPr="00E53A1F">
              <w:rPr>
                <w:rFonts w:ascii="Times New Roman" w:hAnsi="Times New Roman" w:cs="Times New Roman"/>
                <w:sz w:val="24"/>
                <w:szCs w:val="24"/>
              </w:rPr>
              <w:t>%</w:t>
            </w:r>
            <w:r w:rsidR="00E53A1F">
              <w:rPr>
                <w:rFonts w:ascii="Times New Roman" w:hAnsi="Times New Roman" w:cs="Times New Roman"/>
                <w:sz w:val="24"/>
                <w:szCs w:val="24"/>
              </w:rPr>
              <w:t>)</w:t>
            </w:r>
          </w:p>
        </w:tc>
        <w:tc>
          <w:tcPr>
            <w:tcW w:w="1878" w:type="dxa"/>
          </w:tcPr>
          <w:p w14:paraId="3EDCFD73" w14:textId="77777777" w:rsidR="00E53A1F" w:rsidRPr="00E53A1F" w:rsidRDefault="00E53A1F" w:rsidP="00881DE9">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110</w:t>
            </w:r>
            <w:r>
              <w:rPr>
                <w:rFonts w:ascii="Times New Roman" w:hAnsi="Times New Roman" w:cs="Times New Roman"/>
                <w:sz w:val="24"/>
                <w:szCs w:val="24"/>
              </w:rPr>
              <w:t xml:space="preserve"> (</w:t>
            </w:r>
            <w:r w:rsidRPr="00E53A1F">
              <w:rPr>
                <w:rFonts w:ascii="Times New Roman" w:hAnsi="Times New Roman" w:cs="Times New Roman"/>
                <w:sz w:val="24"/>
                <w:szCs w:val="24"/>
              </w:rPr>
              <w:t>6</w:t>
            </w:r>
            <w:r w:rsidR="00881DE9">
              <w:rPr>
                <w:rFonts w:ascii="Times New Roman" w:hAnsi="Times New Roman" w:cs="Times New Roman"/>
                <w:sz w:val="24"/>
                <w:szCs w:val="24"/>
              </w:rPr>
              <w:t>3</w:t>
            </w:r>
            <w:r w:rsidRPr="00E53A1F">
              <w:rPr>
                <w:rFonts w:ascii="Times New Roman" w:hAnsi="Times New Roman" w:cs="Times New Roman"/>
                <w:sz w:val="24"/>
                <w:szCs w:val="24"/>
              </w:rPr>
              <w:t>,</w:t>
            </w:r>
            <w:r w:rsidR="00881DE9">
              <w:rPr>
                <w:rFonts w:ascii="Times New Roman" w:hAnsi="Times New Roman" w:cs="Times New Roman"/>
                <w:sz w:val="24"/>
                <w:szCs w:val="24"/>
              </w:rPr>
              <w:t>6</w:t>
            </w:r>
            <w:r w:rsidRPr="00E53A1F">
              <w:rPr>
                <w:rFonts w:ascii="Times New Roman" w:hAnsi="Times New Roman" w:cs="Times New Roman"/>
                <w:sz w:val="24"/>
                <w:szCs w:val="24"/>
              </w:rPr>
              <w:t>%</w:t>
            </w:r>
            <w:r>
              <w:rPr>
                <w:rFonts w:ascii="Times New Roman" w:hAnsi="Times New Roman" w:cs="Times New Roman"/>
                <w:sz w:val="24"/>
                <w:szCs w:val="24"/>
              </w:rPr>
              <w:t>)</w:t>
            </w:r>
          </w:p>
        </w:tc>
        <w:tc>
          <w:tcPr>
            <w:tcW w:w="1878" w:type="dxa"/>
            <w:vMerge/>
          </w:tcPr>
          <w:p w14:paraId="3EF3F207" w14:textId="77777777" w:rsidR="00E53A1F" w:rsidRPr="00E53A1F" w:rsidRDefault="00E53A1F" w:rsidP="00E53A1F">
            <w:pPr>
              <w:autoSpaceDE w:val="0"/>
              <w:autoSpaceDN w:val="0"/>
              <w:adjustRightInd w:val="0"/>
              <w:jc w:val="both"/>
              <w:rPr>
                <w:rFonts w:ascii="Times New Roman" w:hAnsi="Times New Roman" w:cs="Times New Roman"/>
                <w:sz w:val="24"/>
                <w:szCs w:val="24"/>
              </w:rPr>
            </w:pPr>
          </w:p>
        </w:tc>
      </w:tr>
      <w:tr w:rsidR="00E53A1F" w:rsidRPr="00E53A1F" w14:paraId="2A3D575D" w14:textId="77777777" w:rsidTr="00E53A1F">
        <w:tc>
          <w:tcPr>
            <w:tcW w:w="2343" w:type="dxa"/>
          </w:tcPr>
          <w:p w14:paraId="160E9F4D" w14:textId="77777777" w:rsidR="00E53A1F" w:rsidRPr="00E53A1F" w:rsidRDefault="00E53A1F" w:rsidP="00E53A1F">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Ожирение</w:t>
            </w:r>
          </w:p>
        </w:tc>
        <w:tc>
          <w:tcPr>
            <w:tcW w:w="1877" w:type="dxa"/>
          </w:tcPr>
          <w:p w14:paraId="4A02029F" w14:textId="77777777" w:rsidR="00E53A1F" w:rsidRPr="00E53A1F" w:rsidRDefault="00E53A1F" w:rsidP="00E53A1F">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9</w:t>
            </w:r>
            <w:r>
              <w:rPr>
                <w:rFonts w:ascii="Times New Roman" w:hAnsi="Times New Roman" w:cs="Times New Roman"/>
                <w:sz w:val="24"/>
                <w:szCs w:val="24"/>
              </w:rPr>
              <w:t xml:space="preserve"> (</w:t>
            </w:r>
            <w:r w:rsidRPr="00E53A1F">
              <w:rPr>
                <w:rFonts w:ascii="Times New Roman" w:hAnsi="Times New Roman" w:cs="Times New Roman"/>
                <w:sz w:val="24"/>
                <w:szCs w:val="24"/>
              </w:rPr>
              <w:t>3,4%</w:t>
            </w:r>
            <w:r>
              <w:rPr>
                <w:rFonts w:ascii="Times New Roman" w:hAnsi="Times New Roman" w:cs="Times New Roman"/>
                <w:sz w:val="24"/>
                <w:szCs w:val="24"/>
              </w:rPr>
              <w:t>)</w:t>
            </w:r>
          </w:p>
        </w:tc>
        <w:tc>
          <w:tcPr>
            <w:tcW w:w="1878" w:type="dxa"/>
          </w:tcPr>
          <w:p w14:paraId="4A2B69B3" w14:textId="77777777" w:rsidR="00E53A1F" w:rsidRPr="00E53A1F" w:rsidRDefault="00E53A1F" w:rsidP="00E53A1F">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96</w:t>
            </w:r>
            <w:r>
              <w:rPr>
                <w:rFonts w:ascii="Times New Roman" w:hAnsi="Times New Roman" w:cs="Times New Roman"/>
                <w:sz w:val="24"/>
                <w:szCs w:val="24"/>
              </w:rPr>
              <w:t xml:space="preserve"> (</w:t>
            </w:r>
            <w:r w:rsidRPr="00E53A1F">
              <w:rPr>
                <w:rFonts w:ascii="Times New Roman" w:hAnsi="Times New Roman" w:cs="Times New Roman"/>
                <w:sz w:val="24"/>
                <w:szCs w:val="24"/>
              </w:rPr>
              <w:t>36,5%</w:t>
            </w:r>
            <w:r>
              <w:rPr>
                <w:rFonts w:ascii="Times New Roman" w:hAnsi="Times New Roman" w:cs="Times New Roman"/>
                <w:sz w:val="24"/>
                <w:szCs w:val="24"/>
              </w:rPr>
              <w:t>)</w:t>
            </w:r>
          </w:p>
        </w:tc>
        <w:tc>
          <w:tcPr>
            <w:tcW w:w="1878" w:type="dxa"/>
          </w:tcPr>
          <w:p w14:paraId="7E82CCFE" w14:textId="77777777" w:rsidR="00E53A1F" w:rsidRPr="00E53A1F" w:rsidRDefault="00E53A1F" w:rsidP="00E53A1F">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158</w:t>
            </w:r>
            <w:r>
              <w:rPr>
                <w:rFonts w:ascii="Times New Roman" w:hAnsi="Times New Roman" w:cs="Times New Roman"/>
                <w:sz w:val="24"/>
                <w:szCs w:val="24"/>
              </w:rPr>
              <w:t xml:space="preserve"> (</w:t>
            </w:r>
            <w:r w:rsidRPr="00E53A1F">
              <w:rPr>
                <w:rFonts w:ascii="Times New Roman" w:hAnsi="Times New Roman" w:cs="Times New Roman"/>
                <w:sz w:val="24"/>
                <w:szCs w:val="24"/>
              </w:rPr>
              <w:t>60,1%</w:t>
            </w:r>
            <w:r>
              <w:rPr>
                <w:rFonts w:ascii="Times New Roman" w:hAnsi="Times New Roman" w:cs="Times New Roman"/>
                <w:sz w:val="24"/>
                <w:szCs w:val="24"/>
              </w:rPr>
              <w:t>)</w:t>
            </w:r>
          </w:p>
        </w:tc>
        <w:tc>
          <w:tcPr>
            <w:tcW w:w="1878" w:type="dxa"/>
            <w:vMerge/>
          </w:tcPr>
          <w:p w14:paraId="7AFF2BB9" w14:textId="77777777" w:rsidR="00E53A1F" w:rsidRPr="00E53A1F" w:rsidRDefault="00E53A1F" w:rsidP="00E53A1F">
            <w:pPr>
              <w:autoSpaceDE w:val="0"/>
              <w:autoSpaceDN w:val="0"/>
              <w:adjustRightInd w:val="0"/>
              <w:jc w:val="both"/>
              <w:rPr>
                <w:rFonts w:ascii="Times New Roman" w:hAnsi="Times New Roman" w:cs="Times New Roman"/>
                <w:sz w:val="24"/>
                <w:szCs w:val="24"/>
              </w:rPr>
            </w:pPr>
          </w:p>
        </w:tc>
      </w:tr>
    </w:tbl>
    <w:p w14:paraId="0E4D47B5" w14:textId="77777777" w:rsidR="00E53A1F" w:rsidRDefault="00E53A1F" w:rsidP="00DA7726">
      <w:pPr>
        <w:autoSpaceDE w:val="0"/>
        <w:autoSpaceDN w:val="0"/>
        <w:adjustRightInd w:val="0"/>
        <w:spacing w:after="0" w:line="240" w:lineRule="auto"/>
        <w:ind w:firstLine="708"/>
        <w:jc w:val="both"/>
        <w:rPr>
          <w:rFonts w:ascii="Times New Roman" w:hAnsi="Times New Roman" w:cs="Times New Roman"/>
          <w:sz w:val="28"/>
          <w:szCs w:val="28"/>
        </w:rPr>
      </w:pPr>
    </w:p>
    <w:p w14:paraId="45C491B7" w14:textId="77777777" w:rsidR="00650C4C" w:rsidRPr="00650C4C" w:rsidRDefault="00650C4C" w:rsidP="00650C4C">
      <w:pPr>
        <w:autoSpaceDE w:val="0"/>
        <w:autoSpaceDN w:val="0"/>
        <w:adjustRightInd w:val="0"/>
        <w:spacing w:after="0" w:line="240" w:lineRule="auto"/>
        <w:rPr>
          <w:rFonts w:ascii="Times New Roman" w:hAnsi="Times New Roman" w:cs="Times New Roman"/>
          <w:sz w:val="24"/>
          <w:szCs w:val="24"/>
        </w:rPr>
      </w:pPr>
    </w:p>
    <w:p w14:paraId="211704B4" w14:textId="77777777" w:rsidR="00E53A1F" w:rsidRDefault="00CF2615" w:rsidP="00CF2615">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Как видно из таблицы</w:t>
      </w:r>
      <w:r w:rsidR="00345388">
        <w:rPr>
          <w:rFonts w:ascii="Times New Roman" w:hAnsi="Times New Roman" w:cs="Times New Roman"/>
          <w:sz w:val="28"/>
          <w:szCs w:val="28"/>
        </w:rPr>
        <w:t xml:space="preserve"> 3</w:t>
      </w:r>
      <w:r>
        <w:rPr>
          <w:rFonts w:ascii="Times New Roman" w:hAnsi="Times New Roman" w:cs="Times New Roman"/>
          <w:sz w:val="28"/>
          <w:szCs w:val="28"/>
        </w:rPr>
        <w:t>, н</w:t>
      </w:r>
      <w:r w:rsidRPr="00CF2615">
        <w:rPr>
          <w:rFonts w:ascii="Times New Roman" w:hAnsi="Times New Roman" w:cs="Times New Roman"/>
          <w:sz w:val="28"/>
          <w:szCs w:val="28"/>
        </w:rPr>
        <w:t>едостаточная масса тела и нормальный ИМТ ассоциированы с преобладанием высокого уровня знаний (</w:t>
      </w:r>
      <w:r w:rsidR="00881DE9" w:rsidRPr="00881DE9">
        <w:rPr>
          <w:rFonts w:ascii="Times New Roman" w:hAnsi="Times New Roman" w:cs="Times New Roman"/>
          <w:sz w:val="28"/>
          <w:szCs w:val="28"/>
        </w:rPr>
        <w:t>82,0</w:t>
      </w:r>
      <w:r w:rsidRPr="00CF2615">
        <w:rPr>
          <w:rFonts w:ascii="Times New Roman" w:hAnsi="Times New Roman" w:cs="Times New Roman"/>
          <w:sz w:val="28"/>
          <w:szCs w:val="28"/>
        </w:rPr>
        <w:t xml:space="preserve">% и </w:t>
      </w:r>
      <w:r w:rsidR="00881DE9" w:rsidRPr="00881DE9">
        <w:rPr>
          <w:rFonts w:ascii="Times New Roman" w:hAnsi="Times New Roman" w:cs="Times New Roman"/>
          <w:sz w:val="28"/>
          <w:szCs w:val="28"/>
        </w:rPr>
        <w:t>78,1</w:t>
      </w:r>
      <w:r w:rsidRPr="00CF2615">
        <w:rPr>
          <w:rFonts w:ascii="Times New Roman" w:hAnsi="Times New Roman" w:cs="Times New Roman"/>
          <w:sz w:val="28"/>
          <w:szCs w:val="28"/>
        </w:rPr>
        <w:t>% соответственно).</w:t>
      </w:r>
      <w:r>
        <w:rPr>
          <w:rFonts w:ascii="Times New Roman" w:hAnsi="Times New Roman" w:cs="Times New Roman"/>
          <w:sz w:val="28"/>
          <w:szCs w:val="28"/>
        </w:rPr>
        <w:t xml:space="preserve"> </w:t>
      </w:r>
      <w:r w:rsidRPr="00CF2615">
        <w:rPr>
          <w:rFonts w:ascii="Times New Roman" w:hAnsi="Times New Roman" w:cs="Times New Roman"/>
          <w:sz w:val="28"/>
          <w:szCs w:val="28"/>
        </w:rPr>
        <w:t>Избыточный вес и ожирение сопровождаются снижением доли респондентов с высоким уровнем знаний (</w:t>
      </w:r>
      <w:r w:rsidR="00881DE9" w:rsidRPr="00881DE9">
        <w:rPr>
          <w:rFonts w:ascii="Times New Roman" w:hAnsi="Times New Roman" w:cs="Times New Roman"/>
          <w:sz w:val="28"/>
          <w:szCs w:val="28"/>
        </w:rPr>
        <w:t>63,6</w:t>
      </w:r>
      <w:r w:rsidRPr="00CF2615">
        <w:rPr>
          <w:rFonts w:ascii="Times New Roman" w:hAnsi="Times New Roman" w:cs="Times New Roman"/>
          <w:sz w:val="28"/>
          <w:szCs w:val="28"/>
        </w:rPr>
        <w:t xml:space="preserve">% и </w:t>
      </w:r>
      <w:r w:rsidR="00881DE9" w:rsidRPr="00881DE9">
        <w:rPr>
          <w:rFonts w:ascii="Times New Roman" w:hAnsi="Times New Roman" w:cs="Times New Roman"/>
          <w:sz w:val="28"/>
          <w:szCs w:val="28"/>
        </w:rPr>
        <w:t>60,1</w:t>
      </w:r>
      <w:r w:rsidRPr="00CF2615">
        <w:rPr>
          <w:rFonts w:ascii="Times New Roman" w:hAnsi="Times New Roman" w:cs="Times New Roman"/>
          <w:sz w:val="28"/>
          <w:szCs w:val="28"/>
        </w:rPr>
        <w:t>%) и увеличением доли со средним уровнем знаний.</w:t>
      </w:r>
      <w:r>
        <w:rPr>
          <w:rFonts w:ascii="Times New Roman" w:hAnsi="Times New Roman" w:cs="Times New Roman"/>
          <w:sz w:val="28"/>
          <w:szCs w:val="28"/>
        </w:rPr>
        <w:t xml:space="preserve"> </w:t>
      </w:r>
      <w:r w:rsidRPr="00CF2615">
        <w:rPr>
          <w:rFonts w:ascii="Times New Roman" w:hAnsi="Times New Roman" w:cs="Times New Roman"/>
          <w:sz w:val="28"/>
          <w:szCs w:val="28"/>
        </w:rPr>
        <w:t>Низкий уровень знаний встречается редко, но его доля выше среди лиц с избыточным весом и ожирением (</w:t>
      </w:r>
      <w:r w:rsidR="00881DE9" w:rsidRPr="00881DE9">
        <w:rPr>
          <w:rFonts w:ascii="Times New Roman" w:hAnsi="Times New Roman" w:cs="Times New Roman"/>
          <w:sz w:val="28"/>
          <w:szCs w:val="28"/>
        </w:rPr>
        <w:t>3,5%</w:t>
      </w:r>
      <w:r w:rsidR="00881DE9">
        <w:rPr>
          <w:rFonts w:ascii="Times New Roman" w:hAnsi="Times New Roman" w:cs="Times New Roman"/>
          <w:sz w:val="28"/>
          <w:szCs w:val="28"/>
        </w:rPr>
        <w:t xml:space="preserve"> и </w:t>
      </w:r>
      <w:r w:rsidRPr="00CF2615">
        <w:rPr>
          <w:rFonts w:ascii="Times New Roman" w:hAnsi="Times New Roman" w:cs="Times New Roman"/>
          <w:sz w:val="28"/>
          <w:szCs w:val="28"/>
        </w:rPr>
        <w:t>3,4%</w:t>
      </w:r>
      <w:r w:rsidR="00881DE9">
        <w:rPr>
          <w:rFonts w:ascii="Times New Roman" w:hAnsi="Times New Roman" w:cs="Times New Roman"/>
          <w:sz w:val="28"/>
          <w:szCs w:val="28"/>
        </w:rPr>
        <w:t xml:space="preserve"> соответственно</w:t>
      </w:r>
      <w:r w:rsidRPr="00CF2615">
        <w:rPr>
          <w:rFonts w:ascii="Times New Roman" w:hAnsi="Times New Roman" w:cs="Times New Roman"/>
          <w:sz w:val="28"/>
          <w:szCs w:val="28"/>
        </w:rPr>
        <w:t>).</w:t>
      </w:r>
      <w:r w:rsidR="00881DE9">
        <w:rPr>
          <w:rFonts w:ascii="Times New Roman" w:hAnsi="Times New Roman" w:cs="Times New Roman"/>
          <w:sz w:val="28"/>
          <w:szCs w:val="28"/>
        </w:rPr>
        <w:t xml:space="preserve"> </w:t>
      </w:r>
      <w:r w:rsidRPr="00CF2615">
        <w:rPr>
          <w:rFonts w:ascii="Times New Roman" w:hAnsi="Times New Roman" w:cs="Times New Roman"/>
          <w:sz w:val="28"/>
          <w:szCs w:val="28"/>
        </w:rPr>
        <w:t>Таким образом, избыточный вес и ожирение ассоциируются с меньшей информированностью, что подтверждается статистически значимыми различиями (χ²=</w:t>
      </w:r>
      <w:r w:rsidR="00881DE9" w:rsidRPr="00881DE9">
        <w:rPr>
          <w:rFonts w:ascii="Times New Roman" w:hAnsi="Times New Roman" w:cs="Times New Roman"/>
          <w:sz w:val="28"/>
          <w:szCs w:val="28"/>
        </w:rPr>
        <w:t>31,82</w:t>
      </w:r>
      <w:r w:rsidRPr="00CF2615">
        <w:rPr>
          <w:rFonts w:ascii="Times New Roman" w:hAnsi="Times New Roman" w:cs="Times New Roman"/>
          <w:sz w:val="28"/>
          <w:szCs w:val="28"/>
        </w:rPr>
        <w:t>;</w:t>
      </w:r>
      <w:r w:rsidR="00333C7C">
        <w:rPr>
          <w:rFonts w:ascii="Times New Roman" w:hAnsi="Times New Roman" w:cs="Times New Roman"/>
          <w:sz w:val="28"/>
          <w:szCs w:val="28"/>
        </w:rPr>
        <w:t xml:space="preserve"> </w:t>
      </w:r>
      <w:r w:rsidRPr="00CF2615">
        <w:rPr>
          <w:rFonts w:ascii="Times New Roman" w:hAnsi="Times New Roman" w:cs="Times New Roman"/>
          <w:sz w:val="28"/>
          <w:szCs w:val="28"/>
        </w:rPr>
        <w:t>df=6; p</w:t>
      </w:r>
      <w:r>
        <w:rPr>
          <w:rFonts w:ascii="Times New Roman" w:hAnsi="Times New Roman" w:cs="Times New Roman"/>
          <w:sz w:val="28"/>
          <w:szCs w:val="28"/>
        </w:rPr>
        <w:t>=</w:t>
      </w:r>
      <w:r w:rsidRPr="00CF2615">
        <w:rPr>
          <w:rFonts w:ascii="Times New Roman" w:hAnsi="Times New Roman" w:cs="Times New Roman"/>
          <w:sz w:val="28"/>
          <w:szCs w:val="28"/>
        </w:rPr>
        <w:t>0,00</w:t>
      </w:r>
      <w:r w:rsidR="00881DE9">
        <w:rPr>
          <w:rFonts w:ascii="Times New Roman" w:hAnsi="Times New Roman" w:cs="Times New Roman"/>
          <w:sz w:val="28"/>
          <w:szCs w:val="28"/>
        </w:rPr>
        <w:t>0</w:t>
      </w:r>
      <w:r w:rsidRPr="00CF2615">
        <w:rPr>
          <w:rFonts w:ascii="Times New Roman" w:hAnsi="Times New Roman" w:cs="Times New Roman"/>
          <w:sz w:val="28"/>
          <w:szCs w:val="28"/>
        </w:rPr>
        <w:t>).</w:t>
      </w:r>
    </w:p>
    <w:p w14:paraId="0B1C4476" w14:textId="77777777" w:rsidR="00CF2615" w:rsidRPr="00E53A1F" w:rsidRDefault="00CF2615" w:rsidP="00CF2615">
      <w:pPr>
        <w:autoSpaceDE w:val="0"/>
        <w:autoSpaceDN w:val="0"/>
        <w:adjustRightInd w:val="0"/>
        <w:spacing w:after="0" w:line="240" w:lineRule="auto"/>
        <w:ind w:firstLine="708"/>
        <w:jc w:val="both"/>
        <w:rPr>
          <w:rFonts w:ascii="Times New Roman" w:hAnsi="Times New Roman" w:cs="Times New Roman"/>
          <w:sz w:val="28"/>
          <w:szCs w:val="28"/>
        </w:rPr>
      </w:pPr>
      <w:r w:rsidRPr="00CF2615">
        <w:rPr>
          <w:rFonts w:ascii="Times New Roman" w:hAnsi="Times New Roman" w:cs="Times New Roman"/>
          <w:sz w:val="28"/>
          <w:szCs w:val="28"/>
        </w:rPr>
        <w:t>Для оценки взаимосвязи между ИМТ и уровнем знаний был проведён корреляционный анализ. Установлено наличие статистически значимой отрицательной корреляции слабой силы (r=</w:t>
      </w:r>
      <w:r w:rsidR="00B239E9">
        <w:rPr>
          <w:rFonts w:ascii="Times New Roman" w:hAnsi="Times New Roman" w:cs="Times New Roman"/>
          <w:sz w:val="28"/>
          <w:szCs w:val="28"/>
        </w:rPr>
        <w:t>-</w:t>
      </w:r>
      <w:r>
        <w:rPr>
          <w:rFonts w:ascii="Times New Roman" w:hAnsi="Times New Roman" w:cs="Times New Roman"/>
          <w:sz w:val="28"/>
          <w:szCs w:val="28"/>
        </w:rPr>
        <w:t>0,16</w:t>
      </w:r>
      <w:r w:rsidR="00881DE9">
        <w:rPr>
          <w:rFonts w:ascii="Times New Roman" w:hAnsi="Times New Roman" w:cs="Times New Roman"/>
          <w:sz w:val="28"/>
          <w:szCs w:val="28"/>
        </w:rPr>
        <w:t>0</w:t>
      </w:r>
      <w:r>
        <w:rPr>
          <w:rFonts w:ascii="Times New Roman" w:hAnsi="Times New Roman" w:cs="Times New Roman"/>
          <w:sz w:val="28"/>
          <w:szCs w:val="28"/>
        </w:rPr>
        <w:t>; p=</w:t>
      </w:r>
      <w:r w:rsidRPr="00CF2615">
        <w:rPr>
          <w:rFonts w:ascii="Times New Roman" w:hAnsi="Times New Roman" w:cs="Times New Roman"/>
          <w:sz w:val="28"/>
          <w:szCs w:val="28"/>
        </w:rPr>
        <w:t>0,001). Это свидетельствует о том, что с увеличением ИМТ уровень знаний респондентов имеет тенденцию снижаться.</w:t>
      </w:r>
      <w:r>
        <w:rPr>
          <w:rFonts w:ascii="Times New Roman" w:hAnsi="Times New Roman" w:cs="Times New Roman"/>
          <w:sz w:val="28"/>
          <w:szCs w:val="28"/>
        </w:rPr>
        <w:t xml:space="preserve"> </w:t>
      </w:r>
      <w:r w:rsidRPr="00CF2615">
        <w:rPr>
          <w:rFonts w:ascii="Times New Roman" w:hAnsi="Times New Roman" w:cs="Times New Roman"/>
          <w:sz w:val="28"/>
          <w:szCs w:val="28"/>
        </w:rPr>
        <w:t>Однако сила связи невысока, что указывает на многокомпонентный характер детерминации уровня знаний: помимо массы тела, на него оказывают влияние такие факторы, как образование, возраст и профессиональная принадлежность. Таким образом, ИМТ можно рассматривать как дополнительный, но не определяющий фактор в формировании уровня знаний.</w:t>
      </w:r>
    </w:p>
    <w:p w14:paraId="567B18E4" w14:textId="77777777" w:rsidR="004F3E44" w:rsidRDefault="005A4208" w:rsidP="007710A3">
      <w:pPr>
        <w:autoSpaceDE w:val="0"/>
        <w:autoSpaceDN w:val="0"/>
        <w:adjustRightInd w:val="0"/>
        <w:spacing w:after="0" w:line="240" w:lineRule="auto"/>
        <w:ind w:firstLine="708"/>
        <w:jc w:val="both"/>
        <w:rPr>
          <w:rFonts w:ascii="Times New Roman" w:hAnsi="Times New Roman" w:cs="Times New Roman"/>
          <w:sz w:val="28"/>
          <w:szCs w:val="28"/>
        </w:rPr>
      </w:pPr>
      <w:r w:rsidRPr="005A4208">
        <w:rPr>
          <w:rFonts w:ascii="Times New Roman" w:hAnsi="Times New Roman" w:cs="Times New Roman"/>
          <w:sz w:val="28"/>
          <w:szCs w:val="28"/>
        </w:rPr>
        <w:t>Для более детального анализа была проведена оценка уровня знаний респондентов по отдельным подшкалам анкеты,</w:t>
      </w:r>
      <w:r w:rsidR="00EA5355">
        <w:rPr>
          <w:rFonts w:ascii="Times New Roman" w:hAnsi="Times New Roman" w:cs="Times New Roman"/>
          <w:sz w:val="28"/>
          <w:szCs w:val="28"/>
        </w:rPr>
        <w:t xml:space="preserve"> такие как медицинские знания, питание и образ жизни, заблуждения/мифы</w:t>
      </w:r>
      <w:r w:rsidR="00E85358">
        <w:rPr>
          <w:rFonts w:ascii="Times New Roman" w:hAnsi="Times New Roman" w:cs="Times New Roman"/>
          <w:sz w:val="28"/>
          <w:szCs w:val="28"/>
        </w:rPr>
        <w:t xml:space="preserve"> (Рисунок 3)</w:t>
      </w:r>
      <w:r w:rsidR="00EA5355">
        <w:rPr>
          <w:rFonts w:ascii="Times New Roman" w:hAnsi="Times New Roman" w:cs="Times New Roman"/>
          <w:sz w:val="28"/>
          <w:szCs w:val="28"/>
        </w:rPr>
        <w:t xml:space="preserve">. Это </w:t>
      </w:r>
      <w:r w:rsidRPr="005A4208">
        <w:rPr>
          <w:rFonts w:ascii="Times New Roman" w:hAnsi="Times New Roman" w:cs="Times New Roman"/>
          <w:sz w:val="28"/>
          <w:szCs w:val="28"/>
        </w:rPr>
        <w:t>позволило выявить различия в информированности по конкретным аспектам.</w:t>
      </w:r>
    </w:p>
    <w:p w14:paraId="4B76BB3E" w14:textId="77777777" w:rsidR="002A4CB2" w:rsidRDefault="002A4CB2" w:rsidP="00CF2615">
      <w:pPr>
        <w:autoSpaceDE w:val="0"/>
        <w:autoSpaceDN w:val="0"/>
        <w:adjustRightInd w:val="0"/>
        <w:spacing w:after="0" w:line="240" w:lineRule="auto"/>
        <w:jc w:val="both"/>
        <w:rPr>
          <w:rFonts w:ascii="Times New Roman" w:hAnsi="Times New Roman" w:cs="Times New Roman"/>
          <w:sz w:val="28"/>
          <w:szCs w:val="28"/>
        </w:rPr>
      </w:pPr>
    </w:p>
    <w:p w14:paraId="24FA2041" w14:textId="77777777" w:rsidR="00FD3A68" w:rsidRDefault="003E1CED" w:rsidP="007D43E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17CD24A" wp14:editId="50D922BD">
            <wp:extent cx="5463612" cy="328422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1760" cy="3295129"/>
                    </a:xfrm>
                    <a:prstGeom prst="rect">
                      <a:avLst/>
                    </a:prstGeom>
                    <a:noFill/>
                  </pic:spPr>
                </pic:pic>
              </a:graphicData>
            </a:graphic>
          </wp:inline>
        </w:drawing>
      </w:r>
    </w:p>
    <w:p w14:paraId="2AB41237" w14:textId="77777777" w:rsidR="00FD3A68" w:rsidRDefault="00FD3A68" w:rsidP="00CF2615">
      <w:pPr>
        <w:autoSpaceDE w:val="0"/>
        <w:autoSpaceDN w:val="0"/>
        <w:adjustRightInd w:val="0"/>
        <w:spacing w:after="0" w:line="240" w:lineRule="auto"/>
        <w:jc w:val="both"/>
        <w:rPr>
          <w:rFonts w:ascii="Times New Roman" w:hAnsi="Times New Roman" w:cs="Times New Roman"/>
          <w:sz w:val="28"/>
          <w:szCs w:val="28"/>
        </w:rPr>
      </w:pPr>
    </w:p>
    <w:p w14:paraId="592B8F16" w14:textId="77777777" w:rsidR="00FD3A68" w:rsidRPr="003E1CED" w:rsidRDefault="003E1CED" w:rsidP="003E1CE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Рисунок</w:t>
      </w:r>
      <w:r w:rsidR="00E85358">
        <w:rPr>
          <w:rFonts w:ascii="Times New Roman" w:hAnsi="Times New Roman" w:cs="Times New Roman"/>
          <w:sz w:val="28"/>
          <w:szCs w:val="28"/>
        </w:rPr>
        <w:t xml:space="preserve"> 3</w:t>
      </w:r>
      <w:r>
        <w:rPr>
          <w:rFonts w:ascii="Times New Roman" w:hAnsi="Times New Roman" w:cs="Times New Roman"/>
          <w:sz w:val="28"/>
          <w:szCs w:val="28"/>
        </w:rPr>
        <w:t xml:space="preserve">. </w:t>
      </w:r>
      <w:r w:rsidR="007D43ED">
        <w:rPr>
          <w:rFonts w:ascii="Times New Roman" w:hAnsi="Times New Roman" w:cs="Times New Roman"/>
          <w:sz w:val="28"/>
          <w:szCs w:val="28"/>
        </w:rPr>
        <w:t>У</w:t>
      </w:r>
      <w:r w:rsidRPr="003E1CED">
        <w:rPr>
          <w:rFonts w:ascii="Times New Roman" w:hAnsi="Times New Roman" w:cs="Times New Roman"/>
          <w:sz w:val="28"/>
          <w:szCs w:val="28"/>
        </w:rPr>
        <w:t>ров</w:t>
      </w:r>
      <w:r w:rsidR="007D43ED">
        <w:rPr>
          <w:rFonts w:ascii="Times New Roman" w:hAnsi="Times New Roman" w:cs="Times New Roman"/>
          <w:sz w:val="28"/>
          <w:szCs w:val="28"/>
        </w:rPr>
        <w:t xml:space="preserve">ень </w:t>
      </w:r>
      <w:r w:rsidRPr="003E1CED">
        <w:rPr>
          <w:rFonts w:ascii="Times New Roman" w:hAnsi="Times New Roman" w:cs="Times New Roman"/>
          <w:sz w:val="28"/>
          <w:szCs w:val="28"/>
        </w:rPr>
        <w:t>знаний респондентов по отдельным подшкалам</w:t>
      </w:r>
    </w:p>
    <w:p w14:paraId="771D274A" w14:textId="77777777" w:rsidR="00FD3A68" w:rsidRDefault="00FD3A68" w:rsidP="00CF2615">
      <w:pPr>
        <w:autoSpaceDE w:val="0"/>
        <w:autoSpaceDN w:val="0"/>
        <w:adjustRightInd w:val="0"/>
        <w:spacing w:after="0" w:line="240" w:lineRule="auto"/>
        <w:jc w:val="both"/>
        <w:rPr>
          <w:rFonts w:ascii="Times New Roman" w:hAnsi="Times New Roman" w:cs="Times New Roman"/>
          <w:sz w:val="28"/>
          <w:szCs w:val="28"/>
        </w:rPr>
      </w:pPr>
    </w:p>
    <w:p w14:paraId="34793C18" w14:textId="77777777" w:rsidR="002A4CB2" w:rsidRPr="00654A78" w:rsidRDefault="007D43ED" w:rsidP="00B607D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Как видно из</w:t>
      </w:r>
      <w:r w:rsidR="00DF6011">
        <w:rPr>
          <w:rFonts w:ascii="Times New Roman" w:hAnsi="Times New Roman" w:cs="Times New Roman"/>
          <w:sz w:val="28"/>
          <w:szCs w:val="28"/>
        </w:rPr>
        <w:t xml:space="preserve"> </w:t>
      </w:r>
      <w:r>
        <w:rPr>
          <w:rFonts w:ascii="Times New Roman" w:hAnsi="Times New Roman" w:cs="Times New Roman"/>
          <w:sz w:val="28"/>
          <w:szCs w:val="28"/>
        </w:rPr>
        <w:t>рисунка</w:t>
      </w:r>
      <w:r w:rsidR="00E85358">
        <w:rPr>
          <w:rFonts w:ascii="Times New Roman" w:hAnsi="Times New Roman" w:cs="Times New Roman"/>
          <w:sz w:val="28"/>
          <w:szCs w:val="28"/>
        </w:rPr>
        <w:t xml:space="preserve"> 3</w:t>
      </w:r>
      <w:r>
        <w:rPr>
          <w:rFonts w:ascii="Times New Roman" w:hAnsi="Times New Roman" w:cs="Times New Roman"/>
          <w:sz w:val="28"/>
          <w:szCs w:val="28"/>
        </w:rPr>
        <w:t>, п</w:t>
      </w:r>
      <w:r w:rsidRPr="007D43ED">
        <w:rPr>
          <w:rFonts w:ascii="Times New Roman" w:hAnsi="Times New Roman" w:cs="Times New Roman"/>
          <w:sz w:val="28"/>
          <w:szCs w:val="28"/>
        </w:rPr>
        <w:t>редставленные данные отражают общую структуру знаний респондентов по трём подшкалам: «Медицинские знания», «Питание и образ жизни» и «Заблуждения, мифы». Наиболее высокий уровень информированности отмечен по подшкале «Питание и образ жизни» (84,8%), что свидетельствует о достаточно хорошем понимании участниками принципов рационального питания и здорового образа жизни.</w:t>
      </w:r>
      <w:r>
        <w:rPr>
          <w:rFonts w:ascii="Times New Roman" w:hAnsi="Times New Roman" w:cs="Times New Roman"/>
          <w:sz w:val="28"/>
          <w:szCs w:val="28"/>
        </w:rPr>
        <w:t xml:space="preserve"> </w:t>
      </w:r>
      <w:r w:rsidRPr="007D43ED">
        <w:rPr>
          <w:rFonts w:ascii="Times New Roman" w:hAnsi="Times New Roman" w:cs="Times New Roman"/>
          <w:sz w:val="28"/>
          <w:szCs w:val="28"/>
        </w:rPr>
        <w:t>По подшкале «Медицинские знания» (66,2%) также наблюдается относительно высокий показатель, что указывает на наличие базовых представлений о профилактике заболеваний и понимании роли медицинских аспектов в сохранении здоровья.</w:t>
      </w:r>
      <w:r>
        <w:rPr>
          <w:rFonts w:ascii="Times New Roman" w:hAnsi="Times New Roman" w:cs="Times New Roman"/>
          <w:sz w:val="28"/>
          <w:szCs w:val="28"/>
        </w:rPr>
        <w:t xml:space="preserve"> </w:t>
      </w:r>
      <w:r w:rsidRPr="007D43ED">
        <w:rPr>
          <w:rFonts w:ascii="Times New Roman" w:hAnsi="Times New Roman" w:cs="Times New Roman"/>
          <w:sz w:val="28"/>
          <w:szCs w:val="28"/>
        </w:rPr>
        <w:t>В то же время подшкала «Заблуждения, мифы» (21,6</w:t>
      </w:r>
      <w:r>
        <w:rPr>
          <w:rFonts w:ascii="Times New Roman" w:hAnsi="Times New Roman" w:cs="Times New Roman"/>
          <w:sz w:val="28"/>
          <w:szCs w:val="28"/>
        </w:rPr>
        <w:t xml:space="preserve">; </w:t>
      </w:r>
      <w:r w:rsidRPr="007D43ED">
        <w:rPr>
          <w:rFonts w:ascii="Times New Roman" w:hAnsi="Times New Roman" w:cs="Times New Roman"/>
          <w:sz w:val="28"/>
          <w:szCs w:val="28"/>
        </w:rPr>
        <w:t>49,5</w:t>
      </w:r>
      <w:r>
        <w:rPr>
          <w:rFonts w:ascii="Times New Roman" w:hAnsi="Times New Roman" w:cs="Times New Roman"/>
          <w:sz w:val="28"/>
          <w:szCs w:val="28"/>
        </w:rPr>
        <w:t xml:space="preserve">; </w:t>
      </w:r>
      <w:r w:rsidRPr="007D43ED">
        <w:rPr>
          <w:rFonts w:ascii="Times New Roman" w:hAnsi="Times New Roman" w:cs="Times New Roman"/>
          <w:sz w:val="28"/>
          <w:szCs w:val="28"/>
        </w:rPr>
        <w:t>28,9%) демонстрирует, что значительная часть респондентов всё ещё придерживается ошибочных убеждений и неточных представлений, связанных со здоровьем, питанием и самоконтролем массы тела. Это говорит о необходимости систематического просвещения и корректировки неверных установок, особенно среди лиц с низким уровнем знаний.</w:t>
      </w:r>
      <w:r>
        <w:rPr>
          <w:rFonts w:ascii="Times New Roman" w:hAnsi="Times New Roman" w:cs="Times New Roman"/>
          <w:sz w:val="28"/>
          <w:szCs w:val="28"/>
        </w:rPr>
        <w:t xml:space="preserve"> </w:t>
      </w:r>
      <w:r w:rsidRPr="007D43ED">
        <w:rPr>
          <w:rFonts w:ascii="Times New Roman" w:hAnsi="Times New Roman" w:cs="Times New Roman"/>
          <w:sz w:val="28"/>
          <w:szCs w:val="28"/>
        </w:rPr>
        <w:t xml:space="preserve">В целом, результаты указывают на достаточно высокий общий уровень информированности по вопросам здорового образа жизни и медицины, однако сохраняется потребность в устранении распространённых мифов и повышении качества знаний среди менее </w:t>
      </w:r>
      <w:r w:rsidRPr="00654A78">
        <w:rPr>
          <w:rFonts w:ascii="Times New Roman" w:hAnsi="Times New Roman" w:cs="Times New Roman"/>
          <w:sz w:val="28"/>
          <w:szCs w:val="28"/>
        </w:rPr>
        <w:t>подготовленных участников.</w:t>
      </w:r>
    </w:p>
    <w:p w14:paraId="2A032216" w14:textId="77777777" w:rsidR="002A4CB2" w:rsidRPr="00654A78" w:rsidRDefault="00B40A21" w:rsidP="00654A7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таблице </w:t>
      </w:r>
      <w:r w:rsidR="00345388">
        <w:rPr>
          <w:rFonts w:ascii="Times New Roman" w:hAnsi="Times New Roman" w:cs="Times New Roman"/>
          <w:sz w:val="28"/>
          <w:szCs w:val="28"/>
        </w:rPr>
        <w:t xml:space="preserve">4 </w:t>
      </w:r>
      <w:r>
        <w:rPr>
          <w:rFonts w:ascii="Times New Roman" w:hAnsi="Times New Roman" w:cs="Times New Roman"/>
          <w:sz w:val="28"/>
          <w:szCs w:val="28"/>
        </w:rPr>
        <w:t xml:space="preserve">представлена </w:t>
      </w:r>
      <w:r w:rsidR="00654A78" w:rsidRPr="00654A78">
        <w:rPr>
          <w:rFonts w:ascii="Times New Roman" w:hAnsi="Times New Roman" w:cs="Times New Roman"/>
          <w:sz w:val="28"/>
          <w:szCs w:val="28"/>
        </w:rPr>
        <w:t>анализ знаний по подшкалам согласно ИМТ</w:t>
      </w:r>
      <w:r w:rsidR="00654A78">
        <w:rPr>
          <w:rFonts w:ascii="Times New Roman" w:hAnsi="Times New Roman" w:cs="Times New Roman"/>
          <w:sz w:val="28"/>
          <w:szCs w:val="28"/>
        </w:rPr>
        <w:t xml:space="preserve">. </w:t>
      </w:r>
    </w:p>
    <w:p w14:paraId="553F76C4" w14:textId="77777777" w:rsidR="002A4CB2" w:rsidRPr="00654A78" w:rsidRDefault="002A4CB2" w:rsidP="00654A78">
      <w:pPr>
        <w:autoSpaceDE w:val="0"/>
        <w:autoSpaceDN w:val="0"/>
        <w:adjustRightInd w:val="0"/>
        <w:spacing w:after="0" w:line="240" w:lineRule="auto"/>
        <w:rPr>
          <w:rFonts w:ascii="Times New Roman" w:hAnsi="Times New Roman" w:cs="Times New Roman"/>
          <w:sz w:val="28"/>
          <w:szCs w:val="28"/>
        </w:rPr>
      </w:pPr>
    </w:p>
    <w:p w14:paraId="7EBC0FB2" w14:textId="77777777" w:rsidR="008D76EC" w:rsidRPr="00654A78" w:rsidRDefault="008D76EC" w:rsidP="00654A7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Таблица </w:t>
      </w:r>
      <w:r w:rsidR="00345388">
        <w:rPr>
          <w:rFonts w:ascii="Times New Roman" w:hAnsi="Times New Roman" w:cs="Times New Roman"/>
          <w:sz w:val="28"/>
          <w:szCs w:val="28"/>
        </w:rPr>
        <w:t xml:space="preserve">4 </w:t>
      </w:r>
      <w:r>
        <w:rPr>
          <w:rFonts w:ascii="Times New Roman" w:hAnsi="Times New Roman" w:cs="Times New Roman"/>
          <w:sz w:val="28"/>
          <w:szCs w:val="28"/>
        </w:rPr>
        <w:t>- Уровень знаний респондентов по подшкалам согласно ИМТ</w:t>
      </w:r>
    </w:p>
    <w:tbl>
      <w:tblPr>
        <w:tblStyle w:val="a3"/>
        <w:tblW w:w="0" w:type="auto"/>
        <w:tblLook w:val="04A0" w:firstRow="1" w:lastRow="0" w:firstColumn="1" w:lastColumn="0" w:noHBand="0" w:noVBand="1"/>
      </w:tblPr>
      <w:tblGrid>
        <w:gridCol w:w="2188"/>
        <w:gridCol w:w="1897"/>
        <w:gridCol w:w="1945"/>
        <w:gridCol w:w="1956"/>
        <w:gridCol w:w="1868"/>
      </w:tblGrid>
      <w:tr w:rsidR="00B160B1" w14:paraId="7DAFB4AE" w14:textId="77777777" w:rsidTr="00B160B1">
        <w:tc>
          <w:tcPr>
            <w:tcW w:w="2188" w:type="dxa"/>
          </w:tcPr>
          <w:p w14:paraId="0FB31F58" w14:textId="77777777" w:rsidR="00B160B1" w:rsidRDefault="00B160B1" w:rsidP="00B160B1">
            <w:pPr>
              <w:autoSpaceDE w:val="0"/>
              <w:autoSpaceDN w:val="0"/>
              <w:adjustRightInd w:val="0"/>
              <w:rPr>
                <w:rFonts w:ascii="Times New Roman" w:hAnsi="Times New Roman" w:cs="Times New Roman"/>
                <w:sz w:val="24"/>
                <w:szCs w:val="24"/>
              </w:rPr>
            </w:pPr>
          </w:p>
        </w:tc>
        <w:tc>
          <w:tcPr>
            <w:tcW w:w="1897" w:type="dxa"/>
          </w:tcPr>
          <w:p w14:paraId="65C63A39" w14:textId="77777777" w:rsidR="00B160B1" w:rsidRPr="00E53A1F" w:rsidRDefault="00B160B1" w:rsidP="00B160B1">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 xml:space="preserve">Низкий </w:t>
            </w:r>
          </w:p>
        </w:tc>
        <w:tc>
          <w:tcPr>
            <w:tcW w:w="1945" w:type="dxa"/>
          </w:tcPr>
          <w:p w14:paraId="00B492F3" w14:textId="77777777" w:rsidR="00B160B1" w:rsidRPr="00E53A1F" w:rsidRDefault="00B160B1" w:rsidP="00B160B1">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 xml:space="preserve">Средний </w:t>
            </w:r>
          </w:p>
        </w:tc>
        <w:tc>
          <w:tcPr>
            <w:tcW w:w="1956" w:type="dxa"/>
          </w:tcPr>
          <w:p w14:paraId="2A761985" w14:textId="77777777" w:rsidR="00B160B1" w:rsidRPr="00E53A1F" w:rsidRDefault="00B160B1" w:rsidP="00B160B1">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Высокий</w:t>
            </w:r>
          </w:p>
        </w:tc>
        <w:tc>
          <w:tcPr>
            <w:tcW w:w="1868" w:type="dxa"/>
          </w:tcPr>
          <w:p w14:paraId="0FBDC15D" w14:textId="77777777" w:rsidR="00B160B1" w:rsidRPr="00E53A1F" w:rsidRDefault="00B160B1" w:rsidP="00B160B1">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Статистический критерий</w:t>
            </w:r>
          </w:p>
        </w:tc>
      </w:tr>
      <w:tr w:rsidR="00B160B1" w14:paraId="767C5D84" w14:textId="77777777" w:rsidTr="00B160B1">
        <w:tc>
          <w:tcPr>
            <w:tcW w:w="7986" w:type="dxa"/>
            <w:gridSpan w:val="4"/>
          </w:tcPr>
          <w:p w14:paraId="58B37FFE" w14:textId="77777777" w:rsidR="00B160B1" w:rsidRPr="00A346FC" w:rsidRDefault="00B160B1" w:rsidP="00B160B1">
            <w:pPr>
              <w:autoSpaceDE w:val="0"/>
              <w:autoSpaceDN w:val="0"/>
              <w:adjustRightInd w:val="0"/>
              <w:jc w:val="both"/>
              <w:rPr>
                <w:rFonts w:ascii="Times New Roman" w:hAnsi="Times New Roman" w:cs="Times New Roman"/>
                <w:b/>
                <w:sz w:val="24"/>
                <w:szCs w:val="24"/>
              </w:rPr>
            </w:pPr>
            <w:r w:rsidRPr="00A346FC">
              <w:rPr>
                <w:rFonts w:ascii="Times New Roman" w:hAnsi="Times New Roman" w:cs="Times New Roman"/>
                <w:b/>
                <w:sz w:val="24"/>
                <w:szCs w:val="24"/>
              </w:rPr>
              <w:t xml:space="preserve">Медицинские знания </w:t>
            </w:r>
          </w:p>
        </w:tc>
        <w:tc>
          <w:tcPr>
            <w:tcW w:w="1868" w:type="dxa"/>
            <w:vMerge w:val="restart"/>
          </w:tcPr>
          <w:p w14:paraId="79421068" w14:textId="77777777" w:rsidR="00B160B1" w:rsidRPr="00E53A1F" w:rsidRDefault="00B160B1" w:rsidP="00B160B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χ2</w:t>
            </w:r>
            <w:r>
              <w:rPr>
                <w:rFonts w:ascii="Times New Roman" w:hAnsi="Times New Roman" w:cs="Times New Roman"/>
                <w:sz w:val="24"/>
                <w:szCs w:val="24"/>
                <w:lang w:val="en-US"/>
              </w:rPr>
              <w:t>=</w:t>
            </w:r>
            <w:r>
              <w:rPr>
                <w:rFonts w:ascii="Times New Roman" w:hAnsi="Times New Roman" w:cs="Times New Roman"/>
                <w:sz w:val="24"/>
                <w:szCs w:val="24"/>
              </w:rPr>
              <w:t>29,84</w:t>
            </w:r>
            <w:r>
              <w:rPr>
                <w:rFonts w:ascii="Times New Roman" w:hAnsi="Times New Roman" w:cs="Times New Roman"/>
                <w:sz w:val="24"/>
                <w:szCs w:val="24"/>
                <w:lang w:val="en-US"/>
              </w:rPr>
              <w:t>, df=</w:t>
            </w:r>
            <w:r>
              <w:rPr>
                <w:rFonts w:ascii="Times New Roman" w:hAnsi="Times New Roman" w:cs="Times New Roman"/>
                <w:sz w:val="24"/>
                <w:szCs w:val="24"/>
              </w:rPr>
              <w:t>6</w:t>
            </w:r>
            <w:r>
              <w:rPr>
                <w:rFonts w:ascii="Times New Roman" w:hAnsi="Times New Roman" w:cs="Times New Roman"/>
                <w:sz w:val="24"/>
                <w:szCs w:val="24"/>
                <w:lang w:val="en-US"/>
              </w:rPr>
              <w:t>, p=0,00</w:t>
            </w:r>
            <w:r>
              <w:rPr>
                <w:rFonts w:ascii="Times New Roman" w:hAnsi="Times New Roman" w:cs="Times New Roman"/>
                <w:sz w:val="24"/>
                <w:szCs w:val="24"/>
              </w:rPr>
              <w:t>0</w:t>
            </w:r>
          </w:p>
        </w:tc>
      </w:tr>
      <w:tr w:rsidR="00B160B1" w14:paraId="60064995" w14:textId="77777777" w:rsidTr="00B160B1">
        <w:tc>
          <w:tcPr>
            <w:tcW w:w="2188" w:type="dxa"/>
          </w:tcPr>
          <w:p w14:paraId="1C1C74FC" w14:textId="77777777" w:rsidR="00B160B1" w:rsidRPr="00E53A1F" w:rsidRDefault="00B160B1" w:rsidP="00B160B1">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Недостаточная масса тела</w:t>
            </w:r>
          </w:p>
        </w:tc>
        <w:tc>
          <w:tcPr>
            <w:tcW w:w="1897" w:type="dxa"/>
          </w:tcPr>
          <w:p w14:paraId="0AC0ADE8" w14:textId="77777777" w:rsidR="00B160B1" w:rsidRDefault="00B160B1" w:rsidP="008D76EC">
            <w:pPr>
              <w:autoSpaceDE w:val="0"/>
              <w:autoSpaceDN w:val="0"/>
              <w:adjustRightInd w:val="0"/>
              <w:jc w:val="center"/>
              <w:rPr>
                <w:rFonts w:ascii="Times New Roman" w:hAnsi="Times New Roman" w:cs="Times New Roman"/>
                <w:sz w:val="24"/>
                <w:szCs w:val="24"/>
              </w:rPr>
            </w:pPr>
            <w:r w:rsidRPr="00B160B1">
              <w:rPr>
                <w:rFonts w:ascii="Times New Roman" w:hAnsi="Times New Roman" w:cs="Times New Roman"/>
                <w:sz w:val="24"/>
                <w:szCs w:val="24"/>
              </w:rPr>
              <w:t>0</w:t>
            </w:r>
            <w:r>
              <w:rPr>
                <w:rFonts w:ascii="Times New Roman" w:hAnsi="Times New Roman" w:cs="Times New Roman"/>
                <w:sz w:val="24"/>
                <w:szCs w:val="24"/>
              </w:rPr>
              <w:t xml:space="preserve"> (</w:t>
            </w:r>
            <w:r w:rsidRPr="00B160B1">
              <w:rPr>
                <w:rFonts w:ascii="Times New Roman" w:hAnsi="Times New Roman" w:cs="Times New Roman"/>
                <w:sz w:val="24"/>
                <w:szCs w:val="24"/>
              </w:rPr>
              <w:t>0,0%</w:t>
            </w:r>
            <w:r>
              <w:rPr>
                <w:rFonts w:ascii="Times New Roman" w:hAnsi="Times New Roman" w:cs="Times New Roman"/>
                <w:sz w:val="24"/>
                <w:szCs w:val="24"/>
              </w:rPr>
              <w:t>)</w:t>
            </w:r>
          </w:p>
        </w:tc>
        <w:tc>
          <w:tcPr>
            <w:tcW w:w="1945" w:type="dxa"/>
          </w:tcPr>
          <w:p w14:paraId="1CDC6644" w14:textId="77777777" w:rsidR="00B160B1" w:rsidRDefault="00B160B1" w:rsidP="008D76EC">
            <w:pPr>
              <w:autoSpaceDE w:val="0"/>
              <w:autoSpaceDN w:val="0"/>
              <w:adjustRightInd w:val="0"/>
              <w:jc w:val="center"/>
              <w:rPr>
                <w:rFonts w:ascii="Times New Roman" w:hAnsi="Times New Roman" w:cs="Times New Roman"/>
                <w:sz w:val="24"/>
                <w:szCs w:val="24"/>
              </w:rPr>
            </w:pPr>
            <w:r w:rsidRPr="00B160B1">
              <w:rPr>
                <w:rFonts w:ascii="Times New Roman" w:hAnsi="Times New Roman" w:cs="Times New Roman"/>
                <w:sz w:val="24"/>
                <w:szCs w:val="24"/>
              </w:rPr>
              <w:t>18</w:t>
            </w:r>
            <w:r>
              <w:rPr>
                <w:rFonts w:ascii="Times New Roman" w:hAnsi="Times New Roman" w:cs="Times New Roman"/>
                <w:sz w:val="24"/>
                <w:szCs w:val="24"/>
              </w:rPr>
              <w:t xml:space="preserve"> (</w:t>
            </w:r>
            <w:r w:rsidRPr="00B160B1">
              <w:rPr>
                <w:rFonts w:ascii="Times New Roman" w:hAnsi="Times New Roman" w:cs="Times New Roman"/>
                <w:sz w:val="24"/>
                <w:szCs w:val="24"/>
              </w:rPr>
              <w:t>36,0%</w:t>
            </w:r>
            <w:r>
              <w:rPr>
                <w:rFonts w:ascii="Times New Roman" w:hAnsi="Times New Roman" w:cs="Times New Roman"/>
                <w:sz w:val="24"/>
                <w:szCs w:val="24"/>
              </w:rPr>
              <w:t>)</w:t>
            </w:r>
          </w:p>
        </w:tc>
        <w:tc>
          <w:tcPr>
            <w:tcW w:w="1956" w:type="dxa"/>
          </w:tcPr>
          <w:p w14:paraId="4E4BEF08" w14:textId="77777777" w:rsidR="00B160B1" w:rsidRDefault="00B160B1" w:rsidP="008D76EC">
            <w:pPr>
              <w:autoSpaceDE w:val="0"/>
              <w:autoSpaceDN w:val="0"/>
              <w:adjustRightInd w:val="0"/>
              <w:jc w:val="center"/>
              <w:rPr>
                <w:rFonts w:ascii="Times New Roman" w:hAnsi="Times New Roman" w:cs="Times New Roman"/>
                <w:sz w:val="24"/>
                <w:szCs w:val="24"/>
              </w:rPr>
            </w:pPr>
            <w:r w:rsidRPr="00B160B1">
              <w:rPr>
                <w:rFonts w:ascii="Times New Roman" w:hAnsi="Times New Roman" w:cs="Times New Roman"/>
                <w:sz w:val="24"/>
                <w:szCs w:val="24"/>
              </w:rPr>
              <w:t>32</w:t>
            </w:r>
            <w:r>
              <w:rPr>
                <w:rFonts w:ascii="Times New Roman" w:hAnsi="Times New Roman" w:cs="Times New Roman"/>
                <w:sz w:val="24"/>
                <w:szCs w:val="24"/>
              </w:rPr>
              <w:t xml:space="preserve"> (</w:t>
            </w:r>
            <w:r w:rsidRPr="00B160B1">
              <w:rPr>
                <w:rFonts w:ascii="Times New Roman" w:hAnsi="Times New Roman" w:cs="Times New Roman"/>
                <w:sz w:val="24"/>
                <w:szCs w:val="24"/>
              </w:rPr>
              <w:t>64,0%</w:t>
            </w:r>
            <w:r>
              <w:rPr>
                <w:rFonts w:ascii="Times New Roman" w:hAnsi="Times New Roman" w:cs="Times New Roman"/>
                <w:sz w:val="24"/>
                <w:szCs w:val="24"/>
              </w:rPr>
              <w:t>)</w:t>
            </w:r>
          </w:p>
        </w:tc>
        <w:tc>
          <w:tcPr>
            <w:tcW w:w="1868" w:type="dxa"/>
            <w:vMerge/>
          </w:tcPr>
          <w:p w14:paraId="521DE5D0" w14:textId="77777777" w:rsidR="00B160B1" w:rsidRDefault="00B160B1" w:rsidP="00B160B1">
            <w:pPr>
              <w:autoSpaceDE w:val="0"/>
              <w:autoSpaceDN w:val="0"/>
              <w:adjustRightInd w:val="0"/>
              <w:rPr>
                <w:rFonts w:ascii="Times New Roman" w:hAnsi="Times New Roman" w:cs="Times New Roman"/>
                <w:sz w:val="24"/>
                <w:szCs w:val="24"/>
              </w:rPr>
            </w:pPr>
          </w:p>
        </w:tc>
      </w:tr>
      <w:tr w:rsidR="00B160B1" w14:paraId="0831800D" w14:textId="77777777" w:rsidTr="00B160B1">
        <w:tc>
          <w:tcPr>
            <w:tcW w:w="2188" w:type="dxa"/>
          </w:tcPr>
          <w:p w14:paraId="6C41BDFB" w14:textId="77777777" w:rsidR="00B160B1" w:rsidRPr="00E53A1F" w:rsidRDefault="00B160B1" w:rsidP="00B160B1">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 xml:space="preserve">Нормальный </w:t>
            </w:r>
          </w:p>
        </w:tc>
        <w:tc>
          <w:tcPr>
            <w:tcW w:w="1897" w:type="dxa"/>
          </w:tcPr>
          <w:p w14:paraId="312232C2" w14:textId="77777777" w:rsidR="00B160B1" w:rsidRDefault="00B160B1" w:rsidP="008D76EC">
            <w:pPr>
              <w:autoSpaceDE w:val="0"/>
              <w:autoSpaceDN w:val="0"/>
              <w:adjustRightInd w:val="0"/>
              <w:jc w:val="center"/>
              <w:rPr>
                <w:rFonts w:ascii="Times New Roman" w:hAnsi="Times New Roman" w:cs="Times New Roman"/>
                <w:sz w:val="24"/>
                <w:szCs w:val="24"/>
              </w:rPr>
            </w:pPr>
            <w:r w:rsidRPr="00B160B1">
              <w:rPr>
                <w:rFonts w:ascii="Times New Roman" w:hAnsi="Times New Roman" w:cs="Times New Roman"/>
                <w:sz w:val="24"/>
                <w:szCs w:val="24"/>
              </w:rPr>
              <w:t>12</w:t>
            </w:r>
            <w:r>
              <w:rPr>
                <w:rFonts w:ascii="Times New Roman" w:hAnsi="Times New Roman" w:cs="Times New Roman"/>
                <w:sz w:val="24"/>
                <w:szCs w:val="24"/>
              </w:rPr>
              <w:t xml:space="preserve"> (</w:t>
            </w:r>
            <w:r w:rsidRPr="00B160B1">
              <w:rPr>
                <w:rFonts w:ascii="Times New Roman" w:hAnsi="Times New Roman" w:cs="Times New Roman"/>
                <w:sz w:val="24"/>
                <w:szCs w:val="24"/>
              </w:rPr>
              <w:t>3,1%</w:t>
            </w:r>
            <w:r>
              <w:rPr>
                <w:rFonts w:ascii="Times New Roman" w:hAnsi="Times New Roman" w:cs="Times New Roman"/>
                <w:sz w:val="24"/>
                <w:szCs w:val="24"/>
              </w:rPr>
              <w:t>)</w:t>
            </w:r>
          </w:p>
        </w:tc>
        <w:tc>
          <w:tcPr>
            <w:tcW w:w="1945" w:type="dxa"/>
          </w:tcPr>
          <w:p w14:paraId="0801F799" w14:textId="77777777" w:rsidR="00B160B1" w:rsidRDefault="00B160B1" w:rsidP="008D76EC">
            <w:pPr>
              <w:autoSpaceDE w:val="0"/>
              <w:autoSpaceDN w:val="0"/>
              <w:adjustRightInd w:val="0"/>
              <w:jc w:val="center"/>
              <w:rPr>
                <w:rFonts w:ascii="Times New Roman" w:hAnsi="Times New Roman" w:cs="Times New Roman"/>
                <w:sz w:val="24"/>
                <w:szCs w:val="24"/>
              </w:rPr>
            </w:pPr>
            <w:r w:rsidRPr="00B160B1">
              <w:rPr>
                <w:rFonts w:ascii="Times New Roman" w:hAnsi="Times New Roman" w:cs="Times New Roman"/>
                <w:sz w:val="24"/>
                <w:szCs w:val="24"/>
              </w:rPr>
              <w:t>84</w:t>
            </w:r>
            <w:r>
              <w:rPr>
                <w:rFonts w:ascii="Times New Roman" w:hAnsi="Times New Roman" w:cs="Times New Roman"/>
                <w:sz w:val="24"/>
                <w:szCs w:val="24"/>
              </w:rPr>
              <w:t xml:space="preserve"> (</w:t>
            </w:r>
            <w:r w:rsidRPr="00B160B1">
              <w:rPr>
                <w:rFonts w:ascii="Times New Roman" w:hAnsi="Times New Roman" w:cs="Times New Roman"/>
                <w:sz w:val="24"/>
                <w:szCs w:val="24"/>
              </w:rPr>
              <w:t>21,9%</w:t>
            </w:r>
            <w:r>
              <w:rPr>
                <w:rFonts w:ascii="Times New Roman" w:hAnsi="Times New Roman" w:cs="Times New Roman"/>
                <w:sz w:val="24"/>
                <w:szCs w:val="24"/>
              </w:rPr>
              <w:t>)</w:t>
            </w:r>
          </w:p>
        </w:tc>
        <w:tc>
          <w:tcPr>
            <w:tcW w:w="1956" w:type="dxa"/>
          </w:tcPr>
          <w:p w14:paraId="4E84681F" w14:textId="77777777" w:rsidR="00B160B1" w:rsidRDefault="00B160B1" w:rsidP="008D76EC">
            <w:pPr>
              <w:autoSpaceDE w:val="0"/>
              <w:autoSpaceDN w:val="0"/>
              <w:adjustRightInd w:val="0"/>
              <w:jc w:val="center"/>
              <w:rPr>
                <w:rFonts w:ascii="Times New Roman" w:hAnsi="Times New Roman" w:cs="Times New Roman"/>
                <w:sz w:val="24"/>
                <w:szCs w:val="24"/>
              </w:rPr>
            </w:pPr>
            <w:r w:rsidRPr="00B160B1">
              <w:rPr>
                <w:rFonts w:ascii="Times New Roman" w:hAnsi="Times New Roman" w:cs="Times New Roman"/>
                <w:sz w:val="24"/>
                <w:szCs w:val="24"/>
              </w:rPr>
              <w:t>287</w:t>
            </w:r>
            <w:r>
              <w:rPr>
                <w:rFonts w:ascii="Times New Roman" w:hAnsi="Times New Roman" w:cs="Times New Roman"/>
                <w:sz w:val="24"/>
                <w:szCs w:val="24"/>
              </w:rPr>
              <w:t xml:space="preserve"> (</w:t>
            </w:r>
            <w:r w:rsidRPr="00B160B1">
              <w:rPr>
                <w:rFonts w:ascii="Times New Roman" w:hAnsi="Times New Roman" w:cs="Times New Roman"/>
                <w:sz w:val="24"/>
                <w:szCs w:val="24"/>
              </w:rPr>
              <w:t>74,9%</w:t>
            </w:r>
            <w:r>
              <w:rPr>
                <w:rFonts w:ascii="Times New Roman" w:hAnsi="Times New Roman" w:cs="Times New Roman"/>
                <w:sz w:val="24"/>
                <w:szCs w:val="24"/>
              </w:rPr>
              <w:t>)</w:t>
            </w:r>
          </w:p>
        </w:tc>
        <w:tc>
          <w:tcPr>
            <w:tcW w:w="1868" w:type="dxa"/>
            <w:vMerge/>
          </w:tcPr>
          <w:p w14:paraId="489B484D" w14:textId="77777777" w:rsidR="00B160B1" w:rsidRDefault="00B160B1" w:rsidP="00B160B1">
            <w:pPr>
              <w:autoSpaceDE w:val="0"/>
              <w:autoSpaceDN w:val="0"/>
              <w:adjustRightInd w:val="0"/>
              <w:rPr>
                <w:rFonts w:ascii="Times New Roman" w:hAnsi="Times New Roman" w:cs="Times New Roman"/>
                <w:sz w:val="24"/>
                <w:szCs w:val="24"/>
              </w:rPr>
            </w:pPr>
          </w:p>
        </w:tc>
      </w:tr>
      <w:tr w:rsidR="00B160B1" w14:paraId="2198D74F" w14:textId="77777777" w:rsidTr="00B160B1">
        <w:tc>
          <w:tcPr>
            <w:tcW w:w="2188" w:type="dxa"/>
          </w:tcPr>
          <w:p w14:paraId="6E0A3089" w14:textId="77777777" w:rsidR="00B160B1" w:rsidRPr="00E53A1F" w:rsidRDefault="00B160B1" w:rsidP="00B160B1">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 xml:space="preserve">Избыточный вес </w:t>
            </w:r>
          </w:p>
        </w:tc>
        <w:tc>
          <w:tcPr>
            <w:tcW w:w="1897" w:type="dxa"/>
          </w:tcPr>
          <w:p w14:paraId="17F4F25B" w14:textId="77777777" w:rsidR="00B160B1" w:rsidRDefault="00B160B1" w:rsidP="008D76EC">
            <w:pPr>
              <w:autoSpaceDE w:val="0"/>
              <w:autoSpaceDN w:val="0"/>
              <w:adjustRightInd w:val="0"/>
              <w:jc w:val="center"/>
              <w:rPr>
                <w:rFonts w:ascii="Times New Roman" w:hAnsi="Times New Roman" w:cs="Times New Roman"/>
                <w:sz w:val="24"/>
                <w:szCs w:val="24"/>
              </w:rPr>
            </w:pPr>
            <w:r w:rsidRPr="00B160B1">
              <w:rPr>
                <w:rFonts w:ascii="Times New Roman" w:hAnsi="Times New Roman" w:cs="Times New Roman"/>
                <w:sz w:val="24"/>
                <w:szCs w:val="24"/>
              </w:rPr>
              <w:t>12</w:t>
            </w:r>
            <w:r>
              <w:rPr>
                <w:rFonts w:ascii="Times New Roman" w:hAnsi="Times New Roman" w:cs="Times New Roman"/>
                <w:sz w:val="24"/>
                <w:szCs w:val="24"/>
              </w:rPr>
              <w:t xml:space="preserve"> (</w:t>
            </w:r>
            <w:r w:rsidRPr="00B160B1">
              <w:rPr>
                <w:rFonts w:ascii="Times New Roman" w:hAnsi="Times New Roman" w:cs="Times New Roman"/>
                <w:sz w:val="24"/>
                <w:szCs w:val="24"/>
              </w:rPr>
              <w:t>6,9%</w:t>
            </w:r>
            <w:r>
              <w:rPr>
                <w:rFonts w:ascii="Times New Roman" w:hAnsi="Times New Roman" w:cs="Times New Roman"/>
                <w:sz w:val="24"/>
                <w:szCs w:val="24"/>
              </w:rPr>
              <w:t>)</w:t>
            </w:r>
          </w:p>
        </w:tc>
        <w:tc>
          <w:tcPr>
            <w:tcW w:w="1945" w:type="dxa"/>
          </w:tcPr>
          <w:p w14:paraId="2B0246D4" w14:textId="77777777" w:rsidR="00B160B1" w:rsidRDefault="00B160B1" w:rsidP="008D76EC">
            <w:pPr>
              <w:autoSpaceDE w:val="0"/>
              <w:autoSpaceDN w:val="0"/>
              <w:adjustRightInd w:val="0"/>
              <w:jc w:val="center"/>
              <w:rPr>
                <w:rFonts w:ascii="Times New Roman" w:hAnsi="Times New Roman" w:cs="Times New Roman"/>
                <w:sz w:val="24"/>
                <w:szCs w:val="24"/>
              </w:rPr>
            </w:pPr>
            <w:r w:rsidRPr="00B160B1">
              <w:rPr>
                <w:rFonts w:ascii="Times New Roman" w:hAnsi="Times New Roman" w:cs="Times New Roman"/>
                <w:sz w:val="24"/>
                <w:szCs w:val="24"/>
              </w:rPr>
              <w:t>60</w:t>
            </w:r>
            <w:r>
              <w:rPr>
                <w:rFonts w:ascii="Times New Roman" w:hAnsi="Times New Roman" w:cs="Times New Roman"/>
                <w:sz w:val="24"/>
                <w:szCs w:val="24"/>
              </w:rPr>
              <w:t xml:space="preserve"> (</w:t>
            </w:r>
            <w:r w:rsidRPr="00B160B1">
              <w:rPr>
                <w:rFonts w:ascii="Times New Roman" w:hAnsi="Times New Roman" w:cs="Times New Roman"/>
                <w:sz w:val="24"/>
                <w:szCs w:val="24"/>
              </w:rPr>
              <w:t>34,7%</w:t>
            </w:r>
            <w:r>
              <w:rPr>
                <w:rFonts w:ascii="Times New Roman" w:hAnsi="Times New Roman" w:cs="Times New Roman"/>
                <w:sz w:val="24"/>
                <w:szCs w:val="24"/>
              </w:rPr>
              <w:t>)</w:t>
            </w:r>
          </w:p>
        </w:tc>
        <w:tc>
          <w:tcPr>
            <w:tcW w:w="1956" w:type="dxa"/>
          </w:tcPr>
          <w:p w14:paraId="11640E95" w14:textId="77777777" w:rsidR="00B160B1" w:rsidRDefault="00B160B1" w:rsidP="008D76EC">
            <w:pPr>
              <w:autoSpaceDE w:val="0"/>
              <w:autoSpaceDN w:val="0"/>
              <w:adjustRightInd w:val="0"/>
              <w:jc w:val="center"/>
              <w:rPr>
                <w:rFonts w:ascii="Times New Roman" w:hAnsi="Times New Roman" w:cs="Times New Roman"/>
                <w:sz w:val="24"/>
                <w:szCs w:val="24"/>
              </w:rPr>
            </w:pPr>
            <w:r w:rsidRPr="00B160B1">
              <w:rPr>
                <w:rFonts w:ascii="Times New Roman" w:hAnsi="Times New Roman" w:cs="Times New Roman"/>
                <w:sz w:val="24"/>
                <w:szCs w:val="24"/>
              </w:rPr>
              <w:t>101</w:t>
            </w:r>
            <w:r>
              <w:rPr>
                <w:rFonts w:ascii="Times New Roman" w:hAnsi="Times New Roman" w:cs="Times New Roman"/>
                <w:sz w:val="24"/>
                <w:szCs w:val="24"/>
              </w:rPr>
              <w:t xml:space="preserve"> (</w:t>
            </w:r>
            <w:r w:rsidRPr="00B160B1">
              <w:rPr>
                <w:rFonts w:ascii="Times New Roman" w:hAnsi="Times New Roman" w:cs="Times New Roman"/>
                <w:sz w:val="24"/>
                <w:szCs w:val="24"/>
              </w:rPr>
              <w:t>58,4%</w:t>
            </w:r>
            <w:r>
              <w:rPr>
                <w:rFonts w:ascii="Times New Roman" w:hAnsi="Times New Roman" w:cs="Times New Roman"/>
                <w:sz w:val="24"/>
                <w:szCs w:val="24"/>
              </w:rPr>
              <w:t>)</w:t>
            </w:r>
          </w:p>
        </w:tc>
        <w:tc>
          <w:tcPr>
            <w:tcW w:w="1868" w:type="dxa"/>
            <w:vMerge/>
          </w:tcPr>
          <w:p w14:paraId="46901C42" w14:textId="77777777" w:rsidR="00B160B1" w:rsidRDefault="00B160B1" w:rsidP="00B160B1">
            <w:pPr>
              <w:autoSpaceDE w:val="0"/>
              <w:autoSpaceDN w:val="0"/>
              <w:adjustRightInd w:val="0"/>
              <w:rPr>
                <w:rFonts w:ascii="Times New Roman" w:hAnsi="Times New Roman" w:cs="Times New Roman"/>
                <w:sz w:val="24"/>
                <w:szCs w:val="24"/>
              </w:rPr>
            </w:pPr>
          </w:p>
        </w:tc>
      </w:tr>
      <w:tr w:rsidR="00B160B1" w14:paraId="7CE3E7E8" w14:textId="77777777" w:rsidTr="00B160B1">
        <w:tc>
          <w:tcPr>
            <w:tcW w:w="2188" w:type="dxa"/>
          </w:tcPr>
          <w:p w14:paraId="7F88C88A" w14:textId="77777777" w:rsidR="00B160B1" w:rsidRPr="00E53A1F" w:rsidRDefault="00B160B1" w:rsidP="00B160B1">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Ожирение</w:t>
            </w:r>
          </w:p>
        </w:tc>
        <w:tc>
          <w:tcPr>
            <w:tcW w:w="1897" w:type="dxa"/>
          </w:tcPr>
          <w:p w14:paraId="3D8243FA" w14:textId="77777777" w:rsidR="00B160B1" w:rsidRDefault="00B160B1" w:rsidP="008D76EC">
            <w:pPr>
              <w:autoSpaceDE w:val="0"/>
              <w:autoSpaceDN w:val="0"/>
              <w:adjustRightInd w:val="0"/>
              <w:jc w:val="center"/>
              <w:rPr>
                <w:rFonts w:ascii="Times New Roman" w:hAnsi="Times New Roman" w:cs="Times New Roman"/>
                <w:sz w:val="24"/>
                <w:szCs w:val="24"/>
              </w:rPr>
            </w:pPr>
            <w:r w:rsidRPr="00B160B1">
              <w:rPr>
                <w:rFonts w:ascii="Times New Roman" w:hAnsi="Times New Roman" w:cs="Times New Roman"/>
                <w:sz w:val="24"/>
                <w:szCs w:val="24"/>
              </w:rPr>
              <w:t>21</w:t>
            </w:r>
            <w:r>
              <w:rPr>
                <w:rFonts w:ascii="Times New Roman" w:hAnsi="Times New Roman" w:cs="Times New Roman"/>
                <w:sz w:val="24"/>
                <w:szCs w:val="24"/>
              </w:rPr>
              <w:t xml:space="preserve"> (</w:t>
            </w:r>
            <w:r w:rsidRPr="00B160B1">
              <w:rPr>
                <w:rFonts w:ascii="Times New Roman" w:hAnsi="Times New Roman" w:cs="Times New Roman"/>
                <w:sz w:val="24"/>
                <w:szCs w:val="24"/>
              </w:rPr>
              <w:t>8,0%</w:t>
            </w:r>
            <w:r>
              <w:rPr>
                <w:rFonts w:ascii="Times New Roman" w:hAnsi="Times New Roman" w:cs="Times New Roman"/>
                <w:sz w:val="24"/>
                <w:szCs w:val="24"/>
              </w:rPr>
              <w:t>)</w:t>
            </w:r>
          </w:p>
        </w:tc>
        <w:tc>
          <w:tcPr>
            <w:tcW w:w="1945" w:type="dxa"/>
          </w:tcPr>
          <w:p w14:paraId="4976B2C0" w14:textId="77777777" w:rsidR="00B160B1" w:rsidRDefault="00B160B1" w:rsidP="008D76EC">
            <w:pPr>
              <w:autoSpaceDE w:val="0"/>
              <w:autoSpaceDN w:val="0"/>
              <w:adjustRightInd w:val="0"/>
              <w:jc w:val="center"/>
              <w:rPr>
                <w:rFonts w:ascii="Times New Roman" w:hAnsi="Times New Roman" w:cs="Times New Roman"/>
                <w:sz w:val="24"/>
                <w:szCs w:val="24"/>
              </w:rPr>
            </w:pPr>
            <w:r w:rsidRPr="00B160B1">
              <w:rPr>
                <w:rFonts w:ascii="Times New Roman" w:hAnsi="Times New Roman" w:cs="Times New Roman"/>
                <w:sz w:val="24"/>
                <w:szCs w:val="24"/>
              </w:rPr>
              <w:t>87</w:t>
            </w:r>
            <w:r>
              <w:rPr>
                <w:rFonts w:ascii="Times New Roman" w:hAnsi="Times New Roman" w:cs="Times New Roman"/>
                <w:sz w:val="24"/>
                <w:szCs w:val="24"/>
              </w:rPr>
              <w:t xml:space="preserve"> (</w:t>
            </w:r>
            <w:r w:rsidRPr="00B160B1">
              <w:rPr>
                <w:rFonts w:ascii="Times New Roman" w:hAnsi="Times New Roman" w:cs="Times New Roman"/>
                <w:sz w:val="24"/>
                <w:szCs w:val="24"/>
              </w:rPr>
              <w:t>33,1%</w:t>
            </w:r>
            <w:r>
              <w:rPr>
                <w:rFonts w:ascii="Times New Roman" w:hAnsi="Times New Roman" w:cs="Times New Roman"/>
                <w:sz w:val="24"/>
                <w:szCs w:val="24"/>
              </w:rPr>
              <w:t>)</w:t>
            </w:r>
          </w:p>
        </w:tc>
        <w:tc>
          <w:tcPr>
            <w:tcW w:w="1956" w:type="dxa"/>
          </w:tcPr>
          <w:p w14:paraId="69B43CED" w14:textId="77777777" w:rsidR="00B160B1" w:rsidRDefault="00B160B1" w:rsidP="008D76EC">
            <w:pPr>
              <w:autoSpaceDE w:val="0"/>
              <w:autoSpaceDN w:val="0"/>
              <w:adjustRightInd w:val="0"/>
              <w:jc w:val="center"/>
              <w:rPr>
                <w:rFonts w:ascii="Times New Roman" w:hAnsi="Times New Roman" w:cs="Times New Roman"/>
                <w:sz w:val="24"/>
                <w:szCs w:val="24"/>
              </w:rPr>
            </w:pPr>
            <w:r w:rsidRPr="00B160B1">
              <w:rPr>
                <w:rFonts w:ascii="Times New Roman" w:hAnsi="Times New Roman" w:cs="Times New Roman"/>
                <w:sz w:val="24"/>
                <w:szCs w:val="24"/>
              </w:rPr>
              <w:t>155</w:t>
            </w:r>
            <w:r>
              <w:rPr>
                <w:rFonts w:ascii="Times New Roman" w:hAnsi="Times New Roman" w:cs="Times New Roman"/>
                <w:sz w:val="24"/>
                <w:szCs w:val="24"/>
              </w:rPr>
              <w:t xml:space="preserve"> (</w:t>
            </w:r>
            <w:r w:rsidRPr="00B160B1">
              <w:rPr>
                <w:rFonts w:ascii="Times New Roman" w:hAnsi="Times New Roman" w:cs="Times New Roman"/>
                <w:sz w:val="24"/>
                <w:szCs w:val="24"/>
              </w:rPr>
              <w:t>58,9%</w:t>
            </w:r>
            <w:r>
              <w:rPr>
                <w:rFonts w:ascii="Times New Roman" w:hAnsi="Times New Roman" w:cs="Times New Roman"/>
                <w:sz w:val="24"/>
                <w:szCs w:val="24"/>
              </w:rPr>
              <w:t>)</w:t>
            </w:r>
          </w:p>
        </w:tc>
        <w:tc>
          <w:tcPr>
            <w:tcW w:w="1868" w:type="dxa"/>
            <w:vMerge/>
          </w:tcPr>
          <w:p w14:paraId="42922D62" w14:textId="77777777" w:rsidR="00B160B1" w:rsidRDefault="00B160B1" w:rsidP="00B160B1">
            <w:pPr>
              <w:autoSpaceDE w:val="0"/>
              <w:autoSpaceDN w:val="0"/>
              <w:adjustRightInd w:val="0"/>
              <w:rPr>
                <w:rFonts w:ascii="Times New Roman" w:hAnsi="Times New Roman" w:cs="Times New Roman"/>
                <w:sz w:val="24"/>
                <w:szCs w:val="24"/>
              </w:rPr>
            </w:pPr>
          </w:p>
        </w:tc>
      </w:tr>
      <w:tr w:rsidR="00486209" w14:paraId="2F71AE7B" w14:textId="77777777" w:rsidTr="007710A3">
        <w:tc>
          <w:tcPr>
            <w:tcW w:w="7986" w:type="dxa"/>
            <w:gridSpan w:val="4"/>
          </w:tcPr>
          <w:p w14:paraId="4E44B148" w14:textId="77777777" w:rsidR="00486209" w:rsidRPr="00A346FC" w:rsidRDefault="00486209" w:rsidP="00B160B1">
            <w:pPr>
              <w:autoSpaceDE w:val="0"/>
              <w:autoSpaceDN w:val="0"/>
              <w:adjustRightInd w:val="0"/>
              <w:rPr>
                <w:rFonts w:ascii="Times New Roman" w:hAnsi="Times New Roman" w:cs="Times New Roman"/>
                <w:b/>
                <w:sz w:val="24"/>
                <w:szCs w:val="24"/>
              </w:rPr>
            </w:pPr>
            <w:r w:rsidRPr="00A346FC">
              <w:rPr>
                <w:rFonts w:ascii="Times New Roman" w:hAnsi="Times New Roman" w:cs="Times New Roman"/>
                <w:b/>
                <w:sz w:val="24"/>
                <w:szCs w:val="24"/>
              </w:rPr>
              <w:t>Питание и образ жизни</w:t>
            </w:r>
          </w:p>
        </w:tc>
        <w:tc>
          <w:tcPr>
            <w:tcW w:w="1868" w:type="dxa"/>
          </w:tcPr>
          <w:p w14:paraId="3C51F6B1" w14:textId="77777777" w:rsidR="00486209" w:rsidRDefault="00486209" w:rsidP="00B160B1">
            <w:pPr>
              <w:autoSpaceDE w:val="0"/>
              <w:autoSpaceDN w:val="0"/>
              <w:adjustRightInd w:val="0"/>
              <w:rPr>
                <w:rFonts w:ascii="Times New Roman" w:hAnsi="Times New Roman" w:cs="Times New Roman"/>
                <w:sz w:val="24"/>
                <w:szCs w:val="24"/>
              </w:rPr>
            </w:pPr>
          </w:p>
        </w:tc>
      </w:tr>
      <w:tr w:rsidR="00486209" w14:paraId="352EF98E" w14:textId="77777777" w:rsidTr="00B160B1">
        <w:tc>
          <w:tcPr>
            <w:tcW w:w="2188" w:type="dxa"/>
          </w:tcPr>
          <w:p w14:paraId="373F77C8" w14:textId="77777777" w:rsidR="00486209" w:rsidRPr="00E53A1F" w:rsidRDefault="00486209" w:rsidP="00B160B1">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Недостаточная масса тела</w:t>
            </w:r>
          </w:p>
        </w:tc>
        <w:tc>
          <w:tcPr>
            <w:tcW w:w="1897" w:type="dxa"/>
          </w:tcPr>
          <w:p w14:paraId="18E2F7FE" w14:textId="77777777" w:rsidR="00486209" w:rsidRDefault="00486209"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3</w:t>
            </w:r>
            <w:r>
              <w:rPr>
                <w:rFonts w:ascii="Times New Roman" w:hAnsi="Times New Roman" w:cs="Times New Roman"/>
                <w:sz w:val="24"/>
                <w:szCs w:val="24"/>
              </w:rPr>
              <w:t xml:space="preserve"> (</w:t>
            </w:r>
            <w:r w:rsidRPr="00486209">
              <w:rPr>
                <w:rFonts w:ascii="Times New Roman" w:hAnsi="Times New Roman" w:cs="Times New Roman"/>
                <w:sz w:val="24"/>
                <w:szCs w:val="24"/>
              </w:rPr>
              <w:t>6,0%</w:t>
            </w:r>
            <w:r>
              <w:rPr>
                <w:rFonts w:ascii="Times New Roman" w:hAnsi="Times New Roman" w:cs="Times New Roman"/>
                <w:sz w:val="24"/>
                <w:szCs w:val="24"/>
              </w:rPr>
              <w:t>)</w:t>
            </w:r>
          </w:p>
        </w:tc>
        <w:tc>
          <w:tcPr>
            <w:tcW w:w="1945" w:type="dxa"/>
          </w:tcPr>
          <w:p w14:paraId="565097ED" w14:textId="77777777" w:rsidR="00486209" w:rsidRDefault="00486209"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15</w:t>
            </w:r>
            <w:r>
              <w:rPr>
                <w:rFonts w:ascii="Times New Roman" w:hAnsi="Times New Roman" w:cs="Times New Roman"/>
                <w:sz w:val="24"/>
                <w:szCs w:val="24"/>
              </w:rPr>
              <w:t xml:space="preserve"> (</w:t>
            </w:r>
            <w:r w:rsidRPr="00486209">
              <w:rPr>
                <w:rFonts w:ascii="Times New Roman" w:hAnsi="Times New Roman" w:cs="Times New Roman"/>
                <w:sz w:val="24"/>
                <w:szCs w:val="24"/>
              </w:rPr>
              <w:t>30,0%</w:t>
            </w:r>
            <w:r>
              <w:rPr>
                <w:rFonts w:ascii="Times New Roman" w:hAnsi="Times New Roman" w:cs="Times New Roman"/>
                <w:sz w:val="24"/>
                <w:szCs w:val="24"/>
              </w:rPr>
              <w:t>)</w:t>
            </w:r>
          </w:p>
        </w:tc>
        <w:tc>
          <w:tcPr>
            <w:tcW w:w="1956" w:type="dxa"/>
          </w:tcPr>
          <w:p w14:paraId="6CE131F7" w14:textId="77777777" w:rsidR="00486209" w:rsidRDefault="00486209"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32</w:t>
            </w:r>
            <w:r>
              <w:rPr>
                <w:rFonts w:ascii="Times New Roman" w:hAnsi="Times New Roman" w:cs="Times New Roman"/>
                <w:sz w:val="24"/>
                <w:szCs w:val="24"/>
              </w:rPr>
              <w:t xml:space="preserve"> (</w:t>
            </w:r>
            <w:r w:rsidRPr="00486209">
              <w:rPr>
                <w:rFonts w:ascii="Times New Roman" w:hAnsi="Times New Roman" w:cs="Times New Roman"/>
                <w:sz w:val="24"/>
                <w:szCs w:val="24"/>
              </w:rPr>
              <w:t>64,0%</w:t>
            </w:r>
            <w:r>
              <w:rPr>
                <w:rFonts w:ascii="Times New Roman" w:hAnsi="Times New Roman" w:cs="Times New Roman"/>
                <w:sz w:val="24"/>
                <w:szCs w:val="24"/>
              </w:rPr>
              <w:t>)</w:t>
            </w:r>
          </w:p>
        </w:tc>
        <w:tc>
          <w:tcPr>
            <w:tcW w:w="1868" w:type="dxa"/>
            <w:vMerge w:val="restart"/>
          </w:tcPr>
          <w:p w14:paraId="1646CCE4" w14:textId="77777777" w:rsidR="00486209" w:rsidRDefault="00486209" w:rsidP="00B160B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χ2</w:t>
            </w:r>
            <w:r>
              <w:rPr>
                <w:rFonts w:ascii="Times New Roman" w:hAnsi="Times New Roman" w:cs="Times New Roman"/>
                <w:sz w:val="24"/>
                <w:szCs w:val="24"/>
                <w:lang w:val="en-US"/>
              </w:rPr>
              <w:t>=</w:t>
            </w:r>
            <w:r>
              <w:rPr>
                <w:rFonts w:ascii="Times New Roman" w:hAnsi="Times New Roman" w:cs="Times New Roman"/>
                <w:sz w:val="24"/>
                <w:szCs w:val="24"/>
              </w:rPr>
              <w:t>40,40</w:t>
            </w:r>
            <w:r>
              <w:rPr>
                <w:rFonts w:ascii="Times New Roman" w:hAnsi="Times New Roman" w:cs="Times New Roman"/>
                <w:sz w:val="24"/>
                <w:szCs w:val="24"/>
                <w:lang w:val="en-US"/>
              </w:rPr>
              <w:t>, df=</w:t>
            </w:r>
            <w:r>
              <w:rPr>
                <w:rFonts w:ascii="Times New Roman" w:hAnsi="Times New Roman" w:cs="Times New Roman"/>
                <w:sz w:val="24"/>
                <w:szCs w:val="24"/>
              </w:rPr>
              <w:t>6</w:t>
            </w:r>
            <w:r>
              <w:rPr>
                <w:rFonts w:ascii="Times New Roman" w:hAnsi="Times New Roman" w:cs="Times New Roman"/>
                <w:sz w:val="24"/>
                <w:szCs w:val="24"/>
                <w:lang w:val="en-US"/>
              </w:rPr>
              <w:t>, p=0,00</w:t>
            </w:r>
            <w:r>
              <w:rPr>
                <w:rFonts w:ascii="Times New Roman" w:hAnsi="Times New Roman" w:cs="Times New Roman"/>
                <w:sz w:val="24"/>
                <w:szCs w:val="24"/>
              </w:rPr>
              <w:t>0</w:t>
            </w:r>
          </w:p>
        </w:tc>
      </w:tr>
      <w:tr w:rsidR="00486209" w14:paraId="6C7F5851" w14:textId="77777777" w:rsidTr="00B160B1">
        <w:tc>
          <w:tcPr>
            <w:tcW w:w="2188" w:type="dxa"/>
          </w:tcPr>
          <w:p w14:paraId="6628954D" w14:textId="77777777" w:rsidR="00486209" w:rsidRPr="00E53A1F" w:rsidRDefault="00486209" w:rsidP="00B160B1">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 xml:space="preserve">Нормальный </w:t>
            </w:r>
          </w:p>
        </w:tc>
        <w:tc>
          <w:tcPr>
            <w:tcW w:w="1897" w:type="dxa"/>
          </w:tcPr>
          <w:p w14:paraId="3DF48736" w14:textId="77777777" w:rsidR="00486209" w:rsidRDefault="00486209"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9</w:t>
            </w:r>
            <w:r>
              <w:rPr>
                <w:rFonts w:ascii="Times New Roman" w:hAnsi="Times New Roman" w:cs="Times New Roman"/>
                <w:sz w:val="24"/>
                <w:szCs w:val="24"/>
              </w:rPr>
              <w:t xml:space="preserve"> (</w:t>
            </w:r>
            <w:r w:rsidRPr="00486209">
              <w:rPr>
                <w:rFonts w:ascii="Times New Roman" w:hAnsi="Times New Roman" w:cs="Times New Roman"/>
                <w:sz w:val="24"/>
                <w:szCs w:val="24"/>
              </w:rPr>
              <w:t>2,3%</w:t>
            </w:r>
            <w:r>
              <w:rPr>
                <w:rFonts w:ascii="Times New Roman" w:hAnsi="Times New Roman" w:cs="Times New Roman"/>
                <w:sz w:val="24"/>
                <w:szCs w:val="24"/>
              </w:rPr>
              <w:t>)</w:t>
            </w:r>
          </w:p>
        </w:tc>
        <w:tc>
          <w:tcPr>
            <w:tcW w:w="1945" w:type="dxa"/>
          </w:tcPr>
          <w:p w14:paraId="68F3ED18" w14:textId="77777777" w:rsidR="00486209" w:rsidRDefault="00486209"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21</w:t>
            </w:r>
            <w:r>
              <w:rPr>
                <w:rFonts w:ascii="Times New Roman" w:hAnsi="Times New Roman" w:cs="Times New Roman"/>
                <w:sz w:val="24"/>
                <w:szCs w:val="24"/>
              </w:rPr>
              <w:t xml:space="preserve"> (</w:t>
            </w:r>
            <w:r w:rsidRPr="00486209">
              <w:rPr>
                <w:rFonts w:ascii="Times New Roman" w:hAnsi="Times New Roman" w:cs="Times New Roman"/>
                <w:sz w:val="24"/>
                <w:szCs w:val="24"/>
              </w:rPr>
              <w:t>5,5%</w:t>
            </w:r>
            <w:r>
              <w:rPr>
                <w:rFonts w:ascii="Times New Roman" w:hAnsi="Times New Roman" w:cs="Times New Roman"/>
                <w:sz w:val="24"/>
                <w:szCs w:val="24"/>
              </w:rPr>
              <w:t>)</w:t>
            </w:r>
          </w:p>
        </w:tc>
        <w:tc>
          <w:tcPr>
            <w:tcW w:w="1956" w:type="dxa"/>
          </w:tcPr>
          <w:p w14:paraId="70DBA0AF" w14:textId="77777777" w:rsidR="00486209" w:rsidRDefault="00486209"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353</w:t>
            </w:r>
            <w:r>
              <w:rPr>
                <w:rFonts w:ascii="Times New Roman" w:hAnsi="Times New Roman" w:cs="Times New Roman"/>
                <w:sz w:val="24"/>
                <w:szCs w:val="24"/>
              </w:rPr>
              <w:t xml:space="preserve"> (</w:t>
            </w:r>
            <w:r w:rsidRPr="00486209">
              <w:rPr>
                <w:rFonts w:ascii="Times New Roman" w:hAnsi="Times New Roman" w:cs="Times New Roman"/>
                <w:sz w:val="24"/>
                <w:szCs w:val="24"/>
              </w:rPr>
              <w:t>92,2%</w:t>
            </w:r>
            <w:r>
              <w:rPr>
                <w:rFonts w:ascii="Times New Roman" w:hAnsi="Times New Roman" w:cs="Times New Roman"/>
                <w:sz w:val="24"/>
                <w:szCs w:val="24"/>
              </w:rPr>
              <w:t>)</w:t>
            </w:r>
          </w:p>
        </w:tc>
        <w:tc>
          <w:tcPr>
            <w:tcW w:w="1868" w:type="dxa"/>
            <w:vMerge/>
          </w:tcPr>
          <w:p w14:paraId="34B05A27" w14:textId="77777777" w:rsidR="00486209" w:rsidRDefault="00486209" w:rsidP="00B160B1">
            <w:pPr>
              <w:autoSpaceDE w:val="0"/>
              <w:autoSpaceDN w:val="0"/>
              <w:adjustRightInd w:val="0"/>
              <w:rPr>
                <w:rFonts w:ascii="Times New Roman" w:hAnsi="Times New Roman" w:cs="Times New Roman"/>
                <w:sz w:val="24"/>
                <w:szCs w:val="24"/>
              </w:rPr>
            </w:pPr>
          </w:p>
        </w:tc>
      </w:tr>
      <w:tr w:rsidR="00486209" w14:paraId="627E131A" w14:textId="77777777" w:rsidTr="00B160B1">
        <w:tc>
          <w:tcPr>
            <w:tcW w:w="2188" w:type="dxa"/>
          </w:tcPr>
          <w:p w14:paraId="6C6C0692" w14:textId="77777777" w:rsidR="00486209" w:rsidRPr="00E53A1F" w:rsidRDefault="00486209" w:rsidP="00B160B1">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 xml:space="preserve">Избыточный вес </w:t>
            </w:r>
          </w:p>
        </w:tc>
        <w:tc>
          <w:tcPr>
            <w:tcW w:w="1897" w:type="dxa"/>
          </w:tcPr>
          <w:p w14:paraId="074505A8" w14:textId="77777777" w:rsidR="00486209" w:rsidRDefault="00486209"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6</w:t>
            </w:r>
            <w:r>
              <w:rPr>
                <w:rFonts w:ascii="Times New Roman" w:hAnsi="Times New Roman" w:cs="Times New Roman"/>
                <w:sz w:val="24"/>
                <w:szCs w:val="24"/>
              </w:rPr>
              <w:t xml:space="preserve"> (</w:t>
            </w:r>
            <w:r w:rsidRPr="00486209">
              <w:rPr>
                <w:rFonts w:ascii="Times New Roman" w:hAnsi="Times New Roman" w:cs="Times New Roman"/>
                <w:sz w:val="24"/>
                <w:szCs w:val="24"/>
              </w:rPr>
              <w:t>3,5%</w:t>
            </w:r>
            <w:r>
              <w:rPr>
                <w:rFonts w:ascii="Times New Roman" w:hAnsi="Times New Roman" w:cs="Times New Roman"/>
                <w:sz w:val="24"/>
                <w:szCs w:val="24"/>
              </w:rPr>
              <w:t>)</w:t>
            </w:r>
          </w:p>
        </w:tc>
        <w:tc>
          <w:tcPr>
            <w:tcW w:w="1945" w:type="dxa"/>
          </w:tcPr>
          <w:p w14:paraId="7DF69FD2" w14:textId="77777777" w:rsidR="00486209" w:rsidRDefault="00486209"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27</w:t>
            </w:r>
            <w:r>
              <w:rPr>
                <w:rFonts w:ascii="Times New Roman" w:hAnsi="Times New Roman" w:cs="Times New Roman"/>
                <w:sz w:val="24"/>
                <w:szCs w:val="24"/>
              </w:rPr>
              <w:t xml:space="preserve"> (</w:t>
            </w:r>
            <w:r w:rsidRPr="00486209">
              <w:rPr>
                <w:rFonts w:ascii="Times New Roman" w:hAnsi="Times New Roman" w:cs="Times New Roman"/>
                <w:sz w:val="24"/>
                <w:szCs w:val="24"/>
              </w:rPr>
              <w:t>15,6%</w:t>
            </w:r>
            <w:r>
              <w:rPr>
                <w:rFonts w:ascii="Times New Roman" w:hAnsi="Times New Roman" w:cs="Times New Roman"/>
                <w:sz w:val="24"/>
                <w:szCs w:val="24"/>
              </w:rPr>
              <w:t>)</w:t>
            </w:r>
          </w:p>
        </w:tc>
        <w:tc>
          <w:tcPr>
            <w:tcW w:w="1956" w:type="dxa"/>
          </w:tcPr>
          <w:p w14:paraId="795E386B" w14:textId="77777777" w:rsidR="00486209" w:rsidRDefault="00486209"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140</w:t>
            </w:r>
            <w:r>
              <w:rPr>
                <w:rFonts w:ascii="Times New Roman" w:hAnsi="Times New Roman" w:cs="Times New Roman"/>
                <w:sz w:val="24"/>
                <w:szCs w:val="24"/>
              </w:rPr>
              <w:t xml:space="preserve"> (</w:t>
            </w:r>
            <w:r w:rsidRPr="00486209">
              <w:rPr>
                <w:rFonts w:ascii="Times New Roman" w:hAnsi="Times New Roman" w:cs="Times New Roman"/>
                <w:sz w:val="24"/>
                <w:szCs w:val="24"/>
              </w:rPr>
              <w:t>80,9%</w:t>
            </w:r>
            <w:r>
              <w:rPr>
                <w:rFonts w:ascii="Times New Roman" w:hAnsi="Times New Roman" w:cs="Times New Roman"/>
                <w:sz w:val="24"/>
                <w:szCs w:val="24"/>
              </w:rPr>
              <w:t>)</w:t>
            </w:r>
          </w:p>
        </w:tc>
        <w:tc>
          <w:tcPr>
            <w:tcW w:w="1868" w:type="dxa"/>
            <w:vMerge/>
          </w:tcPr>
          <w:p w14:paraId="2EA747E6" w14:textId="77777777" w:rsidR="00486209" w:rsidRDefault="00486209" w:rsidP="00B160B1">
            <w:pPr>
              <w:autoSpaceDE w:val="0"/>
              <w:autoSpaceDN w:val="0"/>
              <w:adjustRightInd w:val="0"/>
              <w:rPr>
                <w:rFonts w:ascii="Times New Roman" w:hAnsi="Times New Roman" w:cs="Times New Roman"/>
                <w:sz w:val="24"/>
                <w:szCs w:val="24"/>
              </w:rPr>
            </w:pPr>
          </w:p>
        </w:tc>
      </w:tr>
      <w:tr w:rsidR="00486209" w14:paraId="5FA1CAF4" w14:textId="77777777" w:rsidTr="00B160B1">
        <w:tc>
          <w:tcPr>
            <w:tcW w:w="2188" w:type="dxa"/>
          </w:tcPr>
          <w:p w14:paraId="19AFB067" w14:textId="77777777" w:rsidR="00486209" w:rsidRPr="00E53A1F" w:rsidRDefault="00486209" w:rsidP="00B160B1">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Ожирение</w:t>
            </w:r>
          </w:p>
        </w:tc>
        <w:tc>
          <w:tcPr>
            <w:tcW w:w="1897" w:type="dxa"/>
          </w:tcPr>
          <w:p w14:paraId="040F1EBD" w14:textId="77777777" w:rsidR="00486209" w:rsidRDefault="00486209"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12</w:t>
            </w:r>
            <w:r>
              <w:rPr>
                <w:rFonts w:ascii="Times New Roman" w:hAnsi="Times New Roman" w:cs="Times New Roman"/>
                <w:sz w:val="24"/>
                <w:szCs w:val="24"/>
              </w:rPr>
              <w:t xml:space="preserve"> (</w:t>
            </w:r>
            <w:r w:rsidRPr="00486209">
              <w:rPr>
                <w:rFonts w:ascii="Times New Roman" w:hAnsi="Times New Roman" w:cs="Times New Roman"/>
                <w:sz w:val="24"/>
                <w:szCs w:val="24"/>
              </w:rPr>
              <w:t>4,6%</w:t>
            </w:r>
            <w:r>
              <w:rPr>
                <w:rFonts w:ascii="Times New Roman" w:hAnsi="Times New Roman" w:cs="Times New Roman"/>
                <w:sz w:val="24"/>
                <w:szCs w:val="24"/>
              </w:rPr>
              <w:t>)</w:t>
            </w:r>
          </w:p>
        </w:tc>
        <w:tc>
          <w:tcPr>
            <w:tcW w:w="1945" w:type="dxa"/>
          </w:tcPr>
          <w:p w14:paraId="531AD86E" w14:textId="77777777" w:rsidR="00486209" w:rsidRDefault="00486209"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39</w:t>
            </w:r>
            <w:r>
              <w:rPr>
                <w:rFonts w:ascii="Times New Roman" w:hAnsi="Times New Roman" w:cs="Times New Roman"/>
                <w:sz w:val="24"/>
                <w:szCs w:val="24"/>
              </w:rPr>
              <w:t xml:space="preserve"> (</w:t>
            </w:r>
            <w:r w:rsidRPr="00486209">
              <w:rPr>
                <w:rFonts w:ascii="Times New Roman" w:hAnsi="Times New Roman" w:cs="Times New Roman"/>
                <w:sz w:val="24"/>
                <w:szCs w:val="24"/>
              </w:rPr>
              <w:t>14,8%</w:t>
            </w:r>
            <w:r>
              <w:rPr>
                <w:rFonts w:ascii="Times New Roman" w:hAnsi="Times New Roman" w:cs="Times New Roman"/>
                <w:sz w:val="24"/>
                <w:szCs w:val="24"/>
              </w:rPr>
              <w:t>)</w:t>
            </w:r>
          </w:p>
        </w:tc>
        <w:tc>
          <w:tcPr>
            <w:tcW w:w="1956" w:type="dxa"/>
          </w:tcPr>
          <w:p w14:paraId="47EDCE66" w14:textId="77777777" w:rsidR="00486209" w:rsidRDefault="00486209"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212</w:t>
            </w:r>
            <w:r>
              <w:rPr>
                <w:rFonts w:ascii="Times New Roman" w:hAnsi="Times New Roman" w:cs="Times New Roman"/>
                <w:sz w:val="24"/>
                <w:szCs w:val="24"/>
              </w:rPr>
              <w:t xml:space="preserve"> (</w:t>
            </w:r>
            <w:r w:rsidRPr="00486209">
              <w:rPr>
                <w:rFonts w:ascii="Times New Roman" w:hAnsi="Times New Roman" w:cs="Times New Roman"/>
                <w:sz w:val="24"/>
                <w:szCs w:val="24"/>
              </w:rPr>
              <w:t>80,6%</w:t>
            </w:r>
            <w:r>
              <w:rPr>
                <w:rFonts w:ascii="Times New Roman" w:hAnsi="Times New Roman" w:cs="Times New Roman"/>
                <w:sz w:val="24"/>
                <w:szCs w:val="24"/>
              </w:rPr>
              <w:t>)</w:t>
            </w:r>
          </w:p>
        </w:tc>
        <w:tc>
          <w:tcPr>
            <w:tcW w:w="1868" w:type="dxa"/>
            <w:vMerge/>
          </w:tcPr>
          <w:p w14:paraId="0914021D" w14:textId="77777777" w:rsidR="00486209" w:rsidRDefault="00486209" w:rsidP="00B160B1">
            <w:pPr>
              <w:autoSpaceDE w:val="0"/>
              <w:autoSpaceDN w:val="0"/>
              <w:adjustRightInd w:val="0"/>
              <w:rPr>
                <w:rFonts w:ascii="Times New Roman" w:hAnsi="Times New Roman" w:cs="Times New Roman"/>
                <w:sz w:val="24"/>
                <w:szCs w:val="24"/>
              </w:rPr>
            </w:pPr>
          </w:p>
        </w:tc>
      </w:tr>
      <w:tr w:rsidR="008D76EC" w14:paraId="492E1F0B" w14:textId="77777777" w:rsidTr="007710A3">
        <w:tc>
          <w:tcPr>
            <w:tcW w:w="7986" w:type="dxa"/>
            <w:gridSpan w:val="4"/>
          </w:tcPr>
          <w:p w14:paraId="5CF3EA3A" w14:textId="77777777" w:rsidR="008D76EC" w:rsidRPr="00A346FC" w:rsidRDefault="008D76EC" w:rsidP="008D76EC">
            <w:pPr>
              <w:autoSpaceDE w:val="0"/>
              <w:autoSpaceDN w:val="0"/>
              <w:adjustRightInd w:val="0"/>
              <w:rPr>
                <w:rFonts w:ascii="Times New Roman" w:hAnsi="Times New Roman" w:cs="Times New Roman"/>
                <w:b/>
                <w:sz w:val="24"/>
                <w:szCs w:val="24"/>
              </w:rPr>
            </w:pPr>
            <w:r w:rsidRPr="00A346FC">
              <w:rPr>
                <w:rFonts w:ascii="Times New Roman" w:hAnsi="Times New Roman" w:cs="Times New Roman"/>
                <w:b/>
                <w:sz w:val="24"/>
                <w:szCs w:val="24"/>
              </w:rPr>
              <w:t>Заблуждения, мифы</w:t>
            </w:r>
          </w:p>
        </w:tc>
        <w:tc>
          <w:tcPr>
            <w:tcW w:w="1868" w:type="dxa"/>
          </w:tcPr>
          <w:p w14:paraId="146D8904" w14:textId="77777777" w:rsidR="008D76EC" w:rsidRDefault="008D76EC" w:rsidP="00B160B1">
            <w:pPr>
              <w:autoSpaceDE w:val="0"/>
              <w:autoSpaceDN w:val="0"/>
              <w:adjustRightInd w:val="0"/>
              <w:rPr>
                <w:rFonts w:ascii="Times New Roman" w:hAnsi="Times New Roman" w:cs="Times New Roman"/>
                <w:sz w:val="24"/>
                <w:szCs w:val="24"/>
              </w:rPr>
            </w:pPr>
          </w:p>
        </w:tc>
      </w:tr>
      <w:tr w:rsidR="008D76EC" w14:paraId="5BBF4355" w14:textId="77777777" w:rsidTr="00B160B1">
        <w:tc>
          <w:tcPr>
            <w:tcW w:w="2188" w:type="dxa"/>
          </w:tcPr>
          <w:p w14:paraId="0969B281" w14:textId="77777777" w:rsidR="008D76EC" w:rsidRPr="00E53A1F" w:rsidRDefault="008D76EC" w:rsidP="00486209">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Недостаточная масса тела</w:t>
            </w:r>
          </w:p>
        </w:tc>
        <w:tc>
          <w:tcPr>
            <w:tcW w:w="1897" w:type="dxa"/>
          </w:tcPr>
          <w:p w14:paraId="36F1B99C" w14:textId="77777777" w:rsidR="008D76EC" w:rsidRDefault="008D76EC"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17</w:t>
            </w:r>
            <w:r>
              <w:rPr>
                <w:rFonts w:ascii="Times New Roman" w:hAnsi="Times New Roman" w:cs="Times New Roman"/>
                <w:sz w:val="24"/>
                <w:szCs w:val="24"/>
              </w:rPr>
              <w:t xml:space="preserve"> (</w:t>
            </w:r>
            <w:r w:rsidRPr="00486209">
              <w:rPr>
                <w:rFonts w:ascii="Times New Roman" w:hAnsi="Times New Roman" w:cs="Times New Roman"/>
                <w:sz w:val="24"/>
                <w:szCs w:val="24"/>
              </w:rPr>
              <w:t>34,0%</w:t>
            </w:r>
            <w:r>
              <w:rPr>
                <w:rFonts w:ascii="Times New Roman" w:hAnsi="Times New Roman" w:cs="Times New Roman"/>
                <w:sz w:val="24"/>
                <w:szCs w:val="24"/>
              </w:rPr>
              <w:t>)</w:t>
            </w:r>
          </w:p>
        </w:tc>
        <w:tc>
          <w:tcPr>
            <w:tcW w:w="1945" w:type="dxa"/>
          </w:tcPr>
          <w:p w14:paraId="726A58BB" w14:textId="77777777" w:rsidR="008D76EC" w:rsidRDefault="008D76EC"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12</w:t>
            </w:r>
            <w:r>
              <w:rPr>
                <w:rFonts w:ascii="Times New Roman" w:hAnsi="Times New Roman" w:cs="Times New Roman"/>
                <w:sz w:val="24"/>
                <w:szCs w:val="24"/>
              </w:rPr>
              <w:t xml:space="preserve"> (</w:t>
            </w:r>
            <w:r w:rsidRPr="00486209">
              <w:rPr>
                <w:rFonts w:ascii="Times New Roman" w:hAnsi="Times New Roman" w:cs="Times New Roman"/>
                <w:sz w:val="24"/>
                <w:szCs w:val="24"/>
              </w:rPr>
              <w:t>24,0%</w:t>
            </w:r>
            <w:r>
              <w:rPr>
                <w:rFonts w:ascii="Times New Roman" w:hAnsi="Times New Roman" w:cs="Times New Roman"/>
                <w:sz w:val="24"/>
                <w:szCs w:val="24"/>
              </w:rPr>
              <w:t>)</w:t>
            </w:r>
          </w:p>
        </w:tc>
        <w:tc>
          <w:tcPr>
            <w:tcW w:w="1956" w:type="dxa"/>
          </w:tcPr>
          <w:p w14:paraId="74DAED93" w14:textId="77777777" w:rsidR="008D76EC" w:rsidRDefault="008D76EC" w:rsidP="008D76E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21 (</w:t>
            </w:r>
            <w:r w:rsidRPr="00486209">
              <w:rPr>
                <w:rFonts w:ascii="Times New Roman" w:hAnsi="Times New Roman" w:cs="Times New Roman"/>
                <w:sz w:val="24"/>
                <w:szCs w:val="24"/>
              </w:rPr>
              <w:t>42,0%</w:t>
            </w:r>
            <w:r>
              <w:rPr>
                <w:rFonts w:ascii="Times New Roman" w:hAnsi="Times New Roman" w:cs="Times New Roman"/>
                <w:sz w:val="24"/>
                <w:szCs w:val="24"/>
              </w:rPr>
              <w:t>)</w:t>
            </w:r>
          </w:p>
        </w:tc>
        <w:tc>
          <w:tcPr>
            <w:tcW w:w="1868" w:type="dxa"/>
            <w:vMerge w:val="restart"/>
          </w:tcPr>
          <w:p w14:paraId="0DD9131F" w14:textId="77777777" w:rsidR="008D76EC" w:rsidRDefault="008D76EC" w:rsidP="004862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χ2</w:t>
            </w:r>
            <w:r>
              <w:rPr>
                <w:rFonts w:ascii="Times New Roman" w:hAnsi="Times New Roman" w:cs="Times New Roman"/>
                <w:sz w:val="24"/>
                <w:szCs w:val="24"/>
                <w:lang w:val="en-US"/>
              </w:rPr>
              <w:t>=</w:t>
            </w:r>
            <w:r>
              <w:rPr>
                <w:rFonts w:ascii="Times New Roman" w:hAnsi="Times New Roman" w:cs="Times New Roman"/>
                <w:sz w:val="24"/>
                <w:szCs w:val="24"/>
              </w:rPr>
              <w:t>38,24</w:t>
            </w:r>
            <w:r>
              <w:rPr>
                <w:rFonts w:ascii="Times New Roman" w:hAnsi="Times New Roman" w:cs="Times New Roman"/>
                <w:sz w:val="24"/>
                <w:szCs w:val="24"/>
                <w:lang w:val="en-US"/>
              </w:rPr>
              <w:t>, df=</w:t>
            </w:r>
            <w:r>
              <w:rPr>
                <w:rFonts w:ascii="Times New Roman" w:hAnsi="Times New Roman" w:cs="Times New Roman"/>
                <w:sz w:val="24"/>
                <w:szCs w:val="24"/>
              </w:rPr>
              <w:t>6</w:t>
            </w:r>
            <w:r>
              <w:rPr>
                <w:rFonts w:ascii="Times New Roman" w:hAnsi="Times New Roman" w:cs="Times New Roman"/>
                <w:sz w:val="24"/>
                <w:szCs w:val="24"/>
                <w:lang w:val="en-US"/>
              </w:rPr>
              <w:t>, p=0,00</w:t>
            </w:r>
            <w:r>
              <w:rPr>
                <w:rFonts w:ascii="Times New Roman" w:hAnsi="Times New Roman" w:cs="Times New Roman"/>
                <w:sz w:val="24"/>
                <w:szCs w:val="24"/>
              </w:rPr>
              <w:t>0</w:t>
            </w:r>
          </w:p>
        </w:tc>
      </w:tr>
      <w:tr w:rsidR="008D76EC" w14:paraId="525ED91E" w14:textId="77777777" w:rsidTr="00B160B1">
        <w:tc>
          <w:tcPr>
            <w:tcW w:w="2188" w:type="dxa"/>
          </w:tcPr>
          <w:p w14:paraId="53870120" w14:textId="77777777" w:rsidR="008D76EC" w:rsidRPr="00E53A1F" w:rsidRDefault="008D76EC" w:rsidP="00486209">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 xml:space="preserve">Нормальный </w:t>
            </w:r>
          </w:p>
        </w:tc>
        <w:tc>
          <w:tcPr>
            <w:tcW w:w="1897" w:type="dxa"/>
          </w:tcPr>
          <w:p w14:paraId="7D42FC04" w14:textId="77777777" w:rsidR="008D76EC" w:rsidRDefault="008D76EC"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84</w:t>
            </w:r>
            <w:r>
              <w:rPr>
                <w:rFonts w:ascii="Times New Roman" w:hAnsi="Times New Roman" w:cs="Times New Roman"/>
                <w:sz w:val="24"/>
                <w:szCs w:val="24"/>
              </w:rPr>
              <w:t xml:space="preserve"> (</w:t>
            </w:r>
            <w:r w:rsidRPr="00486209">
              <w:rPr>
                <w:rFonts w:ascii="Times New Roman" w:hAnsi="Times New Roman" w:cs="Times New Roman"/>
                <w:sz w:val="24"/>
                <w:szCs w:val="24"/>
              </w:rPr>
              <w:t>21,9%</w:t>
            </w:r>
            <w:r>
              <w:rPr>
                <w:rFonts w:ascii="Times New Roman" w:hAnsi="Times New Roman" w:cs="Times New Roman"/>
                <w:sz w:val="24"/>
                <w:szCs w:val="24"/>
              </w:rPr>
              <w:t>)</w:t>
            </w:r>
          </w:p>
        </w:tc>
        <w:tc>
          <w:tcPr>
            <w:tcW w:w="1945" w:type="dxa"/>
          </w:tcPr>
          <w:p w14:paraId="0DCB2C07" w14:textId="77777777" w:rsidR="008D76EC" w:rsidRDefault="008D76EC"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222</w:t>
            </w:r>
            <w:r>
              <w:rPr>
                <w:rFonts w:ascii="Times New Roman" w:hAnsi="Times New Roman" w:cs="Times New Roman"/>
                <w:sz w:val="24"/>
                <w:szCs w:val="24"/>
              </w:rPr>
              <w:t xml:space="preserve"> (</w:t>
            </w:r>
            <w:r w:rsidRPr="00486209">
              <w:rPr>
                <w:rFonts w:ascii="Times New Roman" w:hAnsi="Times New Roman" w:cs="Times New Roman"/>
                <w:sz w:val="24"/>
                <w:szCs w:val="24"/>
              </w:rPr>
              <w:t>58,0%</w:t>
            </w:r>
            <w:r>
              <w:rPr>
                <w:rFonts w:ascii="Times New Roman" w:hAnsi="Times New Roman" w:cs="Times New Roman"/>
                <w:sz w:val="24"/>
                <w:szCs w:val="24"/>
              </w:rPr>
              <w:t>)</w:t>
            </w:r>
          </w:p>
        </w:tc>
        <w:tc>
          <w:tcPr>
            <w:tcW w:w="1956" w:type="dxa"/>
          </w:tcPr>
          <w:p w14:paraId="4664C4B6" w14:textId="77777777" w:rsidR="008D76EC" w:rsidRDefault="008D76EC"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77</w:t>
            </w:r>
            <w:r>
              <w:rPr>
                <w:rFonts w:ascii="Times New Roman" w:hAnsi="Times New Roman" w:cs="Times New Roman"/>
                <w:sz w:val="24"/>
                <w:szCs w:val="24"/>
              </w:rPr>
              <w:t xml:space="preserve"> (</w:t>
            </w:r>
            <w:r w:rsidRPr="00486209">
              <w:rPr>
                <w:rFonts w:ascii="Times New Roman" w:hAnsi="Times New Roman" w:cs="Times New Roman"/>
                <w:sz w:val="24"/>
                <w:szCs w:val="24"/>
              </w:rPr>
              <w:t>20,1%</w:t>
            </w:r>
            <w:r>
              <w:rPr>
                <w:rFonts w:ascii="Times New Roman" w:hAnsi="Times New Roman" w:cs="Times New Roman"/>
                <w:sz w:val="24"/>
                <w:szCs w:val="24"/>
              </w:rPr>
              <w:t>)</w:t>
            </w:r>
          </w:p>
        </w:tc>
        <w:tc>
          <w:tcPr>
            <w:tcW w:w="1868" w:type="dxa"/>
            <w:vMerge/>
          </w:tcPr>
          <w:p w14:paraId="22DB4E7D" w14:textId="77777777" w:rsidR="008D76EC" w:rsidRDefault="008D76EC" w:rsidP="00486209">
            <w:pPr>
              <w:autoSpaceDE w:val="0"/>
              <w:autoSpaceDN w:val="0"/>
              <w:adjustRightInd w:val="0"/>
              <w:rPr>
                <w:rFonts w:ascii="Times New Roman" w:hAnsi="Times New Roman" w:cs="Times New Roman"/>
                <w:sz w:val="24"/>
                <w:szCs w:val="24"/>
              </w:rPr>
            </w:pPr>
          </w:p>
        </w:tc>
      </w:tr>
      <w:tr w:rsidR="008D76EC" w14:paraId="34DE5C1E" w14:textId="77777777" w:rsidTr="00B160B1">
        <w:tc>
          <w:tcPr>
            <w:tcW w:w="2188" w:type="dxa"/>
          </w:tcPr>
          <w:p w14:paraId="1BBC2739" w14:textId="77777777" w:rsidR="008D76EC" w:rsidRPr="00E53A1F" w:rsidRDefault="008D76EC" w:rsidP="00486209">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 xml:space="preserve">Избыточный вес </w:t>
            </w:r>
          </w:p>
        </w:tc>
        <w:tc>
          <w:tcPr>
            <w:tcW w:w="1897" w:type="dxa"/>
          </w:tcPr>
          <w:p w14:paraId="1C396896" w14:textId="77777777" w:rsidR="008D76EC" w:rsidRDefault="008D76EC"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60</w:t>
            </w:r>
            <w:r>
              <w:rPr>
                <w:rFonts w:ascii="Times New Roman" w:hAnsi="Times New Roman" w:cs="Times New Roman"/>
                <w:sz w:val="24"/>
                <w:szCs w:val="24"/>
              </w:rPr>
              <w:t xml:space="preserve"> (</w:t>
            </w:r>
            <w:r w:rsidRPr="00486209">
              <w:rPr>
                <w:rFonts w:ascii="Times New Roman" w:hAnsi="Times New Roman" w:cs="Times New Roman"/>
                <w:sz w:val="24"/>
                <w:szCs w:val="24"/>
              </w:rPr>
              <w:t>34,7%</w:t>
            </w:r>
            <w:r>
              <w:rPr>
                <w:rFonts w:ascii="Times New Roman" w:hAnsi="Times New Roman" w:cs="Times New Roman"/>
                <w:sz w:val="24"/>
                <w:szCs w:val="24"/>
              </w:rPr>
              <w:t>)</w:t>
            </w:r>
          </w:p>
        </w:tc>
        <w:tc>
          <w:tcPr>
            <w:tcW w:w="1945" w:type="dxa"/>
          </w:tcPr>
          <w:p w14:paraId="616E02C7" w14:textId="77777777" w:rsidR="008D76EC" w:rsidRDefault="008D76EC"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71</w:t>
            </w:r>
            <w:r>
              <w:rPr>
                <w:rFonts w:ascii="Times New Roman" w:hAnsi="Times New Roman" w:cs="Times New Roman"/>
                <w:sz w:val="24"/>
                <w:szCs w:val="24"/>
              </w:rPr>
              <w:t xml:space="preserve"> (</w:t>
            </w:r>
            <w:r w:rsidRPr="00486209">
              <w:rPr>
                <w:rFonts w:ascii="Times New Roman" w:hAnsi="Times New Roman" w:cs="Times New Roman"/>
                <w:sz w:val="24"/>
                <w:szCs w:val="24"/>
              </w:rPr>
              <w:t>41,0%</w:t>
            </w:r>
            <w:r>
              <w:rPr>
                <w:rFonts w:ascii="Times New Roman" w:hAnsi="Times New Roman" w:cs="Times New Roman"/>
                <w:sz w:val="24"/>
                <w:szCs w:val="24"/>
              </w:rPr>
              <w:t>)</w:t>
            </w:r>
          </w:p>
        </w:tc>
        <w:tc>
          <w:tcPr>
            <w:tcW w:w="1956" w:type="dxa"/>
          </w:tcPr>
          <w:p w14:paraId="546D86A6" w14:textId="77777777" w:rsidR="008D76EC" w:rsidRDefault="008D76EC"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42</w:t>
            </w:r>
            <w:r>
              <w:rPr>
                <w:rFonts w:ascii="Times New Roman" w:hAnsi="Times New Roman" w:cs="Times New Roman"/>
                <w:sz w:val="24"/>
                <w:szCs w:val="24"/>
              </w:rPr>
              <w:t xml:space="preserve"> (</w:t>
            </w:r>
            <w:r w:rsidRPr="00486209">
              <w:rPr>
                <w:rFonts w:ascii="Times New Roman" w:hAnsi="Times New Roman" w:cs="Times New Roman"/>
                <w:sz w:val="24"/>
                <w:szCs w:val="24"/>
              </w:rPr>
              <w:t>24,3%</w:t>
            </w:r>
            <w:r>
              <w:rPr>
                <w:rFonts w:ascii="Times New Roman" w:hAnsi="Times New Roman" w:cs="Times New Roman"/>
                <w:sz w:val="24"/>
                <w:szCs w:val="24"/>
              </w:rPr>
              <w:t>)</w:t>
            </w:r>
          </w:p>
        </w:tc>
        <w:tc>
          <w:tcPr>
            <w:tcW w:w="1868" w:type="dxa"/>
            <w:vMerge/>
          </w:tcPr>
          <w:p w14:paraId="08D37FE6" w14:textId="77777777" w:rsidR="008D76EC" w:rsidRDefault="008D76EC" w:rsidP="00486209">
            <w:pPr>
              <w:autoSpaceDE w:val="0"/>
              <w:autoSpaceDN w:val="0"/>
              <w:adjustRightInd w:val="0"/>
              <w:rPr>
                <w:rFonts w:ascii="Times New Roman" w:hAnsi="Times New Roman" w:cs="Times New Roman"/>
                <w:sz w:val="24"/>
                <w:szCs w:val="24"/>
              </w:rPr>
            </w:pPr>
          </w:p>
        </w:tc>
      </w:tr>
      <w:tr w:rsidR="008D76EC" w14:paraId="42544411" w14:textId="77777777" w:rsidTr="00B160B1">
        <w:tc>
          <w:tcPr>
            <w:tcW w:w="2188" w:type="dxa"/>
          </w:tcPr>
          <w:p w14:paraId="5180C244" w14:textId="77777777" w:rsidR="008D76EC" w:rsidRPr="00E53A1F" w:rsidRDefault="008D76EC" w:rsidP="00486209">
            <w:pPr>
              <w:autoSpaceDE w:val="0"/>
              <w:autoSpaceDN w:val="0"/>
              <w:adjustRightInd w:val="0"/>
              <w:jc w:val="both"/>
              <w:rPr>
                <w:rFonts w:ascii="Times New Roman" w:hAnsi="Times New Roman" w:cs="Times New Roman"/>
                <w:sz w:val="24"/>
                <w:szCs w:val="24"/>
              </w:rPr>
            </w:pPr>
            <w:r w:rsidRPr="00E53A1F">
              <w:rPr>
                <w:rFonts w:ascii="Times New Roman" w:hAnsi="Times New Roman" w:cs="Times New Roman"/>
                <w:sz w:val="24"/>
                <w:szCs w:val="24"/>
              </w:rPr>
              <w:t>Ожирение</w:t>
            </w:r>
          </w:p>
        </w:tc>
        <w:tc>
          <w:tcPr>
            <w:tcW w:w="1897" w:type="dxa"/>
          </w:tcPr>
          <w:p w14:paraId="53A97C99" w14:textId="77777777" w:rsidR="008D76EC" w:rsidRDefault="008D76EC"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90</w:t>
            </w:r>
            <w:r>
              <w:rPr>
                <w:rFonts w:ascii="Times New Roman" w:hAnsi="Times New Roman" w:cs="Times New Roman"/>
                <w:sz w:val="24"/>
                <w:szCs w:val="24"/>
              </w:rPr>
              <w:t xml:space="preserve"> (</w:t>
            </w:r>
            <w:r w:rsidRPr="00486209">
              <w:rPr>
                <w:rFonts w:ascii="Times New Roman" w:hAnsi="Times New Roman" w:cs="Times New Roman"/>
                <w:sz w:val="24"/>
                <w:szCs w:val="24"/>
              </w:rPr>
              <w:t>34,2%</w:t>
            </w:r>
            <w:r>
              <w:rPr>
                <w:rFonts w:ascii="Times New Roman" w:hAnsi="Times New Roman" w:cs="Times New Roman"/>
                <w:sz w:val="24"/>
                <w:szCs w:val="24"/>
              </w:rPr>
              <w:t>)</w:t>
            </w:r>
          </w:p>
        </w:tc>
        <w:tc>
          <w:tcPr>
            <w:tcW w:w="1945" w:type="dxa"/>
          </w:tcPr>
          <w:p w14:paraId="281DE7E1" w14:textId="77777777" w:rsidR="008D76EC" w:rsidRDefault="008D76EC"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125</w:t>
            </w:r>
            <w:r>
              <w:rPr>
                <w:rFonts w:ascii="Times New Roman" w:hAnsi="Times New Roman" w:cs="Times New Roman"/>
                <w:sz w:val="24"/>
                <w:szCs w:val="24"/>
              </w:rPr>
              <w:t xml:space="preserve"> (</w:t>
            </w:r>
            <w:r w:rsidRPr="00486209">
              <w:rPr>
                <w:rFonts w:ascii="Times New Roman" w:hAnsi="Times New Roman" w:cs="Times New Roman"/>
                <w:sz w:val="24"/>
                <w:szCs w:val="24"/>
              </w:rPr>
              <w:t>47,5%</w:t>
            </w:r>
            <w:r>
              <w:rPr>
                <w:rFonts w:ascii="Times New Roman" w:hAnsi="Times New Roman" w:cs="Times New Roman"/>
                <w:sz w:val="24"/>
                <w:szCs w:val="24"/>
              </w:rPr>
              <w:t>)</w:t>
            </w:r>
          </w:p>
        </w:tc>
        <w:tc>
          <w:tcPr>
            <w:tcW w:w="1956" w:type="dxa"/>
          </w:tcPr>
          <w:p w14:paraId="1E55649A" w14:textId="77777777" w:rsidR="008D76EC" w:rsidRDefault="008D76EC" w:rsidP="008D76EC">
            <w:pPr>
              <w:autoSpaceDE w:val="0"/>
              <w:autoSpaceDN w:val="0"/>
              <w:adjustRightInd w:val="0"/>
              <w:jc w:val="center"/>
              <w:rPr>
                <w:rFonts w:ascii="Times New Roman" w:hAnsi="Times New Roman" w:cs="Times New Roman"/>
                <w:sz w:val="24"/>
                <w:szCs w:val="24"/>
              </w:rPr>
            </w:pPr>
            <w:r w:rsidRPr="00486209">
              <w:rPr>
                <w:rFonts w:ascii="Times New Roman" w:hAnsi="Times New Roman" w:cs="Times New Roman"/>
                <w:sz w:val="24"/>
                <w:szCs w:val="24"/>
              </w:rPr>
              <w:t>48</w:t>
            </w:r>
            <w:r>
              <w:rPr>
                <w:rFonts w:ascii="Times New Roman" w:hAnsi="Times New Roman" w:cs="Times New Roman"/>
                <w:sz w:val="24"/>
                <w:szCs w:val="24"/>
              </w:rPr>
              <w:t xml:space="preserve"> (</w:t>
            </w:r>
            <w:r w:rsidRPr="00486209">
              <w:rPr>
                <w:rFonts w:ascii="Times New Roman" w:hAnsi="Times New Roman" w:cs="Times New Roman"/>
                <w:sz w:val="24"/>
                <w:szCs w:val="24"/>
              </w:rPr>
              <w:t>18,3%</w:t>
            </w:r>
            <w:r>
              <w:rPr>
                <w:rFonts w:ascii="Times New Roman" w:hAnsi="Times New Roman" w:cs="Times New Roman"/>
                <w:sz w:val="24"/>
                <w:szCs w:val="24"/>
              </w:rPr>
              <w:t>)</w:t>
            </w:r>
          </w:p>
        </w:tc>
        <w:tc>
          <w:tcPr>
            <w:tcW w:w="1868" w:type="dxa"/>
            <w:vMerge/>
          </w:tcPr>
          <w:p w14:paraId="4D0134D2" w14:textId="77777777" w:rsidR="008D76EC" w:rsidRDefault="008D76EC" w:rsidP="00486209">
            <w:pPr>
              <w:autoSpaceDE w:val="0"/>
              <w:autoSpaceDN w:val="0"/>
              <w:adjustRightInd w:val="0"/>
              <w:rPr>
                <w:rFonts w:ascii="Times New Roman" w:hAnsi="Times New Roman" w:cs="Times New Roman"/>
                <w:sz w:val="24"/>
                <w:szCs w:val="24"/>
              </w:rPr>
            </w:pPr>
          </w:p>
        </w:tc>
      </w:tr>
    </w:tbl>
    <w:p w14:paraId="35C4099B" w14:textId="77777777" w:rsidR="00FD3A68" w:rsidRDefault="00FD3A68" w:rsidP="009612E4">
      <w:pPr>
        <w:autoSpaceDE w:val="0"/>
        <w:autoSpaceDN w:val="0"/>
        <w:adjustRightInd w:val="0"/>
        <w:spacing w:after="0" w:line="240" w:lineRule="auto"/>
        <w:ind w:firstLine="709"/>
        <w:rPr>
          <w:rFonts w:ascii="Times New Roman" w:hAnsi="Times New Roman" w:cs="Times New Roman"/>
          <w:sz w:val="24"/>
          <w:szCs w:val="24"/>
        </w:rPr>
      </w:pPr>
    </w:p>
    <w:p w14:paraId="3CB15973" w14:textId="77777777" w:rsidR="008D76EC" w:rsidRPr="00C232A7" w:rsidRDefault="008D76EC" w:rsidP="009612E4">
      <w:pPr>
        <w:autoSpaceDE w:val="0"/>
        <w:autoSpaceDN w:val="0"/>
        <w:adjustRightInd w:val="0"/>
        <w:spacing w:after="0" w:line="240" w:lineRule="auto"/>
        <w:ind w:firstLine="709"/>
        <w:jc w:val="both"/>
        <w:rPr>
          <w:rFonts w:ascii="Times New Roman" w:hAnsi="Times New Roman" w:cs="Times New Roman"/>
          <w:sz w:val="28"/>
          <w:szCs w:val="28"/>
        </w:rPr>
      </w:pPr>
      <w:r w:rsidRPr="00C232A7">
        <w:rPr>
          <w:rFonts w:ascii="Times New Roman" w:hAnsi="Times New Roman" w:cs="Times New Roman"/>
          <w:sz w:val="28"/>
          <w:szCs w:val="28"/>
        </w:rPr>
        <w:t>При анализе уровня знаний респондентов по подшкалам в зависимости от ИМТ выявлены статистически значимые различия (во всех случаях p=0,000), что свидетельствует о достоверной связи между ИМТ и уровнем информированности. Наиболее высокий уровень медицинских знаний отмечен у респондентов с нормальной массой тела (74,9%) и недостаточной массой тела (64,0%). Среди лиц с избыточным весом и ожирением доля высоких знаний несколько ниже</w:t>
      </w:r>
      <w:r w:rsidR="00DA4827" w:rsidRPr="00C232A7">
        <w:rPr>
          <w:rFonts w:ascii="Times New Roman" w:hAnsi="Times New Roman" w:cs="Times New Roman"/>
          <w:sz w:val="28"/>
          <w:szCs w:val="28"/>
        </w:rPr>
        <w:t xml:space="preserve"> - </w:t>
      </w:r>
      <w:r w:rsidRPr="00C232A7">
        <w:rPr>
          <w:rFonts w:ascii="Times New Roman" w:hAnsi="Times New Roman" w:cs="Times New Roman"/>
          <w:sz w:val="28"/>
          <w:szCs w:val="28"/>
        </w:rPr>
        <w:t>58,4% и 58,9% соответственно, при этом у них чаще встречается средний уровень знаний (34,7% и 33,1%). Это может отражать недостаточную осведомлённость данной категории населения о медицинских аспектах ожирения, рисках и последствиях метаболических нарушений.</w:t>
      </w:r>
    </w:p>
    <w:p w14:paraId="7AC157F5" w14:textId="77777777" w:rsidR="008D76EC" w:rsidRPr="00C232A7" w:rsidRDefault="00A87B6B" w:rsidP="009612E4">
      <w:pPr>
        <w:autoSpaceDE w:val="0"/>
        <w:autoSpaceDN w:val="0"/>
        <w:adjustRightInd w:val="0"/>
        <w:spacing w:after="0" w:line="240" w:lineRule="auto"/>
        <w:ind w:firstLine="709"/>
        <w:jc w:val="both"/>
        <w:rPr>
          <w:rFonts w:ascii="Times New Roman" w:hAnsi="Times New Roman" w:cs="Times New Roman"/>
          <w:sz w:val="28"/>
          <w:szCs w:val="28"/>
        </w:rPr>
      </w:pPr>
      <w:r w:rsidRPr="00C232A7">
        <w:rPr>
          <w:rFonts w:ascii="Times New Roman" w:hAnsi="Times New Roman" w:cs="Times New Roman"/>
          <w:sz w:val="28"/>
          <w:szCs w:val="28"/>
        </w:rPr>
        <w:t xml:space="preserve">В </w:t>
      </w:r>
      <w:r w:rsidR="00DA4827" w:rsidRPr="00C232A7">
        <w:rPr>
          <w:rFonts w:ascii="Times New Roman" w:hAnsi="Times New Roman" w:cs="Times New Roman"/>
          <w:sz w:val="28"/>
          <w:szCs w:val="28"/>
        </w:rPr>
        <w:t>подшкале</w:t>
      </w:r>
      <w:r w:rsidR="008D76EC" w:rsidRPr="00C232A7">
        <w:rPr>
          <w:rFonts w:ascii="Times New Roman" w:hAnsi="Times New Roman" w:cs="Times New Roman"/>
          <w:sz w:val="28"/>
          <w:szCs w:val="28"/>
        </w:rPr>
        <w:t xml:space="preserve"> </w:t>
      </w:r>
      <w:r w:rsidR="00DA4827" w:rsidRPr="00C232A7">
        <w:rPr>
          <w:rFonts w:ascii="Times New Roman" w:hAnsi="Times New Roman" w:cs="Times New Roman"/>
          <w:sz w:val="28"/>
          <w:szCs w:val="28"/>
        </w:rPr>
        <w:t xml:space="preserve">«Питание и образ жизни» </w:t>
      </w:r>
      <w:r w:rsidR="008D76EC" w:rsidRPr="00C232A7">
        <w:rPr>
          <w:rFonts w:ascii="Times New Roman" w:hAnsi="Times New Roman" w:cs="Times New Roman"/>
          <w:sz w:val="28"/>
          <w:szCs w:val="28"/>
        </w:rPr>
        <w:t>наблюдается наиболее выраженное преобладание высокого уровня знаний у респондентов с нормальной массой тела (92,2%), что указывает на их лучшее понимание принципов рационального питания и здорового образа жизни. Среди лиц с избыточным весом и ожирением этот показатель также достаточно высок (80,9% и 80,6% соответственно), но заметно ниже, чем в группе с нормальной массой тела. В группах с повышенным ИМТ чаще встречаются респонденты со средним уровнем знаний, что может говорить о наличии определённого информационного разрыва между знаниями и их практическим применением.</w:t>
      </w:r>
    </w:p>
    <w:p w14:paraId="66584145" w14:textId="77777777" w:rsidR="008D76EC" w:rsidRPr="00C232A7" w:rsidRDefault="008D76EC" w:rsidP="009612E4">
      <w:pPr>
        <w:autoSpaceDE w:val="0"/>
        <w:autoSpaceDN w:val="0"/>
        <w:adjustRightInd w:val="0"/>
        <w:spacing w:after="0" w:line="240" w:lineRule="auto"/>
        <w:ind w:firstLine="709"/>
        <w:jc w:val="both"/>
        <w:rPr>
          <w:rFonts w:ascii="Times New Roman" w:hAnsi="Times New Roman" w:cs="Times New Roman"/>
          <w:sz w:val="28"/>
          <w:szCs w:val="28"/>
        </w:rPr>
      </w:pPr>
      <w:r w:rsidRPr="00C232A7">
        <w:rPr>
          <w:rFonts w:ascii="Times New Roman" w:hAnsi="Times New Roman" w:cs="Times New Roman"/>
          <w:sz w:val="28"/>
          <w:szCs w:val="28"/>
        </w:rPr>
        <w:t xml:space="preserve">В </w:t>
      </w:r>
      <w:r w:rsidR="00A87B6B" w:rsidRPr="00C232A7">
        <w:rPr>
          <w:rFonts w:ascii="Times New Roman" w:hAnsi="Times New Roman" w:cs="Times New Roman"/>
          <w:sz w:val="28"/>
          <w:szCs w:val="28"/>
        </w:rPr>
        <w:t>п</w:t>
      </w:r>
      <w:r w:rsidR="00DA4827" w:rsidRPr="00C232A7">
        <w:rPr>
          <w:rFonts w:ascii="Times New Roman" w:hAnsi="Times New Roman" w:cs="Times New Roman"/>
          <w:sz w:val="28"/>
          <w:szCs w:val="28"/>
        </w:rPr>
        <w:t>одшкал</w:t>
      </w:r>
      <w:r w:rsidR="00A87B6B" w:rsidRPr="00C232A7">
        <w:rPr>
          <w:rFonts w:ascii="Times New Roman" w:hAnsi="Times New Roman" w:cs="Times New Roman"/>
          <w:sz w:val="28"/>
          <w:szCs w:val="28"/>
        </w:rPr>
        <w:t>е</w:t>
      </w:r>
      <w:r w:rsidR="00DA4827" w:rsidRPr="00C232A7">
        <w:rPr>
          <w:rFonts w:ascii="Times New Roman" w:hAnsi="Times New Roman" w:cs="Times New Roman"/>
          <w:sz w:val="28"/>
          <w:szCs w:val="28"/>
        </w:rPr>
        <w:t xml:space="preserve"> «Заблуждения и мифы» </w:t>
      </w:r>
      <w:r w:rsidRPr="00C232A7">
        <w:rPr>
          <w:rFonts w:ascii="Times New Roman" w:hAnsi="Times New Roman" w:cs="Times New Roman"/>
          <w:sz w:val="28"/>
          <w:szCs w:val="28"/>
        </w:rPr>
        <w:t>наибольшая доля низкого уровня знаний</w:t>
      </w:r>
      <w:r w:rsidR="00DA4827" w:rsidRPr="00C232A7">
        <w:rPr>
          <w:rFonts w:ascii="Times New Roman" w:hAnsi="Times New Roman" w:cs="Times New Roman"/>
          <w:sz w:val="28"/>
          <w:szCs w:val="28"/>
        </w:rPr>
        <w:t xml:space="preserve"> </w:t>
      </w:r>
      <w:r w:rsidRPr="00C232A7">
        <w:rPr>
          <w:rFonts w:ascii="Times New Roman" w:hAnsi="Times New Roman" w:cs="Times New Roman"/>
          <w:sz w:val="28"/>
          <w:szCs w:val="28"/>
        </w:rPr>
        <w:t>выявлена у респондентов с избыточной массой тела (34,7%) и ожирением (34,2%), тогда как у лиц с нормальной массой тела преобладает средний уровень знаний (58,0%). Это указывает на то, что среди лиц с повышенным ИМТ чаще сохраняются искажённые представления о питании, физических нагрузках и причинах избыточного веса.</w:t>
      </w:r>
    </w:p>
    <w:p w14:paraId="62CCEA3A" w14:textId="77777777" w:rsidR="008D76EC" w:rsidRPr="00C232A7" w:rsidRDefault="008D76EC" w:rsidP="009612E4">
      <w:pPr>
        <w:autoSpaceDE w:val="0"/>
        <w:autoSpaceDN w:val="0"/>
        <w:adjustRightInd w:val="0"/>
        <w:spacing w:after="0" w:line="240" w:lineRule="auto"/>
        <w:ind w:firstLine="709"/>
        <w:jc w:val="both"/>
        <w:rPr>
          <w:rFonts w:ascii="Times New Roman" w:hAnsi="Times New Roman" w:cs="Times New Roman"/>
          <w:sz w:val="28"/>
          <w:szCs w:val="28"/>
        </w:rPr>
      </w:pPr>
      <w:r w:rsidRPr="00C232A7">
        <w:rPr>
          <w:rFonts w:ascii="Times New Roman" w:hAnsi="Times New Roman" w:cs="Times New Roman"/>
          <w:sz w:val="28"/>
          <w:szCs w:val="28"/>
        </w:rPr>
        <w:t>Таким образом, результаты демонстрируют чёткую закономерность</w:t>
      </w:r>
      <w:r w:rsidR="00A87B6B" w:rsidRPr="00C232A7">
        <w:rPr>
          <w:rFonts w:ascii="Times New Roman" w:hAnsi="Times New Roman" w:cs="Times New Roman"/>
          <w:sz w:val="28"/>
          <w:szCs w:val="28"/>
        </w:rPr>
        <w:t>, что в</w:t>
      </w:r>
      <w:r w:rsidRPr="00C232A7">
        <w:rPr>
          <w:rFonts w:ascii="Times New Roman" w:hAnsi="Times New Roman" w:cs="Times New Roman"/>
          <w:sz w:val="28"/>
          <w:szCs w:val="28"/>
        </w:rPr>
        <w:t>ысокий уровень медицинских знаний и грамотности в вопросах питания чаще встречается у респондентов с нормальной или недостаточной массой тела.</w:t>
      </w:r>
      <w:r w:rsidR="00A87B6B" w:rsidRPr="00C232A7">
        <w:rPr>
          <w:rFonts w:ascii="Times New Roman" w:hAnsi="Times New Roman" w:cs="Times New Roman"/>
          <w:sz w:val="28"/>
          <w:szCs w:val="28"/>
        </w:rPr>
        <w:t xml:space="preserve"> </w:t>
      </w:r>
      <w:r w:rsidRPr="00C232A7">
        <w:rPr>
          <w:rFonts w:ascii="Times New Roman" w:hAnsi="Times New Roman" w:cs="Times New Roman"/>
          <w:sz w:val="28"/>
          <w:szCs w:val="28"/>
        </w:rPr>
        <w:t>Лица с избыточной массой тела и ожирением чаще характеризуются средним уровнем знаний и наличием заблуждений, что может способствовать сохранению неправильных поведенческих стереотипов и затруднять контроль массы тела.</w:t>
      </w:r>
      <w:r w:rsidR="00A87B6B" w:rsidRPr="00C232A7">
        <w:rPr>
          <w:rFonts w:ascii="Times New Roman" w:hAnsi="Times New Roman" w:cs="Times New Roman"/>
          <w:sz w:val="28"/>
          <w:szCs w:val="28"/>
        </w:rPr>
        <w:t xml:space="preserve"> </w:t>
      </w:r>
      <w:r w:rsidRPr="00C232A7">
        <w:rPr>
          <w:rFonts w:ascii="Times New Roman" w:hAnsi="Times New Roman" w:cs="Times New Roman"/>
          <w:sz w:val="28"/>
          <w:szCs w:val="28"/>
        </w:rPr>
        <w:t>Все выявленные различия статистически достоверны (p=0,000), что подтверждает значимое влияние уровня знаний на формирование пищевого поведения и поддержание нормального ИМТ.</w:t>
      </w:r>
    </w:p>
    <w:p w14:paraId="6A429E11" w14:textId="77777777" w:rsidR="00486209" w:rsidRPr="00486209" w:rsidRDefault="008D76EC" w:rsidP="009612E4">
      <w:pPr>
        <w:autoSpaceDE w:val="0"/>
        <w:autoSpaceDN w:val="0"/>
        <w:adjustRightInd w:val="0"/>
        <w:spacing w:after="0" w:line="240" w:lineRule="auto"/>
        <w:ind w:firstLine="709"/>
        <w:jc w:val="both"/>
        <w:rPr>
          <w:rFonts w:ascii="Times New Roman" w:hAnsi="Times New Roman" w:cs="Times New Roman"/>
          <w:sz w:val="28"/>
          <w:szCs w:val="28"/>
        </w:rPr>
      </w:pPr>
      <w:r w:rsidRPr="008D76EC">
        <w:rPr>
          <w:rFonts w:ascii="Times New Roman" w:hAnsi="Times New Roman" w:cs="Times New Roman"/>
          <w:sz w:val="28"/>
          <w:szCs w:val="28"/>
        </w:rPr>
        <w:t xml:space="preserve">В целом, результаты анализа показывают, что уровень знаний респондентов </w:t>
      </w:r>
      <w:r w:rsidR="00B40A21">
        <w:rPr>
          <w:rFonts w:ascii="Times New Roman" w:hAnsi="Times New Roman" w:cs="Times New Roman"/>
          <w:sz w:val="28"/>
          <w:szCs w:val="28"/>
        </w:rPr>
        <w:t xml:space="preserve">в изучаемом регионе </w:t>
      </w:r>
      <w:r w:rsidRPr="008D76EC">
        <w:rPr>
          <w:rFonts w:ascii="Times New Roman" w:hAnsi="Times New Roman" w:cs="Times New Roman"/>
          <w:sz w:val="28"/>
          <w:szCs w:val="28"/>
        </w:rPr>
        <w:t xml:space="preserve">достоверно связан с </w:t>
      </w:r>
      <w:r w:rsidR="00B40A21">
        <w:rPr>
          <w:rFonts w:ascii="Times New Roman" w:hAnsi="Times New Roman" w:cs="Times New Roman"/>
          <w:sz w:val="28"/>
          <w:szCs w:val="28"/>
        </w:rPr>
        <w:t>ИМТ</w:t>
      </w:r>
      <w:r w:rsidRPr="008D76EC">
        <w:rPr>
          <w:rFonts w:ascii="Times New Roman" w:hAnsi="Times New Roman" w:cs="Times New Roman"/>
          <w:sz w:val="28"/>
          <w:szCs w:val="28"/>
        </w:rPr>
        <w:t>. Наиболее информированными в медицинских вопросах, питании и образе жизни оказались лица с нормальной массой тела, тогда как среди респондентов с избыточным весом и ожирением чаще встречаются недостаточный уровень знаний и наличие заблуждений. Полученные данные подтверждают необходимость проведения целенаправленной образовательной работы по формированию здоровых поведенческих установок в группах с повышенным ИМТ.</w:t>
      </w:r>
    </w:p>
    <w:p w14:paraId="18B6DAB4" w14:textId="77777777" w:rsidR="007F4E1E" w:rsidRDefault="007F4E1E" w:rsidP="009612E4">
      <w:pPr>
        <w:autoSpaceDE w:val="0"/>
        <w:autoSpaceDN w:val="0"/>
        <w:adjustRightInd w:val="0"/>
        <w:spacing w:after="0" w:line="240" w:lineRule="auto"/>
        <w:ind w:firstLine="709"/>
        <w:jc w:val="both"/>
        <w:rPr>
          <w:rFonts w:ascii="Times New Roman" w:hAnsi="Times New Roman" w:cs="Times New Roman"/>
          <w:b/>
          <w:sz w:val="28"/>
          <w:szCs w:val="28"/>
        </w:rPr>
      </w:pPr>
    </w:p>
    <w:p w14:paraId="39F0EDC7" w14:textId="77777777" w:rsidR="00B654CB" w:rsidRDefault="00B654CB" w:rsidP="009612E4">
      <w:pPr>
        <w:autoSpaceDE w:val="0"/>
        <w:autoSpaceDN w:val="0"/>
        <w:adjustRightInd w:val="0"/>
        <w:spacing w:after="0" w:line="240" w:lineRule="auto"/>
        <w:ind w:firstLine="709"/>
        <w:jc w:val="both"/>
        <w:rPr>
          <w:rFonts w:ascii="Times New Roman" w:hAnsi="Times New Roman" w:cs="Times New Roman"/>
          <w:b/>
          <w:sz w:val="28"/>
          <w:szCs w:val="28"/>
        </w:rPr>
      </w:pPr>
    </w:p>
    <w:p w14:paraId="6ADEC295" w14:textId="77777777" w:rsidR="00717B50" w:rsidRDefault="00717B50" w:rsidP="009612E4">
      <w:pPr>
        <w:autoSpaceDE w:val="0"/>
        <w:autoSpaceDN w:val="0"/>
        <w:adjustRightInd w:val="0"/>
        <w:spacing w:after="0" w:line="240" w:lineRule="auto"/>
        <w:ind w:firstLine="709"/>
        <w:jc w:val="both"/>
        <w:rPr>
          <w:rFonts w:ascii="Times New Roman" w:hAnsi="Times New Roman" w:cs="Times New Roman"/>
          <w:b/>
          <w:sz w:val="28"/>
          <w:szCs w:val="28"/>
        </w:rPr>
      </w:pPr>
    </w:p>
    <w:p w14:paraId="7EDBBF6B" w14:textId="77777777" w:rsidR="00717B50" w:rsidRDefault="00717B50" w:rsidP="009612E4">
      <w:pPr>
        <w:autoSpaceDE w:val="0"/>
        <w:autoSpaceDN w:val="0"/>
        <w:adjustRightInd w:val="0"/>
        <w:spacing w:after="0" w:line="240" w:lineRule="auto"/>
        <w:ind w:firstLine="709"/>
        <w:jc w:val="both"/>
        <w:rPr>
          <w:rFonts w:ascii="Times New Roman" w:hAnsi="Times New Roman" w:cs="Times New Roman"/>
          <w:b/>
          <w:sz w:val="28"/>
          <w:szCs w:val="28"/>
        </w:rPr>
      </w:pPr>
    </w:p>
    <w:p w14:paraId="4F4B5E49" w14:textId="77777777" w:rsidR="00717B50" w:rsidRDefault="00717B50" w:rsidP="009612E4">
      <w:pPr>
        <w:autoSpaceDE w:val="0"/>
        <w:autoSpaceDN w:val="0"/>
        <w:adjustRightInd w:val="0"/>
        <w:spacing w:after="0" w:line="240" w:lineRule="auto"/>
        <w:ind w:firstLine="709"/>
        <w:jc w:val="both"/>
        <w:rPr>
          <w:rFonts w:ascii="Times New Roman" w:hAnsi="Times New Roman" w:cs="Times New Roman"/>
          <w:b/>
          <w:sz w:val="28"/>
          <w:szCs w:val="28"/>
        </w:rPr>
      </w:pPr>
    </w:p>
    <w:p w14:paraId="196CFE73" w14:textId="77777777" w:rsidR="00717B50" w:rsidRDefault="00717B50" w:rsidP="009612E4">
      <w:pPr>
        <w:autoSpaceDE w:val="0"/>
        <w:autoSpaceDN w:val="0"/>
        <w:adjustRightInd w:val="0"/>
        <w:spacing w:after="0" w:line="240" w:lineRule="auto"/>
        <w:ind w:firstLine="709"/>
        <w:jc w:val="both"/>
        <w:rPr>
          <w:rFonts w:ascii="Times New Roman" w:hAnsi="Times New Roman" w:cs="Times New Roman"/>
          <w:b/>
          <w:sz w:val="28"/>
          <w:szCs w:val="28"/>
        </w:rPr>
      </w:pPr>
    </w:p>
    <w:p w14:paraId="056A32C9" w14:textId="77777777" w:rsidR="00717B50" w:rsidRDefault="00717B50" w:rsidP="009612E4">
      <w:pPr>
        <w:autoSpaceDE w:val="0"/>
        <w:autoSpaceDN w:val="0"/>
        <w:adjustRightInd w:val="0"/>
        <w:spacing w:after="0" w:line="240" w:lineRule="auto"/>
        <w:ind w:firstLine="709"/>
        <w:jc w:val="both"/>
        <w:rPr>
          <w:rFonts w:ascii="Times New Roman" w:hAnsi="Times New Roman" w:cs="Times New Roman"/>
          <w:b/>
          <w:sz w:val="28"/>
          <w:szCs w:val="28"/>
        </w:rPr>
      </w:pPr>
    </w:p>
    <w:p w14:paraId="562AF48D" w14:textId="77777777" w:rsidR="00717B50" w:rsidRDefault="00717B50" w:rsidP="009612E4">
      <w:pPr>
        <w:autoSpaceDE w:val="0"/>
        <w:autoSpaceDN w:val="0"/>
        <w:adjustRightInd w:val="0"/>
        <w:spacing w:after="0" w:line="240" w:lineRule="auto"/>
        <w:ind w:firstLine="709"/>
        <w:jc w:val="both"/>
        <w:rPr>
          <w:rFonts w:ascii="Times New Roman" w:hAnsi="Times New Roman" w:cs="Times New Roman"/>
          <w:b/>
          <w:sz w:val="28"/>
          <w:szCs w:val="28"/>
        </w:rPr>
      </w:pPr>
    </w:p>
    <w:p w14:paraId="48F4B384" w14:textId="77777777" w:rsidR="00717B50" w:rsidRDefault="00717B50" w:rsidP="009612E4">
      <w:pPr>
        <w:autoSpaceDE w:val="0"/>
        <w:autoSpaceDN w:val="0"/>
        <w:adjustRightInd w:val="0"/>
        <w:spacing w:after="0" w:line="240" w:lineRule="auto"/>
        <w:ind w:firstLine="709"/>
        <w:jc w:val="both"/>
        <w:rPr>
          <w:rFonts w:ascii="Times New Roman" w:hAnsi="Times New Roman" w:cs="Times New Roman"/>
          <w:b/>
          <w:sz w:val="28"/>
          <w:szCs w:val="28"/>
        </w:rPr>
      </w:pPr>
    </w:p>
    <w:p w14:paraId="4B1D240E" w14:textId="77777777" w:rsidR="00AB3C2D" w:rsidRPr="00B823FE" w:rsidRDefault="00230F18" w:rsidP="00230F18">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4 </w:t>
      </w:r>
      <w:r w:rsidR="00F66F1F" w:rsidRPr="00B823FE">
        <w:rPr>
          <w:rFonts w:ascii="Times New Roman" w:hAnsi="Times New Roman" w:cs="Times New Roman"/>
          <w:b/>
          <w:sz w:val="28"/>
          <w:szCs w:val="28"/>
        </w:rPr>
        <w:t>ИЗУЧЕНИЕ ОТНОШЕНИЯ И БАРЬЕРОВ ЖИТЕЛЕЙ ВКО И ОБЛАСТИ АБАЙ К ПРАВИЛЬНОМУ ОБРАЗУ ЖИЗНИ И ПРАВИЛЬНОМУ ПИТАНИЮ</w:t>
      </w:r>
      <w:r w:rsidR="00B823FE" w:rsidRPr="00B823FE">
        <w:rPr>
          <w:rFonts w:ascii="Times New Roman" w:hAnsi="Times New Roman" w:cs="Times New Roman"/>
          <w:b/>
          <w:sz w:val="28"/>
          <w:szCs w:val="28"/>
        </w:rPr>
        <w:t xml:space="preserve"> </w:t>
      </w:r>
      <w:r w:rsidR="00157C15" w:rsidRPr="00B823FE">
        <w:rPr>
          <w:rFonts w:ascii="Times New Roman" w:hAnsi="Times New Roman" w:cs="Times New Roman"/>
          <w:b/>
          <w:sz w:val="28"/>
          <w:szCs w:val="28"/>
        </w:rPr>
        <w:t xml:space="preserve"> </w:t>
      </w:r>
    </w:p>
    <w:p w14:paraId="37FD1B62" w14:textId="77777777" w:rsidR="00345388" w:rsidRDefault="002642A1" w:rsidP="009612E4">
      <w:pPr>
        <w:autoSpaceDE w:val="0"/>
        <w:autoSpaceDN w:val="0"/>
        <w:adjustRightInd w:val="0"/>
        <w:spacing w:after="0" w:line="240" w:lineRule="auto"/>
        <w:ind w:firstLine="709"/>
        <w:jc w:val="both"/>
        <w:rPr>
          <w:rFonts w:ascii="Times New Roman" w:hAnsi="Times New Roman" w:cs="Times New Roman"/>
          <w:sz w:val="28"/>
          <w:szCs w:val="28"/>
        </w:rPr>
      </w:pPr>
      <w:r w:rsidRPr="002642A1">
        <w:rPr>
          <w:rFonts w:ascii="Times New Roman" w:hAnsi="Times New Roman" w:cs="Times New Roman"/>
          <w:sz w:val="28"/>
          <w:szCs w:val="28"/>
        </w:rPr>
        <w:t>На следующем этапе нашего исследования мы изучили отношение</w:t>
      </w:r>
      <w:r>
        <w:rPr>
          <w:rFonts w:ascii="Times New Roman" w:hAnsi="Times New Roman" w:cs="Times New Roman"/>
          <w:sz w:val="28"/>
          <w:szCs w:val="28"/>
        </w:rPr>
        <w:t xml:space="preserve"> и </w:t>
      </w:r>
      <w:r w:rsidRPr="002642A1">
        <w:rPr>
          <w:rFonts w:ascii="Times New Roman" w:hAnsi="Times New Roman" w:cs="Times New Roman"/>
          <w:sz w:val="28"/>
          <w:szCs w:val="28"/>
        </w:rPr>
        <w:t>барьеры со стороны населения ВКО</w:t>
      </w:r>
      <w:r w:rsidR="00157C15" w:rsidRPr="00157C15">
        <w:rPr>
          <w:rFonts w:ascii="Times New Roman" w:hAnsi="Times New Roman" w:cs="Times New Roman"/>
          <w:sz w:val="28"/>
          <w:szCs w:val="28"/>
        </w:rPr>
        <w:t xml:space="preserve"> </w:t>
      </w:r>
      <w:r w:rsidR="00157C15">
        <w:rPr>
          <w:rFonts w:ascii="Times New Roman" w:hAnsi="Times New Roman" w:cs="Times New Roman"/>
          <w:sz w:val="28"/>
          <w:szCs w:val="28"/>
        </w:rPr>
        <w:t>и области Абай</w:t>
      </w:r>
      <w:r w:rsidRPr="002642A1">
        <w:rPr>
          <w:rFonts w:ascii="Times New Roman" w:hAnsi="Times New Roman" w:cs="Times New Roman"/>
          <w:sz w:val="28"/>
          <w:szCs w:val="28"/>
        </w:rPr>
        <w:t xml:space="preserve"> к правильному образу жизни и правильному питанию</w:t>
      </w:r>
      <w:r>
        <w:rPr>
          <w:rFonts w:ascii="Times New Roman" w:hAnsi="Times New Roman" w:cs="Times New Roman"/>
          <w:sz w:val="28"/>
          <w:szCs w:val="28"/>
        </w:rPr>
        <w:t xml:space="preserve"> в опросе приняли участие </w:t>
      </w:r>
      <w:r w:rsidR="00B30A23">
        <w:rPr>
          <w:rFonts w:ascii="Times New Roman" w:hAnsi="Times New Roman" w:cs="Times New Roman"/>
          <w:sz w:val="28"/>
          <w:szCs w:val="28"/>
        </w:rPr>
        <w:t>752</w:t>
      </w:r>
      <w:r>
        <w:rPr>
          <w:rFonts w:ascii="Times New Roman" w:hAnsi="Times New Roman" w:cs="Times New Roman"/>
          <w:sz w:val="28"/>
          <w:szCs w:val="28"/>
        </w:rPr>
        <w:t xml:space="preserve"> человек. Социально-демографическая характеристика представлена в таблице </w:t>
      </w:r>
      <w:r w:rsidR="00345388">
        <w:rPr>
          <w:rFonts w:ascii="Times New Roman" w:hAnsi="Times New Roman" w:cs="Times New Roman"/>
          <w:sz w:val="28"/>
          <w:szCs w:val="28"/>
        </w:rPr>
        <w:t xml:space="preserve">5. </w:t>
      </w:r>
    </w:p>
    <w:p w14:paraId="04104078" w14:textId="77777777" w:rsidR="00957C00" w:rsidRDefault="002642A1" w:rsidP="009612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7E85E21A" w14:textId="77777777" w:rsidR="002642A1" w:rsidRDefault="00345388" w:rsidP="002642A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5 - Социально-демографическая характеристика </w:t>
      </w:r>
    </w:p>
    <w:tbl>
      <w:tblPr>
        <w:tblStyle w:val="a3"/>
        <w:tblW w:w="0" w:type="auto"/>
        <w:tblLook w:val="04A0" w:firstRow="1" w:lastRow="0" w:firstColumn="1" w:lastColumn="0" w:noHBand="0" w:noVBand="1"/>
      </w:tblPr>
      <w:tblGrid>
        <w:gridCol w:w="7621"/>
        <w:gridCol w:w="1985"/>
      </w:tblGrid>
      <w:tr w:rsidR="002642A1" w14:paraId="1AD7A3D2" w14:textId="77777777" w:rsidTr="00051187">
        <w:tc>
          <w:tcPr>
            <w:tcW w:w="7621" w:type="dxa"/>
          </w:tcPr>
          <w:p w14:paraId="71400D95" w14:textId="77777777" w:rsidR="002642A1" w:rsidRPr="00E67C4A" w:rsidRDefault="002642A1" w:rsidP="00E67C4A">
            <w:pPr>
              <w:autoSpaceDE w:val="0"/>
              <w:autoSpaceDN w:val="0"/>
              <w:adjustRightInd w:val="0"/>
              <w:jc w:val="center"/>
              <w:rPr>
                <w:rFonts w:ascii="Times New Roman" w:hAnsi="Times New Roman" w:cs="Times New Roman"/>
                <w:b/>
                <w:sz w:val="28"/>
                <w:szCs w:val="28"/>
              </w:rPr>
            </w:pPr>
            <w:r w:rsidRPr="00E67C4A">
              <w:rPr>
                <w:rFonts w:ascii="Times New Roman" w:hAnsi="Times New Roman" w:cs="Times New Roman"/>
                <w:b/>
                <w:sz w:val="28"/>
                <w:szCs w:val="28"/>
              </w:rPr>
              <w:t>Характеристика</w:t>
            </w:r>
          </w:p>
        </w:tc>
        <w:tc>
          <w:tcPr>
            <w:tcW w:w="1985" w:type="dxa"/>
          </w:tcPr>
          <w:p w14:paraId="4155FCFF" w14:textId="77777777" w:rsidR="002642A1" w:rsidRPr="00E67C4A" w:rsidRDefault="00051187" w:rsidP="00E67C4A">
            <w:pPr>
              <w:autoSpaceDE w:val="0"/>
              <w:autoSpaceDN w:val="0"/>
              <w:adjustRightInd w:val="0"/>
              <w:jc w:val="center"/>
              <w:rPr>
                <w:rFonts w:ascii="Times New Roman" w:hAnsi="Times New Roman" w:cs="Times New Roman"/>
                <w:b/>
                <w:sz w:val="28"/>
                <w:szCs w:val="28"/>
                <w:lang w:val="en-US"/>
              </w:rPr>
            </w:pPr>
            <w:r w:rsidRPr="00E67C4A">
              <w:rPr>
                <w:rFonts w:ascii="Times New Roman" w:hAnsi="Times New Roman" w:cs="Times New Roman"/>
                <w:b/>
                <w:sz w:val="28"/>
                <w:szCs w:val="28"/>
                <w:lang w:val="en-US"/>
              </w:rPr>
              <w:t>n</w:t>
            </w:r>
            <w:r w:rsidR="002642A1" w:rsidRPr="00E67C4A">
              <w:rPr>
                <w:rFonts w:ascii="Times New Roman" w:hAnsi="Times New Roman" w:cs="Times New Roman"/>
                <w:b/>
                <w:sz w:val="28"/>
                <w:szCs w:val="28"/>
                <w:lang w:val="en-US"/>
              </w:rPr>
              <w:t xml:space="preserve"> (%)</w:t>
            </w:r>
          </w:p>
        </w:tc>
      </w:tr>
      <w:tr w:rsidR="002642A1" w14:paraId="42674DDB" w14:textId="77777777" w:rsidTr="00051187">
        <w:tc>
          <w:tcPr>
            <w:tcW w:w="7621" w:type="dxa"/>
          </w:tcPr>
          <w:p w14:paraId="5DB47951" w14:textId="77777777" w:rsidR="002642A1" w:rsidRPr="00070697" w:rsidRDefault="002642A1" w:rsidP="002642A1">
            <w:pPr>
              <w:autoSpaceDE w:val="0"/>
              <w:autoSpaceDN w:val="0"/>
              <w:adjustRightInd w:val="0"/>
              <w:jc w:val="both"/>
              <w:rPr>
                <w:rFonts w:ascii="Times New Roman" w:hAnsi="Times New Roman" w:cs="Times New Roman"/>
                <w:b/>
                <w:sz w:val="28"/>
                <w:szCs w:val="28"/>
              </w:rPr>
            </w:pPr>
            <w:r w:rsidRPr="00070697">
              <w:rPr>
                <w:rFonts w:ascii="Times New Roman" w:hAnsi="Times New Roman" w:cs="Times New Roman"/>
                <w:b/>
                <w:sz w:val="28"/>
                <w:szCs w:val="28"/>
              </w:rPr>
              <w:t xml:space="preserve">Возраст </w:t>
            </w:r>
          </w:p>
        </w:tc>
        <w:tc>
          <w:tcPr>
            <w:tcW w:w="1985" w:type="dxa"/>
          </w:tcPr>
          <w:p w14:paraId="6F9F03F2" w14:textId="77777777" w:rsidR="002642A1" w:rsidRDefault="002642A1" w:rsidP="002642A1">
            <w:pPr>
              <w:autoSpaceDE w:val="0"/>
              <w:autoSpaceDN w:val="0"/>
              <w:adjustRightInd w:val="0"/>
              <w:jc w:val="both"/>
              <w:rPr>
                <w:rFonts w:ascii="Times New Roman" w:hAnsi="Times New Roman" w:cs="Times New Roman"/>
                <w:sz w:val="28"/>
                <w:szCs w:val="28"/>
              </w:rPr>
            </w:pPr>
          </w:p>
        </w:tc>
      </w:tr>
      <w:tr w:rsidR="002642A1" w14:paraId="77E4D313" w14:textId="77777777" w:rsidTr="00051187">
        <w:tc>
          <w:tcPr>
            <w:tcW w:w="7621" w:type="dxa"/>
          </w:tcPr>
          <w:p w14:paraId="1022969D" w14:textId="77777777" w:rsidR="002642A1" w:rsidRDefault="002642A1" w:rsidP="002642A1">
            <w:pPr>
              <w:autoSpaceDE w:val="0"/>
              <w:autoSpaceDN w:val="0"/>
              <w:adjustRightInd w:val="0"/>
              <w:jc w:val="both"/>
              <w:rPr>
                <w:rFonts w:ascii="Times New Roman" w:hAnsi="Times New Roman" w:cs="Times New Roman"/>
                <w:sz w:val="28"/>
                <w:szCs w:val="28"/>
              </w:rPr>
            </w:pPr>
            <w:r w:rsidRPr="002642A1">
              <w:rPr>
                <w:rFonts w:ascii="Times New Roman" w:hAnsi="Times New Roman" w:cs="Times New Roman"/>
                <w:sz w:val="28"/>
                <w:szCs w:val="28"/>
              </w:rPr>
              <w:t>до 20 лет</w:t>
            </w:r>
          </w:p>
        </w:tc>
        <w:tc>
          <w:tcPr>
            <w:tcW w:w="1985" w:type="dxa"/>
          </w:tcPr>
          <w:p w14:paraId="19F8C686" w14:textId="77777777" w:rsidR="002642A1" w:rsidRDefault="00B30A23" w:rsidP="00B30A23">
            <w:pPr>
              <w:autoSpaceDE w:val="0"/>
              <w:autoSpaceDN w:val="0"/>
              <w:adjustRightInd w:val="0"/>
              <w:jc w:val="both"/>
              <w:rPr>
                <w:rFonts w:ascii="Times New Roman" w:hAnsi="Times New Roman" w:cs="Times New Roman"/>
                <w:sz w:val="28"/>
                <w:szCs w:val="28"/>
              </w:rPr>
            </w:pPr>
            <w:r w:rsidRPr="00B30A23">
              <w:rPr>
                <w:rFonts w:ascii="Times New Roman" w:hAnsi="Times New Roman" w:cs="Times New Roman"/>
                <w:sz w:val="28"/>
                <w:szCs w:val="28"/>
              </w:rPr>
              <w:t>40</w:t>
            </w:r>
            <w:r>
              <w:rPr>
                <w:rFonts w:ascii="Times New Roman" w:hAnsi="Times New Roman" w:cs="Times New Roman"/>
                <w:sz w:val="28"/>
                <w:szCs w:val="28"/>
              </w:rPr>
              <w:t xml:space="preserve"> (</w:t>
            </w:r>
            <w:r w:rsidRPr="00B30A23">
              <w:rPr>
                <w:rFonts w:ascii="Times New Roman" w:hAnsi="Times New Roman" w:cs="Times New Roman"/>
                <w:sz w:val="28"/>
                <w:szCs w:val="28"/>
              </w:rPr>
              <w:t>5,3</w:t>
            </w:r>
            <w:r>
              <w:rPr>
                <w:rFonts w:ascii="Times New Roman" w:hAnsi="Times New Roman" w:cs="Times New Roman"/>
                <w:sz w:val="28"/>
                <w:szCs w:val="28"/>
              </w:rPr>
              <w:t>%)</w:t>
            </w:r>
          </w:p>
        </w:tc>
      </w:tr>
      <w:tr w:rsidR="002642A1" w14:paraId="57FCF8A6" w14:textId="77777777" w:rsidTr="00051187">
        <w:tc>
          <w:tcPr>
            <w:tcW w:w="7621" w:type="dxa"/>
          </w:tcPr>
          <w:p w14:paraId="20827C49" w14:textId="77777777" w:rsidR="002642A1" w:rsidRDefault="002642A1" w:rsidP="002642A1">
            <w:pPr>
              <w:autoSpaceDE w:val="0"/>
              <w:autoSpaceDN w:val="0"/>
              <w:adjustRightInd w:val="0"/>
              <w:jc w:val="both"/>
              <w:rPr>
                <w:rFonts w:ascii="Times New Roman" w:hAnsi="Times New Roman" w:cs="Times New Roman"/>
                <w:sz w:val="28"/>
                <w:szCs w:val="28"/>
              </w:rPr>
            </w:pPr>
            <w:r w:rsidRPr="002642A1">
              <w:rPr>
                <w:rFonts w:ascii="Times New Roman" w:hAnsi="Times New Roman" w:cs="Times New Roman"/>
                <w:sz w:val="28"/>
                <w:szCs w:val="28"/>
              </w:rPr>
              <w:t>21-30 лет</w:t>
            </w:r>
          </w:p>
        </w:tc>
        <w:tc>
          <w:tcPr>
            <w:tcW w:w="1985" w:type="dxa"/>
          </w:tcPr>
          <w:p w14:paraId="48E6C413" w14:textId="77777777" w:rsidR="002642A1" w:rsidRDefault="00B30A23" w:rsidP="00B30A23">
            <w:pPr>
              <w:autoSpaceDE w:val="0"/>
              <w:autoSpaceDN w:val="0"/>
              <w:adjustRightInd w:val="0"/>
              <w:jc w:val="both"/>
              <w:rPr>
                <w:rFonts w:ascii="Times New Roman" w:hAnsi="Times New Roman" w:cs="Times New Roman"/>
                <w:sz w:val="28"/>
                <w:szCs w:val="28"/>
              </w:rPr>
            </w:pPr>
            <w:r w:rsidRPr="00B30A23">
              <w:rPr>
                <w:rFonts w:ascii="Times New Roman" w:hAnsi="Times New Roman" w:cs="Times New Roman"/>
                <w:sz w:val="28"/>
                <w:szCs w:val="28"/>
              </w:rPr>
              <w:t>255</w:t>
            </w:r>
            <w:r>
              <w:rPr>
                <w:rFonts w:ascii="Times New Roman" w:hAnsi="Times New Roman" w:cs="Times New Roman"/>
                <w:sz w:val="28"/>
                <w:szCs w:val="28"/>
              </w:rPr>
              <w:t xml:space="preserve"> (</w:t>
            </w:r>
            <w:r w:rsidRPr="00B30A23">
              <w:rPr>
                <w:rFonts w:ascii="Times New Roman" w:hAnsi="Times New Roman" w:cs="Times New Roman"/>
                <w:sz w:val="28"/>
                <w:szCs w:val="28"/>
              </w:rPr>
              <w:t>33,9</w:t>
            </w:r>
            <w:r>
              <w:rPr>
                <w:rFonts w:ascii="Times New Roman" w:hAnsi="Times New Roman" w:cs="Times New Roman"/>
                <w:sz w:val="28"/>
                <w:szCs w:val="28"/>
              </w:rPr>
              <w:t>%)</w:t>
            </w:r>
          </w:p>
        </w:tc>
      </w:tr>
      <w:tr w:rsidR="002642A1" w14:paraId="4D3B0DC6" w14:textId="77777777" w:rsidTr="00051187">
        <w:tc>
          <w:tcPr>
            <w:tcW w:w="7621" w:type="dxa"/>
          </w:tcPr>
          <w:p w14:paraId="1EDBD9CA" w14:textId="77777777" w:rsidR="002642A1" w:rsidRDefault="002642A1" w:rsidP="002642A1">
            <w:pPr>
              <w:autoSpaceDE w:val="0"/>
              <w:autoSpaceDN w:val="0"/>
              <w:adjustRightInd w:val="0"/>
              <w:jc w:val="both"/>
              <w:rPr>
                <w:rFonts w:ascii="Times New Roman" w:hAnsi="Times New Roman" w:cs="Times New Roman"/>
                <w:sz w:val="28"/>
                <w:szCs w:val="28"/>
              </w:rPr>
            </w:pPr>
            <w:r w:rsidRPr="002642A1">
              <w:rPr>
                <w:rFonts w:ascii="Times New Roman" w:hAnsi="Times New Roman" w:cs="Times New Roman"/>
                <w:sz w:val="28"/>
                <w:szCs w:val="28"/>
              </w:rPr>
              <w:t>31-40 лет</w:t>
            </w:r>
          </w:p>
        </w:tc>
        <w:tc>
          <w:tcPr>
            <w:tcW w:w="1985" w:type="dxa"/>
          </w:tcPr>
          <w:p w14:paraId="733ED9EB" w14:textId="77777777" w:rsidR="002642A1" w:rsidRDefault="00B30A23" w:rsidP="00F344C2">
            <w:pPr>
              <w:autoSpaceDE w:val="0"/>
              <w:autoSpaceDN w:val="0"/>
              <w:adjustRightInd w:val="0"/>
              <w:jc w:val="both"/>
              <w:rPr>
                <w:rFonts w:ascii="Times New Roman" w:hAnsi="Times New Roman" w:cs="Times New Roman"/>
                <w:sz w:val="28"/>
                <w:szCs w:val="28"/>
              </w:rPr>
            </w:pPr>
            <w:r w:rsidRPr="00B30A23">
              <w:rPr>
                <w:rFonts w:ascii="Times New Roman" w:hAnsi="Times New Roman" w:cs="Times New Roman"/>
                <w:sz w:val="28"/>
                <w:szCs w:val="28"/>
              </w:rPr>
              <w:t>192</w:t>
            </w:r>
            <w:r w:rsidR="00F344C2">
              <w:rPr>
                <w:rFonts w:ascii="Times New Roman" w:hAnsi="Times New Roman" w:cs="Times New Roman"/>
                <w:sz w:val="28"/>
                <w:szCs w:val="28"/>
              </w:rPr>
              <w:t xml:space="preserve"> (</w:t>
            </w:r>
            <w:r w:rsidRPr="00B30A23">
              <w:rPr>
                <w:rFonts w:ascii="Times New Roman" w:hAnsi="Times New Roman" w:cs="Times New Roman"/>
                <w:sz w:val="28"/>
                <w:szCs w:val="28"/>
              </w:rPr>
              <w:t>25,5</w:t>
            </w:r>
            <w:r w:rsidR="00F344C2">
              <w:rPr>
                <w:rFonts w:ascii="Times New Roman" w:hAnsi="Times New Roman" w:cs="Times New Roman"/>
                <w:sz w:val="28"/>
                <w:szCs w:val="28"/>
              </w:rPr>
              <w:t>%)</w:t>
            </w:r>
          </w:p>
        </w:tc>
      </w:tr>
      <w:tr w:rsidR="002642A1" w14:paraId="5E5BBFC1" w14:textId="77777777" w:rsidTr="00051187">
        <w:tc>
          <w:tcPr>
            <w:tcW w:w="7621" w:type="dxa"/>
          </w:tcPr>
          <w:p w14:paraId="6D8C3314" w14:textId="77777777" w:rsidR="002642A1" w:rsidRDefault="002642A1" w:rsidP="002642A1">
            <w:pPr>
              <w:autoSpaceDE w:val="0"/>
              <w:autoSpaceDN w:val="0"/>
              <w:adjustRightInd w:val="0"/>
              <w:jc w:val="both"/>
              <w:rPr>
                <w:rFonts w:ascii="Times New Roman" w:hAnsi="Times New Roman" w:cs="Times New Roman"/>
                <w:sz w:val="28"/>
                <w:szCs w:val="28"/>
              </w:rPr>
            </w:pPr>
            <w:r w:rsidRPr="002642A1">
              <w:rPr>
                <w:rFonts w:ascii="Times New Roman" w:hAnsi="Times New Roman" w:cs="Times New Roman"/>
                <w:sz w:val="28"/>
                <w:szCs w:val="28"/>
              </w:rPr>
              <w:t>41-50 лет</w:t>
            </w:r>
          </w:p>
        </w:tc>
        <w:tc>
          <w:tcPr>
            <w:tcW w:w="1985" w:type="dxa"/>
          </w:tcPr>
          <w:p w14:paraId="3690716A" w14:textId="77777777" w:rsidR="002642A1" w:rsidRDefault="00B30A23" w:rsidP="00F344C2">
            <w:pPr>
              <w:autoSpaceDE w:val="0"/>
              <w:autoSpaceDN w:val="0"/>
              <w:adjustRightInd w:val="0"/>
              <w:jc w:val="both"/>
              <w:rPr>
                <w:rFonts w:ascii="Times New Roman" w:hAnsi="Times New Roman" w:cs="Times New Roman"/>
                <w:sz w:val="28"/>
                <w:szCs w:val="28"/>
              </w:rPr>
            </w:pPr>
            <w:r w:rsidRPr="00B30A23">
              <w:rPr>
                <w:rFonts w:ascii="Times New Roman" w:hAnsi="Times New Roman" w:cs="Times New Roman"/>
                <w:sz w:val="28"/>
                <w:szCs w:val="28"/>
              </w:rPr>
              <w:t>169</w:t>
            </w:r>
            <w:r w:rsidR="00F344C2">
              <w:rPr>
                <w:rFonts w:ascii="Times New Roman" w:hAnsi="Times New Roman" w:cs="Times New Roman"/>
                <w:sz w:val="28"/>
                <w:szCs w:val="28"/>
              </w:rPr>
              <w:t xml:space="preserve"> (</w:t>
            </w:r>
            <w:r w:rsidRPr="00B30A23">
              <w:rPr>
                <w:rFonts w:ascii="Times New Roman" w:hAnsi="Times New Roman" w:cs="Times New Roman"/>
                <w:sz w:val="28"/>
                <w:szCs w:val="28"/>
              </w:rPr>
              <w:t>22,5</w:t>
            </w:r>
            <w:r w:rsidR="00F344C2">
              <w:rPr>
                <w:rFonts w:ascii="Times New Roman" w:hAnsi="Times New Roman" w:cs="Times New Roman"/>
                <w:sz w:val="28"/>
                <w:szCs w:val="28"/>
              </w:rPr>
              <w:t>%)</w:t>
            </w:r>
          </w:p>
        </w:tc>
      </w:tr>
      <w:tr w:rsidR="002642A1" w14:paraId="5D789862" w14:textId="77777777" w:rsidTr="00051187">
        <w:tc>
          <w:tcPr>
            <w:tcW w:w="7621" w:type="dxa"/>
          </w:tcPr>
          <w:p w14:paraId="00D83D90" w14:textId="77777777" w:rsidR="002642A1" w:rsidRDefault="00051187" w:rsidP="002642A1">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w:t>
            </w:r>
            <w:r w:rsidRPr="00051187">
              <w:rPr>
                <w:rFonts w:ascii="Times New Roman" w:hAnsi="Times New Roman" w:cs="Times New Roman"/>
                <w:sz w:val="28"/>
                <w:szCs w:val="28"/>
              </w:rPr>
              <w:t>тарше 50 лет</w:t>
            </w:r>
          </w:p>
        </w:tc>
        <w:tc>
          <w:tcPr>
            <w:tcW w:w="1985" w:type="dxa"/>
          </w:tcPr>
          <w:p w14:paraId="02BE66C0" w14:textId="77777777" w:rsidR="002642A1" w:rsidRDefault="00B30A23" w:rsidP="00F344C2">
            <w:pPr>
              <w:autoSpaceDE w:val="0"/>
              <w:autoSpaceDN w:val="0"/>
              <w:adjustRightInd w:val="0"/>
              <w:jc w:val="both"/>
              <w:rPr>
                <w:rFonts w:ascii="Times New Roman" w:hAnsi="Times New Roman" w:cs="Times New Roman"/>
                <w:sz w:val="28"/>
                <w:szCs w:val="28"/>
              </w:rPr>
            </w:pPr>
            <w:r w:rsidRPr="00B30A23">
              <w:rPr>
                <w:rFonts w:ascii="Times New Roman" w:hAnsi="Times New Roman" w:cs="Times New Roman"/>
                <w:sz w:val="28"/>
                <w:szCs w:val="28"/>
              </w:rPr>
              <w:t>96</w:t>
            </w:r>
            <w:r w:rsidR="00F344C2">
              <w:rPr>
                <w:rFonts w:ascii="Times New Roman" w:hAnsi="Times New Roman" w:cs="Times New Roman"/>
                <w:sz w:val="28"/>
                <w:szCs w:val="28"/>
              </w:rPr>
              <w:t xml:space="preserve"> (</w:t>
            </w:r>
            <w:r w:rsidRPr="00B30A23">
              <w:rPr>
                <w:rFonts w:ascii="Times New Roman" w:hAnsi="Times New Roman" w:cs="Times New Roman"/>
                <w:sz w:val="28"/>
                <w:szCs w:val="28"/>
              </w:rPr>
              <w:t>12,8</w:t>
            </w:r>
            <w:r w:rsidR="00F344C2">
              <w:rPr>
                <w:rFonts w:ascii="Times New Roman" w:hAnsi="Times New Roman" w:cs="Times New Roman"/>
                <w:sz w:val="28"/>
                <w:szCs w:val="28"/>
              </w:rPr>
              <w:t>%)</w:t>
            </w:r>
          </w:p>
        </w:tc>
      </w:tr>
      <w:tr w:rsidR="002642A1" w14:paraId="0F06641A" w14:textId="77777777" w:rsidTr="00051187">
        <w:tc>
          <w:tcPr>
            <w:tcW w:w="7621" w:type="dxa"/>
          </w:tcPr>
          <w:p w14:paraId="767ADB9F" w14:textId="77777777" w:rsidR="002642A1" w:rsidRPr="00070697" w:rsidRDefault="00051187" w:rsidP="002642A1">
            <w:pPr>
              <w:autoSpaceDE w:val="0"/>
              <w:autoSpaceDN w:val="0"/>
              <w:adjustRightInd w:val="0"/>
              <w:jc w:val="both"/>
              <w:rPr>
                <w:rFonts w:ascii="Times New Roman" w:hAnsi="Times New Roman" w:cs="Times New Roman"/>
                <w:b/>
                <w:sz w:val="28"/>
                <w:szCs w:val="28"/>
              </w:rPr>
            </w:pPr>
            <w:r w:rsidRPr="00070697">
              <w:rPr>
                <w:rFonts w:ascii="Times New Roman" w:hAnsi="Times New Roman" w:cs="Times New Roman"/>
                <w:b/>
                <w:sz w:val="28"/>
                <w:szCs w:val="28"/>
              </w:rPr>
              <w:t>Пол</w:t>
            </w:r>
          </w:p>
        </w:tc>
        <w:tc>
          <w:tcPr>
            <w:tcW w:w="1985" w:type="dxa"/>
          </w:tcPr>
          <w:p w14:paraId="6248698E" w14:textId="77777777" w:rsidR="002642A1" w:rsidRDefault="002642A1" w:rsidP="002642A1">
            <w:pPr>
              <w:autoSpaceDE w:val="0"/>
              <w:autoSpaceDN w:val="0"/>
              <w:adjustRightInd w:val="0"/>
              <w:jc w:val="both"/>
              <w:rPr>
                <w:rFonts w:ascii="Times New Roman" w:hAnsi="Times New Roman" w:cs="Times New Roman"/>
                <w:sz w:val="28"/>
                <w:szCs w:val="28"/>
              </w:rPr>
            </w:pPr>
          </w:p>
        </w:tc>
      </w:tr>
      <w:tr w:rsidR="00051187" w14:paraId="4A34D407" w14:textId="77777777" w:rsidTr="00051187">
        <w:tc>
          <w:tcPr>
            <w:tcW w:w="7621" w:type="dxa"/>
          </w:tcPr>
          <w:p w14:paraId="033AE20F" w14:textId="77777777" w:rsidR="00051187" w:rsidRDefault="00051187" w:rsidP="002642A1">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Мужской</w:t>
            </w:r>
          </w:p>
        </w:tc>
        <w:tc>
          <w:tcPr>
            <w:tcW w:w="1985" w:type="dxa"/>
          </w:tcPr>
          <w:p w14:paraId="04FF1E2A" w14:textId="77777777" w:rsidR="00051187" w:rsidRDefault="00B30A23" w:rsidP="00B30A23">
            <w:pPr>
              <w:autoSpaceDE w:val="0"/>
              <w:autoSpaceDN w:val="0"/>
              <w:adjustRightInd w:val="0"/>
              <w:jc w:val="both"/>
              <w:rPr>
                <w:rFonts w:ascii="Times New Roman" w:hAnsi="Times New Roman" w:cs="Times New Roman"/>
                <w:sz w:val="28"/>
                <w:szCs w:val="28"/>
              </w:rPr>
            </w:pPr>
            <w:r w:rsidRPr="00B30A23">
              <w:rPr>
                <w:rFonts w:ascii="Times New Roman" w:hAnsi="Times New Roman" w:cs="Times New Roman"/>
                <w:sz w:val="28"/>
                <w:szCs w:val="28"/>
              </w:rPr>
              <w:t>228</w:t>
            </w:r>
            <w:r>
              <w:rPr>
                <w:rFonts w:ascii="Times New Roman" w:hAnsi="Times New Roman" w:cs="Times New Roman"/>
                <w:sz w:val="28"/>
                <w:szCs w:val="28"/>
              </w:rPr>
              <w:t xml:space="preserve"> (</w:t>
            </w:r>
            <w:r w:rsidRPr="00B30A23">
              <w:rPr>
                <w:rFonts w:ascii="Times New Roman" w:hAnsi="Times New Roman" w:cs="Times New Roman"/>
                <w:sz w:val="28"/>
                <w:szCs w:val="28"/>
              </w:rPr>
              <w:t>30,3</w:t>
            </w:r>
            <w:r>
              <w:rPr>
                <w:rFonts w:ascii="Times New Roman" w:hAnsi="Times New Roman" w:cs="Times New Roman"/>
                <w:sz w:val="28"/>
                <w:szCs w:val="28"/>
              </w:rPr>
              <w:t>%)</w:t>
            </w:r>
          </w:p>
        </w:tc>
      </w:tr>
      <w:tr w:rsidR="00051187" w14:paraId="4409D14D" w14:textId="77777777" w:rsidTr="00051187">
        <w:tc>
          <w:tcPr>
            <w:tcW w:w="7621" w:type="dxa"/>
          </w:tcPr>
          <w:p w14:paraId="67B6E5CD" w14:textId="77777777" w:rsidR="00051187" w:rsidRDefault="00051187" w:rsidP="002642A1">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Женский </w:t>
            </w:r>
          </w:p>
        </w:tc>
        <w:tc>
          <w:tcPr>
            <w:tcW w:w="1985" w:type="dxa"/>
          </w:tcPr>
          <w:p w14:paraId="6E9ACF26" w14:textId="77777777" w:rsidR="00051187" w:rsidRDefault="00B30A23" w:rsidP="00B30A23">
            <w:pPr>
              <w:autoSpaceDE w:val="0"/>
              <w:autoSpaceDN w:val="0"/>
              <w:adjustRightInd w:val="0"/>
              <w:jc w:val="both"/>
              <w:rPr>
                <w:rFonts w:ascii="Times New Roman" w:hAnsi="Times New Roman" w:cs="Times New Roman"/>
                <w:sz w:val="28"/>
                <w:szCs w:val="28"/>
              </w:rPr>
            </w:pPr>
            <w:r w:rsidRPr="00B30A23">
              <w:rPr>
                <w:rFonts w:ascii="Times New Roman" w:hAnsi="Times New Roman" w:cs="Times New Roman"/>
                <w:sz w:val="28"/>
                <w:szCs w:val="28"/>
              </w:rPr>
              <w:t>69,7</w:t>
            </w:r>
            <w:r>
              <w:rPr>
                <w:rFonts w:ascii="Times New Roman" w:hAnsi="Times New Roman" w:cs="Times New Roman"/>
                <w:sz w:val="28"/>
                <w:szCs w:val="28"/>
              </w:rPr>
              <w:t xml:space="preserve"> (</w:t>
            </w:r>
            <w:r w:rsidRPr="00B30A23">
              <w:rPr>
                <w:rFonts w:ascii="Times New Roman" w:hAnsi="Times New Roman" w:cs="Times New Roman"/>
                <w:sz w:val="28"/>
                <w:szCs w:val="28"/>
              </w:rPr>
              <w:t>69,7</w:t>
            </w:r>
            <w:r>
              <w:rPr>
                <w:rFonts w:ascii="Times New Roman" w:hAnsi="Times New Roman" w:cs="Times New Roman"/>
                <w:sz w:val="28"/>
                <w:szCs w:val="28"/>
              </w:rPr>
              <w:t>%)</w:t>
            </w:r>
          </w:p>
        </w:tc>
      </w:tr>
      <w:tr w:rsidR="002642A1" w14:paraId="5A87DF4F" w14:textId="77777777" w:rsidTr="00051187">
        <w:tc>
          <w:tcPr>
            <w:tcW w:w="7621" w:type="dxa"/>
          </w:tcPr>
          <w:p w14:paraId="47AF5169" w14:textId="77777777" w:rsidR="002642A1" w:rsidRPr="00070697" w:rsidRDefault="00051187" w:rsidP="002642A1">
            <w:pPr>
              <w:autoSpaceDE w:val="0"/>
              <w:autoSpaceDN w:val="0"/>
              <w:adjustRightInd w:val="0"/>
              <w:jc w:val="both"/>
              <w:rPr>
                <w:rFonts w:ascii="Times New Roman" w:hAnsi="Times New Roman" w:cs="Times New Roman"/>
                <w:b/>
                <w:sz w:val="28"/>
                <w:szCs w:val="28"/>
              </w:rPr>
            </w:pPr>
            <w:r w:rsidRPr="00070697">
              <w:rPr>
                <w:rFonts w:ascii="Times New Roman" w:hAnsi="Times New Roman" w:cs="Times New Roman"/>
                <w:b/>
                <w:sz w:val="28"/>
                <w:szCs w:val="28"/>
              </w:rPr>
              <w:t xml:space="preserve">Национальность </w:t>
            </w:r>
          </w:p>
        </w:tc>
        <w:tc>
          <w:tcPr>
            <w:tcW w:w="1985" w:type="dxa"/>
          </w:tcPr>
          <w:p w14:paraId="2BD30C34" w14:textId="77777777" w:rsidR="002642A1" w:rsidRDefault="002642A1" w:rsidP="002642A1">
            <w:pPr>
              <w:autoSpaceDE w:val="0"/>
              <w:autoSpaceDN w:val="0"/>
              <w:adjustRightInd w:val="0"/>
              <w:jc w:val="both"/>
              <w:rPr>
                <w:rFonts w:ascii="Times New Roman" w:hAnsi="Times New Roman" w:cs="Times New Roman"/>
                <w:sz w:val="28"/>
                <w:szCs w:val="28"/>
              </w:rPr>
            </w:pPr>
          </w:p>
        </w:tc>
      </w:tr>
      <w:tr w:rsidR="002642A1" w14:paraId="7A949CD1" w14:textId="77777777" w:rsidTr="00051187">
        <w:tc>
          <w:tcPr>
            <w:tcW w:w="7621" w:type="dxa"/>
          </w:tcPr>
          <w:p w14:paraId="298ED149" w14:textId="77777777" w:rsidR="002642A1" w:rsidRDefault="00051187" w:rsidP="00051187">
            <w:pPr>
              <w:autoSpaceDE w:val="0"/>
              <w:autoSpaceDN w:val="0"/>
              <w:adjustRightInd w:val="0"/>
              <w:jc w:val="both"/>
              <w:rPr>
                <w:rFonts w:ascii="Times New Roman" w:hAnsi="Times New Roman" w:cs="Times New Roman"/>
                <w:sz w:val="28"/>
                <w:szCs w:val="28"/>
              </w:rPr>
            </w:pPr>
            <w:r w:rsidRPr="00051187">
              <w:rPr>
                <w:rFonts w:ascii="Times New Roman" w:hAnsi="Times New Roman" w:cs="Times New Roman"/>
                <w:sz w:val="28"/>
                <w:szCs w:val="28"/>
              </w:rPr>
              <w:t>Казахи</w:t>
            </w:r>
          </w:p>
        </w:tc>
        <w:tc>
          <w:tcPr>
            <w:tcW w:w="1985" w:type="dxa"/>
          </w:tcPr>
          <w:p w14:paraId="66FFB376" w14:textId="77777777" w:rsidR="002642A1" w:rsidRDefault="00F344C2" w:rsidP="00F344C2">
            <w:pPr>
              <w:autoSpaceDE w:val="0"/>
              <w:autoSpaceDN w:val="0"/>
              <w:adjustRightInd w:val="0"/>
              <w:jc w:val="both"/>
              <w:rPr>
                <w:rFonts w:ascii="Times New Roman" w:hAnsi="Times New Roman" w:cs="Times New Roman"/>
                <w:sz w:val="28"/>
                <w:szCs w:val="28"/>
              </w:rPr>
            </w:pPr>
            <w:r w:rsidRPr="00F344C2">
              <w:rPr>
                <w:rFonts w:ascii="Times New Roman" w:hAnsi="Times New Roman" w:cs="Times New Roman"/>
                <w:sz w:val="28"/>
                <w:szCs w:val="28"/>
              </w:rPr>
              <w:t>627</w:t>
            </w:r>
            <w:r>
              <w:rPr>
                <w:rFonts w:ascii="Times New Roman" w:hAnsi="Times New Roman" w:cs="Times New Roman"/>
                <w:sz w:val="28"/>
                <w:szCs w:val="28"/>
              </w:rPr>
              <w:t xml:space="preserve"> (</w:t>
            </w:r>
            <w:r w:rsidRPr="00F344C2">
              <w:rPr>
                <w:rFonts w:ascii="Times New Roman" w:hAnsi="Times New Roman" w:cs="Times New Roman"/>
                <w:sz w:val="28"/>
                <w:szCs w:val="28"/>
              </w:rPr>
              <w:t>83,4</w:t>
            </w:r>
            <w:r>
              <w:rPr>
                <w:rFonts w:ascii="Times New Roman" w:hAnsi="Times New Roman" w:cs="Times New Roman"/>
                <w:sz w:val="28"/>
                <w:szCs w:val="28"/>
              </w:rPr>
              <w:t>%)</w:t>
            </w:r>
          </w:p>
        </w:tc>
      </w:tr>
      <w:tr w:rsidR="002642A1" w14:paraId="7AB6257D" w14:textId="77777777" w:rsidTr="00051187">
        <w:tc>
          <w:tcPr>
            <w:tcW w:w="7621" w:type="dxa"/>
          </w:tcPr>
          <w:p w14:paraId="3250EDCB" w14:textId="77777777" w:rsidR="002642A1" w:rsidRDefault="00051187" w:rsidP="002642A1">
            <w:pPr>
              <w:autoSpaceDE w:val="0"/>
              <w:autoSpaceDN w:val="0"/>
              <w:adjustRightInd w:val="0"/>
              <w:jc w:val="both"/>
              <w:rPr>
                <w:rFonts w:ascii="Times New Roman" w:hAnsi="Times New Roman" w:cs="Times New Roman"/>
                <w:sz w:val="28"/>
                <w:szCs w:val="28"/>
              </w:rPr>
            </w:pPr>
            <w:r w:rsidRPr="00051187">
              <w:rPr>
                <w:rFonts w:ascii="Times New Roman" w:hAnsi="Times New Roman" w:cs="Times New Roman"/>
                <w:sz w:val="28"/>
                <w:szCs w:val="28"/>
              </w:rPr>
              <w:t>Другие национальности</w:t>
            </w:r>
          </w:p>
        </w:tc>
        <w:tc>
          <w:tcPr>
            <w:tcW w:w="1985" w:type="dxa"/>
          </w:tcPr>
          <w:p w14:paraId="65BF65ED" w14:textId="77777777" w:rsidR="002642A1" w:rsidRDefault="00F344C2" w:rsidP="00F344C2">
            <w:pPr>
              <w:autoSpaceDE w:val="0"/>
              <w:autoSpaceDN w:val="0"/>
              <w:adjustRightInd w:val="0"/>
              <w:jc w:val="both"/>
              <w:rPr>
                <w:rFonts w:ascii="Times New Roman" w:hAnsi="Times New Roman" w:cs="Times New Roman"/>
                <w:sz w:val="28"/>
                <w:szCs w:val="28"/>
              </w:rPr>
            </w:pPr>
            <w:r w:rsidRPr="00F344C2">
              <w:rPr>
                <w:rFonts w:ascii="Times New Roman" w:hAnsi="Times New Roman" w:cs="Times New Roman"/>
                <w:sz w:val="28"/>
                <w:szCs w:val="28"/>
              </w:rPr>
              <w:t>125</w:t>
            </w:r>
            <w:r>
              <w:rPr>
                <w:rFonts w:ascii="Times New Roman" w:hAnsi="Times New Roman" w:cs="Times New Roman"/>
                <w:sz w:val="28"/>
                <w:szCs w:val="28"/>
              </w:rPr>
              <w:t xml:space="preserve"> (</w:t>
            </w:r>
            <w:r w:rsidRPr="00F344C2">
              <w:rPr>
                <w:rFonts w:ascii="Times New Roman" w:hAnsi="Times New Roman" w:cs="Times New Roman"/>
                <w:sz w:val="28"/>
                <w:szCs w:val="28"/>
              </w:rPr>
              <w:t>16,6</w:t>
            </w:r>
            <w:r>
              <w:rPr>
                <w:rFonts w:ascii="Times New Roman" w:hAnsi="Times New Roman" w:cs="Times New Roman"/>
                <w:sz w:val="28"/>
                <w:szCs w:val="28"/>
              </w:rPr>
              <w:t>%)</w:t>
            </w:r>
          </w:p>
        </w:tc>
      </w:tr>
      <w:tr w:rsidR="002642A1" w14:paraId="67F43330" w14:textId="77777777" w:rsidTr="00051187">
        <w:tc>
          <w:tcPr>
            <w:tcW w:w="7621" w:type="dxa"/>
          </w:tcPr>
          <w:p w14:paraId="38C917EF" w14:textId="77777777" w:rsidR="002642A1" w:rsidRPr="00070697" w:rsidRDefault="00051187" w:rsidP="002642A1">
            <w:pPr>
              <w:autoSpaceDE w:val="0"/>
              <w:autoSpaceDN w:val="0"/>
              <w:adjustRightInd w:val="0"/>
              <w:jc w:val="both"/>
              <w:rPr>
                <w:rFonts w:ascii="Times New Roman" w:hAnsi="Times New Roman" w:cs="Times New Roman"/>
                <w:b/>
                <w:sz w:val="28"/>
                <w:szCs w:val="28"/>
              </w:rPr>
            </w:pPr>
            <w:r w:rsidRPr="00070697">
              <w:rPr>
                <w:rFonts w:ascii="Times New Roman" w:hAnsi="Times New Roman" w:cs="Times New Roman"/>
                <w:b/>
                <w:sz w:val="28"/>
                <w:szCs w:val="28"/>
              </w:rPr>
              <w:t xml:space="preserve">Образование </w:t>
            </w:r>
          </w:p>
        </w:tc>
        <w:tc>
          <w:tcPr>
            <w:tcW w:w="1985" w:type="dxa"/>
          </w:tcPr>
          <w:p w14:paraId="15A7F87B" w14:textId="77777777" w:rsidR="002642A1" w:rsidRDefault="002642A1" w:rsidP="002642A1">
            <w:pPr>
              <w:autoSpaceDE w:val="0"/>
              <w:autoSpaceDN w:val="0"/>
              <w:adjustRightInd w:val="0"/>
              <w:jc w:val="both"/>
              <w:rPr>
                <w:rFonts w:ascii="Times New Roman" w:hAnsi="Times New Roman" w:cs="Times New Roman"/>
                <w:sz w:val="28"/>
                <w:szCs w:val="28"/>
              </w:rPr>
            </w:pPr>
          </w:p>
        </w:tc>
      </w:tr>
      <w:tr w:rsidR="002642A1" w14:paraId="5474438B" w14:textId="77777777" w:rsidTr="00051187">
        <w:tc>
          <w:tcPr>
            <w:tcW w:w="7621" w:type="dxa"/>
          </w:tcPr>
          <w:p w14:paraId="1E5CB499" w14:textId="77777777" w:rsidR="002642A1" w:rsidRDefault="00051187" w:rsidP="00051187">
            <w:pPr>
              <w:autoSpaceDE w:val="0"/>
              <w:autoSpaceDN w:val="0"/>
              <w:adjustRightInd w:val="0"/>
              <w:jc w:val="both"/>
              <w:rPr>
                <w:rFonts w:ascii="Times New Roman" w:hAnsi="Times New Roman" w:cs="Times New Roman"/>
                <w:sz w:val="28"/>
                <w:szCs w:val="28"/>
              </w:rPr>
            </w:pPr>
            <w:r w:rsidRPr="00051187">
              <w:rPr>
                <w:rFonts w:ascii="Times New Roman" w:hAnsi="Times New Roman" w:cs="Times New Roman"/>
                <w:sz w:val="28"/>
                <w:szCs w:val="28"/>
              </w:rPr>
              <w:t>Высшее</w:t>
            </w:r>
          </w:p>
        </w:tc>
        <w:tc>
          <w:tcPr>
            <w:tcW w:w="1985" w:type="dxa"/>
          </w:tcPr>
          <w:p w14:paraId="6589043B" w14:textId="77777777" w:rsidR="002642A1" w:rsidRDefault="00070697" w:rsidP="00070697">
            <w:pPr>
              <w:autoSpaceDE w:val="0"/>
              <w:autoSpaceDN w:val="0"/>
              <w:adjustRightInd w:val="0"/>
              <w:jc w:val="both"/>
              <w:rPr>
                <w:rFonts w:ascii="Times New Roman" w:hAnsi="Times New Roman" w:cs="Times New Roman"/>
                <w:sz w:val="28"/>
                <w:szCs w:val="28"/>
              </w:rPr>
            </w:pPr>
            <w:r w:rsidRPr="00070697">
              <w:rPr>
                <w:rFonts w:ascii="Times New Roman" w:hAnsi="Times New Roman" w:cs="Times New Roman"/>
                <w:sz w:val="28"/>
                <w:szCs w:val="28"/>
              </w:rPr>
              <w:t>530</w:t>
            </w:r>
            <w:r>
              <w:rPr>
                <w:rFonts w:ascii="Times New Roman" w:hAnsi="Times New Roman" w:cs="Times New Roman"/>
                <w:sz w:val="28"/>
                <w:szCs w:val="28"/>
              </w:rPr>
              <w:t xml:space="preserve"> (</w:t>
            </w:r>
            <w:r w:rsidRPr="00070697">
              <w:rPr>
                <w:rFonts w:ascii="Times New Roman" w:hAnsi="Times New Roman" w:cs="Times New Roman"/>
                <w:sz w:val="28"/>
                <w:szCs w:val="28"/>
              </w:rPr>
              <w:t>70,5</w:t>
            </w:r>
            <w:r>
              <w:rPr>
                <w:rFonts w:ascii="Times New Roman" w:hAnsi="Times New Roman" w:cs="Times New Roman"/>
                <w:sz w:val="28"/>
                <w:szCs w:val="28"/>
              </w:rPr>
              <w:t>%)</w:t>
            </w:r>
          </w:p>
        </w:tc>
      </w:tr>
      <w:tr w:rsidR="002642A1" w14:paraId="6EB137E2" w14:textId="77777777" w:rsidTr="00051187">
        <w:tc>
          <w:tcPr>
            <w:tcW w:w="7621" w:type="dxa"/>
          </w:tcPr>
          <w:p w14:paraId="0B500BDB" w14:textId="77777777" w:rsidR="002642A1" w:rsidRDefault="00051187" w:rsidP="00051187">
            <w:pPr>
              <w:autoSpaceDE w:val="0"/>
              <w:autoSpaceDN w:val="0"/>
              <w:adjustRightInd w:val="0"/>
              <w:jc w:val="both"/>
              <w:rPr>
                <w:rFonts w:ascii="Times New Roman" w:hAnsi="Times New Roman" w:cs="Times New Roman"/>
                <w:sz w:val="28"/>
                <w:szCs w:val="28"/>
              </w:rPr>
            </w:pPr>
            <w:r w:rsidRPr="00051187">
              <w:rPr>
                <w:rFonts w:ascii="Times New Roman" w:hAnsi="Times New Roman" w:cs="Times New Roman"/>
                <w:sz w:val="28"/>
                <w:szCs w:val="28"/>
              </w:rPr>
              <w:t>Среднее специальное</w:t>
            </w:r>
          </w:p>
        </w:tc>
        <w:tc>
          <w:tcPr>
            <w:tcW w:w="1985" w:type="dxa"/>
          </w:tcPr>
          <w:p w14:paraId="18E39AAA" w14:textId="77777777" w:rsidR="002642A1" w:rsidRDefault="00070697" w:rsidP="00070697">
            <w:pPr>
              <w:autoSpaceDE w:val="0"/>
              <w:autoSpaceDN w:val="0"/>
              <w:adjustRightInd w:val="0"/>
              <w:jc w:val="both"/>
              <w:rPr>
                <w:rFonts w:ascii="Times New Roman" w:hAnsi="Times New Roman" w:cs="Times New Roman"/>
                <w:sz w:val="28"/>
                <w:szCs w:val="28"/>
              </w:rPr>
            </w:pPr>
            <w:r w:rsidRPr="00070697">
              <w:rPr>
                <w:rFonts w:ascii="Times New Roman" w:hAnsi="Times New Roman" w:cs="Times New Roman"/>
                <w:sz w:val="28"/>
                <w:szCs w:val="28"/>
              </w:rPr>
              <w:t>160</w:t>
            </w:r>
            <w:r>
              <w:rPr>
                <w:rFonts w:ascii="Times New Roman" w:hAnsi="Times New Roman" w:cs="Times New Roman"/>
                <w:sz w:val="28"/>
                <w:szCs w:val="28"/>
              </w:rPr>
              <w:t xml:space="preserve"> (</w:t>
            </w:r>
            <w:r w:rsidRPr="00070697">
              <w:rPr>
                <w:rFonts w:ascii="Times New Roman" w:hAnsi="Times New Roman" w:cs="Times New Roman"/>
                <w:sz w:val="28"/>
                <w:szCs w:val="28"/>
              </w:rPr>
              <w:t>21,3</w:t>
            </w:r>
            <w:r>
              <w:rPr>
                <w:rFonts w:ascii="Times New Roman" w:hAnsi="Times New Roman" w:cs="Times New Roman"/>
                <w:sz w:val="28"/>
                <w:szCs w:val="28"/>
              </w:rPr>
              <w:t>%)</w:t>
            </w:r>
          </w:p>
        </w:tc>
      </w:tr>
      <w:tr w:rsidR="002642A1" w14:paraId="2B93AA5B" w14:textId="77777777" w:rsidTr="00051187">
        <w:tc>
          <w:tcPr>
            <w:tcW w:w="7621" w:type="dxa"/>
          </w:tcPr>
          <w:p w14:paraId="1FB9C7EC" w14:textId="77777777" w:rsidR="002642A1" w:rsidRDefault="00051187" w:rsidP="002642A1">
            <w:pPr>
              <w:autoSpaceDE w:val="0"/>
              <w:autoSpaceDN w:val="0"/>
              <w:adjustRightInd w:val="0"/>
              <w:jc w:val="both"/>
              <w:rPr>
                <w:rFonts w:ascii="Times New Roman" w:hAnsi="Times New Roman" w:cs="Times New Roman"/>
                <w:sz w:val="28"/>
                <w:szCs w:val="28"/>
              </w:rPr>
            </w:pPr>
            <w:r w:rsidRPr="00051187">
              <w:rPr>
                <w:rFonts w:ascii="Times New Roman" w:hAnsi="Times New Roman" w:cs="Times New Roman"/>
                <w:sz w:val="28"/>
                <w:szCs w:val="28"/>
              </w:rPr>
              <w:t>Среднее</w:t>
            </w:r>
          </w:p>
        </w:tc>
        <w:tc>
          <w:tcPr>
            <w:tcW w:w="1985" w:type="dxa"/>
          </w:tcPr>
          <w:p w14:paraId="35377516" w14:textId="77777777" w:rsidR="002642A1" w:rsidRDefault="00070697" w:rsidP="00070697">
            <w:pPr>
              <w:autoSpaceDE w:val="0"/>
              <w:autoSpaceDN w:val="0"/>
              <w:adjustRightInd w:val="0"/>
              <w:jc w:val="both"/>
              <w:rPr>
                <w:rFonts w:ascii="Times New Roman" w:hAnsi="Times New Roman" w:cs="Times New Roman"/>
                <w:sz w:val="28"/>
                <w:szCs w:val="28"/>
              </w:rPr>
            </w:pPr>
            <w:r w:rsidRPr="00070697">
              <w:rPr>
                <w:rFonts w:ascii="Times New Roman" w:hAnsi="Times New Roman" w:cs="Times New Roman"/>
                <w:sz w:val="28"/>
                <w:szCs w:val="28"/>
              </w:rPr>
              <w:t>62</w:t>
            </w:r>
            <w:r>
              <w:rPr>
                <w:rFonts w:ascii="Times New Roman" w:hAnsi="Times New Roman" w:cs="Times New Roman"/>
                <w:sz w:val="28"/>
                <w:szCs w:val="28"/>
              </w:rPr>
              <w:t xml:space="preserve"> (</w:t>
            </w:r>
            <w:r w:rsidRPr="00070697">
              <w:rPr>
                <w:rFonts w:ascii="Times New Roman" w:hAnsi="Times New Roman" w:cs="Times New Roman"/>
                <w:sz w:val="28"/>
                <w:szCs w:val="28"/>
              </w:rPr>
              <w:t>8,2</w:t>
            </w:r>
            <w:r>
              <w:rPr>
                <w:rFonts w:ascii="Times New Roman" w:hAnsi="Times New Roman" w:cs="Times New Roman"/>
                <w:sz w:val="28"/>
                <w:szCs w:val="28"/>
              </w:rPr>
              <w:t>%)</w:t>
            </w:r>
          </w:p>
        </w:tc>
      </w:tr>
      <w:tr w:rsidR="002642A1" w14:paraId="22F79F4B" w14:textId="77777777" w:rsidTr="00051187">
        <w:tc>
          <w:tcPr>
            <w:tcW w:w="7621" w:type="dxa"/>
          </w:tcPr>
          <w:p w14:paraId="5AFB24F9" w14:textId="77777777" w:rsidR="002642A1" w:rsidRPr="00070697" w:rsidRDefault="00051187" w:rsidP="002642A1">
            <w:pPr>
              <w:autoSpaceDE w:val="0"/>
              <w:autoSpaceDN w:val="0"/>
              <w:adjustRightInd w:val="0"/>
              <w:jc w:val="both"/>
              <w:rPr>
                <w:rFonts w:ascii="Times New Roman" w:hAnsi="Times New Roman" w:cs="Times New Roman"/>
                <w:b/>
                <w:sz w:val="28"/>
                <w:szCs w:val="28"/>
              </w:rPr>
            </w:pPr>
            <w:r w:rsidRPr="00070697">
              <w:rPr>
                <w:rFonts w:ascii="Times New Roman" w:hAnsi="Times New Roman" w:cs="Times New Roman"/>
                <w:b/>
                <w:sz w:val="28"/>
                <w:szCs w:val="28"/>
              </w:rPr>
              <w:t xml:space="preserve">Проживание </w:t>
            </w:r>
          </w:p>
        </w:tc>
        <w:tc>
          <w:tcPr>
            <w:tcW w:w="1985" w:type="dxa"/>
          </w:tcPr>
          <w:p w14:paraId="6FC63BF8" w14:textId="77777777" w:rsidR="002642A1" w:rsidRDefault="002642A1" w:rsidP="002642A1">
            <w:pPr>
              <w:autoSpaceDE w:val="0"/>
              <w:autoSpaceDN w:val="0"/>
              <w:adjustRightInd w:val="0"/>
              <w:jc w:val="both"/>
              <w:rPr>
                <w:rFonts w:ascii="Times New Roman" w:hAnsi="Times New Roman" w:cs="Times New Roman"/>
                <w:sz w:val="28"/>
                <w:szCs w:val="28"/>
              </w:rPr>
            </w:pPr>
          </w:p>
        </w:tc>
      </w:tr>
      <w:tr w:rsidR="002642A1" w14:paraId="548A1432" w14:textId="77777777" w:rsidTr="00051187">
        <w:tc>
          <w:tcPr>
            <w:tcW w:w="7621" w:type="dxa"/>
          </w:tcPr>
          <w:p w14:paraId="10A6C003" w14:textId="77777777" w:rsidR="002642A1" w:rsidRDefault="00051187" w:rsidP="00051187">
            <w:pPr>
              <w:autoSpaceDE w:val="0"/>
              <w:autoSpaceDN w:val="0"/>
              <w:adjustRightInd w:val="0"/>
              <w:jc w:val="both"/>
              <w:rPr>
                <w:rFonts w:ascii="Times New Roman" w:hAnsi="Times New Roman" w:cs="Times New Roman"/>
                <w:sz w:val="28"/>
                <w:szCs w:val="28"/>
              </w:rPr>
            </w:pPr>
            <w:r w:rsidRPr="00051187">
              <w:rPr>
                <w:rFonts w:ascii="Times New Roman" w:hAnsi="Times New Roman" w:cs="Times New Roman"/>
                <w:sz w:val="28"/>
                <w:szCs w:val="28"/>
              </w:rPr>
              <w:t>Город</w:t>
            </w:r>
          </w:p>
        </w:tc>
        <w:tc>
          <w:tcPr>
            <w:tcW w:w="1985" w:type="dxa"/>
          </w:tcPr>
          <w:p w14:paraId="6820FCAB" w14:textId="77777777" w:rsidR="002642A1" w:rsidRDefault="00070697" w:rsidP="00070697">
            <w:pPr>
              <w:autoSpaceDE w:val="0"/>
              <w:autoSpaceDN w:val="0"/>
              <w:adjustRightInd w:val="0"/>
              <w:jc w:val="both"/>
              <w:rPr>
                <w:rFonts w:ascii="Times New Roman" w:hAnsi="Times New Roman" w:cs="Times New Roman"/>
                <w:sz w:val="28"/>
                <w:szCs w:val="28"/>
              </w:rPr>
            </w:pPr>
            <w:r w:rsidRPr="00070697">
              <w:rPr>
                <w:rFonts w:ascii="Times New Roman" w:hAnsi="Times New Roman" w:cs="Times New Roman"/>
                <w:sz w:val="28"/>
                <w:szCs w:val="28"/>
              </w:rPr>
              <w:t>574</w:t>
            </w:r>
            <w:r>
              <w:rPr>
                <w:rFonts w:ascii="Times New Roman" w:hAnsi="Times New Roman" w:cs="Times New Roman"/>
                <w:sz w:val="28"/>
                <w:szCs w:val="28"/>
              </w:rPr>
              <w:t xml:space="preserve"> (</w:t>
            </w:r>
            <w:r w:rsidRPr="00070697">
              <w:rPr>
                <w:rFonts w:ascii="Times New Roman" w:hAnsi="Times New Roman" w:cs="Times New Roman"/>
                <w:sz w:val="28"/>
                <w:szCs w:val="28"/>
              </w:rPr>
              <w:t>76,3</w:t>
            </w:r>
            <w:r>
              <w:rPr>
                <w:rFonts w:ascii="Times New Roman" w:hAnsi="Times New Roman" w:cs="Times New Roman"/>
                <w:sz w:val="28"/>
                <w:szCs w:val="28"/>
              </w:rPr>
              <w:t>%)</w:t>
            </w:r>
          </w:p>
        </w:tc>
      </w:tr>
      <w:tr w:rsidR="002642A1" w14:paraId="35ED0FEE" w14:textId="77777777" w:rsidTr="00051187">
        <w:tc>
          <w:tcPr>
            <w:tcW w:w="7621" w:type="dxa"/>
          </w:tcPr>
          <w:p w14:paraId="5035A777" w14:textId="77777777" w:rsidR="002642A1" w:rsidRDefault="00051187" w:rsidP="002642A1">
            <w:pPr>
              <w:autoSpaceDE w:val="0"/>
              <w:autoSpaceDN w:val="0"/>
              <w:adjustRightInd w:val="0"/>
              <w:jc w:val="both"/>
              <w:rPr>
                <w:rFonts w:ascii="Times New Roman" w:hAnsi="Times New Roman" w:cs="Times New Roman"/>
                <w:sz w:val="28"/>
                <w:szCs w:val="28"/>
              </w:rPr>
            </w:pPr>
            <w:r w:rsidRPr="00051187">
              <w:rPr>
                <w:rFonts w:ascii="Times New Roman" w:hAnsi="Times New Roman" w:cs="Times New Roman"/>
                <w:sz w:val="28"/>
                <w:szCs w:val="28"/>
              </w:rPr>
              <w:t>Село</w:t>
            </w:r>
          </w:p>
        </w:tc>
        <w:tc>
          <w:tcPr>
            <w:tcW w:w="1985" w:type="dxa"/>
          </w:tcPr>
          <w:p w14:paraId="35667040" w14:textId="77777777" w:rsidR="002642A1" w:rsidRDefault="00070697" w:rsidP="00070697">
            <w:pPr>
              <w:autoSpaceDE w:val="0"/>
              <w:autoSpaceDN w:val="0"/>
              <w:adjustRightInd w:val="0"/>
              <w:jc w:val="both"/>
              <w:rPr>
                <w:rFonts w:ascii="Times New Roman" w:hAnsi="Times New Roman" w:cs="Times New Roman"/>
                <w:sz w:val="28"/>
                <w:szCs w:val="28"/>
              </w:rPr>
            </w:pPr>
            <w:r w:rsidRPr="00070697">
              <w:rPr>
                <w:rFonts w:ascii="Times New Roman" w:hAnsi="Times New Roman" w:cs="Times New Roman"/>
                <w:sz w:val="28"/>
                <w:szCs w:val="28"/>
              </w:rPr>
              <w:t>178</w:t>
            </w:r>
            <w:r>
              <w:rPr>
                <w:rFonts w:ascii="Times New Roman" w:hAnsi="Times New Roman" w:cs="Times New Roman"/>
                <w:sz w:val="28"/>
                <w:szCs w:val="28"/>
              </w:rPr>
              <w:t xml:space="preserve"> (</w:t>
            </w:r>
            <w:r w:rsidRPr="00070697">
              <w:rPr>
                <w:rFonts w:ascii="Times New Roman" w:hAnsi="Times New Roman" w:cs="Times New Roman"/>
                <w:sz w:val="28"/>
                <w:szCs w:val="28"/>
              </w:rPr>
              <w:t>23,7</w:t>
            </w:r>
            <w:r>
              <w:rPr>
                <w:rFonts w:ascii="Times New Roman" w:hAnsi="Times New Roman" w:cs="Times New Roman"/>
                <w:sz w:val="28"/>
                <w:szCs w:val="28"/>
              </w:rPr>
              <w:t>%)</w:t>
            </w:r>
          </w:p>
        </w:tc>
      </w:tr>
      <w:tr w:rsidR="002642A1" w14:paraId="0C5A1A9F" w14:textId="77777777" w:rsidTr="00051187">
        <w:tc>
          <w:tcPr>
            <w:tcW w:w="7621" w:type="dxa"/>
          </w:tcPr>
          <w:p w14:paraId="6288FEA4" w14:textId="77777777" w:rsidR="002642A1" w:rsidRPr="00070697" w:rsidRDefault="00051187" w:rsidP="002642A1">
            <w:pPr>
              <w:autoSpaceDE w:val="0"/>
              <w:autoSpaceDN w:val="0"/>
              <w:adjustRightInd w:val="0"/>
              <w:jc w:val="both"/>
              <w:rPr>
                <w:rFonts w:ascii="Times New Roman" w:hAnsi="Times New Roman" w:cs="Times New Roman"/>
                <w:b/>
                <w:sz w:val="28"/>
                <w:szCs w:val="28"/>
              </w:rPr>
            </w:pPr>
            <w:r w:rsidRPr="00070697">
              <w:rPr>
                <w:rFonts w:ascii="Times New Roman" w:hAnsi="Times New Roman" w:cs="Times New Roman"/>
                <w:b/>
                <w:sz w:val="28"/>
                <w:szCs w:val="28"/>
              </w:rPr>
              <w:t>Место работы</w:t>
            </w:r>
          </w:p>
        </w:tc>
        <w:tc>
          <w:tcPr>
            <w:tcW w:w="1985" w:type="dxa"/>
          </w:tcPr>
          <w:p w14:paraId="3C9DC9F9" w14:textId="77777777" w:rsidR="002642A1" w:rsidRDefault="002642A1" w:rsidP="002642A1">
            <w:pPr>
              <w:autoSpaceDE w:val="0"/>
              <w:autoSpaceDN w:val="0"/>
              <w:adjustRightInd w:val="0"/>
              <w:jc w:val="both"/>
              <w:rPr>
                <w:rFonts w:ascii="Times New Roman" w:hAnsi="Times New Roman" w:cs="Times New Roman"/>
                <w:sz w:val="28"/>
                <w:szCs w:val="28"/>
              </w:rPr>
            </w:pPr>
          </w:p>
        </w:tc>
      </w:tr>
      <w:tr w:rsidR="00070697" w14:paraId="06411033" w14:textId="77777777" w:rsidTr="00051187">
        <w:tc>
          <w:tcPr>
            <w:tcW w:w="7621" w:type="dxa"/>
          </w:tcPr>
          <w:p w14:paraId="77BBEBF9" w14:textId="77777777" w:rsidR="00070697" w:rsidRDefault="00070697" w:rsidP="00070697">
            <w:pPr>
              <w:autoSpaceDE w:val="0"/>
              <w:autoSpaceDN w:val="0"/>
              <w:adjustRightInd w:val="0"/>
              <w:jc w:val="both"/>
              <w:rPr>
                <w:rFonts w:ascii="Times New Roman" w:hAnsi="Times New Roman" w:cs="Times New Roman"/>
                <w:sz w:val="28"/>
                <w:szCs w:val="28"/>
              </w:rPr>
            </w:pPr>
            <w:r w:rsidRPr="00051187">
              <w:rPr>
                <w:rFonts w:ascii="Times New Roman" w:hAnsi="Times New Roman" w:cs="Times New Roman"/>
                <w:sz w:val="28"/>
                <w:szCs w:val="28"/>
              </w:rPr>
              <w:t>Служащие</w:t>
            </w:r>
          </w:p>
        </w:tc>
        <w:tc>
          <w:tcPr>
            <w:tcW w:w="1985" w:type="dxa"/>
          </w:tcPr>
          <w:p w14:paraId="7F58A1B8" w14:textId="77777777" w:rsidR="00070697" w:rsidRDefault="00070697" w:rsidP="00070697">
            <w:pPr>
              <w:autoSpaceDE w:val="0"/>
              <w:autoSpaceDN w:val="0"/>
              <w:adjustRightInd w:val="0"/>
              <w:jc w:val="both"/>
              <w:rPr>
                <w:rFonts w:ascii="Times New Roman" w:hAnsi="Times New Roman" w:cs="Times New Roman"/>
                <w:sz w:val="28"/>
                <w:szCs w:val="28"/>
              </w:rPr>
            </w:pPr>
            <w:r w:rsidRPr="00F344C2">
              <w:rPr>
                <w:rFonts w:ascii="Times New Roman" w:hAnsi="Times New Roman" w:cs="Times New Roman"/>
                <w:sz w:val="28"/>
                <w:szCs w:val="28"/>
              </w:rPr>
              <w:t>404</w:t>
            </w:r>
            <w:r>
              <w:rPr>
                <w:rFonts w:ascii="Times New Roman" w:hAnsi="Times New Roman" w:cs="Times New Roman"/>
                <w:sz w:val="28"/>
                <w:szCs w:val="28"/>
              </w:rPr>
              <w:t xml:space="preserve"> (</w:t>
            </w:r>
            <w:r w:rsidRPr="00F344C2">
              <w:rPr>
                <w:rFonts w:ascii="Times New Roman" w:hAnsi="Times New Roman" w:cs="Times New Roman"/>
                <w:sz w:val="28"/>
                <w:szCs w:val="28"/>
              </w:rPr>
              <w:t>53,7</w:t>
            </w:r>
            <w:r>
              <w:rPr>
                <w:rFonts w:ascii="Times New Roman" w:hAnsi="Times New Roman" w:cs="Times New Roman"/>
                <w:sz w:val="28"/>
                <w:szCs w:val="28"/>
              </w:rPr>
              <w:t>%)</w:t>
            </w:r>
          </w:p>
        </w:tc>
      </w:tr>
      <w:tr w:rsidR="00070697" w14:paraId="08BEF622" w14:textId="77777777" w:rsidTr="00051187">
        <w:tc>
          <w:tcPr>
            <w:tcW w:w="7621" w:type="dxa"/>
          </w:tcPr>
          <w:p w14:paraId="09172DDA" w14:textId="77777777" w:rsidR="00070697" w:rsidRDefault="00070697" w:rsidP="00070697">
            <w:pPr>
              <w:autoSpaceDE w:val="0"/>
              <w:autoSpaceDN w:val="0"/>
              <w:adjustRightInd w:val="0"/>
              <w:jc w:val="both"/>
              <w:rPr>
                <w:rFonts w:ascii="Times New Roman" w:hAnsi="Times New Roman" w:cs="Times New Roman"/>
                <w:sz w:val="28"/>
                <w:szCs w:val="28"/>
              </w:rPr>
            </w:pPr>
            <w:r w:rsidRPr="00051187">
              <w:rPr>
                <w:rFonts w:ascii="Times New Roman" w:hAnsi="Times New Roman" w:cs="Times New Roman"/>
                <w:sz w:val="28"/>
                <w:szCs w:val="28"/>
              </w:rPr>
              <w:t>Сфера обслуживания</w:t>
            </w:r>
          </w:p>
        </w:tc>
        <w:tc>
          <w:tcPr>
            <w:tcW w:w="1985" w:type="dxa"/>
          </w:tcPr>
          <w:p w14:paraId="5946B5F2" w14:textId="77777777" w:rsidR="00070697" w:rsidRDefault="00070697" w:rsidP="00070697">
            <w:pPr>
              <w:autoSpaceDE w:val="0"/>
              <w:autoSpaceDN w:val="0"/>
              <w:adjustRightInd w:val="0"/>
              <w:jc w:val="both"/>
              <w:rPr>
                <w:rFonts w:ascii="Times New Roman" w:hAnsi="Times New Roman" w:cs="Times New Roman"/>
                <w:sz w:val="28"/>
                <w:szCs w:val="28"/>
              </w:rPr>
            </w:pPr>
            <w:r w:rsidRPr="00F344C2">
              <w:rPr>
                <w:rFonts w:ascii="Times New Roman" w:hAnsi="Times New Roman" w:cs="Times New Roman"/>
                <w:sz w:val="28"/>
                <w:szCs w:val="28"/>
              </w:rPr>
              <w:t>47</w:t>
            </w:r>
            <w:r>
              <w:rPr>
                <w:rFonts w:ascii="Times New Roman" w:hAnsi="Times New Roman" w:cs="Times New Roman"/>
                <w:sz w:val="28"/>
                <w:szCs w:val="28"/>
              </w:rPr>
              <w:t xml:space="preserve"> (</w:t>
            </w:r>
            <w:r w:rsidRPr="00F344C2">
              <w:rPr>
                <w:rFonts w:ascii="Times New Roman" w:hAnsi="Times New Roman" w:cs="Times New Roman"/>
                <w:sz w:val="28"/>
                <w:szCs w:val="28"/>
              </w:rPr>
              <w:t>6,3</w:t>
            </w:r>
            <w:r>
              <w:rPr>
                <w:rFonts w:ascii="Times New Roman" w:hAnsi="Times New Roman" w:cs="Times New Roman"/>
                <w:sz w:val="28"/>
                <w:szCs w:val="28"/>
              </w:rPr>
              <w:t>%)</w:t>
            </w:r>
          </w:p>
        </w:tc>
      </w:tr>
      <w:tr w:rsidR="00070697" w14:paraId="4A031CA2" w14:textId="77777777" w:rsidTr="00051187">
        <w:tc>
          <w:tcPr>
            <w:tcW w:w="7621" w:type="dxa"/>
          </w:tcPr>
          <w:p w14:paraId="20F53B70" w14:textId="77777777" w:rsidR="00070697" w:rsidRDefault="00070697" w:rsidP="00070697">
            <w:pPr>
              <w:autoSpaceDE w:val="0"/>
              <w:autoSpaceDN w:val="0"/>
              <w:adjustRightInd w:val="0"/>
              <w:jc w:val="both"/>
              <w:rPr>
                <w:rFonts w:ascii="Times New Roman" w:hAnsi="Times New Roman" w:cs="Times New Roman"/>
                <w:sz w:val="28"/>
                <w:szCs w:val="28"/>
              </w:rPr>
            </w:pPr>
            <w:r w:rsidRPr="00051187">
              <w:rPr>
                <w:rFonts w:ascii="Times New Roman" w:hAnsi="Times New Roman" w:cs="Times New Roman"/>
                <w:sz w:val="28"/>
                <w:szCs w:val="28"/>
              </w:rPr>
              <w:t>Рабочие профессии</w:t>
            </w:r>
          </w:p>
        </w:tc>
        <w:tc>
          <w:tcPr>
            <w:tcW w:w="1985" w:type="dxa"/>
          </w:tcPr>
          <w:p w14:paraId="7AF5FD4B" w14:textId="77777777" w:rsidR="00070697" w:rsidRDefault="00070697" w:rsidP="00070697">
            <w:pPr>
              <w:autoSpaceDE w:val="0"/>
              <w:autoSpaceDN w:val="0"/>
              <w:adjustRightInd w:val="0"/>
              <w:jc w:val="both"/>
              <w:rPr>
                <w:rFonts w:ascii="Times New Roman" w:hAnsi="Times New Roman" w:cs="Times New Roman"/>
                <w:sz w:val="28"/>
                <w:szCs w:val="28"/>
              </w:rPr>
            </w:pPr>
            <w:r w:rsidRPr="00F344C2">
              <w:rPr>
                <w:rFonts w:ascii="Times New Roman" w:hAnsi="Times New Roman" w:cs="Times New Roman"/>
                <w:sz w:val="28"/>
                <w:szCs w:val="28"/>
              </w:rPr>
              <w:t>24</w:t>
            </w:r>
            <w:r>
              <w:rPr>
                <w:rFonts w:ascii="Times New Roman" w:hAnsi="Times New Roman" w:cs="Times New Roman"/>
                <w:sz w:val="28"/>
                <w:szCs w:val="28"/>
              </w:rPr>
              <w:t xml:space="preserve"> (</w:t>
            </w:r>
            <w:r w:rsidRPr="00F344C2">
              <w:rPr>
                <w:rFonts w:ascii="Times New Roman" w:hAnsi="Times New Roman" w:cs="Times New Roman"/>
                <w:sz w:val="28"/>
                <w:szCs w:val="28"/>
              </w:rPr>
              <w:t>3,2</w:t>
            </w:r>
            <w:r>
              <w:rPr>
                <w:rFonts w:ascii="Times New Roman" w:hAnsi="Times New Roman" w:cs="Times New Roman"/>
                <w:sz w:val="28"/>
                <w:szCs w:val="28"/>
              </w:rPr>
              <w:t>%)</w:t>
            </w:r>
          </w:p>
        </w:tc>
      </w:tr>
      <w:tr w:rsidR="00070697" w14:paraId="2302C970" w14:textId="77777777" w:rsidTr="00051187">
        <w:tc>
          <w:tcPr>
            <w:tcW w:w="7621" w:type="dxa"/>
          </w:tcPr>
          <w:p w14:paraId="746E4C63" w14:textId="77777777" w:rsidR="00070697" w:rsidRDefault="00070697" w:rsidP="00070697">
            <w:pPr>
              <w:autoSpaceDE w:val="0"/>
              <w:autoSpaceDN w:val="0"/>
              <w:adjustRightInd w:val="0"/>
              <w:jc w:val="both"/>
              <w:rPr>
                <w:rFonts w:ascii="Times New Roman" w:hAnsi="Times New Roman" w:cs="Times New Roman"/>
                <w:sz w:val="28"/>
                <w:szCs w:val="28"/>
              </w:rPr>
            </w:pPr>
            <w:r w:rsidRPr="00051187">
              <w:rPr>
                <w:rFonts w:ascii="Times New Roman" w:hAnsi="Times New Roman" w:cs="Times New Roman"/>
                <w:sz w:val="28"/>
                <w:szCs w:val="28"/>
              </w:rPr>
              <w:t>Обучающиеся</w:t>
            </w:r>
          </w:p>
        </w:tc>
        <w:tc>
          <w:tcPr>
            <w:tcW w:w="1985" w:type="dxa"/>
          </w:tcPr>
          <w:p w14:paraId="4675747D" w14:textId="77777777" w:rsidR="00070697" w:rsidRDefault="00070697" w:rsidP="00070697">
            <w:pPr>
              <w:autoSpaceDE w:val="0"/>
              <w:autoSpaceDN w:val="0"/>
              <w:adjustRightInd w:val="0"/>
              <w:jc w:val="both"/>
              <w:rPr>
                <w:rFonts w:ascii="Times New Roman" w:hAnsi="Times New Roman" w:cs="Times New Roman"/>
                <w:sz w:val="28"/>
                <w:szCs w:val="28"/>
              </w:rPr>
            </w:pPr>
            <w:r w:rsidRPr="00070697">
              <w:rPr>
                <w:rFonts w:ascii="Times New Roman" w:hAnsi="Times New Roman" w:cs="Times New Roman"/>
                <w:sz w:val="28"/>
                <w:szCs w:val="28"/>
              </w:rPr>
              <w:t>40</w:t>
            </w:r>
            <w:r>
              <w:rPr>
                <w:rFonts w:ascii="Times New Roman" w:hAnsi="Times New Roman" w:cs="Times New Roman"/>
                <w:sz w:val="28"/>
                <w:szCs w:val="28"/>
              </w:rPr>
              <w:t xml:space="preserve"> (</w:t>
            </w:r>
            <w:r w:rsidRPr="00070697">
              <w:rPr>
                <w:rFonts w:ascii="Times New Roman" w:hAnsi="Times New Roman" w:cs="Times New Roman"/>
                <w:sz w:val="28"/>
                <w:szCs w:val="28"/>
              </w:rPr>
              <w:t>5,3</w:t>
            </w:r>
            <w:r>
              <w:rPr>
                <w:rFonts w:ascii="Times New Roman" w:hAnsi="Times New Roman" w:cs="Times New Roman"/>
                <w:sz w:val="28"/>
                <w:szCs w:val="28"/>
              </w:rPr>
              <w:t>%)</w:t>
            </w:r>
          </w:p>
        </w:tc>
      </w:tr>
      <w:tr w:rsidR="00070697" w14:paraId="1E1885A6" w14:textId="77777777" w:rsidTr="00051187">
        <w:tc>
          <w:tcPr>
            <w:tcW w:w="7621" w:type="dxa"/>
          </w:tcPr>
          <w:p w14:paraId="3CF681FD" w14:textId="77777777" w:rsidR="00070697" w:rsidRDefault="00070697" w:rsidP="00070697">
            <w:pPr>
              <w:autoSpaceDE w:val="0"/>
              <w:autoSpaceDN w:val="0"/>
              <w:adjustRightInd w:val="0"/>
              <w:jc w:val="both"/>
              <w:rPr>
                <w:rFonts w:ascii="Times New Roman" w:hAnsi="Times New Roman" w:cs="Times New Roman"/>
                <w:sz w:val="28"/>
                <w:szCs w:val="28"/>
              </w:rPr>
            </w:pPr>
            <w:r w:rsidRPr="00051187">
              <w:rPr>
                <w:rFonts w:ascii="Times New Roman" w:hAnsi="Times New Roman" w:cs="Times New Roman"/>
                <w:sz w:val="28"/>
                <w:szCs w:val="28"/>
              </w:rPr>
              <w:t>ИП</w:t>
            </w:r>
          </w:p>
        </w:tc>
        <w:tc>
          <w:tcPr>
            <w:tcW w:w="1985" w:type="dxa"/>
          </w:tcPr>
          <w:p w14:paraId="57E59882" w14:textId="77777777" w:rsidR="00070697" w:rsidRDefault="00070697" w:rsidP="00070697">
            <w:pPr>
              <w:autoSpaceDE w:val="0"/>
              <w:autoSpaceDN w:val="0"/>
              <w:adjustRightInd w:val="0"/>
              <w:jc w:val="both"/>
              <w:rPr>
                <w:rFonts w:ascii="Times New Roman" w:hAnsi="Times New Roman" w:cs="Times New Roman"/>
                <w:sz w:val="28"/>
                <w:szCs w:val="28"/>
              </w:rPr>
            </w:pPr>
            <w:r w:rsidRPr="00070697">
              <w:rPr>
                <w:rFonts w:ascii="Times New Roman" w:hAnsi="Times New Roman" w:cs="Times New Roman"/>
                <w:sz w:val="28"/>
                <w:szCs w:val="28"/>
              </w:rPr>
              <w:t>59</w:t>
            </w:r>
            <w:r>
              <w:rPr>
                <w:rFonts w:ascii="Times New Roman" w:hAnsi="Times New Roman" w:cs="Times New Roman"/>
                <w:sz w:val="28"/>
                <w:szCs w:val="28"/>
              </w:rPr>
              <w:t xml:space="preserve"> (</w:t>
            </w:r>
            <w:r w:rsidRPr="00070697">
              <w:rPr>
                <w:rFonts w:ascii="Times New Roman" w:hAnsi="Times New Roman" w:cs="Times New Roman"/>
                <w:sz w:val="28"/>
                <w:szCs w:val="28"/>
              </w:rPr>
              <w:t>7,8</w:t>
            </w:r>
            <w:r>
              <w:rPr>
                <w:rFonts w:ascii="Times New Roman" w:hAnsi="Times New Roman" w:cs="Times New Roman"/>
                <w:sz w:val="28"/>
                <w:szCs w:val="28"/>
              </w:rPr>
              <w:t>%)</w:t>
            </w:r>
          </w:p>
        </w:tc>
      </w:tr>
      <w:tr w:rsidR="00070697" w14:paraId="655D40DB" w14:textId="77777777" w:rsidTr="00051187">
        <w:tc>
          <w:tcPr>
            <w:tcW w:w="7621" w:type="dxa"/>
          </w:tcPr>
          <w:p w14:paraId="2DCC03A7" w14:textId="77777777" w:rsidR="00070697" w:rsidRDefault="00070697" w:rsidP="00070697">
            <w:pPr>
              <w:autoSpaceDE w:val="0"/>
              <w:autoSpaceDN w:val="0"/>
              <w:adjustRightInd w:val="0"/>
              <w:jc w:val="both"/>
              <w:rPr>
                <w:rFonts w:ascii="Times New Roman" w:hAnsi="Times New Roman" w:cs="Times New Roman"/>
                <w:sz w:val="28"/>
                <w:szCs w:val="28"/>
              </w:rPr>
            </w:pPr>
            <w:r w:rsidRPr="00051187">
              <w:rPr>
                <w:rFonts w:ascii="Times New Roman" w:hAnsi="Times New Roman" w:cs="Times New Roman"/>
                <w:sz w:val="28"/>
                <w:szCs w:val="28"/>
              </w:rPr>
              <w:t>Не работающие, пенсионеры</w:t>
            </w:r>
          </w:p>
        </w:tc>
        <w:tc>
          <w:tcPr>
            <w:tcW w:w="1985" w:type="dxa"/>
          </w:tcPr>
          <w:p w14:paraId="06B4E90D" w14:textId="77777777" w:rsidR="00070697" w:rsidRDefault="00070697" w:rsidP="00070697">
            <w:pPr>
              <w:autoSpaceDE w:val="0"/>
              <w:autoSpaceDN w:val="0"/>
              <w:adjustRightInd w:val="0"/>
              <w:jc w:val="both"/>
              <w:rPr>
                <w:rFonts w:ascii="Times New Roman" w:hAnsi="Times New Roman" w:cs="Times New Roman"/>
                <w:sz w:val="28"/>
                <w:szCs w:val="28"/>
              </w:rPr>
            </w:pPr>
            <w:r w:rsidRPr="00070697">
              <w:rPr>
                <w:rFonts w:ascii="Times New Roman" w:hAnsi="Times New Roman" w:cs="Times New Roman"/>
                <w:sz w:val="28"/>
                <w:szCs w:val="28"/>
              </w:rPr>
              <w:t>178</w:t>
            </w:r>
            <w:r>
              <w:rPr>
                <w:rFonts w:ascii="Times New Roman" w:hAnsi="Times New Roman" w:cs="Times New Roman"/>
                <w:sz w:val="28"/>
                <w:szCs w:val="28"/>
              </w:rPr>
              <w:t xml:space="preserve"> (</w:t>
            </w:r>
            <w:r w:rsidRPr="00070697">
              <w:rPr>
                <w:rFonts w:ascii="Times New Roman" w:hAnsi="Times New Roman" w:cs="Times New Roman"/>
                <w:sz w:val="28"/>
                <w:szCs w:val="28"/>
              </w:rPr>
              <w:t>23,7</w:t>
            </w:r>
            <w:r>
              <w:rPr>
                <w:rFonts w:ascii="Times New Roman" w:hAnsi="Times New Roman" w:cs="Times New Roman"/>
                <w:sz w:val="28"/>
                <w:szCs w:val="28"/>
              </w:rPr>
              <w:t>%)</w:t>
            </w:r>
          </w:p>
        </w:tc>
      </w:tr>
      <w:tr w:rsidR="00070697" w14:paraId="4BA54F9D" w14:textId="77777777" w:rsidTr="00051187">
        <w:tc>
          <w:tcPr>
            <w:tcW w:w="7621" w:type="dxa"/>
          </w:tcPr>
          <w:p w14:paraId="458E070C" w14:textId="77777777" w:rsidR="00070697" w:rsidRPr="00070697" w:rsidRDefault="00070697" w:rsidP="00070697">
            <w:pPr>
              <w:autoSpaceDE w:val="0"/>
              <w:autoSpaceDN w:val="0"/>
              <w:adjustRightInd w:val="0"/>
              <w:jc w:val="both"/>
              <w:rPr>
                <w:rFonts w:ascii="Times New Roman" w:hAnsi="Times New Roman" w:cs="Times New Roman"/>
                <w:b/>
                <w:sz w:val="28"/>
                <w:szCs w:val="28"/>
              </w:rPr>
            </w:pPr>
            <w:r w:rsidRPr="00070697">
              <w:rPr>
                <w:rFonts w:ascii="Times New Roman" w:hAnsi="Times New Roman" w:cs="Times New Roman"/>
                <w:b/>
                <w:sz w:val="28"/>
                <w:szCs w:val="28"/>
              </w:rPr>
              <w:t xml:space="preserve">ИМТ </w:t>
            </w:r>
          </w:p>
        </w:tc>
        <w:tc>
          <w:tcPr>
            <w:tcW w:w="1985" w:type="dxa"/>
          </w:tcPr>
          <w:p w14:paraId="74B12A01" w14:textId="77777777" w:rsidR="00070697" w:rsidRDefault="00070697" w:rsidP="00070697">
            <w:pPr>
              <w:autoSpaceDE w:val="0"/>
              <w:autoSpaceDN w:val="0"/>
              <w:adjustRightInd w:val="0"/>
              <w:jc w:val="both"/>
              <w:rPr>
                <w:rFonts w:ascii="Times New Roman" w:hAnsi="Times New Roman" w:cs="Times New Roman"/>
                <w:sz w:val="28"/>
                <w:szCs w:val="28"/>
              </w:rPr>
            </w:pPr>
          </w:p>
        </w:tc>
      </w:tr>
      <w:tr w:rsidR="00070697" w14:paraId="17E50EB2" w14:textId="77777777" w:rsidTr="00051187">
        <w:tc>
          <w:tcPr>
            <w:tcW w:w="7621" w:type="dxa"/>
          </w:tcPr>
          <w:p w14:paraId="1FEC1F91" w14:textId="77777777" w:rsidR="00070697" w:rsidRDefault="00070697" w:rsidP="00070697">
            <w:pPr>
              <w:autoSpaceDE w:val="0"/>
              <w:autoSpaceDN w:val="0"/>
              <w:adjustRightInd w:val="0"/>
              <w:jc w:val="both"/>
              <w:rPr>
                <w:rFonts w:ascii="Times New Roman" w:hAnsi="Times New Roman" w:cs="Times New Roman"/>
                <w:sz w:val="28"/>
                <w:szCs w:val="28"/>
              </w:rPr>
            </w:pPr>
            <w:r w:rsidRPr="00051187">
              <w:rPr>
                <w:rFonts w:ascii="Times New Roman" w:hAnsi="Times New Roman" w:cs="Times New Roman"/>
                <w:sz w:val="28"/>
                <w:szCs w:val="28"/>
              </w:rPr>
              <w:t>Норма</w:t>
            </w:r>
          </w:p>
        </w:tc>
        <w:tc>
          <w:tcPr>
            <w:tcW w:w="1985" w:type="dxa"/>
          </w:tcPr>
          <w:p w14:paraId="4083B5DF" w14:textId="77777777" w:rsidR="00070697" w:rsidRDefault="00070697" w:rsidP="00070697">
            <w:pPr>
              <w:autoSpaceDE w:val="0"/>
              <w:autoSpaceDN w:val="0"/>
              <w:adjustRightInd w:val="0"/>
              <w:jc w:val="both"/>
              <w:rPr>
                <w:rFonts w:ascii="Times New Roman" w:hAnsi="Times New Roman" w:cs="Times New Roman"/>
                <w:sz w:val="28"/>
                <w:szCs w:val="28"/>
              </w:rPr>
            </w:pPr>
            <w:r w:rsidRPr="00070697">
              <w:rPr>
                <w:rFonts w:ascii="Times New Roman" w:hAnsi="Times New Roman" w:cs="Times New Roman"/>
                <w:sz w:val="28"/>
                <w:szCs w:val="28"/>
              </w:rPr>
              <w:t>424</w:t>
            </w:r>
            <w:r>
              <w:rPr>
                <w:rFonts w:ascii="Times New Roman" w:hAnsi="Times New Roman" w:cs="Times New Roman"/>
                <w:sz w:val="28"/>
                <w:szCs w:val="28"/>
              </w:rPr>
              <w:t xml:space="preserve"> (</w:t>
            </w:r>
            <w:r w:rsidRPr="00070697">
              <w:rPr>
                <w:rFonts w:ascii="Times New Roman" w:hAnsi="Times New Roman" w:cs="Times New Roman"/>
                <w:sz w:val="28"/>
                <w:szCs w:val="28"/>
              </w:rPr>
              <w:t>56,4</w:t>
            </w:r>
            <w:r>
              <w:rPr>
                <w:rFonts w:ascii="Times New Roman" w:hAnsi="Times New Roman" w:cs="Times New Roman"/>
                <w:sz w:val="28"/>
                <w:szCs w:val="28"/>
              </w:rPr>
              <w:t>%)</w:t>
            </w:r>
          </w:p>
        </w:tc>
      </w:tr>
      <w:tr w:rsidR="00070697" w14:paraId="4A13A0C9" w14:textId="77777777" w:rsidTr="00051187">
        <w:tc>
          <w:tcPr>
            <w:tcW w:w="7621" w:type="dxa"/>
          </w:tcPr>
          <w:p w14:paraId="49717E9B" w14:textId="77777777" w:rsidR="00070697" w:rsidRDefault="00070697" w:rsidP="00070697">
            <w:pPr>
              <w:autoSpaceDE w:val="0"/>
              <w:autoSpaceDN w:val="0"/>
              <w:adjustRightInd w:val="0"/>
              <w:jc w:val="both"/>
              <w:rPr>
                <w:rFonts w:ascii="Times New Roman" w:hAnsi="Times New Roman" w:cs="Times New Roman"/>
                <w:sz w:val="28"/>
                <w:szCs w:val="28"/>
              </w:rPr>
            </w:pPr>
            <w:r w:rsidRPr="00051187">
              <w:rPr>
                <w:rFonts w:ascii="Times New Roman" w:hAnsi="Times New Roman" w:cs="Times New Roman"/>
                <w:sz w:val="28"/>
                <w:szCs w:val="28"/>
              </w:rPr>
              <w:t>Избыточная масса тела</w:t>
            </w:r>
          </w:p>
        </w:tc>
        <w:tc>
          <w:tcPr>
            <w:tcW w:w="1985" w:type="dxa"/>
          </w:tcPr>
          <w:p w14:paraId="2212E623" w14:textId="77777777" w:rsidR="00070697" w:rsidRDefault="00070697" w:rsidP="00070697">
            <w:pPr>
              <w:autoSpaceDE w:val="0"/>
              <w:autoSpaceDN w:val="0"/>
              <w:adjustRightInd w:val="0"/>
              <w:jc w:val="both"/>
              <w:rPr>
                <w:rFonts w:ascii="Times New Roman" w:hAnsi="Times New Roman" w:cs="Times New Roman"/>
                <w:sz w:val="28"/>
                <w:szCs w:val="28"/>
              </w:rPr>
            </w:pPr>
            <w:r w:rsidRPr="00070697">
              <w:rPr>
                <w:rFonts w:ascii="Times New Roman" w:hAnsi="Times New Roman" w:cs="Times New Roman"/>
                <w:sz w:val="28"/>
                <w:szCs w:val="28"/>
              </w:rPr>
              <w:t>163</w:t>
            </w:r>
            <w:r>
              <w:rPr>
                <w:rFonts w:ascii="Times New Roman" w:hAnsi="Times New Roman" w:cs="Times New Roman"/>
                <w:sz w:val="28"/>
                <w:szCs w:val="28"/>
              </w:rPr>
              <w:t xml:space="preserve"> (</w:t>
            </w:r>
            <w:r w:rsidRPr="00070697">
              <w:rPr>
                <w:rFonts w:ascii="Times New Roman" w:hAnsi="Times New Roman" w:cs="Times New Roman"/>
                <w:sz w:val="28"/>
                <w:szCs w:val="28"/>
              </w:rPr>
              <w:t>21,7</w:t>
            </w:r>
            <w:r>
              <w:rPr>
                <w:rFonts w:ascii="Times New Roman" w:hAnsi="Times New Roman" w:cs="Times New Roman"/>
                <w:sz w:val="28"/>
                <w:szCs w:val="28"/>
              </w:rPr>
              <w:t>%)</w:t>
            </w:r>
          </w:p>
        </w:tc>
      </w:tr>
      <w:tr w:rsidR="00070697" w14:paraId="13C44CC3" w14:textId="77777777" w:rsidTr="00051187">
        <w:tc>
          <w:tcPr>
            <w:tcW w:w="7621" w:type="dxa"/>
          </w:tcPr>
          <w:p w14:paraId="6E0C1137" w14:textId="77777777" w:rsidR="00070697" w:rsidRDefault="00070697" w:rsidP="00070697">
            <w:pPr>
              <w:autoSpaceDE w:val="0"/>
              <w:autoSpaceDN w:val="0"/>
              <w:adjustRightInd w:val="0"/>
              <w:jc w:val="both"/>
              <w:rPr>
                <w:rFonts w:ascii="Times New Roman" w:hAnsi="Times New Roman" w:cs="Times New Roman"/>
                <w:sz w:val="28"/>
                <w:szCs w:val="28"/>
              </w:rPr>
            </w:pPr>
            <w:r w:rsidRPr="00051187">
              <w:rPr>
                <w:rFonts w:ascii="Times New Roman" w:hAnsi="Times New Roman" w:cs="Times New Roman"/>
                <w:sz w:val="28"/>
                <w:szCs w:val="28"/>
              </w:rPr>
              <w:t>Ожирение</w:t>
            </w:r>
            <w:r>
              <w:rPr>
                <w:rFonts w:ascii="Times New Roman" w:hAnsi="Times New Roman" w:cs="Times New Roman"/>
                <w:sz w:val="28"/>
                <w:szCs w:val="28"/>
              </w:rPr>
              <w:t xml:space="preserve"> </w:t>
            </w:r>
          </w:p>
        </w:tc>
        <w:tc>
          <w:tcPr>
            <w:tcW w:w="1985" w:type="dxa"/>
          </w:tcPr>
          <w:p w14:paraId="5FFD4EC9" w14:textId="77777777" w:rsidR="00070697" w:rsidRDefault="00070697" w:rsidP="00070697">
            <w:pPr>
              <w:autoSpaceDE w:val="0"/>
              <w:autoSpaceDN w:val="0"/>
              <w:adjustRightInd w:val="0"/>
              <w:jc w:val="both"/>
              <w:rPr>
                <w:rFonts w:ascii="Times New Roman" w:hAnsi="Times New Roman" w:cs="Times New Roman"/>
                <w:sz w:val="28"/>
                <w:szCs w:val="28"/>
              </w:rPr>
            </w:pPr>
            <w:r w:rsidRPr="00070697">
              <w:rPr>
                <w:rFonts w:ascii="Times New Roman" w:hAnsi="Times New Roman" w:cs="Times New Roman"/>
                <w:sz w:val="28"/>
                <w:szCs w:val="28"/>
              </w:rPr>
              <w:t>165</w:t>
            </w:r>
            <w:r>
              <w:rPr>
                <w:rFonts w:ascii="Times New Roman" w:hAnsi="Times New Roman" w:cs="Times New Roman"/>
                <w:sz w:val="28"/>
                <w:szCs w:val="28"/>
              </w:rPr>
              <w:t xml:space="preserve"> (</w:t>
            </w:r>
            <w:r w:rsidRPr="00070697">
              <w:rPr>
                <w:rFonts w:ascii="Times New Roman" w:hAnsi="Times New Roman" w:cs="Times New Roman"/>
                <w:sz w:val="28"/>
                <w:szCs w:val="28"/>
              </w:rPr>
              <w:t>21,9</w:t>
            </w:r>
            <w:r>
              <w:rPr>
                <w:rFonts w:ascii="Times New Roman" w:hAnsi="Times New Roman" w:cs="Times New Roman"/>
                <w:sz w:val="28"/>
                <w:szCs w:val="28"/>
              </w:rPr>
              <w:t>%)</w:t>
            </w:r>
          </w:p>
        </w:tc>
      </w:tr>
    </w:tbl>
    <w:p w14:paraId="6CC1A336" w14:textId="77777777" w:rsidR="002642A1" w:rsidRDefault="002642A1" w:rsidP="002642A1">
      <w:pPr>
        <w:autoSpaceDE w:val="0"/>
        <w:autoSpaceDN w:val="0"/>
        <w:adjustRightInd w:val="0"/>
        <w:spacing w:after="0" w:line="240" w:lineRule="auto"/>
        <w:jc w:val="both"/>
        <w:rPr>
          <w:rFonts w:ascii="Times New Roman" w:hAnsi="Times New Roman" w:cs="Times New Roman"/>
          <w:sz w:val="28"/>
          <w:szCs w:val="28"/>
        </w:rPr>
      </w:pPr>
    </w:p>
    <w:p w14:paraId="5B9F4EAB" w14:textId="77777777" w:rsidR="00D61041" w:rsidRDefault="0044664A" w:rsidP="00E67C4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Как видно из таблицы</w:t>
      </w:r>
      <w:r w:rsidR="00345388">
        <w:rPr>
          <w:rFonts w:ascii="Times New Roman" w:hAnsi="Times New Roman" w:cs="Times New Roman"/>
          <w:sz w:val="28"/>
          <w:szCs w:val="28"/>
        </w:rPr>
        <w:t xml:space="preserve"> 5</w:t>
      </w:r>
      <w:r>
        <w:rPr>
          <w:rFonts w:ascii="Times New Roman" w:hAnsi="Times New Roman" w:cs="Times New Roman"/>
          <w:sz w:val="28"/>
          <w:szCs w:val="28"/>
        </w:rPr>
        <w:t xml:space="preserve">, большинство опрошенных принадлежали возрастной группе </w:t>
      </w:r>
      <w:r w:rsidRPr="0044664A">
        <w:rPr>
          <w:rFonts w:ascii="Times New Roman" w:hAnsi="Times New Roman" w:cs="Times New Roman"/>
          <w:sz w:val="28"/>
          <w:szCs w:val="28"/>
        </w:rPr>
        <w:t xml:space="preserve">21-30 лет </w:t>
      </w:r>
      <w:r>
        <w:rPr>
          <w:rFonts w:ascii="Times New Roman" w:hAnsi="Times New Roman" w:cs="Times New Roman"/>
          <w:sz w:val="28"/>
          <w:szCs w:val="28"/>
        </w:rPr>
        <w:t>(</w:t>
      </w:r>
      <w:r w:rsidRPr="0044664A">
        <w:rPr>
          <w:rFonts w:ascii="Times New Roman" w:hAnsi="Times New Roman" w:cs="Times New Roman"/>
          <w:sz w:val="28"/>
          <w:szCs w:val="28"/>
        </w:rPr>
        <w:t>33,9%</w:t>
      </w:r>
      <w:r>
        <w:rPr>
          <w:rFonts w:ascii="Times New Roman" w:hAnsi="Times New Roman" w:cs="Times New Roman"/>
          <w:sz w:val="28"/>
          <w:szCs w:val="28"/>
        </w:rPr>
        <w:t xml:space="preserve">) были женского пола (69,7%), по национальности большая часть принадлежала коренному населению </w:t>
      </w:r>
      <w:r w:rsidRPr="0044664A">
        <w:rPr>
          <w:rFonts w:ascii="Times New Roman" w:hAnsi="Times New Roman" w:cs="Times New Roman"/>
          <w:sz w:val="28"/>
          <w:szCs w:val="28"/>
        </w:rPr>
        <w:t>(83,4%)</w:t>
      </w:r>
      <w:r>
        <w:rPr>
          <w:rFonts w:ascii="Times New Roman" w:hAnsi="Times New Roman" w:cs="Times New Roman"/>
          <w:sz w:val="28"/>
          <w:szCs w:val="28"/>
        </w:rPr>
        <w:t>, большинство респондентов имели высшее образование (</w:t>
      </w:r>
      <w:r w:rsidRPr="0044664A">
        <w:rPr>
          <w:rFonts w:ascii="Times New Roman" w:hAnsi="Times New Roman" w:cs="Times New Roman"/>
          <w:sz w:val="28"/>
          <w:szCs w:val="28"/>
        </w:rPr>
        <w:t>70,5%)</w:t>
      </w:r>
      <w:r>
        <w:rPr>
          <w:rFonts w:ascii="Times New Roman" w:hAnsi="Times New Roman" w:cs="Times New Roman"/>
          <w:sz w:val="28"/>
          <w:szCs w:val="28"/>
        </w:rPr>
        <w:t xml:space="preserve">, </w:t>
      </w:r>
      <w:r w:rsidR="00E67C4A">
        <w:rPr>
          <w:rFonts w:ascii="Times New Roman" w:hAnsi="Times New Roman" w:cs="Times New Roman"/>
          <w:sz w:val="28"/>
          <w:szCs w:val="28"/>
        </w:rPr>
        <w:t>проживали в городе (</w:t>
      </w:r>
      <w:r w:rsidR="00E67C4A" w:rsidRPr="00E67C4A">
        <w:rPr>
          <w:rFonts w:ascii="Times New Roman" w:hAnsi="Times New Roman" w:cs="Times New Roman"/>
          <w:sz w:val="28"/>
          <w:szCs w:val="28"/>
        </w:rPr>
        <w:t>76,3</w:t>
      </w:r>
      <w:r w:rsidR="00E67C4A">
        <w:rPr>
          <w:rFonts w:ascii="Times New Roman" w:hAnsi="Times New Roman" w:cs="Times New Roman"/>
          <w:sz w:val="28"/>
          <w:szCs w:val="28"/>
        </w:rPr>
        <w:t xml:space="preserve">), чуть больше половина участников опроса были служащие </w:t>
      </w:r>
      <w:r w:rsidR="00E67C4A" w:rsidRPr="00E67C4A">
        <w:rPr>
          <w:rFonts w:ascii="Times New Roman" w:hAnsi="Times New Roman" w:cs="Times New Roman"/>
          <w:sz w:val="28"/>
          <w:szCs w:val="28"/>
        </w:rPr>
        <w:t>(53,7%)</w:t>
      </w:r>
      <w:r w:rsidR="00E67C4A">
        <w:rPr>
          <w:rFonts w:ascii="Times New Roman" w:hAnsi="Times New Roman" w:cs="Times New Roman"/>
          <w:sz w:val="28"/>
          <w:szCs w:val="28"/>
        </w:rPr>
        <w:t xml:space="preserve">, ИМТ в норме был у 56,4% человек, с избыточной массой тела были 21,7% респондентов, ожирение было у </w:t>
      </w:r>
      <w:r w:rsidR="00E67C4A" w:rsidRPr="00E67C4A">
        <w:rPr>
          <w:rFonts w:ascii="Times New Roman" w:hAnsi="Times New Roman" w:cs="Times New Roman"/>
          <w:sz w:val="28"/>
          <w:szCs w:val="28"/>
        </w:rPr>
        <w:t>21,9%</w:t>
      </w:r>
      <w:r w:rsidR="00E67C4A">
        <w:rPr>
          <w:rFonts w:ascii="Times New Roman" w:hAnsi="Times New Roman" w:cs="Times New Roman"/>
          <w:sz w:val="28"/>
          <w:szCs w:val="28"/>
        </w:rPr>
        <w:t xml:space="preserve"> опрошенных.  </w:t>
      </w:r>
    </w:p>
    <w:p w14:paraId="0999E04C" w14:textId="77777777" w:rsidR="00D61041" w:rsidRPr="00D61041" w:rsidRDefault="00D61041" w:rsidP="00DE79E4">
      <w:pPr>
        <w:autoSpaceDE w:val="0"/>
        <w:autoSpaceDN w:val="0"/>
        <w:adjustRightInd w:val="0"/>
        <w:spacing w:after="0" w:line="240" w:lineRule="auto"/>
        <w:ind w:firstLine="708"/>
        <w:jc w:val="both"/>
        <w:rPr>
          <w:rFonts w:ascii="Times New Roman" w:hAnsi="Times New Roman" w:cs="Times New Roman"/>
          <w:sz w:val="28"/>
          <w:szCs w:val="28"/>
        </w:rPr>
      </w:pPr>
      <w:r w:rsidRPr="00D61041">
        <w:rPr>
          <w:rFonts w:ascii="Times New Roman" w:hAnsi="Times New Roman" w:cs="Times New Roman"/>
          <w:sz w:val="28"/>
          <w:szCs w:val="28"/>
        </w:rPr>
        <w:t>Для анализа отношения респондентов к собственному весу и выявления возможных барьеров, препятствующих снижению массы тела, были рассмотрены ответы на вопросы, отражающие восприятие ожирения, мотивированность к похудению, уверенность в способности изменять поведенческие привычки и эмоциональные реакции, связанные с лишним весом.</w:t>
      </w:r>
    </w:p>
    <w:p w14:paraId="6F3E85D8" w14:textId="77777777" w:rsidR="00BE4262" w:rsidRDefault="00DD3215" w:rsidP="00DE79E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Вопросы анкеты были тематически сгруппированы и объединены </w:t>
      </w:r>
      <w:r w:rsidRPr="00DD3215">
        <w:rPr>
          <w:rFonts w:ascii="Times New Roman" w:hAnsi="Times New Roman" w:cs="Times New Roman"/>
          <w:sz w:val="28"/>
          <w:szCs w:val="28"/>
        </w:rPr>
        <w:t>в подшкалы</w:t>
      </w:r>
      <w:r>
        <w:rPr>
          <w:rFonts w:ascii="Times New Roman" w:hAnsi="Times New Roman" w:cs="Times New Roman"/>
          <w:sz w:val="28"/>
          <w:szCs w:val="28"/>
        </w:rPr>
        <w:t>.</w:t>
      </w:r>
      <w:r w:rsidR="00BE4262">
        <w:rPr>
          <w:rFonts w:ascii="Times New Roman" w:hAnsi="Times New Roman" w:cs="Times New Roman"/>
          <w:sz w:val="28"/>
          <w:szCs w:val="28"/>
        </w:rPr>
        <w:t xml:space="preserve"> </w:t>
      </w:r>
      <w:r w:rsidR="00BE4262" w:rsidRPr="00BE4262">
        <w:rPr>
          <w:rFonts w:ascii="Times New Roman" w:hAnsi="Times New Roman" w:cs="Times New Roman"/>
          <w:sz w:val="28"/>
          <w:szCs w:val="28"/>
        </w:rPr>
        <w:t>Осознание лишнего</w:t>
      </w:r>
      <w:r w:rsidR="00BE4262">
        <w:rPr>
          <w:rFonts w:ascii="Times New Roman" w:hAnsi="Times New Roman" w:cs="Times New Roman"/>
          <w:sz w:val="28"/>
          <w:szCs w:val="28"/>
        </w:rPr>
        <w:t xml:space="preserve"> </w:t>
      </w:r>
      <w:r w:rsidR="00BE4262" w:rsidRPr="00BE4262">
        <w:rPr>
          <w:rFonts w:ascii="Times New Roman" w:hAnsi="Times New Roman" w:cs="Times New Roman"/>
          <w:sz w:val="28"/>
          <w:szCs w:val="28"/>
        </w:rPr>
        <w:t>веса</w:t>
      </w:r>
      <w:r w:rsidR="00BE4262">
        <w:rPr>
          <w:rFonts w:ascii="Times New Roman" w:hAnsi="Times New Roman" w:cs="Times New Roman"/>
          <w:sz w:val="28"/>
          <w:szCs w:val="28"/>
        </w:rPr>
        <w:t xml:space="preserve"> включало следующее вопросы: «</w:t>
      </w:r>
      <w:r w:rsidR="00BE4262" w:rsidRPr="00DD3215">
        <w:rPr>
          <w:rFonts w:ascii="Times New Roman" w:hAnsi="Times New Roman" w:cs="Times New Roman"/>
          <w:sz w:val="28"/>
          <w:szCs w:val="28"/>
        </w:rPr>
        <w:t>Я считаю, что у меня есть ожирение</w:t>
      </w:r>
      <w:r w:rsidR="00BE4262">
        <w:rPr>
          <w:rFonts w:ascii="Times New Roman" w:hAnsi="Times New Roman" w:cs="Times New Roman"/>
          <w:sz w:val="28"/>
          <w:szCs w:val="28"/>
        </w:rPr>
        <w:t>» и «</w:t>
      </w:r>
      <w:r w:rsidR="00BE4262" w:rsidRPr="00DD3215">
        <w:rPr>
          <w:rFonts w:ascii="Times New Roman" w:hAnsi="Times New Roman" w:cs="Times New Roman"/>
          <w:sz w:val="28"/>
          <w:szCs w:val="28"/>
        </w:rPr>
        <w:t>Считаю, что мой нынешний вес вреден для моего здоровья</w:t>
      </w:r>
      <w:r w:rsidR="00BE4262">
        <w:rPr>
          <w:rFonts w:ascii="Times New Roman" w:hAnsi="Times New Roman" w:cs="Times New Roman"/>
          <w:sz w:val="28"/>
          <w:szCs w:val="28"/>
        </w:rPr>
        <w:t>».</w:t>
      </w:r>
      <w:r w:rsidR="00CB0182">
        <w:rPr>
          <w:rFonts w:ascii="Times New Roman" w:hAnsi="Times New Roman" w:cs="Times New Roman"/>
          <w:sz w:val="28"/>
          <w:szCs w:val="28"/>
        </w:rPr>
        <w:t xml:space="preserve"> </w:t>
      </w:r>
      <w:r w:rsidR="00BE4262" w:rsidRPr="00BE4262">
        <w:rPr>
          <w:rFonts w:ascii="Times New Roman" w:hAnsi="Times New Roman" w:cs="Times New Roman"/>
          <w:sz w:val="28"/>
          <w:szCs w:val="28"/>
        </w:rPr>
        <w:t>Мотивация похудеть</w:t>
      </w:r>
      <w:r w:rsidR="00BE4262">
        <w:rPr>
          <w:rFonts w:ascii="Times New Roman" w:hAnsi="Times New Roman" w:cs="Times New Roman"/>
          <w:sz w:val="28"/>
          <w:szCs w:val="28"/>
        </w:rPr>
        <w:t xml:space="preserve"> включала следующий вопрос: «</w:t>
      </w:r>
      <w:r w:rsidR="00BE4262" w:rsidRPr="00BE4262">
        <w:rPr>
          <w:rFonts w:ascii="Times New Roman" w:hAnsi="Times New Roman" w:cs="Times New Roman"/>
          <w:sz w:val="28"/>
          <w:szCs w:val="28"/>
        </w:rPr>
        <w:t>Я мотивирован (а) похудеть</w:t>
      </w:r>
      <w:r w:rsidR="00BE4262">
        <w:rPr>
          <w:rFonts w:ascii="Times New Roman" w:hAnsi="Times New Roman" w:cs="Times New Roman"/>
          <w:sz w:val="28"/>
          <w:szCs w:val="28"/>
        </w:rPr>
        <w:t>».  К т</w:t>
      </w:r>
      <w:r w:rsidR="00BE4262" w:rsidRPr="00BE4262">
        <w:rPr>
          <w:rFonts w:ascii="Times New Roman" w:hAnsi="Times New Roman" w:cs="Times New Roman"/>
          <w:sz w:val="28"/>
          <w:szCs w:val="28"/>
        </w:rPr>
        <w:t>рудност</w:t>
      </w:r>
      <w:r w:rsidR="00BE4262">
        <w:rPr>
          <w:rFonts w:ascii="Times New Roman" w:hAnsi="Times New Roman" w:cs="Times New Roman"/>
          <w:sz w:val="28"/>
          <w:szCs w:val="28"/>
        </w:rPr>
        <w:t>ям</w:t>
      </w:r>
      <w:r w:rsidR="00BE4262" w:rsidRPr="00BE4262">
        <w:rPr>
          <w:rFonts w:ascii="Times New Roman" w:hAnsi="Times New Roman" w:cs="Times New Roman"/>
          <w:sz w:val="28"/>
          <w:szCs w:val="28"/>
        </w:rPr>
        <w:t xml:space="preserve"> в контроле веса</w:t>
      </w:r>
      <w:r w:rsidR="00BE4262">
        <w:rPr>
          <w:rFonts w:ascii="Times New Roman" w:hAnsi="Times New Roman" w:cs="Times New Roman"/>
          <w:sz w:val="28"/>
          <w:szCs w:val="28"/>
        </w:rPr>
        <w:t xml:space="preserve"> относился вопрос: «</w:t>
      </w:r>
      <w:r w:rsidR="00BE4262" w:rsidRPr="00BE4262">
        <w:rPr>
          <w:rFonts w:ascii="Times New Roman" w:hAnsi="Times New Roman" w:cs="Times New Roman"/>
          <w:sz w:val="28"/>
          <w:szCs w:val="28"/>
        </w:rPr>
        <w:t>Мне трудно удерживать свой вес на одном уровне</w:t>
      </w:r>
      <w:r w:rsidR="00BE4262">
        <w:rPr>
          <w:rFonts w:ascii="Times New Roman" w:hAnsi="Times New Roman" w:cs="Times New Roman"/>
          <w:sz w:val="28"/>
          <w:szCs w:val="28"/>
        </w:rPr>
        <w:t xml:space="preserve">». </w:t>
      </w:r>
      <w:r w:rsidR="00BE4262" w:rsidRPr="00BE4262">
        <w:rPr>
          <w:rFonts w:ascii="Times New Roman" w:hAnsi="Times New Roman" w:cs="Times New Roman"/>
          <w:sz w:val="28"/>
          <w:szCs w:val="28"/>
        </w:rPr>
        <w:t>Отношение к питанию</w:t>
      </w:r>
      <w:r w:rsidR="00BE4262">
        <w:rPr>
          <w:rFonts w:ascii="Times New Roman" w:hAnsi="Times New Roman" w:cs="Times New Roman"/>
          <w:sz w:val="28"/>
          <w:szCs w:val="28"/>
        </w:rPr>
        <w:t xml:space="preserve"> раскрывали следующие вопросы: «</w:t>
      </w:r>
      <w:r w:rsidR="00BE4262" w:rsidRPr="00BE4262">
        <w:rPr>
          <w:rFonts w:ascii="Times New Roman" w:hAnsi="Times New Roman" w:cs="Times New Roman"/>
          <w:sz w:val="28"/>
          <w:szCs w:val="28"/>
        </w:rPr>
        <w:t>Я считаю регулярный прием завтрака является частью здорового образа жизни</w:t>
      </w:r>
      <w:r w:rsidR="00BE4262">
        <w:rPr>
          <w:rFonts w:ascii="Times New Roman" w:hAnsi="Times New Roman" w:cs="Times New Roman"/>
          <w:sz w:val="28"/>
          <w:szCs w:val="28"/>
        </w:rPr>
        <w:t>», «</w:t>
      </w:r>
      <w:r w:rsidR="00BE4262" w:rsidRPr="00BE4262">
        <w:rPr>
          <w:rFonts w:ascii="Times New Roman" w:hAnsi="Times New Roman" w:cs="Times New Roman"/>
          <w:sz w:val="28"/>
          <w:szCs w:val="28"/>
        </w:rPr>
        <w:t>Я считаю, что небольшие и частые приемы пищи помогают в снижении веса</w:t>
      </w:r>
      <w:r w:rsidR="00BE4262">
        <w:rPr>
          <w:rFonts w:ascii="Times New Roman" w:hAnsi="Times New Roman" w:cs="Times New Roman"/>
          <w:sz w:val="28"/>
          <w:szCs w:val="28"/>
        </w:rPr>
        <w:t xml:space="preserve">». </w:t>
      </w:r>
      <w:r w:rsidR="00BE4262" w:rsidRPr="00BE4262">
        <w:rPr>
          <w:rFonts w:ascii="Times New Roman" w:hAnsi="Times New Roman" w:cs="Times New Roman"/>
          <w:sz w:val="28"/>
          <w:szCs w:val="28"/>
        </w:rPr>
        <w:t>Самоэффективность питания</w:t>
      </w:r>
      <w:r w:rsidR="00BE4262">
        <w:rPr>
          <w:rFonts w:ascii="Times New Roman" w:hAnsi="Times New Roman" w:cs="Times New Roman"/>
          <w:sz w:val="28"/>
          <w:szCs w:val="28"/>
        </w:rPr>
        <w:t xml:space="preserve"> определялась следующими вопросами: «</w:t>
      </w:r>
      <w:r w:rsidR="00BE4262" w:rsidRPr="00BE4262">
        <w:rPr>
          <w:rFonts w:ascii="Times New Roman" w:hAnsi="Times New Roman" w:cs="Times New Roman"/>
          <w:sz w:val="28"/>
          <w:szCs w:val="28"/>
        </w:rPr>
        <w:t>Я уверен(а), что смог(ла) бы сократил количество сахара / сладостей в своем рационе</w:t>
      </w:r>
      <w:r w:rsidR="00BE4262">
        <w:rPr>
          <w:rFonts w:ascii="Times New Roman" w:hAnsi="Times New Roman" w:cs="Times New Roman"/>
          <w:sz w:val="28"/>
          <w:szCs w:val="28"/>
        </w:rPr>
        <w:t>», «</w:t>
      </w:r>
      <w:r w:rsidR="00BE4262" w:rsidRPr="00BE4262">
        <w:rPr>
          <w:rFonts w:ascii="Times New Roman" w:hAnsi="Times New Roman" w:cs="Times New Roman"/>
          <w:sz w:val="28"/>
          <w:szCs w:val="28"/>
        </w:rPr>
        <w:t>Я уверен (а), что могу не употреблять жареную пищу</w:t>
      </w:r>
      <w:r w:rsidR="00BE4262">
        <w:rPr>
          <w:rFonts w:ascii="Times New Roman" w:hAnsi="Times New Roman" w:cs="Times New Roman"/>
          <w:sz w:val="28"/>
          <w:szCs w:val="28"/>
        </w:rPr>
        <w:t>», «</w:t>
      </w:r>
      <w:r w:rsidR="00BE4262" w:rsidRPr="00BE4262">
        <w:rPr>
          <w:rFonts w:ascii="Times New Roman" w:hAnsi="Times New Roman" w:cs="Times New Roman"/>
          <w:sz w:val="28"/>
          <w:szCs w:val="28"/>
        </w:rPr>
        <w:t>Я уверен(а), что предпочел(а) бы салаты / низкокалорийные закуски вместо сладостей / жареной пищи / рафинированных продуктов в своем рационе</w:t>
      </w:r>
      <w:r w:rsidR="00BE4262">
        <w:rPr>
          <w:rFonts w:ascii="Times New Roman" w:hAnsi="Times New Roman" w:cs="Times New Roman"/>
          <w:sz w:val="28"/>
          <w:szCs w:val="28"/>
        </w:rPr>
        <w:t xml:space="preserve">». </w:t>
      </w:r>
      <w:r w:rsidR="00BE4262" w:rsidRPr="00BE4262">
        <w:rPr>
          <w:rFonts w:ascii="Times New Roman" w:hAnsi="Times New Roman" w:cs="Times New Roman"/>
          <w:sz w:val="28"/>
          <w:szCs w:val="28"/>
        </w:rPr>
        <w:t>Эмоциональные барьеры</w:t>
      </w:r>
      <w:r w:rsidR="00BE4262">
        <w:rPr>
          <w:rFonts w:ascii="Times New Roman" w:hAnsi="Times New Roman" w:cs="Times New Roman"/>
          <w:sz w:val="28"/>
          <w:szCs w:val="28"/>
        </w:rPr>
        <w:t xml:space="preserve"> определ</w:t>
      </w:r>
      <w:r w:rsidR="00980C95">
        <w:rPr>
          <w:rFonts w:ascii="Times New Roman" w:hAnsi="Times New Roman" w:cs="Times New Roman"/>
          <w:sz w:val="28"/>
          <w:szCs w:val="28"/>
        </w:rPr>
        <w:t>ялись следующим вопросом: «</w:t>
      </w:r>
      <w:r w:rsidR="00980C95" w:rsidRPr="00980C95">
        <w:rPr>
          <w:rFonts w:ascii="Times New Roman" w:hAnsi="Times New Roman" w:cs="Times New Roman"/>
          <w:sz w:val="28"/>
          <w:szCs w:val="28"/>
        </w:rPr>
        <w:t>Я чувствую грусть/депрессию, учитывая, что у меня ожирение/избыточный вес</w:t>
      </w:r>
      <w:r w:rsidR="00980C95">
        <w:rPr>
          <w:rFonts w:ascii="Times New Roman" w:hAnsi="Times New Roman" w:cs="Times New Roman"/>
          <w:sz w:val="28"/>
          <w:szCs w:val="28"/>
        </w:rPr>
        <w:t xml:space="preserve">». </w:t>
      </w:r>
    </w:p>
    <w:p w14:paraId="6F64C7AE" w14:textId="3F2EDD8F" w:rsidR="00ED57B3" w:rsidRDefault="00DD3215" w:rsidP="000079AE">
      <w:pPr>
        <w:autoSpaceDE w:val="0"/>
        <w:autoSpaceDN w:val="0"/>
        <w:adjustRightInd w:val="0"/>
        <w:spacing w:after="0" w:line="240" w:lineRule="auto"/>
        <w:ind w:firstLine="709"/>
        <w:jc w:val="both"/>
        <w:rPr>
          <w:rFonts w:ascii="Times New Roman" w:hAnsi="Times New Roman" w:cs="Times New Roman"/>
          <w:sz w:val="28"/>
          <w:szCs w:val="28"/>
        </w:rPr>
      </w:pPr>
      <w:r w:rsidRPr="00DD3215">
        <w:rPr>
          <w:rFonts w:ascii="Times New Roman" w:hAnsi="Times New Roman" w:cs="Times New Roman"/>
          <w:sz w:val="28"/>
          <w:szCs w:val="28"/>
        </w:rPr>
        <w:t>Восприятие собственного веса</w:t>
      </w:r>
      <w:r>
        <w:rPr>
          <w:rFonts w:ascii="Times New Roman" w:hAnsi="Times New Roman" w:cs="Times New Roman"/>
          <w:sz w:val="28"/>
          <w:szCs w:val="28"/>
        </w:rPr>
        <w:t>, включало следующие вопросы: Вопросы мотивации и самоконтроля включали следующие вопросы: «</w:t>
      </w:r>
      <w:r w:rsidRPr="00DD3215">
        <w:rPr>
          <w:rFonts w:ascii="Times New Roman" w:hAnsi="Times New Roman" w:cs="Times New Roman"/>
          <w:sz w:val="28"/>
          <w:szCs w:val="28"/>
        </w:rPr>
        <w:t>Я мотивирован (а) похудеть</w:t>
      </w:r>
      <w:r>
        <w:rPr>
          <w:rFonts w:ascii="Times New Roman" w:hAnsi="Times New Roman" w:cs="Times New Roman"/>
          <w:sz w:val="28"/>
          <w:szCs w:val="28"/>
        </w:rPr>
        <w:t>», «</w:t>
      </w:r>
      <w:r w:rsidRPr="00DD3215">
        <w:rPr>
          <w:rFonts w:ascii="Times New Roman" w:hAnsi="Times New Roman" w:cs="Times New Roman"/>
          <w:sz w:val="28"/>
          <w:szCs w:val="28"/>
        </w:rPr>
        <w:t>Мне трудно удерживать свой вес на одном уровне</w:t>
      </w:r>
      <w:r>
        <w:rPr>
          <w:rFonts w:ascii="Times New Roman" w:hAnsi="Times New Roman" w:cs="Times New Roman"/>
          <w:sz w:val="28"/>
          <w:szCs w:val="28"/>
        </w:rPr>
        <w:t>», «</w:t>
      </w:r>
      <w:r w:rsidRPr="00DD3215">
        <w:rPr>
          <w:rFonts w:ascii="Times New Roman" w:hAnsi="Times New Roman" w:cs="Times New Roman"/>
          <w:sz w:val="28"/>
          <w:szCs w:val="28"/>
        </w:rPr>
        <w:t>Я считаю регулярный прием завтрака является частью здорового образа жизни</w:t>
      </w:r>
      <w:r>
        <w:rPr>
          <w:rFonts w:ascii="Times New Roman" w:hAnsi="Times New Roman" w:cs="Times New Roman"/>
          <w:sz w:val="28"/>
          <w:szCs w:val="28"/>
        </w:rPr>
        <w:t xml:space="preserve">», </w:t>
      </w:r>
      <w:r w:rsidR="000079AE">
        <w:rPr>
          <w:rFonts w:ascii="Times New Roman" w:hAnsi="Times New Roman" w:cs="Times New Roman"/>
          <w:sz w:val="28"/>
          <w:szCs w:val="28"/>
        </w:rPr>
        <w:t>«</w:t>
      </w:r>
      <w:r w:rsidRPr="00DD3215">
        <w:rPr>
          <w:rFonts w:ascii="Times New Roman" w:hAnsi="Times New Roman" w:cs="Times New Roman"/>
          <w:sz w:val="28"/>
          <w:szCs w:val="28"/>
        </w:rPr>
        <w:t>Я считаю, что небольшие и частые приемы пищи помогают в снижении веса</w:t>
      </w:r>
      <w:r w:rsidR="000079AE">
        <w:rPr>
          <w:rFonts w:ascii="Times New Roman" w:hAnsi="Times New Roman" w:cs="Times New Roman"/>
          <w:sz w:val="28"/>
          <w:szCs w:val="28"/>
        </w:rPr>
        <w:t>».</w:t>
      </w:r>
      <w:r w:rsidR="00ED57B3">
        <w:rPr>
          <w:rFonts w:ascii="Times New Roman" w:hAnsi="Times New Roman" w:cs="Times New Roman"/>
          <w:sz w:val="28"/>
          <w:szCs w:val="28"/>
        </w:rPr>
        <w:t xml:space="preserve">  </w:t>
      </w:r>
    </w:p>
    <w:p w14:paraId="084D56D9" w14:textId="77777777" w:rsidR="00980C95" w:rsidRDefault="00980C95" w:rsidP="000137B9">
      <w:pPr>
        <w:autoSpaceDE w:val="0"/>
        <w:autoSpaceDN w:val="0"/>
        <w:adjustRightInd w:val="0"/>
        <w:spacing w:after="0" w:line="240" w:lineRule="auto"/>
        <w:ind w:firstLine="709"/>
        <w:jc w:val="both"/>
        <w:rPr>
          <w:rFonts w:ascii="Times New Roman" w:hAnsi="Times New Roman" w:cs="Times New Roman"/>
          <w:sz w:val="28"/>
          <w:szCs w:val="28"/>
        </w:rPr>
      </w:pPr>
      <w:r w:rsidRPr="00980C95">
        <w:rPr>
          <w:rFonts w:ascii="Times New Roman" w:hAnsi="Times New Roman" w:cs="Times New Roman"/>
          <w:sz w:val="28"/>
          <w:szCs w:val="28"/>
        </w:rPr>
        <w:t>Перед проведением статистического анализа бы</w:t>
      </w:r>
      <w:r>
        <w:rPr>
          <w:rFonts w:ascii="Times New Roman" w:hAnsi="Times New Roman" w:cs="Times New Roman"/>
          <w:sz w:val="28"/>
          <w:szCs w:val="28"/>
        </w:rPr>
        <w:t xml:space="preserve">ла оценена надежность </w:t>
      </w:r>
      <w:r w:rsidR="00ED57B3" w:rsidRPr="00980C95">
        <w:rPr>
          <w:rFonts w:ascii="Times New Roman" w:hAnsi="Times New Roman" w:cs="Times New Roman"/>
          <w:sz w:val="28"/>
          <w:szCs w:val="28"/>
        </w:rPr>
        <w:t>шкал</w:t>
      </w:r>
      <w:r w:rsidRPr="00980C95">
        <w:rPr>
          <w:rFonts w:ascii="Times New Roman" w:hAnsi="Times New Roman" w:cs="Times New Roman"/>
          <w:sz w:val="28"/>
          <w:szCs w:val="28"/>
        </w:rPr>
        <w:t>.</w:t>
      </w:r>
      <w:r w:rsidR="000137B9">
        <w:rPr>
          <w:rFonts w:ascii="Times New Roman" w:hAnsi="Times New Roman" w:cs="Times New Roman"/>
          <w:sz w:val="28"/>
          <w:szCs w:val="28"/>
        </w:rPr>
        <w:t xml:space="preserve"> </w:t>
      </w:r>
      <w:r w:rsidRPr="00980C95">
        <w:rPr>
          <w:rFonts w:ascii="Times New Roman" w:hAnsi="Times New Roman" w:cs="Times New Roman"/>
          <w:sz w:val="28"/>
          <w:szCs w:val="28"/>
        </w:rPr>
        <w:t>Внутренняя согласованность инструмента определялась с использованием коэффициента α Кронбаха</w:t>
      </w:r>
      <w:r>
        <w:rPr>
          <w:rFonts w:ascii="Times New Roman" w:hAnsi="Times New Roman" w:cs="Times New Roman"/>
          <w:sz w:val="28"/>
          <w:szCs w:val="28"/>
        </w:rPr>
        <w:t>.</w:t>
      </w:r>
    </w:p>
    <w:p w14:paraId="1A098765" w14:textId="77777777" w:rsidR="00345388" w:rsidRDefault="00345388" w:rsidP="000137B9">
      <w:pPr>
        <w:autoSpaceDE w:val="0"/>
        <w:autoSpaceDN w:val="0"/>
        <w:adjustRightInd w:val="0"/>
        <w:spacing w:after="0" w:line="240" w:lineRule="auto"/>
        <w:ind w:firstLine="709"/>
        <w:jc w:val="both"/>
        <w:rPr>
          <w:rFonts w:ascii="Times New Roman" w:hAnsi="Times New Roman" w:cs="Times New Roman"/>
          <w:sz w:val="28"/>
          <w:szCs w:val="28"/>
        </w:rPr>
      </w:pPr>
    </w:p>
    <w:p w14:paraId="7A9BE8E2" w14:textId="77777777" w:rsidR="00DD3215" w:rsidRDefault="00980C95" w:rsidP="00DD321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45388">
        <w:rPr>
          <w:rFonts w:ascii="Times New Roman" w:hAnsi="Times New Roman" w:cs="Times New Roman"/>
          <w:sz w:val="28"/>
          <w:szCs w:val="28"/>
        </w:rPr>
        <w:t xml:space="preserve">Таблица 6 – Оценка надежность </w:t>
      </w:r>
      <w:r w:rsidR="00345388" w:rsidRPr="00980C95">
        <w:rPr>
          <w:rFonts w:ascii="Times New Roman" w:hAnsi="Times New Roman" w:cs="Times New Roman"/>
          <w:sz w:val="28"/>
          <w:szCs w:val="28"/>
        </w:rPr>
        <w:t>шкал</w:t>
      </w:r>
      <w:r w:rsidR="00345388">
        <w:rPr>
          <w:rFonts w:ascii="Times New Roman" w:hAnsi="Times New Roman" w:cs="Times New Roman"/>
          <w:sz w:val="28"/>
          <w:szCs w:val="28"/>
        </w:rPr>
        <w:t xml:space="preserve"> </w:t>
      </w:r>
    </w:p>
    <w:tbl>
      <w:tblPr>
        <w:tblStyle w:val="a3"/>
        <w:tblW w:w="0" w:type="auto"/>
        <w:tblLook w:val="04A0" w:firstRow="1" w:lastRow="0" w:firstColumn="1" w:lastColumn="0" w:noHBand="0" w:noVBand="1"/>
      </w:tblPr>
      <w:tblGrid>
        <w:gridCol w:w="7621"/>
        <w:gridCol w:w="2233"/>
      </w:tblGrid>
      <w:tr w:rsidR="00980C95" w14:paraId="714A5E31" w14:textId="77777777" w:rsidTr="00980C95">
        <w:tc>
          <w:tcPr>
            <w:tcW w:w="7621" w:type="dxa"/>
          </w:tcPr>
          <w:p w14:paraId="4A4212F9" w14:textId="77777777" w:rsidR="00980C95" w:rsidRDefault="00980C95" w:rsidP="00DD3215">
            <w:pPr>
              <w:autoSpaceDE w:val="0"/>
              <w:autoSpaceDN w:val="0"/>
              <w:adjustRightInd w:val="0"/>
              <w:jc w:val="both"/>
              <w:rPr>
                <w:rFonts w:ascii="Times New Roman" w:hAnsi="Times New Roman" w:cs="Times New Roman"/>
                <w:sz w:val="28"/>
                <w:szCs w:val="28"/>
              </w:rPr>
            </w:pPr>
            <w:r w:rsidRPr="00980C95">
              <w:rPr>
                <w:rFonts w:ascii="Times New Roman" w:hAnsi="Times New Roman" w:cs="Times New Roman"/>
                <w:sz w:val="28"/>
                <w:szCs w:val="28"/>
              </w:rPr>
              <w:t>Шкал</w:t>
            </w:r>
            <w:r>
              <w:rPr>
                <w:rFonts w:ascii="Times New Roman" w:hAnsi="Times New Roman" w:cs="Times New Roman"/>
                <w:sz w:val="28"/>
                <w:szCs w:val="28"/>
              </w:rPr>
              <w:t xml:space="preserve">ы </w:t>
            </w:r>
          </w:p>
        </w:tc>
        <w:tc>
          <w:tcPr>
            <w:tcW w:w="2233" w:type="dxa"/>
          </w:tcPr>
          <w:p w14:paraId="63DEB172" w14:textId="77777777" w:rsidR="00980C95" w:rsidRDefault="00980C95" w:rsidP="00DD3215">
            <w:pPr>
              <w:autoSpaceDE w:val="0"/>
              <w:autoSpaceDN w:val="0"/>
              <w:adjustRightInd w:val="0"/>
              <w:jc w:val="both"/>
              <w:rPr>
                <w:rFonts w:ascii="Times New Roman" w:hAnsi="Times New Roman" w:cs="Times New Roman"/>
                <w:sz w:val="28"/>
                <w:szCs w:val="28"/>
              </w:rPr>
            </w:pPr>
            <w:r w:rsidRPr="00980C95">
              <w:rPr>
                <w:rFonts w:ascii="Times New Roman" w:hAnsi="Times New Roman" w:cs="Times New Roman"/>
                <w:sz w:val="28"/>
                <w:szCs w:val="28"/>
              </w:rPr>
              <w:t>α Кронбаха</w:t>
            </w:r>
          </w:p>
        </w:tc>
      </w:tr>
      <w:tr w:rsidR="00980C95" w14:paraId="1752FC99" w14:textId="77777777" w:rsidTr="00980C95">
        <w:tc>
          <w:tcPr>
            <w:tcW w:w="7621" w:type="dxa"/>
          </w:tcPr>
          <w:p w14:paraId="4D0C80B3" w14:textId="77777777" w:rsidR="00980C95" w:rsidRDefault="00980C95" w:rsidP="00980C95">
            <w:pPr>
              <w:autoSpaceDE w:val="0"/>
              <w:autoSpaceDN w:val="0"/>
              <w:adjustRightInd w:val="0"/>
              <w:jc w:val="both"/>
              <w:rPr>
                <w:rFonts w:ascii="Times New Roman" w:hAnsi="Times New Roman" w:cs="Times New Roman"/>
                <w:sz w:val="28"/>
                <w:szCs w:val="28"/>
              </w:rPr>
            </w:pPr>
            <w:r w:rsidRPr="00121D07">
              <w:rPr>
                <w:rFonts w:ascii="Times New Roman" w:hAnsi="Times New Roman" w:cs="Times New Roman"/>
                <w:sz w:val="28"/>
                <w:szCs w:val="28"/>
              </w:rPr>
              <w:t>Осознание лишнего веса</w:t>
            </w:r>
          </w:p>
        </w:tc>
        <w:tc>
          <w:tcPr>
            <w:tcW w:w="2233" w:type="dxa"/>
          </w:tcPr>
          <w:p w14:paraId="73B23974" w14:textId="77777777" w:rsidR="00980C95" w:rsidRPr="007D4162" w:rsidRDefault="00980C95" w:rsidP="007D4162">
            <w:pPr>
              <w:autoSpaceDE w:val="0"/>
              <w:autoSpaceDN w:val="0"/>
              <w:adjustRightInd w:val="0"/>
              <w:jc w:val="center"/>
              <w:rPr>
                <w:rFonts w:ascii="Times New Roman" w:hAnsi="Times New Roman" w:cs="Times New Roman"/>
                <w:sz w:val="28"/>
                <w:szCs w:val="28"/>
              </w:rPr>
            </w:pPr>
            <w:r w:rsidRPr="007D4162">
              <w:rPr>
                <w:rFonts w:ascii="Times New Roman" w:hAnsi="Times New Roman" w:cs="Times New Roman"/>
                <w:sz w:val="28"/>
                <w:szCs w:val="28"/>
              </w:rPr>
              <w:t>0,879</w:t>
            </w:r>
          </w:p>
        </w:tc>
      </w:tr>
      <w:tr w:rsidR="00980C95" w14:paraId="55B26BB6" w14:textId="77777777" w:rsidTr="00980C95">
        <w:tc>
          <w:tcPr>
            <w:tcW w:w="7621" w:type="dxa"/>
          </w:tcPr>
          <w:p w14:paraId="65B12AF5" w14:textId="77777777" w:rsidR="00980C95" w:rsidRDefault="00980C95" w:rsidP="00980C95">
            <w:pPr>
              <w:autoSpaceDE w:val="0"/>
              <w:autoSpaceDN w:val="0"/>
              <w:adjustRightInd w:val="0"/>
              <w:jc w:val="both"/>
              <w:rPr>
                <w:rFonts w:ascii="Times New Roman" w:hAnsi="Times New Roman" w:cs="Times New Roman"/>
                <w:sz w:val="28"/>
                <w:szCs w:val="28"/>
              </w:rPr>
            </w:pPr>
            <w:r w:rsidRPr="00121D07">
              <w:rPr>
                <w:rFonts w:ascii="Times New Roman" w:hAnsi="Times New Roman" w:cs="Times New Roman"/>
                <w:sz w:val="28"/>
                <w:szCs w:val="28"/>
              </w:rPr>
              <w:t>Мотивация похудеть</w:t>
            </w:r>
          </w:p>
        </w:tc>
        <w:tc>
          <w:tcPr>
            <w:tcW w:w="2233" w:type="dxa"/>
          </w:tcPr>
          <w:p w14:paraId="58C9EDBE" w14:textId="77777777" w:rsidR="00980C95" w:rsidRPr="007D4162" w:rsidRDefault="00980C95" w:rsidP="007D4162">
            <w:pPr>
              <w:autoSpaceDE w:val="0"/>
              <w:autoSpaceDN w:val="0"/>
              <w:adjustRightInd w:val="0"/>
              <w:jc w:val="center"/>
              <w:rPr>
                <w:rFonts w:ascii="Times New Roman" w:hAnsi="Times New Roman" w:cs="Times New Roman"/>
                <w:sz w:val="28"/>
                <w:szCs w:val="28"/>
              </w:rPr>
            </w:pPr>
            <w:r w:rsidRPr="007D4162">
              <w:rPr>
                <w:rFonts w:ascii="Times New Roman" w:hAnsi="Times New Roman" w:cs="Times New Roman"/>
                <w:sz w:val="28"/>
                <w:szCs w:val="28"/>
              </w:rPr>
              <w:t>0,721</w:t>
            </w:r>
          </w:p>
        </w:tc>
      </w:tr>
      <w:tr w:rsidR="00980C95" w14:paraId="237C5E83" w14:textId="77777777" w:rsidTr="00980C95">
        <w:tc>
          <w:tcPr>
            <w:tcW w:w="7621" w:type="dxa"/>
          </w:tcPr>
          <w:p w14:paraId="38DB0F37" w14:textId="77777777" w:rsidR="00980C95" w:rsidRDefault="00980C95" w:rsidP="00980C95">
            <w:pPr>
              <w:autoSpaceDE w:val="0"/>
              <w:autoSpaceDN w:val="0"/>
              <w:adjustRightInd w:val="0"/>
              <w:jc w:val="both"/>
              <w:rPr>
                <w:rFonts w:ascii="Times New Roman" w:hAnsi="Times New Roman" w:cs="Times New Roman"/>
                <w:sz w:val="28"/>
                <w:szCs w:val="28"/>
              </w:rPr>
            </w:pPr>
            <w:r w:rsidRPr="00121D07">
              <w:rPr>
                <w:rFonts w:ascii="Times New Roman" w:hAnsi="Times New Roman" w:cs="Times New Roman"/>
                <w:sz w:val="28"/>
                <w:szCs w:val="28"/>
              </w:rPr>
              <w:t>Трудности в контроле веса</w:t>
            </w:r>
          </w:p>
        </w:tc>
        <w:tc>
          <w:tcPr>
            <w:tcW w:w="2233" w:type="dxa"/>
          </w:tcPr>
          <w:p w14:paraId="46E3929D" w14:textId="77777777" w:rsidR="00980C95" w:rsidRPr="007D4162" w:rsidRDefault="007D4162" w:rsidP="007D4162">
            <w:pPr>
              <w:autoSpaceDE w:val="0"/>
              <w:autoSpaceDN w:val="0"/>
              <w:adjustRightInd w:val="0"/>
              <w:jc w:val="center"/>
              <w:rPr>
                <w:rFonts w:ascii="Times New Roman" w:hAnsi="Times New Roman" w:cs="Times New Roman"/>
                <w:sz w:val="28"/>
                <w:szCs w:val="28"/>
              </w:rPr>
            </w:pPr>
            <w:r w:rsidRPr="007D4162">
              <w:rPr>
                <w:rFonts w:ascii="Times New Roman" w:hAnsi="Times New Roman" w:cs="Times New Roman"/>
                <w:sz w:val="28"/>
                <w:szCs w:val="28"/>
              </w:rPr>
              <w:t>0,769</w:t>
            </w:r>
          </w:p>
        </w:tc>
      </w:tr>
      <w:tr w:rsidR="007D4162" w14:paraId="318AA085" w14:textId="77777777" w:rsidTr="00980C95">
        <w:tc>
          <w:tcPr>
            <w:tcW w:w="7621" w:type="dxa"/>
          </w:tcPr>
          <w:p w14:paraId="75429A62" w14:textId="77777777" w:rsidR="007D4162" w:rsidRDefault="007D4162" w:rsidP="007D4162">
            <w:pPr>
              <w:autoSpaceDE w:val="0"/>
              <w:autoSpaceDN w:val="0"/>
              <w:adjustRightInd w:val="0"/>
              <w:jc w:val="both"/>
              <w:rPr>
                <w:rFonts w:ascii="Times New Roman" w:hAnsi="Times New Roman" w:cs="Times New Roman"/>
                <w:sz w:val="28"/>
                <w:szCs w:val="28"/>
              </w:rPr>
            </w:pPr>
            <w:r w:rsidRPr="00121D07">
              <w:rPr>
                <w:rFonts w:ascii="Times New Roman" w:hAnsi="Times New Roman" w:cs="Times New Roman"/>
                <w:sz w:val="28"/>
                <w:szCs w:val="28"/>
              </w:rPr>
              <w:t>Отношение к питанию</w:t>
            </w:r>
          </w:p>
        </w:tc>
        <w:tc>
          <w:tcPr>
            <w:tcW w:w="2233" w:type="dxa"/>
          </w:tcPr>
          <w:p w14:paraId="172996CB" w14:textId="77777777" w:rsidR="007D4162" w:rsidRPr="007D4162" w:rsidRDefault="007D4162" w:rsidP="007D4162">
            <w:pPr>
              <w:autoSpaceDE w:val="0"/>
              <w:autoSpaceDN w:val="0"/>
              <w:adjustRightInd w:val="0"/>
              <w:jc w:val="center"/>
              <w:rPr>
                <w:rFonts w:ascii="Times New Roman" w:hAnsi="Times New Roman" w:cs="Times New Roman"/>
                <w:sz w:val="28"/>
                <w:szCs w:val="28"/>
              </w:rPr>
            </w:pPr>
            <w:r w:rsidRPr="007D4162">
              <w:rPr>
                <w:rFonts w:ascii="Times New Roman" w:hAnsi="Times New Roman" w:cs="Times New Roman"/>
                <w:sz w:val="28"/>
                <w:szCs w:val="28"/>
              </w:rPr>
              <w:t>0,752</w:t>
            </w:r>
          </w:p>
        </w:tc>
      </w:tr>
      <w:tr w:rsidR="007D4162" w14:paraId="6BCF9EA2" w14:textId="77777777" w:rsidTr="00980C95">
        <w:tc>
          <w:tcPr>
            <w:tcW w:w="7621" w:type="dxa"/>
          </w:tcPr>
          <w:p w14:paraId="2E3CDFB1" w14:textId="77777777" w:rsidR="007D4162" w:rsidRDefault="007D4162" w:rsidP="007D4162">
            <w:pPr>
              <w:autoSpaceDE w:val="0"/>
              <w:autoSpaceDN w:val="0"/>
              <w:adjustRightInd w:val="0"/>
              <w:jc w:val="both"/>
              <w:rPr>
                <w:rFonts w:ascii="Times New Roman" w:hAnsi="Times New Roman" w:cs="Times New Roman"/>
                <w:sz w:val="28"/>
                <w:szCs w:val="28"/>
              </w:rPr>
            </w:pPr>
            <w:r w:rsidRPr="00121D07">
              <w:rPr>
                <w:rFonts w:ascii="Times New Roman" w:hAnsi="Times New Roman" w:cs="Times New Roman"/>
                <w:sz w:val="28"/>
                <w:szCs w:val="28"/>
              </w:rPr>
              <w:t>Самоэффективность питания</w:t>
            </w:r>
          </w:p>
        </w:tc>
        <w:tc>
          <w:tcPr>
            <w:tcW w:w="2233" w:type="dxa"/>
          </w:tcPr>
          <w:p w14:paraId="705E46D0" w14:textId="77777777" w:rsidR="007D4162" w:rsidRDefault="007D4162" w:rsidP="007D4162">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0</w:t>
            </w:r>
            <w:r w:rsidRPr="007D4162">
              <w:rPr>
                <w:rFonts w:ascii="Times New Roman" w:hAnsi="Times New Roman" w:cs="Times New Roman"/>
                <w:sz w:val="28"/>
                <w:szCs w:val="28"/>
              </w:rPr>
              <w:t>,794</w:t>
            </w:r>
          </w:p>
        </w:tc>
      </w:tr>
      <w:tr w:rsidR="007D4162" w14:paraId="644B997A" w14:textId="77777777" w:rsidTr="00980C95">
        <w:tc>
          <w:tcPr>
            <w:tcW w:w="7621" w:type="dxa"/>
          </w:tcPr>
          <w:p w14:paraId="17059D79" w14:textId="77777777" w:rsidR="007D4162" w:rsidRDefault="007D4162" w:rsidP="007D4162">
            <w:pPr>
              <w:autoSpaceDE w:val="0"/>
              <w:autoSpaceDN w:val="0"/>
              <w:adjustRightInd w:val="0"/>
              <w:jc w:val="both"/>
              <w:rPr>
                <w:rFonts w:ascii="Times New Roman" w:hAnsi="Times New Roman" w:cs="Times New Roman"/>
                <w:sz w:val="28"/>
                <w:szCs w:val="28"/>
              </w:rPr>
            </w:pPr>
            <w:r w:rsidRPr="00121D07">
              <w:rPr>
                <w:rFonts w:ascii="Times New Roman" w:hAnsi="Times New Roman" w:cs="Times New Roman"/>
                <w:sz w:val="28"/>
                <w:szCs w:val="28"/>
              </w:rPr>
              <w:t>Эмоциональные барьеры</w:t>
            </w:r>
          </w:p>
        </w:tc>
        <w:tc>
          <w:tcPr>
            <w:tcW w:w="2233" w:type="dxa"/>
          </w:tcPr>
          <w:p w14:paraId="4D76DEBB" w14:textId="77777777" w:rsidR="007D4162" w:rsidRDefault="007D4162" w:rsidP="007D4162">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0</w:t>
            </w:r>
            <w:r w:rsidRPr="00980C95">
              <w:rPr>
                <w:rFonts w:ascii="Times New Roman" w:hAnsi="Times New Roman" w:cs="Times New Roman"/>
                <w:sz w:val="28"/>
                <w:szCs w:val="28"/>
              </w:rPr>
              <w:t>,715</w:t>
            </w:r>
          </w:p>
        </w:tc>
      </w:tr>
    </w:tbl>
    <w:p w14:paraId="434BCC97" w14:textId="77777777" w:rsidR="007D4162" w:rsidRDefault="007D4162" w:rsidP="00DD3215">
      <w:pPr>
        <w:autoSpaceDE w:val="0"/>
        <w:autoSpaceDN w:val="0"/>
        <w:adjustRightInd w:val="0"/>
        <w:spacing w:after="0" w:line="240" w:lineRule="auto"/>
        <w:jc w:val="both"/>
        <w:rPr>
          <w:rFonts w:ascii="Times New Roman" w:hAnsi="Times New Roman" w:cs="Times New Roman"/>
          <w:sz w:val="28"/>
          <w:szCs w:val="28"/>
        </w:rPr>
      </w:pPr>
    </w:p>
    <w:p w14:paraId="4DF48C94" w14:textId="77777777" w:rsidR="00DD3215" w:rsidRDefault="007D4162" w:rsidP="009612E4">
      <w:pPr>
        <w:autoSpaceDE w:val="0"/>
        <w:autoSpaceDN w:val="0"/>
        <w:adjustRightInd w:val="0"/>
        <w:spacing w:after="0" w:line="240" w:lineRule="auto"/>
        <w:ind w:firstLine="709"/>
        <w:jc w:val="both"/>
        <w:rPr>
          <w:rFonts w:ascii="Times New Roman" w:hAnsi="Times New Roman" w:cs="Times New Roman"/>
          <w:sz w:val="28"/>
          <w:szCs w:val="28"/>
        </w:rPr>
      </w:pPr>
      <w:r w:rsidRPr="007D4162">
        <w:rPr>
          <w:rFonts w:ascii="Times New Roman" w:hAnsi="Times New Roman" w:cs="Times New Roman"/>
          <w:sz w:val="28"/>
          <w:szCs w:val="28"/>
        </w:rPr>
        <w:t xml:space="preserve">Для оценки отношения респондентов к весу и особенностей их пищевого поведения были рассчитаны средние значения и стандартные отклонения по каждой из подшкал соответствующего опросника. В таблице </w:t>
      </w:r>
      <w:r w:rsidR="00345388">
        <w:rPr>
          <w:rFonts w:ascii="Times New Roman" w:hAnsi="Times New Roman" w:cs="Times New Roman"/>
          <w:sz w:val="28"/>
          <w:szCs w:val="28"/>
        </w:rPr>
        <w:t xml:space="preserve">7 </w:t>
      </w:r>
      <w:r w:rsidRPr="007D4162">
        <w:rPr>
          <w:rFonts w:ascii="Times New Roman" w:hAnsi="Times New Roman" w:cs="Times New Roman"/>
          <w:sz w:val="28"/>
          <w:szCs w:val="28"/>
        </w:rPr>
        <w:t>представлены описательные статистики, отражающие уровень осознания лишнего веса, мотивации к снижению массы тела, трудностей в контроле веса, отношения к питанию, самоэффективности и выраженности эмоциональных барьеров.</w:t>
      </w:r>
    </w:p>
    <w:p w14:paraId="39C1EDCC" w14:textId="77777777" w:rsidR="00DD3215" w:rsidRPr="00DD3215" w:rsidRDefault="00DD3215" w:rsidP="00DD3215">
      <w:pPr>
        <w:autoSpaceDE w:val="0"/>
        <w:autoSpaceDN w:val="0"/>
        <w:adjustRightInd w:val="0"/>
        <w:spacing w:after="0" w:line="240" w:lineRule="auto"/>
        <w:jc w:val="both"/>
        <w:rPr>
          <w:rFonts w:ascii="Times New Roman" w:hAnsi="Times New Roman" w:cs="Times New Roman"/>
          <w:sz w:val="28"/>
          <w:szCs w:val="28"/>
        </w:rPr>
      </w:pPr>
    </w:p>
    <w:p w14:paraId="5FCC7164" w14:textId="77777777" w:rsidR="00884EC5" w:rsidRPr="00DC2E1E" w:rsidRDefault="00DC2E1E" w:rsidP="00DC2E1E">
      <w:pPr>
        <w:autoSpaceDE w:val="0"/>
        <w:autoSpaceDN w:val="0"/>
        <w:adjustRightInd w:val="0"/>
        <w:spacing w:after="0" w:line="240" w:lineRule="auto"/>
        <w:jc w:val="both"/>
        <w:rPr>
          <w:rFonts w:ascii="Times New Roman" w:hAnsi="Times New Roman" w:cs="Times New Roman"/>
          <w:sz w:val="28"/>
          <w:szCs w:val="28"/>
        </w:rPr>
      </w:pPr>
      <w:r w:rsidRPr="00DC2E1E">
        <w:rPr>
          <w:rFonts w:ascii="Times New Roman" w:hAnsi="Times New Roman" w:cs="Times New Roman"/>
          <w:sz w:val="28"/>
          <w:szCs w:val="28"/>
        </w:rPr>
        <w:t>Таблица</w:t>
      </w:r>
      <w:r w:rsidR="00345388">
        <w:rPr>
          <w:rFonts w:ascii="Times New Roman" w:hAnsi="Times New Roman" w:cs="Times New Roman"/>
          <w:sz w:val="28"/>
          <w:szCs w:val="28"/>
        </w:rPr>
        <w:t xml:space="preserve"> 7 </w:t>
      </w:r>
      <w:r w:rsidRPr="00DC2E1E">
        <w:rPr>
          <w:rFonts w:ascii="Times New Roman" w:hAnsi="Times New Roman" w:cs="Times New Roman"/>
          <w:sz w:val="28"/>
          <w:szCs w:val="28"/>
        </w:rPr>
        <w:t>- Характеристика показателей отношения к весу и питанию</w:t>
      </w:r>
      <w:r>
        <w:rPr>
          <w:rFonts w:ascii="Times New Roman" w:hAnsi="Times New Roman" w:cs="Times New Roman"/>
          <w:sz w:val="28"/>
          <w:szCs w:val="28"/>
        </w:rPr>
        <w:t xml:space="preserve"> </w:t>
      </w:r>
      <w:r w:rsidRPr="00DC2E1E">
        <w:rPr>
          <w:rFonts w:ascii="Times New Roman" w:hAnsi="Times New Roman" w:cs="Times New Roman"/>
          <w:sz w:val="28"/>
          <w:szCs w:val="28"/>
        </w:rPr>
        <w:t>респондентов</w:t>
      </w:r>
    </w:p>
    <w:tbl>
      <w:tblPr>
        <w:tblStyle w:val="a3"/>
        <w:tblW w:w="0" w:type="auto"/>
        <w:tblLook w:val="04A0" w:firstRow="1" w:lastRow="0" w:firstColumn="1" w:lastColumn="0" w:noHBand="0" w:noVBand="1"/>
      </w:tblPr>
      <w:tblGrid>
        <w:gridCol w:w="4624"/>
        <w:gridCol w:w="2188"/>
        <w:gridCol w:w="1548"/>
        <w:gridCol w:w="1494"/>
      </w:tblGrid>
      <w:tr w:rsidR="00121D07" w14:paraId="7F3D4763" w14:textId="77777777" w:rsidTr="00121D07">
        <w:tc>
          <w:tcPr>
            <w:tcW w:w="4624" w:type="dxa"/>
          </w:tcPr>
          <w:p w14:paraId="4126F1B4" w14:textId="77777777" w:rsidR="00121D07" w:rsidRDefault="00121D07" w:rsidP="00D61041">
            <w:pPr>
              <w:autoSpaceDE w:val="0"/>
              <w:autoSpaceDN w:val="0"/>
              <w:adjustRightInd w:val="0"/>
              <w:jc w:val="both"/>
              <w:rPr>
                <w:rFonts w:ascii="Times New Roman" w:hAnsi="Times New Roman" w:cs="Times New Roman"/>
                <w:sz w:val="28"/>
                <w:szCs w:val="28"/>
              </w:rPr>
            </w:pPr>
          </w:p>
        </w:tc>
        <w:tc>
          <w:tcPr>
            <w:tcW w:w="2188" w:type="dxa"/>
          </w:tcPr>
          <w:p w14:paraId="0E136135" w14:textId="77777777" w:rsidR="00121D07" w:rsidRDefault="00121D07" w:rsidP="00121D07">
            <w:pPr>
              <w:autoSpaceDE w:val="0"/>
              <w:autoSpaceDN w:val="0"/>
              <w:adjustRightInd w:val="0"/>
              <w:jc w:val="both"/>
              <w:rPr>
                <w:rFonts w:ascii="Times New Roman" w:hAnsi="Times New Roman" w:cs="Times New Roman"/>
                <w:sz w:val="28"/>
                <w:szCs w:val="28"/>
              </w:rPr>
            </w:pPr>
            <w:r w:rsidRPr="00121D07">
              <w:rPr>
                <w:rFonts w:ascii="Times New Roman" w:hAnsi="Times New Roman" w:cs="Times New Roman"/>
                <w:sz w:val="28"/>
                <w:szCs w:val="28"/>
              </w:rPr>
              <w:t>Среднее</w:t>
            </w:r>
            <w:r>
              <w:rPr>
                <w:rFonts w:ascii="Times New Roman" w:hAnsi="Times New Roman" w:cs="Times New Roman"/>
                <w:sz w:val="28"/>
                <w:szCs w:val="28"/>
              </w:rPr>
              <w:t xml:space="preserve"> </w:t>
            </w:r>
            <w:r w:rsidRPr="00121D07">
              <w:rPr>
                <w:rFonts w:ascii="Times New Roman" w:hAnsi="Times New Roman" w:cs="Times New Roman"/>
                <w:sz w:val="28"/>
                <w:szCs w:val="28"/>
              </w:rPr>
              <w:t>± SD</w:t>
            </w:r>
          </w:p>
        </w:tc>
        <w:tc>
          <w:tcPr>
            <w:tcW w:w="1548" w:type="dxa"/>
          </w:tcPr>
          <w:p w14:paraId="1884E76D" w14:textId="77777777" w:rsidR="00121D07" w:rsidRDefault="00121D07" w:rsidP="00D61041">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Минимум</w:t>
            </w:r>
          </w:p>
        </w:tc>
        <w:tc>
          <w:tcPr>
            <w:tcW w:w="1494" w:type="dxa"/>
          </w:tcPr>
          <w:p w14:paraId="3DAF0AC7" w14:textId="77777777" w:rsidR="00121D07" w:rsidRDefault="00121D07" w:rsidP="00D61041">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Максимум</w:t>
            </w:r>
          </w:p>
        </w:tc>
      </w:tr>
      <w:tr w:rsidR="00121D07" w14:paraId="65ED26CA" w14:textId="77777777" w:rsidTr="00121D07">
        <w:tc>
          <w:tcPr>
            <w:tcW w:w="4624" w:type="dxa"/>
          </w:tcPr>
          <w:p w14:paraId="6CE88BA9" w14:textId="77777777" w:rsidR="00121D07" w:rsidRDefault="00121D07" w:rsidP="00121D07">
            <w:pPr>
              <w:autoSpaceDE w:val="0"/>
              <w:autoSpaceDN w:val="0"/>
              <w:adjustRightInd w:val="0"/>
              <w:jc w:val="both"/>
              <w:rPr>
                <w:rFonts w:ascii="Times New Roman" w:hAnsi="Times New Roman" w:cs="Times New Roman"/>
                <w:sz w:val="28"/>
                <w:szCs w:val="28"/>
              </w:rPr>
            </w:pPr>
            <w:r w:rsidRPr="00121D07">
              <w:rPr>
                <w:rFonts w:ascii="Times New Roman" w:hAnsi="Times New Roman" w:cs="Times New Roman"/>
                <w:sz w:val="28"/>
                <w:szCs w:val="28"/>
              </w:rPr>
              <w:t>Осознание лишнего веса</w:t>
            </w:r>
          </w:p>
        </w:tc>
        <w:tc>
          <w:tcPr>
            <w:tcW w:w="2188" w:type="dxa"/>
          </w:tcPr>
          <w:p w14:paraId="3042C569" w14:textId="77777777" w:rsidR="00121D07" w:rsidRDefault="00121D07" w:rsidP="00DE79E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2,63 (</w:t>
            </w:r>
            <w:r w:rsidRPr="00121D07">
              <w:rPr>
                <w:rFonts w:ascii="Times New Roman" w:hAnsi="Times New Roman" w:cs="Times New Roman"/>
                <w:sz w:val="28"/>
                <w:szCs w:val="28"/>
              </w:rPr>
              <w:t>±</w:t>
            </w:r>
            <w:r>
              <w:rPr>
                <w:rFonts w:ascii="Times New Roman" w:hAnsi="Times New Roman" w:cs="Times New Roman"/>
                <w:sz w:val="28"/>
                <w:szCs w:val="28"/>
              </w:rPr>
              <w:t>1,22)</w:t>
            </w:r>
          </w:p>
        </w:tc>
        <w:tc>
          <w:tcPr>
            <w:tcW w:w="1548" w:type="dxa"/>
          </w:tcPr>
          <w:p w14:paraId="0C9C2018" w14:textId="77777777" w:rsidR="00121D07" w:rsidRDefault="00121D07" w:rsidP="00DE79E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1,0</w:t>
            </w:r>
          </w:p>
        </w:tc>
        <w:tc>
          <w:tcPr>
            <w:tcW w:w="1494" w:type="dxa"/>
          </w:tcPr>
          <w:p w14:paraId="5C87EF1E" w14:textId="77777777" w:rsidR="00121D07" w:rsidRDefault="00121D07" w:rsidP="00DE79E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5,0</w:t>
            </w:r>
          </w:p>
        </w:tc>
      </w:tr>
      <w:tr w:rsidR="00121D07" w14:paraId="7324FF26" w14:textId="77777777" w:rsidTr="00121D07">
        <w:tc>
          <w:tcPr>
            <w:tcW w:w="4624" w:type="dxa"/>
          </w:tcPr>
          <w:p w14:paraId="55F60BDE" w14:textId="77777777" w:rsidR="00121D07" w:rsidRDefault="00121D07" w:rsidP="00121D07">
            <w:pPr>
              <w:autoSpaceDE w:val="0"/>
              <w:autoSpaceDN w:val="0"/>
              <w:adjustRightInd w:val="0"/>
              <w:jc w:val="both"/>
              <w:rPr>
                <w:rFonts w:ascii="Times New Roman" w:hAnsi="Times New Roman" w:cs="Times New Roman"/>
                <w:sz w:val="28"/>
                <w:szCs w:val="28"/>
              </w:rPr>
            </w:pPr>
            <w:r w:rsidRPr="00121D07">
              <w:rPr>
                <w:rFonts w:ascii="Times New Roman" w:hAnsi="Times New Roman" w:cs="Times New Roman"/>
                <w:sz w:val="28"/>
                <w:szCs w:val="28"/>
              </w:rPr>
              <w:t>Мотивация похудеть</w:t>
            </w:r>
          </w:p>
        </w:tc>
        <w:tc>
          <w:tcPr>
            <w:tcW w:w="2188" w:type="dxa"/>
          </w:tcPr>
          <w:p w14:paraId="5B32207C" w14:textId="77777777" w:rsidR="00121D07" w:rsidRDefault="00121D07" w:rsidP="00DE79E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2,47 (±1,34)</w:t>
            </w:r>
          </w:p>
        </w:tc>
        <w:tc>
          <w:tcPr>
            <w:tcW w:w="1548" w:type="dxa"/>
          </w:tcPr>
          <w:p w14:paraId="2D1510E9" w14:textId="77777777" w:rsidR="00121D07" w:rsidRDefault="00121D07" w:rsidP="00DE79E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1,0</w:t>
            </w:r>
          </w:p>
        </w:tc>
        <w:tc>
          <w:tcPr>
            <w:tcW w:w="1494" w:type="dxa"/>
          </w:tcPr>
          <w:p w14:paraId="1C3688A6" w14:textId="77777777" w:rsidR="00121D07" w:rsidRDefault="00121D07" w:rsidP="00DE79E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5,0</w:t>
            </w:r>
          </w:p>
        </w:tc>
      </w:tr>
      <w:tr w:rsidR="00121D07" w14:paraId="34FC6A32" w14:textId="77777777" w:rsidTr="00121D07">
        <w:tc>
          <w:tcPr>
            <w:tcW w:w="4624" w:type="dxa"/>
          </w:tcPr>
          <w:p w14:paraId="6D5D5382" w14:textId="77777777" w:rsidR="00121D07" w:rsidRDefault="00121D07" w:rsidP="00121D07">
            <w:pPr>
              <w:autoSpaceDE w:val="0"/>
              <w:autoSpaceDN w:val="0"/>
              <w:adjustRightInd w:val="0"/>
              <w:jc w:val="both"/>
              <w:rPr>
                <w:rFonts w:ascii="Times New Roman" w:hAnsi="Times New Roman" w:cs="Times New Roman"/>
                <w:sz w:val="28"/>
                <w:szCs w:val="28"/>
              </w:rPr>
            </w:pPr>
            <w:r w:rsidRPr="00121D07">
              <w:rPr>
                <w:rFonts w:ascii="Times New Roman" w:hAnsi="Times New Roman" w:cs="Times New Roman"/>
                <w:sz w:val="28"/>
                <w:szCs w:val="28"/>
              </w:rPr>
              <w:t>Трудности в контроле веса</w:t>
            </w:r>
          </w:p>
        </w:tc>
        <w:tc>
          <w:tcPr>
            <w:tcW w:w="2188" w:type="dxa"/>
          </w:tcPr>
          <w:p w14:paraId="30598210" w14:textId="77777777" w:rsidR="00121D07" w:rsidRDefault="00121D07" w:rsidP="00DE79E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2,67 (±1,27)</w:t>
            </w:r>
          </w:p>
        </w:tc>
        <w:tc>
          <w:tcPr>
            <w:tcW w:w="1548" w:type="dxa"/>
          </w:tcPr>
          <w:p w14:paraId="74DF5F93" w14:textId="77777777" w:rsidR="00121D07" w:rsidRDefault="00121D07" w:rsidP="00DE79E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1,0</w:t>
            </w:r>
          </w:p>
        </w:tc>
        <w:tc>
          <w:tcPr>
            <w:tcW w:w="1494" w:type="dxa"/>
          </w:tcPr>
          <w:p w14:paraId="38627A59" w14:textId="77777777" w:rsidR="00121D07" w:rsidRDefault="00121D07" w:rsidP="00DE79E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5,0</w:t>
            </w:r>
          </w:p>
        </w:tc>
      </w:tr>
      <w:tr w:rsidR="00953C61" w14:paraId="00CD25AF" w14:textId="77777777" w:rsidTr="00121D07">
        <w:tc>
          <w:tcPr>
            <w:tcW w:w="4624" w:type="dxa"/>
          </w:tcPr>
          <w:p w14:paraId="5282CD0A" w14:textId="77777777" w:rsidR="00953C61" w:rsidRDefault="00953C61" w:rsidP="00953C61">
            <w:pPr>
              <w:autoSpaceDE w:val="0"/>
              <w:autoSpaceDN w:val="0"/>
              <w:adjustRightInd w:val="0"/>
              <w:jc w:val="both"/>
              <w:rPr>
                <w:rFonts w:ascii="Times New Roman" w:hAnsi="Times New Roman" w:cs="Times New Roman"/>
                <w:sz w:val="28"/>
                <w:szCs w:val="28"/>
              </w:rPr>
            </w:pPr>
            <w:r w:rsidRPr="00121D07">
              <w:rPr>
                <w:rFonts w:ascii="Times New Roman" w:hAnsi="Times New Roman" w:cs="Times New Roman"/>
                <w:sz w:val="28"/>
                <w:szCs w:val="28"/>
              </w:rPr>
              <w:t>Отношение к питанию</w:t>
            </w:r>
          </w:p>
        </w:tc>
        <w:tc>
          <w:tcPr>
            <w:tcW w:w="2188" w:type="dxa"/>
          </w:tcPr>
          <w:p w14:paraId="7F00E068" w14:textId="77777777" w:rsidR="00953C61" w:rsidRDefault="00953C61" w:rsidP="00DE79E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1,68 (±0,84)</w:t>
            </w:r>
          </w:p>
        </w:tc>
        <w:tc>
          <w:tcPr>
            <w:tcW w:w="1548" w:type="dxa"/>
          </w:tcPr>
          <w:p w14:paraId="5FADE593" w14:textId="77777777" w:rsidR="00953C61" w:rsidRDefault="00953C61" w:rsidP="00DE79E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1,0</w:t>
            </w:r>
          </w:p>
        </w:tc>
        <w:tc>
          <w:tcPr>
            <w:tcW w:w="1494" w:type="dxa"/>
          </w:tcPr>
          <w:p w14:paraId="2D4D128B" w14:textId="77777777" w:rsidR="00953C61" w:rsidRDefault="00953C61" w:rsidP="00DE79E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5,0</w:t>
            </w:r>
          </w:p>
        </w:tc>
      </w:tr>
      <w:tr w:rsidR="00953C61" w14:paraId="6DCA7A43" w14:textId="77777777" w:rsidTr="00121D07">
        <w:tc>
          <w:tcPr>
            <w:tcW w:w="4624" w:type="dxa"/>
          </w:tcPr>
          <w:p w14:paraId="592B4D1D" w14:textId="77777777" w:rsidR="00953C61" w:rsidRDefault="00953C61" w:rsidP="00953C61">
            <w:pPr>
              <w:autoSpaceDE w:val="0"/>
              <w:autoSpaceDN w:val="0"/>
              <w:adjustRightInd w:val="0"/>
              <w:jc w:val="both"/>
              <w:rPr>
                <w:rFonts w:ascii="Times New Roman" w:hAnsi="Times New Roman" w:cs="Times New Roman"/>
                <w:sz w:val="28"/>
                <w:szCs w:val="28"/>
              </w:rPr>
            </w:pPr>
            <w:r w:rsidRPr="00121D07">
              <w:rPr>
                <w:rFonts w:ascii="Times New Roman" w:hAnsi="Times New Roman" w:cs="Times New Roman"/>
                <w:sz w:val="28"/>
                <w:szCs w:val="28"/>
              </w:rPr>
              <w:t>Самоэффективность питания</w:t>
            </w:r>
          </w:p>
        </w:tc>
        <w:tc>
          <w:tcPr>
            <w:tcW w:w="2188" w:type="dxa"/>
          </w:tcPr>
          <w:p w14:paraId="6D3A479F" w14:textId="77777777" w:rsidR="00953C61" w:rsidRDefault="00953C61" w:rsidP="00DE79E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2,67 (±0,97)</w:t>
            </w:r>
          </w:p>
        </w:tc>
        <w:tc>
          <w:tcPr>
            <w:tcW w:w="1548" w:type="dxa"/>
          </w:tcPr>
          <w:p w14:paraId="6FDA8E41" w14:textId="77777777" w:rsidR="00953C61" w:rsidRDefault="00953C61" w:rsidP="00DE79E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1,0</w:t>
            </w:r>
          </w:p>
        </w:tc>
        <w:tc>
          <w:tcPr>
            <w:tcW w:w="1494" w:type="dxa"/>
          </w:tcPr>
          <w:p w14:paraId="2E90383E" w14:textId="77777777" w:rsidR="00953C61" w:rsidRDefault="00953C61" w:rsidP="00DE79E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5,0</w:t>
            </w:r>
          </w:p>
        </w:tc>
      </w:tr>
      <w:tr w:rsidR="00953C61" w14:paraId="74C4B220" w14:textId="77777777" w:rsidTr="00121D07">
        <w:tc>
          <w:tcPr>
            <w:tcW w:w="4624" w:type="dxa"/>
          </w:tcPr>
          <w:p w14:paraId="0BC15115" w14:textId="77777777" w:rsidR="00953C61" w:rsidRDefault="00953C61" w:rsidP="00953C61">
            <w:pPr>
              <w:autoSpaceDE w:val="0"/>
              <w:autoSpaceDN w:val="0"/>
              <w:adjustRightInd w:val="0"/>
              <w:jc w:val="both"/>
              <w:rPr>
                <w:rFonts w:ascii="Times New Roman" w:hAnsi="Times New Roman" w:cs="Times New Roman"/>
                <w:sz w:val="28"/>
                <w:szCs w:val="28"/>
              </w:rPr>
            </w:pPr>
            <w:r w:rsidRPr="00121D07">
              <w:rPr>
                <w:rFonts w:ascii="Times New Roman" w:hAnsi="Times New Roman" w:cs="Times New Roman"/>
                <w:sz w:val="28"/>
                <w:szCs w:val="28"/>
              </w:rPr>
              <w:t>Эмоциональные барьеры</w:t>
            </w:r>
          </w:p>
        </w:tc>
        <w:tc>
          <w:tcPr>
            <w:tcW w:w="2188" w:type="dxa"/>
          </w:tcPr>
          <w:p w14:paraId="1250461C" w14:textId="77777777" w:rsidR="00953C61" w:rsidRDefault="00953C61" w:rsidP="00DE79E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3,48 (±</w:t>
            </w:r>
            <w:r w:rsidR="00702C56">
              <w:rPr>
                <w:rFonts w:ascii="Times New Roman" w:hAnsi="Times New Roman" w:cs="Times New Roman"/>
                <w:sz w:val="28"/>
                <w:szCs w:val="28"/>
              </w:rPr>
              <w:t>1,43</w:t>
            </w:r>
            <w:r>
              <w:rPr>
                <w:rFonts w:ascii="Times New Roman" w:hAnsi="Times New Roman" w:cs="Times New Roman"/>
                <w:sz w:val="28"/>
                <w:szCs w:val="28"/>
              </w:rPr>
              <w:t>)</w:t>
            </w:r>
          </w:p>
        </w:tc>
        <w:tc>
          <w:tcPr>
            <w:tcW w:w="1548" w:type="dxa"/>
          </w:tcPr>
          <w:p w14:paraId="2C9E4B7B" w14:textId="77777777" w:rsidR="00953C61" w:rsidRDefault="00953C61" w:rsidP="00DE79E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1,0</w:t>
            </w:r>
          </w:p>
        </w:tc>
        <w:tc>
          <w:tcPr>
            <w:tcW w:w="1494" w:type="dxa"/>
          </w:tcPr>
          <w:p w14:paraId="4FC28713" w14:textId="77777777" w:rsidR="00953C61" w:rsidRDefault="00953C61" w:rsidP="00DE79E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5,0</w:t>
            </w:r>
          </w:p>
        </w:tc>
      </w:tr>
    </w:tbl>
    <w:p w14:paraId="38F267BE" w14:textId="77777777" w:rsidR="00884EC5" w:rsidRDefault="00884EC5" w:rsidP="00D61041">
      <w:pPr>
        <w:autoSpaceDE w:val="0"/>
        <w:autoSpaceDN w:val="0"/>
        <w:adjustRightInd w:val="0"/>
        <w:spacing w:after="0" w:line="240" w:lineRule="auto"/>
        <w:jc w:val="both"/>
        <w:rPr>
          <w:rFonts w:ascii="Times New Roman" w:hAnsi="Times New Roman" w:cs="Times New Roman"/>
          <w:sz w:val="28"/>
          <w:szCs w:val="28"/>
        </w:rPr>
      </w:pPr>
    </w:p>
    <w:p w14:paraId="4682B013" w14:textId="77777777" w:rsidR="00B45D16" w:rsidRPr="00B45D16" w:rsidRDefault="00B45D16" w:rsidP="009612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Как видно из таблицы</w:t>
      </w:r>
      <w:r w:rsidR="00345388">
        <w:rPr>
          <w:rFonts w:ascii="Times New Roman" w:hAnsi="Times New Roman" w:cs="Times New Roman"/>
          <w:sz w:val="28"/>
          <w:szCs w:val="28"/>
        </w:rPr>
        <w:t xml:space="preserve"> 7</w:t>
      </w:r>
      <w:r>
        <w:rPr>
          <w:rFonts w:ascii="Times New Roman" w:hAnsi="Times New Roman" w:cs="Times New Roman"/>
          <w:sz w:val="28"/>
          <w:szCs w:val="28"/>
        </w:rPr>
        <w:t>, а</w:t>
      </w:r>
      <w:r w:rsidRPr="00B45D16">
        <w:rPr>
          <w:rFonts w:ascii="Times New Roman" w:hAnsi="Times New Roman" w:cs="Times New Roman"/>
          <w:sz w:val="28"/>
          <w:szCs w:val="28"/>
        </w:rPr>
        <w:t>нализ средних значений показателей, характеризующих отношение респондентов к собственному весу и питанию, показал, что уровень осознания лишнего веса составил 2,63</w:t>
      </w:r>
      <w:r w:rsidR="00ED57B3">
        <w:rPr>
          <w:rFonts w:ascii="Times New Roman" w:hAnsi="Times New Roman" w:cs="Times New Roman"/>
          <w:sz w:val="28"/>
          <w:szCs w:val="28"/>
        </w:rPr>
        <w:t xml:space="preserve"> (</w:t>
      </w:r>
      <w:r w:rsidRPr="00B45D16">
        <w:rPr>
          <w:rFonts w:ascii="Times New Roman" w:hAnsi="Times New Roman" w:cs="Times New Roman"/>
          <w:sz w:val="28"/>
          <w:szCs w:val="28"/>
        </w:rPr>
        <w:t>±1,22</w:t>
      </w:r>
      <w:r w:rsidR="00ED57B3">
        <w:rPr>
          <w:rFonts w:ascii="Times New Roman" w:hAnsi="Times New Roman" w:cs="Times New Roman"/>
          <w:sz w:val="28"/>
          <w:szCs w:val="28"/>
        </w:rPr>
        <w:t>)</w:t>
      </w:r>
      <w:r w:rsidRPr="00B45D16">
        <w:rPr>
          <w:rFonts w:ascii="Times New Roman" w:hAnsi="Times New Roman" w:cs="Times New Roman"/>
          <w:sz w:val="28"/>
          <w:szCs w:val="28"/>
        </w:rPr>
        <w:t xml:space="preserve">, что свидетельствует о средней степени осведомлённости о наличии проблемы. При этом уровень мотивации к снижению массы тела оказался несколько ниже (2,47 </w:t>
      </w:r>
      <w:r w:rsidR="00ED57B3">
        <w:rPr>
          <w:rFonts w:ascii="Times New Roman" w:hAnsi="Times New Roman" w:cs="Times New Roman"/>
          <w:sz w:val="28"/>
          <w:szCs w:val="28"/>
        </w:rPr>
        <w:t>(</w:t>
      </w:r>
      <w:r w:rsidRPr="00B45D16">
        <w:rPr>
          <w:rFonts w:ascii="Times New Roman" w:hAnsi="Times New Roman" w:cs="Times New Roman"/>
          <w:sz w:val="28"/>
          <w:szCs w:val="28"/>
        </w:rPr>
        <w:t>±1,34), что указывает на умеренно выраженное стремление к похудению и возможное несоответствие между осознанием и готовностью к действию. Показатель трудностей в контроле веса (2,67</w:t>
      </w:r>
      <w:r w:rsidR="00ED57B3">
        <w:rPr>
          <w:rFonts w:ascii="Times New Roman" w:hAnsi="Times New Roman" w:cs="Times New Roman"/>
          <w:sz w:val="28"/>
          <w:szCs w:val="28"/>
        </w:rPr>
        <w:t xml:space="preserve"> (</w:t>
      </w:r>
      <w:r w:rsidRPr="00B45D16">
        <w:rPr>
          <w:rFonts w:ascii="Times New Roman" w:hAnsi="Times New Roman" w:cs="Times New Roman"/>
          <w:sz w:val="28"/>
          <w:szCs w:val="28"/>
        </w:rPr>
        <w:t>±1,27) отражает наличие определённых барьеров в процессе поддержания нормальной массы тела.</w:t>
      </w:r>
    </w:p>
    <w:p w14:paraId="1EA9B0C1" w14:textId="77777777" w:rsidR="00884EC5" w:rsidRDefault="00B45D16" w:rsidP="009612E4">
      <w:pPr>
        <w:autoSpaceDE w:val="0"/>
        <w:autoSpaceDN w:val="0"/>
        <w:adjustRightInd w:val="0"/>
        <w:spacing w:after="0" w:line="240" w:lineRule="auto"/>
        <w:ind w:firstLine="709"/>
        <w:jc w:val="both"/>
        <w:rPr>
          <w:rFonts w:ascii="Times New Roman" w:hAnsi="Times New Roman" w:cs="Times New Roman"/>
          <w:sz w:val="28"/>
          <w:szCs w:val="28"/>
        </w:rPr>
      </w:pPr>
      <w:r w:rsidRPr="00B45D16">
        <w:rPr>
          <w:rFonts w:ascii="Times New Roman" w:hAnsi="Times New Roman" w:cs="Times New Roman"/>
          <w:sz w:val="28"/>
          <w:szCs w:val="28"/>
        </w:rPr>
        <w:t>Низкие значения шкалы отношения к питанию (1,68</w:t>
      </w:r>
      <w:r w:rsidR="00ED57B3">
        <w:rPr>
          <w:rFonts w:ascii="Times New Roman" w:hAnsi="Times New Roman" w:cs="Times New Roman"/>
          <w:sz w:val="28"/>
          <w:szCs w:val="28"/>
        </w:rPr>
        <w:t xml:space="preserve"> (</w:t>
      </w:r>
      <w:r w:rsidRPr="00B45D16">
        <w:rPr>
          <w:rFonts w:ascii="Times New Roman" w:hAnsi="Times New Roman" w:cs="Times New Roman"/>
          <w:sz w:val="28"/>
          <w:szCs w:val="28"/>
        </w:rPr>
        <w:t>±0,84) указывают на нерациональные пищевые установки и недостаточное внимание к вопросам здорового рациона. При этом уровень самоэффективности в питании (2,67</w:t>
      </w:r>
      <w:r w:rsidR="00ED57B3">
        <w:rPr>
          <w:rFonts w:ascii="Times New Roman" w:hAnsi="Times New Roman" w:cs="Times New Roman"/>
          <w:sz w:val="28"/>
          <w:szCs w:val="28"/>
        </w:rPr>
        <w:t xml:space="preserve"> (</w:t>
      </w:r>
      <w:r w:rsidRPr="00B45D16">
        <w:rPr>
          <w:rFonts w:ascii="Times New Roman" w:hAnsi="Times New Roman" w:cs="Times New Roman"/>
          <w:sz w:val="28"/>
          <w:szCs w:val="28"/>
        </w:rPr>
        <w:t>±0,97) находится на среднем уровне, что свидетельствует о частичной уверенности респондентов в способности соблюдать принципы здорового питания. Наиболее высоким оказался показатель эмоциональных барьеров (3,48 ±</w:t>
      </w:r>
      <w:r w:rsidR="00702C56">
        <w:rPr>
          <w:rFonts w:ascii="Times New Roman" w:hAnsi="Times New Roman" w:cs="Times New Roman"/>
          <w:sz w:val="28"/>
          <w:szCs w:val="28"/>
        </w:rPr>
        <w:t>1,43</w:t>
      </w:r>
      <w:r w:rsidRPr="00B45D16">
        <w:rPr>
          <w:rFonts w:ascii="Times New Roman" w:hAnsi="Times New Roman" w:cs="Times New Roman"/>
          <w:sz w:val="28"/>
          <w:szCs w:val="28"/>
        </w:rPr>
        <w:t>), что говорит о значительном влиянии эмоциональных состояний на пищевое поведение. В совокупности полученные данные указывают на противоречивое отношение к проблеме избыточного веса: несмотря на осознание и частичную готовность к изменению поведения, эмоциональные факторы и недостаточная мотивация могут препятствовать эффективному контролю массы тела.</w:t>
      </w:r>
    </w:p>
    <w:p w14:paraId="6EEEAC82" w14:textId="77777777" w:rsidR="009C2727" w:rsidRDefault="00892E73" w:rsidP="009612E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Мы проанализировали </w:t>
      </w:r>
      <w:r w:rsidRPr="00892E73">
        <w:rPr>
          <w:rFonts w:ascii="Times New Roman" w:hAnsi="Times New Roman" w:cs="Times New Roman"/>
          <w:color w:val="000000" w:themeColor="text1"/>
          <w:sz w:val="28"/>
          <w:szCs w:val="28"/>
        </w:rPr>
        <w:t>связ</w:t>
      </w:r>
      <w:r>
        <w:rPr>
          <w:rFonts w:ascii="Times New Roman" w:hAnsi="Times New Roman" w:cs="Times New Roman"/>
          <w:color w:val="000000" w:themeColor="text1"/>
          <w:sz w:val="28"/>
          <w:szCs w:val="28"/>
        </w:rPr>
        <w:t>ь</w:t>
      </w:r>
      <w:r w:rsidRPr="00892E73">
        <w:rPr>
          <w:rFonts w:ascii="Times New Roman" w:hAnsi="Times New Roman" w:cs="Times New Roman"/>
          <w:color w:val="000000" w:themeColor="text1"/>
          <w:sz w:val="28"/>
          <w:szCs w:val="28"/>
        </w:rPr>
        <w:t xml:space="preserve"> показателей отношения к весу и питанию</w:t>
      </w:r>
      <w:r>
        <w:rPr>
          <w:rFonts w:ascii="Times New Roman" w:hAnsi="Times New Roman" w:cs="Times New Roman"/>
          <w:color w:val="000000" w:themeColor="text1"/>
          <w:sz w:val="28"/>
          <w:szCs w:val="28"/>
        </w:rPr>
        <w:t xml:space="preserve"> </w:t>
      </w:r>
      <w:r w:rsidRPr="00892E73">
        <w:rPr>
          <w:rFonts w:ascii="Times New Roman" w:hAnsi="Times New Roman" w:cs="Times New Roman"/>
          <w:color w:val="000000" w:themeColor="text1"/>
          <w:sz w:val="28"/>
          <w:szCs w:val="28"/>
        </w:rPr>
        <w:t>с социо-демографическими характеристиками</w:t>
      </w:r>
      <w:r>
        <w:rPr>
          <w:rFonts w:ascii="Times New Roman" w:hAnsi="Times New Roman" w:cs="Times New Roman"/>
          <w:color w:val="000000" w:themeColor="text1"/>
          <w:sz w:val="28"/>
          <w:szCs w:val="28"/>
        </w:rPr>
        <w:t xml:space="preserve">. </w:t>
      </w:r>
      <w:r w:rsidR="00BD5DDB" w:rsidRPr="00BD5DDB">
        <w:rPr>
          <w:rFonts w:ascii="Times New Roman" w:hAnsi="Times New Roman" w:cs="Times New Roman"/>
          <w:sz w:val="28"/>
          <w:szCs w:val="28"/>
        </w:rPr>
        <w:t>Для оценки особенностей отношения респондентов к собственному весу и питанию был проведён анализ средних значений и сравнительный анализ по основным социально-демографическим характеристикам</w:t>
      </w:r>
      <w:r w:rsidR="00345388">
        <w:rPr>
          <w:rFonts w:ascii="Times New Roman" w:hAnsi="Times New Roman" w:cs="Times New Roman"/>
          <w:sz w:val="28"/>
          <w:szCs w:val="28"/>
        </w:rPr>
        <w:t xml:space="preserve"> (Таблицы 8, 9)</w:t>
      </w:r>
      <w:r w:rsidR="00BD5DDB" w:rsidRPr="00BD5DDB">
        <w:rPr>
          <w:rFonts w:ascii="Times New Roman" w:hAnsi="Times New Roman" w:cs="Times New Roman"/>
          <w:sz w:val="28"/>
          <w:szCs w:val="28"/>
        </w:rPr>
        <w:t>.</w:t>
      </w:r>
      <w:r w:rsidR="00E47D7B">
        <w:rPr>
          <w:rFonts w:ascii="Times New Roman" w:hAnsi="Times New Roman" w:cs="Times New Roman"/>
          <w:sz w:val="28"/>
          <w:szCs w:val="28"/>
        </w:rPr>
        <w:t xml:space="preserve"> </w:t>
      </w:r>
      <w:r w:rsidR="00BD5DDB" w:rsidRPr="00BD5DDB">
        <w:rPr>
          <w:rFonts w:ascii="Times New Roman" w:hAnsi="Times New Roman" w:cs="Times New Roman"/>
          <w:sz w:val="28"/>
          <w:szCs w:val="28"/>
        </w:rPr>
        <w:t>Сначала были рассчитаны средние значения по каждому показателю, а затем выполнено сравнение групп с использованием непараметрических критериев Манна</w:t>
      </w:r>
      <w:r w:rsidR="00E47D7B">
        <w:rPr>
          <w:rFonts w:ascii="Times New Roman" w:hAnsi="Times New Roman" w:cs="Times New Roman"/>
          <w:sz w:val="28"/>
          <w:szCs w:val="28"/>
        </w:rPr>
        <w:t>-</w:t>
      </w:r>
      <w:r w:rsidR="00BD5DDB" w:rsidRPr="00BD5DDB">
        <w:rPr>
          <w:rFonts w:ascii="Times New Roman" w:hAnsi="Times New Roman" w:cs="Times New Roman"/>
          <w:sz w:val="28"/>
          <w:szCs w:val="28"/>
        </w:rPr>
        <w:t>Уитни и Краскела</w:t>
      </w:r>
      <w:r w:rsidR="00E47D7B">
        <w:rPr>
          <w:rFonts w:ascii="Times New Roman" w:hAnsi="Times New Roman" w:cs="Times New Roman"/>
          <w:sz w:val="28"/>
          <w:szCs w:val="28"/>
        </w:rPr>
        <w:t>-</w:t>
      </w:r>
      <w:r w:rsidR="00BD5DDB" w:rsidRPr="00BD5DDB">
        <w:rPr>
          <w:rFonts w:ascii="Times New Roman" w:hAnsi="Times New Roman" w:cs="Times New Roman"/>
          <w:sz w:val="28"/>
          <w:szCs w:val="28"/>
        </w:rPr>
        <w:t>Уоллиса.</w:t>
      </w:r>
    </w:p>
    <w:p w14:paraId="555CF39B" w14:textId="77777777" w:rsidR="00ED57B3" w:rsidRDefault="00ED57B3" w:rsidP="00BA6D1A">
      <w:pPr>
        <w:autoSpaceDE w:val="0"/>
        <w:autoSpaceDN w:val="0"/>
        <w:adjustRightInd w:val="0"/>
        <w:spacing w:after="0" w:line="240" w:lineRule="auto"/>
        <w:jc w:val="both"/>
        <w:rPr>
          <w:rFonts w:ascii="Times New Roman" w:hAnsi="Times New Roman" w:cs="Times New Roman"/>
          <w:sz w:val="28"/>
          <w:szCs w:val="28"/>
        </w:rPr>
      </w:pPr>
    </w:p>
    <w:p w14:paraId="69FA6F3A" w14:textId="77777777" w:rsidR="00BA6D1A" w:rsidRPr="00BA6D1A" w:rsidRDefault="00BA6D1A" w:rsidP="00BA6D1A">
      <w:pPr>
        <w:autoSpaceDE w:val="0"/>
        <w:autoSpaceDN w:val="0"/>
        <w:adjustRightInd w:val="0"/>
        <w:spacing w:after="0" w:line="240" w:lineRule="auto"/>
        <w:jc w:val="both"/>
        <w:rPr>
          <w:rFonts w:ascii="Times New Roman" w:hAnsi="Times New Roman" w:cs="Times New Roman"/>
          <w:sz w:val="28"/>
          <w:szCs w:val="28"/>
        </w:rPr>
      </w:pPr>
      <w:r w:rsidRPr="00BA6D1A">
        <w:rPr>
          <w:rFonts w:ascii="Times New Roman" w:hAnsi="Times New Roman" w:cs="Times New Roman"/>
          <w:sz w:val="28"/>
          <w:szCs w:val="28"/>
        </w:rPr>
        <w:t>Таблица</w:t>
      </w:r>
      <w:r w:rsidR="00345388">
        <w:rPr>
          <w:rFonts w:ascii="Times New Roman" w:hAnsi="Times New Roman" w:cs="Times New Roman"/>
          <w:sz w:val="28"/>
          <w:szCs w:val="28"/>
        </w:rPr>
        <w:t xml:space="preserve"> 8 </w:t>
      </w:r>
      <w:r>
        <w:rPr>
          <w:rFonts w:ascii="Times New Roman" w:hAnsi="Times New Roman" w:cs="Times New Roman"/>
          <w:sz w:val="28"/>
          <w:szCs w:val="28"/>
        </w:rPr>
        <w:t xml:space="preserve">- </w:t>
      </w:r>
      <w:r w:rsidRPr="00BA6D1A">
        <w:rPr>
          <w:rFonts w:ascii="Times New Roman" w:hAnsi="Times New Roman" w:cs="Times New Roman"/>
          <w:sz w:val="28"/>
          <w:szCs w:val="28"/>
        </w:rPr>
        <w:t>Средние ранги показателей отношения к весу и питанию по социально-демографическим характеристикам</w:t>
      </w:r>
    </w:p>
    <w:tbl>
      <w:tblPr>
        <w:tblStyle w:val="a3"/>
        <w:tblW w:w="0" w:type="auto"/>
        <w:tblLayout w:type="fixed"/>
        <w:tblLook w:val="04A0" w:firstRow="1" w:lastRow="0" w:firstColumn="1" w:lastColumn="0" w:noHBand="0" w:noVBand="1"/>
      </w:tblPr>
      <w:tblGrid>
        <w:gridCol w:w="2093"/>
        <w:gridCol w:w="1417"/>
        <w:gridCol w:w="1418"/>
        <w:gridCol w:w="1276"/>
        <w:gridCol w:w="1275"/>
        <w:gridCol w:w="1276"/>
        <w:gridCol w:w="1099"/>
      </w:tblGrid>
      <w:tr w:rsidR="00BA6D1A" w:rsidRPr="009C2727" w14:paraId="1CDCB925" w14:textId="77777777" w:rsidTr="00BA6D1A">
        <w:tc>
          <w:tcPr>
            <w:tcW w:w="2093" w:type="dxa"/>
          </w:tcPr>
          <w:p w14:paraId="4789EFD1" w14:textId="77777777" w:rsidR="00BA6D1A" w:rsidRPr="009C2727" w:rsidRDefault="00BA6D1A" w:rsidP="00EF27B4">
            <w:pPr>
              <w:autoSpaceDE w:val="0"/>
              <w:autoSpaceDN w:val="0"/>
              <w:adjustRightInd w:val="0"/>
              <w:jc w:val="both"/>
              <w:rPr>
                <w:rFonts w:ascii="Times New Roman" w:hAnsi="Times New Roman" w:cs="Times New Roman"/>
                <w:color w:val="000000" w:themeColor="text1"/>
                <w:sz w:val="24"/>
                <w:szCs w:val="24"/>
              </w:rPr>
            </w:pPr>
            <w:r w:rsidRPr="009C2727">
              <w:rPr>
                <w:rFonts w:ascii="Times New Roman" w:hAnsi="Times New Roman" w:cs="Times New Roman"/>
                <w:color w:val="000000" w:themeColor="text1"/>
                <w:sz w:val="24"/>
                <w:szCs w:val="24"/>
              </w:rPr>
              <w:t xml:space="preserve">Переменные </w:t>
            </w:r>
          </w:p>
        </w:tc>
        <w:tc>
          <w:tcPr>
            <w:tcW w:w="1417" w:type="dxa"/>
          </w:tcPr>
          <w:p w14:paraId="11C20669" w14:textId="77777777" w:rsidR="00BA6D1A" w:rsidRPr="009C2727" w:rsidRDefault="00BA6D1A" w:rsidP="00EF27B4">
            <w:pPr>
              <w:autoSpaceDE w:val="0"/>
              <w:autoSpaceDN w:val="0"/>
              <w:adjustRightInd w:val="0"/>
              <w:jc w:val="both"/>
              <w:rPr>
                <w:rFonts w:ascii="Times New Roman" w:hAnsi="Times New Roman" w:cs="Times New Roman"/>
                <w:color w:val="000000" w:themeColor="text1"/>
                <w:sz w:val="24"/>
                <w:szCs w:val="24"/>
              </w:rPr>
            </w:pPr>
            <w:r w:rsidRPr="009C2727">
              <w:rPr>
                <w:rFonts w:ascii="Times New Roman" w:hAnsi="Times New Roman" w:cs="Times New Roman"/>
                <w:color w:val="000000" w:themeColor="text1"/>
                <w:sz w:val="24"/>
                <w:szCs w:val="24"/>
              </w:rPr>
              <w:t>Осознание лишнего веса</w:t>
            </w:r>
          </w:p>
        </w:tc>
        <w:tc>
          <w:tcPr>
            <w:tcW w:w="1418" w:type="dxa"/>
          </w:tcPr>
          <w:p w14:paraId="5B7CA9AF" w14:textId="77777777" w:rsidR="00BA6D1A" w:rsidRPr="009C2727" w:rsidRDefault="00BA6D1A" w:rsidP="00EF27B4">
            <w:pPr>
              <w:autoSpaceDE w:val="0"/>
              <w:autoSpaceDN w:val="0"/>
              <w:adjustRightInd w:val="0"/>
              <w:jc w:val="both"/>
              <w:rPr>
                <w:rFonts w:ascii="Times New Roman" w:hAnsi="Times New Roman" w:cs="Times New Roman"/>
                <w:color w:val="000000" w:themeColor="text1"/>
                <w:sz w:val="24"/>
                <w:szCs w:val="24"/>
              </w:rPr>
            </w:pPr>
            <w:r w:rsidRPr="009C2727">
              <w:rPr>
                <w:rFonts w:ascii="Times New Roman" w:hAnsi="Times New Roman" w:cs="Times New Roman"/>
                <w:color w:val="000000" w:themeColor="text1"/>
                <w:sz w:val="24"/>
                <w:szCs w:val="24"/>
              </w:rPr>
              <w:t>Мотивация похудеть</w:t>
            </w:r>
          </w:p>
        </w:tc>
        <w:tc>
          <w:tcPr>
            <w:tcW w:w="1276" w:type="dxa"/>
          </w:tcPr>
          <w:p w14:paraId="5886799C" w14:textId="77777777" w:rsidR="00BA6D1A" w:rsidRPr="009C2727" w:rsidRDefault="00BA6D1A" w:rsidP="00EF27B4">
            <w:pPr>
              <w:autoSpaceDE w:val="0"/>
              <w:autoSpaceDN w:val="0"/>
              <w:adjustRightInd w:val="0"/>
              <w:jc w:val="both"/>
              <w:rPr>
                <w:rFonts w:ascii="Times New Roman" w:hAnsi="Times New Roman" w:cs="Times New Roman"/>
                <w:color w:val="000000" w:themeColor="text1"/>
                <w:sz w:val="24"/>
                <w:szCs w:val="24"/>
              </w:rPr>
            </w:pPr>
            <w:r w:rsidRPr="009C2727">
              <w:rPr>
                <w:rFonts w:ascii="Times New Roman" w:hAnsi="Times New Roman" w:cs="Times New Roman"/>
                <w:color w:val="000000" w:themeColor="text1"/>
                <w:sz w:val="24"/>
                <w:szCs w:val="24"/>
              </w:rPr>
              <w:t>Трудности в контроле веса</w:t>
            </w:r>
          </w:p>
        </w:tc>
        <w:tc>
          <w:tcPr>
            <w:tcW w:w="1275" w:type="dxa"/>
          </w:tcPr>
          <w:p w14:paraId="39F44A1C" w14:textId="77777777" w:rsidR="00BA6D1A" w:rsidRPr="009C2727" w:rsidRDefault="00BA6D1A" w:rsidP="00EF27B4">
            <w:pPr>
              <w:autoSpaceDE w:val="0"/>
              <w:autoSpaceDN w:val="0"/>
              <w:adjustRightInd w:val="0"/>
              <w:jc w:val="both"/>
              <w:rPr>
                <w:rFonts w:ascii="Times New Roman" w:hAnsi="Times New Roman" w:cs="Times New Roman"/>
                <w:color w:val="000000" w:themeColor="text1"/>
                <w:sz w:val="24"/>
                <w:szCs w:val="24"/>
              </w:rPr>
            </w:pPr>
            <w:r w:rsidRPr="009C2727">
              <w:rPr>
                <w:rFonts w:ascii="Times New Roman" w:hAnsi="Times New Roman" w:cs="Times New Roman"/>
                <w:color w:val="000000" w:themeColor="text1"/>
                <w:sz w:val="24"/>
                <w:szCs w:val="24"/>
              </w:rPr>
              <w:t>Отношение к питанию</w:t>
            </w:r>
          </w:p>
        </w:tc>
        <w:tc>
          <w:tcPr>
            <w:tcW w:w="1276" w:type="dxa"/>
          </w:tcPr>
          <w:p w14:paraId="6BCBF859" w14:textId="77777777" w:rsidR="00BA6D1A" w:rsidRPr="009C2727" w:rsidRDefault="00BA6D1A" w:rsidP="00EF27B4">
            <w:pPr>
              <w:autoSpaceDE w:val="0"/>
              <w:autoSpaceDN w:val="0"/>
              <w:adjustRightInd w:val="0"/>
              <w:jc w:val="both"/>
              <w:rPr>
                <w:rFonts w:ascii="Times New Roman" w:hAnsi="Times New Roman" w:cs="Times New Roman"/>
                <w:color w:val="000000" w:themeColor="text1"/>
                <w:sz w:val="24"/>
                <w:szCs w:val="24"/>
              </w:rPr>
            </w:pPr>
            <w:r w:rsidRPr="009C2727">
              <w:rPr>
                <w:rFonts w:ascii="Times New Roman" w:hAnsi="Times New Roman" w:cs="Times New Roman"/>
                <w:color w:val="000000" w:themeColor="text1"/>
                <w:sz w:val="24"/>
                <w:szCs w:val="24"/>
              </w:rPr>
              <w:t>Самоэффективность питания</w:t>
            </w:r>
          </w:p>
        </w:tc>
        <w:tc>
          <w:tcPr>
            <w:tcW w:w="1099" w:type="dxa"/>
          </w:tcPr>
          <w:p w14:paraId="0B0368EB" w14:textId="77777777" w:rsidR="00BA6D1A" w:rsidRPr="009C2727" w:rsidRDefault="00BA6D1A" w:rsidP="00EF27B4">
            <w:pPr>
              <w:autoSpaceDE w:val="0"/>
              <w:autoSpaceDN w:val="0"/>
              <w:adjustRightInd w:val="0"/>
              <w:jc w:val="both"/>
              <w:rPr>
                <w:rFonts w:ascii="Times New Roman" w:hAnsi="Times New Roman" w:cs="Times New Roman"/>
                <w:color w:val="000000" w:themeColor="text1"/>
                <w:sz w:val="24"/>
                <w:szCs w:val="24"/>
              </w:rPr>
            </w:pPr>
            <w:r w:rsidRPr="009C2727">
              <w:rPr>
                <w:rFonts w:ascii="Times New Roman" w:hAnsi="Times New Roman" w:cs="Times New Roman"/>
                <w:color w:val="000000" w:themeColor="text1"/>
                <w:sz w:val="24"/>
                <w:szCs w:val="24"/>
              </w:rPr>
              <w:t>Эмоциональные барьеры</w:t>
            </w:r>
          </w:p>
        </w:tc>
      </w:tr>
      <w:tr w:rsidR="00BA6D1A" w:rsidRPr="009C2727" w14:paraId="4B28ED11" w14:textId="77777777" w:rsidTr="00EF27B4">
        <w:tc>
          <w:tcPr>
            <w:tcW w:w="9854" w:type="dxa"/>
            <w:gridSpan w:val="7"/>
          </w:tcPr>
          <w:p w14:paraId="5AB775A4" w14:textId="77777777" w:rsidR="00BA6D1A" w:rsidRPr="00AC0142" w:rsidRDefault="00BA6D1A" w:rsidP="00EF27B4">
            <w:pPr>
              <w:autoSpaceDE w:val="0"/>
              <w:autoSpaceDN w:val="0"/>
              <w:adjustRightInd w:val="0"/>
              <w:jc w:val="both"/>
              <w:rPr>
                <w:rFonts w:ascii="Times New Roman" w:hAnsi="Times New Roman" w:cs="Times New Roman"/>
                <w:color w:val="000000" w:themeColor="text1"/>
                <w:sz w:val="24"/>
                <w:szCs w:val="24"/>
                <w:lang w:val="en-US"/>
              </w:rPr>
            </w:pPr>
            <w:r w:rsidRPr="001B4FFC">
              <w:rPr>
                <w:rFonts w:ascii="Times New Roman" w:hAnsi="Times New Roman" w:cs="Times New Roman"/>
                <w:b/>
                <w:sz w:val="24"/>
                <w:szCs w:val="24"/>
              </w:rPr>
              <w:t xml:space="preserve">Возраст </w:t>
            </w:r>
          </w:p>
        </w:tc>
      </w:tr>
      <w:tr w:rsidR="00BA6D1A" w:rsidRPr="009C2727" w14:paraId="26041844" w14:textId="77777777" w:rsidTr="00BA6D1A">
        <w:tc>
          <w:tcPr>
            <w:tcW w:w="2093" w:type="dxa"/>
          </w:tcPr>
          <w:p w14:paraId="7C1B92DE" w14:textId="77777777" w:rsidR="00BA6D1A" w:rsidRPr="001B4FFC" w:rsidRDefault="00BA6D1A" w:rsidP="00EF27B4">
            <w:pPr>
              <w:autoSpaceDE w:val="0"/>
              <w:autoSpaceDN w:val="0"/>
              <w:adjustRightInd w:val="0"/>
              <w:jc w:val="both"/>
              <w:rPr>
                <w:rFonts w:ascii="Times New Roman" w:hAnsi="Times New Roman" w:cs="Times New Roman"/>
                <w:sz w:val="24"/>
                <w:szCs w:val="24"/>
              </w:rPr>
            </w:pPr>
            <w:r w:rsidRPr="001B4FFC">
              <w:rPr>
                <w:rFonts w:ascii="Times New Roman" w:hAnsi="Times New Roman" w:cs="Times New Roman"/>
                <w:sz w:val="24"/>
                <w:szCs w:val="24"/>
              </w:rPr>
              <w:t>до 20 лет</w:t>
            </w:r>
          </w:p>
        </w:tc>
        <w:tc>
          <w:tcPr>
            <w:tcW w:w="1417" w:type="dxa"/>
          </w:tcPr>
          <w:p w14:paraId="48DE4BDA"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06B8B">
              <w:rPr>
                <w:rFonts w:ascii="Times New Roman" w:hAnsi="Times New Roman" w:cs="Times New Roman"/>
                <w:color w:val="000000" w:themeColor="text1"/>
                <w:sz w:val="24"/>
                <w:szCs w:val="24"/>
                <w:lang w:val="en-US"/>
              </w:rPr>
              <w:t>522,4</w:t>
            </w:r>
          </w:p>
        </w:tc>
        <w:tc>
          <w:tcPr>
            <w:tcW w:w="1418" w:type="dxa"/>
          </w:tcPr>
          <w:p w14:paraId="1310D81E"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449,7</w:t>
            </w:r>
          </w:p>
        </w:tc>
        <w:tc>
          <w:tcPr>
            <w:tcW w:w="1276" w:type="dxa"/>
          </w:tcPr>
          <w:p w14:paraId="083FBC49"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06B8B">
              <w:rPr>
                <w:rFonts w:ascii="Times New Roman" w:hAnsi="Times New Roman" w:cs="Times New Roman"/>
                <w:color w:val="000000" w:themeColor="text1"/>
                <w:sz w:val="24"/>
                <w:szCs w:val="24"/>
                <w:lang w:val="en-US"/>
              </w:rPr>
              <w:t>543,6</w:t>
            </w:r>
          </w:p>
        </w:tc>
        <w:tc>
          <w:tcPr>
            <w:tcW w:w="1275" w:type="dxa"/>
          </w:tcPr>
          <w:p w14:paraId="1026F7A4"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339,3</w:t>
            </w:r>
          </w:p>
        </w:tc>
        <w:tc>
          <w:tcPr>
            <w:tcW w:w="1276" w:type="dxa"/>
          </w:tcPr>
          <w:p w14:paraId="41F70E1E"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477,</w:t>
            </w:r>
            <w:r>
              <w:rPr>
                <w:rFonts w:ascii="Times New Roman" w:hAnsi="Times New Roman" w:cs="Times New Roman"/>
                <w:color w:val="000000" w:themeColor="text1"/>
                <w:sz w:val="24"/>
                <w:szCs w:val="24"/>
              </w:rPr>
              <w:t>3</w:t>
            </w:r>
          </w:p>
        </w:tc>
        <w:tc>
          <w:tcPr>
            <w:tcW w:w="1099" w:type="dxa"/>
          </w:tcPr>
          <w:p w14:paraId="3DE56FF0"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455,3</w:t>
            </w:r>
          </w:p>
        </w:tc>
      </w:tr>
      <w:tr w:rsidR="00BA6D1A" w:rsidRPr="009C2727" w14:paraId="31CAB054" w14:textId="77777777" w:rsidTr="00BA6D1A">
        <w:tc>
          <w:tcPr>
            <w:tcW w:w="2093" w:type="dxa"/>
          </w:tcPr>
          <w:p w14:paraId="0623A686" w14:textId="77777777" w:rsidR="00BA6D1A" w:rsidRPr="001B4FFC" w:rsidRDefault="00BA6D1A" w:rsidP="00EF27B4">
            <w:pPr>
              <w:autoSpaceDE w:val="0"/>
              <w:autoSpaceDN w:val="0"/>
              <w:adjustRightInd w:val="0"/>
              <w:jc w:val="both"/>
              <w:rPr>
                <w:rFonts w:ascii="Times New Roman" w:hAnsi="Times New Roman" w:cs="Times New Roman"/>
                <w:sz w:val="24"/>
                <w:szCs w:val="24"/>
              </w:rPr>
            </w:pPr>
            <w:r w:rsidRPr="001B4FFC">
              <w:rPr>
                <w:rFonts w:ascii="Times New Roman" w:hAnsi="Times New Roman" w:cs="Times New Roman"/>
                <w:sz w:val="24"/>
                <w:szCs w:val="24"/>
              </w:rPr>
              <w:t>21-30 лет</w:t>
            </w:r>
          </w:p>
        </w:tc>
        <w:tc>
          <w:tcPr>
            <w:tcW w:w="1417" w:type="dxa"/>
          </w:tcPr>
          <w:p w14:paraId="20B8108A" w14:textId="77777777" w:rsidR="00BA6D1A" w:rsidRPr="00106B8B" w:rsidRDefault="00BA6D1A" w:rsidP="00EF27B4">
            <w:pPr>
              <w:autoSpaceDE w:val="0"/>
              <w:autoSpaceDN w:val="0"/>
              <w:adjustRightInd w:val="0"/>
              <w:jc w:val="center"/>
              <w:rPr>
                <w:rFonts w:ascii="Times New Roman" w:hAnsi="Times New Roman" w:cs="Times New Roman"/>
                <w:color w:val="000000" w:themeColor="text1"/>
                <w:sz w:val="24"/>
                <w:szCs w:val="24"/>
              </w:rPr>
            </w:pPr>
            <w:r w:rsidRPr="00106B8B">
              <w:rPr>
                <w:rFonts w:ascii="Times New Roman" w:hAnsi="Times New Roman" w:cs="Times New Roman"/>
                <w:color w:val="000000" w:themeColor="text1"/>
                <w:sz w:val="24"/>
                <w:szCs w:val="24"/>
                <w:lang w:val="en-US"/>
              </w:rPr>
              <w:t>424,</w:t>
            </w:r>
            <w:r>
              <w:rPr>
                <w:rFonts w:ascii="Times New Roman" w:hAnsi="Times New Roman" w:cs="Times New Roman"/>
                <w:color w:val="000000" w:themeColor="text1"/>
                <w:sz w:val="24"/>
                <w:szCs w:val="24"/>
              </w:rPr>
              <w:t>6</w:t>
            </w:r>
          </w:p>
        </w:tc>
        <w:tc>
          <w:tcPr>
            <w:tcW w:w="1418" w:type="dxa"/>
          </w:tcPr>
          <w:p w14:paraId="505F37E7"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06B8B">
              <w:rPr>
                <w:rFonts w:ascii="Times New Roman" w:hAnsi="Times New Roman" w:cs="Times New Roman"/>
                <w:color w:val="000000" w:themeColor="text1"/>
                <w:sz w:val="24"/>
                <w:szCs w:val="24"/>
                <w:lang w:val="en-US"/>
              </w:rPr>
              <w:t>399,</w:t>
            </w:r>
            <w:r>
              <w:rPr>
                <w:rFonts w:ascii="Times New Roman" w:hAnsi="Times New Roman" w:cs="Times New Roman"/>
                <w:color w:val="000000" w:themeColor="text1"/>
                <w:sz w:val="24"/>
                <w:szCs w:val="24"/>
              </w:rPr>
              <w:t>6</w:t>
            </w:r>
          </w:p>
        </w:tc>
        <w:tc>
          <w:tcPr>
            <w:tcW w:w="1276" w:type="dxa"/>
          </w:tcPr>
          <w:p w14:paraId="6FF0747A"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06B8B">
              <w:rPr>
                <w:rFonts w:ascii="Times New Roman" w:hAnsi="Times New Roman" w:cs="Times New Roman"/>
                <w:color w:val="000000" w:themeColor="text1"/>
                <w:sz w:val="24"/>
                <w:szCs w:val="24"/>
                <w:lang w:val="en-US"/>
              </w:rPr>
              <w:t>392,7</w:t>
            </w:r>
          </w:p>
        </w:tc>
        <w:tc>
          <w:tcPr>
            <w:tcW w:w="1275" w:type="dxa"/>
          </w:tcPr>
          <w:p w14:paraId="76B16B2C"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353,6</w:t>
            </w:r>
          </w:p>
        </w:tc>
        <w:tc>
          <w:tcPr>
            <w:tcW w:w="1276" w:type="dxa"/>
          </w:tcPr>
          <w:p w14:paraId="0F6964C2"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358,2</w:t>
            </w:r>
          </w:p>
        </w:tc>
        <w:tc>
          <w:tcPr>
            <w:tcW w:w="1099" w:type="dxa"/>
          </w:tcPr>
          <w:p w14:paraId="594B1DFF"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373,4</w:t>
            </w:r>
          </w:p>
        </w:tc>
      </w:tr>
      <w:tr w:rsidR="00BA6D1A" w:rsidRPr="009C2727" w14:paraId="580C027D" w14:textId="77777777" w:rsidTr="00BA6D1A">
        <w:tc>
          <w:tcPr>
            <w:tcW w:w="2093" w:type="dxa"/>
          </w:tcPr>
          <w:p w14:paraId="47DB678C" w14:textId="77777777" w:rsidR="00BA6D1A" w:rsidRPr="001B4FFC" w:rsidRDefault="00BA6D1A" w:rsidP="00EF27B4">
            <w:pPr>
              <w:autoSpaceDE w:val="0"/>
              <w:autoSpaceDN w:val="0"/>
              <w:adjustRightInd w:val="0"/>
              <w:jc w:val="both"/>
              <w:rPr>
                <w:rFonts w:ascii="Times New Roman" w:hAnsi="Times New Roman" w:cs="Times New Roman"/>
                <w:sz w:val="24"/>
                <w:szCs w:val="24"/>
              </w:rPr>
            </w:pPr>
            <w:r w:rsidRPr="001B4FFC">
              <w:rPr>
                <w:rFonts w:ascii="Times New Roman" w:hAnsi="Times New Roman" w:cs="Times New Roman"/>
                <w:sz w:val="24"/>
                <w:szCs w:val="24"/>
              </w:rPr>
              <w:t>31-40 лет</w:t>
            </w:r>
          </w:p>
        </w:tc>
        <w:tc>
          <w:tcPr>
            <w:tcW w:w="1417" w:type="dxa"/>
          </w:tcPr>
          <w:p w14:paraId="47204851"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06B8B">
              <w:rPr>
                <w:rFonts w:ascii="Times New Roman" w:hAnsi="Times New Roman" w:cs="Times New Roman"/>
                <w:color w:val="000000" w:themeColor="text1"/>
                <w:sz w:val="24"/>
                <w:szCs w:val="24"/>
                <w:lang w:val="en-US"/>
              </w:rPr>
              <w:t>377,4</w:t>
            </w:r>
          </w:p>
        </w:tc>
        <w:tc>
          <w:tcPr>
            <w:tcW w:w="1418" w:type="dxa"/>
          </w:tcPr>
          <w:p w14:paraId="3C8318D4"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06B8B">
              <w:rPr>
                <w:rFonts w:ascii="Times New Roman" w:hAnsi="Times New Roman" w:cs="Times New Roman"/>
                <w:color w:val="000000" w:themeColor="text1"/>
                <w:sz w:val="24"/>
                <w:szCs w:val="24"/>
                <w:lang w:val="en-US"/>
              </w:rPr>
              <w:t>378,5</w:t>
            </w:r>
          </w:p>
        </w:tc>
        <w:tc>
          <w:tcPr>
            <w:tcW w:w="1276" w:type="dxa"/>
          </w:tcPr>
          <w:p w14:paraId="0C5C48D9"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06B8B">
              <w:rPr>
                <w:rFonts w:ascii="Times New Roman" w:hAnsi="Times New Roman" w:cs="Times New Roman"/>
                <w:color w:val="000000" w:themeColor="text1"/>
                <w:sz w:val="24"/>
                <w:szCs w:val="24"/>
                <w:lang w:val="en-US"/>
              </w:rPr>
              <w:t>388,8</w:t>
            </w:r>
          </w:p>
        </w:tc>
        <w:tc>
          <w:tcPr>
            <w:tcW w:w="1275" w:type="dxa"/>
          </w:tcPr>
          <w:p w14:paraId="4B63596A"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378,8</w:t>
            </w:r>
          </w:p>
        </w:tc>
        <w:tc>
          <w:tcPr>
            <w:tcW w:w="1276" w:type="dxa"/>
          </w:tcPr>
          <w:p w14:paraId="3D6A1445"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415,8</w:t>
            </w:r>
          </w:p>
        </w:tc>
        <w:tc>
          <w:tcPr>
            <w:tcW w:w="1099" w:type="dxa"/>
          </w:tcPr>
          <w:p w14:paraId="29986FF6"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376,0</w:t>
            </w:r>
          </w:p>
        </w:tc>
      </w:tr>
      <w:tr w:rsidR="00BA6D1A" w:rsidRPr="009C2727" w14:paraId="204C3253" w14:textId="77777777" w:rsidTr="00BA6D1A">
        <w:tc>
          <w:tcPr>
            <w:tcW w:w="2093" w:type="dxa"/>
          </w:tcPr>
          <w:p w14:paraId="5FC8523F" w14:textId="77777777" w:rsidR="00BA6D1A" w:rsidRPr="001B4FFC" w:rsidRDefault="00BA6D1A" w:rsidP="00EF27B4">
            <w:pPr>
              <w:autoSpaceDE w:val="0"/>
              <w:autoSpaceDN w:val="0"/>
              <w:adjustRightInd w:val="0"/>
              <w:jc w:val="both"/>
              <w:rPr>
                <w:rFonts w:ascii="Times New Roman" w:hAnsi="Times New Roman" w:cs="Times New Roman"/>
                <w:sz w:val="24"/>
                <w:szCs w:val="24"/>
              </w:rPr>
            </w:pPr>
            <w:r w:rsidRPr="001B4FFC">
              <w:rPr>
                <w:rFonts w:ascii="Times New Roman" w:hAnsi="Times New Roman" w:cs="Times New Roman"/>
                <w:sz w:val="24"/>
                <w:szCs w:val="24"/>
              </w:rPr>
              <w:t>41-50 лет</w:t>
            </w:r>
          </w:p>
        </w:tc>
        <w:tc>
          <w:tcPr>
            <w:tcW w:w="1417" w:type="dxa"/>
          </w:tcPr>
          <w:p w14:paraId="230816C0"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06B8B">
              <w:rPr>
                <w:rFonts w:ascii="Times New Roman" w:hAnsi="Times New Roman" w:cs="Times New Roman"/>
                <w:color w:val="000000" w:themeColor="text1"/>
                <w:sz w:val="24"/>
                <w:szCs w:val="24"/>
                <w:lang w:val="en-US"/>
              </w:rPr>
              <w:t>312,6</w:t>
            </w:r>
          </w:p>
        </w:tc>
        <w:tc>
          <w:tcPr>
            <w:tcW w:w="1418" w:type="dxa"/>
          </w:tcPr>
          <w:p w14:paraId="085D91C1"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06B8B">
              <w:rPr>
                <w:rFonts w:ascii="Times New Roman" w:hAnsi="Times New Roman" w:cs="Times New Roman"/>
                <w:color w:val="000000" w:themeColor="text1"/>
                <w:sz w:val="24"/>
                <w:szCs w:val="24"/>
                <w:lang w:val="en-US"/>
              </w:rPr>
              <w:t>298,8</w:t>
            </w:r>
          </w:p>
        </w:tc>
        <w:tc>
          <w:tcPr>
            <w:tcW w:w="1276" w:type="dxa"/>
          </w:tcPr>
          <w:p w14:paraId="08AD4FF7"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06B8B">
              <w:rPr>
                <w:rFonts w:ascii="Times New Roman" w:hAnsi="Times New Roman" w:cs="Times New Roman"/>
                <w:color w:val="000000" w:themeColor="text1"/>
                <w:sz w:val="24"/>
                <w:szCs w:val="24"/>
                <w:lang w:val="en-US"/>
              </w:rPr>
              <w:t>300,</w:t>
            </w:r>
            <w:r>
              <w:rPr>
                <w:rFonts w:ascii="Times New Roman" w:hAnsi="Times New Roman" w:cs="Times New Roman"/>
                <w:color w:val="000000" w:themeColor="text1"/>
                <w:sz w:val="24"/>
                <w:szCs w:val="24"/>
              </w:rPr>
              <w:t>9</w:t>
            </w:r>
          </w:p>
        </w:tc>
        <w:tc>
          <w:tcPr>
            <w:tcW w:w="1275" w:type="dxa"/>
          </w:tcPr>
          <w:p w14:paraId="7BE168B4"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376,9</w:t>
            </w:r>
          </w:p>
        </w:tc>
        <w:tc>
          <w:tcPr>
            <w:tcW w:w="1276" w:type="dxa"/>
          </w:tcPr>
          <w:p w14:paraId="117AC784"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340,</w:t>
            </w:r>
            <w:r>
              <w:rPr>
                <w:rFonts w:ascii="Times New Roman" w:hAnsi="Times New Roman" w:cs="Times New Roman"/>
                <w:color w:val="000000" w:themeColor="text1"/>
                <w:sz w:val="24"/>
                <w:szCs w:val="24"/>
              </w:rPr>
              <w:t>5</w:t>
            </w:r>
          </w:p>
        </w:tc>
        <w:tc>
          <w:tcPr>
            <w:tcW w:w="1099" w:type="dxa"/>
          </w:tcPr>
          <w:p w14:paraId="2E44CBD3"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333,1</w:t>
            </w:r>
          </w:p>
        </w:tc>
      </w:tr>
      <w:tr w:rsidR="00BA6D1A" w:rsidRPr="009C2727" w14:paraId="08900A9F" w14:textId="77777777" w:rsidTr="00BA6D1A">
        <w:tc>
          <w:tcPr>
            <w:tcW w:w="2093" w:type="dxa"/>
          </w:tcPr>
          <w:p w14:paraId="2633575F" w14:textId="77777777" w:rsidR="00BA6D1A" w:rsidRPr="001B4FFC" w:rsidRDefault="00BA6D1A" w:rsidP="00EF27B4">
            <w:pPr>
              <w:autoSpaceDE w:val="0"/>
              <w:autoSpaceDN w:val="0"/>
              <w:adjustRightInd w:val="0"/>
              <w:jc w:val="both"/>
              <w:rPr>
                <w:rFonts w:ascii="Times New Roman" w:hAnsi="Times New Roman" w:cs="Times New Roman"/>
                <w:sz w:val="24"/>
                <w:szCs w:val="24"/>
              </w:rPr>
            </w:pPr>
            <w:r w:rsidRPr="001B4FFC">
              <w:rPr>
                <w:rFonts w:ascii="Times New Roman" w:hAnsi="Times New Roman" w:cs="Times New Roman"/>
                <w:sz w:val="24"/>
                <w:szCs w:val="24"/>
              </w:rPr>
              <w:t>Старше 50 лет</w:t>
            </w:r>
          </w:p>
        </w:tc>
        <w:tc>
          <w:tcPr>
            <w:tcW w:w="1417" w:type="dxa"/>
          </w:tcPr>
          <w:p w14:paraId="1AAB9A5A"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06B8B">
              <w:rPr>
                <w:rFonts w:ascii="Times New Roman" w:hAnsi="Times New Roman" w:cs="Times New Roman"/>
                <w:color w:val="000000" w:themeColor="text1"/>
                <w:sz w:val="24"/>
                <w:szCs w:val="24"/>
                <w:lang w:val="en-US"/>
              </w:rPr>
              <w:t>298,6</w:t>
            </w:r>
          </w:p>
        </w:tc>
        <w:tc>
          <w:tcPr>
            <w:tcW w:w="1418" w:type="dxa"/>
          </w:tcPr>
          <w:p w14:paraId="444D2312"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06B8B">
              <w:rPr>
                <w:rFonts w:ascii="Times New Roman" w:hAnsi="Times New Roman" w:cs="Times New Roman"/>
                <w:color w:val="000000" w:themeColor="text1"/>
                <w:sz w:val="24"/>
                <w:szCs w:val="24"/>
                <w:lang w:val="en-US"/>
              </w:rPr>
              <w:t>417,</w:t>
            </w:r>
            <w:r>
              <w:rPr>
                <w:rFonts w:ascii="Times New Roman" w:hAnsi="Times New Roman" w:cs="Times New Roman"/>
                <w:color w:val="000000" w:themeColor="text1"/>
                <w:sz w:val="24"/>
                <w:szCs w:val="24"/>
              </w:rPr>
              <w:t>4</w:t>
            </w:r>
          </w:p>
        </w:tc>
        <w:tc>
          <w:tcPr>
            <w:tcW w:w="1276" w:type="dxa"/>
          </w:tcPr>
          <w:p w14:paraId="5E47421A"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372,4</w:t>
            </w:r>
          </w:p>
        </w:tc>
        <w:tc>
          <w:tcPr>
            <w:tcW w:w="1275" w:type="dxa"/>
          </w:tcPr>
          <w:p w14:paraId="6EBFD41B"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447,4</w:t>
            </w:r>
          </w:p>
        </w:tc>
        <w:tc>
          <w:tcPr>
            <w:tcW w:w="1276" w:type="dxa"/>
          </w:tcPr>
          <w:p w14:paraId="503908E4"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367,9</w:t>
            </w:r>
          </w:p>
        </w:tc>
        <w:tc>
          <w:tcPr>
            <w:tcW w:w="1099" w:type="dxa"/>
          </w:tcPr>
          <w:p w14:paraId="3717010C"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429,</w:t>
            </w:r>
            <w:r>
              <w:rPr>
                <w:rFonts w:ascii="Times New Roman" w:hAnsi="Times New Roman" w:cs="Times New Roman"/>
                <w:color w:val="000000" w:themeColor="text1"/>
                <w:sz w:val="24"/>
                <w:szCs w:val="24"/>
              </w:rPr>
              <w:t>2</w:t>
            </w:r>
          </w:p>
        </w:tc>
      </w:tr>
      <w:tr w:rsidR="00BA6D1A" w:rsidRPr="009C2727" w14:paraId="688BAA17" w14:textId="77777777" w:rsidTr="00EF27B4">
        <w:tc>
          <w:tcPr>
            <w:tcW w:w="9854" w:type="dxa"/>
            <w:gridSpan w:val="7"/>
          </w:tcPr>
          <w:p w14:paraId="18F42066" w14:textId="77777777" w:rsidR="00BA6D1A" w:rsidRPr="00AC0142" w:rsidRDefault="00BA6D1A" w:rsidP="00EF27B4">
            <w:pPr>
              <w:autoSpaceDE w:val="0"/>
              <w:autoSpaceDN w:val="0"/>
              <w:adjustRightInd w:val="0"/>
              <w:jc w:val="both"/>
              <w:rPr>
                <w:rFonts w:ascii="Times New Roman" w:hAnsi="Times New Roman" w:cs="Times New Roman"/>
                <w:color w:val="000000" w:themeColor="text1"/>
                <w:sz w:val="24"/>
                <w:szCs w:val="24"/>
                <w:lang w:val="en-US"/>
              </w:rPr>
            </w:pPr>
            <w:r w:rsidRPr="001B4FFC">
              <w:rPr>
                <w:rFonts w:ascii="Times New Roman" w:hAnsi="Times New Roman" w:cs="Times New Roman"/>
                <w:b/>
                <w:sz w:val="24"/>
                <w:szCs w:val="24"/>
              </w:rPr>
              <w:t>Пол</w:t>
            </w:r>
          </w:p>
        </w:tc>
      </w:tr>
      <w:tr w:rsidR="00BA6D1A" w:rsidRPr="009C2727" w14:paraId="0527D942" w14:textId="77777777" w:rsidTr="00BA6D1A">
        <w:tc>
          <w:tcPr>
            <w:tcW w:w="2093" w:type="dxa"/>
          </w:tcPr>
          <w:p w14:paraId="510927AB" w14:textId="77777777" w:rsidR="00BA6D1A" w:rsidRPr="001B4FFC" w:rsidRDefault="00BA6D1A" w:rsidP="00EF27B4">
            <w:pPr>
              <w:autoSpaceDE w:val="0"/>
              <w:autoSpaceDN w:val="0"/>
              <w:adjustRightInd w:val="0"/>
              <w:jc w:val="both"/>
              <w:rPr>
                <w:rFonts w:ascii="Times New Roman" w:hAnsi="Times New Roman" w:cs="Times New Roman"/>
                <w:sz w:val="24"/>
                <w:szCs w:val="24"/>
              </w:rPr>
            </w:pPr>
            <w:r w:rsidRPr="001B4FFC">
              <w:rPr>
                <w:rFonts w:ascii="Times New Roman" w:hAnsi="Times New Roman" w:cs="Times New Roman"/>
                <w:sz w:val="24"/>
                <w:szCs w:val="24"/>
              </w:rPr>
              <w:t>Мужской</w:t>
            </w:r>
          </w:p>
        </w:tc>
        <w:tc>
          <w:tcPr>
            <w:tcW w:w="1417" w:type="dxa"/>
          </w:tcPr>
          <w:p w14:paraId="6743B9DD"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D877DE">
              <w:rPr>
                <w:rFonts w:ascii="Times New Roman" w:hAnsi="Times New Roman" w:cs="Times New Roman"/>
                <w:color w:val="000000" w:themeColor="text1"/>
                <w:sz w:val="24"/>
                <w:szCs w:val="24"/>
                <w:lang w:val="en-US"/>
              </w:rPr>
              <w:t>397,6</w:t>
            </w:r>
          </w:p>
        </w:tc>
        <w:tc>
          <w:tcPr>
            <w:tcW w:w="1418" w:type="dxa"/>
          </w:tcPr>
          <w:p w14:paraId="2C3E3EF5"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DE7107">
              <w:rPr>
                <w:rFonts w:ascii="Times New Roman" w:hAnsi="Times New Roman" w:cs="Times New Roman"/>
                <w:color w:val="000000" w:themeColor="text1"/>
                <w:sz w:val="24"/>
                <w:szCs w:val="24"/>
                <w:lang w:val="en-US"/>
              </w:rPr>
              <w:t>445,</w:t>
            </w:r>
            <w:r>
              <w:rPr>
                <w:rFonts w:ascii="Times New Roman" w:hAnsi="Times New Roman" w:cs="Times New Roman"/>
                <w:color w:val="000000" w:themeColor="text1"/>
                <w:sz w:val="24"/>
                <w:szCs w:val="24"/>
              </w:rPr>
              <w:t>7</w:t>
            </w:r>
          </w:p>
        </w:tc>
        <w:tc>
          <w:tcPr>
            <w:tcW w:w="1276" w:type="dxa"/>
          </w:tcPr>
          <w:p w14:paraId="6B021784"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DE7107">
              <w:rPr>
                <w:rFonts w:ascii="Times New Roman" w:hAnsi="Times New Roman" w:cs="Times New Roman"/>
                <w:color w:val="000000" w:themeColor="text1"/>
                <w:sz w:val="24"/>
                <w:szCs w:val="24"/>
                <w:lang w:val="en-US"/>
              </w:rPr>
              <w:t>420,9</w:t>
            </w:r>
          </w:p>
        </w:tc>
        <w:tc>
          <w:tcPr>
            <w:tcW w:w="1275" w:type="dxa"/>
          </w:tcPr>
          <w:p w14:paraId="4A4D0CFA"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DE7107">
              <w:rPr>
                <w:rFonts w:ascii="Times New Roman" w:hAnsi="Times New Roman" w:cs="Times New Roman"/>
                <w:color w:val="000000" w:themeColor="text1"/>
                <w:sz w:val="24"/>
                <w:szCs w:val="24"/>
                <w:lang w:val="en-US"/>
              </w:rPr>
              <w:t>400,7</w:t>
            </w:r>
          </w:p>
        </w:tc>
        <w:tc>
          <w:tcPr>
            <w:tcW w:w="1276" w:type="dxa"/>
          </w:tcPr>
          <w:p w14:paraId="08F7AD90"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DE7107">
              <w:rPr>
                <w:rFonts w:ascii="Times New Roman" w:hAnsi="Times New Roman" w:cs="Times New Roman"/>
                <w:color w:val="000000" w:themeColor="text1"/>
                <w:sz w:val="24"/>
                <w:szCs w:val="24"/>
                <w:lang w:val="en-US"/>
              </w:rPr>
              <w:t>383,2</w:t>
            </w:r>
          </w:p>
        </w:tc>
        <w:tc>
          <w:tcPr>
            <w:tcW w:w="1099" w:type="dxa"/>
          </w:tcPr>
          <w:p w14:paraId="20CA1F84"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DE7107">
              <w:rPr>
                <w:rFonts w:ascii="Times New Roman" w:hAnsi="Times New Roman" w:cs="Times New Roman"/>
                <w:color w:val="000000" w:themeColor="text1"/>
                <w:sz w:val="24"/>
                <w:szCs w:val="24"/>
                <w:lang w:val="en-US"/>
              </w:rPr>
              <w:t>414,</w:t>
            </w:r>
            <w:r>
              <w:rPr>
                <w:rFonts w:ascii="Times New Roman" w:hAnsi="Times New Roman" w:cs="Times New Roman"/>
                <w:color w:val="000000" w:themeColor="text1"/>
                <w:sz w:val="24"/>
                <w:szCs w:val="24"/>
              </w:rPr>
              <w:t>6</w:t>
            </w:r>
          </w:p>
        </w:tc>
      </w:tr>
      <w:tr w:rsidR="00BA6D1A" w:rsidRPr="009C2727" w14:paraId="4CE09319" w14:textId="77777777" w:rsidTr="00BA6D1A">
        <w:tc>
          <w:tcPr>
            <w:tcW w:w="2093" w:type="dxa"/>
          </w:tcPr>
          <w:p w14:paraId="64C66555" w14:textId="77777777" w:rsidR="00BA6D1A" w:rsidRPr="001B4FFC" w:rsidRDefault="00BA6D1A" w:rsidP="00EF27B4">
            <w:pPr>
              <w:autoSpaceDE w:val="0"/>
              <w:autoSpaceDN w:val="0"/>
              <w:adjustRightInd w:val="0"/>
              <w:jc w:val="both"/>
              <w:rPr>
                <w:rFonts w:ascii="Times New Roman" w:hAnsi="Times New Roman" w:cs="Times New Roman"/>
                <w:sz w:val="24"/>
                <w:szCs w:val="24"/>
              </w:rPr>
            </w:pPr>
            <w:r w:rsidRPr="001B4FFC">
              <w:rPr>
                <w:rFonts w:ascii="Times New Roman" w:hAnsi="Times New Roman" w:cs="Times New Roman"/>
                <w:sz w:val="24"/>
                <w:szCs w:val="24"/>
              </w:rPr>
              <w:t xml:space="preserve">Женский </w:t>
            </w:r>
          </w:p>
        </w:tc>
        <w:tc>
          <w:tcPr>
            <w:tcW w:w="1417" w:type="dxa"/>
          </w:tcPr>
          <w:p w14:paraId="2A2A5C1A"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D877DE">
              <w:rPr>
                <w:rFonts w:ascii="Times New Roman" w:hAnsi="Times New Roman" w:cs="Times New Roman"/>
                <w:color w:val="000000" w:themeColor="text1"/>
                <w:sz w:val="24"/>
                <w:szCs w:val="24"/>
                <w:lang w:val="en-US"/>
              </w:rPr>
              <w:t>367,3</w:t>
            </w:r>
          </w:p>
        </w:tc>
        <w:tc>
          <w:tcPr>
            <w:tcW w:w="1418" w:type="dxa"/>
          </w:tcPr>
          <w:p w14:paraId="361C0C57"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DE7107">
              <w:rPr>
                <w:rFonts w:ascii="Times New Roman" w:hAnsi="Times New Roman" w:cs="Times New Roman"/>
                <w:color w:val="000000" w:themeColor="text1"/>
                <w:sz w:val="24"/>
                <w:szCs w:val="24"/>
                <w:lang w:val="en-US"/>
              </w:rPr>
              <w:t>346,4</w:t>
            </w:r>
          </w:p>
        </w:tc>
        <w:tc>
          <w:tcPr>
            <w:tcW w:w="1276" w:type="dxa"/>
          </w:tcPr>
          <w:p w14:paraId="6D12369A"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DE7107">
              <w:rPr>
                <w:rFonts w:ascii="Times New Roman" w:hAnsi="Times New Roman" w:cs="Times New Roman"/>
                <w:color w:val="000000" w:themeColor="text1"/>
                <w:sz w:val="24"/>
                <w:szCs w:val="24"/>
                <w:lang w:val="en-US"/>
              </w:rPr>
              <w:t>357,</w:t>
            </w:r>
            <w:r>
              <w:rPr>
                <w:rFonts w:ascii="Times New Roman" w:hAnsi="Times New Roman" w:cs="Times New Roman"/>
                <w:color w:val="000000" w:themeColor="text1"/>
                <w:sz w:val="24"/>
                <w:szCs w:val="24"/>
              </w:rPr>
              <w:t>2</w:t>
            </w:r>
          </w:p>
        </w:tc>
        <w:tc>
          <w:tcPr>
            <w:tcW w:w="1275" w:type="dxa"/>
          </w:tcPr>
          <w:p w14:paraId="6EC59958"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DE7107">
              <w:rPr>
                <w:rFonts w:ascii="Times New Roman" w:hAnsi="Times New Roman" w:cs="Times New Roman"/>
                <w:color w:val="000000" w:themeColor="text1"/>
                <w:sz w:val="24"/>
                <w:szCs w:val="24"/>
                <w:lang w:val="en-US"/>
              </w:rPr>
              <w:t>36</w:t>
            </w:r>
            <w:r>
              <w:rPr>
                <w:rFonts w:ascii="Times New Roman" w:hAnsi="Times New Roman" w:cs="Times New Roman"/>
                <w:color w:val="000000" w:themeColor="text1"/>
                <w:sz w:val="24"/>
                <w:szCs w:val="24"/>
              </w:rPr>
              <w:t>6</w:t>
            </w:r>
            <w:r w:rsidRPr="00DE7107">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0</w:t>
            </w:r>
          </w:p>
        </w:tc>
        <w:tc>
          <w:tcPr>
            <w:tcW w:w="1276" w:type="dxa"/>
          </w:tcPr>
          <w:p w14:paraId="2D98B849"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DE7107">
              <w:rPr>
                <w:rFonts w:ascii="Times New Roman" w:hAnsi="Times New Roman" w:cs="Times New Roman"/>
                <w:color w:val="000000" w:themeColor="text1"/>
                <w:sz w:val="24"/>
                <w:szCs w:val="24"/>
                <w:lang w:val="en-US"/>
              </w:rPr>
              <w:t>373,</w:t>
            </w:r>
            <w:r>
              <w:rPr>
                <w:rFonts w:ascii="Times New Roman" w:hAnsi="Times New Roman" w:cs="Times New Roman"/>
                <w:color w:val="000000" w:themeColor="text1"/>
                <w:sz w:val="24"/>
                <w:szCs w:val="24"/>
              </w:rPr>
              <w:t>6</w:t>
            </w:r>
          </w:p>
        </w:tc>
        <w:tc>
          <w:tcPr>
            <w:tcW w:w="1099" w:type="dxa"/>
          </w:tcPr>
          <w:p w14:paraId="56E290F9"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DE7107">
              <w:rPr>
                <w:rFonts w:ascii="Times New Roman" w:hAnsi="Times New Roman" w:cs="Times New Roman"/>
                <w:color w:val="000000" w:themeColor="text1"/>
                <w:sz w:val="24"/>
                <w:szCs w:val="24"/>
                <w:lang w:val="en-US"/>
              </w:rPr>
              <w:t>359,9</w:t>
            </w:r>
          </w:p>
        </w:tc>
      </w:tr>
      <w:tr w:rsidR="00BA6D1A" w:rsidRPr="009C2727" w14:paraId="3C1D985B" w14:textId="77777777" w:rsidTr="00EF27B4">
        <w:tc>
          <w:tcPr>
            <w:tcW w:w="9854" w:type="dxa"/>
            <w:gridSpan w:val="7"/>
          </w:tcPr>
          <w:p w14:paraId="5E77FC79" w14:textId="77777777" w:rsidR="00BA6D1A" w:rsidRPr="00AC0142" w:rsidRDefault="00BA6D1A" w:rsidP="00EF27B4">
            <w:pPr>
              <w:autoSpaceDE w:val="0"/>
              <w:autoSpaceDN w:val="0"/>
              <w:adjustRightInd w:val="0"/>
              <w:jc w:val="both"/>
              <w:rPr>
                <w:rFonts w:ascii="Times New Roman" w:hAnsi="Times New Roman" w:cs="Times New Roman"/>
                <w:color w:val="000000" w:themeColor="text1"/>
                <w:sz w:val="24"/>
                <w:szCs w:val="24"/>
                <w:lang w:val="en-US"/>
              </w:rPr>
            </w:pPr>
            <w:r w:rsidRPr="001B4FFC">
              <w:rPr>
                <w:rFonts w:ascii="Times New Roman" w:hAnsi="Times New Roman" w:cs="Times New Roman"/>
                <w:b/>
                <w:sz w:val="24"/>
                <w:szCs w:val="24"/>
              </w:rPr>
              <w:t xml:space="preserve">Национальность </w:t>
            </w:r>
          </w:p>
        </w:tc>
      </w:tr>
      <w:tr w:rsidR="00BA6D1A" w:rsidRPr="009C2727" w14:paraId="194FAD0B" w14:textId="77777777" w:rsidTr="00BA6D1A">
        <w:tc>
          <w:tcPr>
            <w:tcW w:w="2093" w:type="dxa"/>
          </w:tcPr>
          <w:p w14:paraId="566AB233" w14:textId="77777777" w:rsidR="00BA6D1A" w:rsidRPr="001B4FFC" w:rsidRDefault="00BA6D1A" w:rsidP="00EF27B4">
            <w:pPr>
              <w:autoSpaceDE w:val="0"/>
              <w:autoSpaceDN w:val="0"/>
              <w:adjustRightInd w:val="0"/>
              <w:jc w:val="both"/>
              <w:rPr>
                <w:rFonts w:ascii="Times New Roman" w:hAnsi="Times New Roman" w:cs="Times New Roman"/>
                <w:sz w:val="24"/>
                <w:szCs w:val="24"/>
              </w:rPr>
            </w:pPr>
            <w:r w:rsidRPr="001B4FFC">
              <w:rPr>
                <w:rFonts w:ascii="Times New Roman" w:hAnsi="Times New Roman" w:cs="Times New Roman"/>
                <w:sz w:val="24"/>
                <w:szCs w:val="24"/>
              </w:rPr>
              <w:t>Казахи</w:t>
            </w:r>
          </w:p>
        </w:tc>
        <w:tc>
          <w:tcPr>
            <w:tcW w:w="1417" w:type="dxa"/>
          </w:tcPr>
          <w:p w14:paraId="564331E2"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12E02">
              <w:rPr>
                <w:rFonts w:ascii="Times New Roman" w:hAnsi="Times New Roman" w:cs="Times New Roman"/>
                <w:color w:val="000000" w:themeColor="text1"/>
                <w:sz w:val="24"/>
                <w:szCs w:val="24"/>
                <w:lang w:val="en-US"/>
              </w:rPr>
              <w:t>378,4</w:t>
            </w:r>
          </w:p>
        </w:tc>
        <w:tc>
          <w:tcPr>
            <w:tcW w:w="1418" w:type="dxa"/>
          </w:tcPr>
          <w:p w14:paraId="6ADD7F65"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37</w:t>
            </w:r>
            <w:r>
              <w:rPr>
                <w:rFonts w:ascii="Times New Roman" w:hAnsi="Times New Roman" w:cs="Times New Roman"/>
                <w:color w:val="000000" w:themeColor="text1"/>
                <w:sz w:val="24"/>
                <w:szCs w:val="24"/>
              </w:rPr>
              <w:t>5</w:t>
            </w:r>
            <w:r w:rsidRPr="00112E02">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0</w:t>
            </w:r>
          </w:p>
        </w:tc>
        <w:tc>
          <w:tcPr>
            <w:tcW w:w="1276" w:type="dxa"/>
          </w:tcPr>
          <w:p w14:paraId="4E6D2CCB"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12E02">
              <w:rPr>
                <w:rFonts w:ascii="Times New Roman" w:hAnsi="Times New Roman" w:cs="Times New Roman"/>
                <w:color w:val="000000" w:themeColor="text1"/>
                <w:sz w:val="24"/>
                <w:szCs w:val="24"/>
                <w:lang w:val="en-US"/>
              </w:rPr>
              <w:t>380,0</w:t>
            </w:r>
          </w:p>
        </w:tc>
        <w:tc>
          <w:tcPr>
            <w:tcW w:w="1275" w:type="dxa"/>
          </w:tcPr>
          <w:p w14:paraId="4D5C3F30"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12E02">
              <w:rPr>
                <w:rFonts w:ascii="Times New Roman" w:hAnsi="Times New Roman" w:cs="Times New Roman"/>
                <w:color w:val="000000" w:themeColor="text1"/>
                <w:sz w:val="24"/>
                <w:szCs w:val="24"/>
                <w:lang w:val="en-US"/>
              </w:rPr>
              <w:t>364,5</w:t>
            </w:r>
          </w:p>
        </w:tc>
        <w:tc>
          <w:tcPr>
            <w:tcW w:w="1276" w:type="dxa"/>
          </w:tcPr>
          <w:p w14:paraId="66F0ED4D"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12E02">
              <w:rPr>
                <w:rFonts w:ascii="Times New Roman" w:hAnsi="Times New Roman" w:cs="Times New Roman"/>
                <w:color w:val="000000" w:themeColor="text1"/>
                <w:sz w:val="24"/>
                <w:szCs w:val="24"/>
                <w:lang w:val="en-US"/>
              </w:rPr>
              <w:t>376,1</w:t>
            </w:r>
          </w:p>
        </w:tc>
        <w:tc>
          <w:tcPr>
            <w:tcW w:w="1099" w:type="dxa"/>
          </w:tcPr>
          <w:p w14:paraId="43CC8D25"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12E02">
              <w:rPr>
                <w:rFonts w:ascii="Times New Roman" w:hAnsi="Times New Roman" w:cs="Times New Roman"/>
                <w:color w:val="000000" w:themeColor="text1"/>
                <w:sz w:val="24"/>
                <w:szCs w:val="24"/>
                <w:lang w:val="en-US"/>
              </w:rPr>
              <w:t>383,</w:t>
            </w:r>
            <w:r>
              <w:rPr>
                <w:rFonts w:ascii="Times New Roman" w:hAnsi="Times New Roman" w:cs="Times New Roman"/>
                <w:color w:val="000000" w:themeColor="text1"/>
                <w:sz w:val="24"/>
                <w:szCs w:val="24"/>
              </w:rPr>
              <w:t>9</w:t>
            </w:r>
          </w:p>
        </w:tc>
      </w:tr>
      <w:tr w:rsidR="00BA6D1A" w:rsidRPr="009C2727" w14:paraId="052EE5E2" w14:textId="77777777" w:rsidTr="00BA6D1A">
        <w:tc>
          <w:tcPr>
            <w:tcW w:w="2093" w:type="dxa"/>
          </w:tcPr>
          <w:p w14:paraId="20AE485A" w14:textId="77777777" w:rsidR="00BA6D1A" w:rsidRPr="001B4FFC" w:rsidRDefault="00BA6D1A" w:rsidP="00EF27B4">
            <w:pPr>
              <w:autoSpaceDE w:val="0"/>
              <w:autoSpaceDN w:val="0"/>
              <w:adjustRightInd w:val="0"/>
              <w:jc w:val="both"/>
              <w:rPr>
                <w:rFonts w:ascii="Times New Roman" w:hAnsi="Times New Roman" w:cs="Times New Roman"/>
                <w:sz w:val="24"/>
                <w:szCs w:val="24"/>
              </w:rPr>
            </w:pPr>
            <w:r w:rsidRPr="001B4FFC">
              <w:rPr>
                <w:rFonts w:ascii="Times New Roman" w:hAnsi="Times New Roman" w:cs="Times New Roman"/>
                <w:sz w:val="24"/>
                <w:szCs w:val="24"/>
              </w:rPr>
              <w:t>Другие национальности</w:t>
            </w:r>
          </w:p>
        </w:tc>
        <w:tc>
          <w:tcPr>
            <w:tcW w:w="1417" w:type="dxa"/>
          </w:tcPr>
          <w:p w14:paraId="591A77DD"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12E02">
              <w:rPr>
                <w:rFonts w:ascii="Times New Roman" w:hAnsi="Times New Roman" w:cs="Times New Roman"/>
                <w:color w:val="000000" w:themeColor="text1"/>
                <w:sz w:val="24"/>
                <w:szCs w:val="24"/>
                <w:lang w:val="en-US"/>
              </w:rPr>
              <w:t>366,</w:t>
            </w:r>
            <w:r>
              <w:rPr>
                <w:rFonts w:ascii="Times New Roman" w:hAnsi="Times New Roman" w:cs="Times New Roman"/>
                <w:color w:val="000000" w:themeColor="text1"/>
                <w:sz w:val="24"/>
                <w:szCs w:val="24"/>
              </w:rPr>
              <w:t>8</w:t>
            </w:r>
          </w:p>
        </w:tc>
        <w:tc>
          <w:tcPr>
            <w:tcW w:w="1418" w:type="dxa"/>
          </w:tcPr>
          <w:p w14:paraId="67754AF3"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12E02">
              <w:rPr>
                <w:rFonts w:ascii="Times New Roman" w:hAnsi="Times New Roman" w:cs="Times New Roman"/>
                <w:color w:val="000000" w:themeColor="text1"/>
                <w:sz w:val="24"/>
                <w:szCs w:val="24"/>
                <w:lang w:val="en-US"/>
              </w:rPr>
              <w:t>384,</w:t>
            </w:r>
            <w:r>
              <w:rPr>
                <w:rFonts w:ascii="Times New Roman" w:hAnsi="Times New Roman" w:cs="Times New Roman"/>
                <w:color w:val="000000" w:themeColor="text1"/>
                <w:sz w:val="24"/>
                <w:szCs w:val="24"/>
              </w:rPr>
              <w:t>2</w:t>
            </w:r>
          </w:p>
        </w:tc>
        <w:tc>
          <w:tcPr>
            <w:tcW w:w="1276" w:type="dxa"/>
          </w:tcPr>
          <w:p w14:paraId="19C93B2D"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12E02">
              <w:rPr>
                <w:rFonts w:ascii="Times New Roman" w:hAnsi="Times New Roman" w:cs="Times New Roman"/>
                <w:color w:val="000000" w:themeColor="text1"/>
                <w:sz w:val="24"/>
                <w:szCs w:val="24"/>
                <w:lang w:val="en-US"/>
              </w:rPr>
              <w:t>358,9</w:t>
            </w:r>
          </w:p>
        </w:tc>
        <w:tc>
          <w:tcPr>
            <w:tcW w:w="1275" w:type="dxa"/>
          </w:tcPr>
          <w:p w14:paraId="57EFDA3B"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436,</w:t>
            </w:r>
            <w:r>
              <w:rPr>
                <w:rFonts w:ascii="Times New Roman" w:hAnsi="Times New Roman" w:cs="Times New Roman"/>
                <w:color w:val="000000" w:themeColor="text1"/>
                <w:sz w:val="24"/>
                <w:szCs w:val="24"/>
              </w:rPr>
              <w:t>5</w:t>
            </w:r>
          </w:p>
        </w:tc>
        <w:tc>
          <w:tcPr>
            <w:tcW w:w="1276" w:type="dxa"/>
          </w:tcPr>
          <w:p w14:paraId="2793DBB5"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12E02">
              <w:rPr>
                <w:rFonts w:ascii="Times New Roman" w:hAnsi="Times New Roman" w:cs="Times New Roman"/>
                <w:color w:val="000000" w:themeColor="text1"/>
                <w:sz w:val="24"/>
                <w:szCs w:val="24"/>
                <w:lang w:val="en-US"/>
              </w:rPr>
              <w:t>378,</w:t>
            </w:r>
            <w:r>
              <w:rPr>
                <w:rFonts w:ascii="Times New Roman" w:hAnsi="Times New Roman" w:cs="Times New Roman"/>
                <w:color w:val="000000" w:themeColor="text1"/>
                <w:sz w:val="24"/>
                <w:szCs w:val="24"/>
              </w:rPr>
              <w:t>5</w:t>
            </w:r>
          </w:p>
        </w:tc>
        <w:tc>
          <w:tcPr>
            <w:tcW w:w="1099" w:type="dxa"/>
          </w:tcPr>
          <w:p w14:paraId="6E607329"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12E02">
              <w:rPr>
                <w:rFonts w:ascii="Times New Roman" w:hAnsi="Times New Roman" w:cs="Times New Roman"/>
                <w:color w:val="000000" w:themeColor="text1"/>
                <w:sz w:val="24"/>
                <w:szCs w:val="24"/>
                <w:lang w:val="en-US"/>
              </w:rPr>
              <w:t>339,5</w:t>
            </w:r>
          </w:p>
        </w:tc>
      </w:tr>
      <w:tr w:rsidR="00BA6D1A" w:rsidRPr="009C2727" w14:paraId="6ECD0C93" w14:textId="77777777" w:rsidTr="00EF27B4">
        <w:tc>
          <w:tcPr>
            <w:tcW w:w="9854" w:type="dxa"/>
            <w:gridSpan w:val="7"/>
          </w:tcPr>
          <w:p w14:paraId="7335B77C" w14:textId="77777777" w:rsidR="00BA6D1A" w:rsidRPr="00AC0142" w:rsidRDefault="00BA6D1A" w:rsidP="00EF27B4">
            <w:pPr>
              <w:autoSpaceDE w:val="0"/>
              <w:autoSpaceDN w:val="0"/>
              <w:adjustRightInd w:val="0"/>
              <w:jc w:val="both"/>
              <w:rPr>
                <w:rFonts w:ascii="Times New Roman" w:hAnsi="Times New Roman" w:cs="Times New Roman"/>
                <w:color w:val="000000" w:themeColor="text1"/>
                <w:sz w:val="24"/>
                <w:szCs w:val="24"/>
                <w:lang w:val="en-US"/>
              </w:rPr>
            </w:pPr>
            <w:r w:rsidRPr="001B4FFC">
              <w:rPr>
                <w:rFonts w:ascii="Times New Roman" w:hAnsi="Times New Roman" w:cs="Times New Roman"/>
                <w:b/>
                <w:sz w:val="24"/>
                <w:szCs w:val="24"/>
              </w:rPr>
              <w:t xml:space="preserve">Образование </w:t>
            </w:r>
          </w:p>
        </w:tc>
      </w:tr>
      <w:tr w:rsidR="00BA6D1A" w:rsidRPr="009C2727" w14:paraId="5A329D40" w14:textId="77777777" w:rsidTr="00BA6D1A">
        <w:tc>
          <w:tcPr>
            <w:tcW w:w="2093" w:type="dxa"/>
          </w:tcPr>
          <w:p w14:paraId="4B685F69" w14:textId="77777777" w:rsidR="00BA6D1A" w:rsidRPr="001B4FFC" w:rsidRDefault="00BA6D1A" w:rsidP="00EF27B4">
            <w:pPr>
              <w:autoSpaceDE w:val="0"/>
              <w:autoSpaceDN w:val="0"/>
              <w:adjustRightInd w:val="0"/>
              <w:jc w:val="both"/>
              <w:rPr>
                <w:rFonts w:ascii="Times New Roman" w:hAnsi="Times New Roman" w:cs="Times New Roman"/>
                <w:sz w:val="24"/>
                <w:szCs w:val="24"/>
              </w:rPr>
            </w:pPr>
            <w:r w:rsidRPr="001B4FFC">
              <w:rPr>
                <w:rFonts w:ascii="Times New Roman" w:hAnsi="Times New Roman" w:cs="Times New Roman"/>
                <w:sz w:val="24"/>
                <w:szCs w:val="24"/>
              </w:rPr>
              <w:t>Высшее</w:t>
            </w:r>
          </w:p>
        </w:tc>
        <w:tc>
          <w:tcPr>
            <w:tcW w:w="1417" w:type="dxa"/>
          </w:tcPr>
          <w:p w14:paraId="7E210A4B"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396,7</w:t>
            </w:r>
          </w:p>
        </w:tc>
        <w:tc>
          <w:tcPr>
            <w:tcW w:w="1418" w:type="dxa"/>
          </w:tcPr>
          <w:p w14:paraId="5494E691"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390,7</w:t>
            </w:r>
          </w:p>
        </w:tc>
        <w:tc>
          <w:tcPr>
            <w:tcW w:w="1276" w:type="dxa"/>
          </w:tcPr>
          <w:p w14:paraId="6F5E244F"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390,9</w:t>
            </w:r>
          </w:p>
        </w:tc>
        <w:tc>
          <w:tcPr>
            <w:tcW w:w="1275" w:type="dxa"/>
          </w:tcPr>
          <w:p w14:paraId="09A3F086"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368,6</w:t>
            </w:r>
          </w:p>
        </w:tc>
        <w:tc>
          <w:tcPr>
            <w:tcW w:w="1276" w:type="dxa"/>
          </w:tcPr>
          <w:p w14:paraId="714F080A"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385,5</w:t>
            </w:r>
          </w:p>
        </w:tc>
        <w:tc>
          <w:tcPr>
            <w:tcW w:w="1099" w:type="dxa"/>
          </w:tcPr>
          <w:p w14:paraId="7FF44CC8"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401,</w:t>
            </w:r>
            <w:r>
              <w:rPr>
                <w:rFonts w:ascii="Times New Roman" w:hAnsi="Times New Roman" w:cs="Times New Roman"/>
                <w:color w:val="000000" w:themeColor="text1"/>
                <w:sz w:val="24"/>
                <w:szCs w:val="24"/>
              </w:rPr>
              <w:t>5</w:t>
            </w:r>
          </w:p>
        </w:tc>
      </w:tr>
      <w:tr w:rsidR="00BA6D1A" w:rsidRPr="009C2727" w14:paraId="2DA43911" w14:textId="77777777" w:rsidTr="00BA6D1A">
        <w:tc>
          <w:tcPr>
            <w:tcW w:w="2093" w:type="dxa"/>
          </w:tcPr>
          <w:p w14:paraId="62C77F2F" w14:textId="77777777" w:rsidR="00BA6D1A" w:rsidRPr="001B4FFC" w:rsidRDefault="00BA6D1A" w:rsidP="00EF27B4">
            <w:pPr>
              <w:autoSpaceDE w:val="0"/>
              <w:autoSpaceDN w:val="0"/>
              <w:adjustRightInd w:val="0"/>
              <w:jc w:val="both"/>
              <w:rPr>
                <w:rFonts w:ascii="Times New Roman" w:hAnsi="Times New Roman" w:cs="Times New Roman"/>
                <w:sz w:val="24"/>
                <w:szCs w:val="24"/>
              </w:rPr>
            </w:pPr>
            <w:r w:rsidRPr="001B4FFC">
              <w:rPr>
                <w:rFonts w:ascii="Times New Roman" w:hAnsi="Times New Roman" w:cs="Times New Roman"/>
                <w:sz w:val="24"/>
                <w:szCs w:val="24"/>
              </w:rPr>
              <w:t>Среднее специальное</w:t>
            </w:r>
          </w:p>
        </w:tc>
        <w:tc>
          <w:tcPr>
            <w:tcW w:w="1417" w:type="dxa"/>
          </w:tcPr>
          <w:p w14:paraId="1A670D3C"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312,4</w:t>
            </w:r>
          </w:p>
        </w:tc>
        <w:tc>
          <w:tcPr>
            <w:tcW w:w="1418" w:type="dxa"/>
          </w:tcPr>
          <w:p w14:paraId="7E73847E"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324,8</w:t>
            </w:r>
          </w:p>
        </w:tc>
        <w:tc>
          <w:tcPr>
            <w:tcW w:w="1276" w:type="dxa"/>
          </w:tcPr>
          <w:p w14:paraId="30AEE3D7"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313,</w:t>
            </w:r>
            <w:r>
              <w:rPr>
                <w:rFonts w:ascii="Times New Roman" w:hAnsi="Times New Roman" w:cs="Times New Roman"/>
                <w:color w:val="000000" w:themeColor="text1"/>
                <w:sz w:val="24"/>
                <w:szCs w:val="24"/>
              </w:rPr>
              <w:t>2</w:t>
            </w:r>
          </w:p>
        </w:tc>
        <w:tc>
          <w:tcPr>
            <w:tcW w:w="1275" w:type="dxa"/>
          </w:tcPr>
          <w:p w14:paraId="40677191"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390,4</w:t>
            </w:r>
          </w:p>
        </w:tc>
        <w:tc>
          <w:tcPr>
            <w:tcW w:w="1276" w:type="dxa"/>
          </w:tcPr>
          <w:p w14:paraId="5B7CA5EF"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328,2</w:t>
            </w:r>
          </w:p>
        </w:tc>
        <w:tc>
          <w:tcPr>
            <w:tcW w:w="1099" w:type="dxa"/>
          </w:tcPr>
          <w:p w14:paraId="57F6AEFE"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31</w:t>
            </w:r>
            <w:r>
              <w:rPr>
                <w:rFonts w:ascii="Times New Roman" w:hAnsi="Times New Roman" w:cs="Times New Roman"/>
                <w:color w:val="000000" w:themeColor="text1"/>
                <w:sz w:val="24"/>
                <w:szCs w:val="24"/>
              </w:rPr>
              <w:t>5</w:t>
            </w:r>
            <w:r w:rsidRPr="00514ACA">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0</w:t>
            </w:r>
          </w:p>
        </w:tc>
      </w:tr>
      <w:tr w:rsidR="00BA6D1A" w:rsidRPr="009C2727" w14:paraId="7B475956" w14:textId="77777777" w:rsidTr="00BA6D1A">
        <w:tc>
          <w:tcPr>
            <w:tcW w:w="2093" w:type="dxa"/>
          </w:tcPr>
          <w:p w14:paraId="102DFF25" w14:textId="77777777" w:rsidR="00BA6D1A" w:rsidRPr="001B4FFC" w:rsidRDefault="00BA6D1A" w:rsidP="00EF27B4">
            <w:pPr>
              <w:autoSpaceDE w:val="0"/>
              <w:autoSpaceDN w:val="0"/>
              <w:adjustRightInd w:val="0"/>
              <w:jc w:val="both"/>
              <w:rPr>
                <w:rFonts w:ascii="Times New Roman" w:hAnsi="Times New Roman" w:cs="Times New Roman"/>
                <w:sz w:val="24"/>
                <w:szCs w:val="24"/>
              </w:rPr>
            </w:pPr>
            <w:r w:rsidRPr="001B4FFC">
              <w:rPr>
                <w:rFonts w:ascii="Times New Roman" w:hAnsi="Times New Roman" w:cs="Times New Roman"/>
                <w:sz w:val="24"/>
                <w:szCs w:val="24"/>
              </w:rPr>
              <w:t>Среднее</w:t>
            </w:r>
          </w:p>
        </w:tc>
        <w:tc>
          <w:tcPr>
            <w:tcW w:w="1417" w:type="dxa"/>
          </w:tcPr>
          <w:p w14:paraId="4FA1EA3C"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369,1</w:t>
            </w:r>
          </w:p>
        </w:tc>
        <w:tc>
          <w:tcPr>
            <w:tcW w:w="1418" w:type="dxa"/>
          </w:tcPr>
          <w:p w14:paraId="11A3D7B1"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388,4</w:t>
            </w:r>
          </w:p>
        </w:tc>
        <w:tc>
          <w:tcPr>
            <w:tcW w:w="1276" w:type="dxa"/>
          </w:tcPr>
          <w:p w14:paraId="55965740"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416,</w:t>
            </w:r>
            <w:r>
              <w:rPr>
                <w:rFonts w:ascii="Times New Roman" w:hAnsi="Times New Roman" w:cs="Times New Roman"/>
                <w:color w:val="000000" w:themeColor="text1"/>
                <w:sz w:val="24"/>
                <w:szCs w:val="24"/>
              </w:rPr>
              <w:t>8</w:t>
            </w:r>
          </w:p>
        </w:tc>
        <w:tc>
          <w:tcPr>
            <w:tcW w:w="1275" w:type="dxa"/>
          </w:tcPr>
          <w:p w14:paraId="039E03B3"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408,0</w:t>
            </w:r>
          </w:p>
        </w:tc>
        <w:tc>
          <w:tcPr>
            <w:tcW w:w="1276" w:type="dxa"/>
          </w:tcPr>
          <w:p w14:paraId="6000AE83"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424,0</w:t>
            </w:r>
          </w:p>
        </w:tc>
        <w:tc>
          <w:tcPr>
            <w:tcW w:w="1099" w:type="dxa"/>
          </w:tcPr>
          <w:p w14:paraId="1533B22E"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514ACA">
              <w:rPr>
                <w:rFonts w:ascii="Times New Roman" w:hAnsi="Times New Roman" w:cs="Times New Roman"/>
                <w:color w:val="000000" w:themeColor="text1"/>
                <w:sz w:val="24"/>
                <w:szCs w:val="24"/>
                <w:lang w:val="en-US"/>
              </w:rPr>
              <w:t>321,8</w:t>
            </w:r>
          </w:p>
        </w:tc>
      </w:tr>
      <w:tr w:rsidR="00BA6D1A" w:rsidRPr="009C2727" w14:paraId="2972C4DA" w14:textId="77777777" w:rsidTr="00EF27B4">
        <w:tc>
          <w:tcPr>
            <w:tcW w:w="9854" w:type="dxa"/>
            <w:gridSpan w:val="7"/>
          </w:tcPr>
          <w:p w14:paraId="7B3B3525" w14:textId="77777777" w:rsidR="00BA6D1A" w:rsidRPr="00AC0142" w:rsidRDefault="00BA6D1A" w:rsidP="00EF27B4">
            <w:pPr>
              <w:autoSpaceDE w:val="0"/>
              <w:autoSpaceDN w:val="0"/>
              <w:adjustRightInd w:val="0"/>
              <w:jc w:val="both"/>
              <w:rPr>
                <w:rFonts w:ascii="Times New Roman" w:hAnsi="Times New Roman" w:cs="Times New Roman"/>
                <w:color w:val="000000" w:themeColor="text1"/>
                <w:sz w:val="24"/>
                <w:szCs w:val="24"/>
                <w:lang w:val="en-US"/>
              </w:rPr>
            </w:pPr>
            <w:r w:rsidRPr="001B4FFC">
              <w:rPr>
                <w:rFonts w:ascii="Times New Roman" w:hAnsi="Times New Roman" w:cs="Times New Roman"/>
                <w:b/>
                <w:sz w:val="24"/>
                <w:szCs w:val="24"/>
              </w:rPr>
              <w:t xml:space="preserve">Проживание </w:t>
            </w:r>
          </w:p>
        </w:tc>
      </w:tr>
      <w:tr w:rsidR="00BA6D1A" w:rsidRPr="009C2727" w14:paraId="61980224" w14:textId="77777777" w:rsidTr="00BA6D1A">
        <w:tc>
          <w:tcPr>
            <w:tcW w:w="2093" w:type="dxa"/>
          </w:tcPr>
          <w:p w14:paraId="32F6B524" w14:textId="77777777" w:rsidR="00BA6D1A" w:rsidRPr="001B4FFC" w:rsidRDefault="00BA6D1A" w:rsidP="00EF27B4">
            <w:pPr>
              <w:autoSpaceDE w:val="0"/>
              <w:autoSpaceDN w:val="0"/>
              <w:adjustRightInd w:val="0"/>
              <w:jc w:val="both"/>
              <w:rPr>
                <w:rFonts w:ascii="Times New Roman" w:hAnsi="Times New Roman" w:cs="Times New Roman"/>
                <w:sz w:val="24"/>
                <w:szCs w:val="24"/>
              </w:rPr>
            </w:pPr>
            <w:r w:rsidRPr="001B4FFC">
              <w:rPr>
                <w:rFonts w:ascii="Times New Roman" w:hAnsi="Times New Roman" w:cs="Times New Roman"/>
                <w:sz w:val="24"/>
                <w:szCs w:val="24"/>
              </w:rPr>
              <w:t>Город</w:t>
            </w:r>
          </w:p>
        </w:tc>
        <w:tc>
          <w:tcPr>
            <w:tcW w:w="1417" w:type="dxa"/>
          </w:tcPr>
          <w:p w14:paraId="3D8FE6AB"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12E02">
              <w:rPr>
                <w:rFonts w:ascii="Times New Roman" w:hAnsi="Times New Roman" w:cs="Times New Roman"/>
                <w:color w:val="000000" w:themeColor="text1"/>
                <w:sz w:val="24"/>
                <w:szCs w:val="24"/>
                <w:lang w:val="en-US"/>
              </w:rPr>
              <w:t>374,7</w:t>
            </w:r>
          </w:p>
        </w:tc>
        <w:tc>
          <w:tcPr>
            <w:tcW w:w="1418" w:type="dxa"/>
          </w:tcPr>
          <w:p w14:paraId="5490F7A0" w14:textId="77777777" w:rsidR="00BA6D1A" w:rsidRPr="00112E02" w:rsidRDefault="00BA6D1A" w:rsidP="00EF27B4">
            <w:pPr>
              <w:autoSpaceDE w:val="0"/>
              <w:autoSpaceDN w:val="0"/>
              <w:adjustRightInd w:val="0"/>
              <w:jc w:val="center"/>
              <w:rPr>
                <w:rFonts w:ascii="Times New Roman" w:hAnsi="Times New Roman" w:cs="Times New Roman"/>
                <w:color w:val="000000" w:themeColor="text1"/>
                <w:sz w:val="24"/>
                <w:szCs w:val="24"/>
              </w:rPr>
            </w:pPr>
            <w:r w:rsidRPr="00112E02">
              <w:rPr>
                <w:rFonts w:ascii="Times New Roman" w:hAnsi="Times New Roman" w:cs="Times New Roman"/>
                <w:color w:val="000000" w:themeColor="text1"/>
                <w:sz w:val="24"/>
                <w:szCs w:val="24"/>
                <w:lang w:val="en-US"/>
              </w:rPr>
              <w:t>368,</w:t>
            </w:r>
            <w:r>
              <w:rPr>
                <w:rFonts w:ascii="Times New Roman" w:hAnsi="Times New Roman" w:cs="Times New Roman"/>
                <w:color w:val="000000" w:themeColor="text1"/>
                <w:sz w:val="24"/>
                <w:szCs w:val="24"/>
              </w:rPr>
              <w:t>0</w:t>
            </w:r>
          </w:p>
        </w:tc>
        <w:tc>
          <w:tcPr>
            <w:tcW w:w="1276" w:type="dxa"/>
          </w:tcPr>
          <w:p w14:paraId="5878963B"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12E02">
              <w:rPr>
                <w:rFonts w:ascii="Times New Roman" w:hAnsi="Times New Roman" w:cs="Times New Roman"/>
                <w:color w:val="000000" w:themeColor="text1"/>
                <w:sz w:val="24"/>
                <w:szCs w:val="24"/>
                <w:lang w:val="en-US"/>
              </w:rPr>
              <w:t>370,7</w:t>
            </w:r>
          </w:p>
        </w:tc>
        <w:tc>
          <w:tcPr>
            <w:tcW w:w="1275" w:type="dxa"/>
          </w:tcPr>
          <w:p w14:paraId="25283EDC"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12E02">
              <w:rPr>
                <w:rFonts w:ascii="Times New Roman" w:hAnsi="Times New Roman" w:cs="Times New Roman"/>
                <w:color w:val="000000" w:themeColor="text1"/>
                <w:sz w:val="24"/>
                <w:szCs w:val="24"/>
                <w:lang w:val="en-US"/>
              </w:rPr>
              <w:t>379,5</w:t>
            </w:r>
          </w:p>
        </w:tc>
        <w:tc>
          <w:tcPr>
            <w:tcW w:w="1276" w:type="dxa"/>
          </w:tcPr>
          <w:p w14:paraId="14004734"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12E02">
              <w:rPr>
                <w:rFonts w:ascii="Times New Roman" w:hAnsi="Times New Roman" w:cs="Times New Roman"/>
                <w:color w:val="000000" w:themeColor="text1"/>
                <w:sz w:val="24"/>
                <w:szCs w:val="24"/>
                <w:lang w:val="en-US"/>
              </w:rPr>
              <w:t>368,4</w:t>
            </w:r>
          </w:p>
        </w:tc>
        <w:tc>
          <w:tcPr>
            <w:tcW w:w="1099" w:type="dxa"/>
          </w:tcPr>
          <w:p w14:paraId="69B86217" w14:textId="77777777" w:rsidR="00BA6D1A" w:rsidRPr="00BA6D1A" w:rsidRDefault="00BA6D1A" w:rsidP="00EF27B4">
            <w:pPr>
              <w:autoSpaceDE w:val="0"/>
              <w:autoSpaceDN w:val="0"/>
              <w:adjustRightInd w:val="0"/>
              <w:jc w:val="center"/>
              <w:rPr>
                <w:rFonts w:ascii="Times New Roman" w:hAnsi="Times New Roman" w:cs="Times New Roman"/>
                <w:color w:val="000000" w:themeColor="text1"/>
                <w:sz w:val="24"/>
                <w:szCs w:val="24"/>
              </w:rPr>
            </w:pPr>
            <w:r w:rsidRPr="00112E02">
              <w:rPr>
                <w:rFonts w:ascii="Times New Roman" w:hAnsi="Times New Roman" w:cs="Times New Roman"/>
                <w:color w:val="000000" w:themeColor="text1"/>
                <w:sz w:val="24"/>
                <w:szCs w:val="24"/>
                <w:lang w:val="en-US"/>
              </w:rPr>
              <w:t>360,</w:t>
            </w:r>
            <w:r>
              <w:rPr>
                <w:rFonts w:ascii="Times New Roman" w:hAnsi="Times New Roman" w:cs="Times New Roman"/>
                <w:color w:val="000000" w:themeColor="text1"/>
                <w:sz w:val="24"/>
                <w:szCs w:val="24"/>
              </w:rPr>
              <w:t>8</w:t>
            </w:r>
          </w:p>
        </w:tc>
      </w:tr>
      <w:tr w:rsidR="00BA6D1A" w:rsidRPr="009C2727" w14:paraId="06257B7D" w14:textId="77777777" w:rsidTr="00BA6D1A">
        <w:tc>
          <w:tcPr>
            <w:tcW w:w="2093" w:type="dxa"/>
          </w:tcPr>
          <w:p w14:paraId="1F970D9A" w14:textId="77777777" w:rsidR="00BA6D1A" w:rsidRPr="001B4FFC" w:rsidRDefault="00BA6D1A" w:rsidP="00EF27B4">
            <w:pPr>
              <w:autoSpaceDE w:val="0"/>
              <w:autoSpaceDN w:val="0"/>
              <w:adjustRightInd w:val="0"/>
              <w:jc w:val="both"/>
              <w:rPr>
                <w:rFonts w:ascii="Times New Roman" w:hAnsi="Times New Roman" w:cs="Times New Roman"/>
                <w:sz w:val="24"/>
                <w:szCs w:val="24"/>
              </w:rPr>
            </w:pPr>
            <w:r w:rsidRPr="001B4FFC">
              <w:rPr>
                <w:rFonts w:ascii="Times New Roman" w:hAnsi="Times New Roman" w:cs="Times New Roman"/>
                <w:sz w:val="24"/>
                <w:szCs w:val="24"/>
              </w:rPr>
              <w:t>Село</w:t>
            </w:r>
          </w:p>
        </w:tc>
        <w:tc>
          <w:tcPr>
            <w:tcW w:w="1417" w:type="dxa"/>
          </w:tcPr>
          <w:p w14:paraId="00F17D5A"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12E02">
              <w:rPr>
                <w:rFonts w:ascii="Times New Roman" w:hAnsi="Times New Roman" w:cs="Times New Roman"/>
                <w:color w:val="000000" w:themeColor="text1"/>
                <w:sz w:val="24"/>
                <w:szCs w:val="24"/>
                <w:lang w:val="en-US"/>
              </w:rPr>
              <w:t>382,2</w:t>
            </w:r>
          </w:p>
        </w:tc>
        <w:tc>
          <w:tcPr>
            <w:tcW w:w="1418" w:type="dxa"/>
          </w:tcPr>
          <w:p w14:paraId="4B62A635"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12E02">
              <w:rPr>
                <w:rFonts w:ascii="Times New Roman" w:hAnsi="Times New Roman" w:cs="Times New Roman"/>
                <w:color w:val="000000" w:themeColor="text1"/>
                <w:sz w:val="24"/>
                <w:szCs w:val="24"/>
                <w:lang w:val="en-US"/>
              </w:rPr>
              <w:t>403,</w:t>
            </w:r>
            <w:r>
              <w:rPr>
                <w:rFonts w:ascii="Times New Roman" w:hAnsi="Times New Roman" w:cs="Times New Roman"/>
                <w:color w:val="000000" w:themeColor="text1"/>
                <w:sz w:val="24"/>
                <w:szCs w:val="24"/>
              </w:rPr>
              <w:t>9</w:t>
            </w:r>
          </w:p>
        </w:tc>
        <w:tc>
          <w:tcPr>
            <w:tcW w:w="1276" w:type="dxa"/>
          </w:tcPr>
          <w:p w14:paraId="228F2828"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12E02">
              <w:rPr>
                <w:rFonts w:ascii="Times New Roman" w:hAnsi="Times New Roman" w:cs="Times New Roman"/>
                <w:color w:val="000000" w:themeColor="text1"/>
                <w:sz w:val="24"/>
                <w:szCs w:val="24"/>
                <w:lang w:val="en-US"/>
              </w:rPr>
              <w:t>395,1</w:t>
            </w:r>
          </w:p>
        </w:tc>
        <w:tc>
          <w:tcPr>
            <w:tcW w:w="1275" w:type="dxa"/>
          </w:tcPr>
          <w:p w14:paraId="690450DC"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12E02">
              <w:rPr>
                <w:rFonts w:ascii="Times New Roman" w:hAnsi="Times New Roman" w:cs="Times New Roman"/>
                <w:color w:val="000000" w:themeColor="text1"/>
                <w:sz w:val="24"/>
                <w:szCs w:val="24"/>
                <w:lang w:val="en-US"/>
              </w:rPr>
              <w:t>366,</w:t>
            </w:r>
            <w:r>
              <w:rPr>
                <w:rFonts w:ascii="Times New Roman" w:hAnsi="Times New Roman" w:cs="Times New Roman"/>
                <w:color w:val="000000" w:themeColor="text1"/>
                <w:sz w:val="24"/>
                <w:szCs w:val="24"/>
              </w:rPr>
              <w:t>8</w:t>
            </w:r>
          </w:p>
        </w:tc>
        <w:tc>
          <w:tcPr>
            <w:tcW w:w="1276" w:type="dxa"/>
          </w:tcPr>
          <w:p w14:paraId="659EE8F4"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12E02">
              <w:rPr>
                <w:rFonts w:ascii="Times New Roman" w:hAnsi="Times New Roman" w:cs="Times New Roman"/>
                <w:color w:val="000000" w:themeColor="text1"/>
                <w:sz w:val="24"/>
                <w:szCs w:val="24"/>
                <w:lang w:val="en-US"/>
              </w:rPr>
              <w:t>402,6</w:t>
            </w:r>
          </w:p>
        </w:tc>
        <w:tc>
          <w:tcPr>
            <w:tcW w:w="1099" w:type="dxa"/>
          </w:tcPr>
          <w:p w14:paraId="1C5BBB19"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112E02">
              <w:rPr>
                <w:rFonts w:ascii="Times New Roman" w:hAnsi="Times New Roman" w:cs="Times New Roman"/>
                <w:color w:val="000000" w:themeColor="text1"/>
                <w:sz w:val="24"/>
                <w:szCs w:val="24"/>
                <w:lang w:val="en-US"/>
              </w:rPr>
              <w:t>427,2</w:t>
            </w:r>
          </w:p>
        </w:tc>
      </w:tr>
      <w:tr w:rsidR="00BA6D1A" w:rsidRPr="009C2727" w14:paraId="6210D752" w14:textId="77777777" w:rsidTr="00EF27B4">
        <w:tc>
          <w:tcPr>
            <w:tcW w:w="9854" w:type="dxa"/>
            <w:gridSpan w:val="7"/>
          </w:tcPr>
          <w:p w14:paraId="66FF0FDF" w14:textId="77777777" w:rsidR="00BA6D1A" w:rsidRPr="00AC0142" w:rsidRDefault="00BA6D1A" w:rsidP="00EF27B4">
            <w:pPr>
              <w:autoSpaceDE w:val="0"/>
              <w:autoSpaceDN w:val="0"/>
              <w:adjustRightInd w:val="0"/>
              <w:jc w:val="both"/>
              <w:rPr>
                <w:rFonts w:ascii="Times New Roman" w:hAnsi="Times New Roman" w:cs="Times New Roman"/>
                <w:color w:val="000000" w:themeColor="text1"/>
                <w:sz w:val="24"/>
                <w:szCs w:val="24"/>
                <w:lang w:val="en-US"/>
              </w:rPr>
            </w:pPr>
            <w:r w:rsidRPr="001B4FFC">
              <w:rPr>
                <w:rFonts w:ascii="Times New Roman" w:hAnsi="Times New Roman" w:cs="Times New Roman"/>
                <w:b/>
                <w:sz w:val="24"/>
                <w:szCs w:val="24"/>
              </w:rPr>
              <w:t>Место работы</w:t>
            </w:r>
          </w:p>
        </w:tc>
      </w:tr>
      <w:tr w:rsidR="00BA6D1A" w:rsidRPr="009C2727" w14:paraId="022DA7E5" w14:textId="77777777" w:rsidTr="00BA6D1A">
        <w:tc>
          <w:tcPr>
            <w:tcW w:w="2093" w:type="dxa"/>
          </w:tcPr>
          <w:p w14:paraId="3B21418D" w14:textId="77777777" w:rsidR="00BA6D1A" w:rsidRPr="001B4FFC" w:rsidRDefault="00BA6D1A" w:rsidP="00EF27B4">
            <w:pPr>
              <w:autoSpaceDE w:val="0"/>
              <w:autoSpaceDN w:val="0"/>
              <w:adjustRightInd w:val="0"/>
              <w:jc w:val="both"/>
              <w:rPr>
                <w:rFonts w:ascii="Times New Roman" w:hAnsi="Times New Roman" w:cs="Times New Roman"/>
                <w:sz w:val="24"/>
                <w:szCs w:val="24"/>
              </w:rPr>
            </w:pPr>
            <w:r w:rsidRPr="001B4FFC">
              <w:rPr>
                <w:rFonts w:ascii="Times New Roman" w:hAnsi="Times New Roman" w:cs="Times New Roman"/>
                <w:sz w:val="24"/>
                <w:szCs w:val="24"/>
              </w:rPr>
              <w:t>Служащие</w:t>
            </w:r>
          </w:p>
        </w:tc>
        <w:tc>
          <w:tcPr>
            <w:tcW w:w="1417" w:type="dxa"/>
          </w:tcPr>
          <w:p w14:paraId="05DC931F"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256A90">
              <w:rPr>
                <w:rFonts w:ascii="Times New Roman" w:hAnsi="Times New Roman" w:cs="Times New Roman"/>
                <w:color w:val="000000" w:themeColor="text1"/>
                <w:sz w:val="24"/>
                <w:szCs w:val="24"/>
                <w:lang w:val="en-US"/>
              </w:rPr>
              <w:t>387,</w:t>
            </w:r>
            <w:r>
              <w:rPr>
                <w:rFonts w:ascii="Times New Roman" w:hAnsi="Times New Roman" w:cs="Times New Roman"/>
                <w:color w:val="000000" w:themeColor="text1"/>
                <w:sz w:val="24"/>
                <w:szCs w:val="24"/>
              </w:rPr>
              <w:t>5</w:t>
            </w:r>
          </w:p>
        </w:tc>
        <w:tc>
          <w:tcPr>
            <w:tcW w:w="1418" w:type="dxa"/>
          </w:tcPr>
          <w:p w14:paraId="7A04B804"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256A90">
              <w:rPr>
                <w:rFonts w:ascii="Times New Roman" w:hAnsi="Times New Roman" w:cs="Times New Roman"/>
                <w:color w:val="000000" w:themeColor="text1"/>
                <w:sz w:val="24"/>
                <w:szCs w:val="24"/>
                <w:lang w:val="en-US"/>
              </w:rPr>
              <w:t>37</w:t>
            </w:r>
            <w:r>
              <w:rPr>
                <w:rFonts w:ascii="Times New Roman" w:hAnsi="Times New Roman" w:cs="Times New Roman"/>
                <w:color w:val="000000" w:themeColor="text1"/>
                <w:sz w:val="24"/>
                <w:szCs w:val="24"/>
              </w:rPr>
              <w:t>1</w:t>
            </w:r>
            <w:r w:rsidRPr="00256A90">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0</w:t>
            </w:r>
          </w:p>
        </w:tc>
        <w:tc>
          <w:tcPr>
            <w:tcW w:w="1276" w:type="dxa"/>
          </w:tcPr>
          <w:p w14:paraId="221474A8"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256A90">
              <w:rPr>
                <w:rFonts w:ascii="Times New Roman" w:hAnsi="Times New Roman" w:cs="Times New Roman"/>
                <w:color w:val="000000" w:themeColor="text1"/>
                <w:sz w:val="24"/>
                <w:szCs w:val="24"/>
                <w:lang w:val="en-US"/>
              </w:rPr>
              <w:t>37</w:t>
            </w:r>
            <w:r>
              <w:rPr>
                <w:rFonts w:ascii="Times New Roman" w:hAnsi="Times New Roman" w:cs="Times New Roman"/>
                <w:color w:val="000000" w:themeColor="text1"/>
                <w:sz w:val="24"/>
                <w:szCs w:val="24"/>
              </w:rPr>
              <w:t>8</w:t>
            </w:r>
            <w:r w:rsidRPr="00256A90">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0</w:t>
            </w:r>
          </w:p>
        </w:tc>
        <w:tc>
          <w:tcPr>
            <w:tcW w:w="1275" w:type="dxa"/>
          </w:tcPr>
          <w:p w14:paraId="05CC069C"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374,</w:t>
            </w:r>
            <w:r>
              <w:rPr>
                <w:rFonts w:ascii="Times New Roman" w:hAnsi="Times New Roman" w:cs="Times New Roman"/>
                <w:color w:val="000000" w:themeColor="text1"/>
                <w:sz w:val="24"/>
                <w:szCs w:val="24"/>
              </w:rPr>
              <w:t>5</w:t>
            </w:r>
          </w:p>
        </w:tc>
        <w:tc>
          <w:tcPr>
            <w:tcW w:w="1276" w:type="dxa"/>
          </w:tcPr>
          <w:p w14:paraId="7F263D46"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256A90">
              <w:rPr>
                <w:rFonts w:ascii="Times New Roman" w:hAnsi="Times New Roman" w:cs="Times New Roman"/>
                <w:color w:val="000000" w:themeColor="text1"/>
                <w:sz w:val="24"/>
                <w:szCs w:val="24"/>
                <w:lang w:val="en-US"/>
              </w:rPr>
              <w:t>352,7</w:t>
            </w:r>
          </w:p>
        </w:tc>
        <w:tc>
          <w:tcPr>
            <w:tcW w:w="1099" w:type="dxa"/>
          </w:tcPr>
          <w:p w14:paraId="7909A5E1"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256A90">
              <w:rPr>
                <w:rFonts w:ascii="Times New Roman" w:hAnsi="Times New Roman" w:cs="Times New Roman"/>
                <w:color w:val="000000" w:themeColor="text1"/>
                <w:sz w:val="24"/>
                <w:szCs w:val="24"/>
                <w:lang w:val="en-US"/>
              </w:rPr>
              <w:t>38</w:t>
            </w:r>
            <w:r>
              <w:rPr>
                <w:rFonts w:ascii="Times New Roman" w:hAnsi="Times New Roman" w:cs="Times New Roman"/>
                <w:color w:val="000000" w:themeColor="text1"/>
                <w:sz w:val="24"/>
                <w:szCs w:val="24"/>
              </w:rPr>
              <w:t>7</w:t>
            </w:r>
            <w:r w:rsidRPr="00256A90">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0</w:t>
            </w:r>
          </w:p>
        </w:tc>
      </w:tr>
      <w:tr w:rsidR="00BA6D1A" w:rsidRPr="009C2727" w14:paraId="13F562C3" w14:textId="77777777" w:rsidTr="00BA6D1A">
        <w:tc>
          <w:tcPr>
            <w:tcW w:w="2093" w:type="dxa"/>
          </w:tcPr>
          <w:p w14:paraId="2C8EB91C" w14:textId="77777777" w:rsidR="00BA6D1A" w:rsidRPr="001B4FFC" w:rsidRDefault="00BA6D1A" w:rsidP="00EF27B4">
            <w:pPr>
              <w:autoSpaceDE w:val="0"/>
              <w:autoSpaceDN w:val="0"/>
              <w:adjustRightInd w:val="0"/>
              <w:jc w:val="both"/>
              <w:rPr>
                <w:rFonts w:ascii="Times New Roman" w:hAnsi="Times New Roman" w:cs="Times New Roman"/>
                <w:sz w:val="24"/>
                <w:szCs w:val="24"/>
              </w:rPr>
            </w:pPr>
            <w:r w:rsidRPr="001B4FFC">
              <w:rPr>
                <w:rFonts w:ascii="Times New Roman" w:hAnsi="Times New Roman" w:cs="Times New Roman"/>
                <w:sz w:val="24"/>
                <w:szCs w:val="24"/>
              </w:rPr>
              <w:t>Сфера обслуживания</w:t>
            </w:r>
          </w:p>
        </w:tc>
        <w:tc>
          <w:tcPr>
            <w:tcW w:w="1417" w:type="dxa"/>
          </w:tcPr>
          <w:p w14:paraId="7A60347F"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348,4</w:t>
            </w:r>
          </w:p>
        </w:tc>
        <w:tc>
          <w:tcPr>
            <w:tcW w:w="1418" w:type="dxa"/>
          </w:tcPr>
          <w:p w14:paraId="57CAEE5C"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256A90">
              <w:rPr>
                <w:rFonts w:ascii="Times New Roman" w:hAnsi="Times New Roman" w:cs="Times New Roman"/>
                <w:color w:val="000000" w:themeColor="text1"/>
                <w:sz w:val="24"/>
                <w:szCs w:val="24"/>
                <w:lang w:val="en-US"/>
              </w:rPr>
              <w:t>349,0</w:t>
            </w:r>
          </w:p>
        </w:tc>
        <w:tc>
          <w:tcPr>
            <w:tcW w:w="1276" w:type="dxa"/>
          </w:tcPr>
          <w:p w14:paraId="1F2733F0"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256A90">
              <w:rPr>
                <w:rFonts w:ascii="Times New Roman" w:hAnsi="Times New Roman" w:cs="Times New Roman"/>
                <w:color w:val="000000" w:themeColor="text1"/>
                <w:sz w:val="24"/>
                <w:szCs w:val="24"/>
                <w:lang w:val="en-US"/>
              </w:rPr>
              <w:t>379,1</w:t>
            </w:r>
          </w:p>
        </w:tc>
        <w:tc>
          <w:tcPr>
            <w:tcW w:w="1275" w:type="dxa"/>
          </w:tcPr>
          <w:p w14:paraId="3E0042F9"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256A90">
              <w:rPr>
                <w:rFonts w:ascii="Times New Roman" w:hAnsi="Times New Roman" w:cs="Times New Roman"/>
                <w:color w:val="000000" w:themeColor="text1"/>
                <w:sz w:val="24"/>
                <w:szCs w:val="24"/>
                <w:lang w:val="en-US"/>
              </w:rPr>
              <w:t>380,</w:t>
            </w:r>
            <w:r>
              <w:rPr>
                <w:rFonts w:ascii="Times New Roman" w:hAnsi="Times New Roman" w:cs="Times New Roman"/>
                <w:color w:val="000000" w:themeColor="text1"/>
                <w:sz w:val="24"/>
                <w:szCs w:val="24"/>
              </w:rPr>
              <w:t>4</w:t>
            </w:r>
          </w:p>
        </w:tc>
        <w:tc>
          <w:tcPr>
            <w:tcW w:w="1276" w:type="dxa"/>
          </w:tcPr>
          <w:p w14:paraId="2B161A8F"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256A90">
              <w:rPr>
                <w:rFonts w:ascii="Times New Roman" w:hAnsi="Times New Roman" w:cs="Times New Roman"/>
                <w:color w:val="000000" w:themeColor="text1"/>
                <w:sz w:val="24"/>
                <w:szCs w:val="24"/>
                <w:lang w:val="en-US"/>
              </w:rPr>
              <w:t>432,4</w:t>
            </w:r>
          </w:p>
        </w:tc>
        <w:tc>
          <w:tcPr>
            <w:tcW w:w="1099" w:type="dxa"/>
          </w:tcPr>
          <w:p w14:paraId="0A059A19"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256A90">
              <w:rPr>
                <w:rFonts w:ascii="Times New Roman" w:hAnsi="Times New Roman" w:cs="Times New Roman"/>
                <w:color w:val="000000" w:themeColor="text1"/>
                <w:sz w:val="24"/>
                <w:szCs w:val="24"/>
                <w:lang w:val="en-US"/>
              </w:rPr>
              <w:t>319,1</w:t>
            </w:r>
          </w:p>
        </w:tc>
      </w:tr>
      <w:tr w:rsidR="00BA6D1A" w:rsidRPr="009C2727" w14:paraId="063BFF16" w14:textId="77777777" w:rsidTr="00BA6D1A">
        <w:tc>
          <w:tcPr>
            <w:tcW w:w="2093" w:type="dxa"/>
          </w:tcPr>
          <w:p w14:paraId="47DA96BA" w14:textId="77777777" w:rsidR="00BA6D1A" w:rsidRPr="001B4FFC" w:rsidRDefault="00BA6D1A" w:rsidP="00EF27B4">
            <w:pPr>
              <w:autoSpaceDE w:val="0"/>
              <w:autoSpaceDN w:val="0"/>
              <w:adjustRightInd w:val="0"/>
              <w:jc w:val="both"/>
              <w:rPr>
                <w:rFonts w:ascii="Times New Roman" w:hAnsi="Times New Roman" w:cs="Times New Roman"/>
                <w:sz w:val="24"/>
                <w:szCs w:val="24"/>
              </w:rPr>
            </w:pPr>
            <w:r w:rsidRPr="001B4FFC">
              <w:rPr>
                <w:rFonts w:ascii="Times New Roman" w:hAnsi="Times New Roman" w:cs="Times New Roman"/>
                <w:sz w:val="24"/>
                <w:szCs w:val="24"/>
              </w:rPr>
              <w:t>Рабочие профессии</w:t>
            </w:r>
          </w:p>
        </w:tc>
        <w:tc>
          <w:tcPr>
            <w:tcW w:w="1417" w:type="dxa"/>
          </w:tcPr>
          <w:p w14:paraId="27D526C7" w14:textId="77777777" w:rsidR="00BA6D1A" w:rsidRPr="00256A90" w:rsidRDefault="00BA6D1A" w:rsidP="00EF27B4">
            <w:pPr>
              <w:autoSpaceDE w:val="0"/>
              <w:autoSpaceDN w:val="0"/>
              <w:adjustRightInd w:val="0"/>
              <w:jc w:val="center"/>
              <w:rPr>
                <w:rFonts w:ascii="Times New Roman" w:hAnsi="Times New Roman" w:cs="Times New Roman"/>
                <w:color w:val="000000" w:themeColor="text1"/>
                <w:sz w:val="24"/>
                <w:szCs w:val="24"/>
              </w:rPr>
            </w:pPr>
            <w:r w:rsidRPr="00256A90">
              <w:rPr>
                <w:rFonts w:ascii="Times New Roman" w:hAnsi="Times New Roman" w:cs="Times New Roman"/>
                <w:color w:val="000000" w:themeColor="text1"/>
                <w:sz w:val="24"/>
                <w:szCs w:val="24"/>
                <w:lang w:val="en-US"/>
              </w:rPr>
              <w:t>338,</w:t>
            </w:r>
            <w:r>
              <w:rPr>
                <w:rFonts w:ascii="Times New Roman" w:hAnsi="Times New Roman" w:cs="Times New Roman"/>
                <w:color w:val="000000" w:themeColor="text1"/>
                <w:sz w:val="24"/>
                <w:szCs w:val="24"/>
              </w:rPr>
              <w:t>17</w:t>
            </w:r>
          </w:p>
        </w:tc>
        <w:tc>
          <w:tcPr>
            <w:tcW w:w="1418" w:type="dxa"/>
          </w:tcPr>
          <w:p w14:paraId="373D6587"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256A90">
              <w:rPr>
                <w:rFonts w:ascii="Times New Roman" w:hAnsi="Times New Roman" w:cs="Times New Roman"/>
                <w:color w:val="000000" w:themeColor="text1"/>
                <w:sz w:val="24"/>
                <w:szCs w:val="24"/>
                <w:lang w:val="en-US"/>
              </w:rPr>
              <w:t>338,88</w:t>
            </w:r>
          </w:p>
        </w:tc>
        <w:tc>
          <w:tcPr>
            <w:tcW w:w="1276" w:type="dxa"/>
          </w:tcPr>
          <w:p w14:paraId="496CBF96"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256A90">
              <w:rPr>
                <w:rFonts w:ascii="Times New Roman" w:hAnsi="Times New Roman" w:cs="Times New Roman"/>
                <w:color w:val="000000" w:themeColor="text1"/>
                <w:sz w:val="24"/>
                <w:szCs w:val="24"/>
                <w:lang w:val="en-US"/>
              </w:rPr>
              <w:t>336,54</w:t>
            </w:r>
          </w:p>
        </w:tc>
        <w:tc>
          <w:tcPr>
            <w:tcW w:w="1275" w:type="dxa"/>
          </w:tcPr>
          <w:p w14:paraId="6BFECBA2"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256A90">
              <w:rPr>
                <w:rFonts w:ascii="Times New Roman" w:hAnsi="Times New Roman" w:cs="Times New Roman"/>
                <w:color w:val="000000" w:themeColor="text1"/>
                <w:sz w:val="24"/>
                <w:szCs w:val="24"/>
                <w:lang w:val="en-US"/>
              </w:rPr>
              <w:t>505,71</w:t>
            </w:r>
          </w:p>
        </w:tc>
        <w:tc>
          <w:tcPr>
            <w:tcW w:w="1276" w:type="dxa"/>
          </w:tcPr>
          <w:p w14:paraId="28D70681"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256A90">
              <w:rPr>
                <w:rFonts w:ascii="Times New Roman" w:hAnsi="Times New Roman" w:cs="Times New Roman"/>
                <w:color w:val="000000" w:themeColor="text1"/>
                <w:sz w:val="24"/>
                <w:szCs w:val="24"/>
                <w:lang w:val="en-US"/>
              </w:rPr>
              <w:t>366,08</w:t>
            </w:r>
          </w:p>
        </w:tc>
        <w:tc>
          <w:tcPr>
            <w:tcW w:w="1099" w:type="dxa"/>
          </w:tcPr>
          <w:p w14:paraId="5C21580E"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256A90">
              <w:rPr>
                <w:rFonts w:ascii="Times New Roman" w:hAnsi="Times New Roman" w:cs="Times New Roman"/>
                <w:color w:val="000000" w:themeColor="text1"/>
                <w:sz w:val="24"/>
                <w:szCs w:val="24"/>
                <w:lang w:val="en-US"/>
              </w:rPr>
              <w:t>288,46</w:t>
            </w:r>
          </w:p>
        </w:tc>
      </w:tr>
      <w:tr w:rsidR="00BA6D1A" w:rsidRPr="009C2727" w14:paraId="60F3F317" w14:textId="77777777" w:rsidTr="00BA6D1A">
        <w:tc>
          <w:tcPr>
            <w:tcW w:w="2093" w:type="dxa"/>
          </w:tcPr>
          <w:p w14:paraId="46B594FB" w14:textId="77777777" w:rsidR="00BA6D1A" w:rsidRPr="001B4FFC" w:rsidRDefault="00BA6D1A" w:rsidP="00EF27B4">
            <w:pPr>
              <w:autoSpaceDE w:val="0"/>
              <w:autoSpaceDN w:val="0"/>
              <w:adjustRightInd w:val="0"/>
              <w:jc w:val="both"/>
              <w:rPr>
                <w:rFonts w:ascii="Times New Roman" w:hAnsi="Times New Roman" w:cs="Times New Roman"/>
                <w:sz w:val="24"/>
                <w:szCs w:val="24"/>
              </w:rPr>
            </w:pPr>
            <w:r w:rsidRPr="001B4FFC">
              <w:rPr>
                <w:rFonts w:ascii="Times New Roman" w:hAnsi="Times New Roman" w:cs="Times New Roman"/>
                <w:sz w:val="24"/>
                <w:szCs w:val="24"/>
              </w:rPr>
              <w:t>Обучающиеся</w:t>
            </w:r>
          </w:p>
        </w:tc>
        <w:tc>
          <w:tcPr>
            <w:tcW w:w="1417" w:type="dxa"/>
          </w:tcPr>
          <w:p w14:paraId="3F213E8B" w14:textId="77777777" w:rsidR="00BA6D1A" w:rsidRPr="00256A90" w:rsidRDefault="00BA6D1A" w:rsidP="00EF27B4">
            <w:pPr>
              <w:autoSpaceDE w:val="0"/>
              <w:autoSpaceDN w:val="0"/>
              <w:adjustRightInd w:val="0"/>
              <w:jc w:val="center"/>
              <w:rPr>
                <w:rFonts w:ascii="Times New Roman" w:hAnsi="Times New Roman" w:cs="Times New Roman"/>
                <w:color w:val="000000" w:themeColor="text1"/>
                <w:sz w:val="24"/>
                <w:szCs w:val="24"/>
              </w:rPr>
            </w:pPr>
            <w:r w:rsidRPr="00256A90">
              <w:rPr>
                <w:rFonts w:ascii="Times New Roman" w:hAnsi="Times New Roman" w:cs="Times New Roman"/>
                <w:color w:val="000000" w:themeColor="text1"/>
                <w:sz w:val="24"/>
                <w:szCs w:val="24"/>
                <w:lang w:val="en-US"/>
              </w:rPr>
              <w:t>549</w:t>
            </w:r>
            <w:r>
              <w:rPr>
                <w:rFonts w:ascii="Times New Roman" w:hAnsi="Times New Roman" w:cs="Times New Roman"/>
                <w:color w:val="000000" w:themeColor="text1"/>
                <w:sz w:val="24"/>
                <w:szCs w:val="24"/>
              </w:rPr>
              <w:t>,70</w:t>
            </w:r>
          </w:p>
        </w:tc>
        <w:tc>
          <w:tcPr>
            <w:tcW w:w="1418" w:type="dxa"/>
          </w:tcPr>
          <w:p w14:paraId="796940C5" w14:textId="77777777" w:rsidR="00BA6D1A" w:rsidRPr="009C2727" w:rsidRDefault="00BA6D1A" w:rsidP="00EF27B4">
            <w:pPr>
              <w:autoSpaceDE w:val="0"/>
              <w:autoSpaceDN w:val="0"/>
              <w:adjustRightInd w:val="0"/>
              <w:jc w:val="center"/>
              <w:rPr>
                <w:rFonts w:ascii="Times New Roman" w:hAnsi="Times New Roman" w:cs="Times New Roman"/>
                <w:color w:val="000000" w:themeColor="text1"/>
                <w:sz w:val="24"/>
                <w:szCs w:val="24"/>
              </w:rPr>
            </w:pPr>
            <w:r w:rsidRPr="00256A90">
              <w:rPr>
                <w:rFonts w:ascii="Times New Roman" w:hAnsi="Times New Roman" w:cs="Times New Roman"/>
                <w:color w:val="000000" w:themeColor="text1"/>
                <w:sz w:val="24"/>
                <w:szCs w:val="24"/>
              </w:rPr>
              <w:t>549,70</w:t>
            </w:r>
          </w:p>
        </w:tc>
        <w:tc>
          <w:tcPr>
            <w:tcW w:w="1276" w:type="dxa"/>
          </w:tcPr>
          <w:p w14:paraId="55E6C372" w14:textId="77777777" w:rsidR="00BA6D1A" w:rsidRPr="009C2727" w:rsidRDefault="00BA6D1A" w:rsidP="00EF27B4">
            <w:pPr>
              <w:autoSpaceDE w:val="0"/>
              <w:autoSpaceDN w:val="0"/>
              <w:adjustRightInd w:val="0"/>
              <w:jc w:val="center"/>
              <w:rPr>
                <w:rFonts w:ascii="Times New Roman" w:hAnsi="Times New Roman" w:cs="Times New Roman"/>
                <w:color w:val="000000" w:themeColor="text1"/>
                <w:sz w:val="24"/>
                <w:szCs w:val="24"/>
              </w:rPr>
            </w:pPr>
            <w:r w:rsidRPr="00256A90">
              <w:rPr>
                <w:rFonts w:ascii="Times New Roman" w:hAnsi="Times New Roman" w:cs="Times New Roman"/>
                <w:color w:val="000000" w:themeColor="text1"/>
                <w:sz w:val="24"/>
                <w:szCs w:val="24"/>
              </w:rPr>
              <w:t>547,05</w:t>
            </w:r>
          </w:p>
        </w:tc>
        <w:tc>
          <w:tcPr>
            <w:tcW w:w="1275" w:type="dxa"/>
          </w:tcPr>
          <w:p w14:paraId="10E4CC40" w14:textId="77777777" w:rsidR="00BA6D1A" w:rsidRPr="009C2727" w:rsidRDefault="00BA6D1A" w:rsidP="00EF27B4">
            <w:pPr>
              <w:autoSpaceDE w:val="0"/>
              <w:autoSpaceDN w:val="0"/>
              <w:adjustRightInd w:val="0"/>
              <w:jc w:val="center"/>
              <w:rPr>
                <w:rFonts w:ascii="Times New Roman" w:hAnsi="Times New Roman" w:cs="Times New Roman"/>
                <w:color w:val="000000" w:themeColor="text1"/>
                <w:sz w:val="24"/>
                <w:szCs w:val="24"/>
              </w:rPr>
            </w:pPr>
            <w:r w:rsidRPr="00256A90">
              <w:rPr>
                <w:rFonts w:ascii="Times New Roman" w:hAnsi="Times New Roman" w:cs="Times New Roman"/>
                <w:color w:val="000000" w:themeColor="text1"/>
                <w:sz w:val="24"/>
                <w:szCs w:val="24"/>
              </w:rPr>
              <w:t>392,20</w:t>
            </w:r>
          </w:p>
        </w:tc>
        <w:tc>
          <w:tcPr>
            <w:tcW w:w="1276" w:type="dxa"/>
          </w:tcPr>
          <w:p w14:paraId="347C72F1" w14:textId="77777777" w:rsidR="00BA6D1A" w:rsidRPr="009C2727" w:rsidRDefault="00BA6D1A" w:rsidP="00EF27B4">
            <w:pPr>
              <w:autoSpaceDE w:val="0"/>
              <w:autoSpaceDN w:val="0"/>
              <w:adjustRightInd w:val="0"/>
              <w:jc w:val="center"/>
              <w:rPr>
                <w:rFonts w:ascii="Times New Roman" w:hAnsi="Times New Roman" w:cs="Times New Roman"/>
                <w:color w:val="000000" w:themeColor="text1"/>
                <w:sz w:val="24"/>
                <w:szCs w:val="24"/>
              </w:rPr>
            </w:pPr>
            <w:r w:rsidRPr="00256A90">
              <w:rPr>
                <w:rFonts w:ascii="Times New Roman" w:hAnsi="Times New Roman" w:cs="Times New Roman"/>
                <w:color w:val="000000" w:themeColor="text1"/>
                <w:sz w:val="24"/>
                <w:szCs w:val="24"/>
              </w:rPr>
              <w:t>341,6</w:t>
            </w:r>
          </w:p>
        </w:tc>
        <w:tc>
          <w:tcPr>
            <w:tcW w:w="1099" w:type="dxa"/>
          </w:tcPr>
          <w:p w14:paraId="25524A2A" w14:textId="77777777" w:rsidR="00BA6D1A" w:rsidRPr="009C2727" w:rsidRDefault="00BA6D1A" w:rsidP="00EF27B4">
            <w:pPr>
              <w:autoSpaceDE w:val="0"/>
              <w:autoSpaceDN w:val="0"/>
              <w:adjustRightInd w:val="0"/>
              <w:jc w:val="center"/>
              <w:rPr>
                <w:rFonts w:ascii="Times New Roman" w:hAnsi="Times New Roman" w:cs="Times New Roman"/>
                <w:color w:val="000000" w:themeColor="text1"/>
                <w:sz w:val="24"/>
                <w:szCs w:val="24"/>
              </w:rPr>
            </w:pPr>
            <w:r w:rsidRPr="00256A90">
              <w:rPr>
                <w:rFonts w:ascii="Times New Roman" w:hAnsi="Times New Roman" w:cs="Times New Roman"/>
                <w:color w:val="000000" w:themeColor="text1"/>
                <w:sz w:val="24"/>
                <w:szCs w:val="24"/>
              </w:rPr>
              <w:t>518,45</w:t>
            </w:r>
          </w:p>
        </w:tc>
      </w:tr>
      <w:tr w:rsidR="00BA6D1A" w:rsidRPr="009C2727" w14:paraId="635366DE" w14:textId="77777777" w:rsidTr="00BA6D1A">
        <w:tc>
          <w:tcPr>
            <w:tcW w:w="2093" w:type="dxa"/>
          </w:tcPr>
          <w:p w14:paraId="09C19E4A" w14:textId="77777777" w:rsidR="00BA6D1A" w:rsidRPr="001B4FFC" w:rsidRDefault="00BA6D1A" w:rsidP="00EF27B4">
            <w:pPr>
              <w:autoSpaceDE w:val="0"/>
              <w:autoSpaceDN w:val="0"/>
              <w:adjustRightInd w:val="0"/>
              <w:jc w:val="both"/>
              <w:rPr>
                <w:rFonts w:ascii="Times New Roman" w:hAnsi="Times New Roman" w:cs="Times New Roman"/>
                <w:sz w:val="24"/>
                <w:szCs w:val="24"/>
              </w:rPr>
            </w:pPr>
            <w:r w:rsidRPr="001B4FFC">
              <w:rPr>
                <w:rFonts w:ascii="Times New Roman" w:hAnsi="Times New Roman" w:cs="Times New Roman"/>
                <w:sz w:val="24"/>
                <w:szCs w:val="24"/>
              </w:rPr>
              <w:t>ИП</w:t>
            </w:r>
          </w:p>
        </w:tc>
        <w:tc>
          <w:tcPr>
            <w:tcW w:w="1417" w:type="dxa"/>
          </w:tcPr>
          <w:p w14:paraId="63E223B2" w14:textId="77777777" w:rsidR="00BA6D1A" w:rsidRPr="009C2727" w:rsidRDefault="00BA6D1A" w:rsidP="00EF27B4">
            <w:pPr>
              <w:autoSpaceDE w:val="0"/>
              <w:autoSpaceDN w:val="0"/>
              <w:adjustRightInd w:val="0"/>
              <w:jc w:val="center"/>
              <w:rPr>
                <w:rFonts w:ascii="Times New Roman" w:hAnsi="Times New Roman" w:cs="Times New Roman"/>
                <w:color w:val="000000" w:themeColor="text1"/>
                <w:sz w:val="24"/>
                <w:szCs w:val="24"/>
              </w:rPr>
            </w:pPr>
            <w:r w:rsidRPr="00256A90">
              <w:rPr>
                <w:rFonts w:ascii="Times New Roman" w:hAnsi="Times New Roman" w:cs="Times New Roman"/>
                <w:color w:val="000000" w:themeColor="text1"/>
                <w:sz w:val="24"/>
                <w:szCs w:val="24"/>
              </w:rPr>
              <w:t>345,96</w:t>
            </w:r>
          </w:p>
        </w:tc>
        <w:tc>
          <w:tcPr>
            <w:tcW w:w="1418" w:type="dxa"/>
          </w:tcPr>
          <w:p w14:paraId="758040F2" w14:textId="77777777" w:rsidR="00BA6D1A" w:rsidRPr="009C2727" w:rsidRDefault="00BA6D1A" w:rsidP="00EF27B4">
            <w:pPr>
              <w:autoSpaceDE w:val="0"/>
              <w:autoSpaceDN w:val="0"/>
              <w:adjustRightInd w:val="0"/>
              <w:jc w:val="center"/>
              <w:rPr>
                <w:rFonts w:ascii="Times New Roman" w:hAnsi="Times New Roman" w:cs="Times New Roman"/>
                <w:color w:val="000000" w:themeColor="text1"/>
                <w:sz w:val="24"/>
                <w:szCs w:val="24"/>
              </w:rPr>
            </w:pPr>
            <w:r w:rsidRPr="00256A90">
              <w:rPr>
                <w:rFonts w:ascii="Times New Roman" w:hAnsi="Times New Roman" w:cs="Times New Roman"/>
                <w:color w:val="000000" w:themeColor="text1"/>
                <w:sz w:val="24"/>
                <w:szCs w:val="24"/>
              </w:rPr>
              <w:t>345,96</w:t>
            </w:r>
          </w:p>
        </w:tc>
        <w:tc>
          <w:tcPr>
            <w:tcW w:w="1276" w:type="dxa"/>
          </w:tcPr>
          <w:p w14:paraId="54488996" w14:textId="77777777" w:rsidR="00BA6D1A" w:rsidRPr="009C2727" w:rsidRDefault="00BA6D1A" w:rsidP="00EF27B4">
            <w:pPr>
              <w:autoSpaceDE w:val="0"/>
              <w:autoSpaceDN w:val="0"/>
              <w:adjustRightInd w:val="0"/>
              <w:jc w:val="center"/>
              <w:rPr>
                <w:rFonts w:ascii="Times New Roman" w:hAnsi="Times New Roman" w:cs="Times New Roman"/>
                <w:color w:val="000000" w:themeColor="text1"/>
                <w:sz w:val="24"/>
                <w:szCs w:val="24"/>
              </w:rPr>
            </w:pPr>
            <w:r w:rsidRPr="00256A90">
              <w:rPr>
                <w:rFonts w:ascii="Times New Roman" w:hAnsi="Times New Roman" w:cs="Times New Roman"/>
                <w:color w:val="000000" w:themeColor="text1"/>
                <w:sz w:val="24"/>
                <w:szCs w:val="24"/>
              </w:rPr>
              <w:t>365,38</w:t>
            </w:r>
          </w:p>
        </w:tc>
        <w:tc>
          <w:tcPr>
            <w:tcW w:w="1275" w:type="dxa"/>
          </w:tcPr>
          <w:p w14:paraId="7DD31B20" w14:textId="77777777" w:rsidR="00BA6D1A" w:rsidRPr="009C2727" w:rsidRDefault="00BA6D1A" w:rsidP="00EF27B4">
            <w:pPr>
              <w:autoSpaceDE w:val="0"/>
              <w:autoSpaceDN w:val="0"/>
              <w:adjustRightInd w:val="0"/>
              <w:jc w:val="center"/>
              <w:rPr>
                <w:rFonts w:ascii="Times New Roman" w:hAnsi="Times New Roman" w:cs="Times New Roman"/>
                <w:color w:val="000000" w:themeColor="text1"/>
                <w:sz w:val="24"/>
                <w:szCs w:val="24"/>
              </w:rPr>
            </w:pPr>
            <w:r w:rsidRPr="00256A90">
              <w:rPr>
                <w:rFonts w:ascii="Times New Roman" w:hAnsi="Times New Roman" w:cs="Times New Roman"/>
                <w:color w:val="000000" w:themeColor="text1"/>
                <w:sz w:val="24"/>
                <w:szCs w:val="24"/>
              </w:rPr>
              <w:t>424,43</w:t>
            </w:r>
          </w:p>
        </w:tc>
        <w:tc>
          <w:tcPr>
            <w:tcW w:w="1276" w:type="dxa"/>
          </w:tcPr>
          <w:p w14:paraId="26C4A073" w14:textId="77777777" w:rsidR="00BA6D1A" w:rsidRPr="009C2727" w:rsidRDefault="00BA6D1A" w:rsidP="00EF27B4">
            <w:pPr>
              <w:autoSpaceDE w:val="0"/>
              <w:autoSpaceDN w:val="0"/>
              <w:adjustRightInd w:val="0"/>
              <w:jc w:val="center"/>
              <w:rPr>
                <w:rFonts w:ascii="Times New Roman" w:hAnsi="Times New Roman" w:cs="Times New Roman"/>
                <w:color w:val="000000" w:themeColor="text1"/>
                <w:sz w:val="24"/>
                <w:szCs w:val="24"/>
              </w:rPr>
            </w:pPr>
            <w:r w:rsidRPr="00256A90">
              <w:rPr>
                <w:rFonts w:ascii="Times New Roman" w:hAnsi="Times New Roman" w:cs="Times New Roman"/>
                <w:color w:val="000000" w:themeColor="text1"/>
                <w:sz w:val="24"/>
                <w:szCs w:val="24"/>
              </w:rPr>
              <w:t>396,91</w:t>
            </w:r>
          </w:p>
        </w:tc>
        <w:tc>
          <w:tcPr>
            <w:tcW w:w="1099" w:type="dxa"/>
          </w:tcPr>
          <w:p w14:paraId="604C1F23" w14:textId="77777777" w:rsidR="00BA6D1A" w:rsidRPr="009C2727" w:rsidRDefault="00BA6D1A" w:rsidP="00EF27B4">
            <w:pPr>
              <w:autoSpaceDE w:val="0"/>
              <w:autoSpaceDN w:val="0"/>
              <w:adjustRightInd w:val="0"/>
              <w:jc w:val="center"/>
              <w:rPr>
                <w:rFonts w:ascii="Times New Roman" w:hAnsi="Times New Roman" w:cs="Times New Roman"/>
                <w:color w:val="000000" w:themeColor="text1"/>
                <w:sz w:val="24"/>
                <w:szCs w:val="24"/>
              </w:rPr>
            </w:pPr>
            <w:r w:rsidRPr="00256A90">
              <w:rPr>
                <w:rFonts w:ascii="Times New Roman" w:hAnsi="Times New Roman" w:cs="Times New Roman"/>
                <w:color w:val="000000" w:themeColor="text1"/>
                <w:sz w:val="24"/>
                <w:szCs w:val="24"/>
              </w:rPr>
              <w:t>368,71</w:t>
            </w:r>
          </w:p>
        </w:tc>
      </w:tr>
      <w:tr w:rsidR="00BA6D1A" w:rsidRPr="009C2727" w14:paraId="29CDDBC6" w14:textId="77777777" w:rsidTr="00BA6D1A">
        <w:tc>
          <w:tcPr>
            <w:tcW w:w="2093" w:type="dxa"/>
          </w:tcPr>
          <w:p w14:paraId="119E34BC" w14:textId="77777777" w:rsidR="00BA6D1A" w:rsidRPr="001B4FFC" w:rsidRDefault="00BA6D1A" w:rsidP="00EF27B4">
            <w:pPr>
              <w:autoSpaceDE w:val="0"/>
              <w:autoSpaceDN w:val="0"/>
              <w:adjustRightInd w:val="0"/>
              <w:jc w:val="both"/>
              <w:rPr>
                <w:rFonts w:ascii="Times New Roman" w:hAnsi="Times New Roman" w:cs="Times New Roman"/>
                <w:sz w:val="24"/>
                <w:szCs w:val="24"/>
              </w:rPr>
            </w:pPr>
            <w:r w:rsidRPr="001B4FFC">
              <w:rPr>
                <w:rFonts w:ascii="Times New Roman" w:hAnsi="Times New Roman" w:cs="Times New Roman"/>
                <w:sz w:val="24"/>
                <w:szCs w:val="24"/>
              </w:rPr>
              <w:t>Не работающие, пенсионеры</w:t>
            </w:r>
          </w:p>
        </w:tc>
        <w:tc>
          <w:tcPr>
            <w:tcW w:w="1417" w:type="dxa"/>
          </w:tcPr>
          <w:p w14:paraId="7D59BADA"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256A90">
              <w:rPr>
                <w:rFonts w:ascii="Times New Roman" w:hAnsi="Times New Roman" w:cs="Times New Roman"/>
                <w:color w:val="000000" w:themeColor="text1"/>
                <w:sz w:val="24"/>
                <w:szCs w:val="24"/>
                <w:lang w:val="en-US"/>
              </w:rPr>
              <w:t>335,37</w:t>
            </w:r>
          </w:p>
        </w:tc>
        <w:tc>
          <w:tcPr>
            <w:tcW w:w="1418" w:type="dxa"/>
          </w:tcPr>
          <w:p w14:paraId="766243FD"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256A90">
              <w:rPr>
                <w:rFonts w:ascii="Times New Roman" w:hAnsi="Times New Roman" w:cs="Times New Roman"/>
                <w:color w:val="000000" w:themeColor="text1"/>
                <w:sz w:val="24"/>
                <w:szCs w:val="24"/>
                <w:lang w:val="en-US"/>
              </w:rPr>
              <w:t>335,37</w:t>
            </w:r>
          </w:p>
        </w:tc>
        <w:tc>
          <w:tcPr>
            <w:tcW w:w="1276" w:type="dxa"/>
          </w:tcPr>
          <w:p w14:paraId="32D7386C"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256A90">
              <w:rPr>
                <w:rFonts w:ascii="Times New Roman" w:hAnsi="Times New Roman" w:cs="Times New Roman"/>
                <w:color w:val="000000" w:themeColor="text1"/>
                <w:sz w:val="24"/>
                <w:szCs w:val="24"/>
                <w:lang w:val="en-US"/>
              </w:rPr>
              <w:t>343,20</w:t>
            </w:r>
          </w:p>
        </w:tc>
        <w:tc>
          <w:tcPr>
            <w:tcW w:w="1275" w:type="dxa"/>
          </w:tcPr>
          <w:p w14:paraId="059C564A"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256A90">
              <w:rPr>
                <w:rFonts w:ascii="Times New Roman" w:hAnsi="Times New Roman" w:cs="Times New Roman"/>
                <w:color w:val="000000" w:themeColor="text1"/>
                <w:sz w:val="24"/>
                <w:szCs w:val="24"/>
                <w:lang w:val="en-US"/>
              </w:rPr>
              <w:t>343,</w:t>
            </w:r>
          </w:p>
        </w:tc>
        <w:tc>
          <w:tcPr>
            <w:tcW w:w="1276" w:type="dxa"/>
          </w:tcPr>
          <w:p w14:paraId="59A6FA32" w14:textId="77777777" w:rsidR="00BA6D1A" w:rsidRPr="00AC0142" w:rsidRDefault="00BA6D1A" w:rsidP="00EF27B4">
            <w:pPr>
              <w:autoSpaceDE w:val="0"/>
              <w:autoSpaceDN w:val="0"/>
              <w:adjustRightInd w:val="0"/>
              <w:jc w:val="center"/>
              <w:rPr>
                <w:rFonts w:ascii="Times New Roman" w:hAnsi="Times New Roman" w:cs="Times New Roman"/>
                <w:color w:val="000000" w:themeColor="text1"/>
                <w:sz w:val="24"/>
                <w:szCs w:val="24"/>
                <w:lang w:val="en-US"/>
              </w:rPr>
            </w:pPr>
            <w:r w:rsidRPr="00256A90">
              <w:rPr>
                <w:rFonts w:ascii="Times New Roman" w:hAnsi="Times New Roman" w:cs="Times New Roman"/>
                <w:color w:val="000000" w:themeColor="text1"/>
                <w:sz w:val="24"/>
                <w:szCs w:val="24"/>
                <w:lang w:val="en-US"/>
              </w:rPr>
              <w:t>418,24</w:t>
            </w:r>
          </w:p>
        </w:tc>
        <w:tc>
          <w:tcPr>
            <w:tcW w:w="1099" w:type="dxa"/>
          </w:tcPr>
          <w:p w14:paraId="75D93B89" w14:textId="77777777" w:rsidR="00BA6D1A" w:rsidRPr="00256A90" w:rsidRDefault="00BA6D1A" w:rsidP="00EF27B4">
            <w:pPr>
              <w:autoSpaceDE w:val="0"/>
              <w:autoSpaceDN w:val="0"/>
              <w:adjustRightInd w:val="0"/>
              <w:jc w:val="center"/>
              <w:rPr>
                <w:rFonts w:ascii="Times New Roman" w:hAnsi="Times New Roman" w:cs="Times New Roman"/>
                <w:color w:val="000000" w:themeColor="text1"/>
                <w:sz w:val="24"/>
                <w:szCs w:val="24"/>
              </w:rPr>
            </w:pPr>
            <w:r w:rsidRPr="00256A90">
              <w:rPr>
                <w:rFonts w:ascii="Times New Roman" w:hAnsi="Times New Roman" w:cs="Times New Roman"/>
                <w:color w:val="000000" w:themeColor="text1"/>
                <w:sz w:val="24"/>
                <w:szCs w:val="24"/>
                <w:lang w:val="en-US"/>
              </w:rPr>
              <w:t>350,</w:t>
            </w:r>
            <w:r>
              <w:rPr>
                <w:rFonts w:ascii="Times New Roman" w:hAnsi="Times New Roman" w:cs="Times New Roman"/>
                <w:color w:val="000000" w:themeColor="text1"/>
                <w:sz w:val="24"/>
                <w:szCs w:val="24"/>
              </w:rPr>
              <w:t>4</w:t>
            </w:r>
          </w:p>
        </w:tc>
      </w:tr>
    </w:tbl>
    <w:p w14:paraId="59750F13" w14:textId="77777777" w:rsidR="00BA6D1A" w:rsidRDefault="00BA6D1A" w:rsidP="00BA6D1A">
      <w:pPr>
        <w:autoSpaceDE w:val="0"/>
        <w:autoSpaceDN w:val="0"/>
        <w:adjustRightInd w:val="0"/>
        <w:spacing w:after="0" w:line="240" w:lineRule="auto"/>
        <w:rPr>
          <w:rFonts w:ascii="Times New Roman" w:hAnsi="Times New Roman" w:cs="Times New Roman"/>
          <w:sz w:val="24"/>
          <w:szCs w:val="24"/>
        </w:rPr>
      </w:pPr>
    </w:p>
    <w:p w14:paraId="7AD02510" w14:textId="77777777" w:rsidR="00892E73" w:rsidRPr="00892E73" w:rsidRDefault="00892E73" w:rsidP="00702C56">
      <w:pPr>
        <w:autoSpaceDE w:val="0"/>
        <w:autoSpaceDN w:val="0"/>
        <w:adjustRightInd w:val="0"/>
        <w:spacing w:after="0" w:line="240" w:lineRule="auto"/>
        <w:jc w:val="both"/>
        <w:rPr>
          <w:rFonts w:ascii="Times New Roman" w:hAnsi="Times New Roman" w:cs="Times New Roman"/>
          <w:color w:val="000000" w:themeColor="text1"/>
          <w:sz w:val="28"/>
          <w:szCs w:val="28"/>
        </w:rPr>
      </w:pPr>
    </w:p>
    <w:p w14:paraId="1E2ADCDD" w14:textId="77777777" w:rsidR="009C2727" w:rsidRPr="00DC2E1E" w:rsidRDefault="00DC2E1E" w:rsidP="00702C56">
      <w:pPr>
        <w:autoSpaceDE w:val="0"/>
        <w:autoSpaceDN w:val="0"/>
        <w:adjustRightInd w:val="0"/>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w:t>
      </w:r>
      <w:r w:rsidR="00345388">
        <w:rPr>
          <w:rFonts w:ascii="Times New Roman" w:hAnsi="Times New Roman" w:cs="Times New Roman"/>
          <w:color w:val="000000" w:themeColor="text1"/>
          <w:sz w:val="28"/>
          <w:szCs w:val="28"/>
        </w:rPr>
        <w:t xml:space="preserve"> 9 </w:t>
      </w:r>
      <w:r>
        <w:rPr>
          <w:rFonts w:ascii="Times New Roman" w:hAnsi="Times New Roman" w:cs="Times New Roman"/>
          <w:color w:val="000000" w:themeColor="text1"/>
          <w:sz w:val="28"/>
          <w:szCs w:val="28"/>
        </w:rPr>
        <w:t xml:space="preserve">- </w:t>
      </w:r>
      <w:r w:rsidRPr="00DC2E1E">
        <w:rPr>
          <w:rFonts w:ascii="Times New Roman" w:hAnsi="Times New Roman" w:cs="Times New Roman"/>
          <w:color w:val="000000" w:themeColor="text1"/>
          <w:sz w:val="28"/>
          <w:szCs w:val="28"/>
        </w:rPr>
        <w:t>Сравнительная характеристика показателей отношения к весу и питанию в зависимости от социально-демографических факторов.</w:t>
      </w:r>
    </w:p>
    <w:tbl>
      <w:tblPr>
        <w:tblStyle w:val="a3"/>
        <w:tblW w:w="0" w:type="auto"/>
        <w:tblLayout w:type="fixed"/>
        <w:tblLook w:val="04A0" w:firstRow="1" w:lastRow="0" w:firstColumn="1" w:lastColumn="0" w:noHBand="0" w:noVBand="1"/>
      </w:tblPr>
      <w:tblGrid>
        <w:gridCol w:w="1384"/>
        <w:gridCol w:w="1418"/>
        <w:gridCol w:w="1417"/>
        <w:gridCol w:w="1276"/>
        <w:gridCol w:w="1417"/>
        <w:gridCol w:w="1339"/>
        <w:gridCol w:w="1603"/>
      </w:tblGrid>
      <w:tr w:rsidR="00A94E4E" w:rsidRPr="009C2727" w14:paraId="00290F19" w14:textId="77777777" w:rsidTr="008B2098">
        <w:tc>
          <w:tcPr>
            <w:tcW w:w="1384" w:type="dxa"/>
          </w:tcPr>
          <w:p w14:paraId="6D67BC1C" w14:textId="77777777" w:rsidR="009C2727" w:rsidRPr="009C2727" w:rsidRDefault="009C2727" w:rsidP="00702C56">
            <w:pPr>
              <w:autoSpaceDE w:val="0"/>
              <w:autoSpaceDN w:val="0"/>
              <w:adjustRightInd w:val="0"/>
              <w:jc w:val="both"/>
              <w:rPr>
                <w:rFonts w:ascii="Times New Roman" w:hAnsi="Times New Roman" w:cs="Times New Roman"/>
                <w:color w:val="000000" w:themeColor="text1"/>
                <w:sz w:val="24"/>
                <w:szCs w:val="24"/>
              </w:rPr>
            </w:pPr>
            <w:r w:rsidRPr="009C2727">
              <w:rPr>
                <w:rFonts w:ascii="Times New Roman" w:hAnsi="Times New Roman" w:cs="Times New Roman"/>
                <w:color w:val="000000" w:themeColor="text1"/>
                <w:sz w:val="24"/>
                <w:szCs w:val="24"/>
              </w:rPr>
              <w:t xml:space="preserve">Переменные </w:t>
            </w:r>
          </w:p>
        </w:tc>
        <w:tc>
          <w:tcPr>
            <w:tcW w:w="1418" w:type="dxa"/>
          </w:tcPr>
          <w:p w14:paraId="3FA8765B" w14:textId="77777777" w:rsidR="009C2727" w:rsidRPr="009C2727" w:rsidRDefault="009C2727" w:rsidP="00702C56">
            <w:pPr>
              <w:autoSpaceDE w:val="0"/>
              <w:autoSpaceDN w:val="0"/>
              <w:adjustRightInd w:val="0"/>
              <w:jc w:val="both"/>
              <w:rPr>
                <w:rFonts w:ascii="Times New Roman" w:hAnsi="Times New Roman" w:cs="Times New Roman"/>
                <w:color w:val="000000" w:themeColor="text1"/>
                <w:sz w:val="24"/>
                <w:szCs w:val="24"/>
              </w:rPr>
            </w:pPr>
            <w:r w:rsidRPr="009C2727">
              <w:rPr>
                <w:rFonts w:ascii="Times New Roman" w:hAnsi="Times New Roman" w:cs="Times New Roman"/>
                <w:color w:val="000000" w:themeColor="text1"/>
                <w:sz w:val="24"/>
                <w:szCs w:val="24"/>
              </w:rPr>
              <w:t>Осознание лишнего веса</w:t>
            </w:r>
          </w:p>
        </w:tc>
        <w:tc>
          <w:tcPr>
            <w:tcW w:w="1417" w:type="dxa"/>
          </w:tcPr>
          <w:p w14:paraId="3CD16863" w14:textId="77777777" w:rsidR="009C2727" w:rsidRPr="009C2727" w:rsidRDefault="009C2727" w:rsidP="00702C56">
            <w:pPr>
              <w:autoSpaceDE w:val="0"/>
              <w:autoSpaceDN w:val="0"/>
              <w:adjustRightInd w:val="0"/>
              <w:jc w:val="both"/>
              <w:rPr>
                <w:rFonts w:ascii="Times New Roman" w:hAnsi="Times New Roman" w:cs="Times New Roman"/>
                <w:color w:val="000000" w:themeColor="text1"/>
                <w:sz w:val="24"/>
                <w:szCs w:val="24"/>
              </w:rPr>
            </w:pPr>
            <w:r w:rsidRPr="009C2727">
              <w:rPr>
                <w:rFonts w:ascii="Times New Roman" w:hAnsi="Times New Roman" w:cs="Times New Roman"/>
                <w:color w:val="000000" w:themeColor="text1"/>
                <w:sz w:val="24"/>
                <w:szCs w:val="24"/>
              </w:rPr>
              <w:t>Мотивация похудеть</w:t>
            </w:r>
          </w:p>
        </w:tc>
        <w:tc>
          <w:tcPr>
            <w:tcW w:w="1276" w:type="dxa"/>
          </w:tcPr>
          <w:p w14:paraId="489E63F3" w14:textId="77777777" w:rsidR="009C2727" w:rsidRPr="009C2727" w:rsidRDefault="009C2727" w:rsidP="00702C56">
            <w:pPr>
              <w:autoSpaceDE w:val="0"/>
              <w:autoSpaceDN w:val="0"/>
              <w:adjustRightInd w:val="0"/>
              <w:jc w:val="both"/>
              <w:rPr>
                <w:rFonts w:ascii="Times New Roman" w:hAnsi="Times New Roman" w:cs="Times New Roman"/>
                <w:color w:val="000000" w:themeColor="text1"/>
                <w:sz w:val="24"/>
                <w:szCs w:val="24"/>
              </w:rPr>
            </w:pPr>
            <w:r w:rsidRPr="009C2727">
              <w:rPr>
                <w:rFonts w:ascii="Times New Roman" w:hAnsi="Times New Roman" w:cs="Times New Roman"/>
                <w:color w:val="000000" w:themeColor="text1"/>
                <w:sz w:val="24"/>
                <w:szCs w:val="24"/>
              </w:rPr>
              <w:t>Трудности в контроле веса</w:t>
            </w:r>
          </w:p>
        </w:tc>
        <w:tc>
          <w:tcPr>
            <w:tcW w:w="1417" w:type="dxa"/>
          </w:tcPr>
          <w:p w14:paraId="7F6D2DC7" w14:textId="77777777" w:rsidR="009C2727" w:rsidRPr="009C2727" w:rsidRDefault="009C2727" w:rsidP="00702C56">
            <w:pPr>
              <w:autoSpaceDE w:val="0"/>
              <w:autoSpaceDN w:val="0"/>
              <w:adjustRightInd w:val="0"/>
              <w:jc w:val="both"/>
              <w:rPr>
                <w:rFonts w:ascii="Times New Roman" w:hAnsi="Times New Roman" w:cs="Times New Roman"/>
                <w:color w:val="000000" w:themeColor="text1"/>
                <w:sz w:val="24"/>
                <w:szCs w:val="24"/>
              </w:rPr>
            </w:pPr>
            <w:r w:rsidRPr="009C2727">
              <w:rPr>
                <w:rFonts w:ascii="Times New Roman" w:hAnsi="Times New Roman" w:cs="Times New Roman"/>
                <w:color w:val="000000" w:themeColor="text1"/>
                <w:sz w:val="24"/>
                <w:szCs w:val="24"/>
              </w:rPr>
              <w:t>Отношение к питанию</w:t>
            </w:r>
          </w:p>
        </w:tc>
        <w:tc>
          <w:tcPr>
            <w:tcW w:w="1339" w:type="dxa"/>
          </w:tcPr>
          <w:p w14:paraId="1A821698" w14:textId="77777777" w:rsidR="009C2727" w:rsidRPr="009C2727" w:rsidRDefault="009C2727" w:rsidP="00702C56">
            <w:pPr>
              <w:autoSpaceDE w:val="0"/>
              <w:autoSpaceDN w:val="0"/>
              <w:adjustRightInd w:val="0"/>
              <w:jc w:val="both"/>
              <w:rPr>
                <w:rFonts w:ascii="Times New Roman" w:hAnsi="Times New Roman" w:cs="Times New Roman"/>
                <w:color w:val="000000" w:themeColor="text1"/>
                <w:sz w:val="24"/>
                <w:szCs w:val="24"/>
              </w:rPr>
            </w:pPr>
            <w:r w:rsidRPr="009C2727">
              <w:rPr>
                <w:rFonts w:ascii="Times New Roman" w:hAnsi="Times New Roman" w:cs="Times New Roman"/>
                <w:color w:val="000000" w:themeColor="text1"/>
                <w:sz w:val="24"/>
                <w:szCs w:val="24"/>
              </w:rPr>
              <w:t>Самоэффективность питания</w:t>
            </w:r>
          </w:p>
        </w:tc>
        <w:tc>
          <w:tcPr>
            <w:tcW w:w="1603" w:type="dxa"/>
          </w:tcPr>
          <w:p w14:paraId="0BA97CE5" w14:textId="77777777" w:rsidR="009C2727" w:rsidRPr="009C2727" w:rsidRDefault="009C2727" w:rsidP="00702C56">
            <w:pPr>
              <w:autoSpaceDE w:val="0"/>
              <w:autoSpaceDN w:val="0"/>
              <w:adjustRightInd w:val="0"/>
              <w:jc w:val="both"/>
              <w:rPr>
                <w:rFonts w:ascii="Times New Roman" w:hAnsi="Times New Roman" w:cs="Times New Roman"/>
                <w:color w:val="000000" w:themeColor="text1"/>
                <w:sz w:val="24"/>
                <w:szCs w:val="24"/>
              </w:rPr>
            </w:pPr>
            <w:r w:rsidRPr="009C2727">
              <w:rPr>
                <w:rFonts w:ascii="Times New Roman" w:hAnsi="Times New Roman" w:cs="Times New Roman"/>
                <w:color w:val="000000" w:themeColor="text1"/>
                <w:sz w:val="24"/>
                <w:szCs w:val="24"/>
              </w:rPr>
              <w:t>Эмоциональные барьеры</w:t>
            </w:r>
          </w:p>
        </w:tc>
      </w:tr>
      <w:tr w:rsidR="00AC0142" w:rsidRPr="009C2727" w14:paraId="6FF90A7F" w14:textId="77777777" w:rsidTr="008B2098">
        <w:tc>
          <w:tcPr>
            <w:tcW w:w="1384" w:type="dxa"/>
          </w:tcPr>
          <w:p w14:paraId="4234E482"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sidRPr="009C2727">
              <w:rPr>
                <w:rFonts w:ascii="Times New Roman" w:hAnsi="Times New Roman" w:cs="Times New Roman"/>
                <w:color w:val="000000" w:themeColor="text1"/>
                <w:sz w:val="24"/>
                <w:szCs w:val="24"/>
              </w:rPr>
              <w:t>Возраст</w:t>
            </w:r>
          </w:p>
        </w:tc>
        <w:tc>
          <w:tcPr>
            <w:tcW w:w="1418" w:type="dxa"/>
          </w:tcPr>
          <w:p w14:paraId="022F3270" w14:textId="77777777" w:rsidR="00AC0142" w:rsidRPr="00AC0142" w:rsidRDefault="00AC0142" w:rsidP="00AC0142">
            <w:pPr>
              <w:autoSpaceDE w:val="0"/>
              <w:autoSpaceDN w:val="0"/>
              <w:adjustRightInd w:val="0"/>
              <w:jc w:val="both"/>
              <w:rPr>
                <w:rFonts w:ascii="Times New Roman" w:hAnsi="Times New Roman" w:cs="Times New Roman"/>
                <w:color w:val="000000" w:themeColor="text1"/>
                <w:sz w:val="24"/>
                <w:szCs w:val="24"/>
                <w:lang w:val="en-US"/>
              </w:rPr>
            </w:pPr>
            <w:r w:rsidRPr="00AC0142">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w:t>
            </w:r>
            <w:r w:rsidR="00927AA5" w:rsidRPr="00927AA5">
              <w:rPr>
                <w:rFonts w:ascii="Times New Roman" w:hAnsi="Times New Roman" w:cs="Times New Roman"/>
                <w:color w:val="000000" w:themeColor="text1"/>
                <w:sz w:val="24"/>
                <w:szCs w:val="24"/>
              </w:rPr>
              <w:t>60,515</w:t>
            </w:r>
            <w:r>
              <w:rPr>
                <w:rFonts w:ascii="Times New Roman" w:hAnsi="Times New Roman" w:cs="Times New Roman"/>
                <w:color w:val="000000" w:themeColor="text1"/>
                <w:sz w:val="24"/>
                <w:szCs w:val="24"/>
                <w:lang w:val="en-US"/>
              </w:rPr>
              <w:t>, df=</w:t>
            </w:r>
            <w:r w:rsidR="00927AA5">
              <w:rPr>
                <w:rFonts w:ascii="Times New Roman" w:hAnsi="Times New Roman" w:cs="Times New Roman"/>
                <w:color w:val="000000" w:themeColor="text1"/>
                <w:sz w:val="24"/>
                <w:szCs w:val="24"/>
                <w:lang w:val="en-US"/>
              </w:rPr>
              <w:t>4</w:t>
            </w:r>
            <w:r>
              <w:rPr>
                <w:rFonts w:ascii="Times New Roman" w:hAnsi="Times New Roman" w:cs="Times New Roman"/>
                <w:color w:val="000000" w:themeColor="text1"/>
                <w:sz w:val="24"/>
                <w:szCs w:val="24"/>
                <w:lang w:val="en-US"/>
              </w:rPr>
              <w:t>, p=</w:t>
            </w:r>
            <w:r w:rsidR="00927AA5">
              <w:rPr>
                <w:rFonts w:ascii="Times New Roman" w:hAnsi="Times New Roman" w:cs="Times New Roman"/>
                <w:color w:val="000000" w:themeColor="text1"/>
                <w:sz w:val="24"/>
                <w:szCs w:val="24"/>
                <w:lang w:val="en-US"/>
              </w:rPr>
              <w:t>0,000</w:t>
            </w:r>
          </w:p>
        </w:tc>
        <w:tc>
          <w:tcPr>
            <w:tcW w:w="1417" w:type="dxa"/>
          </w:tcPr>
          <w:p w14:paraId="67AEA111" w14:textId="77777777" w:rsidR="00AC0142" w:rsidRPr="00AC0142" w:rsidRDefault="00AC0142" w:rsidP="00AC0142">
            <w:pPr>
              <w:autoSpaceDE w:val="0"/>
              <w:autoSpaceDN w:val="0"/>
              <w:adjustRightInd w:val="0"/>
              <w:jc w:val="both"/>
              <w:rPr>
                <w:rFonts w:ascii="Times New Roman" w:hAnsi="Times New Roman" w:cs="Times New Roman"/>
                <w:color w:val="000000" w:themeColor="text1"/>
                <w:sz w:val="24"/>
                <w:szCs w:val="24"/>
                <w:lang w:val="en-US"/>
              </w:rPr>
            </w:pPr>
            <w:r w:rsidRPr="00AC0142">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w:t>
            </w:r>
            <w:r w:rsidR="00927AA5" w:rsidRPr="00927AA5">
              <w:rPr>
                <w:rFonts w:ascii="Times New Roman" w:hAnsi="Times New Roman" w:cs="Times New Roman"/>
                <w:color w:val="000000" w:themeColor="text1"/>
                <w:sz w:val="24"/>
                <w:szCs w:val="24"/>
              </w:rPr>
              <w:t>35,731</w:t>
            </w:r>
            <w:r>
              <w:rPr>
                <w:rFonts w:ascii="Times New Roman" w:hAnsi="Times New Roman" w:cs="Times New Roman"/>
                <w:color w:val="000000" w:themeColor="text1"/>
                <w:sz w:val="24"/>
                <w:szCs w:val="24"/>
                <w:lang w:val="en-US"/>
              </w:rPr>
              <w:t>, df=</w:t>
            </w:r>
            <w:r w:rsidR="00927AA5">
              <w:rPr>
                <w:rFonts w:ascii="Times New Roman" w:hAnsi="Times New Roman" w:cs="Times New Roman"/>
                <w:color w:val="000000" w:themeColor="text1"/>
                <w:sz w:val="24"/>
                <w:szCs w:val="24"/>
                <w:lang w:val="en-US"/>
              </w:rPr>
              <w:t>4</w:t>
            </w:r>
            <w:r>
              <w:rPr>
                <w:rFonts w:ascii="Times New Roman" w:hAnsi="Times New Roman" w:cs="Times New Roman"/>
                <w:color w:val="000000" w:themeColor="text1"/>
                <w:sz w:val="24"/>
                <w:szCs w:val="24"/>
                <w:lang w:val="en-US"/>
              </w:rPr>
              <w:t>, p=</w:t>
            </w:r>
            <w:r w:rsidR="00927AA5">
              <w:rPr>
                <w:rFonts w:ascii="Times New Roman" w:hAnsi="Times New Roman" w:cs="Times New Roman"/>
                <w:color w:val="000000" w:themeColor="text1"/>
                <w:sz w:val="24"/>
                <w:szCs w:val="24"/>
                <w:lang w:val="en-US"/>
              </w:rPr>
              <w:t>0,000</w:t>
            </w:r>
          </w:p>
        </w:tc>
        <w:tc>
          <w:tcPr>
            <w:tcW w:w="1276" w:type="dxa"/>
          </w:tcPr>
          <w:p w14:paraId="3165F3BA" w14:textId="77777777" w:rsidR="00AC0142" w:rsidRPr="00AC0142" w:rsidRDefault="00AC0142" w:rsidP="00AC0142">
            <w:pPr>
              <w:autoSpaceDE w:val="0"/>
              <w:autoSpaceDN w:val="0"/>
              <w:adjustRightInd w:val="0"/>
              <w:jc w:val="both"/>
              <w:rPr>
                <w:rFonts w:ascii="Times New Roman" w:hAnsi="Times New Roman" w:cs="Times New Roman"/>
                <w:color w:val="000000" w:themeColor="text1"/>
                <w:sz w:val="24"/>
                <w:szCs w:val="24"/>
                <w:lang w:val="en-US"/>
              </w:rPr>
            </w:pPr>
            <w:r w:rsidRPr="00AC0142">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w:t>
            </w:r>
            <w:r w:rsidR="00927AA5" w:rsidRPr="00927AA5">
              <w:rPr>
                <w:rFonts w:ascii="Times New Roman" w:hAnsi="Times New Roman" w:cs="Times New Roman"/>
                <w:color w:val="000000" w:themeColor="text1"/>
                <w:sz w:val="24"/>
                <w:szCs w:val="24"/>
              </w:rPr>
              <w:t>50,430</w:t>
            </w:r>
            <w:r>
              <w:rPr>
                <w:rFonts w:ascii="Times New Roman" w:hAnsi="Times New Roman" w:cs="Times New Roman"/>
                <w:color w:val="000000" w:themeColor="text1"/>
                <w:sz w:val="24"/>
                <w:szCs w:val="24"/>
                <w:lang w:val="en-US"/>
              </w:rPr>
              <w:t>, df=</w:t>
            </w:r>
            <w:r w:rsidR="00927AA5">
              <w:rPr>
                <w:rFonts w:ascii="Times New Roman" w:hAnsi="Times New Roman" w:cs="Times New Roman"/>
                <w:color w:val="000000" w:themeColor="text1"/>
                <w:sz w:val="24"/>
                <w:szCs w:val="24"/>
                <w:lang w:val="en-US"/>
              </w:rPr>
              <w:t>4</w:t>
            </w:r>
            <w:r>
              <w:rPr>
                <w:rFonts w:ascii="Times New Roman" w:hAnsi="Times New Roman" w:cs="Times New Roman"/>
                <w:color w:val="000000" w:themeColor="text1"/>
                <w:sz w:val="24"/>
                <w:szCs w:val="24"/>
                <w:lang w:val="en-US"/>
              </w:rPr>
              <w:t>, p=</w:t>
            </w:r>
            <w:r w:rsidR="00927AA5">
              <w:rPr>
                <w:rFonts w:ascii="Times New Roman" w:hAnsi="Times New Roman" w:cs="Times New Roman"/>
                <w:color w:val="000000" w:themeColor="text1"/>
                <w:sz w:val="24"/>
                <w:szCs w:val="24"/>
                <w:lang w:val="en-US"/>
              </w:rPr>
              <w:t>0,000</w:t>
            </w:r>
          </w:p>
        </w:tc>
        <w:tc>
          <w:tcPr>
            <w:tcW w:w="1417" w:type="dxa"/>
          </w:tcPr>
          <w:p w14:paraId="2F43FC4A" w14:textId="77777777" w:rsidR="00AC0142" w:rsidRPr="00AC0142" w:rsidRDefault="00AC0142" w:rsidP="00AC0142">
            <w:pPr>
              <w:autoSpaceDE w:val="0"/>
              <w:autoSpaceDN w:val="0"/>
              <w:adjustRightInd w:val="0"/>
              <w:jc w:val="both"/>
              <w:rPr>
                <w:rFonts w:ascii="Times New Roman" w:hAnsi="Times New Roman" w:cs="Times New Roman"/>
                <w:color w:val="000000" w:themeColor="text1"/>
                <w:sz w:val="24"/>
                <w:szCs w:val="24"/>
                <w:lang w:val="en-US"/>
              </w:rPr>
            </w:pPr>
            <w:r w:rsidRPr="00AC0142">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w:t>
            </w:r>
            <w:r w:rsidR="00927AA5" w:rsidRPr="00927AA5">
              <w:rPr>
                <w:rFonts w:ascii="Times New Roman" w:hAnsi="Times New Roman" w:cs="Times New Roman"/>
                <w:color w:val="000000" w:themeColor="text1"/>
                <w:sz w:val="24"/>
                <w:szCs w:val="24"/>
              </w:rPr>
              <w:t>15,670</w:t>
            </w:r>
            <w:r>
              <w:rPr>
                <w:rFonts w:ascii="Times New Roman" w:hAnsi="Times New Roman" w:cs="Times New Roman"/>
                <w:color w:val="000000" w:themeColor="text1"/>
                <w:sz w:val="24"/>
                <w:szCs w:val="24"/>
                <w:lang w:val="en-US"/>
              </w:rPr>
              <w:t>, df=</w:t>
            </w:r>
            <w:r w:rsidR="00927AA5">
              <w:rPr>
                <w:rFonts w:ascii="Times New Roman" w:hAnsi="Times New Roman" w:cs="Times New Roman"/>
                <w:color w:val="000000" w:themeColor="text1"/>
                <w:sz w:val="24"/>
                <w:szCs w:val="24"/>
                <w:lang w:val="en-US"/>
              </w:rPr>
              <w:t>4</w:t>
            </w:r>
            <w:r>
              <w:rPr>
                <w:rFonts w:ascii="Times New Roman" w:hAnsi="Times New Roman" w:cs="Times New Roman"/>
                <w:color w:val="000000" w:themeColor="text1"/>
                <w:sz w:val="24"/>
                <w:szCs w:val="24"/>
                <w:lang w:val="en-US"/>
              </w:rPr>
              <w:t>, p=</w:t>
            </w:r>
            <w:r w:rsidR="00927AA5">
              <w:rPr>
                <w:rFonts w:ascii="Times New Roman" w:hAnsi="Times New Roman" w:cs="Times New Roman"/>
                <w:color w:val="000000" w:themeColor="text1"/>
                <w:sz w:val="24"/>
                <w:szCs w:val="24"/>
                <w:lang w:val="en-US"/>
              </w:rPr>
              <w:t>0,003</w:t>
            </w:r>
          </w:p>
        </w:tc>
        <w:tc>
          <w:tcPr>
            <w:tcW w:w="1339" w:type="dxa"/>
          </w:tcPr>
          <w:p w14:paraId="5E3274EE" w14:textId="77777777" w:rsidR="00AC0142" w:rsidRPr="00AC0142" w:rsidRDefault="00AC0142" w:rsidP="00AC0142">
            <w:pPr>
              <w:autoSpaceDE w:val="0"/>
              <w:autoSpaceDN w:val="0"/>
              <w:adjustRightInd w:val="0"/>
              <w:jc w:val="both"/>
              <w:rPr>
                <w:rFonts w:ascii="Times New Roman" w:hAnsi="Times New Roman" w:cs="Times New Roman"/>
                <w:color w:val="000000" w:themeColor="text1"/>
                <w:sz w:val="24"/>
                <w:szCs w:val="24"/>
                <w:lang w:val="en-US"/>
              </w:rPr>
            </w:pPr>
            <w:r w:rsidRPr="00AC0142">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w:t>
            </w:r>
            <w:r w:rsidR="008867A1" w:rsidRPr="008867A1">
              <w:rPr>
                <w:rFonts w:ascii="Times New Roman" w:hAnsi="Times New Roman" w:cs="Times New Roman"/>
                <w:color w:val="000000" w:themeColor="text1"/>
                <w:sz w:val="24"/>
                <w:szCs w:val="24"/>
              </w:rPr>
              <w:t>21,745</w:t>
            </w:r>
            <w:r>
              <w:rPr>
                <w:rFonts w:ascii="Times New Roman" w:hAnsi="Times New Roman" w:cs="Times New Roman"/>
                <w:color w:val="000000" w:themeColor="text1"/>
                <w:sz w:val="24"/>
                <w:szCs w:val="24"/>
                <w:lang w:val="en-US"/>
              </w:rPr>
              <w:t>, df=</w:t>
            </w:r>
            <w:r w:rsidR="008867A1">
              <w:rPr>
                <w:rFonts w:ascii="Times New Roman" w:hAnsi="Times New Roman" w:cs="Times New Roman"/>
                <w:color w:val="000000" w:themeColor="text1"/>
                <w:sz w:val="24"/>
                <w:szCs w:val="24"/>
                <w:lang w:val="en-US"/>
              </w:rPr>
              <w:t>4</w:t>
            </w:r>
            <w:r>
              <w:rPr>
                <w:rFonts w:ascii="Times New Roman" w:hAnsi="Times New Roman" w:cs="Times New Roman"/>
                <w:color w:val="000000" w:themeColor="text1"/>
                <w:sz w:val="24"/>
                <w:szCs w:val="24"/>
                <w:lang w:val="en-US"/>
              </w:rPr>
              <w:t>, p=</w:t>
            </w:r>
            <w:r w:rsidR="008867A1">
              <w:rPr>
                <w:rFonts w:ascii="Times New Roman" w:hAnsi="Times New Roman" w:cs="Times New Roman"/>
                <w:color w:val="000000" w:themeColor="text1"/>
                <w:sz w:val="24"/>
                <w:szCs w:val="24"/>
                <w:lang w:val="en-US"/>
              </w:rPr>
              <w:t>0,000</w:t>
            </w:r>
          </w:p>
        </w:tc>
        <w:tc>
          <w:tcPr>
            <w:tcW w:w="1603" w:type="dxa"/>
          </w:tcPr>
          <w:p w14:paraId="50BCA454" w14:textId="77777777" w:rsidR="00AC0142" w:rsidRPr="00AC0142" w:rsidRDefault="00AC0142" w:rsidP="00AC0142">
            <w:pPr>
              <w:autoSpaceDE w:val="0"/>
              <w:autoSpaceDN w:val="0"/>
              <w:adjustRightInd w:val="0"/>
              <w:jc w:val="both"/>
              <w:rPr>
                <w:rFonts w:ascii="Times New Roman" w:hAnsi="Times New Roman" w:cs="Times New Roman"/>
                <w:color w:val="000000" w:themeColor="text1"/>
                <w:sz w:val="24"/>
                <w:szCs w:val="24"/>
                <w:lang w:val="en-US"/>
              </w:rPr>
            </w:pPr>
            <w:r w:rsidRPr="00AC0142">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w:t>
            </w:r>
            <w:r w:rsidR="008867A1" w:rsidRPr="008867A1">
              <w:rPr>
                <w:rFonts w:ascii="Times New Roman" w:hAnsi="Times New Roman" w:cs="Times New Roman"/>
                <w:color w:val="000000" w:themeColor="text1"/>
                <w:sz w:val="24"/>
                <w:szCs w:val="24"/>
              </w:rPr>
              <w:t>19,018</w:t>
            </w:r>
            <w:r>
              <w:rPr>
                <w:rFonts w:ascii="Times New Roman" w:hAnsi="Times New Roman" w:cs="Times New Roman"/>
                <w:color w:val="000000" w:themeColor="text1"/>
                <w:sz w:val="24"/>
                <w:szCs w:val="24"/>
                <w:lang w:val="en-US"/>
              </w:rPr>
              <w:t>, df=</w:t>
            </w:r>
            <w:r w:rsidR="008867A1">
              <w:rPr>
                <w:rFonts w:ascii="Times New Roman" w:hAnsi="Times New Roman" w:cs="Times New Roman"/>
                <w:color w:val="000000" w:themeColor="text1"/>
                <w:sz w:val="24"/>
                <w:szCs w:val="24"/>
                <w:lang w:val="en-US"/>
              </w:rPr>
              <w:t>4</w:t>
            </w:r>
            <w:r>
              <w:rPr>
                <w:rFonts w:ascii="Times New Roman" w:hAnsi="Times New Roman" w:cs="Times New Roman"/>
                <w:color w:val="000000" w:themeColor="text1"/>
                <w:sz w:val="24"/>
                <w:szCs w:val="24"/>
                <w:lang w:val="en-US"/>
              </w:rPr>
              <w:t>, p=</w:t>
            </w:r>
            <w:r w:rsidR="008867A1">
              <w:rPr>
                <w:rFonts w:ascii="Times New Roman" w:hAnsi="Times New Roman" w:cs="Times New Roman"/>
                <w:color w:val="000000" w:themeColor="text1"/>
                <w:sz w:val="24"/>
                <w:szCs w:val="24"/>
                <w:lang w:val="en-US"/>
              </w:rPr>
              <w:t>0,000</w:t>
            </w:r>
          </w:p>
        </w:tc>
      </w:tr>
      <w:tr w:rsidR="00AC0142" w:rsidRPr="009C2727" w14:paraId="5C45E417" w14:textId="77777777" w:rsidTr="008B2098">
        <w:tc>
          <w:tcPr>
            <w:tcW w:w="1384" w:type="dxa"/>
          </w:tcPr>
          <w:p w14:paraId="40149E20"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sidRPr="009C2727">
              <w:rPr>
                <w:rFonts w:ascii="Times New Roman" w:hAnsi="Times New Roman" w:cs="Times New Roman"/>
                <w:color w:val="000000" w:themeColor="text1"/>
                <w:sz w:val="24"/>
                <w:szCs w:val="24"/>
              </w:rPr>
              <w:t>Пол</w:t>
            </w:r>
          </w:p>
        </w:tc>
        <w:tc>
          <w:tcPr>
            <w:tcW w:w="1418" w:type="dxa"/>
          </w:tcPr>
          <w:p w14:paraId="7203125B"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U=54915,5, Z=</w:t>
            </w:r>
            <w:r w:rsidRPr="00A94E4E">
              <w:rPr>
                <w:rFonts w:ascii="Times New Roman" w:hAnsi="Times New Roman" w:cs="Times New Roman"/>
                <w:color w:val="000000" w:themeColor="text1"/>
                <w:sz w:val="24"/>
                <w:szCs w:val="24"/>
                <w:lang w:val="en-US"/>
              </w:rPr>
              <w:t>-1,807</w:t>
            </w:r>
            <w:r>
              <w:rPr>
                <w:rFonts w:ascii="Times New Roman" w:hAnsi="Times New Roman" w:cs="Times New Roman"/>
                <w:color w:val="000000" w:themeColor="text1"/>
                <w:sz w:val="24"/>
                <w:szCs w:val="24"/>
                <w:lang w:val="en-US"/>
              </w:rPr>
              <w:t>, p=0</w:t>
            </w:r>
            <w:r w:rsidRPr="00A94E4E">
              <w:rPr>
                <w:rFonts w:ascii="Times New Roman" w:hAnsi="Times New Roman" w:cs="Times New Roman"/>
                <w:color w:val="000000" w:themeColor="text1"/>
                <w:sz w:val="24"/>
                <w:szCs w:val="24"/>
                <w:lang w:val="en-US"/>
              </w:rPr>
              <w:t>,071</w:t>
            </w:r>
          </w:p>
        </w:tc>
        <w:tc>
          <w:tcPr>
            <w:tcW w:w="1417" w:type="dxa"/>
          </w:tcPr>
          <w:p w14:paraId="7AE41A00"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U=43961,5, Z=-</w:t>
            </w:r>
            <w:r w:rsidRPr="00A94E4E">
              <w:rPr>
                <w:rFonts w:ascii="Times New Roman" w:hAnsi="Times New Roman" w:cs="Times New Roman"/>
                <w:color w:val="000000" w:themeColor="text1"/>
                <w:sz w:val="24"/>
                <w:szCs w:val="24"/>
                <w:lang w:val="en-US"/>
              </w:rPr>
              <w:t>6,045</w:t>
            </w:r>
            <w:r>
              <w:rPr>
                <w:rFonts w:ascii="Times New Roman" w:hAnsi="Times New Roman" w:cs="Times New Roman"/>
                <w:color w:val="000000" w:themeColor="text1"/>
                <w:sz w:val="24"/>
                <w:szCs w:val="24"/>
                <w:lang w:val="en-US"/>
              </w:rPr>
              <w:t>, p=0</w:t>
            </w:r>
            <w:r w:rsidRPr="00A94E4E">
              <w:rPr>
                <w:rFonts w:ascii="Times New Roman" w:hAnsi="Times New Roman" w:cs="Times New Roman"/>
                <w:color w:val="000000" w:themeColor="text1"/>
                <w:sz w:val="24"/>
                <w:szCs w:val="24"/>
                <w:lang w:val="en-US"/>
              </w:rPr>
              <w:t>,0</w:t>
            </w:r>
            <w:r>
              <w:rPr>
                <w:rFonts w:ascii="Times New Roman" w:hAnsi="Times New Roman" w:cs="Times New Roman"/>
                <w:color w:val="000000" w:themeColor="text1"/>
                <w:sz w:val="24"/>
                <w:szCs w:val="24"/>
                <w:lang w:val="en-US"/>
              </w:rPr>
              <w:t>00</w:t>
            </w:r>
          </w:p>
        </w:tc>
        <w:tc>
          <w:tcPr>
            <w:tcW w:w="1276" w:type="dxa"/>
          </w:tcPr>
          <w:p w14:paraId="1BC67667"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U=49615,0, Z=</w:t>
            </w:r>
            <w:r w:rsidRPr="00A94E4E">
              <w:rPr>
                <w:rFonts w:ascii="Times New Roman" w:hAnsi="Times New Roman" w:cs="Times New Roman"/>
                <w:color w:val="000000" w:themeColor="text1"/>
                <w:sz w:val="24"/>
                <w:szCs w:val="24"/>
                <w:lang w:val="en-US"/>
              </w:rPr>
              <w:t>-3,860</w:t>
            </w:r>
            <w:r>
              <w:rPr>
                <w:rFonts w:ascii="Times New Roman" w:hAnsi="Times New Roman" w:cs="Times New Roman"/>
                <w:color w:val="000000" w:themeColor="text1"/>
                <w:sz w:val="24"/>
                <w:szCs w:val="24"/>
                <w:lang w:val="en-US"/>
              </w:rPr>
              <w:t>, p=0</w:t>
            </w:r>
            <w:r w:rsidRPr="00A94E4E">
              <w:rPr>
                <w:rFonts w:ascii="Times New Roman" w:hAnsi="Times New Roman" w:cs="Times New Roman"/>
                <w:color w:val="000000" w:themeColor="text1"/>
                <w:sz w:val="24"/>
                <w:szCs w:val="24"/>
                <w:lang w:val="en-US"/>
              </w:rPr>
              <w:t>,0</w:t>
            </w:r>
            <w:r>
              <w:rPr>
                <w:rFonts w:ascii="Times New Roman" w:hAnsi="Times New Roman" w:cs="Times New Roman"/>
                <w:color w:val="000000" w:themeColor="text1"/>
                <w:sz w:val="24"/>
                <w:szCs w:val="24"/>
                <w:lang w:val="en-US"/>
              </w:rPr>
              <w:t>00</w:t>
            </w:r>
          </w:p>
        </w:tc>
        <w:tc>
          <w:tcPr>
            <w:tcW w:w="1417" w:type="dxa"/>
          </w:tcPr>
          <w:p w14:paraId="27B8FF66"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U=54215,0, Z=-2,114, p=0</w:t>
            </w:r>
            <w:r w:rsidRPr="00A94E4E">
              <w:rPr>
                <w:rFonts w:ascii="Times New Roman" w:hAnsi="Times New Roman" w:cs="Times New Roman"/>
                <w:color w:val="000000" w:themeColor="text1"/>
                <w:sz w:val="24"/>
                <w:szCs w:val="24"/>
                <w:lang w:val="en-US"/>
              </w:rPr>
              <w:t>,0</w:t>
            </w:r>
            <w:r>
              <w:rPr>
                <w:rFonts w:ascii="Times New Roman" w:hAnsi="Times New Roman" w:cs="Times New Roman"/>
                <w:color w:val="000000" w:themeColor="text1"/>
                <w:sz w:val="24"/>
                <w:szCs w:val="24"/>
                <w:lang w:val="en-US"/>
              </w:rPr>
              <w:t>34</w:t>
            </w:r>
          </w:p>
        </w:tc>
        <w:tc>
          <w:tcPr>
            <w:tcW w:w="1339" w:type="dxa"/>
          </w:tcPr>
          <w:p w14:paraId="7F2AA572"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U=58209,5, Z=-0</w:t>
            </w:r>
            <w:r w:rsidRPr="008B2098">
              <w:rPr>
                <w:rFonts w:ascii="Times New Roman" w:hAnsi="Times New Roman" w:cs="Times New Roman"/>
                <w:color w:val="000000" w:themeColor="text1"/>
                <w:sz w:val="24"/>
                <w:szCs w:val="24"/>
                <w:lang w:val="en-US"/>
              </w:rPr>
              <w:t>,561</w:t>
            </w:r>
            <w:r>
              <w:rPr>
                <w:rFonts w:ascii="Times New Roman" w:hAnsi="Times New Roman" w:cs="Times New Roman"/>
                <w:color w:val="000000" w:themeColor="text1"/>
                <w:sz w:val="24"/>
                <w:szCs w:val="24"/>
                <w:lang w:val="en-US"/>
              </w:rPr>
              <w:t>, p=0</w:t>
            </w:r>
            <w:r w:rsidRPr="00A94E4E">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575</w:t>
            </w:r>
          </w:p>
        </w:tc>
        <w:tc>
          <w:tcPr>
            <w:tcW w:w="1603" w:type="dxa"/>
          </w:tcPr>
          <w:p w14:paraId="221A0BDD"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U=51051,5, Z=</w:t>
            </w:r>
            <w:r w:rsidRPr="008B2098">
              <w:rPr>
                <w:rFonts w:ascii="Times New Roman" w:hAnsi="Times New Roman" w:cs="Times New Roman"/>
                <w:color w:val="000000" w:themeColor="text1"/>
                <w:sz w:val="24"/>
                <w:szCs w:val="24"/>
                <w:lang w:val="en-US"/>
              </w:rPr>
              <w:t>-3,288</w:t>
            </w:r>
            <w:r>
              <w:rPr>
                <w:rFonts w:ascii="Times New Roman" w:hAnsi="Times New Roman" w:cs="Times New Roman"/>
                <w:color w:val="000000" w:themeColor="text1"/>
                <w:sz w:val="24"/>
                <w:szCs w:val="24"/>
                <w:lang w:val="en-US"/>
              </w:rPr>
              <w:t>, p=0</w:t>
            </w:r>
            <w:r w:rsidRPr="00A94E4E">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001</w:t>
            </w:r>
          </w:p>
        </w:tc>
      </w:tr>
      <w:tr w:rsidR="00AC0142" w:rsidRPr="009C2727" w14:paraId="4315DCB2" w14:textId="77777777" w:rsidTr="008B2098">
        <w:tc>
          <w:tcPr>
            <w:tcW w:w="1384" w:type="dxa"/>
          </w:tcPr>
          <w:p w14:paraId="004C3926"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sidRPr="009C2727">
              <w:rPr>
                <w:rFonts w:ascii="Times New Roman" w:hAnsi="Times New Roman" w:cs="Times New Roman"/>
                <w:color w:val="000000" w:themeColor="text1"/>
                <w:sz w:val="24"/>
                <w:szCs w:val="24"/>
              </w:rPr>
              <w:t>Национальность</w:t>
            </w:r>
          </w:p>
        </w:tc>
        <w:tc>
          <w:tcPr>
            <w:tcW w:w="1418" w:type="dxa"/>
          </w:tcPr>
          <w:p w14:paraId="073924C6"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U=37969,5, Z=</w:t>
            </w:r>
            <w:r w:rsidRPr="00A94E4E">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0</w:t>
            </w:r>
            <w:r w:rsidRPr="00072214">
              <w:rPr>
                <w:rFonts w:ascii="Times New Roman" w:hAnsi="Times New Roman" w:cs="Times New Roman"/>
                <w:color w:val="000000" w:themeColor="text1"/>
                <w:sz w:val="24"/>
                <w:szCs w:val="24"/>
                <w:lang w:val="en-US"/>
              </w:rPr>
              <w:t>,564</w:t>
            </w:r>
            <w:r>
              <w:rPr>
                <w:rFonts w:ascii="Times New Roman" w:hAnsi="Times New Roman" w:cs="Times New Roman"/>
                <w:color w:val="000000" w:themeColor="text1"/>
                <w:sz w:val="24"/>
                <w:szCs w:val="24"/>
                <w:lang w:val="en-US"/>
              </w:rPr>
              <w:t>, p=0</w:t>
            </w:r>
            <w:r w:rsidRPr="00A94E4E">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573</w:t>
            </w:r>
          </w:p>
        </w:tc>
        <w:tc>
          <w:tcPr>
            <w:tcW w:w="1417" w:type="dxa"/>
          </w:tcPr>
          <w:p w14:paraId="36447BBA"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U=38226,0, Z=</w:t>
            </w:r>
            <w:r w:rsidRPr="000D783D">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0</w:t>
            </w:r>
            <w:r w:rsidRPr="00072214">
              <w:rPr>
                <w:rFonts w:ascii="Times New Roman" w:hAnsi="Times New Roman" w:cs="Times New Roman"/>
                <w:color w:val="000000" w:themeColor="text1"/>
                <w:sz w:val="24"/>
                <w:szCs w:val="24"/>
                <w:lang w:val="en-US"/>
              </w:rPr>
              <w:t>,455</w:t>
            </w:r>
            <w:r>
              <w:rPr>
                <w:rFonts w:ascii="Times New Roman" w:hAnsi="Times New Roman" w:cs="Times New Roman"/>
                <w:color w:val="000000" w:themeColor="text1"/>
                <w:sz w:val="24"/>
                <w:szCs w:val="24"/>
                <w:lang w:val="en-US"/>
              </w:rPr>
              <w:t>, p=0</w:t>
            </w:r>
            <w:r w:rsidRPr="000D783D">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649</w:t>
            </w:r>
          </w:p>
        </w:tc>
        <w:tc>
          <w:tcPr>
            <w:tcW w:w="1276" w:type="dxa"/>
          </w:tcPr>
          <w:p w14:paraId="7C4B4E79"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U=36986,0, Z=</w:t>
            </w:r>
            <w:r w:rsidRPr="00072214">
              <w:rPr>
                <w:rFonts w:ascii="Times New Roman" w:hAnsi="Times New Roman" w:cs="Times New Roman"/>
                <w:color w:val="000000" w:themeColor="text1"/>
                <w:sz w:val="24"/>
                <w:szCs w:val="24"/>
                <w:lang w:val="en-US"/>
              </w:rPr>
              <w:t>-1,037</w:t>
            </w:r>
            <w:r>
              <w:rPr>
                <w:rFonts w:ascii="Times New Roman" w:hAnsi="Times New Roman" w:cs="Times New Roman"/>
                <w:color w:val="000000" w:themeColor="text1"/>
                <w:sz w:val="24"/>
                <w:szCs w:val="24"/>
                <w:lang w:val="en-US"/>
              </w:rPr>
              <w:t>, p=0</w:t>
            </w:r>
            <w:r w:rsidRPr="000D783D">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300</w:t>
            </w:r>
          </w:p>
        </w:tc>
        <w:tc>
          <w:tcPr>
            <w:tcW w:w="1417" w:type="dxa"/>
          </w:tcPr>
          <w:p w14:paraId="700E668C"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U=31691,0, Z=</w:t>
            </w:r>
            <w:r w:rsidRPr="00072214">
              <w:rPr>
                <w:rFonts w:ascii="Times New Roman" w:hAnsi="Times New Roman" w:cs="Times New Roman"/>
                <w:color w:val="000000" w:themeColor="text1"/>
                <w:sz w:val="24"/>
                <w:szCs w:val="24"/>
                <w:lang w:val="en-US"/>
              </w:rPr>
              <w:t>-3,545</w:t>
            </w:r>
            <w:r>
              <w:rPr>
                <w:rFonts w:ascii="Times New Roman" w:hAnsi="Times New Roman" w:cs="Times New Roman"/>
                <w:color w:val="000000" w:themeColor="text1"/>
                <w:sz w:val="24"/>
                <w:szCs w:val="24"/>
                <w:lang w:val="en-US"/>
              </w:rPr>
              <w:t>, p=0</w:t>
            </w:r>
            <w:r w:rsidRPr="000D783D">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000</w:t>
            </w:r>
          </w:p>
        </w:tc>
        <w:tc>
          <w:tcPr>
            <w:tcW w:w="1339" w:type="dxa"/>
          </w:tcPr>
          <w:p w14:paraId="73810CF5"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U=38938,0, Z=</w:t>
            </w:r>
            <w:r w:rsidRPr="00072214">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0</w:t>
            </w:r>
            <w:r w:rsidRPr="00072214">
              <w:rPr>
                <w:rFonts w:ascii="Times New Roman" w:hAnsi="Times New Roman" w:cs="Times New Roman"/>
                <w:color w:val="000000" w:themeColor="text1"/>
                <w:sz w:val="24"/>
                <w:szCs w:val="24"/>
                <w:lang w:val="en-US"/>
              </w:rPr>
              <w:t>,113</w:t>
            </w:r>
            <w:r>
              <w:rPr>
                <w:rFonts w:ascii="Times New Roman" w:hAnsi="Times New Roman" w:cs="Times New Roman"/>
                <w:color w:val="000000" w:themeColor="text1"/>
                <w:sz w:val="24"/>
                <w:szCs w:val="24"/>
                <w:lang w:val="en-US"/>
              </w:rPr>
              <w:t>, p=0</w:t>
            </w:r>
            <w:r w:rsidRPr="000D783D">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910</w:t>
            </w:r>
          </w:p>
        </w:tc>
        <w:tc>
          <w:tcPr>
            <w:tcW w:w="1603" w:type="dxa"/>
          </w:tcPr>
          <w:p w14:paraId="38DAF5D6"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U=34563,0, Z=</w:t>
            </w:r>
            <w:r w:rsidRPr="00072214">
              <w:rPr>
                <w:rFonts w:ascii="Times New Roman" w:hAnsi="Times New Roman" w:cs="Times New Roman"/>
                <w:color w:val="000000" w:themeColor="text1"/>
                <w:sz w:val="24"/>
                <w:szCs w:val="24"/>
                <w:lang w:val="en-US"/>
              </w:rPr>
              <w:t>-</w:t>
            </w:r>
            <w:r w:rsidRPr="00AC0142">
              <w:rPr>
                <w:rFonts w:ascii="Times New Roman" w:hAnsi="Times New Roman" w:cs="Times New Roman"/>
                <w:color w:val="000000" w:themeColor="text1"/>
                <w:sz w:val="24"/>
                <w:szCs w:val="24"/>
                <w:lang w:val="en-US"/>
              </w:rPr>
              <w:t>2,162</w:t>
            </w:r>
            <w:r>
              <w:rPr>
                <w:rFonts w:ascii="Times New Roman" w:hAnsi="Times New Roman" w:cs="Times New Roman"/>
                <w:color w:val="000000" w:themeColor="text1"/>
                <w:sz w:val="24"/>
                <w:szCs w:val="24"/>
                <w:lang w:val="en-US"/>
              </w:rPr>
              <w:t>, p=0</w:t>
            </w:r>
            <w:r w:rsidRPr="000D783D">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031</w:t>
            </w:r>
          </w:p>
        </w:tc>
      </w:tr>
      <w:tr w:rsidR="00AC0142" w:rsidRPr="009C2727" w14:paraId="3C50F8FE" w14:textId="77777777" w:rsidTr="008B2098">
        <w:tc>
          <w:tcPr>
            <w:tcW w:w="1384" w:type="dxa"/>
          </w:tcPr>
          <w:p w14:paraId="38C07D38"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sidRPr="009C2727">
              <w:rPr>
                <w:rFonts w:ascii="Times New Roman" w:hAnsi="Times New Roman" w:cs="Times New Roman"/>
                <w:color w:val="000000" w:themeColor="text1"/>
                <w:sz w:val="24"/>
                <w:szCs w:val="24"/>
              </w:rPr>
              <w:t>Образование</w:t>
            </w:r>
          </w:p>
        </w:tc>
        <w:tc>
          <w:tcPr>
            <w:tcW w:w="1418" w:type="dxa"/>
          </w:tcPr>
          <w:p w14:paraId="4B909E0B" w14:textId="77777777" w:rsidR="00AC0142" w:rsidRPr="00AC0142" w:rsidRDefault="00AC0142" w:rsidP="00AC0142">
            <w:pPr>
              <w:autoSpaceDE w:val="0"/>
              <w:autoSpaceDN w:val="0"/>
              <w:adjustRightInd w:val="0"/>
              <w:jc w:val="both"/>
              <w:rPr>
                <w:rFonts w:ascii="Times New Roman" w:hAnsi="Times New Roman" w:cs="Times New Roman"/>
                <w:color w:val="000000" w:themeColor="text1"/>
                <w:sz w:val="24"/>
                <w:szCs w:val="24"/>
                <w:lang w:val="en-US"/>
              </w:rPr>
            </w:pPr>
            <w:r w:rsidRPr="00AC0142">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w:t>
            </w:r>
            <w:r w:rsidR="00351834" w:rsidRPr="00351834">
              <w:rPr>
                <w:rFonts w:ascii="Times New Roman" w:hAnsi="Times New Roman" w:cs="Times New Roman"/>
                <w:color w:val="000000" w:themeColor="text1"/>
                <w:sz w:val="24"/>
                <w:szCs w:val="24"/>
              </w:rPr>
              <w:t>19,564</w:t>
            </w:r>
            <w:r>
              <w:rPr>
                <w:rFonts w:ascii="Times New Roman" w:hAnsi="Times New Roman" w:cs="Times New Roman"/>
                <w:color w:val="000000" w:themeColor="text1"/>
                <w:sz w:val="24"/>
                <w:szCs w:val="24"/>
                <w:lang w:val="en-US"/>
              </w:rPr>
              <w:t>, df=</w:t>
            </w:r>
            <w:r w:rsidR="00351834">
              <w:rPr>
                <w:rFonts w:ascii="Times New Roman" w:hAnsi="Times New Roman" w:cs="Times New Roman"/>
                <w:color w:val="000000" w:themeColor="text1"/>
                <w:sz w:val="24"/>
                <w:szCs w:val="24"/>
                <w:lang w:val="en-US"/>
              </w:rPr>
              <w:t>2</w:t>
            </w:r>
            <w:r>
              <w:rPr>
                <w:rFonts w:ascii="Times New Roman" w:hAnsi="Times New Roman" w:cs="Times New Roman"/>
                <w:color w:val="000000" w:themeColor="text1"/>
                <w:sz w:val="24"/>
                <w:szCs w:val="24"/>
                <w:lang w:val="en-US"/>
              </w:rPr>
              <w:t>, p=</w:t>
            </w:r>
            <w:r w:rsidR="00351834">
              <w:rPr>
                <w:rFonts w:ascii="Times New Roman" w:hAnsi="Times New Roman" w:cs="Times New Roman"/>
                <w:color w:val="000000" w:themeColor="text1"/>
                <w:sz w:val="24"/>
                <w:szCs w:val="24"/>
                <w:lang w:val="en-US"/>
              </w:rPr>
              <w:t>0,000</w:t>
            </w:r>
          </w:p>
        </w:tc>
        <w:tc>
          <w:tcPr>
            <w:tcW w:w="1417" w:type="dxa"/>
          </w:tcPr>
          <w:p w14:paraId="060BD787" w14:textId="77777777" w:rsidR="00AC0142" w:rsidRPr="00AC0142" w:rsidRDefault="00AC0142" w:rsidP="00AC0142">
            <w:pPr>
              <w:autoSpaceDE w:val="0"/>
              <w:autoSpaceDN w:val="0"/>
              <w:adjustRightInd w:val="0"/>
              <w:jc w:val="both"/>
              <w:rPr>
                <w:rFonts w:ascii="Times New Roman" w:hAnsi="Times New Roman" w:cs="Times New Roman"/>
                <w:color w:val="000000" w:themeColor="text1"/>
                <w:sz w:val="24"/>
                <w:szCs w:val="24"/>
                <w:lang w:val="en-US"/>
              </w:rPr>
            </w:pPr>
            <w:r w:rsidRPr="00AC0142">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w:t>
            </w:r>
            <w:r w:rsidR="00351834" w:rsidRPr="00351834">
              <w:rPr>
                <w:rFonts w:ascii="Times New Roman" w:hAnsi="Times New Roman" w:cs="Times New Roman"/>
                <w:color w:val="000000" w:themeColor="text1"/>
                <w:sz w:val="24"/>
                <w:szCs w:val="24"/>
              </w:rPr>
              <w:t>12,692</w:t>
            </w:r>
            <w:r>
              <w:rPr>
                <w:rFonts w:ascii="Times New Roman" w:hAnsi="Times New Roman" w:cs="Times New Roman"/>
                <w:color w:val="000000" w:themeColor="text1"/>
                <w:sz w:val="24"/>
                <w:szCs w:val="24"/>
                <w:lang w:val="en-US"/>
              </w:rPr>
              <w:t>, df=</w:t>
            </w:r>
            <w:r w:rsidR="00351834">
              <w:rPr>
                <w:rFonts w:ascii="Times New Roman" w:hAnsi="Times New Roman" w:cs="Times New Roman"/>
                <w:color w:val="000000" w:themeColor="text1"/>
                <w:sz w:val="24"/>
                <w:szCs w:val="24"/>
                <w:lang w:val="en-US"/>
              </w:rPr>
              <w:t>2</w:t>
            </w:r>
            <w:r>
              <w:rPr>
                <w:rFonts w:ascii="Times New Roman" w:hAnsi="Times New Roman" w:cs="Times New Roman"/>
                <w:color w:val="000000" w:themeColor="text1"/>
                <w:sz w:val="24"/>
                <w:szCs w:val="24"/>
                <w:lang w:val="en-US"/>
              </w:rPr>
              <w:t>, p=</w:t>
            </w:r>
            <w:r w:rsidR="00351834">
              <w:rPr>
                <w:rFonts w:ascii="Times New Roman" w:hAnsi="Times New Roman" w:cs="Times New Roman"/>
                <w:color w:val="000000" w:themeColor="text1"/>
                <w:sz w:val="24"/>
                <w:szCs w:val="24"/>
                <w:lang w:val="en-US"/>
              </w:rPr>
              <w:t>0,002</w:t>
            </w:r>
          </w:p>
        </w:tc>
        <w:tc>
          <w:tcPr>
            <w:tcW w:w="1276" w:type="dxa"/>
          </w:tcPr>
          <w:p w14:paraId="0F580D1E" w14:textId="77777777" w:rsidR="00AC0142" w:rsidRPr="00AC0142" w:rsidRDefault="00AC0142" w:rsidP="00AC0142">
            <w:pPr>
              <w:autoSpaceDE w:val="0"/>
              <w:autoSpaceDN w:val="0"/>
              <w:adjustRightInd w:val="0"/>
              <w:jc w:val="both"/>
              <w:rPr>
                <w:rFonts w:ascii="Times New Roman" w:hAnsi="Times New Roman" w:cs="Times New Roman"/>
                <w:color w:val="000000" w:themeColor="text1"/>
                <w:sz w:val="24"/>
                <w:szCs w:val="24"/>
                <w:lang w:val="en-US"/>
              </w:rPr>
            </w:pPr>
            <w:r w:rsidRPr="00AC0142">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w:t>
            </w:r>
            <w:r w:rsidR="003B5A5E" w:rsidRPr="003B5A5E">
              <w:rPr>
                <w:rFonts w:ascii="Times New Roman" w:hAnsi="Times New Roman" w:cs="Times New Roman"/>
                <w:color w:val="000000" w:themeColor="text1"/>
                <w:sz w:val="24"/>
                <w:szCs w:val="24"/>
              </w:rPr>
              <w:t>19,706</w:t>
            </w:r>
            <w:r>
              <w:rPr>
                <w:rFonts w:ascii="Times New Roman" w:hAnsi="Times New Roman" w:cs="Times New Roman"/>
                <w:color w:val="000000" w:themeColor="text1"/>
                <w:sz w:val="24"/>
                <w:szCs w:val="24"/>
                <w:lang w:val="en-US"/>
              </w:rPr>
              <w:t>, df=</w:t>
            </w:r>
            <w:r w:rsidR="003B5A5E">
              <w:rPr>
                <w:rFonts w:ascii="Times New Roman" w:hAnsi="Times New Roman" w:cs="Times New Roman"/>
                <w:color w:val="000000" w:themeColor="text1"/>
                <w:sz w:val="24"/>
                <w:szCs w:val="24"/>
                <w:lang w:val="en-US"/>
              </w:rPr>
              <w:t>2</w:t>
            </w:r>
            <w:r>
              <w:rPr>
                <w:rFonts w:ascii="Times New Roman" w:hAnsi="Times New Roman" w:cs="Times New Roman"/>
                <w:color w:val="000000" w:themeColor="text1"/>
                <w:sz w:val="24"/>
                <w:szCs w:val="24"/>
                <w:lang w:val="en-US"/>
              </w:rPr>
              <w:t>, p=</w:t>
            </w:r>
            <w:r w:rsidR="003B5A5E">
              <w:rPr>
                <w:rFonts w:ascii="Times New Roman" w:hAnsi="Times New Roman" w:cs="Times New Roman"/>
                <w:color w:val="000000" w:themeColor="text1"/>
                <w:sz w:val="24"/>
                <w:szCs w:val="24"/>
                <w:lang w:val="en-US"/>
              </w:rPr>
              <w:t>0,000</w:t>
            </w:r>
          </w:p>
        </w:tc>
        <w:tc>
          <w:tcPr>
            <w:tcW w:w="1417" w:type="dxa"/>
          </w:tcPr>
          <w:p w14:paraId="3FFBFEC8" w14:textId="77777777" w:rsidR="00AC0142" w:rsidRPr="00AC0142" w:rsidRDefault="00AC0142" w:rsidP="00AC0142">
            <w:pPr>
              <w:autoSpaceDE w:val="0"/>
              <w:autoSpaceDN w:val="0"/>
              <w:adjustRightInd w:val="0"/>
              <w:jc w:val="both"/>
              <w:rPr>
                <w:rFonts w:ascii="Times New Roman" w:hAnsi="Times New Roman" w:cs="Times New Roman"/>
                <w:color w:val="000000" w:themeColor="text1"/>
                <w:sz w:val="24"/>
                <w:szCs w:val="24"/>
                <w:lang w:val="en-US"/>
              </w:rPr>
            </w:pPr>
            <w:r w:rsidRPr="00AC0142">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w:t>
            </w:r>
            <w:r w:rsidR="003B5A5E" w:rsidRPr="003B5A5E">
              <w:rPr>
                <w:rFonts w:ascii="Times New Roman" w:hAnsi="Times New Roman" w:cs="Times New Roman"/>
                <w:color w:val="000000" w:themeColor="text1"/>
                <w:sz w:val="24"/>
                <w:szCs w:val="24"/>
              </w:rPr>
              <w:t>2,927</w:t>
            </w:r>
            <w:r>
              <w:rPr>
                <w:rFonts w:ascii="Times New Roman" w:hAnsi="Times New Roman" w:cs="Times New Roman"/>
                <w:color w:val="000000" w:themeColor="text1"/>
                <w:sz w:val="24"/>
                <w:szCs w:val="24"/>
                <w:lang w:val="en-US"/>
              </w:rPr>
              <w:t>, df=</w:t>
            </w:r>
            <w:r w:rsidR="003B5A5E">
              <w:rPr>
                <w:rFonts w:ascii="Times New Roman" w:hAnsi="Times New Roman" w:cs="Times New Roman"/>
                <w:color w:val="000000" w:themeColor="text1"/>
                <w:sz w:val="24"/>
                <w:szCs w:val="24"/>
                <w:lang w:val="en-US"/>
              </w:rPr>
              <w:t>2</w:t>
            </w:r>
            <w:r>
              <w:rPr>
                <w:rFonts w:ascii="Times New Roman" w:hAnsi="Times New Roman" w:cs="Times New Roman"/>
                <w:color w:val="000000" w:themeColor="text1"/>
                <w:sz w:val="24"/>
                <w:szCs w:val="24"/>
                <w:lang w:val="en-US"/>
              </w:rPr>
              <w:t>, p=</w:t>
            </w:r>
            <w:r w:rsidR="003B5A5E">
              <w:rPr>
                <w:rFonts w:ascii="Times New Roman" w:hAnsi="Times New Roman" w:cs="Times New Roman"/>
                <w:color w:val="000000" w:themeColor="text1"/>
                <w:sz w:val="24"/>
                <w:szCs w:val="24"/>
                <w:lang w:val="en-US"/>
              </w:rPr>
              <w:t>0,</w:t>
            </w:r>
            <w:r w:rsidR="003B5A5E" w:rsidRPr="003B5A5E">
              <w:rPr>
                <w:rFonts w:ascii="Times New Roman" w:hAnsi="Times New Roman" w:cs="Times New Roman"/>
                <w:color w:val="000000" w:themeColor="text1"/>
                <w:sz w:val="24"/>
                <w:szCs w:val="24"/>
                <w:lang w:val="en-US"/>
              </w:rPr>
              <w:t>231</w:t>
            </w:r>
          </w:p>
        </w:tc>
        <w:tc>
          <w:tcPr>
            <w:tcW w:w="1339" w:type="dxa"/>
          </w:tcPr>
          <w:p w14:paraId="416A120D" w14:textId="77777777" w:rsidR="00AC0142" w:rsidRPr="00AC0142" w:rsidRDefault="00AC0142" w:rsidP="00AC0142">
            <w:pPr>
              <w:autoSpaceDE w:val="0"/>
              <w:autoSpaceDN w:val="0"/>
              <w:adjustRightInd w:val="0"/>
              <w:jc w:val="both"/>
              <w:rPr>
                <w:rFonts w:ascii="Times New Roman" w:hAnsi="Times New Roman" w:cs="Times New Roman"/>
                <w:color w:val="000000" w:themeColor="text1"/>
                <w:sz w:val="24"/>
                <w:szCs w:val="24"/>
                <w:lang w:val="en-US"/>
              </w:rPr>
            </w:pPr>
            <w:r w:rsidRPr="00AC0142">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w:t>
            </w:r>
            <w:r w:rsidR="003B5A5E" w:rsidRPr="003B5A5E">
              <w:rPr>
                <w:rFonts w:ascii="Times New Roman" w:hAnsi="Times New Roman" w:cs="Times New Roman"/>
                <w:color w:val="000000" w:themeColor="text1"/>
                <w:sz w:val="24"/>
                <w:szCs w:val="24"/>
              </w:rPr>
              <w:t>11,919</w:t>
            </w:r>
            <w:r>
              <w:rPr>
                <w:rFonts w:ascii="Times New Roman" w:hAnsi="Times New Roman" w:cs="Times New Roman"/>
                <w:color w:val="000000" w:themeColor="text1"/>
                <w:sz w:val="24"/>
                <w:szCs w:val="24"/>
                <w:lang w:val="en-US"/>
              </w:rPr>
              <w:t>, df=</w:t>
            </w:r>
            <w:r w:rsidR="003B5A5E">
              <w:rPr>
                <w:rFonts w:ascii="Times New Roman" w:hAnsi="Times New Roman" w:cs="Times New Roman"/>
                <w:color w:val="000000" w:themeColor="text1"/>
                <w:sz w:val="24"/>
                <w:szCs w:val="24"/>
                <w:lang w:val="en-US"/>
              </w:rPr>
              <w:t>2</w:t>
            </w:r>
            <w:r>
              <w:rPr>
                <w:rFonts w:ascii="Times New Roman" w:hAnsi="Times New Roman" w:cs="Times New Roman"/>
                <w:color w:val="000000" w:themeColor="text1"/>
                <w:sz w:val="24"/>
                <w:szCs w:val="24"/>
                <w:lang w:val="en-US"/>
              </w:rPr>
              <w:t>, p=</w:t>
            </w:r>
            <w:r w:rsidR="003B5A5E">
              <w:rPr>
                <w:rFonts w:ascii="Times New Roman" w:hAnsi="Times New Roman" w:cs="Times New Roman"/>
                <w:color w:val="000000" w:themeColor="text1"/>
                <w:sz w:val="24"/>
                <w:szCs w:val="24"/>
                <w:lang w:val="en-US"/>
              </w:rPr>
              <w:t>0</w:t>
            </w:r>
            <w:r w:rsidR="003B5A5E" w:rsidRPr="003B5A5E">
              <w:rPr>
                <w:rFonts w:ascii="Times New Roman" w:hAnsi="Times New Roman" w:cs="Times New Roman"/>
                <w:color w:val="000000" w:themeColor="text1"/>
                <w:sz w:val="24"/>
                <w:szCs w:val="24"/>
                <w:lang w:val="en-US"/>
              </w:rPr>
              <w:t>,003</w:t>
            </w:r>
          </w:p>
        </w:tc>
        <w:tc>
          <w:tcPr>
            <w:tcW w:w="1603" w:type="dxa"/>
          </w:tcPr>
          <w:p w14:paraId="1D435CEF" w14:textId="77777777" w:rsidR="00AC0142" w:rsidRPr="00AC0142" w:rsidRDefault="00AC0142" w:rsidP="00AC0142">
            <w:pPr>
              <w:autoSpaceDE w:val="0"/>
              <w:autoSpaceDN w:val="0"/>
              <w:adjustRightInd w:val="0"/>
              <w:jc w:val="both"/>
              <w:rPr>
                <w:rFonts w:ascii="Times New Roman" w:hAnsi="Times New Roman" w:cs="Times New Roman"/>
                <w:color w:val="000000" w:themeColor="text1"/>
                <w:sz w:val="24"/>
                <w:szCs w:val="24"/>
                <w:lang w:val="en-US"/>
              </w:rPr>
            </w:pPr>
            <w:r w:rsidRPr="00AC0142">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w:t>
            </w:r>
            <w:r w:rsidR="003B5A5E" w:rsidRPr="003B5A5E">
              <w:rPr>
                <w:rFonts w:ascii="Times New Roman" w:hAnsi="Times New Roman" w:cs="Times New Roman"/>
                <w:color w:val="000000" w:themeColor="text1"/>
                <w:sz w:val="24"/>
                <w:szCs w:val="24"/>
              </w:rPr>
              <w:t>25,536</w:t>
            </w:r>
            <w:r>
              <w:rPr>
                <w:rFonts w:ascii="Times New Roman" w:hAnsi="Times New Roman" w:cs="Times New Roman"/>
                <w:color w:val="000000" w:themeColor="text1"/>
                <w:sz w:val="24"/>
                <w:szCs w:val="24"/>
                <w:lang w:val="en-US"/>
              </w:rPr>
              <w:t>, df=</w:t>
            </w:r>
            <w:r w:rsidR="003B5A5E">
              <w:rPr>
                <w:rFonts w:ascii="Times New Roman" w:hAnsi="Times New Roman" w:cs="Times New Roman"/>
                <w:color w:val="000000" w:themeColor="text1"/>
                <w:sz w:val="24"/>
                <w:szCs w:val="24"/>
                <w:lang w:val="en-US"/>
              </w:rPr>
              <w:t>2</w:t>
            </w:r>
            <w:r>
              <w:rPr>
                <w:rFonts w:ascii="Times New Roman" w:hAnsi="Times New Roman" w:cs="Times New Roman"/>
                <w:color w:val="000000" w:themeColor="text1"/>
                <w:sz w:val="24"/>
                <w:szCs w:val="24"/>
                <w:lang w:val="en-US"/>
              </w:rPr>
              <w:t>, p=</w:t>
            </w:r>
            <w:r w:rsidR="003B5A5E">
              <w:rPr>
                <w:rFonts w:ascii="Times New Roman" w:hAnsi="Times New Roman" w:cs="Times New Roman"/>
                <w:color w:val="000000" w:themeColor="text1"/>
                <w:sz w:val="24"/>
                <w:szCs w:val="24"/>
                <w:lang w:val="en-US"/>
              </w:rPr>
              <w:t>0</w:t>
            </w:r>
            <w:r w:rsidR="003B5A5E" w:rsidRPr="000D783D">
              <w:rPr>
                <w:rFonts w:ascii="Times New Roman" w:hAnsi="Times New Roman" w:cs="Times New Roman"/>
                <w:color w:val="000000" w:themeColor="text1"/>
                <w:sz w:val="24"/>
                <w:szCs w:val="24"/>
                <w:lang w:val="en-US"/>
              </w:rPr>
              <w:t>,</w:t>
            </w:r>
            <w:r w:rsidR="003B5A5E">
              <w:rPr>
                <w:rFonts w:ascii="Times New Roman" w:hAnsi="Times New Roman" w:cs="Times New Roman"/>
                <w:color w:val="000000" w:themeColor="text1"/>
                <w:sz w:val="24"/>
                <w:szCs w:val="24"/>
                <w:lang w:val="en-US"/>
              </w:rPr>
              <w:t>000</w:t>
            </w:r>
          </w:p>
        </w:tc>
      </w:tr>
      <w:tr w:rsidR="00AC0142" w:rsidRPr="009C2727" w14:paraId="0F8FFD67" w14:textId="77777777" w:rsidTr="008B2098">
        <w:tc>
          <w:tcPr>
            <w:tcW w:w="1384" w:type="dxa"/>
          </w:tcPr>
          <w:p w14:paraId="096CFCA5"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sidRPr="009C2727">
              <w:rPr>
                <w:rFonts w:ascii="Times New Roman" w:hAnsi="Times New Roman" w:cs="Times New Roman"/>
                <w:color w:val="000000" w:themeColor="text1"/>
                <w:sz w:val="24"/>
                <w:szCs w:val="24"/>
              </w:rPr>
              <w:t>Проживание</w:t>
            </w:r>
          </w:p>
        </w:tc>
        <w:tc>
          <w:tcPr>
            <w:tcW w:w="1418" w:type="dxa"/>
          </w:tcPr>
          <w:p w14:paraId="35250DA6"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U=50069,0, Z=</w:t>
            </w:r>
            <w:r w:rsidRPr="00A94E4E">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0</w:t>
            </w:r>
            <w:r w:rsidRPr="003143DF">
              <w:rPr>
                <w:rFonts w:ascii="Times New Roman" w:hAnsi="Times New Roman" w:cs="Times New Roman"/>
                <w:color w:val="000000" w:themeColor="text1"/>
                <w:sz w:val="24"/>
                <w:szCs w:val="24"/>
                <w:lang w:val="en-US"/>
              </w:rPr>
              <w:t>,412</w:t>
            </w:r>
            <w:r>
              <w:rPr>
                <w:rFonts w:ascii="Times New Roman" w:hAnsi="Times New Roman" w:cs="Times New Roman"/>
                <w:color w:val="000000" w:themeColor="text1"/>
                <w:sz w:val="24"/>
                <w:szCs w:val="24"/>
                <w:lang w:val="en-US"/>
              </w:rPr>
              <w:t>, p=0</w:t>
            </w:r>
            <w:r w:rsidRPr="00A94E4E">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680</w:t>
            </w:r>
          </w:p>
        </w:tc>
        <w:tc>
          <w:tcPr>
            <w:tcW w:w="1417" w:type="dxa"/>
          </w:tcPr>
          <w:p w14:paraId="69896C9F"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U=46215,0, Z=</w:t>
            </w:r>
            <w:r w:rsidRPr="000D783D">
              <w:rPr>
                <w:rFonts w:ascii="Times New Roman" w:hAnsi="Times New Roman" w:cs="Times New Roman"/>
                <w:color w:val="000000" w:themeColor="text1"/>
                <w:sz w:val="24"/>
                <w:szCs w:val="24"/>
                <w:lang w:val="en-US"/>
              </w:rPr>
              <w:t>-2,019</w:t>
            </w:r>
            <w:r>
              <w:rPr>
                <w:rFonts w:ascii="Times New Roman" w:hAnsi="Times New Roman" w:cs="Times New Roman"/>
                <w:color w:val="000000" w:themeColor="text1"/>
                <w:sz w:val="24"/>
                <w:szCs w:val="24"/>
                <w:lang w:val="en-US"/>
              </w:rPr>
              <w:t>, p=0</w:t>
            </w:r>
            <w:r w:rsidRPr="000D783D">
              <w:rPr>
                <w:rFonts w:ascii="Times New Roman" w:hAnsi="Times New Roman" w:cs="Times New Roman"/>
                <w:color w:val="000000" w:themeColor="text1"/>
                <w:sz w:val="24"/>
                <w:szCs w:val="24"/>
                <w:lang w:val="en-US"/>
              </w:rPr>
              <w:t>,044</w:t>
            </w:r>
          </w:p>
        </w:tc>
        <w:tc>
          <w:tcPr>
            <w:tcW w:w="1276" w:type="dxa"/>
          </w:tcPr>
          <w:p w14:paraId="58190F5D"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U=47768,0, Z=-</w:t>
            </w:r>
            <w:r w:rsidRPr="000D783D">
              <w:rPr>
                <w:rFonts w:ascii="Times New Roman" w:hAnsi="Times New Roman" w:cs="Times New Roman"/>
                <w:color w:val="000000" w:themeColor="text1"/>
                <w:sz w:val="24"/>
                <w:szCs w:val="24"/>
                <w:lang w:val="en-US"/>
              </w:rPr>
              <w:t>1,368</w:t>
            </w:r>
            <w:r>
              <w:rPr>
                <w:rFonts w:ascii="Times New Roman" w:hAnsi="Times New Roman" w:cs="Times New Roman"/>
                <w:color w:val="000000" w:themeColor="text1"/>
                <w:sz w:val="24"/>
                <w:szCs w:val="24"/>
                <w:lang w:val="en-US"/>
              </w:rPr>
              <w:t>, p=0</w:t>
            </w:r>
            <w:r w:rsidRPr="000D783D">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171</w:t>
            </w:r>
          </w:p>
        </w:tc>
        <w:tc>
          <w:tcPr>
            <w:tcW w:w="1417" w:type="dxa"/>
          </w:tcPr>
          <w:p w14:paraId="546F4970"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U=49354,0, Z=-0</w:t>
            </w:r>
            <w:r w:rsidRPr="000D783D">
              <w:rPr>
                <w:rFonts w:ascii="Times New Roman" w:hAnsi="Times New Roman" w:cs="Times New Roman"/>
                <w:color w:val="000000" w:themeColor="text1"/>
                <w:sz w:val="24"/>
                <w:szCs w:val="24"/>
                <w:lang w:val="en-US"/>
              </w:rPr>
              <w:t>,717</w:t>
            </w:r>
            <w:r>
              <w:rPr>
                <w:rFonts w:ascii="Times New Roman" w:hAnsi="Times New Roman" w:cs="Times New Roman"/>
                <w:color w:val="000000" w:themeColor="text1"/>
                <w:sz w:val="24"/>
                <w:szCs w:val="24"/>
                <w:lang w:val="en-US"/>
              </w:rPr>
              <w:t>, p=0</w:t>
            </w:r>
            <w:r w:rsidRPr="000D783D">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473</w:t>
            </w:r>
          </w:p>
        </w:tc>
        <w:tc>
          <w:tcPr>
            <w:tcW w:w="1339" w:type="dxa"/>
          </w:tcPr>
          <w:p w14:paraId="4C6121AF"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U=46434,0, Z=</w:t>
            </w:r>
            <w:r w:rsidRPr="000D783D">
              <w:rPr>
                <w:rFonts w:ascii="Times New Roman" w:hAnsi="Times New Roman" w:cs="Times New Roman"/>
                <w:color w:val="000000" w:themeColor="text1"/>
                <w:sz w:val="24"/>
                <w:szCs w:val="24"/>
                <w:lang w:val="en-US"/>
              </w:rPr>
              <w:t>-1,848</w:t>
            </w:r>
            <w:r>
              <w:rPr>
                <w:rFonts w:ascii="Times New Roman" w:hAnsi="Times New Roman" w:cs="Times New Roman"/>
                <w:color w:val="000000" w:themeColor="text1"/>
                <w:sz w:val="24"/>
                <w:szCs w:val="24"/>
                <w:lang w:val="en-US"/>
              </w:rPr>
              <w:t>, p=0</w:t>
            </w:r>
            <w:r w:rsidRPr="000D783D">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065</w:t>
            </w:r>
          </w:p>
        </w:tc>
        <w:tc>
          <w:tcPr>
            <w:tcW w:w="1603" w:type="dxa"/>
          </w:tcPr>
          <w:p w14:paraId="455601CD"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U=42053,0, Z=</w:t>
            </w:r>
            <w:r w:rsidRPr="00072214">
              <w:rPr>
                <w:rFonts w:ascii="Times New Roman" w:hAnsi="Times New Roman" w:cs="Times New Roman"/>
                <w:color w:val="000000" w:themeColor="text1"/>
                <w:sz w:val="24"/>
                <w:szCs w:val="24"/>
                <w:lang w:val="en-US"/>
              </w:rPr>
              <w:t>-3,698</w:t>
            </w:r>
            <w:r>
              <w:rPr>
                <w:rFonts w:ascii="Times New Roman" w:hAnsi="Times New Roman" w:cs="Times New Roman"/>
                <w:color w:val="000000" w:themeColor="text1"/>
                <w:sz w:val="24"/>
                <w:szCs w:val="24"/>
                <w:lang w:val="en-US"/>
              </w:rPr>
              <w:t>, p=0</w:t>
            </w:r>
            <w:r w:rsidRPr="000D783D">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000</w:t>
            </w:r>
          </w:p>
        </w:tc>
      </w:tr>
      <w:tr w:rsidR="00AC0142" w:rsidRPr="009C2727" w14:paraId="2EF5842A" w14:textId="77777777" w:rsidTr="008B2098">
        <w:tc>
          <w:tcPr>
            <w:tcW w:w="1384" w:type="dxa"/>
          </w:tcPr>
          <w:p w14:paraId="21F9096C" w14:textId="77777777" w:rsidR="00AC0142" w:rsidRPr="009C2727" w:rsidRDefault="00AC0142" w:rsidP="00AC0142">
            <w:pPr>
              <w:autoSpaceDE w:val="0"/>
              <w:autoSpaceDN w:val="0"/>
              <w:adjustRightInd w:val="0"/>
              <w:jc w:val="both"/>
              <w:rPr>
                <w:rFonts w:ascii="Times New Roman" w:hAnsi="Times New Roman" w:cs="Times New Roman"/>
                <w:color w:val="000000" w:themeColor="text1"/>
                <w:sz w:val="24"/>
                <w:szCs w:val="24"/>
              </w:rPr>
            </w:pPr>
            <w:r w:rsidRPr="009C2727">
              <w:rPr>
                <w:rFonts w:ascii="Times New Roman" w:hAnsi="Times New Roman" w:cs="Times New Roman"/>
                <w:color w:val="000000" w:themeColor="text1"/>
                <w:sz w:val="24"/>
                <w:szCs w:val="24"/>
              </w:rPr>
              <w:t>Место работы</w:t>
            </w:r>
          </w:p>
        </w:tc>
        <w:tc>
          <w:tcPr>
            <w:tcW w:w="1418" w:type="dxa"/>
          </w:tcPr>
          <w:p w14:paraId="69EB4621" w14:textId="77777777" w:rsidR="00AC0142" w:rsidRPr="00AC0142" w:rsidRDefault="00AC0142" w:rsidP="00D84EAB">
            <w:pPr>
              <w:autoSpaceDE w:val="0"/>
              <w:autoSpaceDN w:val="0"/>
              <w:adjustRightInd w:val="0"/>
              <w:jc w:val="both"/>
              <w:rPr>
                <w:rFonts w:ascii="Times New Roman" w:hAnsi="Times New Roman" w:cs="Times New Roman"/>
                <w:color w:val="000000" w:themeColor="text1"/>
                <w:sz w:val="24"/>
                <w:szCs w:val="24"/>
                <w:lang w:val="en-US"/>
              </w:rPr>
            </w:pPr>
            <w:r w:rsidRPr="00AC0142">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w:t>
            </w:r>
            <w:r w:rsidR="003B5A5E" w:rsidRPr="003B5A5E">
              <w:rPr>
                <w:rFonts w:ascii="Times New Roman" w:hAnsi="Times New Roman" w:cs="Times New Roman"/>
                <w:color w:val="000000" w:themeColor="text1"/>
                <w:sz w:val="24"/>
                <w:szCs w:val="24"/>
              </w:rPr>
              <w:t>37,417</w:t>
            </w:r>
            <w:r>
              <w:rPr>
                <w:rFonts w:ascii="Times New Roman" w:hAnsi="Times New Roman" w:cs="Times New Roman"/>
                <w:color w:val="000000" w:themeColor="text1"/>
                <w:sz w:val="24"/>
                <w:szCs w:val="24"/>
                <w:lang w:val="en-US"/>
              </w:rPr>
              <w:t>, df=</w:t>
            </w:r>
            <w:r w:rsidR="00D84EAB">
              <w:rPr>
                <w:rFonts w:ascii="Times New Roman" w:hAnsi="Times New Roman" w:cs="Times New Roman"/>
                <w:color w:val="000000" w:themeColor="text1"/>
                <w:sz w:val="24"/>
                <w:szCs w:val="24"/>
                <w:lang w:val="en-US"/>
              </w:rPr>
              <w:t>5</w:t>
            </w:r>
            <w:r>
              <w:rPr>
                <w:rFonts w:ascii="Times New Roman" w:hAnsi="Times New Roman" w:cs="Times New Roman"/>
                <w:color w:val="000000" w:themeColor="text1"/>
                <w:sz w:val="24"/>
                <w:szCs w:val="24"/>
                <w:lang w:val="en-US"/>
              </w:rPr>
              <w:t>, p=</w:t>
            </w:r>
            <w:r w:rsidR="00D84EAB" w:rsidRPr="00D84EAB">
              <w:rPr>
                <w:rFonts w:ascii="Times New Roman" w:hAnsi="Times New Roman" w:cs="Times New Roman"/>
                <w:color w:val="000000" w:themeColor="text1"/>
                <w:sz w:val="24"/>
                <w:szCs w:val="24"/>
                <w:lang w:val="en-US"/>
              </w:rPr>
              <w:t>0,000</w:t>
            </w:r>
          </w:p>
        </w:tc>
        <w:tc>
          <w:tcPr>
            <w:tcW w:w="1417" w:type="dxa"/>
          </w:tcPr>
          <w:p w14:paraId="01EE4E49" w14:textId="77777777" w:rsidR="00AC0142" w:rsidRPr="00AC0142" w:rsidRDefault="00AC0142" w:rsidP="00AC0142">
            <w:pPr>
              <w:autoSpaceDE w:val="0"/>
              <w:autoSpaceDN w:val="0"/>
              <w:adjustRightInd w:val="0"/>
              <w:jc w:val="both"/>
              <w:rPr>
                <w:rFonts w:ascii="Times New Roman" w:hAnsi="Times New Roman" w:cs="Times New Roman"/>
                <w:color w:val="000000" w:themeColor="text1"/>
                <w:sz w:val="24"/>
                <w:szCs w:val="24"/>
                <w:lang w:val="en-US"/>
              </w:rPr>
            </w:pPr>
            <w:r w:rsidRPr="00AC0142">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w:t>
            </w:r>
            <w:r w:rsidR="00D84EAB" w:rsidRPr="00D84EAB">
              <w:rPr>
                <w:rFonts w:ascii="Times New Roman" w:hAnsi="Times New Roman" w:cs="Times New Roman"/>
                <w:color w:val="000000" w:themeColor="text1"/>
                <w:sz w:val="24"/>
                <w:szCs w:val="24"/>
              </w:rPr>
              <w:t>15,954</w:t>
            </w:r>
            <w:r>
              <w:rPr>
                <w:rFonts w:ascii="Times New Roman" w:hAnsi="Times New Roman" w:cs="Times New Roman"/>
                <w:color w:val="000000" w:themeColor="text1"/>
                <w:sz w:val="24"/>
                <w:szCs w:val="24"/>
                <w:lang w:val="en-US"/>
              </w:rPr>
              <w:t>, df=</w:t>
            </w:r>
            <w:r w:rsidR="00D84EAB">
              <w:rPr>
                <w:rFonts w:ascii="Times New Roman" w:hAnsi="Times New Roman" w:cs="Times New Roman"/>
                <w:color w:val="000000" w:themeColor="text1"/>
                <w:sz w:val="24"/>
                <w:szCs w:val="24"/>
                <w:lang w:val="en-US"/>
              </w:rPr>
              <w:t>5</w:t>
            </w:r>
            <w:r>
              <w:rPr>
                <w:rFonts w:ascii="Times New Roman" w:hAnsi="Times New Roman" w:cs="Times New Roman"/>
                <w:color w:val="000000" w:themeColor="text1"/>
                <w:sz w:val="24"/>
                <w:szCs w:val="24"/>
                <w:lang w:val="en-US"/>
              </w:rPr>
              <w:t>, p=</w:t>
            </w:r>
            <w:r w:rsidR="00D84EAB">
              <w:rPr>
                <w:rFonts w:ascii="Times New Roman" w:hAnsi="Times New Roman" w:cs="Times New Roman"/>
                <w:color w:val="000000" w:themeColor="text1"/>
                <w:sz w:val="24"/>
                <w:szCs w:val="24"/>
                <w:lang w:val="en-US"/>
              </w:rPr>
              <w:t>0</w:t>
            </w:r>
            <w:r w:rsidR="00D84EAB" w:rsidRPr="00D84EAB">
              <w:rPr>
                <w:rFonts w:ascii="Times New Roman" w:hAnsi="Times New Roman" w:cs="Times New Roman"/>
                <w:color w:val="000000" w:themeColor="text1"/>
                <w:sz w:val="24"/>
                <w:szCs w:val="24"/>
                <w:lang w:val="en-US"/>
              </w:rPr>
              <w:t>,007</w:t>
            </w:r>
          </w:p>
        </w:tc>
        <w:tc>
          <w:tcPr>
            <w:tcW w:w="1276" w:type="dxa"/>
          </w:tcPr>
          <w:p w14:paraId="2E3E0862" w14:textId="77777777" w:rsidR="00AC0142" w:rsidRPr="00AC0142" w:rsidRDefault="00AC0142" w:rsidP="00AC0142">
            <w:pPr>
              <w:autoSpaceDE w:val="0"/>
              <w:autoSpaceDN w:val="0"/>
              <w:adjustRightInd w:val="0"/>
              <w:jc w:val="both"/>
              <w:rPr>
                <w:rFonts w:ascii="Times New Roman" w:hAnsi="Times New Roman" w:cs="Times New Roman"/>
                <w:color w:val="000000" w:themeColor="text1"/>
                <w:sz w:val="24"/>
                <w:szCs w:val="24"/>
                <w:lang w:val="en-US"/>
              </w:rPr>
            </w:pPr>
            <w:r w:rsidRPr="00AC0142">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w:t>
            </w:r>
            <w:r w:rsidR="00D84EAB" w:rsidRPr="00D84EAB">
              <w:rPr>
                <w:rFonts w:ascii="Times New Roman" w:hAnsi="Times New Roman" w:cs="Times New Roman"/>
                <w:color w:val="000000" w:themeColor="text1"/>
                <w:sz w:val="24"/>
                <w:szCs w:val="24"/>
              </w:rPr>
              <w:t>32,536</w:t>
            </w:r>
            <w:r>
              <w:rPr>
                <w:rFonts w:ascii="Times New Roman" w:hAnsi="Times New Roman" w:cs="Times New Roman"/>
                <w:color w:val="000000" w:themeColor="text1"/>
                <w:sz w:val="24"/>
                <w:szCs w:val="24"/>
                <w:lang w:val="en-US"/>
              </w:rPr>
              <w:t>, df=</w:t>
            </w:r>
            <w:r w:rsidR="00D84EAB">
              <w:rPr>
                <w:rFonts w:ascii="Times New Roman" w:hAnsi="Times New Roman" w:cs="Times New Roman"/>
                <w:color w:val="000000" w:themeColor="text1"/>
                <w:sz w:val="24"/>
                <w:szCs w:val="24"/>
                <w:lang w:val="en-US"/>
              </w:rPr>
              <w:t>5</w:t>
            </w:r>
            <w:r>
              <w:rPr>
                <w:rFonts w:ascii="Times New Roman" w:hAnsi="Times New Roman" w:cs="Times New Roman"/>
                <w:color w:val="000000" w:themeColor="text1"/>
                <w:sz w:val="24"/>
                <w:szCs w:val="24"/>
                <w:lang w:val="en-US"/>
              </w:rPr>
              <w:t>, p=</w:t>
            </w:r>
            <w:r w:rsidR="00D84EAB" w:rsidRPr="00D84EAB">
              <w:rPr>
                <w:rFonts w:ascii="Times New Roman" w:hAnsi="Times New Roman" w:cs="Times New Roman"/>
                <w:color w:val="000000" w:themeColor="text1"/>
                <w:sz w:val="24"/>
                <w:szCs w:val="24"/>
                <w:lang w:val="en-US"/>
              </w:rPr>
              <w:t>0,000</w:t>
            </w:r>
          </w:p>
        </w:tc>
        <w:tc>
          <w:tcPr>
            <w:tcW w:w="1417" w:type="dxa"/>
          </w:tcPr>
          <w:p w14:paraId="1CD4647C" w14:textId="77777777" w:rsidR="00AC0142" w:rsidRPr="00AC0142" w:rsidRDefault="00AC0142" w:rsidP="00AC0142">
            <w:pPr>
              <w:autoSpaceDE w:val="0"/>
              <w:autoSpaceDN w:val="0"/>
              <w:adjustRightInd w:val="0"/>
              <w:jc w:val="both"/>
              <w:rPr>
                <w:rFonts w:ascii="Times New Roman" w:hAnsi="Times New Roman" w:cs="Times New Roman"/>
                <w:color w:val="000000" w:themeColor="text1"/>
                <w:sz w:val="24"/>
                <w:szCs w:val="24"/>
                <w:lang w:val="en-US"/>
              </w:rPr>
            </w:pPr>
            <w:r w:rsidRPr="00AC0142">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w:t>
            </w:r>
            <w:r w:rsidR="00D84EAB" w:rsidRPr="00D84EAB">
              <w:rPr>
                <w:rFonts w:ascii="Times New Roman" w:hAnsi="Times New Roman" w:cs="Times New Roman"/>
                <w:color w:val="000000" w:themeColor="text1"/>
                <w:sz w:val="24"/>
                <w:szCs w:val="24"/>
              </w:rPr>
              <w:t>17,377</w:t>
            </w:r>
            <w:r>
              <w:rPr>
                <w:rFonts w:ascii="Times New Roman" w:hAnsi="Times New Roman" w:cs="Times New Roman"/>
                <w:color w:val="000000" w:themeColor="text1"/>
                <w:sz w:val="24"/>
                <w:szCs w:val="24"/>
                <w:lang w:val="en-US"/>
              </w:rPr>
              <w:t>, df=</w:t>
            </w:r>
            <w:r w:rsidR="00D84EAB">
              <w:rPr>
                <w:rFonts w:ascii="Times New Roman" w:hAnsi="Times New Roman" w:cs="Times New Roman"/>
                <w:color w:val="000000" w:themeColor="text1"/>
                <w:sz w:val="24"/>
                <w:szCs w:val="24"/>
                <w:lang w:val="en-US"/>
              </w:rPr>
              <w:t>5</w:t>
            </w:r>
            <w:r>
              <w:rPr>
                <w:rFonts w:ascii="Times New Roman" w:hAnsi="Times New Roman" w:cs="Times New Roman"/>
                <w:color w:val="000000" w:themeColor="text1"/>
                <w:sz w:val="24"/>
                <w:szCs w:val="24"/>
                <w:lang w:val="en-US"/>
              </w:rPr>
              <w:t>, p=</w:t>
            </w:r>
            <w:r w:rsidR="00D84EAB">
              <w:rPr>
                <w:rFonts w:ascii="Times New Roman" w:hAnsi="Times New Roman" w:cs="Times New Roman"/>
                <w:color w:val="000000" w:themeColor="text1"/>
                <w:sz w:val="24"/>
                <w:szCs w:val="24"/>
                <w:lang w:val="en-US"/>
              </w:rPr>
              <w:t>0,004</w:t>
            </w:r>
          </w:p>
        </w:tc>
        <w:tc>
          <w:tcPr>
            <w:tcW w:w="1339" w:type="dxa"/>
          </w:tcPr>
          <w:p w14:paraId="1B1F9B1A" w14:textId="77777777" w:rsidR="00AC0142" w:rsidRPr="00AC0142" w:rsidRDefault="00AC0142" w:rsidP="00AC0142">
            <w:pPr>
              <w:autoSpaceDE w:val="0"/>
              <w:autoSpaceDN w:val="0"/>
              <w:adjustRightInd w:val="0"/>
              <w:jc w:val="both"/>
              <w:rPr>
                <w:rFonts w:ascii="Times New Roman" w:hAnsi="Times New Roman" w:cs="Times New Roman"/>
                <w:color w:val="000000" w:themeColor="text1"/>
                <w:sz w:val="24"/>
                <w:szCs w:val="24"/>
                <w:lang w:val="en-US"/>
              </w:rPr>
            </w:pPr>
            <w:r w:rsidRPr="00AC0142">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w:t>
            </w:r>
            <w:r w:rsidR="00D84EAB" w:rsidRPr="00D84EAB">
              <w:rPr>
                <w:rFonts w:ascii="Times New Roman" w:hAnsi="Times New Roman" w:cs="Times New Roman"/>
                <w:color w:val="000000" w:themeColor="text1"/>
                <w:sz w:val="24"/>
                <w:szCs w:val="24"/>
              </w:rPr>
              <w:t>16,336</w:t>
            </w:r>
            <w:r>
              <w:rPr>
                <w:rFonts w:ascii="Times New Roman" w:hAnsi="Times New Roman" w:cs="Times New Roman"/>
                <w:color w:val="000000" w:themeColor="text1"/>
                <w:sz w:val="24"/>
                <w:szCs w:val="24"/>
                <w:lang w:val="en-US"/>
              </w:rPr>
              <w:t>, df=</w:t>
            </w:r>
            <w:r w:rsidR="00D84EAB">
              <w:rPr>
                <w:rFonts w:ascii="Times New Roman" w:hAnsi="Times New Roman" w:cs="Times New Roman"/>
                <w:color w:val="000000" w:themeColor="text1"/>
                <w:sz w:val="24"/>
                <w:szCs w:val="24"/>
                <w:lang w:val="en-US"/>
              </w:rPr>
              <w:t>5</w:t>
            </w:r>
            <w:r>
              <w:rPr>
                <w:rFonts w:ascii="Times New Roman" w:hAnsi="Times New Roman" w:cs="Times New Roman"/>
                <w:color w:val="000000" w:themeColor="text1"/>
                <w:sz w:val="24"/>
                <w:szCs w:val="24"/>
                <w:lang w:val="en-US"/>
              </w:rPr>
              <w:t>, p=</w:t>
            </w:r>
            <w:r w:rsidR="00D84EAB">
              <w:rPr>
                <w:rFonts w:ascii="Times New Roman" w:hAnsi="Times New Roman" w:cs="Times New Roman"/>
                <w:color w:val="000000" w:themeColor="text1"/>
                <w:sz w:val="24"/>
                <w:szCs w:val="24"/>
                <w:lang w:val="en-US"/>
              </w:rPr>
              <w:t>0</w:t>
            </w:r>
            <w:r w:rsidR="00D84EAB" w:rsidRPr="00D84EAB">
              <w:rPr>
                <w:rFonts w:ascii="Times New Roman" w:hAnsi="Times New Roman" w:cs="Times New Roman"/>
                <w:color w:val="000000" w:themeColor="text1"/>
                <w:sz w:val="24"/>
                <w:szCs w:val="24"/>
                <w:lang w:val="en-US"/>
              </w:rPr>
              <w:t>,006</w:t>
            </w:r>
          </w:p>
        </w:tc>
        <w:tc>
          <w:tcPr>
            <w:tcW w:w="1603" w:type="dxa"/>
          </w:tcPr>
          <w:p w14:paraId="268DF4D0" w14:textId="77777777" w:rsidR="00AC0142" w:rsidRPr="00AC0142" w:rsidRDefault="00AC0142" w:rsidP="00AC0142">
            <w:pPr>
              <w:autoSpaceDE w:val="0"/>
              <w:autoSpaceDN w:val="0"/>
              <w:adjustRightInd w:val="0"/>
              <w:jc w:val="both"/>
              <w:rPr>
                <w:rFonts w:ascii="Times New Roman" w:hAnsi="Times New Roman" w:cs="Times New Roman"/>
                <w:color w:val="000000" w:themeColor="text1"/>
                <w:sz w:val="24"/>
                <w:szCs w:val="24"/>
                <w:lang w:val="en-US"/>
              </w:rPr>
            </w:pPr>
            <w:r w:rsidRPr="00AC0142">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w:t>
            </w:r>
            <w:r w:rsidR="00DC2E1E" w:rsidRPr="00DC2E1E">
              <w:rPr>
                <w:rFonts w:ascii="Times New Roman" w:hAnsi="Times New Roman" w:cs="Times New Roman"/>
                <w:color w:val="000000" w:themeColor="text1"/>
                <w:sz w:val="24"/>
                <w:szCs w:val="24"/>
              </w:rPr>
              <w:t>29,975</w:t>
            </w:r>
            <w:r>
              <w:rPr>
                <w:rFonts w:ascii="Times New Roman" w:hAnsi="Times New Roman" w:cs="Times New Roman"/>
                <w:color w:val="000000" w:themeColor="text1"/>
                <w:sz w:val="24"/>
                <w:szCs w:val="24"/>
                <w:lang w:val="en-US"/>
              </w:rPr>
              <w:t>, df=</w:t>
            </w:r>
            <w:r w:rsidR="00DC2E1E">
              <w:rPr>
                <w:rFonts w:ascii="Times New Roman" w:hAnsi="Times New Roman" w:cs="Times New Roman"/>
                <w:color w:val="000000" w:themeColor="text1"/>
                <w:sz w:val="24"/>
                <w:szCs w:val="24"/>
                <w:lang w:val="en-US"/>
              </w:rPr>
              <w:t>5</w:t>
            </w:r>
            <w:r>
              <w:rPr>
                <w:rFonts w:ascii="Times New Roman" w:hAnsi="Times New Roman" w:cs="Times New Roman"/>
                <w:color w:val="000000" w:themeColor="text1"/>
                <w:sz w:val="24"/>
                <w:szCs w:val="24"/>
                <w:lang w:val="en-US"/>
              </w:rPr>
              <w:t>, p=</w:t>
            </w:r>
            <w:r w:rsidR="00DC2E1E">
              <w:rPr>
                <w:rFonts w:ascii="Times New Roman" w:hAnsi="Times New Roman" w:cs="Times New Roman"/>
                <w:color w:val="000000" w:themeColor="text1"/>
                <w:sz w:val="24"/>
                <w:szCs w:val="24"/>
                <w:lang w:val="en-US"/>
              </w:rPr>
              <w:t>0</w:t>
            </w:r>
            <w:r w:rsidR="00DC2E1E" w:rsidRPr="00DC2E1E">
              <w:rPr>
                <w:rFonts w:ascii="Times New Roman" w:hAnsi="Times New Roman" w:cs="Times New Roman"/>
                <w:color w:val="000000" w:themeColor="text1"/>
                <w:sz w:val="24"/>
                <w:szCs w:val="24"/>
                <w:lang w:val="en-US"/>
              </w:rPr>
              <w:t>,000</w:t>
            </w:r>
          </w:p>
        </w:tc>
      </w:tr>
    </w:tbl>
    <w:p w14:paraId="1BDC065E" w14:textId="77777777" w:rsidR="009C2727" w:rsidRDefault="009C2727" w:rsidP="00702C56">
      <w:pPr>
        <w:autoSpaceDE w:val="0"/>
        <w:autoSpaceDN w:val="0"/>
        <w:adjustRightInd w:val="0"/>
        <w:spacing w:after="0" w:line="240" w:lineRule="auto"/>
        <w:jc w:val="both"/>
        <w:rPr>
          <w:rFonts w:ascii="Times New Roman" w:hAnsi="Times New Roman" w:cs="Times New Roman"/>
          <w:color w:val="FF0000"/>
          <w:sz w:val="28"/>
          <w:szCs w:val="28"/>
        </w:rPr>
      </w:pPr>
    </w:p>
    <w:p w14:paraId="62ED0615" w14:textId="77777777" w:rsidR="00E47D7B" w:rsidRPr="00C232A7" w:rsidRDefault="00345388" w:rsidP="009612E4">
      <w:pPr>
        <w:autoSpaceDE w:val="0"/>
        <w:autoSpaceDN w:val="0"/>
        <w:adjustRightInd w:val="0"/>
        <w:spacing w:after="0" w:line="240" w:lineRule="auto"/>
        <w:ind w:firstLine="709"/>
        <w:jc w:val="both"/>
        <w:rPr>
          <w:rFonts w:ascii="Times New Roman" w:hAnsi="Times New Roman" w:cs="Times New Roman"/>
          <w:sz w:val="28"/>
          <w:szCs w:val="28"/>
        </w:rPr>
      </w:pPr>
      <w:r w:rsidRPr="00C232A7">
        <w:rPr>
          <w:rFonts w:ascii="Times New Roman" w:hAnsi="Times New Roman" w:cs="Times New Roman"/>
          <w:sz w:val="28"/>
          <w:szCs w:val="28"/>
        </w:rPr>
        <w:t xml:space="preserve">По данным таблицы </w:t>
      </w:r>
      <w:r w:rsidR="00E47D7B" w:rsidRPr="00C232A7">
        <w:rPr>
          <w:rFonts w:ascii="Times New Roman" w:hAnsi="Times New Roman" w:cs="Times New Roman"/>
          <w:sz w:val="28"/>
          <w:szCs w:val="28"/>
        </w:rPr>
        <w:t>средних рангов</w:t>
      </w:r>
      <w:r w:rsidRPr="00C232A7">
        <w:rPr>
          <w:rFonts w:ascii="Times New Roman" w:hAnsi="Times New Roman" w:cs="Times New Roman"/>
          <w:sz w:val="28"/>
          <w:szCs w:val="28"/>
        </w:rPr>
        <w:t xml:space="preserve"> (Таблица 8)</w:t>
      </w:r>
      <w:r w:rsidR="00E47D7B" w:rsidRPr="00C232A7">
        <w:rPr>
          <w:rFonts w:ascii="Times New Roman" w:hAnsi="Times New Roman" w:cs="Times New Roman"/>
          <w:sz w:val="28"/>
          <w:szCs w:val="28"/>
        </w:rPr>
        <w:t>, выявлены статистически значимые различия большинства показателей отношения к весу и питанию по возрасту, полу, образованию, месту работы, а также частично по месту проживания и национальности.</w:t>
      </w:r>
    </w:p>
    <w:p w14:paraId="3A0F4DD6" w14:textId="77777777" w:rsidR="00E47D7B" w:rsidRPr="00C232A7" w:rsidRDefault="00345388" w:rsidP="009612E4">
      <w:pPr>
        <w:autoSpaceDE w:val="0"/>
        <w:autoSpaceDN w:val="0"/>
        <w:adjustRightInd w:val="0"/>
        <w:spacing w:after="0" w:line="240" w:lineRule="auto"/>
        <w:ind w:firstLine="709"/>
        <w:jc w:val="both"/>
        <w:rPr>
          <w:rFonts w:ascii="Times New Roman" w:hAnsi="Times New Roman" w:cs="Times New Roman"/>
          <w:sz w:val="28"/>
          <w:szCs w:val="28"/>
        </w:rPr>
      </w:pPr>
      <w:r w:rsidRPr="00C232A7">
        <w:rPr>
          <w:rFonts w:ascii="Times New Roman" w:hAnsi="Times New Roman" w:cs="Times New Roman"/>
          <w:sz w:val="28"/>
          <w:szCs w:val="28"/>
        </w:rPr>
        <w:t>Как видно из таблицы 9, с</w:t>
      </w:r>
      <w:r w:rsidR="00E47D7B" w:rsidRPr="00C232A7">
        <w:rPr>
          <w:rFonts w:ascii="Times New Roman" w:hAnsi="Times New Roman" w:cs="Times New Roman"/>
          <w:sz w:val="28"/>
          <w:szCs w:val="28"/>
        </w:rPr>
        <w:t xml:space="preserve"> возрастом наблюдается снижение уровня осознания лишнего веса (H=60,515, p</w:t>
      </w:r>
      <w:r w:rsidR="0031493F" w:rsidRPr="00C232A7">
        <w:rPr>
          <w:rFonts w:ascii="Times New Roman" w:hAnsi="Times New Roman" w:cs="Times New Roman"/>
          <w:sz w:val="28"/>
          <w:szCs w:val="28"/>
        </w:rPr>
        <w:t>=</w:t>
      </w:r>
      <w:r w:rsidR="00E47D7B" w:rsidRPr="00C232A7">
        <w:rPr>
          <w:rFonts w:ascii="Times New Roman" w:hAnsi="Times New Roman" w:cs="Times New Roman"/>
          <w:sz w:val="28"/>
          <w:szCs w:val="28"/>
        </w:rPr>
        <w:t>0,001) и мотивации похудеть (H=35,731, p</w:t>
      </w:r>
      <w:r w:rsidR="00ED57B3" w:rsidRPr="00C232A7">
        <w:rPr>
          <w:rFonts w:ascii="Times New Roman" w:hAnsi="Times New Roman" w:cs="Times New Roman"/>
          <w:sz w:val="28"/>
          <w:szCs w:val="28"/>
        </w:rPr>
        <w:t>=0,000</w:t>
      </w:r>
      <w:r w:rsidR="00E47D7B" w:rsidRPr="00C232A7">
        <w:rPr>
          <w:rFonts w:ascii="Times New Roman" w:hAnsi="Times New Roman" w:cs="Times New Roman"/>
          <w:sz w:val="28"/>
          <w:szCs w:val="28"/>
        </w:rPr>
        <w:t>): наибольшие средние ранги отмечены у лиц до 20 лет (522,4 и 449,7 соответственно), а наименьшие - у респондентов старших возрастных групп. Это отражает более выраженную обеспокоенность массой тела у молодежи. Трудности в контроле веса также чаще отмечают молодые участники (до 20 лет – 543,6), что может быть связано с нестабильностью пищевого поведения и эмоциональными факторами. С другой стороны, отношение к питанию становится более положительным с возрастом (старше 50 лет</w:t>
      </w:r>
      <w:r w:rsidR="0031493F" w:rsidRPr="00C232A7">
        <w:rPr>
          <w:rFonts w:ascii="Times New Roman" w:hAnsi="Times New Roman" w:cs="Times New Roman"/>
          <w:sz w:val="28"/>
          <w:szCs w:val="28"/>
        </w:rPr>
        <w:t xml:space="preserve"> - </w:t>
      </w:r>
      <w:r w:rsidR="00E47D7B" w:rsidRPr="00C232A7">
        <w:rPr>
          <w:rFonts w:ascii="Times New Roman" w:hAnsi="Times New Roman" w:cs="Times New Roman"/>
          <w:sz w:val="28"/>
          <w:szCs w:val="28"/>
        </w:rPr>
        <w:t>447,4), что говорит о большей осознанности и сформированных привычках у зрелых людей.</w:t>
      </w:r>
    </w:p>
    <w:p w14:paraId="7829EE65" w14:textId="77777777" w:rsidR="00E47D7B" w:rsidRPr="00C232A7" w:rsidRDefault="009E1D1C" w:rsidP="009612E4">
      <w:pPr>
        <w:autoSpaceDE w:val="0"/>
        <w:autoSpaceDN w:val="0"/>
        <w:adjustRightInd w:val="0"/>
        <w:spacing w:after="0" w:line="240" w:lineRule="auto"/>
        <w:ind w:firstLine="709"/>
        <w:jc w:val="both"/>
        <w:rPr>
          <w:rFonts w:ascii="Times New Roman" w:hAnsi="Times New Roman" w:cs="Times New Roman"/>
          <w:sz w:val="28"/>
          <w:szCs w:val="28"/>
        </w:rPr>
      </w:pPr>
      <w:r w:rsidRPr="00C232A7">
        <w:rPr>
          <w:rFonts w:ascii="Times New Roman" w:hAnsi="Times New Roman" w:cs="Times New Roman"/>
          <w:sz w:val="28"/>
          <w:szCs w:val="28"/>
        </w:rPr>
        <w:t>В</w:t>
      </w:r>
      <w:r w:rsidR="00E47D7B" w:rsidRPr="00C232A7">
        <w:rPr>
          <w:rFonts w:ascii="Times New Roman" w:hAnsi="Times New Roman" w:cs="Times New Roman"/>
          <w:sz w:val="28"/>
          <w:szCs w:val="28"/>
        </w:rPr>
        <w:t xml:space="preserve">ыявлены значимые различия по мотивации похудеть </w:t>
      </w:r>
      <w:r w:rsidRPr="00C232A7">
        <w:rPr>
          <w:rFonts w:ascii="Times New Roman" w:hAnsi="Times New Roman" w:cs="Times New Roman"/>
          <w:sz w:val="28"/>
          <w:szCs w:val="28"/>
        </w:rPr>
        <w:t xml:space="preserve">между мужским и женским полом </w:t>
      </w:r>
      <w:r w:rsidR="00E47D7B" w:rsidRPr="00C232A7">
        <w:rPr>
          <w:rFonts w:ascii="Times New Roman" w:hAnsi="Times New Roman" w:cs="Times New Roman"/>
          <w:sz w:val="28"/>
          <w:szCs w:val="28"/>
        </w:rPr>
        <w:t>(p=0,000), трудностям в контроле веса (p=0,000), отношению к питанию (p=0,034), эмоциональным барьерам (p=0,001). Различия по осознанию лишнего веса и самоэффективности питания статистически незначимы (p&gt;0,05). Средние ранги показывают, что женщины демонстрируют более выраженную мотивацию к снижению массы тела и чаще испытывают эмоциональные трудности, тогда как мужчины отличаются более спокойным отношением к весу и питанию.</w:t>
      </w:r>
    </w:p>
    <w:p w14:paraId="7BAB88DB" w14:textId="77777777" w:rsidR="00E47D7B" w:rsidRPr="00C232A7" w:rsidRDefault="00E47D7B" w:rsidP="009612E4">
      <w:pPr>
        <w:autoSpaceDE w:val="0"/>
        <w:autoSpaceDN w:val="0"/>
        <w:adjustRightInd w:val="0"/>
        <w:spacing w:after="0" w:line="240" w:lineRule="auto"/>
        <w:ind w:firstLine="709"/>
        <w:jc w:val="both"/>
        <w:rPr>
          <w:rFonts w:ascii="Times New Roman" w:hAnsi="Times New Roman" w:cs="Times New Roman"/>
          <w:sz w:val="28"/>
          <w:szCs w:val="28"/>
        </w:rPr>
      </w:pPr>
      <w:r w:rsidRPr="00C232A7">
        <w:rPr>
          <w:rFonts w:ascii="Times New Roman" w:hAnsi="Times New Roman" w:cs="Times New Roman"/>
          <w:sz w:val="28"/>
          <w:szCs w:val="28"/>
        </w:rPr>
        <w:t>Различия по национальности выявлены в отношении к питанию (p=0,000) и эмоциональным барьерам (p=0,031). Представители других национальностей показали более высокие ранги по отношению к питанию (436,5), что может отражать большую осознанность и интерес к здоровому рациону.</w:t>
      </w:r>
    </w:p>
    <w:p w14:paraId="7EAE369C" w14:textId="77777777" w:rsidR="00E47D7B" w:rsidRPr="00C232A7" w:rsidRDefault="00E47D7B" w:rsidP="009612E4">
      <w:pPr>
        <w:autoSpaceDE w:val="0"/>
        <w:autoSpaceDN w:val="0"/>
        <w:adjustRightInd w:val="0"/>
        <w:spacing w:after="0" w:line="240" w:lineRule="auto"/>
        <w:ind w:firstLine="709"/>
        <w:jc w:val="both"/>
        <w:rPr>
          <w:rFonts w:ascii="Times New Roman" w:hAnsi="Times New Roman" w:cs="Times New Roman"/>
          <w:sz w:val="28"/>
          <w:szCs w:val="28"/>
        </w:rPr>
      </w:pPr>
      <w:r w:rsidRPr="00C232A7">
        <w:rPr>
          <w:rFonts w:ascii="Times New Roman" w:hAnsi="Times New Roman" w:cs="Times New Roman"/>
          <w:sz w:val="28"/>
          <w:szCs w:val="28"/>
        </w:rPr>
        <w:t>По уровню образования выявлены значимые различия по всем показателям, кроме отношения к питанию (p=0,231). Наиболее сильные различия наблюдаются по осознанию лишнего веса (p=0,000) и эмоциональным барьерам (p=0,000)</w:t>
      </w:r>
      <w:r w:rsidR="0031493F" w:rsidRPr="00C232A7">
        <w:rPr>
          <w:rFonts w:ascii="Times New Roman" w:hAnsi="Times New Roman" w:cs="Times New Roman"/>
          <w:sz w:val="28"/>
          <w:szCs w:val="28"/>
        </w:rPr>
        <w:t xml:space="preserve">. </w:t>
      </w:r>
      <w:r w:rsidRPr="00C232A7">
        <w:rPr>
          <w:rFonts w:ascii="Times New Roman" w:hAnsi="Times New Roman" w:cs="Times New Roman"/>
          <w:sz w:val="28"/>
          <w:szCs w:val="28"/>
        </w:rPr>
        <w:t>Лица с высшим образованием характеризуются более высоким уровнем осознания лишнего веса (396,7) и самоэффективности питания (385,5) по сравнению с респондентами со средним специальным образованием (312,4 и 328,2 соответственно). Это подтверждает влияние образовательного уровня на формирование ответственного отношения к собственному здоровью.</w:t>
      </w:r>
    </w:p>
    <w:p w14:paraId="7C720504" w14:textId="77777777" w:rsidR="00E47D7B" w:rsidRPr="00C232A7" w:rsidRDefault="0031493F" w:rsidP="009612E4">
      <w:pPr>
        <w:autoSpaceDE w:val="0"/>
        <w:autoSpaceDN w:val="0"/>
        <w:adjustRightInd w:val="0"/>
        <w:spacing w:after="0" w:line="240" w:lineRule="auto"/>
        <w:ind w:firstLine="709"/>
        <w:jc w:val="both"/>
        <w:rPr>
          <w:rFonts w:ascii="Times New Roman" w:hAnsi="Times New Roman" w:cs="Times New Roman"/>
          <w:sz w:val="28"/>
          <w:szCs w:val="28"/>
        </w:rPr>
      </w:pPr>
      <w:r w:rsidRPr="00C232A7">
        <w:rPr>
          <w:rFonts w:ascii="Times New Roman" w:hAnsi="Times New Roman" w:cs="Times New Roman"/>
          <w:sz w:val="28"/>
          <w:szCs w:val="28"/>
        </w:rPr>
        <w:t>По месту проживания значимые различия отмечены по мотивации похудеть (p=0,044) и эмоциональным барьерам (p=0,000). По остальным параметрам различия статистически несущественны. У</w:t>
      </w:r>
      <w:r w:rsidR="00E47D7B" w:rsidRPr="00C232A7">
        <w:rPr>
          <w:rFonts w:ascii="Times New Roman" w:hAnsi="Times New Roman" w:cs="Times New Roman"/>
          <w:sz w:val="28"/>
          <w:szCs w:val="28"/>
        </w:rPr>
        <w:t xml:space="preserve"> сельских жителей выше ранги по мотивации похудеть (403,9) и эмоциональным барьерам (427,2), что может отражать трудности в доступе к программам снижения веса и психологической поддержке.</w:t>
      </w:r>
    </w:p>
    <w:p w14:paraId="3D375E84" w14:textId="77777777" w:rsidR="00E47D7B" w:rsidRPr="00C232A7" w:rsidRDefault="00E47D7B" w:rsidP="009612E4">
      <w:pPr>
        <w:autoSpaceDE w:val="0"/>
        <w:autoSpaceDN w:val="0"/>
        <w:adjustRightInd w:val="0"/>
        <w:spacing w:after="0" w:line="240" w:lineRule="auto"/>
        <w:ind w:firstLine="709"/>
        <w:jc w:val="both"/>
        <w:rPr>
          <w:rFonts w:ascii="Times New Roman" w:hAnsi="Times New Roman" w:cs="Times New Roman"/>
          <w:sz w:val="28"/>
          <w:szCs w:val="28"/>
        </w:rPr>
      </w:pPr>
      <w:r w:rsidRPr="00C232A7">
        <w:rPr>
          <w:rFonts w:ascii="Times New Roman" w:hAnsi="Times New Roman" w:cs="Times New Roman"/>
          <w:sz w:val="28"/>
          <w:szCs w:val="28"/>
        </w:rPr>
        <w:t>Профессиональная принадлежность также влияе</w:t>
      </w:r>
      <w:r w:rsidR="0031493F" w:rsidRPr="00C232A7">
        <w:rPr>
          <w:rFonts w:ascii="Times New Roman" w:hAnsi="Times New Roman" w:cs="Times New Roman"/>
          <w:sz w:val="28"/>
          <w:szCs w:val="28"/>
        </w:rPr>
        <w:t>т на отношение к весу и питанию</w:t>
      </w:r>
      <w:r w:rsidRPr="00C232A7">
        <w:rPr>
          <w:rFonts w:ascii="Times New Roman" w:hAnsi="Times New Roman" w:cs="Times New Roman"/>
          <w:sz w:val="28"/>
          <w:szCs w:val="28"/>
        </w:rPr>
        <w:t>. Наиболее осознанное отношение к весу и наивысшие показатели осознания лишнего веса наблюдаются у обучающихся (549,7), что может быть связано с их возрастом и активным восприятием социальной нормы стройности. Рабочие профессии демонстрируют наиболее высокие ранги по отношению к питанию (505,7), что указывает на интерес к рациону, возможно связанный с физической нагрузкой.</w:t>
      </w:r>
    </w:p>
    <w:p w14:paraId="1031D5BB" w14:textId="77777777" w:rsidR="00D84EAB" w:rsidRPr="00C232A7" w:rsidRDefault="00E47D7B" w:rsidP="009612E4">
      <w:pPr>
        <w:autoSpaceDE w:val="0"/>
        <w:autoSpaceDN w:val="0"/>
        <w:adjustRightInd w:val="0"/>
        <w:spacing w:after="0" w:line="240" w:lineRule="auto"/>
        <w:ind w:firstLine="709"/>
        <w:jc w:val="both"/>
        <w:rPr>
          <w:rFonts w:ascii="Times New Roman" w:hAnsi="Times New Roman" w:cs="Times New Roman"/>
          <w:color w:val="C0504D" w:themeColor="accent2"/>
          <w:sz w:val="28"/>
          <w:szCs w:val="28"/>
        </w:rPr>
      </w:pPr>
      <w:r w:rsidRPr="00C232A7">
        <w:rPr>
          <w:rFonts w:ascii="Times New Roman" w:hAnsi="Times New Roman" w:cs="Times New Roman"/>
          <w:sz w:val="28"/>
          <w:szCs w:val="28"/>
        </w:rPr>
        <w:t>В целом, результаты показывают, что восприятие веса и пищевое поведение зависят от возрастных, гендерных и образовательных факторов. Молодые участники чаще осознают проблему лишнего веса, но испытывают больше трудностей в контроле питания, тогда как лица среднего и старшего возраста демонстрируют более сбалансированное отношение и устойчивые привычки.</w:t>
      </w:r>
    </w:p>
    <w:p w14:paraId="62E1305D" w14:textId="77777777" w:rsidR="00884EC5" w:rsidRPr="00345388" w:rsidRDefault="00702C56" w:rsidP="009612E4">
      <w:pPr>
        <w:autoSpaceDE w:val="0"/>
        <w:autoSpaceDN w:val="0"/>
        <w:adjustRightInd w:val="0"/>
        <w:spacing w:after="0" w:line="240" w:lineRule="auto"/>
        <w:ind w:firstLine="709"/>
        <w:jc w:val="both"/>
        <w:rPr>
          <w:rFonts w:ascii="Times New Roman" w:hAnsi="Times New Roman" w:cs="Times New Roman"/>
          <w:sz w:val="28"/>
          <w:szCs w:val="28"/>
        </w:rPr>
      </w:pPr>
      <w:r w:rsidRPr="00702C56">
        <w:rPr>
          <w:rFonts w:ascii="Times New Roman" w:hAnsi="Times New Roman" w:cs="Times New Roman"/>
          <w:sz w:val="28"/>
          <w:szCs w:val="28"/>
        </w:rPr>
        <w:t>Для выявления взаимосвязей между показателями осведомлённости, мотивации, самоэффективности, эмоциональных барьеров и ИМТ</w:t>
      </w:r>
      <w:r w:rsidR="009E1D1C">
        <w:rPr>
          <w:rFonts w:ascii="Times New Roman" w:hAnsi="Times New Roman" w:cs="Times New Roman"/>
          <w:sz w:val="28"/>
          <w:szCs w:val="28"/>
        </w:rPr>
        <w:t xml:space="preserve"> </w:t>
      </w:r>
      <w:r w:rsidRPr="00702C56">
        <w:rPr>
          <w:rFonts w:ascii="Times New Roman" w:hAnsi="Times New Roman" w:cs="Times New Roman"/>
          <w:sz w:val="28"/>
          <w:szCs w:val="28"/>
        </w:rPr>
        <w:t xml:space="preserve">был проведён корреляционный </w:t>
      </w:r>
      <w:r w:rsidRPr="00345388">
        <w:rPr>
          <w:rFonts w:ascii="Times New Roman" w:hAnsi="Times New Roman" w:cs="Times New Roman"/>
          <w:sz w:val="28"/>
          <w:szCs w:val="28"/>
        </w:rPr>
        <w:t>анализ методом Спирмена, поскольку исследуемые переменные имеют порядковую шкалу измерения.</w:t>
      </w:r>
    </w:p>
    <w:p w14:paraId="740939EC" w14:textId="77777777" w:rsidR="00533624" w:rsidRDefault="00533624" w:rsidP="00D61041">
      <w:pPr>
        <w:autoSpaceDE w:val="0"/>
        <w:autoSpaceDN w:val="0"/>
        <w:adjustRightInd w:val="0"/>
        <w:spacing w:after="0" w:line="240" w:lineRule="auto"/>
        <w:jc w:val="both"/>
        <w:rPr>
          <w:rFonts w:ascii="Times New Roman" w:hAnsi="Times New Roman" w:cs="Times New Roman"/>
          <w:sz w:val="28"/>
          <w:szCs w:val="28"/>
        </w:rPr>
      </w:pPr>
    </w:p>
    <w:p w14:paraId="21000048" w14:textId="77777777" w:rsidR="00884EC5" w:rsidRDefault="009A11F7" w:rsidP="00D610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w:t>
      </w:r>
      <w:r w:rsidR="00345388">
        <w:rPr>
          <w:rFonts w:ascii="Times New Roman" w:hAnsi="Times New Roman" w:cs="Times New Roman"/>
          <w:sz w:val="28"/>
          <w:szCs w:val="28"/>
        </w:rPr>
        <w:t xml:space="preserve"> 10</w:t>
      </w:r>
      <w:r>
        <w:rPr>
          <w:rFonts w:ascii="Times New Roman" w:hAnsi="Times New Roman" w:cs="Times New Roman"/>
          <w:sz w:val="28"/>
          <w:szCs w:val="28"/>
        </w:rPr>
        <w:t xml:space="preserve"> - </w:t>
      </w:r>
      <w:r w:rsidRPr="009A11F7">
        <w:rPr>
          <w:rFonts w:ascii="Times New Roman" w:hAnsi="Times New Roman" w:cs="Times New Roman"/>
          <w:sz w:val="28"/>
          <w:szCs w:val="28"/>
        </w:rPr>
        <w:t>Корреляционные связи</w:t>
      </w:r>
      <w:r>
        <w:rPr>
          <w:rFonts w:ascii="Times New Roman" w:hAnsi="Times New Roman" w:cs="Times New Roman"/>
          <w:sz w:val="28"/>
          <w:szCs w:val="28"/>
        </w:rPr>
        <w:t xml:space="preserve"> между ИМТ </w:t>
      </w:r>
      <w:r w:rsidRPr="009A11F7">
        <w:rPr>
          <w:rFonts w:ascii="Times New Roman" w:hAnsi="Times New Roman" w:cs="Times New Roman"/>
          <w:sz w:val="28"/>
          <w:szCs w:val="28"/>
        </w:rPr>
        <w:t>и показателями отношения к весу и питанию</w:t>
      </w:r>
    </w:p>
    <w:tbl>
      <w:tblPr>
        <w:tblStyle w:val="a3"/>
        <w:tblW w:w="0" w:type="auto"/>
        <w:tblLook w:val="04A0" w:firstRow="1" w:lastRow="0" w:firstColumn="1" w:lastColumn="0" w:noHBand="0" w:noVBand="1"/>
      </w:tblPr>
      <w:tblGrid>
        <w:gridCol w:w="6204"/>
        <w:gridCol w:w="1842"/>
        <w:gridCol w:w="1808"/>
      </w:tblGrid>
      <w:tr w:rsidR="00663EE8" w14:paraId="03297A2A" w14:textId="77777777" w:rsidTr="009A11F7">
        <w:tc>
          <w:tcPr>
            <w:tcW w:w="6204" w:type="dxa"/>
          </w:tcPr>
          <w:p w14:paraId="18179337" w14:textId="77777777" w:rsidR="00663EE8" w:rsidRDefault="00663EE8" w:rsidP="00D61041">
            <w:pPr>
              <w:autoSpaceDE w:val="0"/>
              <w:autoSpaceDN w:val="0"/>
              <w:adjustRightInd w:val="0"/>
              <w:jc w:val="both"/>
              <w:rPr>
                <w:rFonts w:ascii="Times New Roman" w:hAnsi="Times New Roman" w:cs="Times New Roman"/>
                <w:sz w:val="28"/>
                <w:szCs w:val="28"/>
              </w:rPr>
            </w:pPr>
          </w:p>
        </w:tc>
        <w:tc>
          <w:tcPr>
            <w:tcW w:w="1842" w:type="dxa"/>
          </w:tcPr>
          <w:p w14:paraId="5B775C47" w14:textId="77777777" w:rsidR="00663EE8" w:rsidRDefault="009A11F7" w:rsidP="00D61041">
            <w:pPr>
              <w:autoSpaceDE w:val="0"/>
              <w:autoSpaceDN w:val="0"/>
              <w:adjustRightInd w:val="0"/>
              <w:jc w:val="both"/>
              <w:rPr>
                <w:rFonts w:ascii="Times New Roman" w:hAnsi="Times New Roman" w:cs="Times New Roman"/>
                <w:sz w:val="28"/>
                <w:szCs w:val="28"/>
              </w:rPr>
            </w:pPr>
            <w:r w:rsidRPr="009A11F7">
              <w:rPr>
                <w:rFonts w:ascii="Times New Roman" w:hAnsi="Times New Roman" w:cs="Times New Roman"/>
                <w:sz w:val="28"/>
                <w:szCs w:val="28"/>
              </w:rPr>
              <w:t>rₛ</w:t>
            </w:r>
          </w:p>
        </w:tc>
        <w:tc>
          <w:tcPr>
            <w:tcW w:w="1808" w:type="dxa"/>
          </w:tcPr>
          <w:p w14:paraId="0D1BEB95" w14:textId="77777777" w:rsidR="00663EE8" w:rsidRPr="009A11F7" w:rsidRDefault="009A11F7" w:rsidP="00D61041">
            <w:pPr>
              <w:autoSpaceDE w:val="0"/>
              <w:autoSpaceDN w:val="0"/>
              <w:adjustRightInd w:val="0"/>
              <w:jc w:val="both"/>
              <w:rPr>
                <w:rFonts w:ascii="Times New Roman" w:hAnsi="Times New Roman" w:cs="Times New Roman"/>
                <w:sz w:val="28"/>
                <w:szCs w:val="28"/>
                <w:lang w:val="en-US"/>
              </w:rPr>
            </w:pPr>
            <w:r>
              <w:rPr>
                <w:rFonts w:ascii="Times New Roman" w:hAnsi="Times New Roman" w:cs="Times New Roman"/>
                <w:sz w:val="28"/>
                <w:szCs w:val="28"/>
                <w:lang w:val="en-US"/>
              </w:rPr>
              <w:t>p</w:t>
            </w:r>
          </w:p>
        </w:tc>
      </w:tr>
      <w:tr w:rsidR="009A11F7" w14:paraId="4BB77BD8" w14:textId="77777777" w:rsidTr="009A11F7">
        <w:tc>
          <w:tcPr>
            <w:tcW w:w="6204" w:type="dxa"/>
          </w:tcPr>
          <w:p w14:paraId="69405839" w14:textId="77777777" w:rsidR="009A11F7" w:rsidRDefault="009A11F7" w:rsidP="009A11F7">
            <w:pPr>
              <w:autoSpaceDE w:val="0"/>
              <w:autoSpaceDN w:val="0"/>
              <w:adjustRightInd w:val="0"/>
              <w:jc w:val="both"/>
              <w:rPr>
                <w:rFonts w:ascii="Times New Roman" w:hAnsi="Times New Roman" w:cs="Times New Roman"/>
                <w:sz w:val="28"/>
                <w:szCs w:val="28"/>
              </w:rPr>
            </w:pPr>
            <w:r w:rsidRPr="00121D07">
              <w:rPr>
                <w:rFonts w:ascii="Times New Roman" w:hAnsi="Times New Roman" w:cs="Times New Roman"/>
                <w:sz w:val="28"/>
                <w:szCs w:val="28"/>
              </w:rPr>
              <w:t>Осознание лишнего веса</w:t>
            </w:r>
          </w:p>
        </w:tc>
        <w:tc>
          <w:tcPr>
            <w:tcW w:w="1842" w:type="dxa"/>
          </w:tcPr>
          <w:p w14:paraId="64858109" w14:textId="77777777" w:rsidR="009A11F7" w:rsidRDefault="009A11F7" w:rsidP="009A11F7">
            <w:pPr>
              <w:autoSpaceDE w:val="0"/>
              <w:autoSpaceDN w:val="0"/>
              <w:adjustRightInd w:val="0"/>
              <w:jc w:val="both"/>
              <w:rPr>
                <w:rFonts w:ascii="Times New Roman" w:hAnsi="Times New Roman" w:cs="Times New Roman"/>
                <w:sz w:val="28"/>
                <w:szCs w:val="28"/>
              </w:rPr>
            </w:pPr>
            <w:r w:rsidRPr="009A11F7">
              <w:rPr>
                <w:rFonts w:ascii="Times New Roman" w:hAnsi="Times New Roman" w:cs="Times New Roman"/>
                <w:sz w:val="28"/>
                <w:szCs w:val="28"/>
              </w:rPr>
              <w:t>-</w:t>
            </w:r>
            <w:r>
              <w:rPr>
                <w:rFonts w:ascii="Times New Roman" w:hAnsi="Times New Roman" w:cs="Times New Roman"/>
                <w:sz w:val="28"/>
                <w:szCs w:val="28"/>
                <w:lang w:val="en-US"/>
              </w:rPr>
              <w:t>0</w:t>
            </w:r>
            <w:r w:rsidRPr="009A11F7">
              <w:rPr>
                <w:rFonts w:ascii="Times New Roman" w:hAnsi="Times New Roman" w:cs="Times New Roman"/>
                <w:sz w:val="28"/>
                <w:szCs w:val="28"/>
              </w:rPr>
              <w:t>,592</w:t>
            </w:r>
          </w:p>
        </w:tc>
        <w:tc>
          <w:tcPr>
            <w:tcW w:w="1808" w:type="dxa"/>
          </w:tcPr>
          <w:p w14:paraId="70B4308D" w14:textId="77777777" w:rsidR="009A11F7" w:rsidRDefault="009A11F7" w:rsidP="009A11F7">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lang w:val="en-US"/>
              </w:rPr>
              <w:t>0</w:t>
            </w:r>
            <w:r w:rsidRPr="009A11F7">
              <w:rPr>
                <w:rFonts w:ascii="Times New Roman" w:hAnsi="Times New Roman" w:cs="Times New Roman"/>
                <w:sz w:val="28"/>
                <w:szCs w:val="28"/>
              </w:rPr>
              <w:t>,000</w:t>
            </w:r>
          </w:p>
        </w:tc>
      </w:tr>
      <w:tr w:rsidR="009A11F7" w14:paraId="772EE99D" w14:textId="77777777" w:rsidTr="009A11F7">
        <w:tc>
          <w:tcPr>
            <w:tcW w:w="6204" w:type="dxa"/>
          </w:tcPr>
          <w:p w14:paraId="5916F997" w14:textId="77777777" w:rsidR="009A11F7" w:rsidRDefault="009A11F7" w:rsidP="009A11F7">
            <w:pPr>
              <w:autoSpaceDE w:val="0"/>
              <w:autoSpaceDN w:val="0"/>
              <w:adjustRightInd w:val="0"/>
              <w:jc w:val="both"/>
              <w:rPr>
                <w:rFonts w:ascii="Times New Roman" w:hAnsi="Times New Roman" w:cs="Times New Roman"/>
                <w:sz w:val="28"/>
                <w:szCs w:val="28"/>
              </w:rPr>
            </w:pPr>
            <w:r w:rsidRPr="00121D07">
              <w:rPr>
                <w:rFonts w:ascii="Times New Roman" w:hAnsi="Times New Roman" w:cs="Times New Roman"/>
                <w:sz w:val="28"/>
                <w:szCs w:val="28"/>
              </w:rPr>
              <w:t>Мотивация похудеть</w:t>
            </w:r>
          </w:p>
        </w:tc>
        <w:tc>
          <w:tcPr>
            <w:tcW w:w="1842" w:type="dxa"/>
          </w:tcPr>
          <w:p w14:paraId="6171F3D0" w14:textId="77777777" w:rsidR="009A11F7" w:rsidRDefault="009A11F7" w:rsidP="009A11F7">
            <w:pPr>
              <w:autoSpaceDE w:val="0"/>
              <w:autoSpaceDN w:val="0"/>
              <w:adjustRightInd w:val="0"/>
              <w:jc w:val="both"/>
              <w:rPr>
                <w:rFonts w:ascii="Times New Roman" w:hAnsi="Times New Roman" w:cs="Times New Roman"/>
                <w:sz w:val="28"/>
                <w:szCs w:val="28"/>
              </w:rPr>
            </w:pPr>
            <w:r w:rsidRPr="009A11F7">
              <w:rPr>
                <w:rFonts w:ascii="Times New Roman" w:hAnsi="Times New Roman" w:cs="Times New Roman"/>
                <w:sz w:val="28"/>
                <w:szCs w:val="28"/>
              </w:rPr>
              <w:t>-</w:t>
            </w:r>
            <w:r>
              <w:rPr>
                <w:rFonts w:ascii="Times New Roman" w:hAnsi="Times New Roman" w:cs="Times New Roman"/>
                <w:sz w:val="28"/>
                <w:szCs w:val="28"/>
                <w:lang w:val="en-US"/>
              </w:rPr>
              <w:t>0</w:t>
            </w:r>
            <w:r w:rsidRPr="009A11F7">
              <w:rPr>
                <w:rFonts w:ascii="Times New Roman" w:hAnsi="Times New Roman" w:cs="Times New Roman"/>
                <w:sz w:val="28"/>
                <w:szCs w:val="28"/>
              </w:rPr>
              <w:t>,406</w:t>
            </w:r>
          </w:p>
        </w:tc>
        <w:tc>
          <w:tcPr>
            <w:tcW w:w="1808" w:type="dxa"/>
          </w:tcPr>
          <w:p w14:paraId="6BA36A38" w14:textId="77777777" w:rsidR="009A11F7" w:rsidRDefault="009A11F7" w:rsidP="009A11F7">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lang w:val="en-US"/>
              </w:rPr>
              <w:t>0</w:t>
            </w:r>
            <w:r w:rsidRPr="009A11F7">
              <w:rPr>
                <w:rFonts w:ascii="Times New Roman" w:hAnsi="Times New Roman" w:cs="Times New Roman"/>
                <w:sz w:val="28"/>
                <w:szCs w:val="28"/>
              </w:rPr>
              <w:t>,000</w:t>
            </w:r>
          </w:p>
        </w:tc>
      </w:tr>
      <w:tr w:rsidR="009A11F7" w14:paraId="01E9C32B" w14:textId="77777777" w:rsidTr="009A11F7">
        <w:tc>
          <w:tcPr>
            <w:tcW w:w="6204" w:type="dxa"/>
          </w:tcPr>
          <w:p w14:paraId="5DC5353A" w14:textId="77777777" w:rsidR="009A11F7" w:rsidRDefault="009A11F7" w:rsidP="009A11F7">
            <w:pPr>
              <w:autoSpaceDE w:val="0"/>
              <w:autoSpaceDN w:val="0"/>
              <w:adjustRightInd w:val="0"/>
              <w:jc w:val="both"/>
              <w:rPr>
                <w:rFonts w:ascii="Times New Roman" w:hAnsi="Times New Roman" w:cs="Times New Roman"/>
                <w:sz w:val="28"/>
                <w:szCs w:val="28"/>
              </w:rPr>
            </w:pPr>
            <w:r w:rsidRPr="00121D07">
              <w:rPr>
                <w:rFonts w:ascii="Times New Roman" w:hAnsi="Times New Roman" w:cs="Times New Roman"/>
                <w:sz w:val="28"/>
                <w:szCs w:val="28"/>
              </w:rPr>
              <w:t>Трудности в контроле веса</w:t>
            </w:r>
          </w:p>
        </w:tc>
        <w:tc>
          <w:tcPr>
            <w:tcW w:w="1842" w:type="dxa"/>
          </w:tcPr>
          <w:p w14:paraId="7197E263" w14:textId="77777777" w:rsidR="009A11F7" w:rsidRDefault="009A11F7" w:rsidP="009A11F7">
            <w:pPr>
              <w:autoSpaceDE w:val="0"/>
              <w:autoSpaceDN w:val="0"/>
              <w:adjustRightInd w:val="0"/>
              <w:jc w:val="both"/>
              <w:rPr>
                <w:rFonts w:ascii="Times New Roman" w:hAnsi="Times New Roman" w:cs="Times New Roman"/>
                <w:sz w:val="28"/>
                <w:szCs w:val="28"/>
              </w:rPr>
            </w:pPr>
            <w:r w:rsidRPr="009A11F7">
              <w:rPr>
                <w:rFonts w:ascii="Times New Roman" w:hAnsi="Times New Roman" w:cs="Times New Roman"/>
                <w:sz w:val="28"/>
                <w:szCs w:val="28"/>
              </w:rPr>
              <w:t>-</w:t>
            </w:r>
            <w:r>
              <w:rPr>
                <w:rFonts w:ascii="Times New Roman" w:hAnsi="Times New Roman" w:cs="Times New Roman"/>
                <w:sz w:val="28"/>
                <w:szCs w:val="28"/>
                <w:lang w:val="en-US"/>
              </w:rPr>
              <w:t>0</w:t>
            </w:r>
            <w:r w:rsidRPr="009A11F7">
              <w:rPr>
                <w:rFonts w:ascii="Times New Roman" w:hAnsi="Times New Roman" w:cs="Times New Roman"/>
                <w:sz w:val="28"/>
                <w:szCs w:val="28"/>
              </w:rPr>
              <w:t>,392</w:t>
            </w:r>
          </w:p>
        </w:tc>
        <w:tc>
          <w:tcPr>
            <w:tcW w:w="1808" w:type="dxa"/>
          </w:tcPr>
          <w:p w14:paraId="6AD4D484" w14:textId="77777777" w:rsidR="009A11F7" w:rsidRDefault="009A11F7" w:rsidP="009A11F7">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lang w:val="en-US"/>
              </w:rPr>
              <w:t>0</w:t>
            </w:r>
            <w:r w:rsidRPr="009A11F7">
              <w:rPr>
                <w:rFonts w:ascii="Times New Roman" w:hAnsi="Times New Roman" w:cs="Times New Roman"/>
                <w:sz w:val="28"/>
                <w:szCs w:val="28"/>
              </w:rPr>
              <w:t>,000</w:t>
            </w:r>
          </w:p>
        </w:tc>
      </w:tr>
      <w:tr w:rsidR="009A11F7" w14:paraId="05B4C773" w14:textId="77777777" w:rsidTr="009A11F7">
        <w:tc>
          <w:tcPr>
            <w:tcW w:w="6204" w:type="dxa"/>
          </w:tcPr>
          <w:p w14:paraId="7FF0FBCB" w14:textId="77777777" w:rsidR="009A11F7" w:rsidRDefault="009A11F7" w:rsidP="009A11F7">
            <w:pPr>
              <w:autoSpaceDE w:val="0"/>
              <w:autoSpaceDN w:val="0"/>
              <w:adjustRightInd w:val="0"/>
              <w:jc w:val="both"/>
              <w:rPr>
                <w:rFonts w:ascii="Times New Roman" w:hAnsi="Times New Roman" w:cs="Times New Roman"/>
                <w:sz w:val="28"/>
                <w:szCs w:val="28"/>
              </w:rPr>
            </w:pPr>
            <w:r w:rsidRPr="00121D07">
              <w:rPr>
                <w:rFonts w:ascii="Times New Roman" w:hAnsi="Times New Roman" w:cs="Times New Roman"/>
                <w:sz w:val="28"/>
                <w:szCs w:val="28"/>
              </w:rPr>
              <w:t>Отношение к питанию</w:t>
            </w:r>
          </w:p>
        </w:tc>
        <w:tc>
          <w:tcPr>
            <w:tcW w:w="1842" w:type="dxa"/>
          </w:tcPr>
          <w:p w14:paraId="5AF89D46" w14:textId="77777777" w:rsidR="009A11F7" w:rsidRDefault="009A11F7" w:rsidP="009A11F7">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lang w:val="en-US"/>
              </w:rPr>
              <w:t>0</w:t>
            </w:r>
            <w:r w:rsidRPr="009A11F7">
              <w:rPr>
                <w:rFonts w:ascii="Times New Roman" w:hAnsi="Times New Roman" w:cs="Times New Roman"/>
                <w:sz w:val="28"/>
                <w:szCs w:val="28"/>
              </w:rPr>
              <w:t>,062</w:t>
            </w:r>
          </w:p>
        </w:tc>
        <w:tc>
          <w:tcPr>
            <w:tcW w:w="1808" w:type="dxa"/>
          </w:tcPr>
          <w:p w14:paraId="0EB66105" w14:textId="77777777" w:rsidR="009A11F7" w:rsidRDefault="009A11F7" w:rsidP="009A11F7">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lang w:val="en-US"/>
              </w:rPr>
              <w:t>0</w:t>
            </w:r>
            <w:r w:rsidRPr="009A11F7">
              <w:rPr>
                <w:rFonts w:ascii="Times New Roman" w:hAnsi="Times New Roman" w:cs="Times New Roman"/>
                <w:sz w:val="28"/>
                <w:szCs w:val="28"/>
              </w:rPr>
              <w:t>,089</w:t>
            </w:r>
          </w:p>
        </w:tc>
      </w:tr>
      <w:tr w:rsidR="009A11F7" w14:paraId="32CA74F4" w14:textId="77777777" w:rsidTr="009A11F7">
        <w:tc>
          <w:tcPr>
            <w:tcW w:w="6204" w:type="dxa"/>
          </w:tcPr>
          <w:p w14:paraId="035436F6" w14:textId="77777777" w:rsidR="009A11F7" w:rsidRDefault="009A11F7" w:rsidP="009A11F7">
            <w:pPr>
              <w:autoSpaceDE w:val="0"/>
              <w:autoSpaceDN w:val="0"/>
              <w:adjustRightInd w:val="0"/>
              <w:jc w:val="both"/>
              <w:rPr>
                <w:rFonts w:ascii="Times New Roman" w:hAnsi="Times New Roman" w:cs="Times New Roman"/>
                <w:sz w:val="28"/>
                <w:szCs w:val="28"/>
              </w:rPr>
            </w:pPr>
            <w:r w:rsidRPr="00121D07">
              <w:rPr>
                <w:rFonts w:ascii="Times New Roman" w:hAnsi="Times New Roman" w:cs="Times New Roman"/>
                <w:sz w:val="28"/>
                <w:szCs w:val="28"/>
              </w:rPr>
              <w:t>Самоэффективность питания</w:t>
            </w:r>
          </w:p>
        </w:tc>
        <w:tc>
          <w:tcPr>
            <w:tcW w:w="1842" w:type="dxa"/>
          </w:tcPr>
          <w:p w14:paraId="50CD26FA" w14:textId="77777777" w:rsidR="009A11F7" w:rsidRDefault="009A11F7" w:rsidP="009A11F7">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lang w:val="en-US"/>
              </w:rPr>
              <w:t>0</w:t>
            </w:r>
            <w:r w:rsidRPr="009A11F7">
              <w:rPr>
                <w:rFonts w:ascii="Times New Roman" w:hAnsi="Times New Roman" w:cs="Times New Roman"/>
                <w:sz w:val="28"/>
                <w:szCs w:val="28"/>
              </w:rPr>
              <w:t>,120</w:t>
            </w:r>
          </w:p>
        </w:tc>
        <w:tc>
          <w:tcPr>
            <w:tcW w:w="1808" w:type="dxa"/>
          </w:tcPr>
          <w:p w14:paraId="695D13B8" w14:textId="77777777" w:rsidR="009A11F7" w:rsidRPr="009A11F7" w:rsidRDefault="009A11F7" w:rsidP="009A11F7">
            <w:pPr>
              <w:autoSpaceDE w:val="0"/>
              <w:autoSpaceDN w:val="0"/>
              <w:adjustRightInd w:val="0"/>
              <w:jc w:val="both"/>
              <w:rPr>
                <w:rFonts w:ascii="Times New Roman" w:hAnsi="Times New Roman" w:cs="Times New Roman"/>
                <w:sz w:val="28"/>
                <w:szCs w:val="28"/>
                <w:lang w:val="en-US"/>
              </w:rPr>
            </w:pPr>
            <w:r>
              <w:rPr>
                <w:rFonts w:ascii="Times New Roman" w:hAnsi="Times New Roman" w:cs="Times New Roman"/>
                <w:sz w:val="28"/>
                <w:szCs w:val="28"/>
                <w:lang w:val="en-US"/>
              </w:rPr>
              <w:t>0</w:t>
            </w:r>
            <w:r>
              <w:rPr>
                <w:rFonts w:ascii="Times New Roman" w:hAnsi="Times New Roman" w:cs="Times New Roman"/>
                <w:sz w:val="28"/>
                <w:szCs w:val="28"/>
              </w:rPr>
              <w:t>,00</w:t>
            </w:r>
            <w:r>
              <w:rPr>
                <w:rFonts w:ascii="Times New Roman" w:hAnsi="Times New Roman" w:cs="Times New Roman"/>
                <w:sz w:val="28"/>
                <w:szCs w:val="28"/>
                <w:lang w:val="en-US"/>
              </w:rPr>
              <w:t>1</w:t>
            </w:r>
          </w:p>
        </w:tc>
      </w:tr>
      <w:tr w:rsidR="009A11F7" w14:paraId="33839167" w14:textId="77777777" w:rsidTr="009A11F7">
        <w:tc>
          <w:tcPr>
            <w:tcW w:w="6204" w:type="dxa"/>
          </w:tcPr>
          <w:p w14:paraId="1BF578D4" w14:textId="77777777" w:rsidR="009A11F7" w:rsidRDefault="009A11F7" w:rsidP="009A11F7">
            <w:pPr>
              <w:autoSpaceDE w:val="0"/>
              <w:autoSpaceDN w:val="0"/>
              <w:adjustRightInd w:val="0"/>
              <w:jc w:val="both"/>
              <w:rPr>
                <w:rFonts w:ascii="Times New Roman" w:hAnsi="Times New Roman" w:cs="Times New Roman"/>
                <w:sz w:val="28"/>
                <w:szCs w:val="28"/>
              </w:rPr>
            </w:pPr>
            <w:r w:rsidRPr="00121D07">
              <w:rPr>
                <w:rFonts w:ascii="Times New Roman" w:hAnsi="Times New Roman" w:cs="Times New Roman"/>
                <w:sz w:val="28"/>
                <w:szCs w:val="28"/>
              </w:rPr>
              <w:t>Эмоциональные барьеры</w:t>
            </w:r>
          </w:p>
        </w:tc>
        <w:tc>
          <w:tcPr>
            <w:tcW w:w="1842" w:type="dxa"/>
          </w:tcPr>
          <w:p w14:paraId="33291BBB" w14:textId="77777777" w:rsidR="009A11F7" w:rsidRDefault="009A11F7" w:rsidP="009A11F7">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0</w:t>
            </w:r>
            <w:r>
              <w:rPr>
                <w:rFonts w:ascii="Times New Roman" w:hAnsi="Times New Roman" w:cs="Times New Roman"/>
                <w:sz w:val="28"/>
                <w:szCs w:val="28"/>
              </w:rPr>
              <w:t>,396</w:t>
            </w:r>
          </w:p>
        </w:tc>
        <w:tc>
          <w:tcPr>
            <w:tcW w:w="1808" w:type="dxa"/>
          </w:tcPr>
          <w:p w14:paraId="4B19B00C" w14:textId="77777777" w:rsidR="009A11F7" w:rsidRDefault="009A11F7" w:rsidP="009A11F7">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lang w:val="en-US"/>
              </w:rPr>
              <w:t>0</w:t>
            </w:r>
            <w:r w:rsidRPr="009A11F7">
              <w:rPr>
                <w:rFonts w:ascii="Times New Roman" w:hAnsi="Times New Roman" w:cs="Times New Roman"/>
                <w:sz w:val="28"/>
                <w:szCs w:val="28"/>
              </w:rPr>
              <w:t>,000</w:t>
            </w:r>
          </w:p>
        </w:tc>
      </w:tr>
    </w:tbl>
    <w:p w14:paraId="6B7BA8E9" w14:textId="77777777" w:rsidR="00533624" w:rsidRDefault="00533624" w:rsidP="009612E4">
      <w:pPr>
        <w:autoSpaceDE w:val="0"/>
        <w:autoSpaceDN w:val="0"/>
        <w:adjustRightInd w:val="0"/>
        <w:spacing w:after="0" w:line="240" w:lineRule="auto"/>
        <w:ind w:firstLine="709"/>
        <w:jc w:val="both"/>
        <w:rPr>
          <w:rFonts w:ascii="Times New Roman" w:hAnsi="Times New Roman" w:cs="Times New Roman"/>
          <w:sz w:val="28"/>
          <w:szCs w:val="28"/>
        </w:rPr>
      </w:pPr>
      <w:r w:rsidRPr="00533624">
        <w:rPr>
          <w:rFonts w:ascii="Times New Roman" w:hAnsi="Times New Roman" w:cs="Times New Roman"/>
          <w:sz w:val="28"/>
          <w:szCs w:val="28"/>
        </w:rPr>
        <w:t xml:space="preserve">Проведённый корреляционный анализ </w:t>
      </w:r>
      <w:r w:rsidR="00345388">
        <w:rPr>
          <w:rFonts w:ascii="Times New Roman" w:hAnsi="Times New Roman" w:cs="Times New Roman"/>
          <w:sz w:val="28"/>
          <w:szCs w:val="28"/>
        </w:rPr>
        <w:t xml:space="preserve">(Таблица 10) </w:t>
      </w:r>
      <w:r w:rsidRPr="00533624">
        <w:rPr>
          <w:rFonts w:ascii="Times New Roman" w:hAnsi="Times New Roman" w:cs="Times New Roman"/>
          <w:sz w:val="28"/>
          <w:szCs w:val="28"/>
        </w:rPr>
        <w:t xml:space="preserve">выявил наличие статистически значимых взаимосвязей между </w:t>
      </w:r>
      <w:r>
        <w:rPr>
          <w:rFonts w:ascii="Times New Roman" w:hAnsi="Times New Roman" w:cs="Times New Roman"/>
          <w:sz w:val="28"/>
          <w:szCs w:val="28"/>
        </w:rPr>
        <w:t xml:space="preserve">ИМТ </w:t>
      </w:r>
      <w:r w:rsidRPr="00533624">
        <w:rPr>
          <w:rFonts w:ascii="Times New Roman" w:hAnsi="Times New Roman" w:cs="Times New Roman"/>
          <w:sz w:val="28"/>
          <w:szCs w:val="28"/>
        </w:rPr>
        <w:t>и рядом психологических показателей, отражающих отношение к весу и питанию.</w:t>
      </w:r>
      <w:r>
        <w:rPr>
          <w:rFonts w:ascii="Times New Roman" w:hAnsi="Times New Roman" w:cs="Times New Roman"/>
          <w:sz w:val="28"/>
          <w:szCs w:val="28"/>
        </w:rPr>
        <w:t xml:space="preserve"> </w:t>
      </w:r>
      <w:r w:rsidRPr="00533624">
        <w:rPr>
          <w:rFonts w:ascii="Times New Roman" w:hAnsi="Times New Roman" w:cs="Times New Roman"/>
          <w:sz w:val="28"/>
          <w:szCs w:val="28"/>
        </w:rPr>
        <w:t>Установлены обратные корреляции умеренной силы между ИМТ и уровн</w:t>
      </w:r>
      <w:r w:rsidR="00A22F10">
        <w:rPr>
          <w:rFonts w:ascii="Times New Roman" w:hAnsi="Times New Roman" w:cs="Times New Roman"/>
          <w:sz w:val="28"/>
          <w:szCs w:val="28"/>
        </w:rPr>
        <w:t>ем осознания лишнего веса (rₛ=-</w:t>
      </w:r>
      <w:r w:rsidRPr="00533624">
        <w:rPr>
          <w:rFonts w:ascii="Times New Roman" w:hAnsi="Times New Roman" w:cs="Times New Roman"/>
          <w:sz w:val="28"/>
          <w:szCs w:val="28"/>
        </w:rPr>
        <w:t>0,592; p</w:t>
      </w:r>
      <w:r>
        <w:rPr>
          <w:rFonts w:ascii="Times New Roman" w:hAnsi="Times New Roman" w:cs="Times New Roman"/>
          <w:sz w:val="28"/>
          <w:szCs w:val="28"/>
        </w:rPr>
        <w:t>=</w:t>
      </w:r>
      <w:r w:rsidRPr="00533624">
        <w:rPr>
          <w:rFonts w:ascii="Times New Roman" w:hAnsi="Times New Roman" w:cs="Times New Roman"/>
          <w:sz w:val="28"/>
          <w:szCs w:val="28"/>
        </w:rPr>
        <w:t xml:space="preserve"> 0,00</w:t>
      </w:r>
      <w:r>
        <w:rPr>
          <w:rFonts w:ascii="Times New Roman" w:hAnsi="Times New Roman" w:cs="Times New Roman"/>
          <w:sz w:val="28"/>
          <w:szCs w:val="28"/>
        </w:rPr>
        <w:t>0</w:t>
      </w:r>
      <w:r w:rsidRPr="00533624">
        <w:rPr>
          <w:rFonts w:ascii="Times New Roman" w:hAnsi="Times New Roman" w:cs="Times New Roman"/>
          <w:sz w:val="28"/>
          <w:szCs w:val="28"/>
        </w:rPr>
        <w:t>), мотивац</w:t>
      </w:r>
      <w:r w:rsidR="00A22F10">
        <w:rPr>
          <w:rFonts w:ascii="Times New Roman" w:hAnsi="Times New Roman" w:cs="Times New Roman"/>
          <w:sz w:val="28"/>
          <w:szCs w:val="28"/>
        </w:rPr>
        <w:t>ией к снижению массы тела (rₛ=-</w:t>
      </w:r>
      <w:r w:rsidRPr="00533624">
        <w:rPr>
          <w:rFonts w:ascii="Times New Roman" w:hAnsi="Times New Roman" w:cs="Times New Roman"/>
          <w:sz w:val="28"/>
          <w:szCs w:val="28"/>
        </w:rPr>
        <w:t>0,406; p</w:t>
      </w:r>
      <w:r>
        <w:rPr>
          <w:rFonts w:ascii="Times New Roman" w:hAnsi="Times New Roman" w:cs="Times New Roman"/>
          <w:sz w:val="28"/>
          <w:szCs w:val="28"/>
        </w:rPr>
        <w:t>=</w:t>
      </w:r>
      <w:r w:rsidRPr="00533624">
        <w:rPr>
          <w:rFonts w:ascii="Times New Roman" w:hAnsi="Times New Roman" w:cs="Times New Roman"/>
          <w:sz w:val="28"/>
          <w:szCs w:val="28"/>
        </w:rPr>
        <w:t>0,00</w:t>
      </w:r>
      <w:r>
        <w:rPr>
          <w:rFonts w:ascii="Times New Roman" w:hAnsi="Times New Roman" w:cs="Times New Roman"/>
          <w:sz w:val="28"/>
          <w:szCs w:val="28"/>
        </w:rPr>
        <w:t>0</w:t>
      </w:r>
      <w:r w:rsidRPr="00533624">
        <w:rPr>
          <w:rFonts w:ascii="Times New Roman" w:hAnsi="Times New Roman" w:cs="Times New Roman"/>
          <w:sz w:val="28"/>
          <w:szCs w:val="28"/>
        </w:rPr>
        <w:t>), трудностями в контроле веса (rₛ=</w:t>
      </w:r>
      <w:r w:rsidR="00A22F10">
        <w:rPr>
          <w:rFonts w:ascii="Times New Roman" w:hAnsi="Times New Roman" w:cs="Times New Roman"/>
          <w:sz w:val="28"/>
          <w:szCs w:val="28"/>
        </w:rPr>
        <w:t>-</w:t>
      </w:r>
      <w:r w:rsidRPr="00533624">
        <w:rPr>
          <w:rFonts w:ascii="Times New Roman" w:hAnsi="Times New Roman" w:cs="Times New Roman"/>
          <w:sz w:val="28"/>
          <w:szCs w:val="28"/>
        </w:rPr>
        <w:t>0,392; p</w:t>
      </w:r>
      <w:r>
        <w:rPr>
          <w:rFonts w:ascii="Times New Roman" w:hAnsi="Times New Roman" w:cs="Times New Roman"/>
          <w:sz w:val="28"/>
          <w:szCs w:val="28"/>
        </w:rPr>
        <w:t>=</w:t>
      </w:r>
      <w:r w:rsidRPr="00533624">
        <w:rPr>
          <w:rFonts w:ascii="Times New Roman" w:hAnsi="Times New Roman" w:cs="Times New Roman"/>
          <w:sz w:val="28"/>
          <w:szCs w:val="28"/>
        </w:rPr>
        <w:t>0,00</w:t>
      </w:r>
      <w:r>
        <w:rPr>
          <w:rFonts w:ascii="Times New Roman" w:hAnsi="Times New Roman" w:cs="Times New Roman"/>
          <w:sz w:val="28"/>
          <w:szCs w:val="28"/>
        </w:rPr>
        <w:t>0</w:t>
      </w:r>
      <w:r w:rsidRPr="00533624">
        <w:rPr>
          <w:rFonts w:ascii="Times New Roman" w:hAnsi="Times New Roman" w:cs="Times New Roman"/>
          <w:sz w:val="28"/>
          <w:szCs w:val="28"/>
        </w:rPr>
        <w:t>), а также эмоциональными барьерами (rₛ=</w:t>
      </w:r>
      <w:r w:rsidR="00A22F10">
        <w:rPr>
          <w:rFonts w:ascii="Times New Roman" w:hAnsi="Times New Roman" w:cs="Times New Roman"/>
          <w:sz w:val="28"/>
          <w:szCs w:val="28"/>
        </w:rPr>
        <w:t>-</w:t>
      </w:r>
      <w:r w:rsidRPr="00533624">
        <w:rPr>
          <w:rFonts w:ascii="Times New Roman" w:hAnsi="Times New Roman" w:cs="Times New Roman"/>
          <w:sz w:val="28"/>
          <w:szCs w:val="28"/>
        </w:rPr>
        <w:t>0,396; p</w:t>
      </w:r>
      <w:r>
        <w:rPr>
          <w:rFonts w:ascii="Times New Roman" w:hAnsi="Times New Roman" w:cs="Times New Roman"/>
          <w:sz w:val="28"/>
          <w:szCs w:val="28"/>
        </w:rPr>
        <w:t>=</w:t>
      </w:r>
      <w:r w:rsidRPr="00533624">
        <w:rPr>
          <w:rFonts w:ascii="Times New Roman" w:hAnsi="Times New Roman" w:cs="Times New Roman"/>
          <w:sz w:val="28"/>
          <w:szCs w:val="28"/>
        </w:rPr>
        <w:t>0,00</w:t>
      </w:r>
      <w:r>
        <w:rPr>
          <w:rFonts w:ascii="Times New Roman" w:hAnsi="Times New Roman" w:cs="Times New Roman"/>
          <w:sz w:val="28"/>
          <w:szCs w:val="28"/>
        </w:rPr>
        <w:t>0</w:t>
      </w:r>
      <w:r w:rsidRPr="00533624">
        <w:rPr>
          <w:rFonts w:ascii="Times New Roman" w:hAnsi="Times New Roman" w:cs="Times New Roman"/>
          <w:sz w:val="28"/>
          <w:szCs w:val="28"/>
        </w:rPr>
        <w:t>).</w:t>
      </w:r>
      <w:r w:rsidR="00A22F10">
        <w:rPr>
          <w:rFonts w:ascii="Times New Roman" w:hAnsi="Times New Roman" w:cs="Times New Roman"/>
          <w:sz w:val="28"/>
          <w:szCs w:val="28"/>
        </w:rPr>
        <w:t xml:space="preserve"> </w:t>
      </w:r>
      <w:r w:rsidRPr="00533624">
        <w:rPr>
          <w:rFonts w:ascii="Times New Roman" w:hAnsi="Times New Roman" w:cs="Times New Roman"/>
          <w:sz w:val="28"/>
          <w:szCs w:val="28"/>
        </w:rPr>
        <w:t>Это свидетельствует о том, что по мере увеличения ИМТ данные показатели имеют тенденцию к снижению</w:t>
      </w:r>
      <w:r>
        <w:rPr>
          <w:rFonts w:ascii="Times New Roman" w:hAnsi="Times New Roman" w:cs="Times New Roman"/>
          <w:sz w:val="28"/>
          <w:szCs w:val="28"/>
        </w:rPr>
        <w:t xml:space="preserve"> - </w:t>
      </w:r>
      <w:r w:rsidRPr="00533624">
        <w:rPr>
          <w:rFonts w:ascii="Times New Roman" w:hAnsi="Times New Roman" w:cs="Times New Roman"/>
          <w:sz w:val="28"/>
          <w:szCs w:val="28"/>
        </w:rPr>
        <w:t xml:space="preserve">то есть лица с более высоким </w:t>
      </w:r>
      <w:r>
        <w:rPr>
          <w:rFonts w:ascii="Times New Roman" w:hAnsi="Times New Roman" w:cs="Times New Roman"/>
          <w:sz w:val="28"/>
          <w:szCs w:val="28"/>
        </w:rPr>
        <w:t xml:space="preserve">ИМТ </w:t>
      </w:r>
      <w:r w:rsidRPr="00533624">
        <w:rPr>
          <w:rFonts w:ascii="Times New Roman" w:hAnsi="Times New Roman" w:cs="Times New Roman"/>
          <w:sz w:val="28"/>
          <w:szCs w:val="28"/>
        </w:rPr>
        <w:t>реже осознают наличие избыточного веса, менее мотивированы к его снижению, испытывают большие трудности в самоконтроле и чаще сталкиваются с эмоциональными барьерами.</w:t>
      </w:r>
      <w:r w:rsidR="00A22F10">
        <w:rPr>
          <w:rFonts w:ascii="Times New Roman" w:hAnsi="Times New Roman" w:cs="Times New Roman"/>
          <w:sz w:val="28"/>
          <w:szCs w:val="28"/>
        </w:rPr>
        <w:t xml:space="preserve"> </w:t>
      </w:r>
      <w:r w:rsidRPr="00533624">
        <w:rPr>
          <w:rFonts w:ascii="Times New Roman" w:hAnsi="Times New Roman" w:cs="Times New Roman"/>
          <w:sz w:val="28"/>
          <w:szCs w:val="28"/>
        </w:rPr>
        <w:t>При этом самоэффективность питания продемонстрировала слабую прямую связь с ИМТ (rₛ=0,120; p=0,001), а показатель отношения к питанию статистически значимо с ИМТ не коррелировал (p</w:t>
      </w:r>
      <w:r>
        <w:rPr>
          <w:rFonts w:ascii="Times New Roman" w:hAnsi="Times New Roman" w:cs="Times New Roman"/>
          <w:sz w:val="28"/>
          <w:szCs w:val="28"/>
        </w:rPr>
        <w:t>=0</w:t>
      </w:r>
      <w:r w:rsidRPr="00533624">
        <w:rPr>
          <w:rFonts w:ascii="Times New Roman" w:hAnsi="Times New Roman" w:cs="Times New Roman"/>
          <w:sz w:val="28"/>
          <w:szCs w:val="28"/>
        </w:rPr>
        <w:t>,0</w:t>
      </w:r>
      <w:r>
        <w:rPr>
          <w:rFonts w:ascii="Times New Roman" w:hAnsi="Times New Roman" w:cs="Times New Roman"/>
          <w:sz w:val="28"/>
          <w:szCs w:val="28"/>
        </w:rPr>
        <w:t>89</w:t>
      </w:r>
      <w:r w:rsidRPr="00533624">
        <w:rPr>
          <w:rFonts w:ascii="Times New Roman" w:hAnsi="Times New Roman" w:cs="Times New Roman"/>
          <w:sz w:val="28"/>
          <w:szCs w:val="28"/>
        </w:rPr>
        <w:t>).</w:t>
      </w:r>
    </w:p>
    <w:p w14:paraId="020BF5A0" w14:textId="77777777" w:rsidR="00EA5434" w:rsidRPr="00EA5434" w:rsidRDefault="00313CB3" w:rsidP="00EA543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r w:rsidR="00177B66">
        <w:rPr>
          <w:rFonts w:ascii="Times New Roman" w:hAnsi="Times New Roman" w:cs="Times New Roman"/>
          <w:sz w:val="28"/>
          <w:szCs w:val="28"/>
        </w:rPr>
        <w:t>р</w:t>
      </w:r>
      <w:r w:rsidR="00EA5434" w:rsidRPr="00EA5434">
        <w:rPr>
          <w:rFonts w:ascii="Times New Roman" w:hAnsi="Times New Roman" w:cs="Times New Roman"/>
          <w:sz w:val="28"/>
          <w:szCs w:val="28"/>
        </w:rPr>
        <w:t xml:space="preserve">езультаты </w:t>
      </w:r>
      <w:r w:rsidR="00177B66">
        <w:rPr>
          <w:rFonts w:ascii="Times New Roman" w:hAnsi="Times New Roman" w:cs="Times New Roman"/>
          <w:sz w:val="28"/>
          <w:szCs w:val="28"/>
        </w:rPr>
        <w:t>данного раздела и</w:t>
      </w:r>
      <w:r w:rsidR="00EA5434" w:rsidRPr="00EA5434">
        <w:rPr>
          <w:rFonts w:ascii="Times New Roman" w:hAnsi="Times New Roman" w:cs="Times New Roman"/>
          <w:sz w:val="28"/>
          <w:szCs w:val="28"/>
        </w:rPr>
        <w:t>сследования показывают, что отношение населения ВКО и области Абай к собственному весу и питанию является неоднородным и отражает сочетание осознания проблемы с наличием выраженных психологических и поведенческих барьеров. Хотя часть респондентов осознаёт наличие лишнего веса и демонстрирует умеренную мотивацию к его снижению, рациональные пищевые установки выражены слабо, а эмоциональные барьеры</w:t>
      </w:r>
      <w:r w:rsidR="00177B66">
        <w:rPr>
          <w:rFonts w:ascii="Times New Roman" w:hAnsi="Times New Roman" w:cs="Times New Roman"/>
          <w:sz w:val="28"/>
          <w:szCs w:val="28"/>
        </w:rPr>
        <w:t xml:space="preserve"> - </w:t>
      </w:r>
      <w:r w:rsidR="00EA5434" w:rsidRPr="00EA5434">
        <w:rPr>
          <w:rFonts w:ascii="Times New Roman" w:hAnsi="Times New Roman" w:cs="Times New Roman"/>
          <w:sz w:val="28"/>
          <w:szCs w:val="28"/>
        </w:rPr>
        <w:t>наиболее значимы, что может препятствовать изменению поведения.</w:t>
      </w:r>
      <w:r w:rsidR="00177B66">
        <w:rPr>
          <w:rFonts w:ascii="Times New Roman" w:hAnsi="Times New Roman" w:cs="Times New Roman"/>
          <w:sz w:val="28"/>
          <w:szCs w:val="28"/>
        </w:rPr>
        <w:t xml:space="preserve"> </w:t>
      </w:r>
      <w:r w:rsidR="00EA5434" w:rsidRPr="00EA5434">
        <w:rPr>
          <w:rFonts w:ascii="Times New Roman" w:hAnsi="Times New Roman" w:cs="Times New Roman"/>
          <w:sz w:val="28"/>
          <w:szCs w:val="28"/>
        </w:rPr>
        <w:t>Социально-демографические факторы существенно влияют на отношение к весу: молодые и женщины чаще обеспокоены массой тела, но испытывают больше трудностей и эмоционального напряжения; лица с высшим образованием демонстрируют более ответственное отношение к питанию; сельские жители</w:t>
      </w:r>
      <w:r w:rsidR="00177B66">
        <w:rPr>
          <w:rFonts w:ascii="Times New Roman" w:hAnsi="Times New Roman" w:cs="Times New Roman"/>
          <w:sz w:val="28"/>
          <w:szCs w:val="28"/>
        </w:rPr>
        <w:t xml:space="preserve"> - </w:t>
      </w:r>
      <w:r w:rsidR="00EA5434" w:rsidRPr="00EA5434">
        <w:rPr>
          <w:rFonts w:ascii="Times New Roman" w:hAnsi="Times New Roman" w:cs="Times New Roman"/>
          <w:sz w:val="28"/>
          <w:szCs w:val="28"/>
        </w:rPr>
        <w:t>более высокую мотивацию, но и более выраженные эмоциональные преграды. Анализ корреляций показал обратную связь между ИМТ и большинством мотивационных и эмоциональных показателей, что указывает на снижение осознания проблемы и мотивации по мере увеличения веса.</w:t>
      </w:r>
    </w:p>
    <w:p w14:paraId="1FDA9BB9" w14:textId="77777777" w:rsidR="00313CB3" w:rsidRDefault="00EA5434" w:rsidP="00EA5434">
      <w:pPr>
        <w:autoSpaceDE w:val="0"/>
        <w:autoSpaceDN w:val="0"/>
        <w:adjustRightInd w:val="0"/>
        <w:spacing w:after="0" w:line="240" w:lineRule="auto"/>
        <w:ind w:firstLine="709"/>
        <w:jc w:val="both"/>
        <w:rPr>
          <w:rFonts w:ascii="Times New Roman" w:hAnsi="Times New Roman" w:cs="Times New Roman"/>
          <w:sz w:val="28"/>
          <w:szCs w:val="28"/>
        </w:rPr>
      </w:pPr>
      <w:r w:rsidRPr="00EA5434">
        <w:rPr>
          <w:rFonts w:ascii="Times New Roman" w:hAnsi="Times New Roman" w:cs="Times New Roman"/>
          <w:sz w:val="28"/>
          <w:szCs w:val="28"/>
        </w:rPr>
        <w:t>В целом результаты подтверждают необходимость комплексных профилактических программ, которые учитывают психологические особенности, эмоциональные барьеры и социально-демографические различия населения.</w:t>
      </w:r>
    </w:p>
    <w:p w14:paraId="2094BC36" w14:textId="77777777" w:rsidR="00D61041" w:rsidRDefault="00D61041" w:rsidP="009612E4">
      <w:pPr>
        <w:autoSpaceDE w:val="0"/>
        <w:autoSpaceDN w:val="0"/>
        <w:adjustRightInd w:val="0"/>
        <w:spacing w:after="0" w:line="240" w:lineRule="auto"/>
        <w:ind w:firstLine="709"/>
        <w:jc w:val="both"/>
        <w:rPr>
          <w:rFonts w:ascii="Times New Roman" w:hAnsi="Times New Roman" w:cs="Times New Roman"/>
          <w:sz w:val="28"/>
          <w:szCs w:val="28"/>
        </w:rPr>
      </w:pPr>
    </w:p>
    <w:p w14:paraId="05053059" w14:textId="77777777" w:rsidR="00B654CB" w:rsidRDefault="00B654CB" w:rsidP="009612E4">
      <w:pPr>
        <w:autoSpaceDE w:val="0"/>
        <w:autoSpaceDN w:val="0"/>
        <w:adjustRightInd w:val="0"/>
        <w:spacing w:after="0" w:line="240" w:lineRule="auto"/>
        <w:ind w:firstLine="709"/>
        <w:jc w:val="both"/>
        <w:rPr>
          <w:rFonts w:ascii="Times New Roman" w:hAnsi="Times New Roman" w:cs="Times New Roman"/>
          <w:sz w:val="28"/>
          <w:szCs w:val="28"/>
        </w:rPr>
      </w:pPr>
    </w:p>
    <w:p w14:paraId="331C79CF" w14:textId="77777777" w:rsidR="00B654CB" w:rsidRDefault="00B654CB" w:rsidP="009612E4">
      <w:pPr>
        <w:autoSpaceDE w:val="0"/>
        <w:autoSpaceDN w:val="0"/>
        <w:adjustRightInd w:val="0"/>
        <w:spacing w:after="0" w:line="240" w:lineRule="auto"/>
        <w:ind w:firstLine="709"/>
        <w:jc w:val="both"/>
        <w:rPr>
          <w:rFonts w:ascii="Times New Roman" w:hAnsi="Times New Roman" w:cs="Times New Roman"/>
          <w:sz w:val="28"/>
          <w:szCs w:val="28"/>
        </w:rPr>
      </w:pPr>
    </w:p>
    <w:p w14:paraId="6679CBDE" w14:textId="77777777" w:rsidR="00B654CB" w:rsidRDefault="00B654CB" w:rsidP="009612E4">
      <w:pPr>
        <w:autoSpaceDE w:val="0"/>
        <w:autoSpaceDN w:val="0"/>
        <w:adjustRightInd w:val="0"/>
        <w:spacing w:after="0" w:line="240" w:lineRule="auto"/>
        <w:ind w:firstLine="709"/>
        <w:jc w:val="both"/>
        <w:rPr>
          <w:rFonts w:ascii="Times New Roman" w:hAnsi="Times New Roman" w:cs="Times New Roman"/>
          <w:sz w:val="28"/>
          <w:szCs w:val="28"/>
        </w:rPr>
      </w:pPr>
    </w:p>
    <w:p w14:paraId="698F0366" w14:textId="77777777" w:rsidR="00B654CB" w:rsidRDefault="00B654CB" w:rsidP="009612E4">
      <w:pPr>
        <w:autoSpaceDE w:val="0"/>
        <w:autoSpaceDN w:val="0"/>
        <w:adjustRightInd w:val="0"/>
        <w:spacing w:after="0" w:line="240" w:lineRule="auto"/>
        <w:ind w:firstLine="709"/>
        <w:jc w:val="both"/>
        <w:rPr>
          <w:rFonts w:ascii="Times New Roman" w:hAnsi="Times New Roman" w:cs="Times New Roman"/>
          <w:sz w:val="28"/>
          <w:szCs w:val="28"/>
        </w:rPr>
      </w:pPr>
    </w:p>
    <w:p w14:paraId="2E8254A5" w14:textId="77777777" w:rsidR="00B654CB" w:rsidRDefault="00B654CB" w:rsidP="009612E4">
      <w:pPr>
        <w:autoSpaceDE w:val="0"/>
        <w:autoSpaceDN w:val="0"/>
        <w:adjustRightInd w:val="0"/>
        <w:spacing w:after="0" w:line="240" w:lineRule="auto"/>
        <w:ind w:firstLine="709"/>
        <w:jc w:val="both"/>
        <w:rPr>
          <w:rFonts w:ascii="Times New Roman" w:hAnsi="Times New Roman" w:cs="Times New Roman"/>
          <w:sz w:val="28"/>
          <w:szCs w:val="28"/>
        </w:rPr>
      </w:pPr>
    </w:p>
    <w:p w14:paraId="58F609B1" w14:textId="77777777" w:rsidR="00B654CB" w:rsidRDefault="00B654CB" w:rsidP="009612E4">
      <w:pPr>
        <w:autoSpaceDE w:val="0"/>
        <w:autoSpaceDN w:val="0"/>
        <w:adjustRightInd w:val="0"/>
        <w:spacing w:after="0" w:line="240" w:lineRule="auto"/>
        <w:ind w:firstLine="709"/>
        <w:jc w:val="both"/>
        <w:rPr>
          <w:rFonts w:ascii="Times New Roman" w:hAnsi="Times New Roman" w:cs="Times New Roman"/>
          <w:sz w:val="28"/>
          <w:szCs w:val="28"/>
        </w:rPr>
      </w:pPr>
    </w:p>
    <w:p w14:paraId="71DEBDA3" w14:textId="77777777" w:rsidR="00717B50" w:rsidRDefault="00717B50" w:rsidP="009612E4">
      <w:pPr>
        <w:autoSpaceDE w:val="0"/>
        <w:autoSpaceDN w:val="0"/>
        <w:adjustRightInd w:val="0"/>
        <w:spacing w:after="0" w:line="240" w:lineRule="auto"/>
        <w:ind w:firstLine="709"/>
        <w:jc w:val="both"/>
        <w:rPr>
          <w:rFonts w:ascii="Times New Roman" w:hAnsi="Times New Roman" w:cs="Times New Roman"/>
          <w:sz w:val="28"/>
          <w:szCs w:val="28"/>
        </w:rPr>
      </w:pPr>
    </w:p>
    <w:p w14:paraId="091E1D77" w14:textId="77777777" w:rsidR="00717B50" w:rsidRDefault="00717B50" w:rsidP="009612E4">
      <w:pPr>
        <w:autoSpaceDE w:val="0"/>
        <w:autoSpaceDN w:val="0"/>
        <w:adjustRightInd w:val="0"/>
        <w:spacing w:after="0" w:line="240" w:lineRule="auto"/>
        <w:ind w:firstLine="709"/>
        <w:jc w:val="both"/>
        <w:rPr>
          <w:rFonts w:ascii="Times New Roman" w:hAnsi="Times New Roman" w:cs="Times New Roman"/>
          <w:sz w:val="28"/>
          <w:szCs w:val="28"/>
        </w:rPr>
      </w:pPr>
    </w:p>
    <w:p w14:paraId="2A250DF1" w14:textId="77777777" w:rsidR="00F47195" w:rsidRDefault="00230F18" w:rsidP="00230F18">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5 </w:t>
      </w:r>
      <w:r w:rsidR="00F66F1F" w:rsidRPr="00AC52D2">
        <w:rPr>
          <w:rFonts w:ascii="Times New Roman" w:hAnsi="Times New Roman" w:cs="Times New Roman"/>
          <w:b/>
          <w:sz w:val="28"/>
          <w:szCs w:val="28"/>
        </w:rPr>
        <w:t xml:space="preserve">ХАРАКТЕРИСТИКА ФИЗИЧЕСКОЙ АКТИВНОСТИ ВЗРОСЛОГО НАСЕЛЕНИЯ </w:t>
      </w:r>
      <w:r w:rsidR="00F66F1F">
        <w:rPr>
          <w:rFonts w:ascii="Times New Roman" w:hAnsi="Times New Roman" w:cs="Times New Roman"/>
          <w:b/>
          <w:sz w:val="28"/>
          <w:szCs w:val="28"/>
        </w:rPr>
        <w:t>ВОСТОЧНОГО РЕГИОНА КАЗАХСТАНА</w:t>
      </w:r>
      <w:r w:rsidR="00F47195">
        <w:rPr>
          <w:rFonts w:ascii="Times New Roman" w:hAnsi="Times New Roman" w:cs="Times New Roman"/>
          <w:b/>
          <w:sz w:val="28"/>
          <w:szCs w:val="28"/>
        </w:rPr>
        <w:t xml:space="preserve"> </w:t>
      </w:r>
    </w:p>
    <w:p w14:paraId="6A94B2A3" w14:textId="77777777" w:rsidR="00EF27B4" w:rsidRPr="00EF27B4" w:rsidRDefault="00F47195" w:rsidP="009612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следующем этапе нашего исследования мы провели оценку физической активности взрослого населения </w:t>
      </w:r>
      <w:r w:rsidRPr="00F47195">
        <w:rPr>
          <w:rFonts w:ascii="Times New Roman" w:hAnsi="Times New Roman" w:cs="Times New Roman"/>
          <w:sz w:val="28"/>
          <w:szCs w:val="28"/>
        </w:rPr>
        <w:t>Восточного региона Казахстана</w:t>
      </w:r>
      <w:r>
        <w:rPr>
          <w:rFonts w:ascii="Times New Roman" w:hAnsi="Times New Roman" w:cs="Times New Roman"/>
          <w:sz w:val="28"/>
          <w:szCs w:val="28"/>
        </w:rPr>
        <w:t xml:space="preserve">. </w:t>
      </w:r>
      <w:r w:rsidR="00EF27B4" w:rsidRPr="00EF27B4">
        <w:rPr>
          <w:rFonts w:ascii="Times New Roman" w:hAnsi="Times New Roman" w:cs="Times New Roman"/>
          <w:sz w:val="28"/>
          <w:szCs w:val="28"/>
        </w:rPr>
        <w:t xml:space="preserve">В исследовании приняли участие </w:t>
      </w:r>
      <w:r w:rsidR="00EF27B4">
        <w:rPr>
          <w:rFonts w:ascii="Times New Roman" w:hAnsi="Times New Roman" w:cs="Times New Roman"/>
          <w:sz w:val="28"/>
          <w:szCs w:val="28"/>
        </w:rPr>
        <w:t>6</w:t>
      </w:r>
      <w:r w:rsidR="00EF27B4" w:rsidRPr="00EF27B4">
        <w:rPr>
          <w:rFonts w:ascii="Times New Roman" w:hAnsi="Times New Roman" w:cs="Times New Roman"/>
          <w:sz w:val="28"/>
          <w:szCs w:val="28"/>
        </w:rPr>
        <w:t xml:space="preserve">99 </w:t>
      </w:r>
      <w:r w:rsidR="00EF27B4">
        <w:rPr>
          <w:rFonts w:ascii="Times New Roman" w:hAnsi="Times New Roman" w:cs="Times New Roman"/>
          <w:sz w:val="28"/>
          <w:szCs w:val="28"/>
        </w:rPr>
        <w:t>жителей В</w:t>
      </w:r>
      <w:r>
        <w:rPr>
          <w:rFonts w:ascii="Times New Roman" w:hAnsi="Times New Roman" w:cs="Times New Roman"/>
          <w:sz w:val="28"/>
          <w:szCs w:val="28"/>
        </w:rPr>
        <w:t xml:space="preserve">КО </w:t>
      </w:r>
      <w:r w:rsidR="00EF27B4">
        <w:rPr>
          <w:rFonts w:ascii="Times New Roman" w:hAnsi="Times New Roman" w:cs="Times New Roman"/>
          <w:sz w:val="28"/>
          <w:szCs w:val="28"/>
        </w:rPr>
        <w:t xml:space="preserve">и области Абай. </w:t>
      </w:r>
      <w:r w:rsidR="009B546C">
        <w:rPr>
          <w:rFonts w:ascii="Times New Roman" w:hAnsi="Times New Roman" w:cs="Times New Roman"/>
          <w:sz w:val="28"/>
          <w:szCs w:val="28"/>
        </w:rPr>
        <w:t>С</w:t>
      </w:r>
      <w:r w:rsidR="00EF27B4" w:rsidRPr="00EF27B4">
        <w:rPr>
          <w:rFonts w:ascii="Times New Roman" w:hAnsi="Times New Roman" w:cs="Times New Roman"/>
          <w:sz w:val="28"/>
          <w:szCs w:val="28"/>
        </w:rPr>
        <w:t xml:space="preserve">редний возраст </w:t>
      </w:r>
      <w:r w:rsidR="009B546C">
        <w:rPr>
          <w:rFonts w:ascii="Times New Roman" w:hAnsi="Times New Roman" w:cs="Times New Roman"/>
          <w:sz w:val="28"/>
          <w:szCs w:val="28"/>
        </w:rPr>
        <w:t xml:space="preserve">участников опроса </w:t>
      </w:r>
      <w:r w:rsidR="00EF27B4">
        <w:rPr>
          <w:rFonts w:ascii="Times New Roman" w:hAnsi="Times New Roman" w:cs="Times New Roman"/>
          <w:sz w:val="28"/>
          <w:szCs w:val="28"/>
        </w:rPr>
        <w:t>составил 34,9 года (95%</w:t>
      </w:r>
      <w:r w:rsidR="00EF27B4" w:rsidRPr="00EF27B4">
        <w:rPr>
          <w:rFonts w:ascii="Times New Roman" w:hAnsi="Times New Roman" w:cs="Times New Roman"/>
          <w:sz w:val="28"/>
          <w:szCs w:val="28"/>
        </w:rPr>
        <w:t>ДИ:33,6</w:t>
      </w:r>
      <w:r w:rsidR="00EF27B4">
        <w:rPr>
          <w:rFonts w:ascii="Times New Roman" w:hAnsi="Times New Roman" w:cs="Times New Roman"/>
          <w:sz w:val="28"/>
          <w:szCs w:val="28"/>
        </w:rPr>
        <w:t>-</w:t>
      </w:r>
      <w:r w:rsidR="00EF27B4" w:rsidRPr="00EF27B4">
        <w:rPr>
          <w:rFonts w:ascii="Times New Roman" w:hAnsi="Times New Roman" w:cs="Times New Roman"/>
          <w:sz w:val="28"/>
          <w:szCs w:val="28"/>
        </w:rPr>
        <w:t xml:space="preserve">36,3). Среди них было </w:t>
      </w:r>
      <w:r w:rsidR="009B546C">
        <w:rPr>
          <w:rFonts w:ascii="Times New Roman" w:hAnsi="Times New Roman" w:cs="Times New Roman"/>
          <w:sz w:val="28"/>
          <w:szCs w:val="28"/>
        </w:rPr>
        <w:t>201</w:t>
      </w:r>
      <w:r w:rsidR="00EF27B4" w:rsidRPr="00EF27B4">
        <w:rPr>
          <w:rFonts w:ascii="Times New Roman" w:hAnsi="Times New Roman" w:cs="Times New Roman"/>
          <w:sz w:val="28"/>
          <w:szCs w:val="28"/>
        </w:rPr>
        <w:t xml:space="preserve"> мужчин (28,8%) и </w:t>
      </w:r>
      <w:r w:rsidR="009B546C">
        <w:rPr>
          <w:rFonts w:ascii="Times New Roman" w:hAnsi="Times New Roman" w:cs="Times New Roman"/>
          <w:sz w:val="28"/>
          <w:szCs w:val="28"/>
        </w:rPr>
        <w:t>498</w:t>
      </w:r>
      <w:r w:rsidR="00EF27B4" w:rsidRPr="00EF27B4">
        <w:rPr>
          <w:rFonts w:ascii="Times New Roman" w:hAnsi="Times New Roman" w:cs="Times New Roman"/>
          <w:sz w:val="28"/>
          <w:szCs w:val="28"/>
        </w:rPr>
        <w:t xml:space="preserve"> женщин (71,2%). Средний возраст мужчин составил 34,6 года (95%ДИ:32,1–37,1). Самому младшему мужчине было 1</w:t>
      </w:r>
      <w:r w:rsidR="009B546C">
        <w:rPr>
          <w:rFonts w:ascii="Times New Roman" w:hAnsi="Times New Roman" w:cs="Times New Roman"/>
          <w:sz w:val="28"/>
          <w:szCs w:val="28"/>
        </w:rPr>
        <w:t>8</w:t>
      </w:r>
      <w:r w:rsidR="00EF27B4" w:rsidRPr="00EF27B4">
        <w:rPr>
          <w:rFonts w:ascii="Times New Roman" w:hAnsi="Times New Roman" w:cs="Times New Roman"/>
          <w:sz w:val="28"/>
          <w:szCs w:val="28"/>
        </w:rPr>
        <w:t xml:space="preserve"> лет, самому старшему</w:t>
      </w:r>
      <w:r w:rsidR="009B546C">
        <w:rPr>
          <w:rFonts w:ascii="Times New Roman" w:hAnsi="Times New Roman" w:cs="Times New Roman"/>
          <w:sz w:val="28"/>
          <w:szCs w:val="28"/>
        </w:rPr>
        <w:t xml:space="preserve"> - </w:t>
      </w:r>
      <w:r w:rsidR="00EF27B4" w:rsidRPr="00EF27B4">
        <w:rPr>
          <w:rFonts w:ascii="Times New Roman" w:hAnsi="Times New Roman" w:cs="Times New Roman"/>
          <w:sz w:val="28"/>
          <w:szCs w:val="28"/>
        </w:rPr>
        <w:t>63 года. Средний возраст женщин составил 35,1 года (95% ДИ:33,5–36,6). Самой младшей участнице было 1</w:t>
      </w:r>
      <w:r w:rsidR="009B546C">
        <w:rPr>
          <w:rFonts w:ascii="Times New Roman" w:hAnsi="Times New Roman" w:cs="Times New Roman"/>
          <w:sz w:val="28"/>
          <w:szCs w:val="28"/>
        </w:rPr>
        <w:t>8</w:t>
      </w:r>
      <w:r w:rsidR="00EF27B4" w:rsidRPr="00EF27B4">
        <w:rPr>
          <w:rFonts w:ascii="Times New Roman" w:hAnsi="Times New Roman" w:cs="Times New Roman"/>
          <w:sz w:val="28"/>
          <w:szCs w:val="28"/>
        </w:rPr>
        <w:t xml:space="preserve"> лет, самой старшей</w:t>
      </w:r>
      <w:r w:rsidR="009B546C">
        <w:rPr>
          <w:rFonts w:ascii="Times New Roman" w:hAnsi="Times New Roman" w:cs="Times New Roman"/>
          <w:sz w:val="28"/>
          <w:szCs w:val="28"/>
        </w:rPr>
        <w:t xml:space="preserve"> - </w:t>
      </w:r>
      <w:r w:rsidR="00EF27B4" w:rsidRPr="00EF27B4">
        <w:rPr>
          <w:rFonts w:ascii="Times New Roman" w:hAnsi="Times New Roman" w:cs="Times New Roman"/>
          <w:sz w:val="28"/>
          <w:szCs w:val="28"/>
        </w:rPr>
        <w:t>68 лет.</w:t>
      </w:r>
    </w:p>
    <w:p w14:paraId="6595FA1E" w14:textId="77777777" w:rsidR="00EF27B4" w:rsidRPr="00EF27B4" w:rsidRDefault="00EF27B4" w:rsidP="009612E4">
      <w:pPr>
        <w:autoSpaceDE w:val="0"/>
        <w:autoSpaceDN w:val="0"/>
        <w:adjustRightInd w:val="0"/>
        <w:spacing w:after="0" w:line="240" w:lineRule="auto"/>
        <w:ind w:firstLine="709"/>
        <w:jc w:val="both"/>
        <w:rPr>
          <w:rFonts w:ascii="Times New Roman" w:hAnsi="Times New Roman" w:cs="Times New Roman"/>
          <w:sz w:val="28"/>
          <w:szCs w:val="28"/>
        </w:rPr>
      </w:pPr>
      <w:r w:rsidRPr="00EF27B4">
        <w:rPr>
          <w:rFonts w:ascii="Times New Roman" w:hAnsi="Times New Roman" w:cs="Times New Roman"/>
          <w:sz w:val="28"/>
          <w:szCs w:val="28"/>
        </w:rPr>
        <w:t>В воз</w:t>
      </w:r>
      <w:r w:rsidR="009B546C">
        <w:rPr>
          <w:rFonts w:ascii="Times New Roman" w:hAnsi="Times New Roman" w:cs="Times New Roman"/>
          <w:sz w:val="28"/>
          <w:szCs w:val="28"/>
        </w:rPr>
        <w:t xml:space="preserve">растную группу до 29 лет вошли 257 </w:t>
      </w:r>
      <w:r w:rsidRPr="00EF27B4">
        <w:rPr>
          <w:rFonts w:ascii="Times New Roman" w:hAnsi="Times New Roman" w:cs="Times New Roman"/>
          <w:sz w:val="28"/>
          <w:szCs w:val="28"/>
        </w:rPr>
        <w:t>человек (36,8%), в группу 30</w:t>
      </w:r>
      <w:r w:rsidR="009B546C">
        <w:rPr>
          <w:rFonts w:ascii="Times New Roman" w:hAnsi="Times New Roman" w:cs="Times New Roman"/>
          <w:sz w:val="28"/>
          <w:szCs w:val="28"/>
        </w:rPr>
        <w:t>-</w:t>
      </w:r>
      <w:r w:rsidRPr="00EF27B4">
        <w:rPr>
          <w:rFonts w:ascii="Times New Roman" w:hAnsi="Times New Roman" w:cs="Times New Roman"/>
          <w:sz w:val="28"/>
          <w:szCs w:val="28"/>
        </w:rPr>
        <w:t>39 лет</w:t>
      </w:r>
      <w:r w:rsidR="009B546C">
        <w:rPr>
          <w:rFonts w:ascii="Times New Roman" w:hAnsi="Times New Roman" w:cs="Times New Roman"/>
          <w:sz w:val="28"/>
          <w:szCs w:val="28"/>
        </w:rPr>
        <w:t xml:space="preserve"> - </w:t>
      </w:r>
      <w:r w:rsidRPr="00EF27B4">
        <w:rPr>
          <w:rFonts w:ascii="Times New Roman" w:hAnsi="Times New Roman" w:cs="Times New Roman"/>
          <w:sz w:val="28"/>
          <w:szCs w:val="28"/>
        </w:rPr>
        <w:t xml:space="preserve"> </w:t>
      </w:r>
      <w:r w:rsidR="009B546C">
        <w:rPr>
          <w:rFonts w:ascii="Times New Roman" w:hAnsi="Times New Roman" w:cs="Times New Roman"/>
          <w:sz w:val="28"/>
          <w:szCs w:val="28"/>
        </w:rPr>
        <w:t>1</w:t>
      </w:r>
      <w:r w:rsidRPr="00EF27B4">
        <w:rPr>
          <w:rFonts w:ascii="Times New Roman" w:hAnsi="Times New Roman" w:cs="Times New Roman"/>
          <w:sz w:val="28"/>
          <w:szCs w:val="28"/>
        </w:rPr>
        <w:t>8</w:t>
      </w:r>
      <w:r w:rsidR="009B546C">
        <w:rPr>
          <w:rFonts w:ascii="Times New Roman" w:hAnsi="Times New Roman" w:cs="Times New Roman"/>
          <w:sz w:val="28"/>
          <w:szCs w:val="28"/>
        </w:rPr>
        <w:t>9</w:t>
      </w:r>
      <w:r w:rsidRPr="00EF27B4">
        <w:rPr>
          <w:rFonts w:ascii="Times New Roman" w:hAnsi="Times New Roman" w:cs="Times New Roman"/>
          <w:sz w:val="28"/>
          <w:szCs w:val="28"/>
        </w:rPr>
        <w:t xml:space="preserve"> (27,1%), в группу 40</w:t>
      </w:r>
      <w:r w:rsidR="009B546C">
        <w:rPr>
          <w:rFonts w:ascii="Times New Roman" w:hAnsi="Times New Roman" w:cs="Times New Roman"/>
          <w:sz w:val="28"/>
          <w:szCs w:val="28"/>
        </w:rPr>
        <w:t>-</w:t>
      </w:r>
      <w:r w:rsidRPr="00EF27B4">
        <w:rPr>
          <w:rFonts w:ascii="Times New Roman" w:hAnsi="Times New Roman" w:cs="Times New Roman"/>
          <w:sz w:val="28"/>
          <w:szCs w:val="28"/>
        </w:rPr>
        <w:t>49 лет</w:t>
      </w:r>
      <w:r w:rsidR="009B546C">
        <w:rPr>
          <w:rFonts w:ascii="Times New Roman" w:hAnsi="Times New Roman" w:cs="Times New Roman"/>
          <w:sz w:val="28"/>
          <w:szCs w:val="28"/>
        </w:rPr>
        <w:t xml:space="preserve"> – 161 </w:t>
      </w:r>
      <w:r w:rsidRPr="00EF27B4">
        <w:rPr>
          <w:rFonts w:ascii="Times New Roman" w:hAnsi="Times New Roman" w:cs="Times New Roman"/>
          <w:sz w:val="28"/>
          <w:szCs w:val="28"/>
        </w:rPr>
        <w:t>(23,1%), и в группу 50 лет и старше</w:t>
      </w:r>
      <w:r w:rsidR="009B546C">
        <w:rPr>
          <w:rFonts w:ascii="Times New Roman" w:hAnsi="Times New Roman" w:cs="Times New Roman"/>
          <w:sz w:val="28"/>
          <w:szCs w:val="28"/>
        </w:rPr>
        <w:t xml:space="preserve"> – 92 </w:t>
      </w:r>
      <w:r w:rsidRPr="00EF27B4">
        <w:rPr>
          <w:rFonts w:ascii="Times New Roman" w:hAnsi="Times New Roman" w:cs="Times New Roman"/>
          <w:sz w:val="28"/>
          <w:szCs w:val="28"/>
        </w:rPr>
        <w:t>участников (13,0%).</w:t>
      </w:r>
    </w:p>
    <w:p w14:paraId="45A9481C" w14:textId="77777777" w:rsidR="00EF27B4" w:rsidRPr="00EF27B4" w:rsidRDefault="00EF27B4" w:rsidP="009612E4">
      <w:pPr>
        <w:autoSpaceDE w:val="0"/>
        <w:autoSpaceDN w:val="0"/>
        <w:adjustRightInd w:val="0"/>
        <w:spacing w:after="0" w:line="240" w:lineRule="auto"/>
        <w:ind w:firstLine="709"/>
        <w:jc w:val="both"/>
        <w:rPr>
          <w:rFonts w:ascii="Times New Roman" w:hAnsi="Times New Roman" w:cs="Times New Roman"/>
          <w:sz w:val="28"/>
          <w:szCs w:val="28"/>
        </w:rPr>
      </w:pPr>
      <w:r w:rsidRPr="00EF27B4">
        <w:rPr>
          <w:rFonts w:ascii="Times New Roman" w:hAnsi="Times New Roman" w:cs="Times New Roman"/>
          <w:sz w:val="28"/>
          <w:szCs w:val="28"/>
        </w:rPr>
        <w:t xml:space="preserve">Высшее образование имели </w:t>
      </w:r>
      <w:r w:rsidR="00C64590">
        <w:rPr>
          <w:rFonts w:ascii="Times New Roman" w:hAnsi="Times New Roman" w:cs="Times New Roman"/>
          <w:sz w:val="28"/>
          <w:szCs w:val="28"/>
        </w:rPr>
        <w:t>509</w:t>
      </w:r>
      <w:r w:rsidRPr="00EF27B4">
        <w:rPr>
          <w:rFonts w:ascii="Times New Roman" w:hAnsi="Times New Roman" w:cs="Times New Roman"/>
          <w:sz w:val="28"/>
          <w:szCs w:val="28"/>
        </w:rPr>
        <w:t xml:space="preserve"> человек (72,9%), среднее специальное</w:t>
      </w:r>
      <w:r w:rsidR="00C64590">
        <w:rPr>
          <w:rFonts w:ascii="Times New Roman" w:hAnsi="Times New Roman" w:cs="Times New Roman"/>
          <w:sz w:val="28"/>
          <w:szCs w:val="28"/>
        </w:rPr>
        <w:t xml:space="preserve"> – 105 </w:t>
      </w:r>
      <w:r w:rsidRPr="00EF27B4">
        <w:rPr>
          <w:rFonts w:ascii="Times New Roman" w:hAnsi="Times New Roman" w:cs="Times New Roman"/>
          <w:sz w:val="28"/>
          <w:szCs w:val="28"/>
        </w:rPr>
        <w:t>(15,1%), среднее</w:t>
      </w:r>
      <w:r w:rsidR="00C64590">
        <w:rPr>
          <w:rFonts w:ascii="Times New Roman" w:hAnsi="Times New Roman" w:cs="Times New Roman"/>
          <w:sz w:val="28"/>
          <w:szCs w:val="28"/>
        </w:rPr>
        <w:t xml:space="preserve"> - 85</w:t>
      </w:r>
      <w:r w:rsidRPr="00EF27B4">
        <w:rPr>
          <w:rFonts w:ascii="Times New Roman" w:hAnsi="Times New Roman" w:cs="Times New Roman"/>
          <w:sz w:val="28"/>
          <w:szCs w:val="28"/>
        </w:rPr>
        <w:t xml:space="preserve"> (12,0%). Среди участников </w:t>
      </w:r>
      <w:r w:rsidR="00C64590">
        <w:rPr>
          <w:rFonts w:ascii="Times New Roman" w:hAnsi="Times New Roman" w:cs="Times New Roman"/>
          <w:sz w:val="28"/>
          <w:szCs w:val="28"/>
        </w:rPr>
        <w:t>483</w:t>
      </w:r>
      <w:r w:rsidRPr="00EF27B4">
        <w:rPr>
          <w:rFonts w:ascii="Times New Roman" w:hAnsi="Times New Roman" w:cs="Times New Roman"/>
          <w:sz w:val="28"/>
          <w:szCs w:val="28"/>
        </w:rPr>
        <w:t xml:space="preserve"> человек (69,2%) были городскими жителями и </w:t>
      </w:r>
      <w:r w:rsidR="00C64590">
        <w:rPr>
          <w:rFonts w:ascii="Times New Roman" w:hAnsi="Times New Roman" w:cs="Times New Roman"/>
          <w:sz w:val="28"/>
          <w:szCs w:val="28"/>
        </w:rPr>
        <w:t>216</w:t>
      </w:r>
      <w:r w:rsidRPr="00EF27B4">
        <w:rPr>
          <w:rFonts w:ascii="Times New Roman" w:hAnsi="Times New Roman" w:cs="Times New Roman"/>
          <w:sz w:val="28"/>
          <w:szCs w:val="28"/>
        </w:rPr>
        <w:t xml:space="preserve"> (30,8%)</w:t>
      </w:r>
      <w:r w:rsidR="00C64590">
        <w:rPr>
          <w:rFonts w:ascii="Times New Roman" w:hAnsi="Times New Roman" w:cs="Times New Roman"/>
          <w:sz w:val="28"/>
          <w:szCs w:val="28"/>
        </w:rPr>
        <w:t xml:space="preserve"> - </w:t>
      </w:r>
      <w:r w:rsidRPr="00EF27B4">
        <w:rPr>
          <w:rFonts w:ascii="Times New Roman" w:hAnsi="Times New Roman" w:cs="Times New Roman"/>
          <w:sz w:val="28"/>
          <w:szCs w:val="28"/>
        </w:rPr>
        <w:t xml:space="preserve">сельскими. По роду занятий: </w:t>
      </w:r>
      <w:r w:rsidR="00C64590">
        <w:rPr>
          <w:rFonts w:ascii="Times New Roman" w:hAnsi="Times New Roman" w:cs="Times New Roman"/>
          <w:sz w:val="28"/>
          <w:szCs w:val="28"/>
        </w:rPr>
        <w:t>343</w:t>
      </w:r>
      <w:r w:rsidRPr="00EF27B4">
        <w:rPr>
          <w:rFonts w:ascii="Times New Roman" w:hAnsi="Times New Roman" w:cs="Times New Roman"/>
          <w:sz w:val="28"/>
          <w:szCs w:val="28"/>
        </w:rPr>
        <w:t xml:space="preserve"> (49,2%) являлись служащими, </w:t>
      </w:r>
      <w:r w:rsidR="00C64590">
        <w:rPr>
          <w:rFonts w:ascii="Times New Roman" w:hAnsi="Times New Roman" w:cs="Times New Roman"/>
          <w:sz w:val="28"/>
          <w:szCs w:val="28"/>
        </w:rPr>
        <w:t>45</w:t>
      </w:r>
      <w:r w:rsidRPr="00EF27B4">
        <w:rPr>
          <w:rFonts w:ascii="Times New Roman" w:hAnsi="Times New Roman" w:cs="Times New Roman"/>
          <w:sz w:val="28"/>
          <w:szCs w:val="28"/>
        </w:rPr>
        <w:t xml:space="preserve"> (6,4%)</w:t>
      </w:r>
      <w:r w:rsidR="00C64590">
        <w:rPr>
          <w:rFonts w:ascii="Times New Roman" w:hAnsi="Times New Roman" w:cs="Times New Roman"/>
          <w:sz w:val="28"/>
          <w:szCs w:val="28"/>
        </w:rPr>
        <w:t xml:space="preserve"> - </w:t>
      </w:r>
      <w:r w:rsidRPr="00EF27B4">
        <w:rPr>
          <w:rFonts w:ascii="Times New Roman" w:hAnsi="Times New Roman" w:cs="Times New Roman"/>
          <w:sz w:val="28"/>
          <w:szCs w:val="28"/>
        </w:rPr>
        <w:t xml:space="preserve">работниками сферы обслуживания, </w:t>
      </w:r>
      <w:r w:rsidR="00C64590">
        <w:rPr>
          <w:rFonts w:ascii="Times New Roman" w:hAnsi="Times New Roman" w:cs="Times New Roman"/>
          <w:sz w:val="28"/>
          <w:szCs w:val="28"/>
        </w:rPr>
        <w:t>26</w:t>
      </w:r>
      <w:r w:rsidRPr="00EF27B4">
        <w:rPr>
          <w:rFonts w:ascii="Times New Roman" w:hAnsi="Times New Roman" w:cs="Times New Roman"/>
          <w:sz w:val="28"/>
          <w:szCs w:val="28"/>
        </w:rPr>
        <w:t xml:space="preserve"> (3,7%)</w:t>
      </w:r>
      <w:r w:rsidR="00C64590">
        <w:rPr>
          <w:rFonts w:ascii="Times New Roman" w:hAnsi="Times New Roman" w:cs="Times New Roman"/>
          <w:sz w:val="28"/>
          <w:szCs w:val="28"/>
        </w:rPr>
        <w:t xml:space="preserve"> - </w:t>
      </w:r>
      <w:r w:rsidRPr="00EF27B4">
        <w:rPr>
          <w:rFonts w:ascii="Times New Roman" w:hAnsi="Times New Roman" w:cs="Times New Roman"/>
          <w:sz w:val="28"/>
          <w:szCs w:val="28"/>
        </w:rPr>
        <w:t xml:space="preserve">рабочими, </w:t>
      </w:r>
      <w:r w:rsidR="00C64590">
        <w:rPr>
          <w:rFonts w:ascii="Times New Roman" w:hAnsi="Times New Roman" w:cs="Times New Roman"/>
          <w:sz w:val="28"/>
          <w:szCs w:val="28"/>
        </w:rPr>
        <w:t>63</w:t>
      </w:r>
      <w:r w:rsidRPr="00EF27B4">
        <w:rPr>
          <w:rFonts w:ascii="Times New Roman" w:hAnsi="Times New Roman" w:cs="Times New Roman"/>
          <w:sz w:val="28"/>
          <w:szCs w:val="28"/>
        </w:rPr>
        <w:t xml:space="preserve"> (9,0%)</w:t>
      </w:r>
      <w:r w:rsidR="00C64590">
        <w:rPr>
          <w:rFonts w:ascii="Times New Roman" w:hAnsi="Times New Roman" w:cs="Times New Roman"/>
          <w:sz w:val="28"/>
          <w:szCs w:val="28"/>
        </w:rPr>
        <w:t xml:space="preserve"> - </w:t>
      </w:r>
      <w:r w:rsidRPr="00EF27B4">
        <w:rPr>
          <w:rFonts w:ascii="Times New Roman" w:hAnsi="Times New Roman" w:cs="Times New Roman"/>
          <w:sz w:val="28"/>
          <w:szCs w:val="28"/>
        </w:rPr>
        <w:t xml:space="preserve">заняты в бизнесе, и </w:t>
      </w:r>
      <w:r w:rsidR="00C64590">
        <w:rPr>
          <w:rFonts w:ascii="Times New Roman" w:hAnsi="Times New Roman" w:cs="Times New Roman"/>
          <w:sz w:val="28"/>
          <w:szCs w:val="28"/>
        </w:rPr>
        <w:t>222</w:t>
      </w:r>
      <w:r w:rsidRPr="00EF27B4">
        <w:rPr>
          <w:rFonts w:ascii="Times New Roman" w:hAnsi="Times New Roman" w:cs="Times New Roman"/>
          <w:sz w:val="28"/>
          <w:szCs w:val="28"/>
        </w:rPr>
        <w:t xml:space="preserve"> (31,8%)</w:t>
      </w:r>
      <w:r w:rsidR="00C64590">
        <w:rPr>
          <w:rFonts w:ascii="Times New Roman" w:hAnsi="Times New Roman" w:cs="Times New Roman"/>
          <w:sz w:val="28"/>
          <w:szCs w:val="28"/>
        </w:rPr>
        <w:t xml:space="preserve"> - </w:t>
      </w:r>
      <w:r w:rsidRPr="00EF27B4">
        <w:rPr>
          <w:rFonts w:ascii="Times New Roman" w:hAnsi="Times New Roman" w:cs="Times New Roman"/>
          <w:sz w:val="28"/>
          <w:szCs w:val="28"/>
        </w:rPr>
        <w:t>неработающие.</w:t>
      </w:r>
    </w:p>
    <w:p w14:paraId="0A4033A4" w14:textId="77777777" w:rsidR="00EF27B4" w:rsidRPr="00C64590" w:rsidRDefault="00AC52D2" w:rsidP="009612E4">
      <w:pPr>
        <w:autoSpaceDE w:val="0"/>
        <w:autoSpaceDN w:val="0"/>
        <w:adjustRightInd w:val="0"/>
        <w:spacing w:after="0" w:line="240" w:lineRule="auto"/>
        <w:ind w:firstLine="709"/>
        <w:jc w:val="both"/>
        <w:rPr>
          <w:rFonts w:ascii="Times New Roman" w:hAnsi="Times New Roman" w:cs="Times New Roman"/>
          <w:sz w:val="28"/>
          <w:szCs w:val="28"/>
        </w:rPr>
      </w:pPr>
      <w:r w:rsidRPr="00DB0600">
        <w:rPr>
          <w:rFonts w:ascii="Times New Roman" w:hAnsi="Times New Roman" w:cs="Times New Roman"/>
          <w:sz w:val="28"/>
        </w:rPr>
        <w:t>Распределение обследованных лиц по возрастным группам и ИМТ представлено в таблице</w:t>
      </w:r>
      <w:r w:rsidR="00345388">
        <w:rPr>
          <w:rFonts w:ascii="Times New Roman" w:hAnsi="Times New Roman" w:cs="Times New Roman"/>
          <w:sz w:val="28"/>
        </w:rPr>
        <w:t xml:space="preserve"> 11</w:t>
      </w:r>
      <w:r w:rsidRPr="00DB0600">
        <w:rPr>
          <w:rFonts w:ascii="Times New Roman" w:hAnsi="Times New Roman" w:cs="Times New Roman"/>
          <w:sz w:val="28"/>
        </w:rPr>
        <w:t>.</w:t>
      </w:r>
    </w:p>
    <w:p w14:paraId="5C09C968" w14:textId="77777777" w:rsidR="00C64590" w:rsidRDefault="00C64590" w:rsidP="00C64590">
      <w:pPr>
        <w:spacing w:after="0" w:line="240" w:lineRule="auto"/>
        <w:rPr>
          <w:rFonts w:ascii="Times New Roman" w:hAnsi="Times New Roman" w:cs="Times New Roman"/>
          <w:sz w:val="28"/>
        </w:rPr>
      </w:pPr>
    </w:p>
    <w:p w14:paraId="7E8088C6" w14:textId="77777777" w:rsidR="00D33971" w:rsidRDefault="00345388" w:rsidP="00C64590">
      <w:pPr>
        <w:spacing w:after="0" w:line="240" w:lineRule="auto"/>
        <w:rPr>
          <w:rFonts w:ascii="Times New Roman" w:hAnsi="Times New Roman" w:cs="Times New Roman"/>
          <w:sz w:val="28"/>
        </w:rPr>
      </w:pPr>
      <w:r>
        <w:rPr>
          <w:rFonts w:ascii="Times New Roman" w:hAnsi="Times New Roman" w:cs="Times New Roman"/>
          <w:sz w:val="28"/>
        </w:rPr>
        <w:t xml:space="preserve">Таблица 11 - </w:t>
      </w:r>
      <w:r w:rsidR="00C64590" w:rsidRPr="00C64590">
        <w:rPr>
          <w:rFonts w:ascii="Times New Roman" w:hAnsi="Times New Roman" w:cs="Times New Roman"/>
          <w:sz w:val="28"/>
        </w:rPr>
        <w:t>Распределение исследуемых лиц по возрасту и знач</w:t>
      </w:r>
      <w:r>
        <w:rPr>
          <w:rFonts w:ascii="Times New Roman" w:hAnsi="Times New Roman" w:cs="Times New Roman"/>
          <w:sz w:val="28"/>
        </w:rPr>
        <w:t xml:space="preserve">ению ИМТ </w:t>
      </w:r>
    </w:p>
    <w:tbl>
      <w:tblPr>
        <w:tblStyle w:val="a3"/>
        <w:tblW w:w="0" w:type="auto"/>
        <w:tblLook w:val="04A0" w:firstRow="1" w:lastRow="0" w:firstColumn="1" w:lastColumn="0" w:noHBand="0" w:noVBand="1"/>
      </w:tblPr>
      <w:tblGrid>
        <w:gridCol w:w="1970"/>
        <w:gridCol w:w="1971"/>
        <w:gridCol w:w="1971"/>
        <w:gridCol w:w="1971"/>
        <w:gridCol w:w="1971"/>
      </w:tblGrid>
      <w:tr w:rsidR="00254A0D" w:rsidRPr="00807E08" w14:paraId="340BE11F" w14:textId="77777777" w:rsidTr="00AC52D2">
        <w:tc>
          <w:tcPr>
            <w:tcW w:w="1970" w:type="dxa"/>
            <w:vMerge w:val="restart"/>
          </w:tcPr>
          <w:p w14:paraId="240C06A6" w14:textId="77777777" w:rsidR="00254A0D" w:rsidRPr="00807E08" w:rsidRDefault="00254A0D" w:rsidP="003F584B">
            <w:pPr>
              <w:rPr>
                <w:rFonts w:ascii="Times New Roman" w:hAnsi="Times New Roman" w:cs="Times New Roman"/>
                <w:sz w:val="24"/>
                <w:szCs w:val="24"/>
                <w:lang w:val="en-US"/>
              </w:rPr>
            </w:pPr>
            <w:r w:rsidRPr="00807E08">
              <w:rPr>
                <w:rFonts w:ascii="Times New Roman" w:hAnsi="Times New Roman" w:cs="Times New Roman"/>
                <w:sz w:val="24"/>
                <w:szCs w:val="24"/>
                <w:lang w:val="en-US"/>
              </w:rPr>
              <w:t>Возрастная</w:t>
            </w:r>
            <w:r w:rsidR="003F584B">
              <w:rPr>
                <w:rFonts w:ascii="Times New Roman" w:hAnsi="Times New Roman" w:cs="Times New Roman"/>
                <w:sz w:val="24"/>
                <w:szCs w:val="24"/>
              </w:rPr>
              <w:t xml:space="preserve"> </w:t>
            </w:r>
            <w:r w:rsidRPr="00807E08">
              <w:rPr>
                <w:rFonts w:ascii="Times New Roman" w:hAnsi="Times New Roman" w:cs="Times New Roman"/>
                <w:sz w:val="24"/>
                <w:szCs w:val="24"/>
                <w:lang w:val="en-US"/>
              </w:rPr>
              <w:t>группа</w:t>
            </w:r>
          </w:p>
        </w:tc>
        <w:tc>
          <w:tcPr>
            <w:tcW w:w="7884" w:type="dxa"/>
            <w:gridSpan w:val="4"/>
          </w:tcPr>
          <w:p w14:paraId="7C67C560" w14:textId="77777777" w:rsidR="00254A0D" w:rsidRPr="00807E08" w:rsidRDefault="00254A0D" w:rsidP="00254A0D">
            <w:pPr>
              <w:rPr>
                <w:rFonts w:ascii="Times New Roman" w:hAnsi="Times New Roman" w:cs="Times New Roman"/>
                <w:sz w:val="24"/>
                <w:szCs w:val="24"/>
              </w:rPr>
            </w:pPr>
            <w:r w:rsidRPr="00807E08">
              <w:rPr>
                <w:rFonts w:ascii="Times New Roman" w:hAnsi="Times New Roman" w:cs="Times New Roman"/>
                <w:sz w:val="24"/>
                <w:szCs w:val="24"/>
              </w:rPr>
              <w:t>ИМТ (кг/м</w:t>
            </w:r>
            <w:r w:rsidRPr="00807E08">
              <w:rPr>
                <w:rFonts w:ascii="Times New Roman" w:hAnsi="Times New Roman" w:cs="Times New Roman"/>
                <w:sz w:val="24"/>
                <w:szCs w:val="24"/>
                <w:vertAlign w:val="superscript"/>
              </w:rPr>
              <w:t>2)</w:t>
            </w:r>
          </w:p>
        </w:tc>
      </w:tr>
      <w:tr w:rsidR="00254A0D" w:rsidRPr="00807E08" w14:paraId="22FCBCF0" w14:textId="77777777" w:rsidTr="00254A0D">
        <w:tc>
          <w:tcPr>
            <w:tcW w:w="1970" w:type="dxa"/>
            <w:vMerge/>
          </w:tcPr>
          <w:p w14:paraId="46C835CF" w14:textId="77777777" w:rsidR="00254A0D" w:rsidRPr="00807E08" w:rsidRDefault="00254A0D" w:rsidP="00C64590">
            <w:pPr>
              <w:rPr>
                <w:rFonts w:ascii="Times New Roman" w:hAnsi="Times New Roman" w:cs="Times New Roman"/>
                <w:sz w:val="24"/>
                <w:szCs w:val="24"/>
              </w:rPr>
            </w:pPr>
          </w:p>
        </w:tc>
        <w:tc>
          <w:tcPr>
            <w:tcW w:w="1971" w:type="dxa"/>
          </w:tcPr>
          <w:p w14:paraId="09C50DFC" w14:textId="77777777" w:rsidR="00254A0D" w:rsidRPr="00807E08" w:rsidRDefault="00254A0D" w:rsidP="00C64590">
            <w:pPr>
              <w:rPr>
                <w:rFonts w:ascii="Times New Roman" w:hAnsi="Times New Roman" w:cs="Times New Roman"/>
                <w:sz w:val="24"/>
                <w:szCs w:val="24"/>
              </w:rPr>
            </w:pPr>
            <w:r w:rsidRPr="00807E08">
              <w:rPr>
                <w:rFonts w:ascii="Times New Roman" w:hAnsi="Times New Roman" w:cs="Times New Roman"/>
                <w:sz w:val="24"/>
                <w:szCs w:val="24"/>
              </w:rPr>
              <w:t>Недостаточная   масса тела, ≤18,5</w:t>
            </w:r>
          </w:p>
        </w:tc>
        <w:tc>
          <w:tcPr>
            <w:tcW w:w="1971" w:type="dxa"/>
          </w:tcPr>
          <w:p w14:paraId="67B63078" w14:textId="77777777" w:rsidR="00254A0D" w:rsidRPr="00807E08" w:rsidRDefault="00254A0D" w:rsidP="00254A0D">
            <w:pPr>
              <w:rPr>
                <w:rFonts w:ascii="Times New Roman" w:hAnsi="Times New Roman" w:cs="Times New Roman"/>
                <w:sz w:val="24"/>
                <w:szCs w:val="24"/>
              </w:rPr>
            </w:pPr>
            <w:r w:rsidRPr="00807E08">
              <w:rPr>
                <w:rFonts w:ascii="Times New Roman" w:hAnsi="Times New Roman" w:cs="Times New Roman"/>
                <w:sz w:val="24"/>
                <w:szCs w:val="24"/>
              </w:rPr>
              <w:t>Нормальный вес тела, 18,5</w:t>
            </w:r>
            <w:r w:rsidR="00B907AB" w:rsidRPr="00807E08">
              <w:rPr>
                <w:rFonts w:ascii="Times New Roman" w:hAnsi="Times New Roman" w:cs="Times New Roman"/>
                <w:sz w:val="24"/>
                <w:szCs w:val="24"/>
              </w:rPr>
              <w:t xml:space="preserve"> </w:t>
            </w:r>
            <w:r w:rsidRPr="00807E08">
              <w:rPr>
                <w:rFonts w:ascii="Times New Roman" w:hAnsi="Times New Roman" w:cs="Times New Roman"/>
                <w:sz w:val="24"/>
                <w:szCs w:val="24"/>
              </w:rPr>
              <w:t>-</w:t>
            </w:r>
            <w:r w:rsidR="00B907AB" w:rsidRPr="00807E08">
              <w:rPr>
                <w:rFonts w:ascii="Times New Roman" w:hAnsi="Times New Roman" w:cs="Times New Roman"/>
                <w:sz w:val="24"/>
                <w:szCs w:val="24"/>
              </w:rPr>
              <w:t xml:space="preserve"> </w:t>
            </w:r>
            <w:r w:rsidRPr="00807E08">
              <w:rPr>
                <w:rFonts w:ascii="Times New Roman" w:hAnsi="Times New Roman" w:cs="Times New Roman"/>
                <w:sz w:val="24"/>
                <w:szCs w:val="24"/>
              </w:rPr>
              <w:t>24,9</w:t>
            </w:r>
          </w:p>
        </w:tc>
        <w:tc>
          <w:tcPr>
            <w:tcW w:w="1971" w:type="dxa"/>
          </w:tcPr>
          <w:p w14:paraId="536E6713" w14:textId="77777777" w:rsidR="00254A0D" w:rsidRPr="00807E08" w:rsidRDefault="00254A0D" w:rsidP="00B907AB">
            <w:pPr>
              <w:rPr>
                <w:rFonts w:ascii="Times New Roman" w:hAnsi="Times New Roman" w:cs="Times New Roman"/>
                <w:sz w:val="24"/>
                <w:szCs w:val="24"/>
              </w:rPr>
            </w:pPr>
            <w:r w:rsidRPr="00807E08">
              <w:rPr>
                <w:rFonts w:ascii="Times New Roman" w:hAnsi="Times New Roman" w:cs="Times New Roman"/>
                <w:sz w:val="24"/>
                <w:szCs w:val="24"/>
              </w:rPr>
              <w:t>Избыточный вес, 25,0</w:t>
            </w:r>
            <w:r w:rsidR="00B907AB" w:rsidRPr="00807E08">
              <w:rPr>
                <w:rFonts w:ascii="Times New Roman" w:hAnsi="Times New Roman" w:cs="Times New Roman"/>
                <w:sz w:val="24"/>
                <w:szCs w:val="24"/>
              </w:rPr>
              <w:t xml:space="preserve"> - </w:t>
            </w:r>
            <w:r w:rsidRPr="00807E08">
              <w:rPr>
                <w:rFonts w:ascii="Times New Roman" w:hAnsi="Times New Roman" w:cs="Times New Roman"/>
                <w:sz w:val="24"/>
                <w:szCs w:val="24"/>
              </w:rPr>
              <w:t>29,9</w:t>
            </w:r>
          </w:p>
        </w:tc>
        <w:tc>
          <w:tcPr>
            <w:tcW w:w="1971" w:type="dxa"/>
          </w:tcPr>
          <w:p w14:paraId="4D752AEE" w14:textId="77777777" w:rsidR="00254A0D" w:rsidRPr="00807E08" w:rsidRDefault="00254A0D" w:rsidP="00B907AB">
            <w:pPr>
              <w:rPr>
                <w:rFonts w:ascii="Times New Roman" w:hAnsi="Times New Roman" w:cs="Times New Roman"/>
                <w:sz w:val="24"/>
                <w:szCs w:val="24"/>
              </w:rPr>
            </w:pPr>
            <w:r w:rsidRPr="00807E08">
              <w:rPr>
                <w:rFonts w:ascii="Times New Roman" w:hAnsi="Times New Roman" w:cs="Times New Roman"/>
                <w:sz w:val="24"/>
                <w:szCs w:val="24"/>
              </w:rPr>
              <w:t>Ожирение,</w:t>
            </w:r>
            <w:r w:rsidR="00B907AB" w:rsidRPr="00807E08">
              <w:rPr>
                <w:rFonts w:ascii="Times New Roman" w:hAnsi="Times New Roman" w:cs="Times New Roman"/>
                <w:sz w:val="24"/>
                <w:szCs w:val="24"/>
              </w:rPr>
              <w:t xml:space="preserve"> </w:t>
            </w:r>
            <w:r w:rsidRPr="00807E08">
              <w:rPr>
                <w:rFonts w:ascii="Times New Roman" w:hAnsi="Times New Roman" w:cs="Times New Roman"/>
                <w:sz w:val="24"/>
                <w:szCs w:val="24"/>
              </w:rPr>
              <w:t>≥30,0</w:t>
            </w:r>
          </w:p>
        </w:tc>
      </w:tr>
      <w:tr w:rsidR="00254A0D" w:rsidRPr="00807E08" w14:paraId="4085E233" w14:textId="77777777" w:rsidTr="00254A0D">
        <w:tc>
          <w:tcPr>
            <w:tcW w:w="1970" w:type="dxa"/>
          </w:tcPr>
          <w:p w14:paraId="54E8F9CF" w14:textId="77777777" w:rsidR="00254A0D" w:rsidRPr="00807E08" w:rsidRDefault="00254A0D" w:rsidP="00254A0D">
            <w:pPr>
              <w:rPr>
                <w:rFonts w:ascii="Times New Roman" w:hAnsi="Times New Roman" w:cs="Times New Roman"/>
                <w:sz w:val="24"/>
                <w:szCs w:val="24"/>
              </w:rPr>
            </w:pPr>
            <w:r w:rsidRPr="00807E08">
              <w:rPr>
                <w:rFonts w:ascii="Times New Roman" w:hAnsi="Times New Roman" w:cs="Times New Roman"/>
                <w:sz w:val="24"/>
                <w:szCs w:val="24"/>
              </w:rPr>
              <w:t xml:space="preserve">До 29 лет </w:t>
            </w:r>
          </w:p>
        </w:tc>
        <w:tc>
          <w:tcPr>
            <w:tcW w:w="1971" w:type="dxa"/>
          </w:tcPr>
          <w:p w14:paraId="08C46400" w14:textId="77777777" w:rsidR="00254A0D" w:rsidRPr="00807E08" w:rsidRDefault="00B907AB" w:rsidP="00D03A2B">
            <w:pPr>
              <w:jc w:val="center"/>
              <w:rPr>
                <w:rFonts w:ascii="Times New Roman" w:hAnsi="Times New Roman" w:cs="Times New Roman"/>
                <w:sz w:val="24"/>
                <w:szCs w:val="24"/>
              </w:rPr>
            </w:pPr>
            <w:r w:rsidRPr="00807E08">
              <w:rPr>
                <w:rFonts w:ascii="Times New Roman" w:hAnsi="Times New Roman" w:cs="Times New Roman"/>
                <w:sz w:val="24"/>
                <w:szCs w:val="24"/>
              </w:rPr>
              <w:t>37 (14,5%)</w:t>
            </w:r>
          </w:p>
        </w:tc>
        <w:tc>
          <w:tcPr>
            <w:tcW w:w="1971" w:type="dxa"/>
          </w:tcPr>
          <w:p w14:paraId="713D19C1" w14:textId="77777777" w:rsidR="00254A0D" w:rsidRPr="00807E08" w:rsidRDefault="00B907AB" w:rsidP="00D03A2B">
            <w:pPr>
              <w:jc w:val="center"/>
              <w:rPr>
                <w:rFonts w:ascii="Times New Roman" w:hAnsi="Times New Roman" w:cs="Times New Roman"/>
                <w:sz w:val="24"/>
                <w:szCs w:val="24"/>
              </w:rPr>
            </w:pPr>
            <w:r w:rsidRPr="00807E08">
              <w:rPr>
                <w:rFonts w:ascii="Times New Roman" w:hAnsi="Times New Roman" w:cs="Times New Roman"/>
                <w:sz w:val="24"/>
                <w:szCs w:val="24"/>
              </w:rPr>
              <w:t>163 (63,6%)</w:t>
            </w:r>
          </w:p>
        </w:tc>
        <w:tc>
          <w:tcPr>
            <w:tcW w:w="1971" w:type="dxa"/>
          </w:tcPr>
          <w:p w14:paraId="50120570" w14:textId="77777777" w:rsidR="00254A0D" w:rsidRPr="00807E08" w:rsidRDefault="00B907AB" w:rsidP="00D03A2B">
            <w:pPr>
              <w:jc w:val="center"/>
              <w:rPr>
                <w:rFonts w:ascii="Times New Roman" w:hAnsi="Times New Roman" w:cs="Times New Roman"/>
                <w:sz w:val="24"/>
                <w:szCs w:val="24"/>
              </w:rPr>
            </w:pPr>
            <w:r w:rsidRPr="00807E08">
              <w:rPr>
                <w:rFonts w:ascii="Times New Roman" w:hAnsi="Times New Roman" w:cs="Times New Roman"/>
                <w:sz w:val="24"/>
                <w:szCs w:val="24"/>
              </w:rPr>
              <w:t>44 (17,3%)</w:t>
            </w:r>
          </w:p>
        </w:tc>
        <w:tc>
          <w:tcPr>
            <w:tcW w:w="1971" w:type="dxa"/>
          </w:tcPr>
          <w:p w14:paraId="5E676B22" w14:textId="77777777" w:rsidR="00254A0D" w:rsidRPr="00807E08" w:rsidRDefault="00B907AB" w:rsidP="00D03A2B">
            <w:pPr>
              <w:jc w:val="center"/>
              <w:rPr>
                <w:rFonts w:ascii="Times New Roman" w:hAnsi="Times New Roman" w:cs="Times New Roman"/>
                <w:sz w:val="24"/>
                <w:szCs w:val="24"/>
              </w:rPr>
            </w:pPr>
            <w:r w:rsidRPr="00807E08">
              <w:rPr>
                <w:rFonts w:ascii="Times New Roman" w:hAnsi="Times New Roman" w:cs="Times New Roman"/>
                <w:sz w:val="24"/>
                <w:szCs w:val="24"/>
              </w:rPr>
              <w:t>13 (4,6%)</w:t>
            </w:r>
          </w:p>
        </w:tc>
      </w:tr>
      <w:tr w:rsidR="00254A0D" w:rsidRPr="00807E08" w14:paraId="10B7A918" w14:textId="77777777" w:rsidTr="00254A0D">
        <w:tc>
          <w:tcPr>
            <w:tcW w:w="1970" w:type="dxa"/>
          </w:tcPr>
          <w:p w14:paraId="6B43991D" w14:textId="77777777" w:rsidR="00254A0D" w:rsidRPr="00807E08" w:rsidRDefault="00254A0D" w:rsidP="00254A0D">
            <w:pPr>
              <w:rPr>
                <w:rFonts w:ascii="Times New Roman" w:hAnsi="Times New Roman" w:cs="Times New Roman"/>
                <w:sz w:val="24"/>
                <w:szCs w:val="24"/>
              </w:rPr>
            </w:pPr>
            <w:r w:rsidRPr="00807E08">
              <w:rPr>
                <w:rFonts w:ascii="Times New Roman" w:hAnsi="Times New Roman" w:cs="Times New Roman"/>
                <w:sz w:val="24"/>
                <w:szCs w:val="24"/>
              </w:rPr>
              <w:t>30-39 лет</w:t>
            </w:r>
          </w:p>
        </w:tc>
        <w:tc>
          <w:tcPr>
            <w:tcW w:w="1971" w:type="dxa"/>
          </w:tcPr>
          <w:p w14:paraId="1B55DE88" w14:textId="77777777" w:rsidR="00254A0D" w:rsidRPr="00807E08" w:rsidRDefault="00B907AB" w:rsidP="00D03A2B">
            <w:pPr>
              <w:jc w:val="center"/>
              <w:rPr>
                <w:rFonts w:ascii="Times New Roman" w:hAnsi="Times New Roman" w:cs="Times New Roman"/>
                <w:sz w:val="24"/>
                <w:szCs w:val="24"/>
              </w:rPr>
            </w:pPr>
            <w:r w:rsidRPr="00807E08">
              <w:rPr>
                <w:rFonts w:ascii="Times New Roman" w:hAnsi="Times New Roman" w:cs="Times New Roman"/>
                <w:sz w:val="24"/>
                <w:szCs w:val="24"/>
              </w:rPr>
              <w:t>9 (4,9%)</w:t>
            </w:r>
          </w:p>
        </w:tc>
        <w:tc>
          <w:tcPr>
            <w:tcW w:w="1971" w:type="dxa"/>
          </w:tcPr>
          <w:p w14:paraId="4846B796" w14:textId="77777777" w:rsidR="00254A0D" w:rsidRPr="00807E08" w:rsidRDefault="00B907AB" w:rsidP="00D03A2B">
            <w:pPr>
              <w:jc w:val="center"/>
              <w:rPr>
                <w:rFonts w:ascii="Times New Roman" w:hAnsi="Times New Roman" w:cs="Times New Roman"/>
                <w:sz w:val="24"/>
                <w:szCs w:val="24"/>
              </w:rPr>
            </w:pPr>
            <w:r w:rsidRPr="00807E08">
              <w:rPr>
                <w:rFonts w:ascii="Times New Roman" w:hAnsi="Times New Roman" w:cs="Times New Roman"/>
                <w:sz w:val="24"/>
                <w:szCs w:val="24"/>
              </w:rPr>
              <w:t>89 (46,9%)</w:t>
            </w:r>
          </w:p>
        </w:tc>
        <w:tc>
          <w:tcPr>
            <w:tcW w:w="1971" w:type="dxa"/>
          </w:tcPr>
          <w:p w14:paraId="5BFDC776" w14:textId="77777777" w:rsidR="00254A0D" w:rsidRPr="00807E08" w:rsidRDefault="00B907AB" w:rsidP="00D03A2B">
            <w:pPr>
              <w:jc w:val="center"/>
              <w:rPr>
                <w:rFonts w:ascii="Times New Roman" w:hAnsi="Times New Roman" w:cs="Times New Roman"/>
                <w:sz w:val="24"/>
                <w:szCs w:val="24"/>
              </w:rPr>
            </w:pPr>
            <w:r w:rsidRPr="00807E08">
              <w:rPr>
                <w:rFonts w:ascii="Times New Roman" w:hAnsi="Times New Roman" w:cs="Times New Roman"/>
                <w:sz w:val="24"/>
                <w:szCs w:val="24"/>
              </w:rPr>
              <w:t>58 (30,9%)</w:t>
            </w:r>
          </w:p>
        </w:tc>
        <w:tc>
          <w:tcPr>
            <w:tcW w:w="1971" w:type="dxa"/>
          </w:tcPr>
          <w:p w14:paraId="31D9EF22" w14:textId="77777777" w:rsidR="00254A0D" w:rsidRPr="00807E08" w:rsidRDefault="00D33971" w:rsidP="00D03A2B">
            <w:pPr>
              <w:jc w:val="center"/>
              <w:rPr>
                <w:rFonts w:ascii="Times New Roman" w:hAnsi="Times New Roman" w:cs="Times New Roman"/>
                <w:sz w:val="24"/>
                <w:szCs w:val="24"/>
              </w:rPr>
            </w:pPr>
            <w:r w:rsidRPr="00807E08">
              <w:rPr>
                <w:rFonts w:ascii="Times New Roman" w:hAnsi="Times New Roman" w:cs="Times New Roman"/>
                <w:sz w:val="24"/>
                <w:szCs w:val="24"/>
              </w:rPr>
              <w:t>33 (17,3%)</w:t>
            </w:r>
          </w:p>
        </w:tc>
      </w:tr>
      <w:tr w:rsidR="00254A0D" w:rsidRPr="00807E08" w14:paraId="57A54084" w14:textId="77777777" w:rsidTr="00254A0D">
        <w:tc>
          <w:tcPr>
            <w:tcW w:w="1970" w:type="dxa"/>
          </w:tcPr>
          <w:p w14:paraId="70DECAF8" w14:textId="77777777" w:rsidR="00254A0D" w:rsidRPr="00807E08" w:rsidRDefault="00254A0D" w:rsidP="00254A0D">
            <w:pPr>
              <w:rPr>
                <w:rFonts w:ascii="Times New Roman" w:hAnsi="Times New Roman" w:cs="Times New Roman"/>
                <w:sz w:val="24"/>
                <w:szCs w:val="24"/>
              </w:rPr>
            </w:pPr>
            <w:r w:rsidRPr="00807E08">
              <w:rPr>
                <w:rFonts w:ascii="Times New Roman" w:hAnsi="Times New Roman" w:cs="Times New Roman"/>
                <w:sz w:val="24"/>
                <w:szCs w:val="24"/>
              </w:rPr>
              <w:t>40-49 лет</w:t>
            </w:r>
          </w:p>
        </w:tc>
        <w:tc>
          <w:tcPr>
            <w:tcW w:w="1971" w:type="dxa"/>
          </w:tcPr>
          <w:p w14:paraId="2E1D7059" w14:textId="77777777" w:rsidR="00254A0D" w:rsidRPr="00807E08" w:rsidRDefault="00D33971" w:rsidP="00D03A2B">
            <w:pPr>
              <w:jc w:val="center"/>
              <w:rPr>
                <w:rFonts w:ascii="Times New Roman" w:hAnsi="Times New Roman" w:cs="Times New Roman"/>
                <w:sz w:val="24"/>
                <w:szCs w:val="24"/>
              </w:rPr>
            </w:pPr>
            <w:r w:rsidRPr="00807E08">
              <w:rPr>
                <w:rFonts w:ascii="Times New Roman" w:hAnsi="Times New Roman" w:cs="Times New Roman"/>
                <w:sz w:val="24"/>
                <w:szCs w:val="24"/>
              </w:rPr>
              <w:t>2 (1,4%)</w:t>
            </w:r>
          </w:p>
        </w:tc>
        <w:tc>
          <w:tcPr>
            <w:tcW w:w="1971" w:type="dxa"/>
          </w:tcPr>
          <w:p w14:paraId="3A6BE1AC" w14:textId="77777777" w:rsidR="00254A0D" w:rsidRPr="00807E08" w:rsidRDefault="00D33971" w:rsidP="00D03A2B">
            <w:pPr>
              <w:jc w:val="center"/>
              <w:rPr>
                <w:rFonts w:ascii="Times New Roman" w:hAnsi="Times New Roman" w:cs="Times New Roman"/>
                <w:sz w:val="24"/>
                <w:szCs w:val="24"/>
              </w:rPr>
            </w:pPr>
            <w:r w:rsidRPr="00807E08">
              <w:rPr>
                <w:rFonts w:ascii="Times New Roman" w:hAnsi="Times New Roman" w:cs="Times New Roman"/>
                <w:sz w:val="24"/>
                <w:szCs w:val="24"/>
              </w:rPr>
              <w:t>79 (49,3%)</w:t>
            </w:r>
          </w:p>
        </w:tc>
        <w:tc>
          <w:tcPr>
            <w:tcW w:w="1971" w:type="dxa"/>
          </w:tcPr>
          <w:p w14:paraId="57BD4712" w14:textId="77777777" w:rsidR="00254A0D" w:rsidRPr="00807E08" w:rsidRDefault="00D33971" w:rsidP="00D03A2B">
            <w:pPr>
              <w:jc w:val="center"/>
              <w:rPr>
                <w:rFonts w:ascii="Times New Roman" w:hAnsi="Times New Roman" w:cs="Times New Roman"/>
                <w:sz w:val="24"/>
                <w:szCs w:val="24"/>
              </w:rPr>
            </w:pPr>
            <w:r w:rsidRPr="00807E08">
              <w:rPr>
                <w:rFonts w:ascii="Times New Roman" w:hAnsi="Times New Roman" w:cs="Times New Roman"/>
                <w:sz w:val="24"/>
                <w:szCs w:val="24"/>
              </w:rPr>
              <w:t>33 (20,3%)</w:t>
            </w:r>
          </w:p>
        </w:tc>
        <w:tc>
          <w:tcPr>
            <w:tcW w:w="1971" w:type="dxa"/>
          </w:tcPr>
          <w:p w14:paraId="135C513D" w14:textId="77777777" w:rsidR="00254A0D" w:rsidRPr="00807E08" w:rsidRDefault="00D33971" w:rsidP="00D03A2B">
            <w:pPr>
              <w:jc w:val="center"/>
              <w:rPr>
                <w:rFonts w:ascii="Times New Roman" w:hAnsi="Times New Roman" w:cs="Times New Roman"/>
                <w:sz w:val="24"/>
                <w:szCs w:val="24"/>
              </w:rPr>
            </w:pPr>
            <w:r w:rsidRPr="00807E08">
              <w:rPr>
                <w:rFonts w:ascii="Times New Roman" w:hAnsi="Times New Roman" w:cs="Times New Roman"/>
                <w:sz w:val="24"/>
                <w:szCs w:val="24"/>
              </w:rPr>
              <w:t>47 (29,0%)</w:t>
            </w:r>
          </w:p>
        </w:tc>
      </w:tr>
      <w:tr w:rsidR="00254A0D" w:rsidRPr="00807E08" w14:paraId="248D8427" w14:textId="77777777" w:rsidTr="00254A0D">
        <w:tc>
          <w:tcPr>
            <w:tcW w:w="1970" w:type="dxa"/>
          </w:tcPr>
          <w:p w14:paraId="79A8D9FF" w14:textId="77777777" w:rsidR="00254A0D" w:rsidRPr="00807E08" w:rsidRDefault="00254A0D" w:rsidP="00254A0D">
            <w:pPr>
              <w:rPr>
                <w:rFonts w:ascii="Times New Roman" w:hAnsi="Times New Roman" w:cs="Times New Roman"/>
                <w:sz w:val="24"/>
                <w:szCs w:val="24"/>
              </w:rPr>
            </w:pPr>
            <w:r w:rsidRPr="00807E08">
              <w:rPr>
                <w:rFonts w:ascii="Times New Roman" w:hAnsi="Times New Roman" w:cs="Times New Roman"/>
                <w:sz w:val="24"/>
                <w:szCs w:val="24"/>
              </w:rPr>
              <w:t>50 лет и старше</w:t>
            </w:r>
          </w:p>
        </w:tc>
        <w:tc>
          <w:tcPr>
            <w:tcW w:w="1971" w:type="dxa"/>
          </w:tcPr>
          <w:p w14:paraId="5DC007DE" w14:textId="77777777" w:rsidR="00254A0D" w:rsidRPr="00807E08" w:rsidRDefault="00807E08" w:rsidP="00D03A2B">
            <w:pPr>
              <w:jc w:val="center"/>
              <w:rPr>
                <w:rFonts w:ascii="Times New Roman" w:hAnsi="Times New Roman" w:cs="Times New Roman"/>
                <w:sz w:val="24"/>
                <w:szCs w:val="24"/>
              </w:rPr>
            </w:pPr>
            <w:r w:rsidRPr="00807E08">
              <w:rPr>
                <w:rFonts w:ascii="Times New Roman" w:hAnsi="Times New Roman" w:cs="Times New Roman"/>
                <w:sz w:val="24"/>
                <w:szCs w:val="24"/>
              </w:rPr>
              <w:t>2 (2,6%)</w:t>
            </w:r>
          </w:p>
        </w:tc>
        <w:tc>
          <w:tcPr>
            <w:tcW w:w="1971" w:type="dxa"/>
          </w:tcPr>
          <w:p w14:paraId="2AFAAFC8" w14:textId="77777777" w:rsidR="00254A0D" w:rsidRPr="00807E08" w:rsidRDefault="00807E08" w:rsidP="00D03A2B">
            <w:pPr>
              <w:jc w:val="center"/>
              <w:rPr>
                <w:rFonts w:ascii="Times New Roman" w:hAnsi="Times New Roman" w:cs="Times New Roman"/>
                <w:sz w:val="24"/>
                <w:szCs w:val="24"/>
              </w:rPr>
            </w:pPr>
            <w:r w:rsidRPr="00807E08">
              <w:rPr>
                <w:rFonts w:ascii="Times New Roman" w:hAnsi="Times New Roman" w:cs="Times New Roman"/>
                <w:sz w:val="24"/>
                <w:szCs w:val="24"/>
              </w:rPr>
              <w:t>35 (38,5%)</w:t>
            </w:r>
          </w:p>
        </w:tc>
        <w:tc>
          <w:tcPr>
            <w:tcW w:w="1971" w:type="dxa"/>
          </w:tcPr>
          <w:p w14:paraId="6E366737" w14:textId="77777777" w:rsidR="00254A0D" w:rsidRPr="00807E08" w:rsidRDefault="00807E08" w:rsidP="00D03A2B">
            <w:pPr>
              <w:jc w:val="center"/>
              <w:rPr>
                <w:rFonts w:ascii="Times New Roman" w:hAnsi="Times New Roman" w:cs="Times New Roman"/>
                <w:sz w:val="24"/>
                <w:szCs w:val="24"/>
              </w:rPr>
            </w:pPr>
            <w:r w:rsidRPr="00807E08">
              <w:rPr>
                <w:rFonts w:ascii="Times New Roman" w:hAnsi="Times New Roman" w:cs="Times New Roman"/>
                <w:sz w:val="24"/>
                <w:szCs w:val="24"/>
              </w:rPr>
              <w:t>28 (30,8%)</w:t>
            </w:r>
          </w:p>
        </w:tc>
        <w:tc>
          <w:tcPr>
            <w:tcW w:w="1971" w:type="dxa"/>
          </w:tcPr>
          <w:p w14:paraId="3822A7D6" w14:textId="77777777" w:rsidR="00254A0D" w:rsidRPr="00807E08" w:rsidRDefault="00807E08" w:rsidP="00D03A2B">
            <w:pPr>
              <w:jc w:val="center"/>
              <w:rPr>
                <w:rFonts w:ascii="Times New Roman" w:hAnsi="Times New Roman" w:cs="Times New Roman"/>
                <w:sz w:val="24"/>
                <w:szCs w:val="24"/>
              </w:rPr>
            </w:pPr>
            <w:r w:rsidRPr="00807E08">
              <w:rPr>
                <w:rFonts w:ascii="Times New Roman" w:hAnsi="Times New Roman" w:cs="Times New Roman"/>
                <w:sz w:val="24"/>
                <w:szCs w:val="24"/>
              </w:rPr>
              <w:t>2</w:t>
            </w:r>
            <w:r w:rsidR="0060050F">
              <w:rPr>
                <w:rFonts w:ascii="Times New Roman" w:hAnsi="Times New Roman" w:cs="Times New Roman"/>
                <w:sz w:val="24"/>
                <w:szCs w:val="24"/>
              </w:rPr>
              <w:t>7</w:t>
            </w:r>
            <w:r w:rsidRPr="00807E08">
              <w:rPr>
                <w:rFonts w:ascii="Times New Roman" w:hAnsi="Times New Roman" w:cs="Times New Roman"/>
                <w:sz w:val="24"/>
                <w:szCs w:val="24"/>
              </w:rPr>
              <w:t xml:space="preserve"> (28,1</w:t>
            </w:r>
            <w:r w:rsidR="00DF6F73">
              <w:rPr>
                <w:rFonts w:ascii="Times New Roman" w:hAnsi="Times New Roman" w:cs="Times New Roman"/>
                <w:sz w:val="24"/>
                <w:szCs w:val="24"/>
              </w:rPr>
              <w:t>%</w:t>
            </w:r>
            <w:r w:rsidRPr="00807E08">
              <w:rPr>
                <w:rFonts w:ascii="Times New Roman" w:hAnsi="Times New Roman" w:cs="Times New Roman"/>
                <w:sz w:val="24"/>
                <w:szCs w:val="24"/>
              </w:rPr>
              <w:t>)</w:t>
            </w:r>
          </w:p>
        </w:tc>
      </w:tr>
      <w:tr w:rsidR="00D33971" w:rsidRPr="00807E08" w14:paraId="797826CC" w14:textId="77777777" w:rsidTr="00254A0D">
        <w:tc>
          <w:tcPr>
            <w:tcW w:w="1970" w:type="dxa"/>
          </w:tcPr>
          <w:p w14:paraId="6413839D" w14:textId="77777777" w:rsidR="00D33971" w:rsidRPr="00807E08" w:rsidRDefault="00D33971" w:rsidP="00254A0D">
            <w:pPr>
              <w:rPr>
                <w:rFonts w:ascii="Times New Roman" w:hAnsi="Times New Roman" w:cs="Times New Roman"/>
                <w:sz w:val="24"/>
                <w:szCs w:val="24"/>
              </w:rPr>
            </w:pPr>
            <w:r w:rsidRPr="00807E08">
              <w:rPr>
                <w:rFonts w:ascii="Times New Roman" w:hAnsi="Times New Roman" w:cs="Times New Roman"/>
                <w:sz w:val="24"/>
                <w:szCs w:val="24"/>
              </w:rPr>
              <w:t xml:space="preserve">Всего </w:t>
            </w:r>
          </w:p>
        </w:tc>
        <w:tc>
          <w:tcPr>
            <w:tcW w:w="1971" w:type="dxa"/>
          </w:tcPr>
          <w:p w14:paraId="5BAD07C2" w14:textId="77777777" w:rsidR="00D33971" w:rsidRPr="00807E08" w:rsidRDefault="003F584B" w:rsidP="00D03A2B">
            <w:pPr>
              <w:jc w:val="center"/>
              <w:rPr>
                <w:rFonts w:ascii="Times New Roman" w:hAnsi="Times New Roman" w:cs="Times New Roman"/>
                <w:sz w:val="24"/>
                <w:szCs w:val="24"/>
              </w:rPr>
            </w:pPr>
            <w:r>
              <w:rPr>
                <w:rFonts w:ascii="Times New Roman" w:hAnsi="Times New Roman" w:cs="Times New Roman"/>
                <w:sz w:val="24"/>
                <w:szCs w:val="24"/>
              </w:rPr>
              <w:t>50 (</w:t>
            </w:r>
            <w:r w:rsidRPr="003F584B">
              <w:rPr>
                <w:rFonts w:ascii="Times New Roman" w:hAnsi="Times New Roman" w:cs="Times New Roman"/>
                <w:sz w:val="24"/>
                <w:szCs w:val="24"/>
              </w:rPr>
              <w:t>7,2</w:t>
            </w:r>
            <w:r>
              <w:rPr>
                <w:rFonts w:ascii="Times New Roman" w:hAnsi="Times New Roman" w:cs="Times New Roman"/>
                <w:sz w:val="24"/>
                <w:szCs w:val="24"/>
              </w:rPr>
              <w:t>%)</w:t>
            </w:r>
          </w:p>
        </w:tc>
        <w:tc>
          <w:tcPr>
            <w:tcW w:w="1971" w:type="dxa"/>
          </w:tcPr>
          <w:p w14:paraId="180F82A2" w14:textId="77777777" w:rsidR="00D33971" w:rsidRPr="00807E08" w:rsidRDefault="003F584B" w:rsidP="00D03A2B">
            <w:pPr>
              <w:jc w:val="center"/>
              <w:rPr>
                <w:rFonts w:ascii="Times New Roman" w:hAnsi="Times New Roman" w:cs="Times New Roman"/>
                <w:sz w:val="24"/>
                <w:szCs w:val="24"/>
              </w:rPr>
            </w:pPr>
            <w:r>
              <w:rPr>
                <w:rFonts w:ascii="Times New Roman" w:hAnsi="Times New Roman" w:cs="Times New Roman"/>
                <w:sz w:val="24"/>
                <w:szCs w:val="24"/>
              </w:rPr>
              <w:t>366 (</w:t>
            </w:r>
            <w:r w:rsidRPr="003F584B">
              <w:rPr>
                <w:rFonts w:ascii="Times New Roman" w:hAnsi="Times New Roman" w:cs="Times New Roman"/>
                <w:sz w:val="24"/>
                <w:szCs w:val="24"/>
              </w:rPr>
              <w:t>52,4</w:t>
            </w:r>
            <w:r>
              <w:rPr>
                <w:rFonts w:ascii="Times New Roman" w:hAnsi="Times New Roman" w:cs="Times New Roman"/>
                <w:sz w:val="24"/>
                <w:szCs w:val="24"/>
              </w:rPr>
              <w:t>%)</w:t>
            </w:r>
          </w:p>
        </w:tc>
        <w:tc>
          <w:tcPr>
            <w:tcW w:w="1971" w:type="dxa"/>
          </w:tcPr>
          <w:p w14:paraId="26133C92" w14:textId="77777777" w:rsidR="00D33971" w:rsidRPr="00807E08" w:rsidRDefault="003F584B" w:rsidP="00D03A2B">
            <w:pPr>
              <w:jc w:val="center"/>
              <w:rPr>
                <w:rFonts w:ascii="Times New Roman" w:hAnsi="Times New Roman" w:cs="Times New Roman"/>
                <w:sz w:val="24"/>
                <w:szCs w:val="24"/>
              </w:rPr>
            </w:pPr>
            <w:r>
              <w:rPr>
                <w:rFonts w:ascii="Times New Roman" w:hAnsi="Times New Roman" w:cs="Times New Roman"/>
                <w:sz w:val="24"/>
                <w:szCs w:val="24"/>
              </w:rPr>
              <w:t>163 (</w:t>
            </w:r>
            <w:r w:rsidRPr="003F584B">
              <w:rPr>
                <w:rFonts w:ascii="Times New Roman" w:hAnsi="Times New Roman" w:cs="Times New Roman"/>
                <w:sz w:val="24"/>
                <w:szCs w:val="24"/>
              </w:rPr>
              <w:t>23,3</w:t>
            </w:r>
            <w:r>
              <w:rPr>
                <w:rFonts w:ascii="Times New Roman" w:hAnsi="Times New Roman" w:cs="Times New Roman"/>
                <w:sz w:val="24"/>
                <w:szCs w:val="24"/>
              </w:rPr>
              <w:t>%)</w:t>
            </w:r>
          </w:p>
        </w:tc>
        <w:tc>
          <w:tcPr>
            <w:tcW w:w="1971" w:type="dxa"/>
          </w:tcPr>
          <w:p w14:paraId="4B077DF6" w14:textId="77777777" w:rsidR="00D33971" w:rsidRPr="00807E08" w:rsidRDefault="003F584B" w:rsidP="00D03A2B">
            <w:pPr>
              <w:jc w:val="center"/>
              <w:rPr>
                <w:rFonts w:ascii="Times New Roman" w:hAnsi="Times New Roman" w:cs="Times New Roman"/>
                <w:sz w:val="24"/>
                <w:szCs w:val="24"/>
              </w:rPr>
            </w:pPr>
            <w:r>
              <w:rPr>
                <w:rFonts w:ascii="Times New Roman" w:hAnsi="Times New Roman" w:cs="Times New Roman"/>
                <w:sz w:val="24"/>
                <w:szCs w:val="24"/>
              </w:rPr>
              <w:t>120 (</w:t>
            </w:r>
            <w:r w:rsidRPr="003F584B">
              <w:rPr>
                <w:rFonts w:ascii="Times New Roman" w:hAnsi="Times New Roman" w:cs="Times New Roman"/>
                <w:sz w:val="24"/>
                <w:szCs w:val="24"/>
              </w:rPr>
              <w:t>17,2</w:t>
            </w:r>
            <w:r>
              <w:rPr>
                <w:rFonts w:ascii="Times New Roman" w:hAnsi="Times New Roman" w:cs="Times New Roman"/>
                <w:sz w:val="24"/>
                <w:szCs w:val="24"/>
              </w:rPr>
              <w:t>%)</w:t>
            </w:r>
          </w:p>
        </w:tc>
      </w:tr>
    </w:tbl>
    <w:p w14:paraId="1175578C" w14:textId="77777777" w:rsidR="002D0FE5" w:rsidRDefault="002D0FE5" w:rsidP="00DB0600">
      <w:pPr>
        <w:spacing w:after="0" w:line="240" w:lineRule="auto"/>
        <w:jc w:val="both"/>
        <w:rPr>
          <w:rFonts w:ascii="Times New Roman" w:hAnsi="Times New Roman" w:cs="Times New Roman"/>
          <w:sz w:val="28"/>
        </w:rPr>
      </w:pPr>
    </w:p>
    <w:p w14:paraId="5DAC5E04" w14:textId="77777777" w:rsidR="00DB0600" w:rsidRDefault="00AC52D2" w:rsidP="009612E4">
      <w:pPr>
        <w:spacing w:after="0" w:line="240" w:lineRule="auto"/>
        <w:ind w:firstLine="709"/>
        <w:jc w:val="both"/>
        <w:rPr>
          <w:rFonts w:ascii="Times New Roman" w:hAnsi="Times New Roman" w:cs="Times New Roman"/>
          <w:sz w:val="28"/>
        </w:rPr>
      </w:pPr>
      <w:r>
        <w:rPr>
          <w:rFonts w:ascii="Times New Roman" w:hAnsi="Times New Roman" w:cs="Times New Roman"/>
          <w:sz w:val="28"/>
        </w:rPr>
        <w:t>Как видно из таблицы</w:t>
      </w:r>
      <w:r w:rsidR="00D03A2B">
        <w:rPr>
          <w:rFonts w:ascii="Times New Roman" w:hAnsi="Times New Roman" w:cs="Times New Roman"/>
          <w:sz w:val="28"/>
        </w:rPr>
        <w:t xml:space="preserve"> 11</w:t>
      </w:r>
      <w:r>
        <w:rPr>
          <w:rFonts w:ascii="Times New Roman" w:hAnsi="Times New Roman" w:cs="Times New Roman"/>
          <w:sz w:val="28"/>
        </w:rPr>
        <w:t>, с</w:t>
      </w:r>
      <w:r w:rsidR="00DB0600" w:rsidRPr="00DB0600">
        <w:rPr>
          <w:rFonts w:ascii="Times New Roman" w:hAnsi="Times New Roman" w:cs="Times New Roman"/>
          <w:sz w:val="28"/>
        </w:rPr>
        <w:t>реднее значение ИМТ среди всех участников исследо</w:t>
      </w:r>
      <w:r w:rsidR="009A4B47">
        <w:rPr>
          <w:rFonts w:ascii="Times New Roman" w:hAnsi="Times New Roman" w:cs="Times New Roman"/>
          <w:sz w:val="28"/>
        </w:rPr>
        <w:t>вания составило 24,9 кг/м² (min</w:t>
      </w:r>
      <w:r w:rsidR="00DB0600" w:rsidRPr="00DB0600">
        <w:rPr>
          <w:rFonts w:ascii="Times New Roman" w:hAnsi="Times New Roman" w:cs="Times New Roman"/>
          <w:sz w:val="28"/>
        </w:rPr>
        <w:t>=13,2; max=60,5 кг/м²), что соответствует показателю нормальной массы тела.</w:t>
      </w:r>
    </w:p>
    <w:p w14:paraId="389F9639" w14:textId="77777777" w:rsidR="00DB0600" w:rsidRDefault="005E43A0" w:rsidP="009612E4">
      <w:pPr>
        <w:spacing w:after="0" w:line="240" w:lineRule="auto"/>
        <w:ind w:firstLine="709"/>
        <w:jc w:val="both"/>
        <w:rPr>
          <w:rFonts w:ascii="Times New Roman" w:hAnsi="Times New Roman" w:cs="Times New Roman"/>
          <w:sz w:val="28"/>
        </w:rPr>
      </w:pPr>
      <w:r w:rsidRPr="005E43A0">
        <w:rPr>
          <w:rFonts w:ascii="Times New Roman" w:hAnsi="Times New Roman" w:cs="Times New Roman"/>
          <w:sz w:val="28"/>
        </w:rPr>
        <w:t xml:space="preserve">Распределение числа опрошенных в зависимости от их ответов на данный вопрос представлено на рисунке </w:t>
      </w:r>
      <w:r w:rsidR="00E85358">
        <w:rPr>
          <w:rFonts w:ascii="Times New Roman" w:hAnsi="Times New Roman" w:cs="Times New Roman"/>
          <w:sz w:val="28"/>
        </w:rPr>
        <w:t>4</w:t>
      </w:r>
      <w:r w:rsidRPr="005E43A0">
        <w:rPr>
          <w:rFonts w:ascii="Times New Roman" w:hAnsi="Times New Roman" w:cs="Times New Roman"/>
          <w:sz w:val="28"/>
        </w:rPr>
        <w:t>.</w:t>
      </w:r>
    </w:p>
    <w:p w14:paraId="5D52C938" w14:textId="77777777" w:rsidR="00AA63FE" w:rsidRPr="00DB0600" w:rsidRDefault="00AA63FE" w:rsidP="009612E4">
      <w:pPr>
        <w:spacing w:after="0" w:line="240" w:lineRule="auto"/>
        <w:ind w:firstLine="709"/>
        <w:jc w:val="both"/>
        <w:rPr>
          <w:rFonts w:ascii="Times New Roman" w:hAnsi="Times New Roman" w:cs="Times New Roman"/>
          <w:sz w:val="28"/>
        </w:rPr>
      </w:pPr>
    </w:p>
    <w:p w14:paraId="4BFE523E" w14:textId="77777777" w:rsidR="00807E08" w:rsidRPr="00807E08" w:rsidRDefault="003F584B" w:rsidP="00807E08">
      <w:pPr>
        <w:spacing w:after="0" w:line="240" w:lineRule="auto"/>
        <w:rPr>
          <w:rFonts w:ascii="Times New Roman" w:hAnsi="Times New Roman" w:cs="Times New Roman"/>
          <w:sz w:val="28"/>
        </w:rPr>
      </w:pPr>
      <w:r w:rsidRPr="003F584B">
        <w:rPr>
          <w:rFonts w:ascii="Times New Roman" w:hAnsi="Times New Roman" w:cs="Times New Roman"/>
          <w:sz w:val="28"/>
        </w:rPr>
        <w:tab/>
      </w:r>
      <w:r w:rsidRPr="003F584B">
        <w:rPr>
          <w:rFonts w:ascii="Times New Roman" w:hAnsi="Times New Roman" w:cs="Times New Roman"/>
          <w:sz w:val="28"/>
        </w:rPr>
        <w:tab/>
      </w:r>
      <w:r w:rsidR="00DB0600">
        <w:rPr>
          <w:noProof/>
          <w:lang w:eastAsia="ru-RU"/>
        </w:rPr>
        <w:drawing>
          <wp:inline distT="0" distB="0" distL="0" distR="0" wp14:anchorId="24ACC3CE" wp14:editId="4748E752">
            <wp:extent cx="4777740" cy="3383280"/>
            <wp:effectExtent l="0" t="0" r="3810" b="762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3F584B">
        <w:rPr>
          <w:rFonts w:ascii="Times New Roman" w:hAnsi="Times New Roman" w:cs="Times New Roman"/>
          <w:sz w:val="28"/>
        </w:rPr>
        <w:tab/>
      </w:r>
    </w:p>
    <w:p w14:paraId="76A5F9C0" w14:textId="77777777" w:rsidR="00807E08" w:rsidRDefault="00DB0600" w:rsidP="00807E08">
      <w:pPr>
        <w:spacing w:after="0" w:line="240" w:lineRule="auto"/>
        <w:rPr>
          <w:rFonts w:ascii="Times New Roman" w:hAnsi="Times New Roman" w:cs="Times New Roman"/>
          <w:sz w:val="28"/>
        </w:rPr>
      </w:pPr>
      <w:r>
        <w:rPr>
          <w:rFonts w:ascii="Times New Roman" w:hAnsi="Times New Roman" w:cs="Times New Roman"/>
          <w:sz w:val="28"/>
        </w:rPr>
        <w:t>Рисунок</w:t>
      </w:r>
      <w:r w:rsidR="00E85358">
        <w:rPr>
          <w:rFonts w:ascii="Times New Roman" w:hAnsi="Times New Roman" w:cs="Times New Roman"/>
          <w:sz w:val="28"/>
        </w:rPr>
        <w:t xml:space="preserve"> 4</w:t>
      </w:r>
      <w:r>
        <w:rPr>
          <w:rFonts w:ascii="Times New Roman" w:hAnsi="Times New Roman" w:cs="Times New Roman"/>
          <w:sz w:val="28"/>
        </w:rPr>
        <w:t xml:space="preserve">. </w:t>
      </w:r>
      <w:r w:rsidRPr="00DB0600">
        <w:rPr>
          <w:rFonts w:ascii="Times New Roman" w:hAnsi="Times New Roman" w:cs="Times New Roman"/>
          <w:sz w:val="28"/>
        </w:rPr>
        <w:t xml:space="preserve">Распределение респондентов по возрасту и показателям </w:t>
      </w:r>
      <w:r w:rsidR="006654BC">
        <w:rPr>
          <w:rFonts w:ascii="Times New Roman" w:hAnsi="Times New Roman" w:cs="Times New Roman"/>
          <w:sz w:val="28"/>
        </w:rPr>
        <w:t>ИМТ</w:t>
      </w:r>
      <w:r>
        <w:rPr>
          <w:rFonts w:ascii="Times New Roman" w:hAnsi="Times New Roman" w:cs="Times New Roman"/>
          <w:sz w:val="28"/>
        </w:rPr>
        <w:t xml:space="preserve"> </w:t>
      </w:r>
    </w:p>
    <w:p w14:paraId="586B23CC" w14:textId="77777777" w:rsidR="00DB0600" w:rsidRPr="00807E08" w:rsidRDefault="00DB0600" w:rsidP="005E43A0">
      <w:pPr>
        <w:spacing w:after="0" w:line="240" w:lineRule="auto"/>
        <w:jc w:val="both"/>
        <w:rPr>
          <w:rFonts w:ascii="Times New Roman" w:hAnsi="Times New Roman" w:cs="Times New Roman"/>
          <w:sz w:val="28"/>
        </w:rPr>
      </w:pPr>
    </w:p>
    <w:p w14:paraId="21493C6D" w14:textId="77777777" w:rsidR="005E43A0" w:rsidRPr="009A4B47" w:rsidRDefault="00E85358" w:rsidP="009612E4">
      <w:pPr>
        <w:spacing w:after="0" w:line="240" w:lineRule="auto"/>
        <w:ind w:firstLine="709"/>
        <w:jc w:val="both"/>
        <w:rPr>
          <w:rFonts w:ascii="Times New Roman" w:hAnsi="Times New Roman" w:cs="Times New Roman"/>
          <w:sz w:val="28"/>
        </w:rPr>
      </w:pPr>
      <w:r>
        <w:rPr>
          <w:rFonts w:ascii="Times New Roman" w:hAnsi="Times New Roman" w:cs="Times New Roman"/>
          <w:sz w:val="28"/>
        </w:rPr>
        <w:t>Как видно из рисунка 4, в</w:t>
      </w:r>
      <w:r w:rsidR="005E43A0" w:rsidRPr="009A4B47">
        <w:rPr>
          <w:rFonts w:ascii="Times New Roman" w:hAnsi="Times New Roman" w:cs="Times New Roman"/>
          <w:sz w:val="28"/>
        </w:rPr>
        <w:t xml:space="preserve"> возрастной группе до 29 лет более 63</w:t>
      </w:r>
      <w:r w:rsidR="00F47195">
        <w:rPr>
          <w:rFonts w:ascii="Times New Roman" w:hAnsi="Times New Roman" w:cs="Times New Roman"/>
          <w:sz w:val="28"/>
        </w:rPr>
        <w:t>,6</w:t>
      </w:r>
      <w:r w:rsidR="005E43A0" w:rsidRPr="009A4B47">
        <w:rPr>
          <w:rFonts w:ascii="Times New Roman" w:hAnsi="Times New Roman" w:cs="Times New Roman"/>
          <w:sz w:val="28"/>
        </w:rPr>
        <w:t>% респондентов имели нормальную массу тела</w:t>
      </w:r>
      <w:r w:rsidR="005E43A0">
        <w:rPr>
          <w:rFonts w:ascii="Times New Roman" w:hAnsi="Times New Roman" w:cs="Times New Roman"/>
          <w:sz w:val="28"/>
        </w:rPr>
        <w:t xml:space="preserve">, </w:t>
      </w:r>
      <w:r w:rsidR="005E43A0" w:rsidRPr="009A4B47">
        <w:rPr>
          <w:rFonts w:ascii="Times New Roman" w:hAnsi="Times New Roman" w:cs="Times New Roman"/>
          <w:sz w:val="28"/>
        </w:rPr>
        <w:t>избыточная масса тела была выявлена у свыше 17</w:t>
      </w:r>
      <w:r w:rsidR="000C4921">
        <w:rPr>
          <w:rFonts w:ascii="Times New Roman" w:hAnsi="Times New Roman" w:cs="Times New Roman"/>
          <w:sz w:val="28"/>
        </w:rPr>
        <w:t>,3</w:t>
      </w:r>
      <w:r w:rsidR="005E43A0" w:rsidRPr="009A4B47">
        <w:rPr>
          <w:rFonts w:ascii="Times New Roman" w:hAnsi="Times New Roman" w:cs="Times New Roman"/>
          <w:sz w:val="28"/>
        </w:rPr>
        <w:t>% обследованных, а ожирение</w:t>
      </w:r>
      <w:r w:rsidR="005E43A0">
        <w:rPr>
          <w:rFonts w:ascii="Times New Roman" w:hAnsi="Times New Roman" w:cs="Times New Roman"/>
          <w:sz w:val="28"/>
        </w:rPr>
        <w:t xml:space="preserve"> - </w:t>
      </w:r>
      <w:r w:rsidR="005E43A0" w:rsidRPr="009A4B47">
        <w:rPr>
          <w:rFonts w:ascii="Times New Roman" w:hAnsi="Times New Roman" w:cs="Times New Roman"/>
          <w:sz w:val="28"/>
        </w:rPr>
        <w:t>у 4</w:t>
      </w:r>
      <w:r w:rsidR="000C4921">
        <w:rPr>
          <w:rFonts w:ascii="Times New Roman" w:hAnsi="Times New Roman" w:cs="Times New Roman"/>
          <w:sz w:val="28"/>
        </w:rPr>
        <w:t>,6</w:t>
      </w:r>
      <w:r w:rsidR="005E43A0" w:rsidRPr="009A4B47">
        <w:rPr>
          <w:rFonts w:ascii="Times New Roman" w:hAnsi="Times New Roman" w:cs="Times New Roman"/>
          <w:sz w:val="28"/>
        </w:rPr>
        <w:t>%. В возрастной группе 30</w:t>
      </w:r>
      <w:r w:rsidR="005E43A0">
        <w:rPr>
          <w:rFonts w:ascii="Times New Roman" w:hAnsi="Times New Roman" w:cs="Times New Roman"/>
          <w:sz w:val="28"/>
        </w:rPr>
        <w:t>-</w:t>
      </w:r>
      <w:r w:rsidR="005E43A0" w:rsidRPr="009A4B47">
        <w:rPr>
          <w:rFonts w:ascii="Times New Roman" w:hAnsi="Times New Roman" w:cs="Times New Roman"/>
          <w:sz w:val="28"/>
        </w:rPr>
        <w:t>39 лет доля лиц с недостаточной массой тела снизилась более чем на 66%, а количество респондентов с нормальной массой тела увеличилось более чем на 26% по сравнению с группой ≤ 29 лет. При этом число лиц с избыточной массой тела возросло на 78,6%, а количество респондентов с ожирением увеличилось в 3,8 раза по сравнению с предыдущей возрастной категорией.</w:t>
      </w:r>
    </w:p>
    <w:p w14:paraId="119FE9FB" w14:textId="77777777" w:rsidR="005E43A0" w:rsidRPr="009A4B47" w:rsidRDefault="005E43A0" w:rsidP="009612E4">
      <w:pPr>
        <w:spacing w:after="0" w:line="240" w:lineRule="auto"/>
        <w:ind w:firstLine="709"/>
        <w:jc w:val="both"/>
        <w:rPr>
          <w:rFonts w:ascii="Times New Roman" w:hAnsi="Times New Roman" w:cs="Times New Roman"/>
          <w:sz w:val="28"/>
        </w:rPr>
      </w:pPr>
      <w:r w:rsidRPr="009A4B47">
        <w:rPr>
          <w:rFonts w:ascii="Times New Roman" w:hAnsi="Times New Roman" w:cs="Times New Roman"/>
          <w:sz w:val="28"/>
        </w:rPr>
        <w:t>В следующей возрастной группе (40–49 лет) установлено дальнейшее снижение доли респондентов с дефицитом массы тела до 1,4% на фоне приблизительно одинаковой численности лиц с нормальной массой тела по сравнению с предыдущей группой. При этом наблюдалось уменьшение доли лиц с избыточной массой тела до 20,3% и одновременный рост частоты ожирения на 67,6%.</w:t>
      </w:r>
    </w:p>
    <w:p w14:paraId="3EE0077E" w14:textId="77777777" w:rsidR="005E43A0" w:rsidRDefault="005E43A0" w:rsidP="009612E4">
      <w:pPr>
        <w:spacing w:after="0" w:line="240" w:lineRule="auto"/>
        <w:ind w:firstLine="709"/>
        <w:jc w:val="both"/>
        <w:rPr>
          <w:rFonts w:ascii="Times New Roman" w:hAnsi="Times New Roman" w:cs="Times New Roman"/>
          <w:sz w:val="28"/>
        </w:rPr>
      </w:pPr>
      <w:r w:rsidRPr="009A4B47">
        <w:rPr>
          <w:rFonts w:ascii="Times New Roman" w:hAnsi="Times New Roman" w:cs="Times New Roman"/>
          <w:sz w:val="28"/>
        </w:rPr>
        <w:t xml:space="preserve">В возрастной группе 50 лет и старше доля респондентов с недостаточной массой тела увеличилась почти вдвое, тогда как количество лиц с нормальной массой тела снизилось на 22% по сравнению с предыдущей возрастной категорией. В старших возрастах отмечается рост доли лиц с избыточной массой тела на 34% на фоне регистрации ожирения почти у каждого третьего </w:t>
      </w:r>
      <w:r w:rsidR="002D0FE5">
        <w:rPr>
          <w:rFonts w:ascii="Times New Roman" w:hAnsi="Times New Roman" w:cs="Times New Roman"/>
          <w:sz w:val="28"/>
        </w:rPr>
        <w:t>респондента</w:t>
      </w:r>
      <w:r w:rsidRPr="009A4B47">
        <w:rPr>
          <w:rFonts w:ascii="Times New Roman" w:hAnsi="Times New Roman" w:cs="Times New Roman"/>
          <w:sz w:val="28"/>
        </w:rPr>
        <w:t>.</w:t>
      </w:r>
    </w:p>
    <w:p w14:paraId="338C474A" w14:textId="77777777" w:rsidR="00AC52D2" w:rsidRPr="009A4B47" w:rsidRDefault="00AC52D2" w:rsidP="009612E4">
      <w:pPr>
        <w:spacing w:after="0" w:line="240" w:lineRule="auto"/>
        <w:ind w:firstLine="709"/>
        <w:jc w:val="both"/>
        <w:rPr>
          <w:rFonts w:ascii="Times New Roman" w:hAnsi="Times New Roman" w:cs="Times New Roman"/>
          <w:sz w:val="28"/>
        </w:rPr>
      </w:pPr>
      <w:r w:rsidRPr="005E43A0">
        <w:rPr>
          <w:rFonts w:ascii="Times New Roman" w:hAnsi="Times New Roman" w:cs="Times New Roman"/>
          <w:sz w:val="28"/>
        </w:rPr>
        <w:t xml:space="preserve">В снижении содержания жировой массы в организме человека ведущая роль отводится аэробным физическим упражнениям. В связи с этим при анкетировании респондентам был задан вопрос: </w:t>
      </w:r>
      <w:r w:rsidRPr="00AC52D2">
        <w:rPr>
          <w:rFonts w:ascii="Times New Roman" w:hAnsi="Times New Roman" w:cs="Times New Roman"/>
          <w:sz w:val="28"/>
        </w:rPr>
        <w:t>«Регулярные аэробные упражнения, такие как бег, бег трусцой, плавание, занятия спортом на открытом воздухе и т.д., являются важным способом похудения»</w:t>
      </w:r>
    </w:p>
    <w:p w14:paraId="2797A58B" w14:textId="77777777" w:rsidR="005E43A0" w:rsidRDefault="005E43A0" w:rsidP="009612E4">
      <w:pPr>
        <w:spacing w:after="0" w:line="240" w:lineRule="auto"/>
        <w:ind w:firstLine="709"/>
        <w:jc w:val="both"/>
        <w:rPr>
          <w:rFonts w:ascii="Times New Roman" w:hAnsi="Times New Roman" w:cs="Times New Roman"/>
          <w:sz w:val="28"/>
        </w:rPr>
      </w:pPr>
      <w:r w:rsidRPr="009A4B47">
        <w:rPr>
          <w:rFonts w:ascii="Times New Roman" w:hAnsi="Times New Roman" w:cs="Times New Roman"/>
          <w:sz w:val="28"/>
        </w:rPr>
        <w:t xml:space="preserve">Распределение ответов участников исследования на данный вопрос представлено на рисунке </w:t>
      </w:r>
      <w:r w:rsidR="00E85358">
        <w:rPr>
          <w:rFonts w:ascii="Times New Roman" w:hAnsi="Times New Roman" w:cs="Times New Roman"/>
          <w:sz w:val="28"/>
        </w:rPr>
        <w:t>5</w:t>
      </w:r>
      <w:r w:rsidRPr="009A4B47">
        <w:rPr>
          <w:rFonts w:ascii="Times New Roman" w:hAnsi="Times New Roman" w:cs="Times New Roman"/>
          <w:sz w:val="28"/>
        </w:rPr>
        <w:t>.</w:t>
      </w:r>
    </w:p>
    <w:p w14:paraId="1C2B167E" w14:textId="77777777" w:rsidR="00AA63FE" w:rsidRDefault="00AA63FE" w:rsidP="008B7C32">
      <w:pPr>
        <w:spacing w:after="0" w:line="240" w:lineRule="auto"/>
        <w:jc w:val="center"/>
        <w:rPr>
          <w:rFonts w:ascii="Times New Roman" w:hAnsi="Times New Roman" w:cs="Times New Roman"/>
          <w:sz w:val="28"/>
        </w:rPr>
      </w:pPr>
      <w:r>
        <w:rPr>
          <w:noProof/>
          <w:lang w:eastAsia="ru-RU"/>
        </w:rPr>
        <w:drawing>
          <wp:inline distT="0" distB="0" distL="0" distR="0" wp14:anchorId="3422E3DB" wp14:editId="4D0297E7">
            <wp:extent cx="5029200" cy="2880360"/>
            <wp:effectExtent l="0" t="0" r="0" b="1524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C0AB245" w14:textId="470205B5" w:rsidR="00AA63FE" w:rsidRPr="00AA63FE" w:rsidRDefault="00AA63FE" w:rsidP="00AA63FE">
      <w:pPr>
        <w:spacing w:after="0" w:line="240" w:lineRule="auto"/>
        <w:rPr>
          <w:rFonts w:ascii="Times New Roman" w:eastAsia="Calibri" w:hAnsi="Times New Roman"/>
          <w:sz w:val="28"/>
          <w:szCs w:val="28"/>
        </w:rPr>
      </w:pPr>
      <w:r w:rsidRPr="00AA63FE">
        <w:rPr>
          <w:rFonts w:ascii="Times New Roman" w:eastAsia="Calibri" w:hAnsi="Times New Roman"/>
          <w:sz w:val="28"/>
          <w:szCs w:val="28"/>
        </w:rPr>
        <w:t>Рис</w:t>
      </w:r>
      <w:r>
        <w:rPr>
          <w:rFonts w:ascii="Times New Roman" w:eastAsia="Calibri" w:hAnsi="Times New Roman"/>
          <w:sz w:val="28"/>
          <w:szCs w:val="28"/>
        </w:rPr>
        <w:t>унок</w:t>
      </w:r>
      <w:r w:rsidR="00E85358">
        <w:rPr>
          <w:rFonts w:ascii="Times New Roman" w:eastAsia="Calibri" w:hAnsi="Times New Roman"/>
          <w:sz w:val="28"/>
          <w:szCs w:val="28"/>
        </w:rPr>
        <w:t xml:space="preserve"> 5</w:t>
      </w:r>
      <w:r w:rsidRPr="00AA63FE">
        <w:rPr>
          <w:rFonts w:ascii="Times New Roman" w:eastAsia="Calibri" w:hAnsi="Times New Roman"/>
          <w:sz w:val="28"/>
          <w:szCs w:val="28"/>
        </w:rPr>
        <w:t xml:space="preserve">.  </w:t>
      </w:r>
      <w:r w:rsidR="000C4921">
        <w:rPr>
          <w:rFonts w:ascii="Times New Roman" w:eastAsia="Calibri" w:hAnsi="Times New Roman"/>
          <w:sz w:val="28"/>
          <w:szCs w:val="28"/>
        </w:rPr>
        <w:t xml:space="preserve">Ответы </w:t>
      </w:r>
      <w:r w:rsidR="009C0955">
        <w:rPr>
          <w:rFonts w:ascii="Times New Roman" w:eastAsia="Calibri" w:hAnsi="Times New Roman"/>
          <w:sz w:val="28"/>
          <w:szCs w:val="28"/>
        </w:rPr>
        <w:t xml:space="preserve">на </w:t>
      </w:r>
      <w:r w:rsidRPr="00AA63FE">
        <w:rPr>
          <w:rFonts w:ascii="Times New Roman" w:eastAsia="Calibri" w:hAnsi="Times New Roman"/>
          <w:sz w:val="28"/>
          <w:szCs w:val="28"/>
        </w:rPr>
        <w:t>вопрос «Регулярные аэробные упражнения, такие как бег, бег трусцой, плавание, занятия спортом на открытом воздухе и т.д., являются важным способом похудения»</w:t>
      </w:r>
    </w:p>
    <w:p w14:paraId="0165DA63" w14:textId="77777777" w:rsidR="008911C6" w:rsidRDefault="008911C6" w:rsidP="008911C6">
      <w:pPr>
        <w:spacing w:after="0" w:line="240" w:lineRule="auto"/>
        <w:rPr>
          <w:rFonts w:ascii="Times New Roman" w:eastAsia="Calibri" w:hAnsi="Times New Roman"/>
          <w:sz w:val="28"/>
          <w:szCs w:val="28"/>
        </w:rPr>
      </w:pPr>
    </w:p>
    <w:p w14:paraId="3B77A8DC" w14:textId="77777777" w:rsidR="00AA63FE" w:rsidRDefault="008911C6" w:rsidP="009612E4">
      <w:pPr>
        <w:spacing w:after="0" w:line="240" w:lineRule="auto"/>
        <w:ind w:firstLine="709"/>
        <w:jc w:val="both"/>
      </w:pPr>
      <w:r>
        <w:rPr>
          <w:rFonts w:ascii="Times New Roman" w:eastAsia="Calibri" w:hAnsi="Times New Roman"/>
          <w:sz w:val="28"/>
          <w:szCs w:val="28"/>
        </w:rPr>
        <w:t>Как видно из рисунка</w:t>
      </w:r>
      <w:r w:rsidR="00E85358">
        <w:rPr>
          <w:rFonts w:ascii="Times New Roman" w:eastAsia="Calibri" w:hAnsi="Times New Roman"/>
          <w:sz w:val="28"/>
          <w:szCs w:val="28"/>
        </w:rPr>
        <w:t xml:space="preserve"> 5</w:t>
      </w:r>
      <w:r>
        <w:rPr>
          <w:rFonts w:ascii="Times New Roman" w:eastAsia="Calibri" w:hAnsi="Times New Roman"/>
          <w:sz w:val="28"/>
          <w:szCs w:val="28"/>
        </w:rPr>
        <w:t xml:space="preserve">, </w:t>
      </w:r>
      <w:r w:rsidRPr="008911C6">
        <w:rPr>
          <w:rFonts w:ascii="Times New Roman" w:eastAsia="Calibri" w:hAnsi="Times New Roman"/>
          <w:sz w:val="28"/>
          <w:szCs w:val="28"/>
        </w:rPr>
        <w:t xml:space="preserve">более 70% респондентов считают, что регулярные аэробные упражнения «определённо да» влияют на снижение массы тела, а 23,4% ответили </w:t>
      </w:r>
      <w:r w:rsidRPr="009C0955">
        <w:rPr>
          <w:rFonts w:ascii="Times New Roman" w:eastAsia="Calibri" w:hAnsi="Times New Roman"/>
          <w:color w:val="FF0000"/>
          <w:sz w:val="28"/>
          <w:szCs w:val="28"/>
        </w:rPr>
        <w:t xml:space="preserve">«скорее да». </w:t>
      </w:r>
      <w:r w:rsidRPr="008911C6">
        <w:rPr>
          <w:rFonts w:ascii="Times New Roman" w:eastAsia="Calibri" w:hAnsi="Times New Roman"/>
          <w:sz w:val="28"/>
          <w:szCs w:val="28"/>
        </w:rPr>
        <w:t>Лишь небольшое количество участников опроса выбрали варианты ответов «скорее нет» и «определённо нет».</w:t>
      </w:r>
      <w:r w:rsidR="00AC52D2">
        <w:rPr>
          <w:rFonts w:ascii="Times New Roman" w:eastAsia="Calibri" w:hAnsi="Times New Roman"/>
          <w:sz w:val="28"/>
          <w:szCs w:val="28"/>
        </w:rPr>
        <w:t xml:space="preserve"> </w:t>
      </w:r>
      <w:r w:rsidRPr="008911C6">
        <w:rPr>
          <w:rFonts w:ascii="Times New Roman" w:eastAsia="Calibri" w:hAnsi="Times New Roman"/>
          <w:sz w:val="28"/>
          <w:szCs w:val="28"/>
        </w:rPr>
        <w:t xml:space="preserve">Полученные результаты свидетельствуют о высоком уровне осведомлённости опрошенных о положительном влиянии аэробной физической активности на снижение количества жировой массы в организме. </w:t>
      </w:r>
      <w:r w:rsidR="00AC52D2">
        <w:rPr>
          <w:rFonts w:ascii="Times New Roman" w:eastAsia="Calibri" w:hAnsi="Times New Roman"/>
          <w:sz w:val="28"/>
          <w:szCs w:val="28"/>
        </w:rPr>
        <w:t xml:space="preserve">При этом, мы спросили у участников исследования, насколько удовлетворены </w:t>
      </w:r>
      <w:r w:rsidR="00AC52D2" w:rsidRPr="008911C6">
        <w:rPr>
          <w:rFonts w:ascii="Times New Roman" w:eastAsia="Calibri" w:hAnsi="Times New Roman"/>
          <w:sz w:val="28"/>
          <w:szCs w:val="28"/>
        </w:rPr>
        <w:t>своим</w:t>
      </w:r>
      <w:r w:rsidR="00AC52D2">
        <w:rPr>
          <w:rFonts w:ascii="Times New Roman" w:eastAsia="Calibri" w:hAnsi="Times New Roman"/>
          <w:sz w:val="28"/>
          <w:szCs w:val="28"/>
        </w:rPr>
        <w:t xml:space="preserve"> уровнем физической активности</w:t>
      </w:r>
      <w:r w:rsidR="00AC52D2" w:rsidRPr="008911C6">
        <w:rPr>
          <w:rFonts w:ascii="Times New Roman" w:eastAsia="Calibri" w:hAnsi="Times New Roman"/>
          <w:sz w:val="28"/>
          <w:szCs w:val="28"/>
        </w:rPr>
        <w:t>.</w:t>
      </w:r>
      <w:r w:rsidR="00AC52D2" w:rsidRPr="00AC52D2">
        <w:rPr>
          <w:rFonts w:ascii="Times New Roman" w:eastAsia="Calibri" w:hAnsi="Times New Roman"/>
          <w:sz w:val="28"/>
          <w:szCs w:val="28"/>
        </w:rPr>
        <w:t xml:space="preserve"> </w:t>
      </w:r>
      <w:r w:rsidR="00AC52D2" w:rsidRPr="00021C6B">
        <w:rPr>
          <w:rFonts w:ascii="Times New Roman" w:eastAsia="Calibri" w:hAnsi="Times New Roman"/>
          <w:sz w:val="28"/>
          <w:szCs w:val="28"/>
        </w:rPr>
        <w:t>В таблице</w:t>
      </w:r>
      <w:r w:rsidR="00345388">
        <w:rPr>
          <w:rFonts w:ascii="Times New Roman" w:eastAsia="Calibri" w:hAnsi="Times New Roman"/>
          <w:sz w:val="28"/>
          <w:szCs w:val="28"/>
        </w:rPr>
        <w:t xml:space="preserve"> 12 </w:t>
      </w:r>
      <w:r w:rsidR="00AC52D2" w:rsidRPr="00021C6B">
        <w:rPr>
          <w:rFonts w:ascii="Times New Roman" w:eastAsia="Calibri" w:hAnsi="Times New Roman"/>
          <w:sz w:val="28"/>
          <w:szCs w:val="28"/>
        </w:rPr>
        <w:t>представлено распределение респондентов по оценке собственного уровня физической активности в зависимости от ИМТ</w:t>
      </w:r>
    </w:p>
    <w:p w14:paraId="7895CFCB" w14:textId="77777777" w:rsidR="00021C6B" w:rsidRPr="00832A4F" w:rsidRDefault="00021C6B" w:rsidP="00832A4F">
      <w:pPr>
        <w:spacing w:after="0" w:line="240" w:lineRule="auto"/>
        <w:jc w:val="both"/>
        <w:rPr>
          <w:rFonts w:ascii="Times New Roman" w:eastAsia="Calibri" w:hAnsi="Times New Roman"/>
          <w:sz w:val="28"/>
          <w:szCs w:val="28"/>
        </w:rPr>
      </w:pPr>
    </w:p>
    <w:p w14:paraId="26519C2E" w14:textId="77777777" w:rsidR="008911C6" w:rsidRDefault="00832A4F" w:rsidP="008911C6">
      <w:pPr>
        <w:spacing w:after="0" w:line="240" w:lineRule="auto"/>
        <w:jc w:val="both"/>
        <w:rPr>
          <w:rFonts w:ascii="Times New Roman" w:eastAsia="Calibri" w:hAnsi="Times New Roman"/>
          <w:sz w:val="28"/>
          <w:szCs w:val="28"/>
        </w:rPr>
      </w:pPr>
      <w:r>
        <w:rPr>
          <w:rFonts w:ascii="Times New Roman" w:eastAsia="Calibri" w:hAnsi="Times New Roman"/>
          <w:sz w:val="28"/>
          <w:szCs w:val="28"/>
        </w:rPr>
        <w:t>Таблица</w:t>
      </w:r>
      <w:r w:rsidR="00345388">
        <w:rPr>
          <w:rFonts w:ascii="Times New Roman" w:eastAsia="Calibri" w:hAnsi="Times New Roman"/>
          <w:sz w:val="28"/>
          <w:szCs w:val="28"/>
        </w:rPr>
        <w:t xml:space="preserve"> 12</w:t>
      </w:r>
      <w:r>
        <w:rPr>
          <w:rFonts w:ascii="Times New Roman" w:eastAsia="Calibri" w:hAnsi="Times New Roman"/>
          <w:sz w:val="28"/>
          <w:szCs w:val="28"/>
        </w:rPr>
        <w:t xml:space="preserve">. </w:t>
      </w:r>
      <w:r w:rsidRPr="00832A4F">
        <w:rPr>
          <w:rFonts w:ascii="Times New Roman" w:eastAsia="Calibri" w:hAnsi="Times New Roman"/>
          <w:sz w:val="28"/>
          <w:szCs w:val="28"/>
        </w:rPr>
        <w:t>Ответы респондентов о текущем уровне физической активности, в абсолютных цифрах, %</w:t>
      </w:r>
    </w:p>
    <w:tbl>
      <w:tblPr>
        <w:tblStyle w:val="a3"/>
        <w:tblW w:w="0" w:type="auto"/>
        <w:tblLayout w:type="fixed"/>
        <w:tblLook w:val="04A0" w:firstRow="1" w:lastRow="0" w:firstColumn="1" w:lastColumn="0" w:noHBand="0" w:noVBand="1"/>
      </w:tblPr>
      <w:tblGrid>
        <w:gridCol w:w="1612"/>
        <w:gridCol w:w="1473"/>
        <w:gridCol w:w="1418"/>
        <w:gridCol w:w="1417"/>
        <w:gridCol w:w="1418"/>
        <w:gridCol w:w="1275"/>
        <w:gridCol w:w="1241"/>
      </w:tblGrid>
      <w:tr w:rsidR="008911C6" w:rsidRPr="008911C6" w14:paraId="13F05078" w14:textId="77777777" w:rsidTr="00DF6F73">
        <w:tc>
          <w:tcPr>
            <w:tcW w:w="1612" w:type="dxa"/>
          </w:tcPr>
          <w:p w14:paraId="23E146E3" w14:textId="77777777" w:rsidR="008911C6" w:rsidRPr="008911C6" w:rsidRDefault="008911C6" w:rsidP="008911C6">
            <w:pPr>
              <w:jc w:val="both"/>
              <w:rPr>
                <w:rFonts w:ascii="Times New Roman" w:eastAsia="Calibri" w:hAnsi="Times New Roman" w:cs="Times New Roman"/>
                <w:sz w:val="24"/>
                <w:szCs w:val="24"/>
              </w:rPr>
            </w:pPr>
          </w:p>
        </w:tc>
        <w:tc>
          <w:tcPr>
            <w:tcW w:w="1473" w:type="dxa"/>
          </w:tcPr>
          <w:p w14:paraId="14693275" w14:textId="77777777" w:rsidR="008911C6" w:rsidRPr="008911C6" w:rsidRDefault="008911C6" w:rsidP="008911C6">
            <w:pPr>
              <w:jc w:val="both"/>
              <w:rPr>
                <w:rFonts w:ascii="Times New Roman" w:eastAsia="Calibri" w:hAnsi="Times New Roman" w:cs="Times New Roman"/>
                <w:sz w:val="24"/>
                <w:szCs w:val="24"/>
              </w:rPr>
            </w:pPr>
            <w:r w:rsidRPr="008911C6">
              <w:rPr>
                <w:rFonts w:ascii="Times New Roman" w:eastAsia="Calibri" w:hAnsi="Times New Roman" w:cs="Times New Roman"/>
                <w:sz w:val="24"/>
                <w:szCs w:val="24"/>
              </w:rPr>
              <w:t>Очень доволен</w:t>
            </w:r>
            <w:r w:rsidR="00DF6F73">
              <w:rPr>
                <w:rFonts w:ascii="Times New Roman" w:eastAsia="Calibri" w:hAnsi="Times New Roman" w:cs="Times New Roman"/>
                <w:sz w:val="24"/>
                <w:szCs w:val="24"/>
              </w:rPr>
              <w:t xml:space="preserve"> </w:t>
            </w:r>
            <w:r w:rsidRPr="008911C6">
              <w:rPr>
                <w:rFonts w:ascii="Times New Roman" w:eastAsia="Calibri" w:hAnsi="Times New Roman" w:cs="Times New Roman"/>
                <w:sz w:val="24"/>
                <w:szCs w:val="24"/>
              </w:rPr>
              <w:t>(а)</w:t>
            </w:r>
          </w:p>
        </w:tc>
        <w:tc>
          <w:tcPr>
            <w:tcW w:w="1418" w:type="dxa"/>
          </w:tcPr>
          <w:p w14:paraId="22C16AA1" w14:textId="77777777" w:rsidR="008911C6" w:rsidRPr="008911C6" w:rsidRDefault="008911C6" w:rsidP="008911C6">
            <w:pPr>
              <w:jc w:val="both"/>
              <w:rPr>
                <w:rFonts w:ascii="Times New Roman" w:eastAsia="Calibri" w:hAnsi="Times New Roman" w:cs="Times New Roman"/>
                <w:sz w:val="24"/>
                <w:szCs w:val="24"/>
              </w:rPr>
            </w:pPr>
            <w:r w:rsidRPr="008911C6">
              <w:rPr>
                <w:rFonts w:ascii="Times New Roman" w:eastAsia="Calibri" w:hAnsi="Times New Roman" w:cs="Times New Roman"/>
                <w:sz w:val="24"/>
                <w:szCs w:val="24"/>
              </w:rPr>
              <w:t>Удовлетворен (а)</w:t>
            </w:r>
          </w:p>
        </w:tc>
        <w:tc>
          <w:tcPr>
            <w:tcW w:w="1417" w:type="dxa"/>
          </w:tcPr>
          <w:p w14:paraId="712457D6" w14:textId="77777777" w:rsidR="008911C6" w:rsidRPr="008911C6" w:rsidRDefault="008911C6" w:rsidP="008911C6">
            <w:pPr>
              <w:jc w:val="both"/>
              <w:rPr>
                <w:rFonts w:ascii="Times New Roman" w:eastAsia="Calibri" w:hAnsi="Times New Roman" w:cs="Times New Roman"/>
                <w:sz w:val="24"/>
                <w:szCs w:val="24"/>
              </w:rPr>
            </w:pPr>
            <w:r w:rsidRPr="008911C6">
              <w:rPr>
                <w:rFonts w:ascii="Times New Roman" w:eastAsia="Calibri" w:hAnsi="Times New Roman" w:cs="Times New Roman"/>
                <w:sz w:val="24"/>
                <w:szCs w:val="24"/>
              </w:rPr>
              <w:t>Ни то, ни другое</w:t>
            </w:r>
          </w:p>
        </w:tc>
        <w:tc>
          <w:tcPr>
            <w:tcW w:w="1418" w:type="dxa"/>
          </w:tcPr>
          <w:p w14:paraId="1A4A932C" w14:textId="77777777" w:rsidR="008911C6" w:rsidRPr="008911C6" w:rsidRDefault="008911C6" w:rsidP="008911C6">
            <w:pPr>
              <w:jc w:val="both"/>
              <w:rPr>
                <w:rFonts w:ascii="Times New Roman" w:eastAsia="Calibri" w:hAnsi="Times New Roman" w:cs="Times New Roman"/>
                <w:sz w:val="24"/>
                <w:szCs w:val="24"/>
              </w:rPr>
            </w:pPr>
            <w:r w:rsidRPr="008911C6">
              <w:rPr>
                <w:rFonts w:ascii="Times New Roman" w:eastAsia="Calibri" w:hAnsi="Times New Roman" w:cs="Times New Roman"/>
                <w:sz w:val="24"/>
                <w:szCs w:val="24"/>
              </w:rPr>
              <w:t>Не удовлетворен</w:t>
            </w:r>
            <w:r w:rsidR="00DF6F73">
              <w:rPr>
                <w:rFonts w:ascii="Times New Roman" w:eastAsia="Calibri" w:hAnsi="Times New Roman" w:cs="Times New Roman"/>
                <w:sz w:val="24"/>
                <w:szCs w:val="24"/>
              </w:rPr>
              <w:t xml:space="preserve"> </w:t>
            </w:r>
            <w:r w:rsidRPr="008911C6">
              <w:rPr>
                <w:rFonts w:ascii="Times New Roman" w:eastAsia="Calibri" w:hAnsi="Times New Roman" w:cs="Times New Roman"/>
                <w:sz w:val="24"/>
                <w:szCs w:val="24"/>
              </w:rPr>
              <w:t>(а)</w:t>
            </w:r>
          </w:p>
        </w:tc>
        <w:tc>
          <w:tcPr>
            <w:tcW w:w="1275" w:type="dxa"/>
          </w:tcPr>
          <w:p w14:paraId="39FCBE26" w14:textId="77777777" w:rsidR="008911C6" w:rsidRPr="008911C6" w:rsidRDefault="008911C6" w:rsidP="008911C6">
            <w:pPr>
              <w:jc w:val="both"/>
              <w:rPr>
                <w:rFonts w:ascii="Times New Roman" w:eastAsia="Calibri" w:hAnsi="Times New Roman" w:cs="Times New Roman"/>
                <w:sz w:val="24"/>
                <w:szCs w:val="24"/>
              </w:rPr>
            </w:pPr>
            <w:r w:rsidRPr="008911C6">
              <w:rPr>
                <w:rFonts w:ascii="Times New Roman" w:eastAsia="Calibri" w:hAnsi="Times New Roman" w:cs="Times New Roman"/>
                <w:sz w:val="24"/>
                <w:szCs w:val="24"/>
              </w:rPr>
              <w:t>Очень недоволен (а)</w:t>
            </w:r>
          </w:p>
        </w:tc>
        <w:tc>
          <w:tcPr>
            <w:tcW w:w="1241" w:type="dxa"/>
          </w:tcPr>
          <w:p w14:paraId="3017965E" w14:textId="77777777" w:rsidR="008911C6" w:rsidRPr="008911C6" w:rsidRDefault="008911C6" w:rsidP="008911C6">
            <w:pPr>
              <w:jc w:val="both"/>
              <w:rPr>
                <w:rFonts w:ascii="Times New Roman" w:eastAsia="Calibri" w:hAnsi="Times New Roman" w:cs="Times New Roman"/>
                <w:sz w:val="24"/>
                <w:szCs w:val="24"/>
              </w:rPr>
            </w:pPr>
            <w:r w:rsidRPr="008911C6">
              <w:rPr>
                <w:rFonts w:ascii="Times New Roman" w:eastAsia="Calibri" w:hAnsi="Times New Roman" w:cs="Times New Roman"/>
                <w:sz w:val="24"/>
                <w:szCs w:val="24"/>
              </w:rPr>
              <w:t>Статистический критерий</w:t>
            </w:r>
          </w:p>
        </w:tc>
      </w:tr>
      <w:tr w:rsidR="002B1CFB" w:rsidRPr="008911C6" w14:paraId="39550C66" w14:textId="77777777" w:rsidTr="00DF6F73">
        <w:tc>
          <w:tcPr>
            <w:tcW w:w="1612" w:type="dxa"/>
          </w:tcPr>
          <w:p w14:paraId="054BC78A" w14:textId="77777777" w:rsidR="002B1CFB" w:rsidRPr="008911C6" w:rsidRDefault="002B1CFB" w:rsidP="008911C6">
            <w:pPr>
              <w:jc w:val="both"/>
              <w:rPr>
                <w:rFonts w:ascii="Times New Roman" w:eastAsia="Calibri" w:hAnsi="Times New Roman" w:cs="Times New Roman"/>
                <w:sz w:val="24"/>
                <w:szCs w:val="24"/>
              </w:rPr>
            </w:pPr>
            <w:r w:rsidRPr="008911C6">
              <w:rPr>
                <w:rFonts w:ascii="Times New Roman" w:eastAsia="Calibri" w:hAnsi="Times New Roman" w:cs="Times New Roman"/>
                <w:sz w:val="24"/>
                <w:szCs w:val="24"/>
              </w:rPr>
              <w:t>Недостаточная   масса тела</w:t>
            </w:r>
          </w:p>
        </w:tc>
        <w:tc>
          <w:tcPr>
            <w:tcW w:w="1473" w:type="dxa"/>
          </w:tcPr>
          <w:p w14:paraId="4732B899" w14:textId="77777777" w:rsidR="002B1CFB" w:rsidRPr="008911C6" w:rsidRDefault="002B1CFB" w:rsidP="008911C6">
            <w:pPr>
              <w:jc w:val="both"/>
              <w:rPr>
                <w:rFonts w:ascii="Times New Roman" w:eastAsia="Calibri" w:hAnsi="Times New Roman" w:cs="Times New Roman"/>
                <w:sz w:val="24"/>
                <w:szCs w:val="24"/>
              </w:rPr>
            </w:pPr>
            <w:r>
              <w:rPr>
                <w:rFonts w:ascii="Times New Roman" w:eastAsia="Calibri" w:hAnsi="Times New Roman" w:cs="Times New Roman"/>
                <w:sz w:val="24"/>
                <w:szCs w:val="24"/>
              </w:rPr>
              <w:t>14 (27,3%)</w:t>
            </w:r>
          </w:p>
        </w:tc>
        <w:tc>
          <w:tcPr>
            <w:tcW w:w="1418" w:type="dxa"/>
          </w:tcPr>
          <w:p w14:paraId="7FE099A6" w14:textId="77777777" w:rsidR="002B1CFB" w:rsidRPr="008911C6" w:rsidRDefault="002B1CFB" w:rsidP="000B2F99">
            <w:pPr>
              <w:jc w:val="both"/>
              <w:rPr>
                <w:rFonts w:ascii="Times New Roman" w:eastAsia="Calibri" w:hAnsi="Times New Roman" w:cs="Times New Roman"/>
                <w:sz w:val="24"/>
                <w:szCs w:val="24"/>
              </w:rPr>
            </w:pPr>
            <w:r>
              <w:rPr>
                <w:rFonts w:ascii="Times New Roman" w:eastAsia="Calibri" w:hAnsi="Times New Roman" w:cs="Times New Roman"/>
                <w:sz w:val="24"/>
                <w:szCs w:val="24"/>
              </w:rPr>
              <w:t>18 (36,3%)</w:t>
            </w:r>
          </w:p>
        </w:tc>
        <w:tc>
          <w:tcPr>
            <w:tcW w:w="1417" w:type="dxa"/>
          </w:tcPr>
          <w:p w14:paraId="66736DDD" w14:textId="77777777" w:rsidR="002B1CFB" w:rsidRPr="008911C6" w:rsidRDefault="002B1CFB" w:rsidP="008911C6">
            <w:pPr>
              <w:jc w:val="both"/>
              <w:rPr>
                <w:rFonts w:ascii="Times New Roman" w:eastAsia="Calibri" w:hAnsi="Times New Roman" w:cs="Times New Roman"/>
                <w:sz w:val="24"/>
                <w:szCs w:val="24"/>
              </w:rPr>
            </w:pPr>
            <w:r>
              <w:rPr>
                <w:rFonts w:ascii="Times New Roman" w:eastAsia="Calibri" w:hAnsi="Times New Roman" w:cs="Times New Roman"/>
                <w:sz w:val="24"/>
                <w:szCs w:val="24"/>
              </w:rPr>
              <w:t>9 (18,2%)</w:t>
            </w:r>
          </w:p>
        </w:tc>
        <w:tc>
          <w:tcPr>
            <w:tcW w:w="1418" w:type="dxa"/>
          </w:tcPr>
          <w:p w14:paraId="754A9B29" w14:textId="77777777" w:rsidR="002B1CFB" w:rsidRPr="008911C6" w:rsidRDefault="002B1CFB" w:rsidP="008911C6">
            <w:pPr>
              <w:jc w:val="both"/>
              <w:rPr>
                <w:rFonts w:ascii="Times New Roman" w:eastAsia="Calibri" w:hAnsi="Times New Roman" w:cs="Times New Roman"/>
                <w:sz w:val="24"/>
                <w:szCs w:val="24"/>
              </w:rPr>
            </w:pPr>
            <w:r>
              <w:rPr>
                <w:rFonts w:ascii="Times New Roman" w:eastAsia="Calibri" w:hAnsi="Times New Roman" w:cs="Times New Roman"/>
                <w:sz w:val="24"/>
                <w:szCs w:val="24"/>
              </w:rPr>
              <w:t>9 (18,2%)</w:t>
            </w:r>
          </w:p>
        </w:tc>
        <w:tc>
          <w:tcPr>
            <w:tcW w:w="1275" w:type="dxa"/>
          </w:tcPr>
          <w:p w14:paraId="4A2F78F8" w14:textId="77777777" w:rsidR="002B1CFB" w:rsidRPr="008911C6" w:rsidRDefault="002B1CFB" w:rsidP="000B2F99">
            <w:pPr>
              <w:jc w:val="both"/>
              <w:rPr>
                <w:rFonts w:ascii="Times New Roman" w:eastAsia="Calibri" w:hAnsi="Times New Roman" w:cs="Times New Roman"/>
                <w:sz w:val="24"/>
                <w:szCs w:val="24"/>
              </w:rPr>
            </w:pPr>
            <w:r>
              <w:rPr>
                <w:rFonts w:ascii="Times New Roman" w:eastAsia="Calibri" w:hAnsi="Times New Roman" w:cs="Times New Roman"/>
                <w:sz w:val="24"/>
                <w:szCs w:val="24"/>
              </w:rPr>
              <w:t>0 (0,0%)</w:t>
            </w:r>
          </w:p>
        </w:tc>
        <w:tc>
          <w:tcPr>
            <w:tcW w:w="1241" w:type="dxa"/>
            <w:vMerge w:val="restart"/>
          </w:tcPr>
          <w:p w14:paraId="1A408C5A" w14:textId="77777777" w:rsidR="002B1CFB" w:rsidRPr="002B1CFB" w:rsidRDefault="002B1CFB" w:rsidP="002B1CFB">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χ2=35,54</w:t>
            </w:r>
            <w:r>
              <w:rPr>
                <w:rFonts w:ascii="Times New Roman" w:eastAsia="Calibri" w:hAnsi="Times New Roman" w:cs="Times New Roman"/>
                <w:sz w:val="24"/>
                <w:szCs w:val="24"/>
                <w:lang w:val="en-US"/>
              </w:rPr>
              <w:t>, df=698, p=0,000</w:t>
            </w:r>
          </w:p>
        </w:tc>
      </w:tr>
      <w:tr w:rsidR="002B1CFB" w:rsidRPr="008911C6" w14:paraId="0575A762" w14:textId="77777777" w:rsidTr="00DF6F73">
        <w:tc>
          <w:tcPr>
            <w:tcW w:w="1612" w:type="dxa"/>
          </w:tcPr>
          <w:p w14:paraId="0EC96546" w14:textId="77777777" w:rsidR="002B1CFB" w:rsidRPr="008911C6" w:rsidRDefault="002B1CFB" w:rsidP="008911C6">
            <w:pPr>
              <w:jc w:val="both"/>
              <w:rPr>
                <w:rFonts w:ascii="Times New Roman" w:eastAsia="Calibri" w:hAnsi="Times New Roman" w:cs="Times New Roman"/>
                <w:sz w:val="24"/>
                <w:szCs w:val="24"/>
              </w:rPr>
            </w:pPr>
            <w:r w:rsidRPr="008911C6">
              <w:rPr>
                <w:rFonts w:ascii="Times New Roman" w:eastAsia="Calibri" w:hAnsi="Times New Roman" w:cs="Times New Roman"/>
                <w:sz w:val="24"/>
                <w:szCs w:val="24"/>
              </w:rPr>
              <w:t>Нормальный вес тела</w:t>
            </w:r>
          </w:p>
        </w:tc>
        <w:tc>
          <w:tcPr>
            <w:tcW w:w="1473" w:type="dxa"/>
          </w:tcPr>
          <w:p w14:paraId="5F3ED517" w14:textId="77777777" w:rsidR="002B1CFB" w:rsidRPr="008911C6" w:rsidRDefault="002B1CFB" w:rsidP="008911C6">
            <w:pPr>
              <w:jc w:val="both"/>
              <w:rPr>
                <w:rFonts w:ascii="Times New Roman" w:eastAsia="Calibri" w:hAnsi="Times New Roman" w:cs="Times New Roman"/>
                <w:sz w:val="24"/>
                <w:szCs w:val="24"/>
              </w:rPr>
            </w:pPr>
            <w:r w:rsidRPr="009E4122">
              <w:rPr>
                <w:rFonts w:ascii="Times New Roman" w:eastAsia="Calibri" w:hAnsi="Times New Roman" w:cs="Times New Roman"/>
                <w:sz w:val="24"/>
                <w:szCs w:val="24"/>
              </w:rPr>
              <w:t>100 (27,4%)</w:t>
            </w:r>
          </w:p>
        </w:tc>
        <w:tc>
          <w:tcPr>
            <w:tcW w:w="1418" w:type="dxa"/>
          </w:tcPr>
          <w:p w14:paraId="0881C912" w14:textId="77777777" w:rsidR="002B1CFB" w:rsidRPr="008911C6" w:rsidRDefault="002B1CFB" w:rsidP="008911C6">
            <w:pPr>
              <w:jc w:val="both"/>
              <w:rPr>
                <w:rFonts w:ascii="Times New Roman" w:eastAsia="Calibri" w:hAnsi="Times New Roman" w:cs="Times New Roman"/>
                <w:sz w:val="24"/>
                <w:szCs w:val="24"/>
              </w:rPr>
            </w:pPr>
            <w:r>
              <w:rPr>
                <w:rFonts w:ascii="Times New Roman" w:eastAsia="Calibri" w:hAnsi="Times New Roman" w:cs="Times New Roman"/>
                <w:sz w:val="24"/>
                <w:szCs w:val="24"/>
              </w:rPr>
              <w:t>173 (47,1%)</w:t>
            </w:r>
          </w:p>
        </w:tc>
        <w:tc>
          <w:tcPr>
            <w:tcW w:w="1417" w:type="dxa"/>
          </w:tcPr>
          <w:p w14:paraId="760B78B9" w14:textId="77777777" w:rsidR="002B1CFB" w:rsidRPr="008911C6" w:rsidRDefault="002B1CFB" w:rsidP="008911C6">
            <w:pPr>
              <w:jc w:val="both"/>
              <w:rPr>
                <w:rFonts w:ascii="Times New Roman" w:eastAsia="Calibri" w:hAnsi="Times New Roman" w:cs="Times New Roman"/>
                <w:sz w:val="24"/>
                <w:szCs w:val="24"/>
              </w:rPr>
            </w:pPr>
            <w:r>
              <w:rPr>
                <w:rFonts w:ascii="Times New Roman" w:eastAsia="Calibri" w:hAnsi="Times New Roman" w:cs="Times New Roman"/>
                <w:sz w:val="24"/>
                <w:szCs w:val="24"/>
              </w:rPr>
              <w:t>37 (10,2%)</w:t>
            </w:r>
          </w:p>
        </w:tc>
        <w:tc>
          <w:tcPr>
            <w:tcW w:w="1418" w:type="dxa"/>
          </w:tcPr>
          <w:p w14:paraId="31235276" w14:textId="77777777" w:rsidR="002B1CFB" w:rsidRPr="008911C6" w:rsidRDefault="002B1CFB" w:rsidP="008911C6">
            <w:pPr>
              <w:jc w:val="both"/>
              <w:rPr>
                <w:rFonts w:ascii="Times New Roman" w:eastAsia="Calibri" w:hAnsi="Times New Roman" w:cs="Times New Roman"/>
                <w:sz w:val="24"/>
                <w:szCs w:val="24"/>
              </w:rPr>
            </w:pPr>
            <w:r>
              <w:rPr>
                <w:rFonts w:ascii="Times New Roman" w:eastAsia="Calibri" w:hAnsi="Times New Roman" w:cs="Times New Roman"/>
                <w:sz w:val="24"/>
                <w:szCs w:val="24"/>
              </w:rPr>
              <w:t>49 (13,4%)</w:t>
            </w:r>
          </w:p>
        </w:tc>
        <w:tc>
          <w:tcPr>
            <w:tcW w:w="1275" w:type="dxa"/>
          </w:tcPr>
          <w:p w14:paraId="331F3915" w14:textId="77777777" w:rsidR="002B1CFB" w:rsidRPr="008911C6" w:rsidRDefault="002B1CFB" w:rsidP="008911C6">
            <w:pPr>
              <w:jc w:val="both"/>
              <w:rPr>
                <w:rFonts w:ascii="Times New Roman" w:eastAsia="Calibri" w:hAnsi="Times New Roman" w:cs="Times New Roman"/>
                <w:sz w:val="24"/>
                <w:szCs w:val="24"/>
              </w:rPr>
            </w:pPr>
            <w:r>
              <w:rPr>
                <w:rFonts w:ascii="Times New Roman" w:eastAsia="Calibri" w:hAnsi="Times New Roman" w:cs="Times New Roman"/>
                <w:sz w:val="24"/>
                <w:szCs w:val="24"/>
              </w:rPr>
              <w:t>7 (1,9%)</w:t>
            </w:r>
          </w:p>
        </w:tc>
        <w:tc>
          <w:tcPr>
            <w:tcW w:w="1241" w:type="dxa"/>
            <w:vMerge/>
          </w:tcPr>
          <w:p w14:paraId="4FDDA7A8" w14:textId="77777777" w:rsidR="002B1CFB" w:rsidRPr="008911C6" w:rsidRDefault="002B1CFB" w:rsidP="008911C6">
            <w:pPr>
              <w:jc w:val="both"/>
              <w:rPr>
                <w:rFonts w:ascii="Times New Roman" w:eastAsia="Calibri" w:hAnsi="Times New Roman" w:cs="Times New Roman"/>
                <w:sz w:val="24"/>
                <w:szCs w:val="24"/>
              </w:rPr>
            </w:pPr>
          </w:p>
        </w:tc>
      </w:tr>
      <w:tr w:rsidR="002B1CFB" w:rsidRPr="008911C6" w14:paraId="2FDD1DFA" w14:textId="77777777" w:rsidTr="00DF6F73">
        <w:tc>
          <w:tcPr>
            <w:tcW w:w="1612" w:type="dxa"/>
          </w:tcPr>
          <w:p w14:paraId="0DA31BCB" w14:textId="77777777" w:rsidR="002B1CFB" w:rsidRPr="008911C6" w:rsidRDefault="002B1CFB" w:rsidP="008911C6">
            <w:pPr>
              <w:jc w:val="both"/>
              <w:rPr>
                <w:rFonts w:ascii="Times New Roman" w:eastAsia="Calibri" w:hAnsi="Times New Roman" w:cs="Times New Roman"/>
                <w:sz w:val="24"/>
                <w:szCs w:val="24"/>
              </w:rPr>
            </w:pPr>
            <w:r w:rsidRPr="008911C6">
              <w:rPr>
                <w:rFonts w:ascii="Times New Roman" w:eastAsia="Calibri" w:hAnsi="Times New Roman" w:cs="Times New Roman"/>
                <w:sz w:val="24"/>
                <w:szCs w:val="24"/>
              </w:rPr>
              <w:t>Избыточный вес</w:t>
            </w:r>
          </w:p>
        </w:tc>
        <w:tc>
          <w:tcPr>
            <w:tcW w:w="1473" w:type="dxa"/>
          </w:tcPr>
          <w:p w14:paraId="456DEF45" w14:textId="77777777" w:rsidR="002B1CFB" w:rsidRPr="008911C6" w:rsidRDefault="002B1CFB" w:rsidP="008911C6">
            <w:pPr>
              <w:jc w:val="both"/>
              <w:rPr>
                <w:rFonts w:ascii="Times New Roman" w:eastAsia="Calibri" w:hAnsi="Times New Roman" w:cs="Times New Roman"/>
                <w:sz w:val="24"/>
                <w:szCs w:val="24"/>
              </w:rPr>
            </w:pPr>
            <w:r>
              <w:rPr>
                <w:rFonts w:ascii="Times New Roman" w:eastAsia="Calibri" w:hAnsi="Times New Roman" w:cs="Times New Roman"/>
                <w:sz w:val="24"/>
                <w:szCs w:val="24"/>
              </w:rPr>
              <w:t>28 (17,1%)</w:t>
            </w:r>
          </w:p>
        </w:tc>
        <w:tc>
          <w:tcPr>
            <w:tcW w:w="1418" w:type="dxa"/>
          </w:tcPr>
          <w:p w14:paraId="25811092" w14:textId="77777777" w:rsidR="002B1CFB" w:rsidRPr="008911C6" w:rsidRDefault="002B1CFB" w:rsidP="00BB00ED">
            <w:pPr>
              <w:jc w:val="both"/>
              <w:rPr>
                <w:rFonts w:ascii="Times New Roman" w:eastAsia="Calibri" w:hAnsi="Times New Roman" w:cs="Times New Roman"/>
                <w:sz w:val="24"/>
                <w:szCs w:val="24"/>
              </w:rPr>
            </w:pPr>
            <w:r>
              <w:rPr>
                <w:rFonts w:ascii="Times New Roman" w:eastAsia="Calibri" w:hAnsi="Times New Roman" w:cs="Times New Roman"/>
                <w:sz w:val="24"/>
                <w:szCs w:val="24"/>
              </w:rPr>
              <w:t>54 (32,9%)</w:t>
            </w:r>
          </w:p>
        </w:tc>
        <w:tc>
          <w:tcPr>
            <w:tcW w:w="1417" w:type="dxa"/>
          </w:tcPr>
          <w:p w14:paraId="63657718" w14:textId="77777777" w:rsidR="002B1CFB" w:rsidRPr="008911C6" w:rsidRDefault="002B1CFB" w:rsidP="00BB00ED">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37 (22,8%) </w:t>
            </w:r>
          </w:p>
        </w:tc>
        <w:tc>
          <w:tcPr>
            <w:tcW w:w="1418" w:type="dxa"/>
          </w:tcPr>
          <w:p w14:paraId="4696CD8D" w14:textId="77777777" w:rsidR="002B1CFB" w:rsidRPr="008911C6" w:rsidRDefault="002B1CFB" w:rsidP="008911C6">
            <w:pPr>
              <w:jc w:val="both"/>
              <w:rPr>
                <w:rFonts w:ascii="Times New Roman" w:eastAsia="Calibri" w:hAnsi="Times New Roman" w:cs="Times New Roman"/>
                <w:sz w:val="24"/>
                <w:szCs w:val="24"/>
              </w:rPr>
            </w:pPr>
            <w:r>
              <w:rPr>
                <w:rFonts w:ascii="Times New Roman" w:eastAsia="Calibri" w:hAnsi="Times New Roman" w:cs="Times New Roman"/>
                <w:sz w:val="24"/>
                <w:szCs w:val="24"/>
              </w:rPr>
              <w:t>40 (24,3%)</w:t>
            </w:r>
          </w:p>
        </w:tc>
        <w:tc>
          <w:tcPr>
            <w:tcW w:w="1275" w:type="dxa"/>
          </w:tcPr>
          <w:p w14:paraId="22588167" w14:textId="77777777" w:rsidR="002B1CFB" w:rsidRPr="008911C6" w:rsidRDefault="002B1CFB" w:rsidP="008911C6">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 (2,9%) </w:t>
            </w:r>
          </w:p>
        </w:tc>
        <w:tc>
          <w:tcPr>
            <w:tcW w:w="1241" w:type="dxa"/>
            <w:vMerge/>
          </w:tcPr>
          <w:p w14:paraId="38690477" w14:textId="77777777" w:rsidR="002B1CFB" w:rsidRPr="008911C6" w:rsidRDefault="002B1CFB" w:rsidP="008911C6">
            <w:pPr>
              <w:jc w:val="both"/>
              <w:rPr>
                <w:rFonts w:ascii="Times New Roman" w:eastAsia="Calibri" w:hAnsi="Times New Roman" w:cs="Times New Roman"/>
                <w:sz w:val="24"/>
                <w:szCs w:val="24"/>
              </w:rPr>
            </w:pPr>
          </w:p>
        </w:tc>
      </w:tr>
      <w:tr w:rsidR="002B1CFB" w:rsidRPr="008911C6" w14:paraId="0449F87F" w14:textId="77777777" w:rsidTr="00DF6F73">
        <w:tc>
          <w:tcPr>
            <w:tcW w:w="1612" w:type="dxa"/>
          </w:tcPr>
          <w:p w14:paraId="50D3C401" w14:textId="77777777" w:rsidR="002B1CFB" w:rsidRPr="008911C6" w:rsidRDefault="002B1CFB" w:rsidP="008911C6">
            <w:pPr>
              <w:jc w:val="both"/>
              <w:rPr>
                <w:rFonts w:ascii="Times New Roman" w:eastAsia="Calibri" w:hAnsi="Times New Roman" w:cs="Times New Roman"/>
                <w:sz w:val="24"/>
                <w:szCs w:val="24"/>
              </w:rPr>
            </w:pPr>
            <w:r w:rsidRPr="008911C6">
              <w:rPr>
                <w:rFonts w:ascii="Times New Roman" w:eastAsia="Calibri" w:hAnsi="Times New Roman" w:cs="Times New Roman"/>
                <w:sz w:val="24"/>
                <w:szCs w:val="24"/>
              </w:rPr>
              <w:t>Ожирение</w:t>
            </w:r>
          </w:p>
        </w:tc>
        <w:tc>
          <w:tcPr>
            <w:tcW w:w="1473" w:type="dxa"/>
          </w:tcPr>
          <w:p w14:paraId="67133F71" w14:textId="77777777" w:rsidR="002B1CFB" w:rsidRPr="008911C6" w:rsidRDefault="002B1CFB" w:rsidP="008911C6">
            <w:pPr>
              <w:jc w:val="both"/>
              <w:rPr>
                <w:rFonts w:ascii="Times New Roman" w:eastAsia="Calibri" w:hAnsi="Times New Roman" w:cs="Times New Roman"/>
                <w:sz w:val="24"/>
                <w:szCs w:val="24"/>
              </w:rPr>
            </w:pPr>
            <w:r>
              <w:rPr>
                <w:rFonts w:ascii="Times New Roman" w:eastAsia="Calibri" w:hAnsi="Times New Roman" w:cs="Times New Roman"/>
                <w:sz w:val="24"/>
                <w:szCs w:val="24"/>
              </w:rPr>
              <w:t>9 (8,0%)</w:t>
            </w:r>
          </w:p>
        </w:tc>
        <w:tc>
          <w:tcPr>
            <w:tcW w:w="1418" w:type="dxa"/>
          </w:tcPr>
          <w:p w14:paraId="6875AD29" w14:textId="77777777" w:rsidR="002B1CFB" w:rsidRPr="008911C6" w:rsidRDefault="002B1CFB" w:rsidP="008911C6">
            <w:pPr>
              <w:jc w:val="both"/>
              <w:rPr>
                <w:rFonts w:ascii="Times New Roman" w:eastAsia="Calibri" w:hAnsi="Times New Roman" w:cs="Times New Roman"/>
                <w:sz w:val="24"/>
                <w:szCs w:val="24"/>
              </w:rPr>
            </w:pPr>
            <w:r>
              <w:rPr>
                <w:rFonts w:ascii="Times New Roman" w:eastAsia="Calibri" w:hAnsi="Times New Roman" w:cs="Times New Roman"/>
                <w:sz w:val="24"/>
                <w:szCs w:val="24"/>
              </w:rPr>
              <w:t>34 (28,0%)</w:t>
            </w:r>
          </w:p>
        </w:tc>
        <w:tc>
          <w:tcPr>
            <w:tcW w:w="1417" w:type="dxa"/>
          </w:tcPr>
          <w:p w14:paraId="0580F94E" w14:textId="77777777" w:rsidR="002B1CFB" w:rsidRPr="008911C6" w:rsidRDefault="002B1CFB" w:rsidP="008911C6">
            <w:pPr>
              <w:jc w:val="both"/>
              <w:rPr>
                <w:rFonts w:ascii="Times New Roman" w:eastAsia="Calibri" w:hAnsi="Times New Roman" w:cs="Times New Roman"/>
                <w:sz w:val="24"/>
                <w:szCs w:val="24"/>
              </w:rPr>
            </w:pPr>
            <w:r>
              <w:rPr>
                <w:rFonts w:ascii="Times New Roman" w:eastAsia="Calibri" w:hAnsi="Times New Roman" w:cs="Times New Roman"/>
                <w:sz w:val="24"/>
                <w:szCs w:val="24"/>
              </w:rPr>
              <w:t>22 (18,0%)</w:t>
            </w:r>
          </w:p>
        </w:tc>
        <w:tc>
          <w:tcPr>
            <w:tcW w:w="1418" w:type="dxa"/>
          </w:tcPr>
          <w:p w14:paraId="3FE8DF08" w14:textId="77777777" w:rsidR="002B1CFB" w:rsidRPr="008911C6" w:rsidRDefault="002B1CFB" w:rsidP="008911C6">
            <w:pPr>
              <w:jc w:val="both"/>
              <w:rPr>
                <w:rFonts w:ascii="Times New Roman" w:eastAsia="Calibri" w:hAnsi="Times New Roman" w:cs="Times New Roman"/>
                <w:sz w:val="24"/>
                <w:szCs w:val="24"/>
              </w:rPr>
            </w:pPr>
            <w:r>
              <w:rPr>
                <w:rFonts w:ascii="Times New Roman" w:eastAsia="Calibri" w:hAnsi="Times New Roman" w:cs="Times New Roman"/>
                <w:sz w:val="24"/>
                <w:szCs w:val="24"/>
              </w:rPr>
              <w:t>46 (38,0%)</w:t>
            </w:r>
          </w:p>
        </w:tc>
        <w:tc>
          <w:tcPr>
            <w:tcW w:w="1275" w:type="dxa"/>
          </w:tcPr>
          <w:p w14:paraId="63C10A80" w14:textId="77777777" w:rsidR="002B1CFB" w:rsidRPr="008911C6" w:rsidRDefault="002B1CFB" w:rsidP="008911C6">
            <w:pPr>
              <w:jc w:val="both"/>
              <w:rPr>
                <w:rFonts w:ascii="Times New Roman" w:eastAsia="Calibri" w:hAnsi="Times New Roman" w:cs="Times New Roman"/>
                <w:sz w:val="24"/>
                <w:szCs w:val="24"/>
              </w:rPr>
            </w:pPr>
            <w:r>
              <w:rPr>
                <w:rFonts w:ascii="Times New Roman" w:eastAsia="Calibri" w:hAnsi="Times New Roman" w:cs="Times New Roman"/>
                <w:sz w:val="24"/>
                <w:szCs w:val="24"/>
              </w:rPr>
              <w:t>9 (8,0%)</w:t>
            </w:r>
          </w:p>
        </w:tc>
        <w:tc>
          <w:tcPr>
            <w:tcW w:w="1241" w:type="dxa"/>
            <w:vMerge/>
          </w:tcPr>
          <w:p w14:paraId="7FBCAD1C" w14:textId="77777777" w:rsidR="002B1CFB" w:rsidRPr="008911C6" w:rsidRDefault="002B1CFB" w:rsidP="008911C6">
            <w:pPr>
              <w:jc w:val="both"/>
              <w:rPr>
                <w:rFonts w:ascii="Times New Roman" w:eastAsia="Calibri" w:hAnsi="Times New Roman" w:cs="Times New Roman"/>
                <w:sz w:val="24"/>
                <w:szCs w:val="24"/>
              </w:rPr>
            </w:pPr>
          </w:p>
        </w:tc>
      </w:tr>
      <w:tr w:rsidR="002B1CFB" w:rsidRPr="008911C6" w14:paraId="7E3263AB" w14:textId="77777777" w:rsidTr="00DF6F73">
        <w:tc>
          <w:tcPr>
            <w:tcW w:w="1612" w:type="dxa"/>
          </w:tcPr>
          <w:p w14:paraId="24CED437" w14:textId="77777777" w:rsidR="002B1CFB" w:rsidRPr="008911C6" w:rsidRDefault="002B1CFB" w:rsidP="008911C6">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Всего </w:t>
            </w:r>
          </w:p>
        </w:tc>
        <w:tc>
          <w:tcPr>
            <w:tcW w:w="1473" w:type="dxa"/>
          </w:tcPr>
          <w:p w14:paraId="2DAFFEAD" w14:textId="77777777" w:rsidR="002B1CFB" w:rsidRPr="008911C6" w:rsidRDefault="002B1CFB" w:rsidP="008911C6">
            <w:pPr>
              <w:jc w:val="both"/>
              <w:rPr>
                <w:rFonts w:ascii="Times New Roman" w:eastAsia="Calibri" w:hAnsi="Times New Roman" w:cs="Times New Roman"/>
                <w:sz w:val="24"/>
                <w:szCs w:val="24"/>
              </w:rPr>
            </w:pPr>
            <w:r>
              <w:rPr>
                <w:rFonts w:ascii="Times New Roman" w:eastAsia="Calibri" w:hAnsi="Times New Roman" w:cs="Times New Roman"/>
                <w:sz w:val="24"/>
                <w:szCs w:val="24"/>
              </w:rPr>
              <w:t>151 (21,7%)</w:t>
            </w:r>
          </w:p>
        </w:tc>
        <w:tc>
          <w:tcPr>
            <w:tcW w:w="1418" w:type="dxa"/>
          </w:tcPr>
          <w:p w14:paraId="53C9EB45" w14:textId="77777777" w:rsidR="002B1CFB" w:rsidRPr="008911C6" w:rsidRDefault="002B1CFB" w:rsidP="008911C6">
            <w:pPr>
              <w:jc w:val="both"/>
              <w:rPr>
                <w:rFonts w:ascii="Times New Roman" w:eastAsia="Calibri" w:hAnsi="Times New Roman" w:cs="Times New Roman"/>
                <w:sz w:val="24"/>
                <w:szCs w:val="24"/>
              </w:rPr>
            </w:pPr>
            <w:r>
              <w:rPr>
                <w:rFonts w:ascii="Times New Roman" w:eastAsia="Calibri" w:hAnsi="Times New Roman" w:cs="Times New Roman"/>
                <w:sz w:val="24"/>
                <w:szCs w:val="24"/>
              </w:rPr>
              <w:t>279 (39,9%)</w:t>
            </w:r>
          </w:p>
        </w:tc>
        <w:tc>
          <w:tcPr>
            <w:tcW w:w="1417" w:type="dxa"/>
          </w:tcPr>
          <w:p w14:paraId="0453874B" w14:textId="77777777" w:rsidR="002B1CFB" w:rsidRPr="008911C6" w:rsidRDefault="002B1CFB" w:rsidP="008911C6">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105 (15,0%) </w:t>
            </w:r>
          </w:p>
        </w:tc>
        <w:tc>
          <w:tcPr>
            <w:tcW w:w="1418" w:type="dxa"/>
          </w:tcPr>
          <w:p w14:paraId="1379F7D4" w14:textId="77777777" w:rsidR="002B1CFB" w:rsidRPr="008911C6" w:rsidRDefault="002B1CFB" w:rsidP="008911C6">
            <w:pPr>
              <w:jc w:val="both"/>
              <w:rPr>
                <w:rFonts w:ascii="Times New Roman" w:eastAsia="Calibri" w:hAnsi="Times New Roman" w:cs="Times New Roman"/>
                <w:sz w:val="24"/>
                <w:szCs w:val="24"/>
              </w:rPr>
            </w:pPr>
            <w:r>
              <w:rPr>
                <w:rFonts w:ascii="Times New Roman" w:eastAsia="Calibri" w:hAnsi="Times New Roman" w:cs="Times New Roman"/>
                <w:sz w:val="24"/>
                <w:szCs w:val="24"/>
              </w:rPr>
              <w:t>144 (20,6%)</w:t>
            </w:r>
          </w:p>
        </w:tc>
        <w:tc>
          <w:tcPr>
            <w:tcW w:w="1275" w:type="dxa"/>
          </w:tcPr>
          <w:p w14:paraId="4925409B" w14:textId="77777777" w:rsidR="002B1CFB" w:rsidRPr="008911C6" w:rsidRDefault="002B1CFB" w:rsidP="002B1CFB">
            <w:pPr>
              <w:jc w:val="both"/>
              <w:rPr>
                <w:rFonts w:ascii="Times New Roman" w:eastAsia="Calibri" w:hAnsi="Times New Roman" w:cs="Times New Roman"/>
                <w:sz w:val="24"/>
                <w:szCs w:val="24"/>
              </w:rPr>
            </w:pPr>
            <w:r>
              <w:rPr>
                <w:rFonts w:ascii="Times New Roman" w:eastAsia="Calibri" w:hAnsi="Times New Roman" w:cs="Times New Roman"/>
                <w:sz w:val="24"/>
                <w:szCs w:val="24"/>
              </w:rPr>
              <w:t>20 (2,8%)</w:t>
            </w:r>
          </w:p>
        </w:tc>
        <w:tc>
          <w:tcPr>
            <w:tcW w:w="1241" w:type="dxa"/>
            <w:vMerge/>
          </w:tcPr>
          <w:p w14:paraId="352C43D0" w14:textId="77777777" w:rsidR="002B1CFB" w:rsidRPr="008911C6" w:rsidRDefault="002B1CFB" w:rsidP="008911C6">
            <w:pPr>
              <w:jc w:val="both"/>
              <w:rPr>
                <w:rFonts w:ascii="Times New Roman" w:eastAsia="Calibri" w:hAnsi="Times New Roman" w:cs="Times New Roman"/>
                <w:sz w:val="24"/>
                <w:szCs w:val="24"/>
              </w:rPr>
            </w:pPr>
          </w:p>
        </w:tc>
      </w:tr>
    </w:tbl>
    <w:p w14:paraId="561E4437" w14:textId="77777777" w:rsidR="00021C6B" w:rsidRPr="00021C6B" w:rsidRDefault="00AC52D2" w:rsidP="009612E4">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С</w:t>
      </w:r>
      <w:r w:rsidR="00021C6B" w:rsidRPr="00021C6B">
        <w:rPr>
          <w:rFonts w:ascii="Times New Roman" w:eastAsia="Calibri" w:hAnsi="Times New Roman"/>
          <w:sz w:val="28"/>
          <w:szCs w:val="28"/>
        </w:rPr>
        <w:t>татистически значимая взаимосвязь между ИМТ и уровнем физической активности подтверждается результатом критерия Пирсона (χ²=35,54; df=698; p</w:t>
      </w:r>
      <w:r>
        <w:rPr>
          <w:rFonts w:ascii="Times New Roman" w:eastAsia="Calibri" w:hAnsi="Times New Roman"/>
          <w:sz w:val="28"/>
          <w:szCs w:val="28"/>
        </w:rPr>
        <w:t>=</w:t>
      </w:r>
      <w:r w:rsidR="00021C6B" w:rsidRPr="00021C6B">
        <w:rPr>
          <w:rFonts w:ascii="Times New Roman" w:eastAsia="Calibri" w:hAnsi="Times New Roman"/>
          <w:sz w:val="28"/>
          <w:szCs w:val="28"/>
        </w:rPr>
        <w:t>0,00</w:t>
      </w:r>
      <w:r>
        <w:rPr>
          <w:rFonts w:ascii="Times New Roman" w:eastAsia="Calibri" w:hAnsi="Times New Roman"/>
          <w:sz w:val="28"/>
          <w:szCs w:val="28"/>
        </w:rPr>
        <w:t>0</w:t>
      </w:r>
      <w:r w:rsidR="00021C6B" w:rsidRPr="00021C6B">
        <w:rPr>
          <w:rFonts w:ascii="Times New Roman" w:eastAsia="Calibri" w:hAnsi="Times New Roman"/>
          <w:sz w:val="28"/>
          <w:szCs w:val="28"/>
        </w:rPr>
        <w:t>), что указывает на достоверное влияние массы тела на самооценку физической активности.</w:t>
      </w:r>
    </w:p>
    <w:p w14:paraId="622BC539" w14:textId="48228EA3" w:rsidR="00021C6B" w:rsidRPr="00362DC4" w:rsidRDefault="00021C6B" w:rsidP="009612E4">
      <w:pPr>
        <w:spacing w:after="0" w:line="240" w:lineRule="auto"/>
        <w:ind w:firstLine="709"/>
        <w:jc w:val="both"/>
        <w:rPr>
          <w:rFonts w:ascii="Times New Roman" w:eastAsia="Calibri" w:hAnsi="Times New Roman"/>
          <w:sz w:val="28"/>
          <w:szCs w:val="28"/>
        </w:rPr>
      </w:pPr>
      <w:r w:rsidRPr="00362DC4">
        <w:rPr>
          <w:rFonts w:ascii="Times New Roman" w:eastAsia="Calibri" w:hAnsi="Times New Roman"/>
          <w:sz w:val="28"/>
          <w:szCs w:val="28"/>
        </w:rPr>
        <w:t>Наибольшая доля респондентов, «очень довольных» своей физической активностью, наблюдается среди ли</w:t>
      </w:r>
      <w:r w:rsidR="009C0955">
        <w:rPr>
          <w:rFonts w:ascii="Times New Roman" w:eastAsia="Calibri" w:hAnsi="Times New Roman"/>
          <w:sz w:val="28"/>
          <w:szCs w:val="28"/>
        </w:rPr>
        <w:t>ц с нормальной массой тела (27,4</w:t>
      </w:r>
      <w:r w:rsidRPr="00362DC4">
        <w:rPr>
          <w:rFonts w:ascii="Times New Roman" w:eastAsia="Calibri" w:hAnsi="Times New Roman"/>
          <w:sz w:val="28"/>
          <w:szCs w:val="28"/>
        </w:rPr>
        <w:t xml:space="preserve">%), что примерно в 1,6 раза выше, чем среди лиц с избыточным весом (17,1%) и более чем в 3 раза выше, чем среди лиц с ожирением (8,0%). Аналогично, уровень общей удовлетворённости физической активностью («удовлетворён») также наиболее высок у респондентов с нормальной массой тела - 47,1%, что свидетельствует о большей вовлечённости данной группы в физические упражнения и, вероятно, о лучшем самочувствии и восприятии своего телесного состояния. </w:t>
      </w:r>
    </w:p>
    <w:p w14:paraId="443A1457" w14:textId="77777777" w:rsidR="00021C6B" w:rsidRPr="00362DC4" w:rsidRDefault="00021C6B" w:rsidP="00021C6B">
      <w:pPr>
        <w:spacing w:after="0" w:line="240" w:lineRule="auto"/>
        <w:ind w:firstLine="708"/>
        <w:jc w:val="both"/>
        <w:rPr>
          <w:rFonts w:ascii="Times New Roman" w:eastAsia="Calibri" w:hAnsi="Times New Roman"/>
          <w:sz w:val="28"/>
          <w:szCs w:val="28"/>
        </w:rPr>
      </w:pPr>
      <w:r w:rsidRPr="00362DC4">
        <w:rPr>
          <w:rFonts w:ascii="Times New Roman" w:eastAsia="Calibri" w:hAnsi="Times New Roman"/>
          <w:sz w:val="28"/>
          <w:szCs w:val="28"/>
        </w:rPr>
        <w:t>Среди лиц с избыточной массой тела доля «удовлетворённых» физической активностью снижается до 32,9%, а у респондентов с ожирением - до 28,0%, что указывает на постепенное снижение субъективной удовлетворённости физической активностью по мере увеличения массы тела. В то же время доля лиц, не удовлетворённых своим уровнем физической активности, возрастает от 13,4% при нормальной массе тела до 24,3% среди лиц с избыточной массой тела и достигает 38,0% среди респондентов с ожирением. Таким образом, у лиц с ожирением неудовлетворённость своим физическим состоянием встречается почти в три раза чаще, чем у респондентов с нормальным весом.</w:t>
      </w:r>
    </w:p>
    <w:p w14:paraId="032B3862" w14:textId="77777777" w:rsidR="00021C6B" w:rsidRPr="00362DC4" w:rsidRDefault="00021C6B" w:rsidP="00021C6B">
      <w:pPr>
        <w:spacing w:after="0" w:line="240" w:lineRule="auto"/>
        <w:ind w:firstLine="708"/>
        <w:jc w:val="both"/>
        <w:rPr>
          <w:rFonts w:ascii="Times New Roman" w:eastAsia="Calibri" w:hAnsi="Times New Roman"/>
          <w:sz w:val="28"/>
          <w:szCs w:val="28"/>
        </w:rPr>
      </w:pPr>
      <w:r w:rsidRPr="00362DC4">
        <w:rPr>
          <w:rFonts w:ascii="Times New Roman" w:eastAsia="Calibri" w:hAnsi="Times New Roman"/>
          <w:sz w:val="28"/>
          <w:szCs w:val="28"/>
        </w:rPr>
        <w:t>Особое внимание привлекает тот факт, что среди респондентов с недостаточной массой тела показатели удовлетворённости и неудовлетворённости физической активностью распределены практически равномерно (36,3% и 36,4% соответственно), что может указывать на неоднозначное восприятие физической активности в этой группе - часть из них, вероятно, ограничивает физическую нагрузку из-за низкой массы тела, в то время как другая часть стремится повысить активность для улучшения физического состояния.</w:t>
      </w:r>
    </w:p>
    <w:p w14:paraId="2C1EB4DC" w14:textId="77777777" w:rsidR="00021C6B" w:rsidRPr="00362DC4" w:rsidRDefault="00021C6B" w:rsidP="00021C6B">
      <w:pPr>
        <w:spacing w:after="0" w:line="240" w:lineRule="auto"/>
        <w:ind w:firstLine="708"/>
        <w:jc w:val="both"/>
        <w:rPr>
          <w:rFonts w:ascii="Times New Roman" w:eastAsia="Calibri" w:hAnsi="Times New Roman"/>
          <w:sz w:val="28"/>
          <w:szCs w:val="28"/>
        </w:rPr>
      </w:pPr>
      <w:r w:rsidRPr="00362DC4">
        <w:rPr>
          <w:rFonts w:ascii="Times New Roman" w:eastAsia="Calibri" w:hAnsi="Times New Roman"/>
          <w:sz w:val="28"/>
          <w:szCs w:val="28"/>
        </w:rPr>
        <w:t>В целом, данные свидетельствуют о том, что уровень удовлетворённости физической активностью тесно связан с ИМТ, по мере увеличения ИМТ снижается удовлетворённость физической активностью и повышается уровень неудовлетворённости. Это отражает как физические ограничения у лиц с избыточным весом и ожирением, так и снижение их мотивации к регулярным занятиям.</w:t>
      </w:r>
    </w:p>
    <w:p w14:paraId="310D2AAD" w14:textId="77777777" w:rsidR="008911C6" w:rsidRDefault="00021C6B" w:rsidP="00021C6B">
      <w:pPr>
        <w:spacing w:after="0" w:line="240" w:lineRule="auto"/>
        <w:ind w:firstLine="708"/>
        <w:jc w:val="both"/>
        <w:rPr>
          <w:rFonts w:ascii="Times New Roman" w:eastAsia="Calibri" w:hAnsi="Times New Roman"/>
          <w:sz w:val="28"/>
          <w:szCs w:val="28"/>
        </w:rPr>
      </w:pPr>
      <w:r w:rsidRPr="00021C6B">
        <w:rPr>
          <w:rFonts w:ascii="Times New Roman" w:eastAsia="Calibri" w:hAnsi="Times New Roman"/>
          <w:sz w:val="28"/>
          <w:szCs w:val="28"/>
        </w:rPr>
        <w:t>Согласно рекомендациям Всемирной организации здравоохранения (ВОЗ), уровень физической активности населения должен составлять не менее 150 минут в неделю при выполнении упражнений средней интенсивности или не менее 75 минут в неделю при занятиях высокой интенсивности. В таблице 3 представлены ответы участников опроса о частоте их физической активности продолжительностью не менее 30 минут за одно занятие в течение последних шести месяцев.</w:t>
      </w:r>
    </w:p>
    <w:p w14:paraId="481EFA75" w14:textId="77777777" w:rsidR="001C4219" w:rsidRDefault="008B7C32" w:rsidP="000C4921">
      <w:pPr>
        <w:spacing w:after="0" w:line="240" w:lineRule="auto"/>
        <w:jc w:val="both"/>
        <w:rPr>
          <w:rFonts w:ascii="Times New Roman" w:eastAsia="Calibri" w:hAnsi="Times New Roman"/>
          <w:sz w:val="28"/>
          <w:szCs w:val="28"/>
        </w:rPr>
      </w:pPr>
      <w:r>
        <w:rPr>
          <w:rFonts w:ascii="Times New Roman" w:eastAsia="Calibri" w:hAnsi="Times New Roman"/>
          <w:sz w:val="28"/>
          <w:szCs w:val="28"/>
        </w:rPr>
        <w:t>Таблица</w:t>
      </w:r>
      <w:r w:rsidR="00345388">
        <w:rPr>
          <w:rFonts w:ascii="Times New Roman" w:eastAsia="Calibri" w:hAnsi="Times New Roman"/>
          <w:sz w:val="28"/>
          <w:szCs w:val="28"/>
        </w:rPr>
        <w:t xml:space="preserve"> 13</w:t>
      </w:r>
      <w:r>
        <w:rPr>
          <w:rFonts w:ascii="Times New Roman" w:eastAsia="Calibri" w:hAnsi="Times New Roman"/>
          <w:sz w:val="28"/>
          <w:szCs w:val="28"/>
        </w:rPr>
        <w:t xml:space="preserve"> - </w:t>
      </w:r>
      <w:r w:rsidR="000C4921" w:rsidRPr="000C4921">
        <w:rPr>
          <w:rFonts w:ascii="Times New Roman" w:eastAsia="Calibri" w:hAnsi="Times New Roman"/>
          <w:sz w:val="28"/>
          <w:szCs w:val="28"/>
        </w:rPr>
        <w:t>Частота физической активности</w:t>
      </w:r>
      <w:r w:rsidR="000C4921">
        <w:rPr>
          <w:rFonts w:ascii="Times New Roman" w:eastAsia="Calibri" w:hAnsi="Times New Roman"/>
          <w:sz w:val="28"/>
          <w:szCs w:val="28"/>
        </w:rPr>
        <w:t xml:space="preserve"> респондентов</w:t>
      </w:r>
    </w:p>
    <w:tbl>
      <w:tblPr>
        <w:tblStyle w:val="a3"/>
        <w:tblW w:w="0" w:type="auto"/>
        <w:tblLayout w:type="fixed"/>
        <w:tblLook w:val="04A0" w:firstRow="1" w:lastRow="0" w:firstColumn="1" w:lastColumn="0" w:noHBand="0" w:noVBand="1"/>
      </w:tblPr>
      <w:tblGrid>
        <w:gridCol w:w="1526"/>
        <w:gridCol w:w="1417"/>
        <w:gridCol w:w="1418"/>
        <w:gridCol w:w="1417"/>
        <w:gridCol w:w="1418"/>
        <w:gridCol w:w="1276"/>
        <w:gridCol w:w="1382"/>
      </w:tblGrid>
      <w:tr w:rsidR="001C4219" w:rsidRPr="001C4219" w14:paraId="2EBDDDC8" w14:textId="77777777" w:rsidTr="000C4921">
        <w:tc>
          <w:tcPr>
            <w:tcW w:w="1526" w:type="dxa"/>
            <w:vMerge w:val="restart"/>
          </w:tcPr>
          <w:p w14:paraId="677B3ED5" w14:textId="77777777" w:rsidR="001C4219" w:rsidRPr="001C4219" w:rsidRDefault="001C4219" w:rsidP="00556ABB">
            <w:pPr>
              <w:jc w:val="both"/>
              <w:rPr>
                <w:rFonts w:ascii="Times New Roman" w:eastAsia="Calibri" w:hAnsi="Times New Roman" w:cs="Times New Roman"/>
                <w:sz w:val="24"/>
                <w:szCs w:val="24"/>
              </w:rPr>
            </w:pPr>
          </w:p>
        </w:tc>
        <w:tc>
          <w:tcPr>
            <w:tcW w:w="6946" w:type="dxa"/>
            <w:gridSpan w:val="5"/>
          </w:tcPr>
          <w:p w14:paraId="7E265388"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Частота физической активности</w:t>
            </w:r>
          </w:p>
        </w:tc>
        <w:tc>
          <w:tcPr>
            <w:tcW w:w="1382" w:type="dxa"/>
            <w:vMerge w:val="restart"/>
          </w:tcPr>
          <w:p w14:paraId="1F5F86AA"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Статистический критерий</w:t>
            </w:r>
          </w:p>
        </w:tc>
      </w:tr>
      <w:tr w:rsidR="001C4219" w:rsidRPr="001C4219" w14:paraId="6FA663FD" w14:textId="77777777" w:rsidTr="000C4921">
        <w:tc>
          <w:tcPr>
            <w:tcW w:w="1526" w:type="dxa"/>
            <w:vMerge/>
          </w:tcPr>
          <w:p w14:paraId="44F21A12" w14:textId="77777777" w:rsidR="001C4219" w:rsidRPr="001C4219" w:rsidRDefault="001C4219" w:rsidP="00556ABB">
            <w:pPr>
              <w:jc w:val="both"/>
              <w:rPr>
                <w:rFonts w:ascii="Times New Roman" w:eastAsia="Calibri" w:hAnsi="Times New Roman" w:cs="Times New Roman"/>
                <w:sz w:val="24"/>
                <w:szCs w:val="24"/>
              </w:rPr>
            </w:pPr>
          </w:p>
        </w:tc>
        <w:tc>
          <w:tcPr>
            <w:tcW w:w="1417" w:type="dxa"/>
          </w:tcPr>
          <w:p w14:paraId="16DF0B45"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 xml:space="preserve">Почти </w:t>
            </w:r>
          </w:p>
          <w:p w14:paraId="05C00AAC"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каждый день</w:t>
            </w:r>
          </w:p>
        </w:tc>
        <w:tc>
          <w:tcPr>
            <w:tcW w:w="1418" w:type="dxa"/>
          </w:tcPr>
          <w:p w14:paraId="3366093B"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4-6 раз в неделю</w:t>
            </w:r>
          </w:p>
          <w:p w14:paraId="6C7CDE5E" w14:textId="77777777" w:rsidR="001C4219" w:rsidRPr="001C4219" w:rsidRDefault="001C4219" w:rsidP="00556ABB">
            <w:pPr>
              <w:jc w:val="both"/>
              <w:rPr>
                <w:rFonts w:ascii="Times New Roman" w:eastAsia="Calibri" w:hAnsi="Times New Roman" w:cs="Times New Roman"/>
                <w:sz w:val="24"/>
                <w:szCs w:val="24"/>
              </w:rPr>
            </w:pPr>
          </w:p>
        </w:tc>
        <w:tc>
          <w:tcPr>
            <w:tcW w:w="1417" w:type="dxa"/>
          </w:tcPr>
          <w:p w14:paraId="0D6BB65C"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1-3 раза в неделю</w:t>
            </w:r>
          </w:p>
          <w:p w14:paraId="783FA4C9" w14:textId="77777777" w:rsidR="001C4219" w:rsidRPr="001C4219" w:rsidRDefault="001C4219" w:rsidP="00556ABB">
            <w:pPr>
              <w:jc w:val="both"/>
              <w:rPr>
                <w:rFonts w:ascii="Times New Roman" w:eastAsia="Calibri" w:hAnsi="Times New Roman" w:cs="Times New Roman"/>
                <w:sz w:val="24"/>
                <w:szCs w:val="24"/>
              </w:rPr>
            </w:pPr>
          </w:p>
        </w:tc>
        <w:tc>
          <w:tcPr>
            <w:tcW w:w="1418" w:type="dxa"/>
          </w:tcPr>
          <w:p w14:paraId="3CA1AA28"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Один раз в месяц</w:t>
            </w:r>
          </w:p>
          <w:p w14:paraId="2109932E" w14:textId="77777777" w:rsidR="001C4219" w:rsidRPr="001C4219" w:rsidRDefault="001C4219" w:rsidP="00556ABB">
            <w:pPr>
              <w:jc w:val="both"/>
              <w:rPr>
                <w:rFonts w:ascii="Times New Roman" w:eastAsia="Calibri" w:hAnsi="Times New Roman" w:cs="Times New Roman"/>
                <w:sz w:val="24"/>
                <w:szCs w:val="24"/>
              </w:rPr>
            </w:pPr>
          </w:p>
        </w:tc>
        <w:tc>
          <w:tcPr>
            <w:tcW w:w="1276" w:type="dxa"/>
          </w:tcPr>
          <w:p w14:paraId="07600C9A"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Никогда</w:t>
            </w:r>
          </w:p>
        </w:tc>
        <w:tc>
          <w:tcPr>
            <w:tcW w:w="1382" w:type="dxa"/>
            <w:vMerge/>
          </w:tcPr>
          <w:p w14:paraId="0AD02EF7" w14:textId="77777777" w:rsidR="001C4219" w:rsidRPr="001C4219" w:rsidRDefault="001C4219" w:rsidP="00556ABB">
            <w:pPr>
              <w:jc w:val="both"/>
              <w:rPr>
                <w:rFonts w:ascii="Times New Roman" w:eastAsia="Calibri" w:hAnsi="Times New Roman" w:cs="Times New Roman"/>
                <w:sz w:val="24"/>
                <w:szCs w:val="24"/>
              </w:rPr>
            </w:pPr>
          </w:p>
        </w:tc>
      </w:tr>
      <w:tr w:rsidR="001C4219" w:rsidRPr="001C4219" w14:paraId="00556560" w14:textId="77777777" w:rsidTr="000C4921">
        <w:tc>
          <w:tcPr>
            <w:tcW w:w="1526" w:type="dxa"/>
          </w:tcPr>
          <w:p w14:paraId="5D56CBD5"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Недостаточная   масса тела</w:t>
            </w:r>
          </w:p>
        </w:tc>
        <w:tc>
          <w:tcPr>
            <w:tcW w:w="1417" w:type="dxa"/>
          </w:tcPr>
          <w:p w14:paraId="65D68C02"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20 (40,9%)</w:t>
            </w:r>
          </w:p>
        </w:tc>
        <w:tc>
          <w:tcPr>
            <w:tcW w:w="1418" w:type="dxa"/>
          </w:tcPr>
          <w:p w14:paraId="72C61C90"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18 (36,4%)</w:t>
            </w:r>
          </w:p>
        </w:tc>
        <w:tc>
          <w:tcPr>
            <w:tcW w:w="1417" w:type="dxa"/>
          </w:tcPr>
          <w:p w14:paraId="3542B979"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5 (9,1%)</w:t>
            </w:r>
          </w:p>
        </w:tc>
        <w:tc>
          <w:tcPr>
            <w:tcW w:w="1418" w:type="dxa"/>
          </w:tcPr>
          <w:p w14:paraId="5BD225DB"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5 (9,1%)</w:t>
            </w:r>
          </w:p>
        </w:tc>
        <w:tc>
          <w:tcPr>
            <w:tcW w:w="1276" w:type="dxa"/>
          </w:tcPr>
          <w:p w14:paraId="280326AA"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2 (4,5%)</w:t>
            </w:r>
          </w:p>
        </w:tc>
        <w:tc>
          <w:tcPr>
            <w:tcW w:w="1382" w:type="dxa"/>
            <w:vMerge w:val="restart"/>
          </w:tcPr>
          <w:p w14:paraId="1BEF1503" w14:textId="77777777" w:rsidR="001C4219" w:rsidRPr="001C4219" w:rsidRDefault="001C4219" w:rsidP="001C4219">
            <w:pPr>
              <w:jc w:val="both"/>
              <w:rPr>
                <w:rFonts w:ascii="Times New Roman" w:eastAsia="Calibri" w:hAnsi="Times New Roman" w:cs="Times New Roman"/>
                <w:sz w:val="24"/>
                <w:szCs w:val="24"/>
                <w:lang w:val="en-US"/>
              </w:rPr>
            </w:pPr>
            <w:r w:rsidRPr="001C4219">
              <w:rPr>
                <w:rFonts w:ascii="Times New Roman" w:eastAsia="Calibri" w:hAnsi="Times New Roman" w:cs="Times New Roman"/>
                <w:sz w:val="24"/>
                <w:szCs w:val="24"/>
                <w:lang w:val="en-US"/>
              </w:rPr>
              <w:t>χ</w:t>
            </w:r>
            <w:r w:rsidRPr="001C4219">
              <w:rPr>
                <w:rFonts w:ascii="Times New Roman" w:eastAsia="Calibri" w:hAnsi="Times New Roman" w:cs="Times New Roman"/>
                <w:sz w:val="24"/>
                <w:szCs w:val="24"/>
              </w:rPr>
              <w:t>2</w:t>
            </w:r>
            <w:r w:rsidRPr="001C4219">
              <w:rPr>
                <w:rFonts w:ascii="Times New Roman" w:eastAsia="Calibri" w:hAnsi="Times New Roman" w:cs="Times New Roman"/>
                <w:sz w:val="24"/>
                <w:szCs w:val="24"/>
                <w:lang w:val="en-US"/>
              </w:rPr>
              <w:t>=29</w:t>
            </w:r>
            <w:r w:rsidRPr="001C4219">
              <w:rPr>
                <w:rFonts w:ascii="Times New Roman" w:eastAsia="Calibri" w:hAnsi="Times New Roman" w:cs="Times New Roman"/>
                <w:sz w:val="24"/>
                <w:szCs w:val="24"/>
              </w:rPr>
              <w:t>,</w:t>
            </w:r>
            <w:r w:rsidRPr="001C4219">
              <w:rPr>
                <w:rFonts w:ascii="Times New Roman" w:eastAsia="Calibri" w:hAnsi="Times New Roman" w:cs="Times New Roman"/>
                <w:sz w:val="24"/>
                <w:szCs w:val="24"/>
                <w:lang w:val="en-US"/>
              </w:rPr>
              <w:t>399, df=</w:t>
            </w:r>
            <w:r w:rsidRPr="001C4219">
              <w:rPr>
                <w:rFonts w:ascii="Times New Roman" w:eastAsia="Calibri" w:hAnsi="Times New Roman" w:cs="Times New Roman"/>
                <w:sz w:val="24"/>
                <w:szCs w:val="24"/>
              </w:rPr>
              <w:t>698</w:t>
            </w:r>
            <w:r w:rsidRPr="001C4219">
              <w:rPr>
                <w:rFonts w:ascii="Times New Roman" w:eastAsia="Calibri" w:hAnsi="Times New Roman" w:cs="Times New Roman"/>
                <w:sz w:val="24"/>
                <w:szCs w:val="24"/>
                <w:lang w:val="en-US"/>
              </w:rPr>
              <w:t xml:space="preserve">, </w:t>
            </w:r>
          </w:p>
          <w:p w14:paraId="3E05D1FB" w14:textId="77777777" w:rsidR="001C4219" w:rsidRPr="001C4219" w:rsidRDefault="001C4219" w:rsidP="001C4219">
            <w:pPr>
              <w:jc w:val="both"/>
              <w:rPr>
                <w:rFonts w:ascii="Times New Roman" w:eastAsia="Calibri" w:hAnsi="Times New Roman" w:cs="Times New Roman"/>
                <w:sz w:val="24"/>
                <w:szCs w:val="24"/>
                <w:lang w:val="en-US"/>
              </w:rPr>
            </w:pPr>
            <w:r w:rsidRPr="001C4219">
              <w:rPr>
                <w:rFonts w:ascii="Times New Roman" w:eastAsia="Calibri" w:hAnsi="Times New Roman" w:cs="Times New Roman"/>
                <w:sz w:val="24"/>
                <w:szCs w:val="24"/>
                <w:lang w:val="en-US"/>
              </w:rPr>
              <w:t>p=0</w:t>
            </w:r>
            <w:r w:rsidRPr="001C4219">
              <w:rPr>
                <w:rFonts w:ascii="Times New Roman" w:eastAsia="Calibri" w:hAnsi="Times New Roman" w:cs="Times New Roman"/>
                <w:sz w:val="24"/>
                <w:szCs w:val="24"/>
              </w:rPr>
              <w:t>,</w:t>
            </w:r>
            <w:r w:rsidRPr="001C4219">
              <w:rPr>
                <w:rFonts w:ascii="Times New Roman" w:eastAsia="Calibri" w:hAnsi="Times New Roman" w:cs="Times New Roman"/>
                <w:sz w:val="24"/>
                <w:szCs w:val="24"/>
                <w:lang w:val="en-US"/>
              </w:rPr>
              <w:t>000</w:t>
            </w:r>
          </w:p>
        </w:tc>
      </w:tr>
      <w:tr w:rsidR="001C4219" w:rsidRPr="001C4219" w14:paraId="71E50F1A" w14:textId="77777777" w:rsidTr="000C4921">
        <w:tc>
          <w:tcPr>
            <w:tcW w:w="1526" w:type="dxa"/>
          </w:tcPr>
          <w:p w14:paraId="671EC986"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Нормальный вес тела</w:t>
            </w:r>
          </w:p>
        </w:tc>
        <w:tc>
          <w:tcPr>
            <w:tcW w:w="1417" w:type="dxa"/>
          </w:tcPr>
          <w:p w14:paraId="2325F59F"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121 (33,1%)</w:t>
            </w:r>
          </w:p>
        </w:tc>
        <w:tc>
          <w:tcPr>
            <w:tcW w:w="1418" w:type="dxa"/>
          </w:tcPr>
          <w:p w14:paraId="024C91C2"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156 (42,6%)</w:t>
            </w:r>
          </w:p>
        </w:tc>
        <w:tc>
          <w:tcPr>
            <w:tcW w:w="1417" w:type="dxa"/>
          </w:tcPr>
          <w:p w14:paraId="4E806D68"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38 (10,3%)</w:t>
            </w:r>
          </w:p>
        </w:tc>
        <w:tc>
          <w:tcPr>
            <w:tcW w:w="1418" w:type="dxa"/>
          </w:tcPr>
          <w:p w14:paraId="2FF215E3"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42 (11,5%)</w:t>
            </w:r>
          </w:p>
        </w:tc>
        <w:tc>
          <w:tcPr>
            <w:tcW w:w="1276" w:type="dxa"/>
          </w:tcPr>
          <w:p w14:paraId="753E6D8B"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9 (2,5%)</w:t>
            </w:r>
          </w:p>
        </w:tc>
        <w:tc>
          <w:tcPr>
            <w:tcW w:w="1382" w:type="dxa"/>
            <w:vMerge/>
          </w:tcPr>
          <w:p w14:paraId="76FD63A8" w14:textId="77777777" w:rsidR="001C4219" w:rsidRPr="001C4219" w:rsidRDefault="001C4219" w:rsidP="00556ABB">
            <w:pPr>
              <w:jc w:val="both"/>
              <w:rPr>
                <w:rFonts w:ascii="Times New Roman" w:eastAsia="Calibri" w:hAnsi="Times New Roman" w:cs="Times New Roman"/>
                <w:sz w:val="24"/>
                <w:szCs w:val="24"/>
              </w:rPr>
            </w:pPr>
          </w:p>
        </w:tc>
      </w:tr>
      <w:tr w:rsidR="001C4219" w:rsidRPr="001C4219" w14:paraId="7ACABB27" w14:textId="77777777" w:rsidTr="000C4921">
        <w:tc>
          <w:tcPr>
            <w:tcW w:w="1526" w:type="dxa"/>
          </w:tcPr>
          <w:p w14:paraId="7B814803"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Избыточный вес</w:t>
            </w:r>
          </w:p>
        </w:tc>
        <w:tc>
          <w:tcPr>
            <w:tcW w:w="1417" w:type="dxa"/>
          </w:tcPr>
          <w:p w14:paraId="29B486C3"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7 (4,3%)</w:t>
            </w:r>
          </w:p>
        </w:tc>
        <w:tc>
          <w:tcPr>
            <w:tcW w:w="1418" w:type="dxa"/>
          </w:tcPr>
          <w:p w14:paraId="0DA2C16E"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33 (20,0%)</w:t>
            </w:r>
          </w:p>
        </w:tc>
        <w:tc>
          <w:tcPr>
            <w:tcW w:w="1417" w:type="dxa"/>
          </w:tcPr>
          <w:p w14:paraId="37E36397"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18 (11,4%)</w:t>
            </w:r>
          </w:p>
        </w:tc>
        <w:tc>
          <w:tcPr>
            <w:tcW w:w="1418" w:type="dxa"/>
          </w:tcPr>
          <w:p w14:paraId="29706E66"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41 (25,1%)</w:t>
            </w:r>
          </w:p>
        </w:tc>
        <w:tc>
          <w:tcPr>
            <w:tcW w:w="1276" w:type="dxa"/>
          </w:tcPr>
          <w:p w14:paraId="59481106"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64 (39,2%)</w:t>
            </w:r>
          </w:p>
        </w:tc>
        <w:tc>
          <w:tcPr>
            <w:tcW w:w="1382" w:type="dxa"/>
            <w:vMerge/>
          </w:tcPr>
          <w:p w14:paraId="3CC20871" w14:textId="77777777" w:rsidR="001C4219" w:rsidRPr="001C4219" w:rsidRDefault="001C4219" w:rsidP="00556ABB">
            <w:pPr>
              <w:jc w:val="both"/>
              <w:rPr>
                <w:rFonts w:ascii="Times New Roman" w:eastAsia="Calibri" w:hAnsi="Times New Roman" w:cs="Times New Roman"/>
                <w:sz w:val="24"/>
                <w:szCs w:val="24"/>
              </w:rPr>
            </w:pPr>
          </w:p>
        </w:tc>
      </w:tr>
      <w:tr w:rsidR="001C4219" w:rsidRPr="001C4219" w14:paraId="4CD41E45" w14:textId="77777777" w:rsidTr="000C4921">
        <w:tc>
          <w:tcPr>
            <w:tcW w:w="1526" w:type="dxa"/>
          </w:tcPr>
          <w:p w14:paraId="4E7ABAC8"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Ожирение</w:t>
            </w:r>
          </w:p>
        </w:tc>
        <w:tc>
          <w:tcPr>
            <w:tcW w:w="1417" w:type="dxa"/>
          </w:tcPr>
          <w:p w14:paraId="555C6EFC"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2 (2,0%)</w:t>
            </w:r>
          </w:p>
        </w:tc>
        <w:tc>
          <w:tcPr>
            <w:tcW w:w="1418" w:type="dxa"/>
          </w:tcPr>
          <w:p w14:paraId="561A9BB4"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7 (6,0%)</w:t>
            </w:r>
          </w:p>
        </w:tc>
        <w:tc>
          <w:tcPr>
            <w:tcW w:w="1417" w:type="dxa"/>
          </w:tcPr>
          <w:p w14:paraId="55D42048"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22 (18,0%)</w:t>
            </w:r>
          </w:p>
        </w:tc>
        <w:tc>
          <w:tcPr>
            <w:tcW w:w="1418" w:type="dxa"/>
          </w:tcPr>
          <w:p w14:paraId="45E74678"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43 (36,0%)</w:t>
            </w:r>
          </w:p>
        </w:tc>
        <w:tc>
          <w:tcPr>
            <w:tcW w:w="1276" w:type="dxa"/>
          </w:tcPr>
          <w:p w14:paraId="54873B0A" w14:textId="77777777" w:rsidR="001C4219" w:rsidRPr="001C4219" w:rsidRDefault="001C4219" w:rsidP="00556ABB">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46 (38,0%)</w:t>
            </w:r>
          </w:p>
        </w:tc>
        <w:tc>
          <w:tcPr>
            <w:tcW w:w="1382" w:type="dxa"/>
            <w:vMerge/>
          </w:tcPr>
          <w:p w14:paraId="62F0D97B" w14:textId="77777777" w:rsidR="001C4219" w:rsidRPr="001C4219" w:rsidRDefault="001C4219" w:rsidP="00556ABB">
            <w:pPr>
              <w:jc w:val="both"/>
              <w:rPr>
                <w:rFonts w:ascii="Times New Roman" w:eastAsia="Calibri" w:hAnsi="Times New Roman" w:cs="Times New Roman"/>
                <w:sz w:val="24"/>
                <w:szCs w:val="24"/>
              </w:rPr>
            </w:pPr>
          </w:p>
        </w:tc>
      </w:tr>
      <w:tr w:rsidR="001C4219" w:rsidRPr="001C4219" w14:paraId="0DF88107" w14:textId="77777777" w:rsidTr="000C4921">
        <w:tc>
          <w:tcPr>
            <w:tcW w:w="1526" w:type="dxa"/>
          </w:tcPr>
          <w:p w14:paraId="009A2E10" w14:textId="77777777" w:rsidR="001C4219" w:rsidRPr="001C4219" w:rsidRDefault="001C4219" w:rsidP="001C4219">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 xml:space="preserve">Всего </w:t>
            </w:r>
          </w:p>
        </w:tc>
        <w:tc>
          <w:tcPr>
            <w:tcW w:w="1417" w:type="dxa"/>
          </w:tcPr>
          <w:p w14:paraId="35E5CBFE" w14:textId="77777777" w:rsidR="001C4219" w:rsidRPr="001C4219" w:rsidRDefault="001C4219" w:rsidP="001C4219">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150 (21,4%)</w:t>
            </w:r>
          </w:p>
        </w:tc>
        <w:tc>
          <w:tcPr>
            <w:tcW w:w="1418" w:type="dxa"/>
          </w:tcPr>
          <w:p w14:paraId="4BCFA13F" w14:textId="77777777" w:rsidR="001C4219" w:rsidRPr="001C4219" w:rsidRDefault="001C4219" w:rsidP="001C4219">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214 (30,6%)</w:t>
            </w:r>
          </w:p>
        </w:tc>
        <w:tc>
          <w:tcPr>
            <w:tcW w:w="1417" w:type="dxa"/>
          </w:tcPr>
          <w:p w14:paraId="7769C83F" w14:textId="77777777" w:rsidR="001C4219" w:rsidRPr="001C4219" w:rsidRDefault="001C4219" w:rsidP="001C4219">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83 (11,9%)</w:t>
            </w:r>
          </w:p>
        </w:tc>
        <w:tc>
          <w:tcPr>
            <w:tcW w:w="1418" w:type="dxa"/>
          </w:tcPr>
          <w:p w14:paraId="30341B57" w14:textId="77777777" w:rsidR="001C4219" w:rsidRPr="001C4219" w:rsidRDefault="001C4219" w:rsidP="001C4219">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131 (18,7%)</w:t>
            </w:r>
          </w:p>
        </w:tc>
        <w:tc>
          <w:tcPr>
            <w:tcW w:w="1276" w:type="dxa"/>
          </w:tcPr>
          <w:p w14:paraId="5A099539" w14:textId="77777777" w:rsidR="001C4219" w:rsidRPr="001C4219" w:rsidRDefault="001C4219" w:rsidP="001C4219">
            <w:pPr>
              <w:jc w:val="both"/>
              <w:rPr>
                <w:rFonts w:ascii="Times New Roman" w:eastAsia="Calibri" w:hAnsi="Times New Roman" w:cs="Times New Roman"/>
                <w:sz w:val="24"/>
                <w:szCs w:val="24"/>
              </w:rPr>
            </w:pPr>
            <w:r w:rsidRPr="001C4219">
              <w:rPr>
                <w:rFonts w:ascii="Times New Roman" w:eastAsia="Calibri" w:hAnsi="Times New Roman" w:cs="Times New Roman"/>
                <w:sz w:val="24"/>
                <w:szCs w:val="24"/>
              </w:rPr>
              <w:t>121 (17,4%)</w:t>
            </w:r>
          </w:p>
        </w:tc>
        <w:tc>
          <w:tcPr>
            <w:tcW w:w="1382" w:type="dxa"/>
            <w:vMerge/>
          </w:tcPr>
          <w:p w14:paraId="3CAE8386" w14:textId="77777777" w:rsidR="001C4219" w:rsidRPr="001C4219" w:rsidRDefault="001C4219" w:rsidP="001C4219">
            <w:pPr>
              <w:jc w:val="both"/>
              <w:rPr>
                <w:rFonts w:ascii="Times New Roman" w:eastAsia="Calibri" w:hAnsi="Times New Roman" w:cs="Times New Roman"/>
                <w:sz w:val="24"/>
                <w:szCs w:val="24"/>
              </w:rPr>
            </w:pPr>
          </w:p>
        </w:tc>
      </w:tr>
    </w:tbl>
    <w:p w14:paraId="117A98C0" w14:textId="77777777" w:rsidR="001C4219" w:rsidRDefault="001C4219" w:rsidP="001C4219">
      <w:pPr>
        <w:spacing w:after="0" w:line="240" w:lineRule="auto"/>
        <w:ind w:firstLine="708"/>
        <w:jc w:val="both"/>
        <w:rPr>
          <w:rFonts w:ascii="Times New Roman" w:eastAsia="Calibri" w:hAnsi="Times New Roman"/>
          <w:sz w:val="28"/>
          <w:szCs w:val="28"/>
        </w:rPr>
      </w:pPr>
    </w:p>
    <w:p w14:paraId="2742C1DD" w14:textId="77777777" w:rsidR="001C4219" w:rsidRPr="00362DC4" w:rsidRDefault="001C4219" w:rsidP="001C4219">
      <w:pPr>
        <w:spacing w:after="0" w:line="240" w:lineRule="auto"/>
        <w:ind w:firstLine="708"/>
        <w:jc w:val="both"/>
        <w:rPr>
          <w:rFonts w:ascii="Times New Roman" w:eastAsia="Calibri" w:hAnsi="Times New Roman"/>
          <w:sz w:val="28"/>
          <w:szCs w:val="28"/>
        </w:rPr>
      </w:pPr>
      <w:r w:rsidRPr="00362DC4">
        <w:rPr>
          <w:rFonts w:ascii="Times New Roman" w:eastAsia="Calibri" w:hAnsi="Times New Roman"/>
          <w:sz w:val="28"/>
          <w:szCs w:val="28"/>
        </w:rPr>
        <w:t>Как видно из таблицы</w:t>
      </w:r>
      <w:r w:rsidR="00345388" w:rsidRPr="00362DC4">
        <w:rPr>
          <w:rFonts w:ascii="Times New Roman" w:eastAsia="Calibri" w:hAnsi="Times New Roman"/>
          <w:sz w:val="28"/>
          <w:szCs w:val="28"/>
        </w:rPr>
        <w:t xml:space="preserve"> 13</w:t>
      </w:r>
      <w:r w:rsidRPr="00362DC4">
        <w:rPr>
          <w:rFonts w:ascii="Times New Roman" w:eastAsia="Calibri" w:hAnsi="Times New Roman"/>
          <w:sz w:val="28"/>
          <w:szCs w:val="28"/>
        </w:rPr>
        <w:t>, количество респондентов, чья еженедельная физическая активность соответствовала рекомендациям ВОЗ по уровню физической активности, представлено группами «почти каждый день» (21,4%) и «4</w:t>
      </w:r>
      <w:r w:rsidR="003C5421" w:rsidRPr="00362DC4">
        <w:rPr>
          <w:rFonts w:ascii="Times New Roman" w:eastAsia="Calibri" w:hAnsi="Times New Roman"/>
          <w:sz w:val="28"/>
          <w:szCs w:val="28"/>
        </w:rPr>
        <w:t>-</w:t>
      </w:r>
      <w:r w:rsidRPr="00362DC4">
        <w:rPr>
          <w:rFonts w:ascii="Times New Roman" w:eastAsia="Calibri" w:hAnsi="Times New Roman"/>
          <w:sz w:val="28"/>
          <w:szCs w:val="28"/>
        </w:rPr>
        <w:t>6 раз в неделю» (30,6%). Остальные участники наблюдения (4</w:t>
      </w:r>
      <w:r w:rsidR="003C5421" w:rsidRPr="00362DC4">
        <w:rPr>
          <w:rFonts w:ascii="Times New Roman" w:eastAsia="Calibri" w:hAnsi="Times New Roman"/>
          <w:sz w:val="28"/>
          <w:szCs w:val="28"/>
        </w:rPr>
        <w:t>8</w:t>
      </w:r>
      <w:r w:rsidRPr="00362DC4">
        <w:rPr>
          <w:rFonts w:ascii="Times New Roman" w:eastAsia="Calibri" w:hAnsi="Times New Roman"/>
          <w:sz w:val="28"/>
          <w:szCs w:val="28"/>
        </w:rPr>
        <w:t>,</w:t>
      </w:r>
      <w:r w:rsidR="003C5421" w:rsidRPr="00362DC4">
        <w:rPr>
          <w:rFonts w:ascii="Times New Roman" w:eastAsia="Calibri" w:hAnsi="Times New Roman"/>
          <w:sz w:val="28"/>
          <w:szCs w:val="28"/>
        </w:rPr>
        <w:t>0</w:t>
      </w:r>
      <w:r w:rsidRPr="00362DC4">
        <w:rPr>
          <w:rFonts w:ascii="Times New Roman" w:eastAsia="Calibri" w:hAnsi="Times New Roman"/>
          <w:sz w:val="28"/>
          <w:szCs w:val="28"/>
        </w:rPr>
        <w:t>%) имели уровень физической активности ниже рекомендуемого ВОЗ. Среди респондентов этой группы 36,</w:t>
      </w:r>
      <w:r w:rsidR="003C5421" w:rsidRPr="00362DC4">
        <w:rPr>
          <w:rFonts w:ascii="Times New Roman" w:eastAsia="Calibri" w:hAnsi="Times New Roman"/>
          <w:sz w:val="28"/>
          <w:szCs w:val="28"/>
        </w:rPr>
        <w:t>1</w:t>
      </w:r>
      <w:r w:rsidRPr="00362DC4">
        <w:rPr>
          <w:rFonts w:ascii="Times New Roman" w:eastAsia="Calibri" w:hAnsi="Times New Roman"/>
          <w:sz w:val="28"/>
          <w:szCs w:val="28"/>
        </w:rPr>
        <w:t>% характеризуются очень низкой частотой выполнения физических упражнений</w:t>
      </w:r>
      <w:r w:rsidR="003C5421" w:rsidRPr="00362DC4">
        <w:rPr>
          <w:rFonts w:ascii="Times New Roman" w:eastAsia="Calibri" w:hAnsi="Times New Roman"/>
          <w:sz w:val="28"/>
          <w:szCs w:val="28"/>
        </w:rPr>
        <w:t xml:space="preserve"> - </w:t>
      </w:r>
      <w:r w:rsidRPr="00362DC4">
        <w:rPr>
          <w:rFonts w:ascii="Times New Roman" w:eastAsia="Calibri" w:hAnsi="Times New Roman"/>
          <w:sz w:val="28"/>
          <w:szCs w:val="28"/>
        </w:rPr>
        <w:t>они занимаются физической активностью раз в месяц (18,</w:t>
      </w:r>
      <w:r w:rsidR="003C5421" w:rsidRPr="00362DC4">
        <w:rPr>
          <w:rFonts w:ascii="Times New Roman" w:eastAsia="Calibri" w:hAnsi="Times New Roman"/>
          <w:sz w:val="28"/>
          <w:szCs w:val="28"/>
        </w:rPr>
        <w:t>7</w:t>
      </w:r>
      <w:r w:rsidRPr="00362DC4">
        <w:rPr>
          <w:rFonts w:ascii="Times New Roman" w:eastAsia="Calibri" w:hAnsi="Times New Roman"/>
          <w:sz w:val="28"/>
          <w:szCs w:val="28"/>
        </w:rPr>
        <w:t>%) или вовсе не выполняли никаких физических упражнений в течение последних 6 месяцев (17,</w:t>
      </w:r>
      <w:r w:rsidR="003C5421" w:rsidRPr="00362DC4">
        <w:rPr>
          <w:rFonts w:ascii="Times New Roman" w:eastAsia="Calibri" w:hAnsi="Times New Roman"/>
          <w:sz w:val="28"/>
          <w:szCs w:val="28"/>
        </w:rPr>
        <w:t>4</w:t>
      </w:r>
      <w:r w:rsidRPr="00362DC4">
        <w:rPr>
          <w:rFonts w:ascii="Times New Roman" w:eastAsia="Calibri" w:hAnsi="Times New Roman"/>
          <w:sz w:val="28"/>
          <w:szCs w:val="28"/>
        </w:rPr>
        <w:t>%).</w:t>
      </w:r>
    </w:p>
    <w:p w14:paraId="4713F308" w14:textId="77777777" w:rsidR="00556ABB" w:rsidRDefault="001C4219" w:rsidP="001C4219">
      <w:pPr>
        <w:spacing w:after="0" w:line="240" w:lineRule="auto"/>
        <w:ind w:firstLine="708"/>
        <w:jc w:val="both"/>
        <w:rPr>
          <w:rFonts w:ascii="Times New Roman" w:eastAsia="Calibri" w:hAnsi="Times New Roman"/>
          <w:sz w:val="28"/>
          <w:szCs w:val="28"/>
        </w:rPr>
      </w:pPr>
      <w:r w:rsidRPr="001C4219">
        <w:rPr>
          <w:rFonts w:ascii="Times New Roman" w:eastAsia="Calibri" w:hAnsi="Times New Roman"/>
          <w:sz w:val="28"/>
          <w:szCs w:val="28"/>
        </w:rPr>
        <w:t>Была установлена взаимозависимость характеристик массы тела респондентов от частоты их физической активности (</w:t>
      </w:r>
      <w:r w:rsidR="003C5421">
        <w:rPr>
          <w:rFonts w:ascii="Times New Roman" w:eastAsia="Calibri" w:hAnsi="Times New Roman"/>
          <w:sz w:val="28"/>
          <w:szCs w:val="28"/>
        </w:rPr>
        <w:t>Р</w:t>
      </w:r>
      <w:r w:rsidRPr="001C4219">
        <w:rPr>
          <w:rFonts w:ascii="Times New Roman" w:eastAsia="Calibri" w:hAnsi="Times New Roman"/>
          <w:sz w:val="28"/>
          <w:szCs w:val="28"/>
        </w:rPr>
        <w:t xml:space="preserve">исунок </w:t>
      </w:r>
      <w:r w:rsidR="006A2321">
        <w:rPr>
          <w:rFonts w:ascii="Times New Roman" w:eastAsia="Calibri" w:hAnsi="Times New Roman"/>
          <w:sz w:val="28"/>
          <w:szCs w:val="28"/>
        </w:rPr>
        <w:t>6</w:t>
      </w:r>
      <w:r w:rsidRPr="001C4219">
        <w:rPr>
          <w:rFonts w:ascii="Times New Roman" w:eastAsia="Calibri" w:hAnsi="Times New Roman"/>
          <w:sz w:val="28"/>
          <w:szCs w:val="28"/>
        </w:rPr>
        <w:t>).</w:t>
      </w:r>
    </w:p>
    <w:p w14:paraId="635F5923" w14:textId="77777777" w:rsidR="001C4219" w:rsidRDefault="001C4219" w:rsidP="00021C6B">
      <w:pPr>
        <w:spacing w:after="0" w:line="240" w:lineRule="auto"/>
        <w:ind w:firstLine="708"/>
        <w:jc w:val="both"/>
        <w:rPr>
          <w:rFonts w:ascii="Times New Roman" w:eastAsia="Calibri" w:hAnsi="Times New Roman"/>
          <w:sz w:val="28"/>
          <w:szCs w:val="28"/>
        </w:rPr>
      </w:pPr>
    </w:p>
    <w:p w14:paraId="5BEB8EBF" w14:textId="77777777" w:rsidR="00021C6B" w:rsidRDefault="00556ABB" w:rsidP="003C5421">
      <w:pPr>
        <w:spacing w:after="0" w:line="240" w:lineRule="auto"/>
        <w:jc w:val="center"/>
        <w:rPr>
          <w:rFonts w:ascii="Times New Roman" w:eastAsia="Calibri" w:hAnsi="Times New Roman"/>
          <w:sz w:val="28"/>
          <w:szCs w:val="28"/>
        </w:rPr>
      </w:pPr>
      <w:r>
        <w:rPr>
          <w:noProof/>
          <w:lang w:eastAsia="ru-RU"/>
        </w:rPr>
        <w:drawing>
          <wp:inline distT="0" distB="0" distL="0" distR="0" wp14:anchorId="4C6749FA" wp14:editId="318DCB52">
            <wp:extent cx="4572000" cy="2743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6D018F7" w14:textId="77777777" w:rsidR="00E85358" w:rsidRDefault="00E85358" w:rsidP="00D153AF">
      <w:pPr>
        <w:spacing w:after="0" w:line="240" w:lineRule="auto"/>
        <w:rPr>
          <w:rFonts w:ascii="Times New Roman" w:eastAsia="Calibri" w:hAnsi="Times New Roman"/>
          <w:sz w:val="28"/>
          <w:szCs w:val="28"/>
        </w:rPr>
      </w:pPr>
    </w:p>
    <w:p w14:paraId="285AA4EE" w14:textId="77777777" w:rsidR="00556ABB" w:rsidRDefault="003C5421" w:rsidP="00B654CB">
      <w:pPr>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Рисунок</w:t>
      </w:r>
      <w:r w:rsidR="00E85358">
        <w:rPr>
          <w:rFonts w:ascii="Times New Roman" w:eastAsia="Calibri" w:hAnsi="Times New Roman"/>
          <w:sz w:val="28"/>
          <w:szCs w:val="28"/>
        </w:rPr>
        <w:t xml:space="preserve"> 6. </w:t>
      </w:r>
      <w:r w:rsidRPr="003C5421">
        <w:rPr>
          <w:rFonts w:ascii="Times New Roman" w:eastAsia="Calibri" w:hAnsi="Times New Roman"/>
          <w:sz w:val="28"/>
          <w:szCs w:val="28"/>
        </w:rPr>
        <w:t xml:space="preserve">Взаимосвязь между </w:t>
      </w:r>
      <w:r>
        <w:rPr>
          <w:rFonts w:ascii="Times New Roman" w:eastAsia="Calibri" w:hAnsi="Times New Roman"/>
          <w:sz w:val="28"/>
          <w:szCs w:val="28"/>
        </w:rPr>
        <w:t xml:space="preserve">ИМТ </w:t>
      </w:r>
      <w:r w:rsidRPr="003C5421">
        <w:rPr>
          <w:rFonts w:ascii="Times New Roman" w:eastAsia="Calibri" w:hAnsi="Times New Roman"/>
          <w:sz w:val="28"/>
          <w:szCs w:val="28"/>
        </w:rPr>
        <w:t>респондентов и частотой выполнения физических упражнений</w:t>
      </w:r>
    </w:p>
    <w:p w14:paraId="38761933" w14:textId="77777777" w:rsidR="003C5421" w:rsidRPr="00362DC4" w:rsidRDefault="003C5421" w:rsidP="003C5421">
      <w:pPr>
        <w:spacing w:after="0" w:line="240" w:lineRule="auto"/>
        <w:jc w:val="both"/>
        <w:rPr>
          <w:rFonts w:ascii="Times New Roman" w:eastAsia="Calibri" w:hAnsi="Times New Roman"/>
          <w:sz w:val="28"/>
          <w:szCs w:val="28"/>
        </w:rPr>
      </w:pPr>
    </w:p>
    <w:p w14:paraId="25B19218" w14:textId="77777777" w:rsidR="003C5421" w:rsidRPr="00362DC4" w:rsidRDefault="003C5421" w:rsidP="009612E4">
      <w:pPr>
        <w:spacing w:after="0" w:line="240" w:lineRule="auto"/>
        <w:ind w:firstLine="709"/>
        <w:jc w:val="both"/>
        <w:rPr>
          <w:rFonts w:ascii="Times New Roman" w:eastAsia="Calibri" w:hAnsi="Times New Roman"/>
          <w:sz w:val="28"/>
          <w:szCs w:val="28"/>
        </w:rPr>
      </w:pPr>
      <w:r w:rsidRPr="00362DC4">
        <w:rPr>
          <w:rFonts w:ascii="Times New Roman" w:eastAsia="Calibri" w:hAnsi="Times New Roman"/>
          <w:sz w:val="28"/>
          <w:szCs w:val="28"/>
        </w:rPr>
        <w:t xml:space="preserve">Из рисунка </w:t>
      </w:r>
      <w:r w:rsidR="00E85358" w:rsidRPr="00362DC4">
        <w:rPr>
          <w:rFonts w:ascii="Times New Roman" w:eastAsia="Calibri" w:hAnsi="Times New Roman"/>
          <w:sz w:val="28"/>
          <w:szCs w:val="28"/>
        </w:rPr>
        <w:t>6</w:t>
      </w:r>
      <w:r w:rsidRPr="00362DC4">
        <w:rPr>
          <w:rFonts w:ascii="Times New Roman" w:eastAsia="Calibri" w:hAnsi="Times New Roman"/>
          <w:sz w:val="28"/>
          <w:szCs w:val="28"/>
        </w:rPr>
        <w:t xml:space="preserve"> видно, что в группе </w:t>
      </w:r>
      <w:r w:rsidR="00EF6981" w:rsidRPr="00362DC4">
        <w:rPr>
          <w:rFonts w:ascii="Times New Roman" w:eastAsia="Calibri" w:hAnsi="Times New Roman"/>
          <w:sz w:val="28"/>
          <w:szCs w:val="28"/>
        </w:rPr>
        <w:t>опрошенных</w:t>
      </w:r>
      <w:r w:rsidRPr="00362DC4">
        <w:rPr>
          <w:rFonts w:ascii="Times New Roman" w:eastAsia="Calibri" w:hAnsi="Times New Roman"/>
          <w:sz w:val="28"/>
          <w:szCs w:val="28"/>
        </w:rPr>
        <w:t xml:space="preserve">, выполняющих физическую активность ежедневно, выявлено значительное количество лиц с нормальной массой тела (33,1%) и её дефицитом (40,9%). В этой группе отмечено небольшое число </w:t>
      </w:r>
      <w:r w:rsidR="002F2C13" w:rsidRPr="00362DC4">
        <w:rPr>
          <w:rFonts w:ascii="Times New Roman" w:eastAsia="Calibri" w:hAnsi="Times New Roman"/>
          <w:sz w:val="28"/>
          <w:szCs w:val="28"/>
        </w:rPr>
        <w:t xml:space="preserve">людей </w:t>
      </w:r>
      <w:r w:rsidRPr="00362DC4">
        <w:rPr>
          <w:rFonts w:ascii="Times New Roman" w:eastAsia="Calibri" w:hAnsi="Times New Roman"/>
          <w:sz w:val="28"/>
          <w:szCs w:val="28"/>
        </w:rPr>
        <w:t xml:space="preserve">с избыточной массой тела (4,3%) и ожирением (2,0%), p ≤ 0,05. Аналогичная взаимосвязь между </w:t>
      </w:r>
      <w:r w:rsidR="00B72318" w:rsidRPr="00362DC4">
        <w:rPr>
          <w:rFonts w:ascii="Times New Roman" w:eastAsia="Calibri" w:hAnsi="Times New Roman"/>
          <w:sz w:val="28"/>
          <w:szCs w:val="28"/>
        </w:rPr>
        <w:t xml:space="preserve">ИМТ </w:t>
      </w:r>
      <w:r w:rsidRPr="00362DC4">
        <w:rPr>
          <w:rFonts w:ascii="Times New Roman" w:eastAsia="Calibri" w:hAnsi="Times New Roman"/>
          <w:sz w:val="28"/>
          <w:szCs w:val="28"/>
        </w:rPr>
        <w:t>и частотой физической активности наблюдалась в группе лиц, сообщивших о занятиях физической активностью 4</w:t>
      </w:r>
      <w:r w:rsidR="00B72318" w:rsidRPr="00362DC4">
        <w:rPr>
          <w:rFonts w:ascii="Times New Roman" w:eastAsia="Calibri" w:hAnsi="Times New Roman"/>
          <w:sz w:val="28"/>
          <w:szCs w:val="28"/>
        </w:rPr>
        <w:t>-</w:t>
      </w:r>
      <w:r w:rsidRPr="00362DC4">
        <w:rPr>
          <w:rFonts w:ascii="Times New Roman" w:eastAsia="Calibri" w:hAnsi="Times New Roman"/>
          <w:sz w:val="28"/>
          <w:szCs w:val="28"/>
        </w:rPr>
        <w:t>6 раз в неделю.</w:t>
      </w:r>
    </w:p>
    <w:p w14:paraId="283E7105" w14:textId="77777777" w:rsidR="00556ABB" w:rsidRPr="00362DC4" w:rsidRDefault="003C5421" w:rsidP="009612E4">
      <w:pPr>
        <w:spacing w:after="0" w:line="240" w:lineRule="auto"/>
        <w:ind w:firstLine="709"/>
        <w:jc w:val="both"/>
        <w:rPr>
          <w:rFonts w:ascii="Times New Roman" w:eastAsia="Calibri" w:hAnsi="Times New Roman"/>
          <w:sz w:val="28"/>
          <w:szCs w:val="28"/>
        </w:rPr>
      </w:pPr>
      <w:r w:rsidRPr="00362DC4">
        <w:rPr>
          <w:rFonts w:ascii="Times New Roman" w:eastAsia="Calibri" w:hAnsi="Times New Roman"/>
          <w:sz w:val="28"/>
          <w:szCs w:val="28"/>
        </w:rPr>
        <w:t>Было установлено, что в группе лиц, занимающихся физической активностью 1</w:t>
      </w:r>
      <w:r w:rsidR="00B72318" w:rsidRPr="00362DC4">
        <w:rPr>
          <w:rFonts w:ascii="Times New Roman" w:eastAsia="Calibri" w:hAnsi="Times New Roman"/>
          <w:sz w:val="28"/>
          <w:szCs w:val="28"/>
        </w:rPr>
        <w:t>-</w:t>
      </w:r>
      <w:r w:rsidRPr="00362DC4">
        <w:rPr>
          <w:rFonts w:ascii="Times New Roman" w:eastAsia="Calibri" w:hAnsi="Times New Roman"/>
          <w:sz w:val="28"/>
          <w:szCs w:val="28"/>
        </w:rPr>
        <w:t>3 раза в неделю, процент респондентов с нормальной массой тела снизился до 1</w:t>
      </w:r>
      <w:r w:rsidR="00B72318" w:rsidRPr="00362DC4">
        <w:rPr>
          <w:rFonts w:ascii="Times New Roman" w:eastAsia="Calibri" w:hAnsi="Times New Roman"/>
          <w:sz w:val="28"/>
          <w:szCs w:val="28"/>
        </w:rPr>
        <w:t>0</w:t>
      </w:r>
      <w:r w:rsidRPr="00362DC4">
        <w:rPr>
          <w:rFonts w:ascii="Times New Roman" w:eastAsia="Calibri" w:hAnsi="Times New Roman"/>
          <w:sz w:val="28"/>
          <w:szCs w:val="28"/>
        </w:rPr>
        <w:t>,</w:t>
      </w:r>
      <w:r w:rsidR="00B72318" w:rsidRPr="00362DC4">
        <w:rPr>
          <w:rFonts w:ascii="Times New Roman" w:eastAsia="Calibri" w:hAnsi="Times New Roman"/>
          <w:sz w:val="28"/>
          <w:szCs w:val="28"/>
        </w:rPr>
        <w:t>3</w:t>
      </w:r>
      <w:r w:rsidRPr="00362DC4">
        <w:rPr>
          <w:rFonts w:ascii="Times New Roman" w:eastAsia="Calibri" w:hAnsi="Times New Roman"/>
          <w:sz w:val="28"/>
          <w:szCs w:val="28"/>
        </w:rPr>
        <w:t>%, а с дефицитом массы тела</w:t>
      </w:r>
      <w:r w:rsidR="00B72318" w:rsidRPr="00362DC4">
        <w:rPr>
          <w:rFonts w:ascii="Times New Roman" w:eastAsia="Calibri" w:hAnsi="Times New Roman"/>
          <w:sz w:val="28"/>
          <w:szCs w:val="28"/>
        </w:rPr>
        <w:t xml:space="preserve"> - </w:t>
      </w:r>
      <w:r w:rsidRPr="00362DC4">
        <w:rPr>
          <w:rFonts w:ascii="Times New Roman" w:eastAsia="Calibri" w:hAnsi="Times New Roman"/>
          <w:sz w:val="28"/>
          <w:szCs w:val="28"/>
        </w:rPr>
        <w:t xml:space="preserve">до </w:t>
      </w:r>
      <w:r w:rsidR="00B72318" w:rsidRPr="00362DC4">
        <w:rPr>
          <w:rFonts w:ascii="Times New Roman" w:eastAsia="Calibri" w:hAnsi="Times New Roman"/>
          <w:sz w:val="28"/>
          <w:szCs w:val="28"/>
        </w:rPr>
        <w:t>9</w:t>
      </w:r>
      <w:r w:rsidRPr="00362DC4">
        <w:rPr>
          <w:rFonts w:ascii="Times New Roman" w:eastAsia="Calibri" w:hAnsi="Times New Roman"/>
          <w:sz w:val="28"/>
          <w:szCs w:val="28"/>
        </w:rPr>
        <w:t>,</w:t>
      </w:r>
      <w:r w:rsidR="00B72318" w:rsidRPr="00362DC4">
        <w:rPr>
          <w:rFonts w:ascii="Times New Roman" w:eastAsia="Calibri" w:hAnsi="Times New Roman"/>
          <w:sz w:val="28"/>
          <w:szCs w:val="28"/>
        </w:rPr>
        <w:t>1</w:t>
      </w:r>
      <w:r w:rsidRPr="00362DC4">
        <w:rPr>
          <w:rFonts w:ascii="Times New Roman" w:eastAsia="Calibri" w:hAnsi="Times New Roman"/>
          <w:sz w:val="28"/>
          <w:szCs w:val="28"/>
        </w:rPr>
        <w:t xml:space="preserve">%, тогда как доля </w:t>
      </w:r>
      <w:r w:rsidR="002F2C13" w:rsidRPr="00362DC4">
        <w:rPr>
          <w:rFonts w:ascii="Times New Roman" w:eastAsia="Calibri" w:hAnsi="Times New Roman"/>
          <w:sz w:val="28"/>
          <w:szCs w:val="28"/>
        </w:rPr>
        <w:t xml:space="preserve">людей </w:t>
      </w:r>
      <w:r w:rsidRPr="00362DC4">
        <w:rPr>
          <w:rFonts w:ascii="Times New Roman" w:eastAsia="Calibri" w:hAnsi="Times New Roman"/>
          <w:sz w:val="28"/>
          <w:szCs w:val="28"/>
        </w:rPr>
        <w:t xml:space="preserve">с избыточной массой тела увеличилась до </w:t>
      </w:r>
      <w:r w:rsidR="00B72318" w:rsidRPr="00362DC4">
        <w:rPr>
          <w:rFonts w:ascii="Times New Roman" w:eastAsia="Calibri" w:hAnsi="Times New Roman"/>
          <w:sz w:val="28"/>
          <w:szCs w:val="28"/>
        </w:rPr>
        <w:t>25,1%</w:t>
      </w:r>
      <w:r w:rsidRPr="00362DC4">
        <w:rPr>
          <w:rFonts w:ascii="Times New Roman" w:eastAsia="Calibri" w:hAnsi="Times New Roman"/>
          <w:sz w:val="28"/>
          <w:szCs w:val="28"/>
        </w:rPr>
        <w:t>. Количество респондентов с ожирением оказалось ещё выше в группе людей, выполняющих физическую активность один раз в месяц или не занимающихся ею вовсе</w:t>
      </w:r>
      <w:r w:rsidR="00B72318" w:rsidRPr="00362DC4">
        <w:rPr>
          <w:rFonts w:ascii="Times New Roman" w:eastAsia="Calibri" w:hAnsi="Times New Roman"/>
          <w:sz w:val="28"/>
          <w:szCs w:val="28"/>
        </w:rPr>
        <w:t xml:space="preserve"> - </w:t>
      </w:r>
      <w:r w:rsidRPr="00362DC4">
        <w:rPr>
          <w:rFonts w:ascii="Times New Roman" w:eastAsia="Calibri" w:hAnsi="Times New Roman"/>
          <w:sz w:val="28"/>
          <w:szCs w:val="28"/>
        </w:rPr>
        <w:t>36,0% и 38,0% соответственно.</w:t>
      </w:r>
      <w:r w:rsidR="00B72318" w:rsidRPr="00362DC4">
        <w:rPr>
          <w:rFonts w:ascii="Times New Roman" w:eastAsia="Calibri" w:hAnsi="Times New Roman"/>
          <w:sz w:val="28"/>
          <w:szCs w:val="28"/>
        </w:rPr>
        <w:t xml:space="preserve"> </w:t>
      </w:r>
      <w:r w:rsidRPr="00362DC4">
        <w:rPr>
          <w:rFonts w:ascii="Times New Roman" w:eastAsia="Calibri" w:hAnsi="Times New Roman"/>
          <w:sz w:val="28"/>
          <w:szCs w:val="28"/>
        </w:rPr>
        <w:t xml:space="preserve">В этой группе число респондентов с избыточной массой тела увеличивается до </w:t>
      </w:r>
      <w:r w:rsidR="00B72318" w:rsidRPr="00362DC4">
        <w:rPr>
          <w:rFonts w:ascii="Times New Roman" w:eastAsia="Calibri" w:hAnsi="Times New Roman"/>
          <w:sz w:val="28"/>
          <w:szCs w:val="28"/>
        </w:rPr>
        <w:t xml:space="preserve">25,1% </w:t>
      </w:r>
      <w:r w:rsidRPr="00362DC4">
        <w:rPr>
          <w:rFonts w:ascii="Times New Roman" w:eastAsia="Calibri" w:hAnsi="Times New Roman"/>
          <w:sz w:val="28"/>
          <w:szCs w:val="28"/>
        </w:rPr>
        <w:t xml:space="preserve">и </w:t>
      </w:r>
      <w:r w:rsidR="00B72318" w:rsidRPr="00362DC4">
        <w:rPr>
          <w:rFonts w:ascii="Times New Roman" w:eastAsia="Calibri" w:hAnsi="Times New Roman"/>
          <w:sz w:val="28"/>
          <w:szCs w:val="28"/>
        </w:rPr>
        <w:t xml:space="preserve">39,2% </w:t>
      </w:r>
      <w:r w:rsidRPr="00362DC4">
        <w:rPr>
          <w:rFonts w:ascii="Times New Roman" w:eastAsia="Calibri" w:hAnsi="Times New Roman"/>
          <w:sz w:val="28"/>
          <w:szCs w:val="28"/>
        </w:rPr>
        <w:t>соответственно, тогда как количество лиц с нормальной массой тела снижается.</w:t>
      </w:r>
    </w:p>
    <w:p w14:paraId="7E829F89" w14:textId="77777777" w:rsidR="00D153AF" w:rsidRPr="00362DC4" w:rsidRDefault="00FF3B79" w:rsidP="009612E4">
      <w:pPr>
        <w:spacing w:after="0" w:line="240" w:lineRule="auto"/>
        <w:ind w:firstLine="709"/>
        <w:jc w:val="both"/>
        <w:rPr>
          <w:rFonts w:ascii="Times New Roman" w:eastAsia="Calibri" w:hAnsi="Times New Roman"/>
          <w:sz w:val="28"/>
          <w:szCs w:val="28"/>
        </w:rPr>
      </w:pPr>
      <w:r w:rsidRPr="00362DC4">
        <w:rPr>
          <w:rFonts w:ascii="Times New Roman" w:eastAsia="Calibri" w:hAnsi="Times New Roman"/>
          <w:sz w:val="28"/>
          <w:szCs w:val="28"/>
        </w:rPr>
        <w:t xml:space="preserve">Была установлена разница в частоте выполнения объема физической активности, связанная с половыми различиями, как показано на рисунке </w:t>
      </w:r>
      <w:r w:rsidR="00E85358" w:rsidRPr="00362DC4">
        <w:rPr>
          <w:rFonts w:ascii="Times New Roman" w:eastAsia="Calibri" w:hAnsi="Times New Roman"/>
          <w:sz w:val="28"/>
          <w:szCs w:val="28"/>
        </w:rPr>
        <w:t>7</w:t>
      </w:r>
      <w:r w:rsidRPr="00362DC4">
        <w:rPr>
          <w:rFonts w:ascii="Times New Roman" w:eastAsia="Calibri" w:hAnsi="Times New Roman"/>
          <w:sz w:val="28"/>
          <w:szCs w:val="28"/>
        </w:rPr>
        <w:t>.</w:t>
      </w:r>
    </w:p>
    <w:p w14:paraId="742F38FC" w14:textId="77777777" w:rsidR="00D236B2" w:rsidRPr="00362DC4" w:rsidRDefault="00D236B2" w:rsidP="00FF3B79">
      <w:pPr>
        <w:spacing w:after="0" w:line="240" w:lineRule="auto"/>
        <w:jc w:val="both"/>
        <w:rPr>
          <w:rFonts w:ascii="Times New Roman" w:eastAsia="Calibri" w:hAnsi="Times New Roman"/>
          <w:sz w:val="28"/>
          <w:szCs w:val="28"/>
        </w:rPr>
      </w:pPr>
    </w:p>
    <w:p w14:paraId="52AA233E" w14:textId="77777777" w:rsidR="00D153AF" w:rsidRDefault="00D236B2" w:rsidP="00D236B2">
      <w:pPr>
        <w:spacing w:after="0" w:line="240" w:lineRule="auto"/>
        <w:jc w:val="center"/>
        <w:rPr>
          <w:rFonts w:ascii="Times New Roman" w:eastAsia="Calibri" w:hAnsi="Times New Roman"/>
          <w:sz w:val="28"/>
          <w:szCs w:val="28"/>
        </w:rPr>
      </w:pPr>
      <w:r>
        <w:rPr>
          <w:noProof/>
          <w:lang w:eastAsia="ru-RU"/>
        </w:rPr>
        <w:drawing>
          <wp:inline distT="0" distB="0" distL="0" distR="0" wp14:anchorId="62D0CA02" wp14:editId="4B6CDD13">
            <wp:extent cx="4945380" cy="3703320"/>
            <wp:effectExtent l="0" t="0" r="7620" b="1143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416D990" w14:textId="77777777" w:rsidR="00D153AF" w:rsidRDefault="00D236B2" w:rsidP="00E85358">
      <w:pPr>
        <w:spacing w:after="0" w:line="240" w:lineRule="auto"/>
        <w:ind w:firstLine="708"/>
        <w:rPr>
          <w:rFonts w:ascii="Times New Roman" w:eastAsia="Calibri" w:hAnsi="Times New Roman"/>
          <w:sz w:val="28"/>
          <w:szCs w:val="28"/>
        </w:rPr>
      </w:pPr>
      <w:r w:rsidRPr="004F2DD1">
        <w:rPr>
          <w:rFonts w:ascii="Times New Roman" w:eastAsia="Calibri" w:hAnsi="Times New Roman"/>
          <w:sz w:val="28"/>
          <w:szCs w:val="28"/>
        </w:rPr>
        <w:t>Рисунок</w:t>
      </w:r>
      <w:r w:rsidR="00E85358" w:rsidRPr="004F2DD1">
        <w:rPr>
          <w:rFonts w:ascii="Times New Roman" w:eastAsia="Calibri" w:hAnsi="Times New Roman"/>
          <w:sz w:val="28"/>
          <w:szCs w:val="28"/>
        </w:rPr>
        <w:t xml:space="preserve"> 7. </w:t>
      </w:r>
      <w:r w:rsidRPr="004F2DD1">
        <w:rPr>
          <w:rFonts w:ascii="Times New Roman" w:eastAsia="Calibri" w:hAnsi="Times New Roman"/>
          <w:sz w:val="28"/>
          <w:szCs w:val="28"/>
        </w:rPr>
        <w:t>Гендерные различия в частоте физической активности у людей с разными ИМТ</w:t>
      </w:r>
    </w:p>
    <w:p w14:paraId="22C4FE0D" w14:textId="77777777" w:rsidR="007A6F01" w:rsidRPr="004F2DD1" w:rsidRDefault="007A6F01" w:rsidP="00E85358">
      <w:pPr>
        <w:spacing w:after="0" w:line="240" w:lineRule="auto"/>
        <w:ind w:firstLine="708"/>
        <w:rPr>
          <w:rFonts w:ascii="Times New Roman" w:eastAsia="Calibri" w:hAnsi="Times New Roman"/>
          <w:sz w:val="28"/>
          <w:szCs w:val="28"/>
        </w:rPr>
      </w:pPr>
    </w:p>
    <w:p w14:paraId="5BA5538F" w14:textId="77777777" w:rsidR="00D236B2" w:rsidRPr="00D236B2" w:rsidRDefault="006A2321" w:rsidP="009612E4">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Как видно из рисунка 7 выявлена </w:t>
      </w:r>
      <w:r w:rsidR="00D236B2" w:rsidRPr="00D236B2">
        <w:rPr>
          <w:rFonts w:ascii="Times New Roman" w:eastAsia="Calibri" w:hAnsi="Times New Roman"/>
          <w:sz w:val="28"/>
          <w:szCs w:val="28"/>
        </w:rPr>
        <w:t xml:space="preserve">взаимосвязь между уровнем физической активности и </w:t>
      </w:r>
      <w:r w:rsidR="00244435">
        <w:rPr>
          <w:rFonts w:ascii="Times New Roman" w:eastAsia="Calibri" w:hAnsi="Times New Roman"/>
          <w:sz w:val="28"/>
          <w:szCs w:val="28"/>
        </w:rPr>
        <w:t xml:space="preserve">ИМТ </w:t>
      </w:r>
      <w:r w:rsidR="00D236B2" w:rsidRPr="00D236B2">
        <w:rPr>
          <w:rFonts w:ascii="Times New Roman" w:eastAsia="Calibri" w:hAnsi="Times New Roman"/>
          <w:sz w:val="28"/>
          <w:szCs w:val="28"/>
        </w:rPr>
        <w:t>в обеих гендерных группах. Количество мужчин с дефицитом и нормальной массой тела несколько выше в группе респондентов с высоким уровнем физической активности</w:t>
      </w:r>
      <w:r w:rsidR="00244435">
        <w:rPr>
          <w:rFonts w:ascii="Times New Roman" w:eastAsia="Calibri" w:hAnsi="Times New Roman"/>
          <w:sz w:val="28"/>
          <w:szCs w:val="28"/>
        </w:rPr>
        <w:t xml:space="preserve"> - </w:t>
      </w:r>
      <w:r w:rsidR="00D236B2" w:rsidRPr="00D236B2">
        <w:rPr>
          <w:rFonts w:ascii="Times New Roman" w:eastAsia="Calibri" w:hAnsi="Times New Roman"/>
          <w:sz w:val="28"/>
          <w:szCs w:val="28"/>
        </w:rPr>
        <w:t>6,6% и 46,5% соответственно, чем среди женщин</w:t>
      </w:r>
      <w:r w:rsidR="00244435">
        <w:rPr>
          <w:rFonts w:ascii="Times New Roman" w:eastAsia="Calibri" w:hAnsi="Times New Roman"/>
          <w:sz w:val="28"/>
          <w:szCs w:val="28"/>
        </w:rPr>
        <w:t xml:space="preserve"> - </w:t>
      </w:r>
      <w:r w:rsidR="00D236B2" w:rsidRPr="00D236B2">
        <w:rPr>
          <w:rFonts w:ascii="Times New Roman" w:eastAsia="Calibri" w:hAnsi="Times New Roman"/>
          <w:sz w:val="28"/>
          <w:szCs w:val="28"/>
        </w:rPr>
        <w:t>5,2% и 37,2% соответственно. Установлено, что избыточная масса тела встречается в 3,8 раза чаще у мужчин и в 6,9 раза чаще у женщин с низким уровнем физической активности по сравнению с респондентами, уровень активности которых соответствует рекомендациям ВОЗ.</w:t>
      </w:r>
    </w:p>
    <w:p w14:paraId="70838484" w14:textId="77777777" w:rsidR="00D236B2" w:rsidRDefault="00D236B2" w:rsidP="009612E4">
      <w:pPr>
        <w:spacing w:after="0" w:line="240" w:lineRule="auto"/>
        <w:ind w:firstLine="709"/>
        <w:jc w:val="both"/>
        <w:rPr>
          <w:rFonts w:ascii="Times New Roman" w:eastAsia="Calibri" w:hAnsi="Times New Roman"/>
          <w:sz w:val="28"/>
          <w:szCs w:val="28"/>
        </w:rPr>
      </w:pPr>
      <w:r w:rsidRPr="00D236B2">
        <w:rPr>
          <w:rFonts w:ascii="Times New Roman" w:eastAsia="Calibri" w:hAnsi="Times New Roman"/>
          <w:sz w:val="28"/>
          <w:szCs w:val="28"/>
        </w:rPr>
        <w:t>Ожирение выявлено в 6,6 раза чаще у мужчин и в 12 раз чаще у женщин с уровнем физической активности</w:t>
      </w:r>
      <w:r w:rsidR="00244435">
        <w:rPr>
          <w:rFonts w:ascii="Times New Roman" w:eastAsia="Calibri" w:hAnsi="Times New Roman"/>
          <w:sz w:val="28"/>
          <w:szCs w:val="28"/>
        </w:rPr>
        <w:t xml:space="preserve"> </w:t>
      </w:r>
      <w:r w:rsidRPr="00D236B2">
        <w:rPr>
          <w:rFonts w:ascii="Times New Roman" w:eastAsia="Calibri" w:hAnsi="Times New Roman"/>
          <w:sz w:val="28"/>
          <w:szCs w:val="28"/>
        </w:rPr>
        <w:t>≤150 мин/неделю по сравнению с респондентами, выполняющими физическую активность ≥150 мин/неделю. Мы считаем, что женщин с низким уровнем физической активности следует относить к группе риска по избыточному содержанию жировой массы в организме. Выделение данной группы риска позволит более индивидуализировать физкультурно-оздоровительные мероприятия для этой категории женщин.</w:t>
      </w:r>
    </w:p>
    <w:p w14:paraId="007FA78E" w14:textId="77777777" w:rsidR="00244435" w:rsidRPr="008061AC" w:rsidRDefault="00244435" w:rsidP="009612E4">
      <w:pPr>
        <w:spacing w:after="0" w:line="240" w:lineRule="auto"/>
        <w:ind w:firstLine="709"/>
        <w:jc w:val="both"/>
        <w:rPr>
          <w:rFonts w:ascii="Times New Roman" w:eastAsia="Calibri" w:hAnsi="Times New Roman"/>
          <w:sz w:val="28"/>
          <w:szCs w:val="28"/>
        </w:rPr>
      </w:pPr>
      <w:r w:rsidRPr="00244435">
        <w:rPr>
          <w:rFonts w:ascii="Times New Roman" w:eastAsia="Calibri" w:hAnsi="Times New Roman"/>
          <w:sz w:val="28"/>
          <w:szCs w:val="28"/>
        </w:rPr>
        <w:t>В настоящее время учёные и специалисты, занимающиеся профилактикой ожирения и избыточной массы тела, хорошо знают алгоритм коррекции телосложения и его компонентного состава. Он включает снижение калорийности рациона и регулярную аэробную либо силовую физическую активность. Соблюдение</w:t>
      </w:r>
      <w:r w:rsidRPr="008061AC">
        <w:rPr>
          <w:rFonts w:ascii="Times New Roman" w:eastAsia="Calibri" w:hAnsi="Times New Roman"/>
          <w:sz w:val="28"/>
          <w:szCs w:val="28"/>
        </w:rPr>
        <w:t xml:space="preserve"> </w:t>
      </w:r>
      <w:r w:rsidRPr="00244435">
        <w:rPr>
          <w:rFonts w:ascii="Times New Roman" w:eastAsia="Calibri" w:hAnsi="Times New Roman"/>
          <w:sz w:val="28"/>
          <w:szCs w:val="28"/>
        </w:rPr>
        <w:t>этих</w:t>
      </w:r>
      <w:r w:rsidRPr="008061AC">
        <w:rPr>
          <w:rFonts w:ascii="Times New Roman" w:eastAsia="Calibri" w:hAnsi="Times New Roman"/>
          <w:sz w:val="28"/>
          <w:szCs w:val="28"/>
        </w:rPr>
        <w:t xml:space="preserve"> </w:t>
      </w:r>
      <w:r w:rsidRPr="00244435">
        <w:rPr>
          <w:rFonts w:ascii="Times New Roman" w:eastAsia="Calibri" w:hAnsi="Times New Roman"/>
          <w:sz w:val="28"/>
          <w:szCs w:val="28"/>
        </w:rPr>
        <w:t>двух</w:t>
      </w:r>
      <w:r w:rsidRPr="008061AC">
        <w:rPr>
          <w:rFonts w:ascii="Times New Roman" w:eastAsia="Calibri" w:hAnsi="Times New Roman"/>
          <w:sz w:val="28"/>
          <w:szCs w:val="28"/>
        </w:rPr>
        <w:t xml:space="preserve"> </w:t>
      </w:r>
      <w:r w:rsidRPr="00244435">
        <w:rPr>
          <w:rFonts w:ascii="Times New Roman" w:eastAsia="Calibri" w:hAnsi="Times New Roman"/>
          <w:sz w:val="28"/>
          <w:szCs w:val="28"/>
        </w:rPr>
        <w:t>условий</w:t>
      </w:r>
      <w:r w:rsidRPr="008061AC">
        <w:rPr>
          <w:rFonts w:ascii="Times New Roman" w:eastAsia="Calibri" w:hAnsi="Times New Roman"/>
          <w:sz w:val="28"/>
          <w:szCs w:val="28"/>
        </w:rPr>
        <w:t xml:space="preserve"> </w:t>
      </w:r>
      <w:r w:rsidRPr="00244435">
        <w:rPr>
          <w:rFonts w:ascii="Times New Roman" w:eastAsia="Calibri" w:hAnsi="Times New Roman"/>
          <w:sz w:val="28"/>
          <w:szCs w:val="28"/>
        </w:rPr>
        <w:t>приводит</w:t>
      </w:r>
      <w:r w:rsidRPr="008061AC">
        <w:rPr>
          <w:rFonts w:ascii="Times New Roman" w:eastAsia="Calibri" w:hAnsi="Times New Roman"/>
          <w:sz w:val="28"/>
          <w:szCs w:val="28"/>
        </w:rPr>
        <w:t xml:space="preserve"> </w:t>
      </w:r>
      <w:r w:rsidRPr="00244435">
        <w:rPr>
          <w:rFonts w:ascii="Times New Roman" w:eastAsia="Calibri" w:hAnsi="Times New Roman"/>
          <w:sz w:val="28"/>
          <w:szCs w:val="28"/>
        </w:rPr>
        <w:t>к</w:t>
      </w:r>
      <w:r w:rsidRPr="008061AC">
        <w:rPr>
          <w:rFonts w:ascii="Times New Roman" w:eastAsia="Calibri" w:hAnsi="Times New Roman"/>
          <w:sz w:val="28"/>
          <w:szCs w:val="28"/>
        </w:rPr>
        <w:t xml:space="preserve"> </w:t>
      </w:r>
      <w:r w:rsidRPr="00244435">
        <w:rPr>
          <w:rFonts w:ascii="Times New Roman" w:eastAsia="Calibri" w:hAnsi="Times New Roman"/>
          <w:sz w:val="28"/>
          <w:szCs w:val="28"/>
        </w:rPr>
        <w:t>выраженному</w:t>
      </w:r>
      <w:r w:rsidRPr="008061AC">
        <w:rPr>
          <w:rFonts w:ascii="Times New Roman" w:eastAsia="Calibri" w:hAnsi="Times New Roman"/>
          <w:sz w:val="28"/>
          <w:szCs w:val="28"/>
        </w:rPr>
        <w:t xml:space="preserve"> </w:t>
      </w:r>
      <w:r w:rsidRPr="00244435">
        <w:rPr>
          <w:rFonts w:ascii="Times New Roman" w:eastAsia="Calibri" w:hAnsi="Times New Roman"/>
          <w:sz w:val="28"/>
          <w:szCs w:val="28"/>
        </w:rPr>
        <w:t>положительному</w:t>
      </w:r>
      <w:r w:rsidRPr="008061AC">
        <w:rPr>
          <w:rFonts w:ascii="Times New Roman" w:eastAsia="Calibri" w:hAnsi="Times New Roman"/>
          <w:sz w:val="28"/>
          <w:szCs w:val="28"/>
        </w:rPr>
        <w:t xml:space="preserve"> </w:t>
      </w:r>
      <w:r w:rsidRPr="00244435">
        <w:rPr>
          <w:rFonts w:ascii="Times New Roman" w:eastAsia="Calibri" w:hAnsi="Times New Roman"/>
          <w:sz w:val="28"/>
          <w:szCs w:val="28"/>
        </w:rPr>
        <w:t>результату</w:t>
      </w:r>
      <w:r w:rsidRPr="008061AC">
        <w:rPr>
          <w:rFonts w:ascii="Times New Roman" w:eastAsia="Calibri" w:hAnsi="Times New Roman"/>
          <w:sz w:val="28"/>
          <w:szCs w:val="28"/>
        </w:rPr>
        <w:t xml:space="preserve"> </w:t>
      </w:r>
      <w:r w:rsidRPr="00244435">
        <w:rPr>
          <w:rFonts w:ascii="Times New Roman" w:eastAsia="Calibri" w:hAnsi="Times New Roman"/>
          <w:sz w:val="28"/>
          <w:szCs w:val="28"/>
        </w:rPr>
        <w:t>в</w:t>
      </w:r>
      <w:r w:rsidRPr="008061AC">
        <w:rPr>
          <w:rFonts w:ascii="Times New Roman" w:eastAsia="Calibri" w:hAnsi="Times New Roman"/>
          <w:sz w:val="28"/>
          <w:szCs w:val="28"/>
        </w:rPr>
        <w:t xml:space="preserve"> </w:t>
      </w:r>
      <w:r w:rsidRPr="00244435">
        <w:rPr>
          <w:rFonts w:ascii="Times New Roman" w:eastAsia="Calibri" w:hAnsi="Times New Roman"/>
          <w:sz w:val="28"/>
          <w:szCs w:val="28"/>
        </w:rPr>
        <w:t>коррекции</w:t>
      </w:r>
      <w:r w:rsidRPr="008061AC">
        <w:rPr>
          <w:rFonts w:ascii="Times New Roman" w:eastAsia="Calibri" w:hAnsi="Times New Roman"/>
          <w:sz w:val="28"/>
          <w:szCs w:val="28"/>
        </w:rPr>
        <w:t xml:space="preserve"> </w:t>
      </w:r>
      <w:r w:rsidRPr="00244435">
        <w:rPr>
          <w:rFonts w:ascii="Times New Roman" w:eastAsia="Calibri" w:hAnsi="Times New Roman"/>
          <w:sz w:val="28"/>
          <w:szCs w:val="28"/>
        </w:rPr>
        <w:t>массы</w:t>
      </w:r>
      <w:r w:rsidRPr="008061AC">
        <w:rPr>
          <w:rFonts w:ascii="Times New Roman" w:eastAsia="Calibri" w:hAnsi="Times New Roman"/>
          <w:sz w:val="28"/>
          <w:szCs w:val="28"/>
        </w:rPr>
        <w:t xml:space="preserve"> </w:t>
      </w:r>
      <w:r w:rsidRPr="00244435">
        <w:rPr>
          <w:rFonts w:ascii="Times New Roman" w:eastAsia="Calibri" w:hAnsi="Times New Roman"/>
          <w:sz w:val="28"/>
          <w:szCs w:val="28"/>
        </w:rPr>
        <w:t>тела</w:t>
      </w:r>
      <w:r w:rsidR="00BB4700" w:rsidRPr="008061AC">
        <w:rPr>
          <w:rFonts w:ascii="Times New Roman" w:eastAsia="Calibri" w:hAnsi="Times New Roman"/>
          <w:sz w:val="28"/>
          <w:szCs w:val="28"/>
        </w:rPr>
        <w:t xml:space="preserve"> [</w:t>
      </w:r>
      <w:r w:rsidR="008061AC" w:rsidRPr="008061AC">
        <w:rPr>
          <w:rFonts w:ascii="Times New Roman" w:eastAsia="Calibri" w:hAnsi="Times New Roman"/>
          <w:sz w:val="28"/>
          <w:szCs w:val="28"/>
        </w:rPr>
        <w:t>175</w:t>
      </w:r>
      <w:r w:rsidR="00BB4700" w:rsidRPr="008061AC">
        <w:rPr>
          <w:rFonts w:ascii="Times New Roman" w:eastAsia="Calibri" w:hAnsi="Times New Roman"/>
          <w:sz w:val="28"/>
          <w:szCs w:val="28"/>
        </w:rPr>
        <w:t>]</w:t>
      </w:r>
      <w:r w:rsidR="008061AC">
        <w:rPr>
          <w:rFonts w:ascii="Times New Roman" w:eastAsia="Calibri" w:hAnsi="Times New Roman"/>
          <w:sz w:val="28"/>
          <w:szCs w:val="28"/>
        </w:rPr>
        <w:t xml:space="preserve">, </w:t>
      </w:r>
      <w:r w:rsidR="00BB4700" w:rsidRPr="008061AC">
        <w:rPr>
          <w:rFonts w:ascii="Times New Roman" w:eastAsia="Calibri" w:hAnsi="Times New Roman"/>
          <w:sz w:val="28"/>
          <w:szCs w:val="28"/>
        </w:rPr>
        <w:t>[</w:t>
      </w:r>
      <w:r w:rsidR="008061AC">
        <w:rPr>
          <w:rFonts w:ascii="Times New Roman" w:eastAsia="Calibri" w:hAnsi="Times New Roman"/>
          <w:sz w:val="28"/>
          <w:szCs w:val="28"/>
        </w:rPr>
        <w:t>176</w:t>
      </w:r>
      <w:r w:rsidR="00BB4700" w:rsidRPr="008061AC">
        <w:rPr>
          <w:rFonts w:ascii="Times New Roman" w:eastAsia="Calibri" w:hAnsi="Times New Roman"/>
          <w:sz w:val="28"/>
          <w:szCs w:val="28"/>
        </w:rPr>
        <w:t>], [</w:t>
      </w:r>
      <w:r w:rsidR="008061AC">
        <w:rPr>
          <w:rFonts w:ascii="Times New Roman" w:eastAsia="Calibri" w:hAnsi="Times New Roman"/>
          <w:sz w:val="28"/>
          <w:szCs w:val="28"/>
        </w:rPr>
        <w:t>177</w:t>
      </w:r>
      <w:r w:rsidR="00BB4700" w:rsidRPr="008061AC">
        <w:rPr>
          <w:rFonts w:ascii="Times New Roman" w:eastAsia="Calibri" w:hAnsi="Times New Roman"/>
          <w:sz w:val="28"/>
          <w:szCs w:val="28"/>
        </w:rPr>
        <w:t>].</w:t>
      </w:r>
    </w:p>
    <w:p w14:paraId="3C4B9FC5" w14:textId="77777777" w:rsidR="00244435" w:rsidRPr="00244435" w:rsidRDefault="00244435" w:rsidP="009612E4">
      <w:pPr>
        <w:spacing w:after="0" w:line="240" w:lineRule="auto"/>
        <w:ind w:firstLine="709"/>
        <w:jc w:val="both"/>
        <w:rPr>
          <w:rFonts w:ascii="Times New Roman" w:eastAsia="Calibri" w:hAnsi="Times New Roman"/>
          <w:sz w:val="28"/>
          <w:szCs w:val="28"/>
        </w:rPr>
      </w:pPr>
      <w:r w:rsidRPr="00244435">
        <w:rPr>
          <w:rFonts w:ascii="Times New Roman" w:eastAsia="Calibri" w:hAnsi="Times New Roman"/>
          <w:sz w:val="28"/>
          <w:szCs w:val="28"/>
        </w:rPr>
        <w:t>В то же время все авторы отмечают существующие трудности в коррекции телосложения и профилактике ожирения, связанные главным образом со сложностью отказа от привычного употребления высококалорийной пищи и недостаточной мотивацией к регулярной физической активности. Кроме того, по нашему мнению, остаются недостаточно изученными отдельные вопросы, в частности, взаимосвязь между показателями массы тела и объёмом выполняемой физической активности. Это снижает возможность применения важного принципа физического воспитания</w:t>
      </w:r>
      <w:r w:rsidR="009E4122" w:rsidRPr="009E4122">
        <w:rPr>
          <w:rFonts w:ascii="Times New Roman" w:eastAsia="Calibri" w:hAnsi="Times New Roman"/>
          <w:sz w:val="28"/>
          <w:szCs w:val="28"/>
        </w:rPr>
        <w:t xml:space="preserve"> - </w:t>
      </w:r>
      <w:r w:rsidRPr="00244435">
        <w:rPr>
          <w:rFonts w:ascii="Times New Roman" w:eastAsia="Calibri" w:hAnsi="Times New Roman"/>
          <w:sz w:val="28"/>
          <w:szCs w:val="28"/>
        </w:rPr>
        <w:t>индивидуализации физической нагрузки, что делает её менее эффективной при коррекции массы тела вследствие снижения мотивации и интереса к регулярным физкультурно-оздоровительным занятиям.</w:t>
      </w:r>
    </w:p>
    <w:p w14:paraId="3C3D1059" w14:textId="77777777" w:rsidR="00244435" w:rsidRPr="00244435" w:rsidRDefault="00244435" w:rsidP="009612E4">
      <w:pPr>
        <w:spacing w:after="0" w:line="240" w:lineRule="auto"/>
        <w:ind w:firstLine="709"/>
        <w:jc w:val="both"/>
        <w:rPr>
          <w:rFonts w:ascii="Times New Roman" w:eastAsia="Calibri" w:hAnsi="Times New Roman"/>
          <w:sz w:val="28"/>
          <w:szCs w:val="28"/>
        </w:rPr>
      </w:pPr>
      <w:r w:rsidRPr="00244435">
        <w:rPr>
          <w:rFonts w:ascii="Times New Roman" w:eastAsia="Calibri" w:hAnsi="Times New Roman"/>
          <w:sz w:val="28"/>
          <w:szCs w:val="28"/>
        </w:rPr>
        <w:t>Научная литература также недостаточно освещает обоснование выделения групп риска среди населения с избыточной массой тела или ожирением. Мы считаем, что выявление таких групп позволит проводить целенаправленную индивидуальную профилактическую работу с использованием средств и методов физической культуры. При разработке физкультурно-оздоровительных мероприятий важно учитывать принцип индивидуализации физической активности в зависимости от особенностей массы тела конкретного человека.</w:t>
      </w:r>
    </w:p>
    <w:p w14:paraId="0DA90C17" w14:textId="77777777" w:rsidR="00244435" w:rsidRPr="00244435" w:rsidRDefault="00244435" w:rsidP="009612E4">
      <w:pPr>
        <w:spacing w:after="0" w:line="240" w:lineRule="auto"/>
        <w:ind w:firstLine="709"/>
        <w:jc w:val="both"/>
        <w:rPr>
          <w:rFonts w:ascii="Times New Roman" w:eastAsia="Calibri" w:hAnsi="Times New Roman"/>
          <w:sz w:val="28"/>
          <w:szCs w:val="28"/>
        </w:rPr>
      </w:pPr>
      <w:r w:rsidRPr="00244435">
        <w:rPr>
          <w:rFonts w:ascii="Times New Roman" w:eastAsia="Calibri" w:hAnsi="Times New Roman"/>
          <w:sz w:val="28"/>
          <w:szCs w:val="28"/>
        </w:rPr>
        <w:t>В результате нашего исследова</w:t>
      </w:r>
      <w:r w:rsidR="00605F85">
        <w:rPr>
          <w:rFonts w:ascii="Times New Roman" w:eastAsia="Calibri" w:hAnsi="Times New Roman"/>
          <w:sz w:val="28"/>
          <w:szCs w:val="28"/>
        </w:rPr>
        <w:t xml:space="preserve">ния </w:t>
      </w:r>
      <w:r w:rsidRPr="00244435">
        <w:rPr>
          <w:rFonts w:ascii="Times New Roman" w:eastAsia="Calibri" w:hAnsi="Times New Roman"/>
          <w:sz w:val="28"/>
          <w:szCs w:val="28"/>
        </w:rPr>
        <w:t>было установлено, что с возрастом количество респондентов с нормальной массой тела уменьшается, а число лиц с избыточным весом и ожирением увеличивается.</w:t>
      </w:r>
      <w:r w:rsidR="00050A07">
        <w:rPr>
          <w:rFonts w:ascii="Times New Roman" w:eastAsia="Calibri" w:hAnsi="Times New Roman"/>
          <w:sz w:val="28"/>
          <w:szCs w:val="28"/>
        </w:rPr>
        <w:t xml:space="preserve"> </w:t>
      </w:r>
      <w:r w:rsidRPr="00244435">
        <w:rPr>
          <w:rFonts w:ascii="Times New Roman" w:eastAsia="Calibri" w:hAnsi="Times New Roman"/>
          <w:sz w:val="28"/>
          <w:szCs w:val="28"/>
        </w:rPr>
        <w:t xml:space="preserve">Значительная распространённость избыточной массы тела и ожирения, достигающая почти 50% и 60% среди лиц в возрасте 40–49 лет и старше 50 лет, позволяет отнести таких </w:t>
      </w:r>
      <w:r w:rsidR="002F2C13">
        <w:rPr>
          <w:rFonts w:ascii="Times New Roman" w:eastAsia="Calibri" w:hAnsi="Times New Roman"/>
          <w:sz w:val="28"/>
          <w:szCs w:val="28"/>
        </w:rPr>
        <w:t xml:space="preserve">людей </w:t>
      </w:r>
      <w:r w:rsidRPr="00244435">
        <w:rPr>
          <w:rFonts w:ascii="Times New Roman" w:eastAsia="Calibri" w:hAnsi="Times New Roman"/>
          <w:sz w:val="28"/>
          <w:szCs w:val="28"/>
        </w:rPr>
        <w:t>к группе риска по развитию метаболических нарушений.</w:t>
      </w:r>
    </w:p>
    <w:p w14:paraId="29417518" w14:textId="77777777" w:rsidR="00D236B2" w:rsidRDefault="00244435" w:rsidP="009612E4">
      <w:pPr>
        <w:spacing w:after="0" w:line="240" w:lineRule="auto"/>
        <w:ind w:firstLine="709"/>
        <w:jc w:val="both"/>
        <w:rPr>
          <w:rFonts w:ascii="Times New Roman" w:eastAsia="Calibri" w:hAnsi="Times New Roman"/>
          <w:sz w:val="28"/>
          <w:szCs w:val="28"/>
        </w:rPr>
      </w:pPr>
      <w:r w:rsidRPr="00244435">
        <w:rPr>
          <w:rFonts w:ascii="Times New Roman" w:eastAsia="Calibri" w:hAnsi="Times New Roman"/>
          <w:sz w:val="28"/>
          <w:szCs w:val="28"/>
        </w:rPr>
        <w:t xml:space="preserve">Установлено, что </w:t>
      </w:r>
      <w:r w:rsidRPr="009E4122">
        <w:rPr>
          <w:rFonts w:ascii="Times New Roman" w:eastAsia="Calibri" w:hAnsi="Times New Roman"/>
          <w:sz w:val="28"/>
          <w:szCs w:val="28"/>
        </w:rPr>
        <w:t>более 70</w:t>
      </w:r>
      <w:r w:rsidR="009E4122" w:rsidRPr="009E4122">
        <w:rPr>
          <w:rFonts w:ascii="Times New Roman" w:eastAsia="Calibri" w:hAnsi="Times New Roman"/>
          <w:sz w:val="28"/>
          <w:szCs w:val="28"/>
        </w:rPr>
        <w:t>,9</w:t>
      </w:r>
      <w:r w:rsidRPr="009E4122">
        <w:rPr>
          <w:rFonts w:ascii="Times New Roman" w:eastAsia="Calibri" w:hAnsi="Times New Roman"/>
          <w:sz w:val="28"/>
          <w:szCs w:val="28"/>
        </w:rPr>
        <w:t>% респондентов считают</w:t>
      </w:r>
      <w:r w:rsidRPr="00244435">
        <w:rPr>
          <w:rFonts w:ascii="Times New Roman" w:eastAsia="Calibri" w:hAnsi="Times New Roman"/>
          <w:sz w:val="28"/>
          <w:szCs w:val="28"/>
        </w:rPr>
        <w:t>, что регулярные аэробные упражнения «определённо» способствуют снижению жировой массы в</w:t>
      </w:r>
      <w:r w:rsidR="009E4122" w:rsidRPr="009E4122">
        <w:rPr>
          <w:rFonts w:ascii="Times New Roman" w:eastAsia="Calibri" w:hAnsi="Times New Roman"/>
          <w:sz w:val="28"/>
          <w:szCs w:val="28"/>
        </w:rPr>
        <w:t xml:space="preserve"> </w:t>
      </w:r>
      <w:r w:rsidRPr="00244435">
        <w:rPr>
          <w:rFonts w:ascii="Times New Roman" w:eastAsia="Calibri" w:hAnsi="Times New Roman"/>
          <w:sz w:val="28"/>
          <w:szCs w:val="28"/>
        </w:rPr>
        <w:t xml:space="preserve">организме человека. По нашему мнению, высокий уровень осведомлённости </w:t>
      </w:r>
      <w:r w:rsidRPr="009E4122">
        <w:rPr>
          <w:rFonts w:ascii="Times New Roman" w:eastAsia="Calibri" w:hAnsi="Times New Roman"/>
          <w:sz w:val="28"/>
          <w:szCs w:val="28"/>
        </w:rPr>
        <w:t>можно объяснить уровнем образования респондентов: согласно нашим данным, 72,9% всех опрошенных имели высшее образование.</w:t>
      </w:r>
    </w:p>
    <w:p w14:paraId="4F35F009" w14:textId="77777777" w:rsidR="00244435" w:rsidRPr="004D5308" w:rsidRDefault="00244435" w:rsidP="009612E4">
      <w:pPr>
        <w:spacing w:after="0" w:line="240" w:lineRule="auto"/>
        <w:ind w:firstLine="709"/>
        <w:jc w:val="both"/>
        <w:rPr>
          <w:rFonts w:ascii="Times New Roman" w:eastAsia="Calibri" w:hAnsi="Times New Roman"/>
          <w:sz w:val="28"/>
          <w:szCs w:val="28"/>
        </w:rPr>
      </w:pPr>
      <w:r w:rsidRPr="004D5308">
        <w:rPr>
          <w:rFonts w:ascii="Times New Roman" w:eastAsia="Calibri" w:hAnsi="Times New Roman"/>
          <w:sz w:val="28"/>
          <w:szCs w:val="28"/>
        </w:rPr>
        <w:t>Наши данные установили взаимосвязь между уровнем еженедельной физической активности и характеристиками массы тела как у мужчин, так и у женщин. При этом количество мужчин с дефицитом и нормальной массой тела оказалось больше в группе респондентов с оптимальным уровнем физической активности, чем среди женщин этих групп. Избыточная масса тела и ожирение чаще регистрировались у женщин с уровнем еженедельной физической активности ≤150 мин/неделю.</w:t>
      </w:r>
    </w:p>
    <w:p w14:paraId="63466CB3" w14:textId="77777777" w:rsidR="00D236B2" w:rsidRDefault="00244435" w:rsidP="009612E4">
      <w:pPr>
        <w:spacing w:after="0" w:line="240" w:lineRule="auto"/>
        <w:ind w:firstLine="709"/>
        <w:jc w:val="both"/>
        <w:rPr>
          <w:rFonts w:ascii="Times New Roman" w:eastAsia="Calibri" w:hAnsi="Times New Roman"/>
          <w:sz w:val="28"/>
          <w:szCs w:val="28"/>
        </w:rPr>
      </w:pPr>
      <w:r w:rsidRPr="00244435">
        <w:rPr>
          <w:rFonts w:ascii="Times New Roman" w:eastAsia="Calibri" w:hAnsi="Times New Roman"/>
          <w:sz w:val="28"/>
          <w:szCs w:val="28"/>
        </w:rPr>
        <w:t>Полученные данные свидетельствуют о том, что при недостаточном уровне физической активности женскую популяцию можно отнести к группе риска по избыточной массе тела и ожирению. Эти гендерные особенности следует учитывать при планировании физкультурно-оздоровительных мероприятий, направленных на укрепление здоровья и профилактику метаболических нарушений.</w:t>
      </w:r>
    </w:p>
    <w:p w14:paraId="1FC4EA4B" w14:textId="77777777" w:rsidR="00244435" w:rsidRPr="00244435" w:rsidRDefault="00244435" w:rsidP="009612E4">
      <w:pPr>
        <w:spacing w:after="0" w:line="240" w:lineRule="auto"/>
        <w:ind w:firstLine="709"/>
        <w:jc w:val="both"/>
        <w:rPr>
          <w:rFonts w:ascii="Times New Roman" w:eastAsia="Calibri" w:hAnsi="Times New Roman"/>
          <w:sz w:val="28"/>
          <w:szCs w:val="28"/>
        </w:rPr>
      </w:pPr>
      <w:r w:rsidRPr="00244435">
        <w:rPr>
          <w:rFonts w:ascii="Times New Roman" w:eastAsia="Calibri" w:hAnsi="Times New Roman"/>
          <w:sz w:val="28"/>
          <w:szCs w:val="28"/>
        </w:rPr>
        <w:t xml:space="preserve">Наибольшая удовлетворённость уровнем физической активности отмечена в группе лиц с нормальной массой тела </w:t>
      </w:r>
      <w:r w:rsidRPr="009E4122">
        <w:rPr>
          <w:rFonts w:ascii="Times New Roman" w:eastAsia="Calibri" w:hAnsi="Times New Roman"/>
          <w:sz w:val="28"/>
          <w:szCs w:val="28"/>
        </w:rPr>
        <w:t>(</w:t>
      </w:r>
      <w:r w:rsidR="009E4122" w:rsidRPr="009E4122">
        <w:rPr>
          <w:rFonts w:ascii="Times New Roman" w:eastAsia="Calibri" w:hAnsi="Times New Roman"/>
          <w:sz w:val="28"/>
          <w:szCs w:val="28"/>
        </w:rPr>
        <w:t>74</w:t>
      </w:r>
      <w:r w:rsidRPr="009E4122">
        <w:rPr>
          <w:rFonts w:ascii="Times New Roman" w:eastAsia="Calibri" w:hAnsi="Times New Roman"/>
          <w:sz w:val="28"/>
          <w:szCs w:val="28"/>
        </w:rPr>
        <w:t>,</w:t>
      </w:r>
      <w:r w:rsidR="009E4122" w:rsidRPr="009E4122">
        <w:rPr>
          <w:rFonts w:ascii="Times New Roman" w:eastAsia="Calibri" w:hAnsi="Times New Roman"/>
          <w:sz w:val="28"/>
          <w:szCs w:val="28"/>
        </w:rPr>
        <w:t>5</w:t>
      </w:r>
      <w:r w:rsidRPr="009E4122">
        <w:rPr>
          <w:rFonts w:ascii="Times New Roman" w:eastAsia="Calibri" w:hAnsi="Times New Roman"/>
          <w:sz w:val="28"/>
          <w:szCs w:val="28"/>
        </w:rPr>
        <w:t>%)</w:t>
      </w:r>
      <w:r w:rsidRPr="00244435">
        <w:rPr>
          <w:rFonts w:ascii="Times New Roman" w:eastAsia="Calibri" w:hAnsi="Times New Roman"/>
          <w:sz w:val="28"/>
          <w:szCs w:val="28"/>
        </w:rPr>
        <w:t xml:space="preserve"> или её </w:t>
      </w:r>
      <w:r w:rsidRPr="00B53CEC">
        <w:rPr>
          <w:rFonts w:ascii="Times New Roman" w:eastAsia="Calibri" w:hAnsi="Times New Roman"/>
          <w:sz w:val="28"/>
          <w:szCs w:val="28"/>
        </w:rPr>
        <w:t>дефицитом (</w:t>
      </w:r>
      <w:r w:rsidR="00B53CEC" w:rsidRPr="00B53CEC">
        <w:rPr>
          <w:rFonts w:ascii="Times New Roman" w:eastAsia="Calibri" w:hAnsi="Times New Roman"/>
          <w:sz w:val="28"/>
          <w:szCs w:val="28"/>
        </w:rPr>
        <w:t>63</w:t>
      </w:r>
      <w:r w:rsidRPr="00B53CEC">
        <w:rPr>
          <w:rFonts w:ascii="Times New Roman" w:eastAsia="Calibri" w:hAnsi="Times New Roman"/>
          <w:sz w:val="28"/>
          <w:szCs w:val="28"/>
        </w:rPr>
        <w:t>,</w:t>
      </w:r>
      <w:r w:rsidR="00B53CEC" w:rsidRPr="00B53CEC">
        <w:rPr>
          <w:rFonts w:ascii="Times New Roman" w:eastAsia="Calibri" w:hAnsi="Times New Roman"/>
          <w:sz w:val="28"/>
          <w:szCs w:val="28"/>
        </w:rPr>
        <w:t>6</w:t>
      </w:r>
      <w:r w:rsidRPr="00B53CEC">
        <w:rPr>
          <w:rFonts w:ascii="Times New Roman" w:eastAsia="Calibri" w:hAnsi="Times New Roman"/>
          <w:sz w:val="28"/>
          <w:szCs w:val="28"/>
        </w:rPr>
        <w:t>%).</w:t>
      </w:r>
      <w:r w:rsidRPr="00244435">
        <w:rPr>
          <w:rFonts w:ascii="Times New Roman" w:eastAsia="Calibri" w:hAnsi="Times New Roman"/>
          <w:sz w:val="28"/>
          <w:szCs w:val="28"/>
        </w:rPr>
        <w:t xml:space="preserve"> Эти данные могут косвенно указывать на высокую мотивацию к занятиям физической активностью среди респондентов с нормальными показателями массы тела, что, вероятно, связано с положительными результатами коррекции телосложения. В группе респондентов с избыточной массой тела или ожирением количество лиц, удовлетворённых своей физической активностью, снижается. Установлено, что среди людей с </w:t>
      </w:r>
      <w:r w:rsidRPr="00B53CEC">
        <w:rPr>
          <w:rFonts w:ascii="Times New Roman" w:eastAsia="Calibri" w:hAnsi="Times New Roman"/>
          <w:sz w:val="28"/>
          <w:szCs w:val="28"/>
        </w:rPr>
        <w:t xml:space="preserve">ожирением </w:t>
      </w:r>
      <w:r w:rsidR="00B53CEC" w:rsidRPr="00B53CEC">
        <w:rPr>
          <w:rFonts w:ascii="Times New Roman" w:eastAsia="Calibri" w:hAnsi="Times New Roman"/>
          <w:sz w:val="28"/>
          <w:szCs w:val="28"/>
        </w:rPr>
        <w:t>46</w:t>
      </w:r>
      <w:r w:rsidRPr="00B53CEC">
        <w:rPr>
          <w:rFonts w:ascii="Times New Roman" w:eastAsia="Calibri" w:hAnsi="Times New Roman"/>
          <w:sz w:val="28"/>
          <w:szCs w:val="28"/>
        </w:rPr>
        <w:t>,0% респондентов</w:t>
      </w:r>
      <w:r w:rsidRPr="00244435">
        <w:rPr>
          <w:rFonts w:ascii="Times New Roman" w:eastAsia="Calibri" w:hAnsi="Times New Roman"/>
          <w:sz w:val="28"/>
          <w:szCs w:val="28"/>
        </w:rPr>
        <w:t xml:space="preserve"> не удовлетворены уровнем своей физической активности. Эти данные могут свидетельствовать о возможном нарушении принципа индивидуализации физической активности в данной группе </w:t>
      </w:r>
      <w:r w:rsidR="00970B46">
        <w:rPr>
          <w:rFonts w:ascii="Times New Roman" w:eastAsia="Calibri" w:hAnsi="Times New Roman"/>
          <w:sz w:val="28"/>
          <w:szCs w:val="28"/>
        </w:rPr>
        <w:t>респондентов</w:t>
      </w:r>
      <w:r w:rsidRPr="00244435">
        <w:rPr>
          <w:rFonts w:ascii="Times New Roman" w:eastAsia="Calibri" w:hAnsi="Times New Roman"/>
          <w:sz w:val="28"/>
          <w:szCs w:val="28"/>
        </w:rPr>
        <w:t>, что привело к снижению эффективности занятий, направленных на коррекцию ожирения. Вероятно, для этой категории лиц необходимы иные физкультурно-оздоровительные технологии, отличающиеся от тех, что применяются в группах с нормальной массой тела или её дефицитом.</w:t>
      </w:r>
    </w:p>
    <w:p w14:paraId="605CFBDD" w14:textId="77777777" w:rsidR="00244435" w:rsidRPr="00244435" w:rsidRDefault="00050A07" w:rsidP="009612E4">
      <w:pPr>
        <w:spacing w:after="0" w:line="240" w:lineRule="auto"/>
        <w:ind w:firstLine="709"/>
        <w:jc w:val="both"/>
        <w:rPr>
          <w:rFonts w:ascii="Times New Roman" w:eastAsia="Calibri" w:hAnsi="Times New Roman"/>
          <w:sz w:val="28"/>
          <w:szCs w:val="28"/>
        </w:rPr>
      </w:pPr>
      <w:r w:rsidRPr="00BB4700">
        <w:rPr>
          <w:rFonts w:ascii="Times New Roman" w:eastAsia="Calibri" w:hAnsi="Times New Roman"/>
          <w:sz w:val="28"/>
          <w:szCs w:val="28"/>
        </w:rPr>
        <w:t>Несколько исследований показали выраженную связь между сидячим образом жизни и повышенной распространённостью ожирения у людей, причём эта связь не компенсируется физической а</w:t>
      </w:r>
      <w:r w:rsidRPr="00050A07">
        <w:rPr>
          <w:rFonts w:ascii="Times New Roman" w:eastAsia="Calibri" w:hAnsi="Times New Roman"/>
          <w:sz w:val="28"/>
          <w:szCs w:val="28"/>
        </w:rPr>
        <w:t>ктивностью в свободное время</w:t>
      </w:r>
      <w:r>
        <w:rPr>
          <w:rFonts w:ascii="Times New Roman" w:eastAsia="Calibri" w:hAnsi="Times New Roman"/>
          <w:sz w:val="28"/>
          <w:szCs w:val="28"/>
        </w:rPr>
        <w:t xml:space="preserve"> </w:t>
      </w:r>
      <w:r w:rsidRPr="008061AC">
        <w:rPr>
          <w:rFonts w:ascii="Times New Roman" w:eastAsia="Calibri" w:hAnsi="Times New Roman"/>
          <w:sz w:val="28"/>
          <w:szCs w:val="28"/>
        </w:rPr>
        <w:t>[</w:t>
      </w:r>
      <w:r w:rsidR="008061AC" w:rsidRPr="008061AC">
        <w:rPr>
          <w:rFonts w:ascii="Times New Roman" w:eastAsia="Calibri" w:hAnsi="Times New Roman"/>
          <w:sz w:val="28"/>
          <w:szCs w:val="28"/>
        </w:rPr>
        <w:t>178</w:t>
      </w:r>
      <w:r w:rsidRPr="00050A07">
        <w:rPr>
          <w:rFonts w:ascii="Times New Roman" w:eastAsia="Calibri" w:hAnsi="Times New Roman"/>
          <w:sz w:val="28"/>
          <w:szCs w:val="28"/>
        </w:rPr>
        <w:t>].</w:t>
      </w:r>
      <w:r>
        <w:rPr>
          <w:rFonts w:ascii="Times New Roman" w:eastAsia="Calibri" w:hAnsi="Times New Roman"/>
          <w:sz w:val="28"/>
          <w:szCs w:val="28"/>
        </w:rPr>
        <w:t xml:space="preserve"> </w:t>
      </w:r>
      <w:r w:rsidR="00244435" w:rsidRPr="00244435">
        <w:rPr>
          <w:rFonts w:ascii="Times New Roman" w:eastAsia="Calibri" w:hAnsi="Times New Roman"/>
          <w:sz w:val="28"/>
          <w:szCs w:val="28"/>
        </w:rPr>
        <w:t>Существует взаимосвязь между массой тела и уровнем физической активности. Респонденты с нормальной массой тела чаще предпочитают заниматься физической активностью почти каждый день или 4</w:t>
      </w:r>
      <w:r w:rsidR="00E347FB">
        <w:rPr>
          <w:rFonts w:ascii="Times New Roman" w:eastAsia="Calibri" w:hAnsi="Times New Roman"/>
          <w:sz w:val="28"/>
          <w:szCs w:val="28"/>
        </w:rPr>
        <w:t>-</w:t>
      </w:r>
      <w:r w:rsidR="00244435" w:rsidRPr="00244435">
        <w:rPr>
          <w:rFonts w:ascii="Times New Roman" w:eastAsia="Calibri" w:hAnsi="Times New Roman"/>
          <w:sz w:val="28"/>
          <w:szCs w:val="28"/>
        </w:rPr>
        <w:t>6 раз в неделю. Среди лиц с избыточной массой тела и ожирением чаще встречаются те, кто занимается физической активностью один раз в месяц или вовсе не занимается ею. Эти данные согласуются с мнением исследователей, установивших взаимосвязь между ожирением и уровнем физической активности (Jordan et al., 2020; Mozolev et al., 2020; Mazin et al., 2021).</w:t>
      </w:r>
    </w:p>
    <w:p w14:paraId="6A372519" w14:textId="77777777" w:rsidR="00244435" w:rsidRPr="00244435" w:rsidRDefault="00244435" w:rsidP="009612E4">
      <w:pPr>
        <w:spacing w:after="0" w:line="240" w:lineRule="auto"/>
        <w:ind w:firstLine="709"/>
        <w:jc w:val="both"/>
        <w:rPr>
          <w:rFonts w:ascii="Times New Roman" w:eastAsia="Calibri" w:hAnsi="Times New Roman"/>
          <w:sz w:val="28"/>
          <w:szCs w:val="28"/>
        </w:rPr>
      </w:pPr>
      <w:r w:rsidRPr="00244435">
        <w:rPr>
          <w:rFonts w:ascii="Times New Roman" w:eastAsia="Calibri" w:hAnsi="Times New Roman"/>
          <w:sz w:val="28"/>
          <w:szCs w:val="28"/>
        </w:rPr>
        <w:t>Результаты исследования подчёркивают необходимость проведения информационно-просветительских кампаний среди всех групп населения с целью повышения осведомлённости о значении регулярной физической активности и её положительном влиянии на здоровье. При разработке программ, направленных на стимулирование физической активности, важно учитывать индивидуальные предпочтения и особенности каждой группы.</w:t>
      </w:r>
    </w:p>
    <w:p w14:paraId="60972BC9" w14:textId="77777777" w:rsidR="00E347FB" w:rsidRDefault="00E347FB" w:rsidP="009612E4">
      <w:pPr>
        <w:spacing w:after="0" w:line="240" w:lineRule="auto"/>
        <w:ind w:firstLine="709"/>
        <w:jc w:val="both"/>
        <w:rPr>
          <w:rFonts w:ascii="Times New Roman" w:eastAsia="Calibri" w:hAnsi="Times New Roman"/>
          <w:sz w:val="28"/>
          <w:szCs w:val="28"/>
        </w:rPr>
      </w:pPr>
      <w:r w:rsidRPr="00E347FB">
        <w:rPr>
          <w:rFonts w:ascii="Times New Roman" w:eastAsia="Calibri" w:hAnsi="Times New Roman"/>
          <w:sz w:val="28"/>
          <w:szCs w:val="28"/>
        </w:rPr>
        <w:t xml:space="preserve">Установлено, что среди взрослого населения </w:t>
      </w:r>
      <w:r w:rsidR="00B53CEC">
        <w:rPr>
          <w:rFonts w:ascii="Times New Roman" w:eastAsia="Calibri" w:hAnsi="Times New Roman"/>
          <w:sz w:val="28"/>
          <w:szCs w:val="28"/>
        </w:rPr>
        <w:t xml:space="preserve">Восточного региона </w:t>
      </w:r>
      <w:r w:rsidRPr="00E347FB">
        <w:rPr>
          <w:rFonts w:ascii="Times New Roman" w:eastAsia="Calibri" w:hAnsi="Times New Roman"/>
          <w:sz w:val="28"/>
          <w:szCs w:val="28"/>
        </w:rPr>
        <w:t>Казахстан</w:t>
      </w:r>
      <w:r w:rsidR="00B53CEC">
        <w:rPr>
          <w:rFonts w:ascii="Times New Roman" w:eastAsia="Calibri" w:hAnsi="Times New Roman"/>
          <w:sz w:val="28"/>
          <w:szCs w:val="28"/>
        </w:rPr>
        <w:t>а</w:t>
      </w:r>
      <w:r w:rsidRPr="00E347FB">
        <w:rPr>
          <w:rFonts w:ascii="Times New Roman" w:eastAsia="Calibri" w:hAnsi="Times New Roman"/>
          <w:sz w:val="28"/>
          <w:szCs w:val="28"/>
        </w:rPr>
        <w:t xml:space="preserve"> нормальный индекс массы тела зарегистрирован у 52,</w:t>
      </w:r>
      <w:r w:rsidR="00B53CEC">
        <w:rPr>
          <w:rFonts w:ascii="Times New Roman" w:eastAsia="Calibri" w:hAnsi="Times New Roman"/>
          <w:sz w:val="28"/>
          <w:szCs w:val="28"/>
        </w:rPr>
        <w:t>4</w:t>
      </w:r>
      <w:r w:rsidRPr="00E347FB">
        <w:rPr>
          <w:rFonts w:ascii="Times New Roman" w:eastAsia="Calibri" w:hAnsi="Times New Roman"/>
          <w:sz w:val="28"/>
          <w:szCs w:val="28"/>
        </w:rPr>
        <w:t>% опрошенных, дефицит массы тела</w:t>
      </w:r>
      <w:r>
        <w:rPr>
          <w:rFonts w:ascii="Times New Roman" w:eastAsia="Calibri" w:hAnsi="Times New Roman"/>
          <w:sz w:val="28"/>
          <w:szCs w:val="28"/>
        </w:rPr>
        <w:t xml:space="preserve"> - </w:t>
      </w:r>
      <w:r w:rsidRPr="00E347FB">
        <w:rPr>
          <w:rFonts w:ascii="Times New Roman" w:eastAsia="Calibri" w:hAnsi="Times New Roman"/>
          <w:sz w:val="28"/>
          <w:szCs w:val="28"/>
        </w:rPr>
        <w:t>у 7,</w:t>
      </w:r>
      <w:r w:rsidR="00B53CEC">
        <w:rPr>
          <w:rFonts w:ascii="Times New Roman" w:eastAsia="Calibri" w:hAnsi="Times New Roman"/>
          <w:sz w:val="28"/>
          <w:szCs w:val="28"/>
        </w:rPr>
        <w:t>2</w:t>
      </w:r>
      <w:r w:rsidRPr="00E347FB">
        <w:rPr>
          <w:rFonts w:ascii="Times New Roman" w:eastAsia="Calibri" w:hAnsi="Times New Roman"/>
          <w:sz w:val="28"/>
          <w:szCs w:val="28"/>
        </w:rPr>
        <w:t>%, избыточная масса тела</w:t>
      </w:r>
      <w:r>
        <w:rPr>
          <w:rFonts w:ascii="Times New Roman" w:eastAsia="Calibri" w:hAnsi="Times New Roman"/>
          <w:sz w:val="28"/>
          <w:szCs w:val="28"/>
        </w:rPr>
        <w:t xml:space="preserve"> - </w:t>
      </w:r>
      <w:r w:rsidRPr="00E347FB">
        <w:rPr>
          <w:rFonts w:ascii="Times New Roman" w:eastAsia="Calibri" w:hAnsi="Times New Roman"/>
          <w:sz w:val="28"/>
          <w:szCs w:val="28"/>
        </w:rPr>
        <w:t>у 23,</w:t>
      </w:r>
      <w:r w:rsidR="00B53CEC">
        <w:rPr>
          <w:rFonts w:ascii="Times New Roman" w:eastAsia="Calibri" w:hAnsi="Times New Roman"/>
          <w:sz w:val="28"/>
          <w:szCs w:val="28"/>
        </w:rPr>
        <w:t>3</w:t>
      </w:r>
      <w:r w:rsidRPr="00E347FB">
        <w:rPr>
          <w:rFonts w:ascii="Times New Roman" w:eastAsia="Calibri" w:hAnsi="Times New Roman"/>
          <w:sz w:val="28"/>
          <w:szCs w:val="28"/>
        </w:rPr>
        <w:t>%, а ожирение</w:t>
      </w:r>
      <w:r>
        <w:rPr>
          <w:rFonts w:ascii="Times New Roman" w:eastAsia="Calibri" w:hAnsi="Times New Roman"/>
          <w:sz w:val="28"/>
          <w:szCs w:val="28"/>
        </w:rPr>
        <w:t xml:space="preserve"> - </w:t>
      </w:r>
      <w:r w:rsidRPr="00E347FB">
        <w:rPr>
          <w:rFonts w:ascii="Times New Roman" w:eastAsia="Calibri" w:hAnsi="Times New Roman"/>
          <w:sz w:val="28"/>
          <w:szCs w:val="28"/>
        </w:rPr>
        <w:t xml:space="preserve">у </w:t>
      </w:r>
      <w:r w:rsidR="00B53CEC">
        <w:rPr>
          <w:rFonts w:ascii="Times New Roman" w:eastAsia="Calibri" w:hAnsi="Times New Roman"/>
          <w:sz w:val="28"/>
          <w:szCs w:val="28"/>
        </w:rPr>
        <w:t>17,</w:t>
      </w:r>
      <w:r w:rsidRPr="00E347FB">
        <w:rPr>
          <w:rFonts w:ascii="Times New Roman" w:eastAsia="Calibri" w:hAnsi="Times New Roman"/>
          <w:sz w:val="28"/>
          <w:szCs w:val="28"/>
        </w:rPr>
        <w:t>2% респондентов. Наиболее часто избыточная масса тела и ожирение наблюдаются у лиц в возрасте 40–49 лет и старше, что позволяет отнести их к группе риска по избыточному содержанию жировой массы в организме.</w:t>
      </w:r>
    </w:p>
    <w:p w14:paraId="2277B9F4" w14:textId="77777777" w:rsidR="00E347FB" w:rsidRPr="00B53CEC" w:rsidRDefault="00E347FB" w:rsidP="009612E4">
      <w:pPr>
        <w:spacing w:after="0" w:line="240" w:lineRule="auto"/>
        <w:ind w:firstLine="709"/>
        <w:jc w:val="both"/>
        <w:rPr>
          <w:rFonts w:ascii="Times New Roman" w:eastAsia="Calibri" w:hAnsi="Times New Roman"/>
          <w:sz w:val="28"/>
          <w:szCs w:val="28"/>
        </w:rPr>
      </w:pPr>
      <w:r w:rsidRPr="00B53CEC">
        <w:rPr>
          <w:rFonts w:ascii="Times New Roman" w:eastAsia="Calibri" w:hAnsi="Times New Roman"/>
          <w:sz w:val="28"/>
          <w:szCs w:val="28"/>
        </w:rPr>
        <w:t>Выявлено, что более 70</w:t>
      </w:r>
      <w:r w:rsidR="00B53CEC" w:rsidRPr="00B53CEC">
        <w:rPr>
          <w:rFonts w:ascii="Times New Roman" w:eastAsia="Calibri" w:hAnsi="Times New Roman"/>
          <w:sz w:val="28"/>
          <w:szCs w:val="28"/>
        </w:rPr>
        <w:t>,9</w:t>
      </w:r>
      <w:r w:rsidRPr="00B53CEC">
        <w:rPr>
          <w:rFonts w:ascii="Times New Roman" w:eastAsia="Calibri" w:hAnsi="Times New Roman"/>
          <w:sz w:val="28"/>
          <w:szCs w:val="28"/>
        </w:rPr>
        <w:t>% респондентов правильно ответили на вопрос о положительном влиянии аэробных упражнений на коррекцию массы тела, что, по нашему мнению, связано с высоким уровнем образования участников исследования, среди которых 72,</w:t>
      </w:r>
      <w:r w:rsidR="00B53CEC" w:rsidRPr="00B53CEC">
        <w:rPr>
          <w:rFonts w:ascii="Times New Roman" w:eastAsia="Calibri" w:hAnsi="Times New Roman"/>
          <w:sz w:val="28"/>
          <w:szCs w:val="28"/>
        </w:rPr>
        <w:t>9</w:t>
      </w:r>
      <w:r w:rsidRPr="00B53CEC">
        <w:rPr>
          <w:rFonts w:ascii="Times New Roman" w:eastAsia="Calibri" w:hAnsi="Times New Roman"/>
          <w:sz w:val="28"/>
          <w:szCs w:val="28"/>
        </w:rPr>
        <w:t>% имеют высшее образование.</w:t>
      </w:r>
    </w:p>
    <w:p w14:paraId="662589C0" w14:textId="77777777" w:rsidR="00E347FB" w:rsidRPr="00E347FB" w:rsidRDefault="00E347FB" w:rsidP="009612E4">
      <w:pPr>
        <w:spacing w:after="0" w:line="240" w:lineRule="auto"/>
        <w:ind w:firstLine="709"/>
        <w:jc w:val="both"/>
        <w:rPr>
          <w:rFonts w:ascii="Times New Roman" w:eastAsia="Calibri" w:hAnsi="Times New Roman"/>
          <w:sz w:val="28"/>
          <w:szCs w:val="28"/>
        </w:rPr>
      </w:pPr>
      <w:r w:rsidRPr="00B53CEC">
        <w:rPr>
          <w:rFonts w:ascii="Times New Roman" w:eastAsia="Calibri" w:hAnsi="Times New Roman"/>
          <w:sz w:val="28"/>
          <w:szCs w:val="28"/>
        </w:rPr>
        <w:t>Наблюдалась корреляция между характеристиками массы тела и уровнем</w:t>
      </w:r>
      <w:r w:rsidRPr="00E347FB">
        <w:rPr>
          <w:rFonts w:ascii="Times New Roman" w:eastAsia="Calibri" w:hAnsi="Times New Roman"/>
          <w:sz w:val="28"/>
          <w:szCs w:val="28"/>
        </w:rPr>
        <w:t xml:space="preserve"> физической активности. Количество мужчин с дефицитом и нормальной массой тела оказалось выше в группе респондентов с высоким уровнем еженедельной физической активности, чем среди женщин этих групп. Избыточная масса тела и ожирение чаще регистрировались в группе женщин с низким уровнем физической активности (≤150 мин в неделю). Мы считаем, что в условиях гиподинамии женскую популяцию можно отнести к группе риска по избыточной массе тела и ожирению.</w:t>
      </w:r>
    </w:p>
    <w:p w14:paraId="492268DC" w14:textId="77777777" w:rsidR="00E347FB" w:rsidRPr="00E347FB" w:rsidRDefault="00E347FB" w:rsidP="009612E4">
      <w:pPr>
        <w:spacing w:after="0" w:line="240" w:lineRule="auto"/>
        <w:ind w:firstLine="709"/>
        <w:jc w:val="both"/>
        <w:rPr>
          <w:rFonts w:ascii="Times New Roman" w:eastAsia="Calibri" w:hAnsi="Times New Roman"/>
          <w:sz w:val="28"/>
          <w:szCs w:val="28"/>
        </w:rPr>
      </w:pPr>
      <w:r w:rsidRPr="00E347FB">
        <w:rPr>
          <w:rFonts w:ascii="Times New Roman" w:eastAsia="Calibri" w:hAnsi="Times New Roman"/>
          <w:sz w:val="28"/>
          <w:szCs w:val="28"/>
        </w:rPr>
        <w:t>Наибольшая удовлетворённость физической активностью отмечена в группе респондентов с нормальной массой тела (</w:t>
      </w:r>
      <w:r w:rsidR="00F13C76">
        <w:rPr>
          <w:rFonts w:ascii="Times New Roman" w:eastAsia="Calibri" w:hAnsi="Times New Roman"/>
          <w:sz w:val="28"/>
          <w:szCs w:val="28"/>
        </w:rPr>
        <w:t>74,5</w:t>
      </w:r>
      <w:r w:rsidRPr="00E347FB">
        <w:rPr>
          <w:rFonts w:ascii="Times New Roman" w:eastAsia="Calibri" w:hAnsi="Times New Roman"/>
          <w:sz w:val="28"/>
          <w:szCs w:val="28"/>
        </w:rPr>
        <w:t>%). Эти данные указывают на высокую мотивацию к занятиям физической активностью среди респондентов с нормальными характеристиками массы тела. В группе респондентов с избыточной массой тела или ожирением отмечено минимальное количество лиц, удовлетворённых уровнем своей физической активности. Респонденты с нормальной массой тела чаще предпочитают заниматься физической активностью почти каждый день или 1–3 раза в неделю, тогда как лица с изб</w:t>
      </w:r>
      <w:r>
        <w:rPr>
          <w:rFonts w:ascii="Times New Roman" w:eastAsia="Calibri" w:hAnsi="Times New Roman"/>
          <w:sz w:val="28"/>
          <w:szCs w:val="28"/>
        </w:rPr>
        <w:t xml:space="preserve">ыточной массой тела и ожирением - </w:t>
      </w:r>
      <w:r w:rsidRPr="00E347FB">
        <w:rPr>
          <w:rFonts w:ascii="Times New Roman" w:eastAsia="Calibri" w:hAnsi="Times New Roman"/>
          <w:sz w:val="28"/>
          <w:szCs w:val="28"/>
        </w:rPr>
        <w:t>в основном раз в месяц или вовсе не занимаются физической активностью.</w:t>
      </w:r>
    </w:p>
    <w:p w14:paraId="481D9F28" w14:textId="77777777" w:rsidR="00E347FB" w:rsidRPr="00E347FB" w:rsidRDefault="00E347FB" w:rsidP="009612E4">
      <w:pPr>
        <w:spacing w:after="0" w:line="240" w:lineRule="auto"/>
        <w:ind w:firstLine="709"/>
        <w:jc w:val="both"/>
        <w:rPr>
          <w:rFonts w:ascii="Times New Roman" w:eastAsia="Calibri" w:hAnsi="Times New Roman"/>
          <w:sz w:val="28"/>
          <w:szCs w:val="28"/>
        </w:rPr>
      </w:pPr>
      <w:r w:rsidRPr="00E347FB">
        <w:rPr>
          <w:rFonts w:ascii="Times New Roman" w:eastAsia="Calibri" w:hAnsi="Times New Roman"/>
          <w:sz w:val="28"/>
          <w:szCs w:val="28"/>
        </w:rPr>
        <w:t>Выявленные особенности распространённости избыточной массы тела и ожирения в группах риска, а также их взаимосвязь с объёмом выполняемой еженедельной физической активности необходимо учитывать при индивидуализации физкультурно-оздоровительных мероприятий, направленных на коррекцию массы тела и укрепление здоровья.</w:t>
      </w:r>
    </w:p>
    <w:p w14:paraId="336F9634" w14:textId="77777777" w:rsidR="00A776D9" w:rsidRDefault="00A776D9" w:rsidP="00A776D9">
      <w:pPr>
        <w:spacing w:after="0" w:line="240" w:lineRule="auto"/>
        <w:rPr>
          <w:rFonts w:ascii="Times New Roman" w:eastAsia="Calibri" w:hAnsi="Times New Roman"/>
          <w:sz w:val="28"/>
          <w:szCs w:val="28"/>
        </w:rPr>
      </w:pPr>
    </w:p>
    <w:p w14:paraId="5AE2061B" w14:textId="77777777" w:rsidR="00B654CB" w:rsidRDefault="00B654CB" w:rsidP="00A776D9">
      <w:pPr>
        <w:spacing w:after="0" w:line="240" w:lineRule="auto"/>
        <w:rPr>
          <w:rFonts w:ascii="Times New Roman" w:eastAsia="Calibri" w:hAnsi="Times New Roman"/>
          <w:sz w:val="28"/>
          <w:szCs w:val="28"/>
        </w:rPr>
      </w:pPr>
    </w:p>
    <w:p w14:paraId="2C112302" w14:textId="77777777" w:rsidR="00B654CB" w:rsidRDefault="00B654CB" w:rsidP="00A776D9">
      <w:pPr>
        <w:spacing w:after="0" w:line="240" w:lineRule="auto"/>
        <w:rPr>
          <w:rFonts w:ascii="Times New Roman" w:eastAsia="Calibri" w:hAnsi="Times New Roman"/>
          <w:sz w:val="28"/>
          <w:szCs w:val="28"/>
        </w:rPr>
      </w:pPr>
    </w:p>
    <w:p w14:paraId="2878DE77" w14:textId="77777777" w:rsidR="00244435" w:rsidRPr="00230F18" w:rsidRDefault="00230F18" w:rsidP="002211C4">
      <w:pPr>
        <w:spacing w:after="0" w:line="240" w:lineRule="auto"/>
        <w:jc w:val="both"/>
        <w:rPr>
          <w:rFonts w:ascii="Times New Roman" w:eastAsia="Calibri" w:hAnsi="Times New Roman"/>
          <w:b/>
          <w:sz w:val="28"/>
          <w:szCs w:val="28"/>
          <w:highlight w:val="yellow"/>
        </w:rPr>
      </w:pPr>
      <w:r w:rsidRPr="00230F18">
        <w:rPr>
          <w:rFonts w:ascii="Times New Roman" w:eastAsia="Calibri" w:hAnsi="Times New Roman"/>
          <w:b/>
          <w:sz w:val="28"/>
          <w:szCs w:val="28"/>
        </w:rPr>
        <w:t xml:space="preserve">6 </w:t>
      </w:r>
      <w:r w:rsidR="002211C4" w:rsidRPr="00230F18">
        <w:rPr>
          <w:rFonts w:ascii="Times New Roman" w:eastAsia="Calibri" w:hAnsi="Times New Roman"/>
          <w:b/>
          <w:sz w:val="28"/>
          <w:szCs w:val="28"/>
        </w:rPr>
        <w:t>МОДЕЛЬ ОПТИМИЗАЦИИ ОРГАНИЗАЦИОННЫ</w:t>
      </w:r>
      <w:r w:rsidR="004D53A9">
        <w:rPr>
          <w:rFonts w:ascii="Times New Roman" w:eastAsia="Calibri" w:hAnsi="Times New Roman"/>
          <w:b/>
          <w:sz w:val="28"/>
          <w:szCs w:val="28"/>
        </w:rPr>
        <w:t>Х</w:t>
      </w:r>
      <w:r w:rsidR="002211C4" w:rsidRPr="00230F18">
        <w:rPr>
          <w:rFonts w:ascii="Times New Roman" w:eastAsia="Calibri" w:hAnsi="Times New Roman"/>
          <w:b/>
          <w:sz w:val="28"/>
          <w:szCs w:val="28"/>
        </w:rPr>
        <w:t xml:space="preserve"> АСПЕКТ</w:t>
      </w:r>
      <w:r w:rsidR="004D53A9">
        <w:rPr>
          <w:rFonts w:ascii="Times New Roman" w:eastAsia="Calibri" w:hAnsi="Times New Roman"/>
          <w:b/>
          <w:sz w:val="28"/>
          <w:szCs w:val="28"/>
        </w:rPr>
        <w:t>ОВ</w:t>
      </w:r>
      <w:r w:rsidR="002211C4" w:rsidRPr="00230F18">
        <w:rPr>
          <w:rFonts w:ascii="Times New Roman" w:eastAsia="Calibri" w:hAnsi="Times New Roman"/>
          <w:b/>
          <w:sz w:val="28"/>
          <w:szCs w:val="28"/>
        </w:rPr>
        <w:t xml:space="preserve"> ПРОФИЛАКТИКИ ИЗБЫТОЧНОГО ВЕСА И ОЖИРЕНИЯ СРЕДИ НАСЕЛЕНИЯ ВКО И ОБЛАСТИ АБАЙ</w:t>
      </w:r>
    </w:p>
    <w:p w14:paraId="3FFB53CC" w14:textId="77777777" w:rsidR="00747933" w:rsidRDefault="00A776D9" w:rsidP="00747933">
      <w:pPr>
        <w:spacing w:after="0" w:line="240" w:lineRule="auto"/>
        <w:ind w:firstLine="708"/>
        <w:jc w:val="both"/>
        <w:rPr>
          <w:rFonts w:ascii="Times New Roman" w:eastAsia="Calibri" w:hAnsi="Times New Roman"/>
          <w:sz w:val="28"/>
          <w:szCs w:val="28"/>
        </w:rPr>
      </w:pPr>
      <w:r w:rsidRPr="002211C4">
        <w:rPr>
          <w:rFonts w:ascii="Times New Roman" w:eastAsia="Calibri" w:hAnsi="Times New Roman"/>
          <w:sz w:val="28"/>
          <w:szCs w:val="28"/>
        </w:rPr>
        <w:t xml:space="preserve">Анализ </w:t>
      </w:r>
      <w:r w:rsidR="002211C4" w:rsidRPr="002211C4">
        <w:rPr>
          <w:rFonts w:ascii="Times New Roman" w:eastAsia="Calibri" w:hAnsi="Times New Roman"/>
          <w:sz w:val="28"/>
          <w:szCs w:val="28"/>
        </w:rPr>
        <w:t>информированност</w:t>
      </w:r>
      <w:r w:rsidR="006D7D6B">
        <w:rPr>
          <w:rFonts w:ascii="Times New Roman" w:eastAsia="Calibri" w:hAnsi="Times New Roman"/>
          <w:sz w:val="28"/>
          <w:szCs w:val="28"/>
        </w:rPr>
        <w:t xml:space="preserve">и </w:t>
      </w:r>
      <w:r w:rsidR="002211C4" w:rsidRPr="002211C4">
        <w:rPr>
          <w:rFonts w:ascii="Times New Roman" w:eastAsia="Calibri" w:hAnsi="Times New Roman"/>
          <w:sz w:val="28"/>
          <w:szCs w:val="28"/>
        </w:rPr>
        <w:t>о последствиях избыточного веса и ожирения</w:t>
      </w:r>
      <w:r w:rsidRPr="002211C4">
        <w:rPr>
          <w:rFonts w:ascii="Times New Roman" w:eastAsia="Calibri" w:hAnsi="Times New Roman"/>
          <w:sz w:val="28"/>
          <w:szCs w:val="28"/>
        </w:rPr>
        <w:t>,</w:t>
      </w:r>
      <w:r w:rsidR="002211C4" w:rsidRPr="002211C4">
        <w:rPr>
          <w:rFonts w:ascii="Times New Roman" w:eastAsia="Calibri" w:hAnsi="Times New Roman"/>
          <w:sz w:val="28"/>
          <w:szCs w:val="28"/>
        </w:rPr>
        <w:t xml:space="preserve"> </w:t>
      </w:r>
      <w:r w:rsidR="002211C4">
        <w:rPr>
          <w:rFonts w:ascii="Times New Roman" w:eastAsia="Calibri" w:hAnsi="Times New Roman"/>
          <w:sz w:val="28"/>
          <w:szCs w:val="28"/>
        </w:rPr>
        <w:t>и</w:t>
      </w:r>
      <w:r w:rsidR="002211C4" w:rsidRPr="002211C4">
        <w:rPr>
          <w:rFonts w:ascii="Times New Roman" w:eastAsia="Calibri" w:hAnsi="Times New Roman"/>
          <w:sz w:val="28"/>
          <w:szCs w:val="28"/>
        </w:rPr>
        <w:t>зучение отношения и барьеров жителей</w:t>
      </w:r>
      <w:r w:rsidR="006D7D6B">
        <w:rPr>
          <w:rFonts w:ascii="Times New Roman" w:eastAsia="Calibri" w:hAnsi="Times New Roman"/>
          <w:sz w:val="28"/>
          <w:szCs w:val="28"/>
        </w:rPr>
        <w:t xml:space="preserve"> </w:t>
      </w:r>
      <w:r w:rsidR="006D7D6B" w:rsidRPr="002211C4">
        <w:rPr>
          <w:rFonts w:ascii="Times New Roman" w:eastAsia="Calibri" w:hAnsi="Times New Roman"/>
          <w:sz w:val="28"/>
          <w:szCs w:val="28"/>
        </w:rPr>
        <w:t>ВКО и области Абай</w:t>
      </w:r>
      <w:r w:rsidR="002211C4" w:rsidRPr="002211C4">
        <w:rPr>
          <w:rFonts w:ascii="Times New Roman" w:eastAsia="Calibri" w:hAnsi="Times New Roman"/>
          <w:sz w:val="28"/>
          <w:szCs w:val="28"/>
        </w:rPr>
        <w:t xml:space="preserve"> к правильному образу жизни и правильному питанию,</w:t>
      </w:r>
      <w:r w:rsidRPr="002211C4">
        <w:rPr>
          <w:rFonts w:ascii="Times New Roman" w:eastAsia="Calibri" w:hAnsi="Times New Roman"/>
          <w:sz w:val="28"/>
          <w:szCs w:val="28"/>
        </w:rPr>
        <w:t xml:space="preserve"> изучение </w:t>
      </w:r>
      <w:r w:rsidR="002211C4" w:rsidRPr="002211C4">
        <w:rPr>
          <w:rFonts w:ascii="Times New Roman" w:eastAsia="Calibri" w:hAnsi="Times New Roman"/>
          <w:sz w:val="28"/>
          <w:szCs w:val="28"/>
        </w:rPr>
        <w:t>физической активности взрослого</w:t>
      </w:r>
      <w:r w:rsidR="006D7D6B">
        <w:rPr>
          <w:rFonts w:ascii="Times New Roman" w:eastAsia="Calibri" w:hAnsi="Times New Roman"/>
          <w:sz w:val="28"/>
          <w:szCs w:val="28"/>
        </w:rPr>
        <w:t xml:space="preserve"> </w:t>
      </w:r>
      <w:r w:rsidRPr="002211C4">
        <w:rPr>
          <w:rFonts w:ascii="Times New Roman" w:eastAsia="Calibri" w:hAnsi="Times New Roman"/>
          <w:sz w:val="28"/>
          <w:szCs w:val="28"/>
        </w:rPr>
        <w:t xml:space="preserve">позволили разработать модель оптимизации </w:t>
      </w:r>
      <w:r w:rsidR="006D7D6B" w:rsidRPr="006D7D6B">
        <w:rPr>
          <w:rFonts w:ascii="Times New Roman" w:eastAsia="Calibri" w:hAnsi="Times New Roman"/>
          <w:sz w:val="28"/>
          <w:szCs w:val="28"/>
        </w:rPr>
        <w:t>организационные аспект</w:t>
      </w:r>
      <w:r w:rsidR="006D7D6B">
        <w:rPr>
          <w:rFonts w:ascii="Times New Roman" w:eastAsia="Calibri" w:hAnsi="Times New Roman"/>
          <w:sz w:val="28"/>
          <w:szCs w:val="28"/>
        </w:rPr>
        <w:t>ов</w:t>
      </w:r>
      <w:r w:rsidR="006D7D6B" w:rsidRPr="006D7D6B">
        <w:rPr>
          <w:rFonts w:ascii="Times New Roman" w:eastAsia="Calibri" w:hAnsi="Times New Roman"/>
          <w:sz w:val="28"/>
          <w:szCs w:val="28"/>
        </w:rPr>
        <w:t xml:space="preserve"> профилакт</w:t>
      </w:r>
      <w:r w:rsidR="006D7D6B">
        <w:rPr>
          <w:rFonts w:ascii="Times New Roman" w:eastAsia="Calibri" w:hAnsi="Times New Roman"/>
          <w:sz w:val="28"/>
          <w:szCs w:val="28"/>
        </w:rPr>
        <w:t>ики избыточного веса и ожирения.</w:t>
      </w:r>
      <w:r w:rsidR="00747933">
        <w:rPr>
          <w:rFonts w:ascii="Times New Roman" w:eastAsia="Calibri" w:hAnsi="Times New Roman"/>
          <w:sz w:val="28"/>
          <w:szCs w:val="28"/>
        </w:rPr>
        <w:t xml:space="preserve"> </w:t>
      </w:r>
      <w:r w:rsidR="00747933">
        <w:rPr>
          <w:rFonts w:ascii="Times New Roman" w:hAnsi="Times New Roman" w:cs="Times New Roman"/>
          <w:sz w:val="28"/>
          <w:szCs w:val="28"/>
        </w:rPr>
        <w:t xml:space="preserve">На рисунке 8 представлена модель по улучшению профилактических мероприятий по избыточному весу и ожирению. </w:t>
      </w:r>
      <w:r w:rsidR="006D7D6B">
        <w:rPr>
          <w:rFonts w:ascii="Times New Roman" w:eastAsia="Calibri" w:hAnsi="Times New Roman"/>
          <w:sz w:val="28"/>
          <w:szCs w:val="28"/>
        </w:rPr>
        <w:t xml:space="preserve"> </w:t>
      </w:r>
    </w:p>
    <w:p w14:paraId="27CA8769" w14:textId="77777777" w:rsidR="002F4E53" w:rsidRDefault="002F4E53" w:rsidP="00747933">
      <w:pPr>
        <w:spacing w:after="0" w:line="240" w:lineRule="auto"/>
        <w:ind w:firstLine="708"/>
        <w:jc w:val="both"/>
      </w:pPr>
      <w:r>
        <w:rPr>
          <w:noProof/>
          <w:lang w:eastAsia="ru-RU"/>
        </w:rPr>
        <w:drawing>
          <wp:inline distT="0" distB="0" distL="0" distR="0" wp14:anchorId="35168AA0" wp14:editId="6418FE17">
            <wp:extent cx="5615940" cy="7250815"/>
            <wp:effectExtent l="0" t="0" r="3810" b="7620"/>
            <wp:docPr id="12" name="Рисунок 12" descr="C:\Users\Shalg\OneDrive\Рабочий стол\Назереке Сайлауова\Назерке диссер\Алгорит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lg\OneDrive\Рабочий стол\Назереке Сайлауова\Назерке диссер\Алгоритм.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5940" cy="7250815"/>
                    </a:xfrm>
                    <a:prstGeom prst="rect">
                      <a:avLst/>
                    </a:prstGeom>
                    <a:noFill/>
                    <a:ln>
                      <a:noFill/>
                    </a:ln>
                  </pic:spPr>
                </pic:pic>
              </a:graphicData>
            </a:graphic>
          </wp:inline>
        </w:drawing>
      </w:r>
    </w:p>
    <w:p w14:paraId="1FB999DE" w14:textId="77777777" w:rsidR="002A6370" w:rsidRDefault="00E85358" w:rsidP="004F2DD1">
      <w:pPr>
        <w:spacing w:after="0" w:line="240" w:lineRule="auto"/>
        <w:jc w:val="both"/>
        <w:rPr>
          <w:rFonts w:ascii="Times New Roman" w:eastAsia="Calibri" w:hAnsi="Times New Roman"/>
          <w:sz w:val="28"/>
          <w:szCs w:val="28"/>
        </w:rPr>
      </w:pPr>
      <w:r w:rsidRPr="004F2DD1">
        <w:rPr>
          <w:rFonts w:ascii="Times New Roman" w:eastAsia="Calibri" w:hAnsi="Times New Roman"/>
          <w:sz w:val="28"/>
          <w:szCs w:val="28"/>
        </w:rPr>
        <w:t>Рисунок 8. Модель по улучшению профилактических мероприятий по избыточному весу и ожирению.</w:t>
      </w:r>
    </w:p>
    <w:p w14:paraId="7A530944" w14:textId="77777777" w:rsidR="007A6F01" w:rsidRDefault="007A6F01" w:rsidP="004F2DD1">
      <w:pPr>
        <w:spacing w:after="0" w:line="240" w:lineRule="auto"/>
        <w:jc w:val="both"/>
        <w:rPr>
          <w:rFonts w:ascii="Times New Roman" w:eastAsia="Calibri" w:hAnsi="Times New Roman"/>
          <w:sz w:val="28"/>
          <w:szCs w:val="28"/>
        </w:rPr>
      </w:pPr>
    </w:p>
    <w:p w14:paraId="2E50A182" w14:textId="77777777" w:rsidR="00E555AF" w:rsidRPr="00E555AF" w:rsidRDefault="00E555AF" w:rsidP="00E555AF">
      <w:pPr>
        <w:spacing w:after="0" w:line="240" w:lineRule="auto"/>
        <w:ind w:firstLine="708"/>
        <w:jc w:val="center"/>
        <w:rPr>
          <w:rFonts w:ascii="Times New Roman" w:eastAsia="Calibri" w:hAnsi="Times New Roman"/>
          <w:sz w:val="24"/>
          <w:szCs w:val="28"/>
        </w:rPr>
      </w:pPr>
    </w:p>
    <w:p w14:paraId="6650B31E" w14:textId="77777777" w:rsidR="007B6677" w:rsidRDefault="007B6677" w:rsidP="00B607D3">
      <w:pPr>
        <w:spacing w:after="0" w:line="240" w:lineRule="auto"/>
        <w:ind w:firstLine="360"/>
        <w:jc w:val="both"/>
        <w:rPr>
          <w:rFonts w:ascii="Times New Roman" w:eastAsia="Calibri" w:hAnsi="Times New Roman"/>
          <w:sz w:val="28"/>
          <w:szCs w:val="28"/>
        </w:rPr>
      </w:pPr>
      <w:r>
        <w:rPr>
          <w:rFonts w:ascii="Times New Roman" w:eastAsia="Calibri" w:hAnsi="Times New Roman"/>
          <w:sz w:val="28"/>
          <w:szCs w:val="28"/>
        </w:rPr>
        <w:t>Как видно из рисунка</w:t>
      </w:r>
      <w:r w:rsidR="00E85358">
        <w:rPr>
          <w:rFonts w:ascii="Times New Roman" w:eastAsia="Calibri" w:hAnsi="Times New Roman"/>
          <w:sz w:val="28"/>
          <w:szCs w:val="28"/>
        </w:rPr>
        <w:t xml:space="preserve"> 8</w:t>
      </w:r>
      <w:r>
        <w:rPr>
          <w:rFonts w:ascii="Times New Roman" w:eastAsia="Calibri" w:hAnsi="Times New Roman"/>
          <w:sz w:val="28"/>
          <w:szCs w:val="28"/>
        </w:rPr>
        <w:t xml:space="preserve">, мы рекомендуем усилить </w:t>
      </w:r>
      <w:r w:rsidRPr="007B6677">
        <w:rPr>
          <w:rFonts w:ascii="Times New Roman" w:eastAsia="Calibri" w:hAnsi="Times New Roman"/>
          <w:sz w:val="28"/>
          <w:szCs w:val="28"/>
        </w:rPr>
        <w:t>образовательны</w:t>
      </w:r>
      <w:r>
        <w:rPr>
          <w:rFonts w:ascii="Times New Roman" w:eastAsia="Calibri" w:hAnsi="Times New Roman"/>
          <w:sz w:val="28"/>
          <w:szCs w:val="28"/>
        </w:rPr>
        <w:t xml:space="preserve">е </w:t>
      </w:r>
      <w:r w:rsidRPr="007B6677">
        <w:rPr>
          <w:rFonts w:ascii="Times New Roman" w:eastAsia="Calibri" w:hAnsi="Times New Roman"/>
          <w:sz w:val="28"/>
          <w:szCs w:val="28"/>
        </w:rPr>
        <w:t>и информационны</w:t>
      </w:r>
      <w:r>
        <w:rPr>
          <w:rFonts w:ascii="Times New Roman" w:eastAsia="Calibri" w:hAnsi="Times New Roman"/>
          <w:sz w:val="28"/>
          <w:szCs w:val="28"/>
        </w:rPr>
        <w:t xml:space="preserve">е </w:t>
      </w:r>
      <w:r w:rsidRPr="007B6677">
        <w:rPr>
          <w:rFonts w:ascii="Times New Roman" w:eastAsia="Calibri" w:hAnsi="Times New Roman"/>
          <w:sz w:val="28"/>
          <w:szCs w:val="28"/>
        </w:rPr>
        <w:t>программ</w:t>
      </w:r>
      <w:r>
        <w:rPr>
          <w:rFonts w:ascii="Times New Roman" w:eastAsia="Calibri" w:hAnsi="Times New Roman"/>
          <w:sz w:val="28"/>
          <w:szCs w:val="28"/>
        </w:rPr>
        <w:t xml:space="preserve">, данная </w:t>
      </w:r>
      <w:r w:rsidRPr="007B6677">
        <w:rPr>
          <w:rFonts w:ascii="Times New Roman" w:eastAsia="Calibri" w:hAnsi="Times New Roman"/>
          <w:sz w:val="28"/>
          <w:szCs w:val="28"/>
        </w:rPr>
        <w:t>инициатив</w:t>
      </w:r>
      <w:r>
        <w:rPr>
          <w:rFonts w:ascii="Times New Roman" w:eastAsia="Calibri" w:hAnsi="Times New Roman"/>
          <w:sz w:val="28"/>
          <w:szCs w:val="28"/>
        </w:rPr>
        <w:t>а</w:t>
      </w:r>
      <w:r w:rsidRPr="007B6677">
        <w:rPr>
          <w:rFonts w:ascii="Times New Roman" w:eastAsia="Calibri" w:hAnsi="Times New Roman"/>
          <w:sz w:val="28"/>
          <w:szCs w:val="28"/>
        </w:rPr>
        <w:t xml:space="preserve"> является ключевым направлением </w:t>
      </w:r>
      <w:r>
        <w:rPr>
          <w:rFonts w:ascii="Times New Roman" w:eastAsia="Calibri" w:hAnsi="Times New Roman"/>
          <w:sz w:val="28"/>
          <w:szCs w:val="28"/>
        </w:rPr>
        <w:t xml:space="preserve">повышения информированности по </w:t>
      </w:r>
      <w:r w:rsidRPr="007B6677">
        <w:rPr>
          <w:rFonts w:ascii="Times New Roman" w:eastAsia="Calibri" w:hAnsi="Times New Roman"/>
          <w:sz w:val="28"/>
          <w:szCs w:val="28"/>
        </w:rPr>
        <w:t>профилактик</w:t>
      </w:r>
      <w:r>
        <w:rPr>
          <w:rFonts w:ascii="Times New Roman" w:eastAsia="Calibri" w:hAnsi="Times New Roman"/>
          <w:sz w:val="28"/>
          <w:szCs w:val="28"/>
        </w:rPr>
        <w:t xml:space="preserve">е </w:t>
      </w:r>
      <w:r w:rsidRPr="007B6677">
        <w:rPr>
          <w:rFonts w:ascii="Times New Roman" w:eastAsia="Calibri" w:hAnsi="Times New Roman"/>
          <w:sz w:val="28"/>
          <w:szCs w:val="28"/>
        </w:rPr>
        <w:t xml:space="preserve">ожирения и формирования здорового образа жизни среди населения. </w:t>
      </w:r>
      <w:r w:rsidR="00B607D3">
        <w:rPr>
          <w:rFonts w:ascii="Times New Roman" w:eastAsia="Calibri" w:hAnsi="Times New Roman"/>
          <w:sz w:val="28"/>
          <w:szCs w:val="28"/>
        </w:rPr>
        <w:t>По данным нашего исследования большинство участников нашего исследования показа</w:t>
      </w:r>
      <w:r w:rsidR="00E35F9B">
        <w:rPr>
          <w:rFonts w:ascii="Times New Roman" w:eastAsia="Calibri" w:hAnsi="Times New Roman"/>
          <w:sz w:val="28"/>
          <w:szCs w:val="28"/>
        </w:rPr>
        <w:t>л</w:t>
      </w:r>
      <w:r w:rsidR="00B607D3">
        <w:rPr>
          <w:rFonts w:ascii="Times New Roman" w:eastAsia="Calibri" w:hAnsi="Times New Roman"/>
          <w:sz w:val="28"/>
          <w:szCs w:val="28"/>
        </w:rPr>
        <w:t>и высокий уровень знаний (70,0%), однако при детальном</w:t>
      </w:r>
      <w:r w:rsidR="00E35F9B">
        <w:rPr>
          <w:rFonts w:ascii="Times New Roman" w:eastAsia="Calibri" w:hAnsi="Times New Roman"/>
          <w:sz w:val="28"/>
          <w:szCs w:val="28"/>
        </w:rPr>
        <w:t xml:space="preserve"> анализе </w:t>
      </w:r>
      <w:r w:rsidR="002A6370">
        <w:rPr>
          <w:rFonts w:ascii="Times New Roman" w:eastAsia="Calibri" w:hAnsi="Times New Roman"/>
          <w:sz w:val="28"/>
          <w:szCs w:val="28"/>
        </w:rPr>
        <w:t xml:space="preserve">было выявлено, что наблюдается снижение информированности </w:t>
      </w:r>
      <w:r w:rsidR="002A6370" w:rsidRPr="002A6370">
        <w:rPr>
          <w:rFonts w:ascii="Times New Roman" w:eastAsia="Calibri" w:hAnsi="Times New Roman"/>
          <w:sz w:val="28"/>
          <w:szCs w:val="28"/>
        </w:rPr>
        <w:t>у лиц старше 50 лет</w:t>
      </w:r>
      <w:r w:rsidR="002A6370">
        <w:rPr>
          <w:rFonts w:ascii="Times New Roman" w:eastAsia="Calibri" w:hAnsi="Times New Roman"/>
          <w:sz w:val="28"/>
          <w:szCs w:val="28"/>
        </w:rPr>
        <w:t>, также было выявлено, что ж</w:t>
      </w:r>
      <w:r w:rsidR="002A6370" w:rsidRPr="002A6370">
        <w:rPr>
          <w:rFonts w:ascii="Times New Roman" w:eastAsia="Calibri" w:hAnsi="Times New Roman"/>
          <w:sz w:val="28"/>
          <w:szCs w:val="28"/>
        </w:rPr>
        <w:t xml:space="preserve">енщины достоверно чаще демонстрировали высокий уровень </w:t>
      </w:r>
      <w:r w:rsidR="002A6370" w:rsidRPr="002A6370">
        <w:rPr>
          <w:rFonts w:ascii="Times New Roman" w:eastAsia="Calibri" w:hAnsi="Times New Roman" w:cs="Times New Roman"/>
          <w:sz w:val="28"/>
          <w:szCs w:val="28"/>
        </w:rPr>
        <w:t>знаний (72,8% против 62,9% у мужчин),</w:t>
      </w:r>
      <w:r w:rsidR="002A6370" w:rsidRPr="002A6370">
        <w:rPr>
          <w:rFonts w:ascii="Times New Roman" w:hAnsi="Times New Roman" w:cs="Times New Roman"/>
          <w:sz w:val="28"/>
          <w:szCs w:val="28"/>
        </w:rPr>
        <w:t xml:space="preserve"> также выявлена</w:t>
      </w:r>
      <w:r w:rsidR="002A6370">
        <w:rPr>
          <w:rFonts w:ascii="Times New Roman" w:hAnsi="Times New Roman" w:cs="Times New Roman"/>
          <w:sz w:val="28"/>
          <w:szCs w:val="28"/>
        </w:rPr>
        <w:t xml:space="preserve"> </w:t>
      </w:r>
      <w:r w:rsidR="002A6370" w:rsidRPr="002A6370">
        <w:rPr>
          <w:rFonts w:ascii="Times New Roman" w:eastAsia="Calibri" w:hAnsi="Times New Roman" w:cs="Times New Roman"/>
          <w:sz w:val="28"/>
          <w:szCs w:val="28"/>
        </w:rPr>
        <w:t>прям</w:t>
      </w:r>
      <w:r w:rsidR="002A6370">
        <w:rPr>
          <w:rFonts w:ascii="Times New Roman" w:eastAsia="Calibri" w:hAnsi="Times New Roman" w:cs="Times New Roman"/>
          <w:sz w:val="28"/>
          <w:szCs w:val="28"/>
        </w:rPr>
        <w:t xml:space="preserve">ая </w:t>
      </w:r>
      <w:r w:rsidR="002A6370" w:rsidRPr="002A6370">
        <w:rPr>
          <w:rFonts w:ascii="Times New Roman" w:eastAsia="Calibri" w:hAnsi="Times New Roman"/>
          <w:sz w:val="28"/>
          <w:szCs w:val="28"/>
        </w:rPr>
        <w:t xml:space="preserve"> зависимость уровня </w:t>
      </w:r>
      <w:r w:rsidR="002A6370">
        <w:rPr>
          <w:rFonts w:ascii="Times New Roman" w:eastAsia="Calibri" w:hAnsi="Times New Roman"/>
          <w:sz w:val="28"/>
          <w:szCs w:val="28"/>
        </w:rPr>
        <w:t xml:space="preserve">информированности </w:t>
      </w:r>
      <w:r w:rsidR="002A6370" w:rsidRPr="002A6370">
        <w:rPr>
          <w:rFonts w:ascii="Times New Roman" w:eastAsia="Calibri" w:hAnsi="Times New Roman"/>
          <w:sz w:val="28"/>
          <w:szCs w:val="28"/>
        </w:rPr>
        <w:t>от образовательного статуса</w:t>
      </w:r>
      <w:r w:rsidR="002A6370">
        <w:rPr>
          <w:rFonts w:ascii="Times New Roman" w:eastAsia="Calibri" w:hAnsi="Times New Roman"/>
          <w:sz w:val="28"/>
          <w:szCs w:val="28"/>
        </w:rPr>
        <w:t>,</w:t>
      </w:r>
      <w:r w:rsidR="00E35F9B">
        <w:rPr>
          <w:rFonts w:ascii="Times New Roman" w:eastAsia="Calibri" w:hAnsi="Times New Roman"/>
          <w:sz w:val="28"/>
          <w:szCs w:val="28"/>
        </w:rPr>
        <w:t xml:space="preserve"> также представители рабочих профессий, неработающие и пенсионеры показали средний уровень информированности. Д</w:t>
      </w:r>
      <w:r w:rsidRPr="007B6677">
        <w:rPr>
          <w:rFonts w:ascii="Times New Roman" w:eastAsia="Calibri" w:hAnsi="Times New Roman"/>
          <w:sz w:val="28"/>
          <w:szCs w:val="28"/>
        </w:rPr>
        <w:t>ля достижения устойчивых изменений в поведении необходим комплекс взаимосвязанных мероприятий, направленных на повышение уровня знаний, мотивации и доступности достоверной информации. В рамках данного направления предлагается р</w:t>
      </w:r>
      <w:r>
        <w:rPr>
          <w:rFonts w:ascii="Times New Roman" w:eastAsia="Calibri" w:hAnsi="Times New Roman"/>
          <w:sz w:val="28"/>
          <w:szCs w:val="28"/>
        </w:rPr>
        <w:t xml:space="preserve">еализация следующих компонентов: </w:t>
      </w:r>
    </w:p>
    <w:p w14:paraId="40F47D42" w14:textId="77777777" w:rsidR="007B6677" w:rsidRPr="00623E2A" w:rsidRDefault="007B6677" w:rsidP="001A09D2">
      <w:pPr>
        <w:pStyle w:val="a6"/>
        <w:numPr>
          <w:ilvl w:val="0"/>
          <w:numId w:val="10"/>
        </w:numPr>
        <w:spacing w:after="0" w:line="240" w:lineRule="auto"/>
        <w:jc w:val="both"/>
        <w:rPr>
          <w:rFonts w:ascii="Times New Roman" w:eastAsia="Calibri" w:hAnsi="Times New Roman"/>
          <w:sz w:val="28"/>
          <w:szCs w:val="28"/>
        </w:rPr>
      </w:pPr>
      <w:r w:rsidRPr="00623E2A">
        <w:rPr>
          <w:rFonts w:ascii="Times New Roman" w:eastAsia="Calibri" w:hAnsi="Times New Roman"/>
          <w:sz w:val="28"/>
          <w:szCs w:val="28"/>
        </w:rPr>
        <w:t>Проведение целевых кампаний по повышению осведомлённости, которые позволяют адресовать ключевые поведенческие факторы риска и формировать у населения адекватные представления о факторах, способствующих развитию ожирения. Такие кампании могут включать мероприятия</w:t>
      </w:r>
      <w:r w:rsidR="005B6AA9">
        <w:rPr>
          <w:rFonts w:ascii="Times New Roman" w:eastAsia="Calibri" w:hAnsi="Times New Roman"/>
          <w:sz w:val="28"/>
          <w:szCs w:val="28"/>
        </w:rPr>
        <w:t xml:space="preserve"> по </w:t>
      </w:r>
      <w:r w:rsidRPr="00623E2A">
        <w:rPr>
          <w:rFonts w:ascii="Times New Roman" w:eastAsia="Calibri" w:hAnsi="Times New Roman"/>
          <w:sz w:val="28"/>
          <w:szCs w:val="28"/>
        </w:rPr>
        <w:t>распространени</w:t>
      </w:r>
      <w:r w:rsidR="005B6AA9">
        <w:rPr>
          <w:rFonts w:ascii="Times New Roman" w:eastAsia="Calibri" w:hAnsi="Times New Roman"/>
          <w:sz w:val="28"/>
          <w:szCs w:val="28"/>
        </w:rPr>
        <w:t xml:space="preserve">ю </w:t>
      </w:r>
      <w:r w:rsidRPr="00623E2A">
        <w:rPr>
          <w:rFonts w:ascii="Times New Roman" w:eastAsia="Calibri" w:hAnsi="Times New Roman"/>
          <w:sz w:val="28"/>
          <w:szCs w:val="28"/>
        </w:rPr>
        <w:t>научно обоснованных материалов в средствах массовой информации</w:t>
      </w:r>
      <w:r w:rsidR="005B6AA9">
        <w:rPr>
          <w:rFonts w:ascii="Times New Roman" w:eastAsia="Calibri" w:hAnsi="Times New Roman"/>
          <w:sz w:val="28"/>
          <w:szCs w:val="28"/>
        </w:rPr>
        <w:t xml:space="preserve">; </w:t>
      </w:r>
      <w:r w:rsidRPr="00623E2A">
        <w:rPr>
          <w:rFonts w:ascii="Times New Roman" w:eastAsia="Calibri" w:hAnsi="Times New Roman"/>
          <w:sz w:val="28"/>
          <w:szCs w:val="28"/>
        </w:rPr>
        <w:t xml:space="preserve">разработку видеороликов, социальных баннеров и инфографики; использование социальных сетей и коротких форматов для привлечения молодёжи; акцент на раннем выявлении избыточного веса и важности профилактики. По данным нашего исследования в целевые группы необходимо включить мужчин, лиц с избыточной массой тела, население с низким уровнем образования, это позволяет повысить охват и добиться большей эффективности профилактических мер. </w:t>
      </w:r>
    </w:p>
    <w:p w14:paraId="7E763460" w14:textId="77777777" w:rsidR="005B095E" w:rsidRPr="00623E2A" w:rsidRDefault="007B6677" w:rsidP="001A09D2">
      <w:pPr>
        <w:pStyle w:val="a6"/>
        <w:numPr>
          <w:ilvl w:val="0"/>
          <w:numId w:val="10"/>
        </w:numPr>
        <w:spacing w:after="0" w:line="240" w:lineRule="auto"/>
        <w:jc w:val="both"/>
        <w:rPr>
          <w:rFonts w:ascii="Times New Roman" w:eastAsia="Calibri" w:hAnsi="Times New Roman"/>
          <w:sz w:val="28"/>
          <w:szCs w:val="28"/>
        </w:rPr>
      </w:pPr>
      <w:r w:rsidRPr="00623E2A">
        <w:rPr>
          <w:rFonts w:ascii="Times New Roman" w:eastAsia="Calibri" w:hAnsi="Times New Roman"/>
          <w:sz w:val="28"/>
          <w:szCs w:val="28"/>
        </w:rPr>
        <w:t>Включение тем, связанных со здоровым образом жизни, в школьные, университетские и корпоративные программы. Это позволит сформировать правильные привычки, требующих раннего начала и системности. Интеграция вопросов здорового питания, профилактики ожирения, роли физической активности и самоконтроля массы тела в образовательные программы обеспечивает долгосрочный эффект.</w:t>
      </w:r>
      <w:r w:rsidR="005B095E" w:rsidRPr="00623E2A">
        <w:rPr>
          <w:rFonts w:ascii="Times New Roman" w:eastAsia="Calibri" w:hAnsi="Times New Roman"/>
          <w:sz w:val="28"/>
          <w:szCs w:val="28"/>
        </w:rPr>
        <w:t xml:space="preserve"> В этой связи мы рекомендуем </w:t>
      </w:r>
      <w:r w:rsidRPr="00623E2A">
        <w:rPr>
          <w:rFonts w:ascii="Times New Roman" w:eastAsia="Calibri" w:hAnsi="Times New Roman"/>
          <w:sz w:val="28"/>
          <w:szCs w:val="28"/>
        </w:rPr>
        <w:t>введение уроков и факультативов, посвящённых основам рационального питания и физиологии человека;</w:t>
      </w:r>
      <w:r w:rsidR="005B095E" w:rsidRPr="00623E2A">
        <w:rPr>
          <w:rFonts w:ascii="Times New Roman" w:eastAsia="Calibri" w:hAnsi="Times New Roman"/>
          <w:sz w:val="28"/>
          <w:szCs w:val="28"/>
        </w:rPr>
        <w:t xml:space="preserve"> </w:t>
      </w:r>
      <w:r w:rsidRPr="00623E2A">
        <w:rPr>
          <w:rFonts w:ascii="Times New Roman" w:eastAsia="Calibri" w:hAnsi="Times New Roman"/>
          <w:sz w:val="28"/>
          <w:szCs w:val="28"/>
        </w:rPr>
        <w:t>обучение навыкам критической оценки пищевых предпочтений;</w:t>
      </w:r>
      <w:r w:rsidR="005B095E" w:rsidRPr="00623E2A">
        <w:rPr>
          <w:rFonts w:ascii="Times New Roman" w:eastAsia="Calibri" w:hAnsi="Times New Roman"/>
          <w:sz w:val="28"/>
          <w:szCs w:val="28"/>
        </w:rPr>
        <w:t xml:space="preserve"> </w:t>
      </w:r>
      <w:r w:rsidRPr="00623E2A">
        <w:rPr>
          <w:rFonts w:ascii="Times New Roman" w:eastAsia="Calibri" w:hAnsi="Times New Roman"/>
          <w:sz w:val="28"/>
          <w:szCs w:val="28"/>
        </w:rPr>
        <w:t>разработка модулей для корпоративных тренингов по профилактике ожирения и укреплению здоровья сотрудников.</w:t>
      </w:r>
      <w:r w:rsidR="005B095E" w:rsidRPr="00623E2A">
        <w:rPr>
          <w:rFonts w:ascii="Times New Roman" w:eastAsia="Calibri" w:hAnsi="Times New Roman"/>
          <w:sz w:val="28"/>
          <w:szCs w:val="28"/>
        </w:rPr>
        <w:t xml:space="preserve"> </w:t>
      </w:r>
      <w:r w:rsidRPr="00623E2A">
        <w:rPr>
          <w:rFonts w:ascii="Times New Roman" w:eastAsia="Calibri" w:hAnsi="Times New Roman"/>
          <w:sz w:val="28"/>
          <w:szCs w:val="28"/>
        </w:rPr>
        <w:t>Такие программы повышают общий уровень грамотности в вопросах здоровья и способствуют снижению распространённости факторов риска в трудоспособном населении.</w:t>
      </w:r>
      <w:r w:rsidR="005B095E" w:rsidRPr="00623E2A">
        <w:rPr>
          <w:rFonts w:ascii="Times New Roman" w:eastAsia="Calibri" w:hAnsi="Times New Roman"/>
          <w:sz w:val="28"/>
          <w:szCs w:val="28"/>
        </w:rPr>
        <w:t xml:space="preserve"> </w:t>
      </w:r>
    </w:p>
    <w:p w14:paraId="17C43A31" w14:textId="77777777" w:rsidR="00623E2A" w:rsidRPr="00623E2A" w:rsidRDefault="005B095E" w:rsidP="001A09D2">
      <w:pPr>
        <w:pStyle w:val="a6"/>
        <w:numPr>
          <w:ilvl w:val="0"/>
          <w:numId w:val="10"/>
        </w:numPr>
        <w:spacing w:after="0" w:line="240" w:lineRule="auto"/>
        <w:jc w:val="both"/>
        <w:rPr>
          <w:rFonts w:ascii="Times New Roman" w:eastAsia="Calibri" w:hAnsi="Times New Roman"/>
          <w:sz w:val="28"/>
          <w:szCs w:val="28"/>
        </w:rPr>
      </w:pPr>
      <w:r w:rsidRPr="00623E2A">
        <w:rPr>
          <w:rFonts w:ascii="Times New Roman" w:eastAsia="Calibri" w:hAnsi="Times New Roman"/>
          <w:sz w:val="28"/>
          <w:szCs w:val="28"/>
        </w:rPr>
        <w:t xml:space="preserve">Нами разработаны и внедрены обучающие буклеты и интерактивные материалы для населения. Также мы планируем разработать и внедрить </w:t>
      </w:r>
      <w:r w:rsidR="007B6677" w:rsidRPr="00623E2A">
        <w:rPr>
          <w:rFonts w:ascii="Times New Roman" w:eastAsia="Calibri" w:hAnsi="Times New Roman"/>
          <w:sz w:val="28"/>
          <w:szCs w:val="28"/>
        </w:rPr>
        <w:t>онлайн-курс</w:t>
      </w:r>
      <w:r w:rsidRPr="00623E2A">
        <w:rPr>
          <w:rFonts w:ascii="Times New Roman" w:eastAsia="Calibri" w:hAnsi="Times New Roman"/>
          <w:sz w:val="28"/>
          <w:szCs w:val="28"/>
        </w:rPr>
        <w:t>ы.</w:t>
      </w:r>
      <w:r w:rsidR="00623E2A" w:rsidRPr="00623E2A">
        <w:rPr>
          <w:rFonts w:ascii="Times New Roman" w:eastAsia="Calibri" w:hAnsi="Times New Roman"/>
          <w:sz w:val="28"/>
          <w:szCs w:val="28"/>
        </w:rPr>
        <w:t xml:space="preserve"> </w:t>
      </w:r>
      <w:r w:rsidR="007B6677" w:rsidRPr="00623E2A">
        <w:rPr>
          <w:rFonts w:ascii="Times New Roman" w:eastAsia="Calibri" w:hAnsi="Times New Roman"/>
          <w:sz w:val="28"/>
          <w:szCs w:val="28"/>
        </w:rPr>
        <w:t>Создание доступных, адаптированных под разные возрастные и социальные группы учебно-методических материалов обеспечивает единообразие образовательного процесса и расширяет доступ к информации. онлайн-курсов, содержащих видео-лекции, тестовые задания и практические рекомендации;</w:t>
      </w:r>
      <w:r w:rsidRPr="00623E2A">
        <w:rPr>
          <w:rFonts w:ascii="Times New Roman" w:eastAsia="Calibri" w:hAnsi="Times New Roman"/>
          <w:sz w:val="28"/>
          <w:szCs w:val="28"/>
        </w:rPr>
        <w:t xml:space="preserve"> </w:t>
      </w:r>
      <w:r w:rsidR="007B6677" w:rsidRPr="00623E2A">
        <w:rPr>
          <w:rFonts w:ascii="Times New Roman" w:eastAsia="Calibri" w:hAnsi="Times New Roman"/>
          <w:sz w:val="28"/>
          <w:szCs w:val="28"/>
        </w:rPr>
        <w:t>цифровых инструментов для самоконтроля, включая дневники питания и активности.</w:t>
      </w:r>
      <w:r w:rsidR="00623E2A" w:rsidRPr="00623E2A">
        <w:rPr>
          <w:rFonts w:ascii="Times New Roman" w:eastAsia="Calibri" w:hAnsi="Times New Roman"/>
          <w:sz w:val="28"/>
          <w:szCs w:val="28"/>
        </w:rPr>
        <w:t xml:space="preserve"> </w:t>
      </w:r>
      <w:r w:rsidR="007B6677" w:rsidRPr="00623E2A">
        <w:rPr>
          <w:rFonts w:ascii="Times New Roman" w:eastAsia="Calibri" w:hAnsi="Times New Roman"/>
          <w:sz w:val="28"/>
          <w:szCs w:val="28"/>
        </w:rPr>
        <w:t>Онлайн-курсы позволяют масштабировать обучение, охватывая удалённые регионы и труднодоступные группы населения, что особенно актуально для Казахстана.</w:t>
      </w:r>
      <w:r w:rsidR="00623E2A" w:rsidRPr="00623E2A">
        <w:rPr>
          <w:rFonts w:ascii="Times New Roman" w:eastAsia="Calibri" w:hAnsi="Times New Roman"/>
          <w:sz w:val="28"/>
          <w:szCs w:val="28"/>
        </w:rPr>
        <w:t xml:space="preserve"> </w:t>
      </w:r>
    </w:p>
    <w:p w14:paraId="5DF93241" w14:textId="77777777" w:rsidR="00230F18" w:rsidRDefault="00623E2A" w:rsidP="001A09D2">
      <w:pPr>
        <w:pStyle w:val="a6"/>
        <w:numPr>
          <w:ilvl w:val="0"/>
          <w:numId w:val="10"/>
        </w:numPr>
        <w:spacing w:after="0" w:line="240" w:lineRule="auto"/>
        <w:jc w:val="both"/>
        <w:rPr>
          <w:rFonts w:ascii="Times New Roman" w:eastAsia="Calibri" w:hAnsi="Times New Roman"/>
          <w:sz w:val="28"/>
          <w:szCs w:val="28"/>
        </w:rPr>
      </w:pPr>
      <w:r w:rsidRPr="00623E2A">
        <w:rPr>
          <w:rFonts w:ascii="Times New Roman" w:eastAsia="Calibri" w:hAnsi="Times New Roman"/>
          <w:sz w:val="28"/>
          <w:szCs w:val="28"/>
        </w:rPr>
        <w:t xml:space="preserve">Нами разработан </w:t>
      </w:r>
      <w:r w:rsidR="007B6677" w:rsidRPr="00623E2A">
        <w:rPr>
          <w:rFonts w:ascii="Times New Roman" w:eastAsia="Calibri" w:hAnsi="Times New Roman"/>
          <w:sz w:val="28"/>
          <w:szCs w:val="28"/>
        </w:rPr>
        <w:t>специализированн</w:t>
      </w:r>
      <w:r w:rsidRPr="00623E2A">
        <w:rPr>
          <w:rFonts w:ascii="Times New Roman" w:eastAsia="Calibri" w:hAnsi="Times New Roman"/>
          <w:sz w:val="28"/>
          <w:szCs w:val="28"/>
        </w:rPr>
        <w:t xml:space="preserve">ый </w:t>
      </w:r>
      <w:r w:rsidR="007B6677" w:rsidRPr="00623E2A">
        <w:rPr>
          <w:rFonts w:ascii="Times New Roman" w:eastAsia="Calibri" w:hAnsi="Times New Roman"/>
          <w:sz w:val="28"/>
          <w:szCs w:val="28"/>
        </w:rPr>
        <w:t>информационн</w:t>
      </w:r>
      <w:r w:rsidRPr="00623E2A">
        <w:rPr>
          <w:rFonts w:ascii="Times New Roman" w:eastAsia="Calibri" w:hAnsi="Times New Roman"/>
          <w:sz w:val="28"/>
          <w:szCs w:val="28"/>
        </w:rPr>
        <w:t xml:space="preserve">ый </w:t>
      </w:r>
      <w:r w:rsidR="007B6677" w:rsidRPr="00623E2A">
        <w:rPr>
          <w:rFonts w:ascii="Times New Roman" w:eastAsia="Calibri" w:hAnsi="Times New Roman"/>
          <w:sz w:val="28"/>
          <w:szCs w:val="28"/>
        </w:rPr>
        <w:t>сайт</w:t>
      </w:r>
      <w:r w:rsidRPr="00623E2A">
        <w:rPr>
          <w:rFonts w:ascii="Times New Roman" w:eastAsia="Calibri" w:hAnsi="Times New Roman"/>
          <w:sz w:val="28"/>
          <w:szCs w:val="28"/>
        </w:rPr>
        <w:t xml:space="preserve">. </w:t>
      </w:r>
      <w:r w:rsidR="007B6677" w:rsidRPr="00623E2A">
        <w:rPr>
          <w:rFonts w:ascii="Times New Roman" w:eastAsia="Calibri" w:hAnsi="Times New Roman"/>
          <w:sz w:val="28"/>
          <w:szCs w:val="28"/>
        </w:rPr>
        <w:t xml:space="preserve">Разработка специализированного интернет-ресурса является важным элементом цифровизации профилактических мероприятий. </w:t>
      </w:r>
      <w:r w:rsidRPr="00623E2A">
        <w:rPr>
          <w:rFonts w:ascii="Times New Roman" w:eastAsia="Calibri" w:hAnsi="Times New Roman"/>
          <w:sz w:val="28"/>
          <w:szCs w:val="28"/>
        </w:rPr>
        <w:t>Данный сайт выполняет о</w:t>
      </w:r>
      <w:r w:rsidR="007B6677" w:rsidRPr="00623E2A">
        <w:rPr>
          <w:rFonts w:ascii="Times New Roman" w:eastAsia="Calibri" w:hAnsi="Times New Roman"/>
          <w:sz w:val="28"/>
          <w:szCs w:val="28"/>
        </w:rPr>
        <w:t>бразовательную, консультативную и мотивационную функции.</w:t>
      </w:r>
      <w:r w:rsidRPr="00623E2A">
        <w:rPr>
          <w:rFonts w:ascii="Times New Roman" w:eastAsia="Calibri" w:hAnsi="Times New Roman"/>
          <w:sz w:val="28"/>
          <w:szCs w:val="28"/>
        </w:rPr>
        <w:t xml:space="preserve"> </w:t>
      </w:r>
      <w:r w:rsidR="007B6677" w:rsidRPr="00623E2A">
        <w:rPr>
          <w:rFonts w:ascii="Times New Roman" w:eastAsia="Calibri" w:hAnsi="Times New Roman"/>
          <w:sz w:val="28"/>
          <w:szCs w:val="28"/>
        </w:rPr>
        <w:t>Создание такого ресурса повышает доступность достоверной информации, улучшает уровень осведомлённости населения и способствует формированию навыков самостоятельного мониторинга состояния здоровья.</w:t>
      </w:r>
    </w:p>
    <w:p w14:paraId="3C09DA41" w14:textId="77777777" w:rsidR="00623E2A" w:rsidRPr="00623E2A" w:rsidRDefault="00A41BEA" w:rsidP="005B6AA9">
      <w:pPr>
        <w:spacing w:after="0" w:line="240" w:lineRule="auto"/>
        <w:ind w:left="360" w:firstLine="348"/>
        <w:jc w:val="both"/>
        <w:rPr>
          <w:rFonts w:ascii="Times New Roman" w:eastAsia="Calibri" w:hAnsi="Times New Roman"/>
          <w:sz w:val="28"/>
          <w:szCs w:val="28"/>
        </w:rPr>
      </w:pPr>
      <w:r>
        <w:rPr>
          <w:rFonts w:ascii="Times New Roman" w:eastAsia="Calibri" w:hAnsi="Times New Roman"/>
          <w:sz w:val="28"/>
          <w:szCs w:val="28"/>
        </w:rPr>
        <w:t xml:space="preserve">Следующий пункт нашей модели предусматривает повышение </w:t>
      </w:r>
      <w:r w:rsidR="00623E2A" w:rsidRPr="004D5308">
        <w:rPr>
          <w:rFonts w:ascii="Times New Roman" w:eastAsia="Calibri" w:hAnsi="Times New Roman" w:cs="Times New Roman"/>
          <w:sz w:val="28"/>
          <w:szCs w:val="28"/>
        </w:rPr>
        <w:t>физической активности населения.</w:t>
      </w:r>
      <w:r w:rsidR="00FE599A" w:rsidRPr="004D5308">
        <w:rPr>
          <w:rFonts w:ascii="Times New Roman" w:hAnsi="Times New Roman" w:cs="Times New Roman"/>
          <w:sz w:val="28"/>
          <w:szCs w:val="28"/>
        </w:rPr>
        <w:t xml:space="preserve"> По результатам нашего </w:t>
      </w:r>
      <w:r w:rsidR="004D5308" w:rsidRPr="004D5308">
        <w:rPr>
          <w:rFonts w:ascii="Times New Roman" w:hAnsi="Times New Roman" w:cs="Times New Roman"/>
          <w:sz w:val="28"/>
          <w:szCs w:val="28"/>
        </w:rPr>
        <w:t xml:space="preserve">исследования </w:t>
      </w:r>
      <w:r w:rsidR="004D5308">
        <w:rPr>
          <w:rFonts w:ascii="Times New Roman" w:hAnsi="Times New Roman" w:cs="Times New Roman"/>
          <w:sz w:val="28"/>
          <w:szCs w:val="28"/>
        </w:rPr>
        <w:t xml:space="preserve">была установлена </w:t>
      </w:r>
      <w:r w:rsidR="00FE599A" w:rsidRPr="00FE599A">
        <w:rPr>
          <w:rFonts w:ascii="Times New Roman" w:eastAsia="Calibri" w:hAnsi="Times New Roman"/>
          <w:sz w:val="28"/>
          <w:szCs w:val="28"/>
        </w:rPr>
        <w:t xml:space="preserve">взаимосвязь между уровнем еженедельной физической активности и </w:t>
      </w:r>
      <w:r w:rsidR="004D5308">
        <w:rPr>
          <w:rFonts w:ascii="Times New Roman" w:eastAsia="Calibri" w:hAnsi="Times New Roman"/>
          <w:sz w:val="28"/>
          <w:szCs w:val="28"/>
        </w:rPr>
        <w:t>ИМТ</w:t>
      </w:r>
      <w:r w:rsidR="00FE599A" w:rsidRPr="00FE599A">
        <w:rPr>
          <w:rFonts w:ascii="Times New Roman" w:eastAsia="Calibri" w:hAnsi="Times New Roman"/>
          <w:sz w:val="28"/>
          <w:szCs w:val="28"/>
        </w:rPr>
        <w:t>. Избыточная масса тела и ожирение чаще регистрировались у женщин с уровнем еженедельной физической активности ≤150 мин/неделю.</w:t>
      </w:r>
      <w:r w:rsidR="00313B2D">
        <w:rPr>
          <w:rFonts w:ascii="Times New Roman" w:eastAsia="Calibri" w:hAnsi="Times New Roman"/>
          <w:sz w:val="28"/>
          <w:szCs w:val="28"/>
        </w:rPr>
        <w:t xml:space="preserve"> </w:t>
      </w:r>
      <w:r w:rsidR="00623E2A" w:rsidRPr="00623E2A">
        <w:rPr>
          <w:rFonts w:ascii="Times New Roman" w:eastAsia="Calibri" w:hAnsi="Times New Roman"/>
          <w:sz w:val="28"/>
          <w:szCs w:val="28"/>
        </w:rPr>
        <w:t xml:space="preserve">Согласно рекомендациям ВОЗ, взрослым необходимо не менее 150 минут умеренной аэробной нагрузки в неделю, однако значительная часть населения </w:t>
      </w:r>
      <w:r w:rsidR="00313B2D">
        <w:rPr>
          <w:rFonts w:ascii="Times New Roman" w:eastAsia="Calibri" w:hAnsi="Times New Roman"/>
          <w:sz w:val="28"/>
          <w:szCs w:val="28"/>
        </w:rPr>
        <w:t xml:space="preserve">изучаемого региона </w:t>
      </w:r>
      <w:r w:rsidR="00623E2A" w:rsidRPr="00623E2A">
        <w:rPr>
          <w:rFonts w:ascii="Times New Roman" w:eastAsia="Calibri" w:hAnsi="Times New Roman"/>
          <w:sz w:val="28"/>
          <w:szCs w:val="28"/>
        </w:rPr>
        <w:t>Казахстана не достигает этого уровня. В связи с этим повышение доступности и привлекательности физической активности является важным направлением профилактики.</w:t>
      </w:r>
      <w:r w:rsidR="00313B2D">
        <w:rPr>
          <w:rFonts w:ascii="Times New Roman" w:eastAsia="Calibri" w:hAnsi="Times New Roman"/>
          <w:sz w:val="28"/>
          <w:szCs w:val="28"/>
        </w:rPr>
        <w:t xml:space="preserve"> </w:t>
      </w:r>
      <w:r w:rsidR="00623E2A" w:rsidRPr="00623E2A">
        <w:rPr>
          <w:rFonts w:ascii="Times New Roman" w:eastAsia="Calibri" w:hAnsi="Times New Roman"/>
          <w:sz w:val="28"/>
          <w:szCs w:val="28"/>
        </w:rPr>
        <w:t>Предлагаемая система ме</w:t>
      </w:r>
      <w:r w:rsidR="001F455B">
        <w:rPr>
          <w:rFonts w:ascii="Times New Roman" w:eastAsia="Calibri" w:hAnsi="Times New Roman"/>
          <w:sz w:val="28"/>
          <w:szCs w:val="28"/>
        </w:rPr>
        <w:t>р включает следующие компоненты:</w:t>
      </w:r>
    </w:p>
    <w:p w14:paraId="6106C601" w14:textId="77777777" w:rsidR="00623E2A" w:rsidRPr="001F455B" w:rsidRDefault="00623E2A" w:rsidP="001A09D2">
      <w:pPr>
        <w:pStyle w:val="a6"/>
        <w:numPr>
          <w:ilvl w:val="0"/>
          <w:numId w:val="11"/>
        </w:numPr>
        <w:spacing w:after="0" w:line="240" w:lineRule="auto"/>
        <w:jc w:val="both"/>
        <w:rPr>
          <w:rFonts w:ascii="Times New Roman" w:eastAsia="Calibri" w:hAnsi="Times New Roman"/>
          <w:sz w:val="28"/>
          <w:szCs w:val="28"/>
        </w:rPr>
      </w:pPr>
      <w:r w:rsidRPr="001F455B">
        <w:rPr>
          <w:rFonts w:ascii="Times New Roman" w:eastAsia="Calibri" w:hAnsi="Times New Roman"/>
          <w:sz w:val="28"/>
          <w:szCs w:val="28"/>
        </w:rPr>
        <w:t>Реализация региональных программ, основанных на нормативе ≥150 минут активности в неделю</w:t>
      </w:r>
      <w:r w:rsidR="00313B2D" w:rsidRPr="001F455B">
        <w:rPr>
          <w:rFonts w:ascii="Times New Roman" w:eastAsia="Calibri" w:hAnsi="Times New Roman"/>
          <w:sz w:val="28"/>
          <w:szCs w:val="28"/>
        </w:rPr>
        <w:t xml:space="preserve">. </w:t>
      </w:r>
      <w:r w:rsidRPr="001F455B">
        <w:rPr>
          <w:rFonts w:ascii="Times New Roman" w:eastAsia="Calibri" w:hAnsi="Times New Roman"/>
          <w:sz w:val="28"/>
          <w:szCs w:val="28"/>
        </w:rPr>
        <w:t xml:space="preserve">Региональные программы должны быть ориентированы на выполнение минимальных международных рекомендаций по уровню физической активности. </w:t>
      </w:r>
      <w:r w:rsidR="00313B2D" w:rsidRPr="001F455B">
        <w:rPr>
          <w:rFonts w:ascii="Times New Roman" w:eastAsia="Calibri" w:hAnsi="Times New Roman"/>
          <w:sz w:val="28"/>
          <w:szCs w:val="28"/>
        </w:rPr>
        <w:t xml:space="preserve">Для этого предлагается </w:t>
      </w:r>
      <w:r w:rsidRPr="001F455B">
        <w:rPr>
          <w:rFonts w:ascii="Times New Roman" w:eastAsia="Calibri" w:hAnsi="Times New Roman"/>
          <w:sz w:val="28"/>
          <w:szCs w:val="28"/>
        </w:rPr>
        <w:t>организаци</w:t>
      </w:r>
      <w:r w:rsidR="00313B2D" w:rsidRPr="001F455B">
        <w:rPr>
          <w:rFonts w:ascii="Times New Roman" w:eastAsia="Calibri" w:hAnsi="Times New Roman"/>
          <w:sz w:val="28"/>
          <w:szCs w:val="28"/>
        </w:rPr>
        <w:t xml:space="preserve">я </w:t>
      </w:r>
      <w:r w:rsidRPr="001F455B">
        <w:rPr>
          <w:rFonts w:ascii="Times New Roman" w:eastAsia="Calibri" w:hAnsi="Times New Roman"/>
          <w:sz w:val="28"/>
          <w:szCs w:val="28"/>
        </w:rPr>
        <w:t>массовых мероприятий, направленных на стимулирование регулярных аэробных нагрузок;</w:t>
      </w:r>
      <w:r w:rsidR="00313B2D" w:rsidRPr="001F455B">
        <w:rPr>
          <w:rFonts w:ascii="Times New Roman" w:eastAsia="Calibri" w:hAnsi="Times New Roman"/>
          <w:sz w:val="28"/>
          <w:szCs w:val="28"/>
        </w:rPr>
        <w:t xml:space="preserve"> </w:t>
      </w:r>
      <w:r w:rsidRPr="001F455B">
        <w:rPr>
          <w:rFonts w:ascii="Times New Roman" w:eastAsia="Calibri" w:hAnsi="Times New Roman"/>
          <w:sz w:val="28"/>
          <w:szCs w:val="28"/>
        </w:rPr>
        <w:t>внедрение региональных инициатив, мотивирующих жителей выполнять рекомендованный объём физической активности;</w:t>
      </w:r>
      <w:r w:rsidR="00313B2D" w:rsidRPr="001F455B">
        <w:rPr>
          <w:rFonts w:ascii="Times New Roman" w:eastAsia="Calibri" w:hAnsi="Times New Roman"/>
          <w:sz w:val="28"/>
          <w:szCs w:val="28"/>
        </w:rPr>
        <w:t xml:space="preserve"> </w:t>
      </w:r>
      <w:r w:rsidRPr="001F455B">
        <w:rPr>
          <w:rFonts w:ascii="Times New Roman" w:eastAsia="Calibri" w:hAnsi="Times New Roman"/>
          <w:sz w:val="28"/>
          <w:szCs w:val="28"/>
        </w:rPr>
        <w:t>информирование населения о простых формах активности (ходьба, скандинавская ходьба, домашние тренировки), доступных людям различного возраста и уровня физической подготовки;</w:t>
      </w:r>
      <w:r w:rsidR="00313B2D" w:rsidRPr="001F455B">
        <w:rPr>
          <w:rFonts w:ascii="Times New Roman" w:eastAsia="Calibri" w:hAnsi="Times New Roman"/>
          <w:sz w:val="28"/>
          <w:szCs w:val="28"/>
        </w:rPr>
        <w:t xml:space="preserve"> </w:t>
      </w:r>
      <w:r w:rsidRPr="001F455B">
        <w:rPr>
          <w:rFonts w:ascii="Times New Roman" w:eastAsia="Calibri" w:hAnsi="Times New Roman"/>
          <w:sz w:val="28"/>
          <w:szCs w:val="28"/>
        </w:rPr>
        <w:t>мониторинг и оценку эффективности программ через локальные отчёты, анкетирование и мобильные приложения.</w:t>
      </w:r>
      <w:r w:rsidR="00313B2D" w:rsidRPr="001F455B">
        <w:rPr>
          <w:rFonts w:ascii="Times New Roman" w:eastAsia="Calibri" w:hAnsi="Times New Roman"/>
          <w:sz w:val="28"/>
          <w:szCs w:val="28"/>
        </w:rPr>
        <w:t xml:space="preserve"> </w:t>
      </w:r>
      <w:r w:rsidRPr="001F455B">
        <w:rPr>
          <w:rFonts w:ascii="Times New Roman" w:eastAsia="Calibri" w:hAnsi="Times New Roman"/>
          <w:sz w:val="28"/>
          <w:szCs w:val="28"/>
        </w:rPr>
        <w:t>Региональный подход позволяет адаптировать мероприятия под демографические особенности и инфраструктурные возможности конкретной области.</w:t>
      </w:r>
    </w:p>
    <w:p w14:paraId="5BE6FEC3" w14:textId="77777777" w:rsidR="004E27D5" w:rsidRPr="001F455B" w:rsidRDefault="00623E2A" w:rsidP="001A09D2">
      <w:pPr>
        <w:pStyle w:val="a6"/>
        <w:numPr>
          <w:ilvl w:val="0"/>
          <w:numId w:val="11"/>
        </w:numPr>
        <w:spacing w:after="0" w:line="240" w:lineRule="auto"/>
        <w:jc w:val="both"/>
        <w:rPr>
          <w:rFonts w:ascii="Times New Roman" w:eastAsia="Calibri" w:hAnsi="Times New Roman"/>
          <w:sz w:val="28"/>
          <w:szCs w:val="28"/>
        </w:rPr>
      </w:pPr>
      <w:r w:rsidRPr="001F455B">
        <w:rPr>
          <w:rFonts w:ascii="Times New Roman" w:eastAsia="Calibri" w:hAnsi="Times New Roman"/>
          <w:sz w:val="28"/>
          <w:szCs w:val="28"/>
        </w:rPr>
        <w:t>Организация бесплатных групповых занятий на базе поликлиник, школ, спортивных площадок и общественных центров</w:t>
      </w:r>
      <w:r w:rsidR="00313B2D" w:rsidRPr="001F455B">
        <w:rPr>
          <w:rFonts w:ascii="Times New Roman" w:eastAsia="Calibri" w:hAnsi="Times New Roman"/>
          <w:sz w:val="28"/>
          <w:szCs w:val="28"/>
        </w:rPr>
        <w:t xml:space="preserve">. </w:t>
      </w:r>
      <w:r w:rsidRPr="001F455B">
        <w:rPr>
          <w:rFonts w:ascii="Times New Roman" w:eastAsia="Calibri" w:hAnsi="Times New Roman"/>
          <w:sz w:val="28"/>
          <w:szCs w:val="28"/>
        </w:rPr>
        <w:t xml:space="preserve">Многие жители не включаются в физическую активность из-за финансовых или инфраструктурных ограничений. Предоставление бесплатных занятий позволяет существенно расширить охват населения. </w:t>
      </w:r>
      <w:r w:rsidR="00313B2D" w:rsidRPr="001F455B">
        <w:rPr>
          <w:rFonts w:ascii="Times New Roman" w:eastAsia="Calibri" w:hAnsi="Times New Roman"/>
          <w:sz w:val="28"/>
          <w:szCs w:val="28"/>
        </w:rPr>
        <w:t>Для этого р</w:t>
      </w:r>
      <w:r w:rsidRPr="001F455B">
        <w:rPr>
          <w:rFonts w:ascii="Times New Roman" w:eastAsia="Calibri" w:hAnsi="Times New Roman"/>
          <w:sz w:val="28"/>
          <w:szCs w:val="28"/>
        </w:rPr>
        <w:t>екомендуется</w:t>
      </w:r>
      <w:r w:rsidR="00313B2D" w:rsidRPr="001F455B">
        <w:rPr>
          <w:rFonts w:ascii="Times New Roman" w:eastAsia="Calibri" w:hAnsi="Times New Roman"/>
          <w:sz w:val="28"/>
          <w:szCs w:val="28"/>
        </w:rPr>
        <w:t xml:space="preserve"> </w:t>
      </w:r>
      <w:r w:rsidRPr="001F455B">
        <w:rPr>
          <w:rFonts w:ascii="Times New Roman" w:eastAsia="Calibri" w:hAnsi="Times New Roman"/>
          <w:sz w:val="28"/>
          <w:szCs w:val="28"/>
        </w:rPr>
        <w:t>проведение групповой гимнастики, ЛФК и оздоровительных тренировок на базе поликлиник;</w:t>
      </w:r>
      <w:r w:rsidR="00313B2D" w:rsidRPr="001F455B">
        <w:rPr>
          <w:rFonts w:ascii="Times New Roman" w:eastAsia="Calibri" w:hAnsi="Times New Roman"/>
          <w:sz w:val="28"/>
          <w:szCs w:val="28"/>
        </w:rPr>
        <w:t xml:space="preserve"> </w:t>
      </w:r>
      <w:r w:rsidRPr="001F455B">
        <w:rPr>
          <w:rFonts w:ascii="Times New Roman" w:eastAsia="Calibri" w:hAnsi="Times New Roman"/>
          <w:sz w:val="28"/>
          <w:szCs w:val="28"/>
        </w:rPr>
        <w:t>организация школьных и дворовых спортивных клубов открытого доступа;</w:t>
      </w:r>
      <w:r w:rsidR="00313B2D" w:rsidRPr="001F455B">
        <w:rPr>
          <w:rFonts w:ascii="Times New Roman" w:eastAsia="Calibri" w:hAnsi="Times New Roman"/>
          <w:sz w:val="28"/>
          <w:szCs w:val="28"/>
        </w:rPr>
        <w:t xml:space="preserve"> </w:t>
      </w:r>
      <w:r w:rsidRPr="001F455B">
        <w:rPr>
          <w:rFonts w:ascii="Times New Roman" w:eastAsia="Calibri" w:hAnsi="Times New Roman"/>
          <w:sz w:val="28"/>
          <w:szCs w:val="28"/>
        </w:rPr>
        <w:t>использование спортивных площадок и стадионов для групповых тренировок под руководством инструкторов;</w:t>
      </w:r>
      <w:r w:rsidR="00313B2D" w:rsidRPr="001F455B">
        <w:rPr>
          <w:rFonts w:ascii="Times New Roman" w:eastAsia="Calibri" w:hAnsi="Times New Roman"/>
          <w:sz w:val="28"/>
          <w:szCs w:val="28"/>
        </w:rPr>
        <w:t xml:space="preserve"> </w:t>
      </w:r>
      <w:r w:rsidRPr="001F455B">
        <w:rPr>
          <w:rFonts w:ascii="Times New Roman" w:eastAsia="Calibri" w:hAnsi="Times New Roman"/>
          <w:sz w:val="28"/>
          <w:szCs w:val="28"/>
        </w:rPr>
        <w:t>проведение сезонных занятий</w:t>
      </w:r>
      <w:r w:rsidR="00313B2D" w:rsidRPr="001F455B">
        <w:rPr>
          <w:rFonts w:ascii="Times New Roman" w:eastAsia="Calibri" w:hAnsi="Times New Roman"/>
          <w:sz w:val="28"/>
          <w:szCs w:val="28"/>
        </w:rPr>
        <w:t xml:space="preserve"> - </w:t>
      </w:r>
      <w:r w:rsidRPr="001F455B">
        <w:rPr>
          <w:rFonts w:ascii="Times New Roman" w:eastAsia="Calibri" w:hAnsi="Times New Roman"/>
          <w:sz w:val="28"/>
          <w:szCs w:val="28"/>
        </w:rPr>
        <w:t>утренняя гимнастика, пробежки, занятия на свежем воздухе.</w:t>
      </w:r>
      <w:r w:rsidR="00313B2D" w:rsidRPr="001F455B">
        <w:rPr>
          <w:rFonts w:ascii="Times New Roman" w:eastAsia="Calibri" w:hAnsi="Times New Roman"/>
          <w:sz w:val="28"/>
          <w:szCs w:val="28"/>
        </w:rPr>
        <w:t xml:space="preserve"> </w:t>
      </w:r>
      <w:r w:rsidRPr="001F455B">
        <w:rPr>
          <w:rFonts w:ascii="Times New Roman" w:eastAsia="Calibri" w:hAnsi="Times New Roman"/>
          <w:sz w:val="28"/>
          <w:szCs w:val="28"/>
        </w:rPr>
        <w:t>Бесплатные мероприятия повышают вовлечённость, уменьшают барьеры и обеспечивают равный доступ к мерам профилактики.</w:t>
      </w:r>
      <w:r w:rsidR="004E27D5" w:rsidRPr="001F455B">
        <w:rPr>
          <w:rFonts w:ascii="Times New Roman" w:eastAsia="Calibri" w:hAnsi="Times New Roman"/>
          <w:sz w:val="28"/>
          <w:szCs w:val="28"/>
        </w:rPr>
        <w:t xml:space="preserve"> </w:t>
      </w:r>
    </w:p>
    <w:p w14:paraId="47C855FB" w14:textId="77777777" w:rsidR="00623E2A" w:rsidRPr="001F455B" w:rsidRDefault="00623E2A" w:rsidP="001A09D2">
      <w:pPr>
        <w:pStyle w:val="a6"/>
        <w:numPr>
          <w:ilvl w:val="0"/>
          <w:numId w:val="11"/>
        </w:numPr>
        <w:spacing w:after="0" w:line="240" w:lineRule="auto"/>
        <w:jc w:val="both"/>
        <w:rPr>
          <w:rFonts w:ascii="Times New Roman" w:eastAsia="Calibri" w:hAnsi="Times New Roman"/>
          <w:sz w:val="28"/>
          <w:szCs w:val="28"/>
        </w:rPr>
      </w:pPr>
      <w:r w:rsidRPr="001F455B">
        <w:rPr>
          <w:rFonts w:ascii="Times New Roman" w:eastAsia="Calibri" w:hAnsi="Times New Roman"/>
          <w:sz w:val="28"/>
          <w:szCs w:val="28"/>
        </w:rPr>
        <w:t>Корпоративные инициативы «активный рабочий день»</w:t>
      </w:r>
      <w:r w:rsidR="004E27D5" w:rsidRPr="001F455B">
        <w:rPr>
          <w:rFonts w:ascii="Times New Roman" w:eastAsia="Calibri" w:hAnsi="Times New Roman"/>
          <w:sz w:val="28"/>
          <w:szCs w:val="28"/>
        </w:rPr>
        <w:t xml:space="preserve">. </w:t>
      </w:r>
      <w:r w:rsidRPr="001F455B">
        <w:rPr>
          <w:rFonts w:ascii="Times New Roman" w:eastAsia="Calibri" w:hAnsi="Times New Roman"/>
          <w:sz w:val="28"/>
          <w:szCs w:val="28"/>
        </w:rPr>
        <w:t>Для трудоспособного населения большую часть времени составляет рабочий день, поэтому корпоративные программы играют важную роль. Инициативы «активного рабочего дня» могут включать</w:t>
      </w:r>
      <w:r w:rsidR="004E27D5" w:rsidRPr="001F455B">
        <w:rPr>
          <w:rFonts w:ascii="Times New Roman" w:eastAsia="Calibri" w:hAnsi="Times New Roman"/>
          <w:sz w:val="28"/>
          <w:szCs w:val="28"/>
        </w:rPr>
        <w:t xml:space="preserve"> </w:t>
      </w:r>
      <w:r w:rsidRPr="001F455B">
        <w:rPr>
          <w:rFonts w:ascii="Times New Roman" w:eastAsia="Calibri" w:hAnsi="Times New Roman"/>
          <w:sz w:val="28"/>
          <w:szCs w:val="28"/>
        </w:rPr>
        <w:t>установку нормированных перерывов для разминки каждые 60–90 минут;</w:t>
      </w:r>
      <w:r w:rsidR="004E27D5" w:rsidRPr="001F455B">
        <w:rPr>
          <w:rFonts w:ascii="Times New Roman" w:eastAsia="Calibri" w:hAnsi="Times New Roman"/>
          <w:sz w:val="28"/>
          <w:szCs w:val="28"/>
        </w:rPr>
        <w:t xml:space="preserve"> </w:t>
      </w:r>
      <w:r w:rsidRPr="001F455B">
        <w:rPr>
          <w:rFonts w:ascii="Times New Roman" w:eastAsia="Calibri" w:hAnsi="Times New Roman"/>
          <w:sz w:val="28"/>
          <w:szCs w:val="28"/>
        </w:rPr>
        <w:t>продвижение использования лестниц вместо лифтов;</w:t>
      </w:r>
      <w:r w:rsidR="004E27D5" w:rsidRPr="001F455B">
        <w:rPr>
          <w:rFonts w:ascii="Times New Roman" w:eastAsia="Calibri" w:hAnsi="Times New Roman"/>
          <w:sz w:val="28"/>
          <w:szCs w:val="28"/>
        </w:rPr>
        <w:t xml:space="preserve"> </w:t>
      </w:r>
      <w:r w:rsidRPr="001F455B">
        <w:rPr>
          <w:rFonts w:ascii="Times New Roman" w:eastAsia="Calibri" w:hAnsi="Times New Roman"/>
          <w:sz w:val="28"/>
          <w:szCs w:val="28"/>
        </w:rPr>
        <w:t>оснащение офисов зонами для коротких физкультурных пауз;</w:t>
      </w:r>
      <w:r w:rsidR="004E27D5" w:rsidRPr="001F455B">
        <w:rPr>
          <w:rFonts w:ascii="Times New Roman" w:eastAsia="Calibri" w:hAnsi="Times New Roman"/>
          <w:sz w:val="28"/>
          <w:szCs w:val="28"/>
        </w:rPr>
        <w:t xml:space="preserve"> </w:t>
      </w:r>
      <w:r w:rsidRPr="001F455B">
        <w:rPr>
          <w:rFonts w:ascii="Times New Roman" w:eastAsia="Calibri" w:hAnsi="Times New Roman"/>
          <w:sz w:val="28"/>
          <w:szCs w:val="28"/>
        </w:rPr>
        <w:t>проведение корпоративных челленджей по количеству шагов или минут активности;</w:t>
      </w:r>
      <w:r w:rsidR="004E27D5" w:rsidRPr="001F455B">
        <w:rPr>
          <w:rFonts w:ascii="Times New Roman" w:eastAsia="Calibri" w:hAnsi="Times New Roman"/>
          <w:sz w:val="28"/>
          <w:szCs w:val="28"/>
        </w:rPr>
        <w:t xml:space="preserve"> </w:t>
      </w:r>
      <w:r w:rsidRPr="001F455B">
        <w:rPr>
          <w:rFonts w:ascii="Times New Roman" w:eastAsia="Calibri" w:hAnsi="Times New Roman"/>
          <w:sz w:val="28"/>
          <w:szCs w:val="28"/>
        </w:rPr>
        <w:t>внедрение программ «здоровый офис», включающих обучение сотрудников принципам профилактики ожирения и метаболических болезней.</w:t>
      </w:r>
      <w:r w:rsidR="004E27D5" w:rsidRPr="001F455B">
        <w:rPr>
          <w:rFonts w:ascii="Times New Roman" w:eastAsia="Calibri" w:hAnsi="Times New Roman"/>
          <w:sz w:val="28"/>
          <w:szCs w:val="28"/>
        </w:rPr>
        <w:t xml:space="preserve"> </w:t>
      </w:r>
      <w:r w:rsidRPr="001F455B">
        <w:rPr>
          <w:rFonts w:ascii="Times New Roman" w:eastAsia="Calibri" w:hAnsi="Times New Roman"/>
          <w:sz w:val="28"/>
          <w:szCs w:val="28"/>
        </w:rPr>
        <w:t>Такие инициативы формируют культуру здоровья и способствуют снижению гиподинамии среди работников крупных организаций.</w:t>
      </w:r>
    </w:p>
    <w:p w14:paraId="6B976189" w14:textId="77777777" w:rsidR="00623E2A" w:rsidRPr="001F455B" w:rsidRDefault="00623E2A" w:rsidP="001A09D2">
      <w:pPr>
        <w:pStyle w:val="a6"/>
        <w:numPr>
          <w:ilvl w:val="0"/>
          <w:numId w:val="11"/>
        </w:numPr>
        <w:spacing w:after="0" w:line="240" w:lineRule="auto"/>
        <w:jc w:val="both"/>
        <w:rPr>
          <w:rFonts w:ascii="Times New Roman" w:eastAsia="Calibri" w:hAnsi="Times New Roman"/>
          <w:sz w:val="28"/>
          <w:szCs w:val="28"/>
        </w:rPr>
      </w:pPr>
      <w:r w:rsidRPr="001F455B">
        <w:rPr>
          <w:rFonts w:ascii="Times New Roman" w:eastAsia="Calibri" w:hAnsi="Times New Roman"/>
          <w:sz w:val="28"/>
          <w:szCs w:val="28"/>
        </w:rPr>
        <w:t>Продвижение спорт-сообществ и массовых оздоровительных мероприятий</w:t>
      </w:r>
      <w:r w:rsidR="004E27D5" w:rsidRPr="001F455B">
        <w:rPr>
          <w:rFonts w:ascii="Times New Roman" w:eastAsia="Calibri" w:hAnsi="Times New Roman"/>
          <w:sz w:val="28"/>
          <w:szCs w:val="28"/>
        </w:rPr>
        <w:t xml:space="preserve">. </w:t>
      </w:r>
      <w:r w:rsidRPr="001F455B">
        <w:rPr>
          <w:rFonts w:ascii="Times New Roman" w:eastAsia="Calibri" w:hAnsi="Times New Roman"/>
          <w:sz w:val="28"/>
          <w:szCs w:val="28"/>
        </w:rPr>
        <w:t xml:space="preserve">Социальная поддержка и вовлечённость в сообщества значительно повышают вероятность регулярной физической активности. </w:t>
      </w:r>
      <w:r w:rsidR="004E27D5" w:rsidRPr="001F455B">
        <w:rPr>
          <w:rFonts w:ascii="Times New Roman" w:eastAsia="Calibri" w:hAnsi="Times New Roman"/>
          <w:sz w:val="28"/>
          <w:szCs w:val="28"/>
        </w:rPr>
        <w:t>Для этого н</w:t>
      </w:r>
      <w:r w:rsidRPr="001F455B">
        <w:rPr>
          <w:rFonts w:ascii="Times New Roman" w:eastAsia="Calibri" w:hAnsi="Times New Roman"/>
          <w:sz w:val="28"/>
          <w:szCs w:val="28"/>
        </w:rPr>
        <w:t>еобходимо</w:t>
      </w:r>
      <w:r w:rsidR="004E27D5" w:rsidRPr="001F455B">
        <w:rPr>
          <w:rFonts w:ascii="Times New Roman" w:eastAsia="Calibri" w:hAnsi="Times New Roman"/>
          <w:sz w:val="28"/>
          <w:szCs w:val="28"/>
        </w:rPr>
        <w:t xml:space="preserve"> </w:t>
      </w:r>
      <w:r w:rsidRPr="001F455B">
        <w:rPr>
          <w:rFonts w:ascii="Times New Roman" w:eastAsia="Calibri" w:hAnsi="Times New Roman"/>
          <w:sz w:val="28"/>
          <w:szCs w:val="28"/>
        </w:rPr>
        <w:t>поддерживать развитие локальных спортивных клубов, беговых и велосипедных сообществ;</w:t>
      </w:r>
      <w:r w:rsidR="004E27D5" w:rsidRPr="001F455B">
        <w:rPr>
          <w:rFonts w:ascii="Times New Roman" w:eastAsia="Calibri" w:hAnsi="Times New Roman"/>
          <w:sz w:val="28"/>
          <w:szCs w:val="28"/>
        </w:rPr>
        <w:t xml:space="preserve"> </w:t>
      </w:r>
      <w:r w:rsidRPr="001F455B">
        <w:rPr>
          <w:rFonts w:ascii="Times New Roman" w:eastAsia="Calibri" w:hAnsi="Times New Roman"/>
          <w:sz w:val="28"/>
          <w:szCs w:val="28"/>
        </w:rPr>
        <w:t>обеспечивать информационную поддержку массовых мероприятий (забеги, велопробеги, фестивали активности);</w:t>
      </w:r>
      <w:r w:rsidR="004E27D5" w:rsidRPr="001F455B">
        <w:rPr>
          <w:rFonts w:ascii="Times New Roman" w:eastAsia="Calibri" w:hAnsi="Times New Roman"/>
          <w:sz w:val="28"/>
          <w:szCs w:val="28"/>
        </w:rPr>
        <w:t xml:space="preserve"> </w:t>
      </w:r>
      <w:r w:rsidRPr="001F455B">
        <w:rPr>
          <w:rFonts w:ascii="Times New Roman" w:eastAsia="Calibri" w:hAnsi="Times New Roman"/>
          <w:sz w:val="28"/>
          <w:szCs w:val="28"/>
        </w:rPr>
        <w:t>развивать волонтёрские движения, направленные на повышение физической активности населения;</w:t>
      </w:r>
      <w:r w:rsidR="004E27D5" w:rsidRPr="001F455B">
        <w:rPr>
          <w:rFonts w:ascii="Times New Roman" w:eastAsia="Calibri" w:hAnsi="Times New Roman"/>
          <w:sz w:val="28"/>
          <w:szCs w:val="28"/>
        </w:rPr>
        <w:t xml:space="preserve"> </w:t>
      </w:r>
      <w:r w:rsidRPr="001F455B">
        <w:rPr>
          <w:rFonts w:ascii="Times New Roman" w:eastAsia="Calibri" w:hAnsi="Times New Roman"/>
          <w:sz w:val="28"/>
          <w:szCs w:val="28"/>
        </w:rPr>
        <w:t>вовлекать молодежь и семьи через семейные фитнес-праздники, кроссы и спортивные марафоны.</w:t>
      </w:r>
      <w:r w:rsidR="004E27D5" w:rsidRPr="001F455B">
        <w:rPr>
          <w:rFonts w:ascii="Times New Roman" w:eastAsia="Calibri" w:hAnsi="Times New Roman"/>
          <w:sz w:val="28"/>
          <w:szCs w:val="28"/>
        </w:rPr>
        <w:t xml:space="preserve"> </w:t>
      </w:r>
      <w:r w:rsidRPr="001F455B">
        <w:rPr>
          <w:rFonts w:ascii="Times New Roman" w:eastAsia="Calibri" w:hAnsi="Times New Roman"/>
          <w:sz w:val="28"/>
          <w:szCs w:val="28"/>
        </w:rPr>
        <w:t>Массовые мероприятия способствуют формированию устойчивой мотивации и повышают осведомлённость о пользе активности.</w:t>
      </w:r>
    </w:p>
    <w:p w14:paraId="2985BF6E" w14:textId="77777777" w:rsidR="009D6785" w:rsidRPr="009D6785" w:rsidRDefault="009D6785" w:rsidP="001F455B">
      <w:pPr>
        <w:spacing w:after="0" w:line="240" w:lineRule="auto"/>
        <w:ind w:firstLine="708"/>
        <w:jc w:val="both"/>
        <w:rPr>
          <w:rFonts w:ascii="Times New Roman" w:eastAsia="Calibri" w:hAnsi="Times New Roman"/>
          <w:sz w:val="28"/>
          <w:szCs w:val="28"/>
        </w:rPr>
      </w:pPr>
      <w:r w:rsidRPr="009D6785">
        <w:rPr>
          <w:rFonts w:ascii="Times New Roman" w:eastAsia="Calibri" w:hAnsi="Times New Roman"/>
          <w:sz w:val="28"/>
          <w:szCs w:val="28"/>
        </w:rPr>
        <w:t>Несмотря на важность повышения общего уровня физической активности, современные рекомендации подчёркивают, что даже регулярные тренировки не компенсируют вред длительного непрерывного сидения. Поэтому отдельным направлением профилактики избыточного веса и ожирения являются меры, направленные на уменьшение сидячего поведения и повышение уровня микроактивности в течение дня. Эти меры особенно актуальны для работников офисов, школьников, студентов, а также лиц с низким уровнем бытовой подвижности.</w:t>
      </w:r>
      <w:r w:rsidR="001F455B">
        <w:rPr>
          <w:rFonts w:ascii="Times New Roman" w:eastAsia="Calibri" w:hAnsi="Times New Roman"/>
          <w:sz w:val="28"/>
          <w:szCs w:val="28"/>
        </w:rPr>
        <w:t xml:space="preserve"> Мы рекомендуем следующие </w:t>
      </w:r>
      <w:r w:rsidRPr="009D6785">
        <w:rPr>
          <w:rFonts w:ascii="Times New Roman" w:eastAsia="Calibri" w:hAnsi="Times New Roman"/>
          <w:sz w:val="28"/>
          <w:szCs w:val="28"/>
        </w:rPr>
        <w:t>меры по снижению сидячего поведения</w:t>
      </w:r>
      <w:r w:rsidR="001F455B">
        <w:rPr>
          <w:rFonts w:ascii="Times New Roman" w:eastAsia="Calibri" w:hAnsi="Times New Roman"/>
          <w:sz w:val="28"/>
          <w:szCs w:val="28"/>
        </w:rPr>
        <w:t xml:space="preserve">:  </w:t>
      </w:r>
    </w:p>
    <w:p w14:paraId="0B0D9FC7" w14:textId="77777777" w:rsidR="009D6785" w:rsidRPr="001F455B" w:rsidRDefault="009D6785" w:rsidP="001A09D2">
      <w:pPr>
        <w:pStyle w:val="a6"/>
        <w:numPr>
          <w:ilvl w:val="0"/>
          <w:numId w:val="12"/>
        </w:numPr>
        <w:spacing w:after="0" w:line="240" w:lineRule="auto"/>
        <w:jc w:val="both"/>
        <w:rPr>
          <w:rFonts w:ascii="Times New Roman" w:eastAsia="Calibri" w:hAnsi="Times New Roman"/>
          <w:sz w:val="28"/>
          <w:szCs w:val="28"/>
        </w:rPr>
      </w:pPr>
      <w:r w:rsidRPr="001F455B">
        <w:rPr>
          <w:rFonts w:ascii="Times New Roman" w:eastAsia="Calibri" w:hAnsi="Times New Roman"/>
          <w:sz w:val="28"/>
          <w:szCs w:val="28"/>
        </w:rPr>
        <w:t>Введение «перерывов активности» каждые 30</w:t>
      </w:r>
      <w:r w:rsidR="00C347B2">
        <w:rPr>
          <w:rFonts w:ascii="Times New Roman" w:eastAsia="Calibri" w:hAnsi="Times New Roman"/>
          <w:sz w:val="28"/>
          <w:szCs w:val="28"/>
        </w:rPr>
        <w:t>-</w:t>
      </w:r>
      <w:r w:rsidRPr="001F455B">
        <w:rPr>
          <w:rFonts w:ascii="Times New Roman" w:eastAsia="Calibri" w:hAnsi="Times New Roman"/>
          <w:sz w:val="28"/>
          <w:szCs w:val="28"/>
        </w:rPr>
        <w:t>40 минут</w:t>
      </w:r>
      <w:r w:rsidR="001F455B" w:rsidRPr="001F455B">
        <w:rPr>
          <w:rFonts w:ascii="Times New Roman" w:eastAsia="Calibri" w:hAnsi="Times New Roman"/>
          <w:sz w:val="28"/>
          <w:szCs w:val="28"/>
        </w:rPr>
        <w:t xml:space="preserve">. </w:t>
      </w:r>
      <w:r w:rsidRPr="001F455B">
        <w:rPr>
          <w:rFonts w:ascii="Times New Roman" w:eastAsia="Calibri" w:hAnsi="Times New Roman"/>
          <w:sz w:val="28"/>
          <w:szCs w:val="28"/>
        </w:rPr>
        <w:t>Регулярные короткие перерывы (1</w:t>
      </w:r>
      <w:r w:rsidR="00C347B2">
        <w:rPr>
          <w:rFonts w:ascii="Times New Roman" w:eastAsia="Calibri" w:hAnsi="Times New Roman"/>
          <w:sz w:val="28"/>
          <w:szCs w:val="28"/>
        </w:rPr>
        <w:t>-</w:t>
      </w:r>
      <w:r w:rsidRPr="001F455B">
        <w:rPr>
          <w:rFonts w:ascii="Times New Roman" w:eastAsia="Calibri" w:hAnsi="Times New Roman"/>
          <w:sz w:val="28"/>
          <w:szCs w:val="28"/>
        </w:rPr>
        <w:t xml:space="preserve">3 минуты) позволяют снизить метаболические риски, улучшить гликемический профиль, нормализовать мышечный тонус и уменьшить статическую нагрузку. </w:t>
      </w:r>
      <w:r w:rsidR="001F455B" w:rsidRPr="001F455B">
        <w:rPr>
          <w:rFonts w:ascii="Times New Roman" w:eastAsia="Calibri" w:hAnsi="Times New Roman"/>
          <w:sz w:val="28"/>
          <w:szCs w:val="28"/>
        </w:rPr>
        <w:t>Для этого р</w:t>
      </w:r>
      <w:r w:rsidRPr="001F455B">
        <w:rPr>
          <w:rFonts w:ascii="Times New Roman" w:eastAsia="Calibri" w:hAnsi="Times New Roman"/>
          <w:sz w:val="28"/>
          <w:szCs w:val="28"/>
        </w:rPr>
        <w:t>екомендуется:</w:t>
      </w:r>
      <w:r w:rsidR="001F455B" w:rsidRPr="001F455B">
        <w:rPr>
          <w:rFonts w:ascii="Times New Roman" w:eastAsia="Calibri" w:hAnsi="Times New Roman"/>
          <w:sz w:val="28"/>
          <w:szCs w:val="28"/>
        </w:rPr>
        <w:t xml:space="preserve"> </w:t>
      </w:r>
      <w:r w:rsidRPr="001F455B">
        <w:rPr>
          <w:rFonts w:ascii="Times New Roman" w:eastAsia="Calibri" w:hAnsi="Times New Roman"/>
          <w:sz w:val="28"/>
          <w:szCs w:val="28"/>
        </w:rPr>
        <w:t>н</w:t>
      </w:r>
      <w:r w:rsidR="001F455B" w:rsidRPr="001F455B">
        <w:rPr>
          <w:rFonts w:ascii="Times New Roman" w:eastAsia="Calibri" w:hAnsi="Times New Roman"/>
          <w:sz w:val="28"/>
          <w:szCs w:val="28"/>
        </w:rPr>
        <w:t xml:space="preserve">апоминания в рабочих программах; активные минутки в школах; </w:t>
      </w:r>
      <w:r w:rsidRPr="001F455B">
        <w:rPr>
          <w:rFonts w:ascii="Times New Roman" w:eastAsia="Calibri" w:hAnsi="Times New Roman"/>
          <w:sz w:val="28"/>
          <w:szCs w:val="28"/>
        </w:rPr>
        <w:t>микроразминки в коллективах и офисах.</w:t>
      </w:r>
      <w:r w:rsidR="001F455B" w:rsidRPr="001F455B">
        <w:rPr>
          <w:rFonts w:ascii="Times New Roman" w:eastAsia="Calibri" w:hAnsi="Times New Roman"/>
          <w:sz w:val="28"/>
          <w:szCs w:val="28"/>
        </w:rPr>
        <w:t xml:space="preserve"> </w:t>
      </w:r>
      <w:r w:rsidRPr="001F455B">
        <w:rPr>
          <w:rFonts w:ascii="Times New Roman" w:eastAsia="Calibri" w:hAnsi="Times New Roman"/>
          <w:sz w:val="28"/>
          <w:szCs w:val="28"/>
        </w:rPr>
        <w:t>Эти «микропаузы» доказано снижают депонирование жира и улучшают энергозатраты.</w:t>
      </w:r>
    </w:p>
    <w:p w14:paraId="24B74D57" w14:textId="77777777" w:rsidR="001C4D2C" w:rsidRDefault="009D6785" w:rsidP="001A09D2">
      <w:pPr>
        <w:pStyle w:val="a6"/>
        <w:numPr>
          <w:ilvl w:val="0"/>
          <w:numId w:val="12"/>
        </w:numPr>
        <w:spacing w:after="0" w:line="240" w:lineRule="auto"/>
        <w:jc w:val="both"/>
        <w:rPr>
          <w:rFonts w:ascii="Times New Roman" w:eastAsia="Calibri" w:hAnsi="Times New Roman"/>
          <w:sz w:val="28"/>
          <w:szCs w:val="28"/>
        </w:rPr>
      </w:pPr>
      <w:r w:rsidRPr="001C4D2C">
        <w:rPr>
          <w:rFonts w:ascii="Times New Roman" w:eastAsia="Calibri" w:hAnsi="Times New Roman"/>
          <w:sz w:val="28"/>
          <w:szCs w:val="28"/>
        </w:rPr>
        <w:t>Внедрение активных рабочих мест</w:t>
      </w:r>
      <w:r w:rsidR="001F455B" w:rsidRPr="001C4D2C">
        <w:rPr>
          <w:rFonts w:ascii="Times New Roman" w:eastAsia="Calibri" w:hAnsi="Times New Roman"/>
          <w:sz w:val="28"/>
          <w:szCs w:val="28"/>
        </w:rPr>
        <w:t xml:space="preserve">. Необходимо создавать </w:t>
      </w:r>
      <w:r w:rsidRPr="001C4D2C">
        <w:rPr>
          <w:rFonts w:ascii="Times New Roman" w:eastAsia="Calibri" w:hAnsi="Times New Roman"/>
          <w:sz w:val="28"/>
          <w:szCs w:val="28"/>
        </w:rPr>
        <w:t>сред</w:t>
      </w:r>
      <w:r w:rsidR="001F455B" w:rsidRPr="001C4D2C">
        <w:rPr>
          <w:rFonts w:ascii="Times New Roman" w:eastAsia="Calibri" w:hAnsi="Times New Roman"/>
          <w:sz w:val="28"/>
          <w:szCs w:val="28"/>
        </w:rPr>
        <w:t>у</w:t>
      </w:r>
      <w:r w:rsidRPr="001C4D2C">
        <w:rPr>
          <w:rFonts w:ascii="Times New Roman" w:eastAsia="Calibri" w:hAnsi="Times New Roman"/>
          <w:sz w:val="28"/>
          <w:szCs w:val="28"/>
        </w:rPr>
        <w:t>, которая стимулирует</w:t>
      </w:r>
      <w:r w:rsidR="001F455B" w:rsidRPr="001C4D2C">
        <w:rPr>
          <w:rFonts w:ascii="Times New Roman" w:eastAsia="Calibri" w:hAnsi="Times New Roman"/>
          <w:sz w:val="28"/>
          <w:szCs w:val="28"/>
        </w:rPr>
        <w:t xml:space="preserve"> больше двигаться в течение дня такие как </w:t>
      </w:r>
      <w:r w:rsidRPr="001C4D2C">
        <w:rPr>
          <w:rFonts w:ascii="Times New Roman" w:eastAsia="Calibri" w:hAnsi="Times New Roman"/>
          <w:sz w:val="28"/>
          <w:szCs w:val="28"/>
        </w:rPr>
        <w:t>стойкие рабочие столы для частичной работы стоя;</w:t>
      </w:r>
      <w:r w:rsidR="001F455B" w:rsidRPr="001C4D2C">
        <w:rPr>
          <w:rFonts w:ascii="Times New Roman" w:eastAsia="Calibri" w:hAnsi="Times New Roman"/>
          <w:sz w:val="28"/>
          <w:szCs w:val="28"/>
        </w:rPr>
        <w:t xml:space="preserve"> </w:t>
      </w:r>
      <w:r w:rsidRPr="001C4D2C">
        <w:rPr>
          <w:rFonts w:ascii="Times New Roman" w:eastAsia="Calibri" w:hAnsi="Times New Roman"/>
          <w:sz w:val="28"/>
          <w:szCs w:val="28"/>
        </w:rPr>
        <w:t>педальные мини-тренажёры, баланс-платформы;</w:t>
      </w:r>
      <w:r w:rsidR="001F455B" w:rsidRPr="001C4D2C">
        <w:rPr>
          <w:rFonts w:ascii="Times New Roman" w:eastAsia="Calibri" w:hAnsi="Times New Roman"/>
          <w:sz w:val="28"/>
          <w:szCs w:val="28"/>
        </w:rPr>
        <w:t xml:space="preserve"> </w:t>
      </w:r>
      <w:r w:rsidRPr="001C4D2C">
        <w:rPr>
          <w:rFonts w:ascii="Times New Roman" w:eastAsia="Calibri" w:hAnsi="Times New Roman"/>
          <w:sz w:val="28"/>
          <w:szCs w:val="28"/>
        </w:rPr>
        <w:t>гибридные рабочие пространства, сочетающие сидячие и стоячие зоны.</w:t>
      </w:r>
      <w:r w:rsidR="001F455B" w:rsidRPr="001C4D2C">
        <w:rPr>
          <w:rFonts w:ascii="Times New Roman" w:eastAsia="Calibri" w:hAnsi="Times New Roman"/>
          <w:sz w:val="28"/>
          <w:szCs w:val="28"/>
        </w:rPr>
        <w:t xml:space="preserve"> </w:t>
      </w:r>
      <w:r w:rsidRPr="001C4D2C">
        <w:rPr>
          <w:rFonts w:ascii="Times New Roman" w:eastAsia="Calibri" w:hAnsi="Times New Roman"/>
          <w:sz w:val="28"/>
          <w:szCs w:val="28"/>
        </w:rPr>
        <w:t>Такие решения уменьшают продолжительность непрерывного сидения и повышают общий уровень энергозатрат на 10</w:t>
      </w:r>
      <w:r w:rsidR="001F455B" w:rsidRPr="001C4D2C">
        <w:rPr>
          <w:rFonts w:ascii="Times New Roman" w:eastAsia="Calibri" w:hAnsi="Times New Roman"/>
          <w:sz w:val="28"/>
          <w:szCs w:val="28"/>
        </w:rPr>
        <w:t>-</w:t>
      </w:r>
      <w:r w:rsidRPr="001C4D2C">
        <w:rPr>
          <w:rFonts w:ascii="Times New Roman" w:eastAsia="Calibri" w:hAnsi="Times New Roman"/>
          <w:sz w:val="28"/>
          <w:szCs w:val="28"/>
        </w:rPr>
        <w:t>20%.</w:t>
      </w:r>
      <w:r w:rsidR="001C4D2C" w:rsidRPr="001C4D2C">
        <w:rPr>
          <w:rFonts w:ascii="Times New Roman" w:eastAsia="Calibri" w:hAnsi="Times New Roman"/>
          <w:sz w:val="28"/>
          <w:szCs w:val="28"/>
        </w:rPr>
        <w:t xml:space="preserve"> </w:t>
      </w:r>
    </w:p>
    <w:p w14:paraId="271ED75A" w14:textId="77777777" w:rsidR="009D6785" w:rsidRPr="001C4D2C" w:rsidRDefault="009D6785" w:rsidP="001A09D2">
      <w:pPr>
        <w:pStyle w:val="a6"/>
        <w:numPr>
          <w:ilvl w:val="0"/>
          <w:numId w:val="12"/>
        </w:numPr>
        <w:spacing w:after="0" w:line="240" w:lineRule="auto"/>
        <w:jc w:val="both"/>
        <w:rPr>
          <w:rFonts w:ascii="Times New Roman" w:eastAsia="Calibri" w:hAnsi="Times New Roman"/>
          <w:sz w:val="28"/>
          <w:szCs w:val="28"/>
        </w:rPr>
      </w:pPr>
      <w:r w:rsidRPr="001C4D2C">
        <w:rPr>
          <w:rFonts w:ascii="Times New Roman" w:eastAsia="Calibri" w:hAnsi="Times New Roman"/>
          <w:sz w:val="28"/>
          <w:szCs w:val="28"/>
        </w:rPr>
        <w:t>Инициативы «10 000 шагов в день» в коллективах и школах</w:t>
      </w:r>
      <w:r w:rsidR="001F455B" w:rsidRPr="001C4D2C">
        <w:rPr>
          <w:rFonts w:ascii="Times New Roman" w:eastAsia="Calibri" w:hAnsi="Times New Roman"/>
          <w:sz w:val="28"/>
          <w:szCs w:val="28"/>
        </w:rPr>
        <w:t xml:space="preserve">. </w:t>
      </w:r>
      <w:r w:rsidRPr="001C4D2C">
        <w:rPr>
          <w:rFonts w:ascii="Times New Roman" w:eastAsia="Calibri" w:hAnsi="Times New Roman"/>
          <w:sz w:val="28"/>
          <w:szCs w:val="28"/>
        </w:rPr>
        <w:t xml:space="preserve">Поощрение дополнительной повседневной активности снижает общее время сидения и способствует формированию привычки к регулярному движению. </w:t>
      </w:r>
      <w:r w:rsidR="001F455B" w:rsidRPr="001C4D2C">
        <w:rPr>
          <w:rFonts w:ascii="Times New Roman" w:eastAsia="Calibri" w:hAnsi="Times New Roman"/>
          <w:sz w:val="28"/>
          <w:szCs w:val="28"/>
        </w:rPr>
        <w:t xml:space="preserve">Для этого рекомендуется проводить </w:t>
      </w:r>
      <w:r w:rsidRPr="001C4D2C">
        <w:rPr>
          <w:rFonts w:ascii="Times New Roman" w:eastAsia="Calibri" w:hAnsi="Times New Roman"/>
          <w:sz w:val="28"/>
          <w:szCs w:val="28"/>
        </w:rPr>
        <w:t>школьные челленджи;</w:t>
      </w:r>
      <w:r w:rsidR="001C4D2C" w:rsidRPr="001C4D2C">
        <w:rPr>
          <w:rFonts w:ascii="Times New Roman" w:eastAsia="Calibri" w:hAnsi="Times New Roman"/>
          <w:sz w:val="28"/>
          <w:szCs w:val="28"/>
        </w:rPr>
        <w:t xml:space="preserve"> </w:t>
      </w:r>
      <w:r w:rsidRPr="001C4D2C">
        <w:rPr>
          <w:rFonts w:ascii="Times New Roman" w:eastAsia="Calibri" w:hAnsi="Times New Roman"/>
          <w:sz w:val="28"/>
          <w:szCs w:val="28"/>
        </w:rPr>
        <w:t>корпоративные соревнования и приложения для отслеживания шагов;</w:t>
      </w:r>
      <w:r w:rsidR="001C4D2C" w:rsidRPr="001C4D2C">
        <w:rPr>
          <w:rFonts w:ascii="Times New Roman" w:eastAsia="Calibri" w:hAnsi="Times New Roman"/>
          <w:sz w:val="28"/>
          <w:szCs w:val="28"/>
        </w:rPr>
        <w:t xml:space="preserve"> </w:t>
      </w:r>
      <w:r w:rsidRPr="001C4D2C">
        <w:rPr>
          <w:rFonts w:ascii="Times New Roman" w:eastAsia="Calibri" w:hAnsi="Times New Roman"/>
          <w:sz w:val="28"/>
          <w:szCs w:val="28"/>
        </w:rPr>
        <w:t>выделение безопасных пешеходных маршрутов.</w:t>
      </w:r>
    </w:p>
    <w:p w14:paraId="65385BE1" w14:textId="77777777" w:rsidR="00623E2A" w:rsidRPr="00623E2A" w:rsidRDefault="009D6785" w:rsidP="001C4D2C">
      <w:pPr>
        <w:spacing w:after="0" w:line="240" w:lineRule="auto"/>
        <w:ind w:firstLine="708"/>
        <w:jc w:val="both"/>
        <w:rPr>
          <w:rFonts w:ascii="Times New Roman" w:eastAsia="Calibri" w:hAnsi="Times New Roman"/>
          <w:sz w:val="28"/>
          <w:szCs w:val="28"/>
        </w:rPr>
      </w:pPr>
      <w:r w:rsidRPr="009D6785">
        <w:rPr>
          <w:rFonts w:ascii="Times New Roman" w:eastAsia="Calibri" w:hAnsi="Times New Roman"/>
          <w:sz w:val="28"/>
          <w:szCs w:val="28"/>
        </w:rPr>
        <w:t>Снижение сидячего поведения – это самостоятельное направление профилактики, не тождественное увеличению физической активности. Оно направлено не на тренировочный объём, а на поведенческие паттерны в течение дня, что делает его важным элементом комплексной профилактики ожирения. Международные рекомендации (ВОЗ, CDC, NICE) также трактуют эти меры как отдельный блок вмешательств, что подчёркивает их значимость.</w:t>
      </w:r>
    </w:p>
    <w:p w14:paraId="3E29ABD1" w14:textId="77777777" w:rsidR="00437ABB" w:rsidRDefault="008B2AD4" w:rsidP="005302B5">
      <w:pPr>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 xml:space="preserve">Наше исследование </w:t>
      </w:r>
      <w:r w:rsidRPr="008B2AD4">
        <w:rPr>
          <w:rFonts w:ascii="Times New Roman" w:eastAsia="Calibri" w:hAnsi="Times New Roman"/>
          <w:sz w:val="28"/>
          <w:szCs w:val="28"/>
        </w:rPr>
        <w:t>показ</w:t>
      </w:r>
      <w:r>
        <w:rPr>
          <w:rFonts w:ascii="Times New Roman" w:eastAsia="Calibri" w:hAnsi="Times New Roman"/>
          <w:sz w:val="28"/>
          <w:szCs w:val="28"/>
        </w:rPr>
        <w:t xml:space="preserve">ало, </w:t>
      </w:r>
      <w:r w:rsidRPr="008B2AD4">
        <w:rPr>
          <w:rFonts w:ascii="Times New Roman" w:eastAsia="Calibri" w:hAnsi="Times New Roman"/>
          <w:sz w:val="28"/>
          <w:szCs w:val="28"/>
        </w:rPr>
        <w:t>что восприятие веса и пищевое поведение зависят от возрастных, гендерных и образовательных факторов. Молодые участники чаще осознают проблему лишнего веса, но испытывают больше трудностей в контроле питания, тогда как лица среднего и старшего возраста демонстрируют более сбалансированное отношение и устойчивые привычки.</w:t>
      </w:r>
      <w:r>
        <w:rPr>
          <w:rFonts w:ascii="Times New Roman" w:eastAsia="Calibri" w:hAnsi="Times New Roman"/>
          <w:sz w:val="28"/>
          <w:szCs w:val="28"/>
        </w:rPr>
        <w:t xml:space="preserve"> </w:t>
      </w:r>
      <w:r w:rsidRPr="008B2AD4">
        <w:rPr>
          <w:rFonts w:ascii="Times New Roman" w:eastAsia="Calibri" w:hAnsi="Times New Roman"/>
          <w:sz w:val="28"/>
          <w:szCs w:val="28"/>
        </w:rPr>
        <w:t xml:space="preserve">Следующий </w:t>
      </w:r>
      <w:r w:rsidR="001C4D2C" w:rsidRPr="008B2AD4">
        <w:rPr>
          <w:rFonts w:ascii="Times New Roman" w:eastAsia="Calibri" w:hAnsi="Times New Roman"/>
          <w:sz w:val="28"/>
          <w:szCs w:val="28"/>
        </w:rPr>
        <w:t>раздел нашей модели касается формирования устойчивых здоровых пищевых привычек является ключевым компонентом профилактики избыточного веса и ожирения. Эффективные программы направлены не только</w:t>
      </w:r>
      <w:r w:rsidR="001C4D2C" w:rsidRPr="001C4D2C">
        <w:rPr>
          <w:rFonts w:ascii="Times New Roman" w:eastAsia="Calibri" w:hAnsi="Times New Roman"/>
          <w:sz w:val="28"/>
          <w:szCs w:val="28"/>
        </w:rPr>
        <w:t xml:space="preserve"> на ограничение калорийности, но и на изменение поведенческих паттернов питания, повышение осознанности при выборе продуктов и развитие устойчивой мотивации к здоровому образу жизни. Особое внимание уделяется снижению потребления сахара, трансжиров и продуктов с высокой степенью переработки, а также обучению населения базовым принципам нутрициологии.</w:t>
      </w:r>
      <w:r w:rsidR="001C4D2C">
        <w:rPr>
          <w:rFonts w:ascii="Times New Roman" w:eastAsia="Calibri" w:hAnsi="Times New Roman"/>
          <w:sz w:val="28"/>
          <w:szCs w:val="28"/>
        </w:rPr>
        <w:t xml:space="preserve"> </w:t>
      </w:r>
    </w:p>
    <w:p w14:paraId="5FB14C09" w14:textId="77777777" w:rsidR="001C4D2C" w:rsidRPr="00437ABB" w:rsidRDefault="00437ABB" w:rsidP="001A09D2">
      <w:pPr>
        <w:pStyle w:val="a6"/>
        <w:numPr>
          <w:ilvl w:val="0"/>
          <w:numId w:val="13"/>
        </w:numPr>
        <w:spacing w:after="0" w:line="240" w:lineRule="auto"/>
        <w:jc w:val="both"/>
        <w:rPr>
          <w:rFonts w:ascii="Times New Roman" w:eastAsia="Calibri" w:hAnsi="Times New Roman"/>
          <w:sz w:val="28"/>
          <w:szCs w:val="28"/>
        </w:rPr>
      </w:pPr>
      <w:r w:rsidRPr="00437ABB">
        <w:rPr>
          <w:rFonts w:ascii="Times New Roman" w:eastAsia="Calibri" w:hAnsi="Times New Roman"/>
          <w:sz w:val="28"/>
          <w:szCs w:val="28"/>
        </w:rPr>
        <w:t>Р</w:t>
      </w:r>
      <w:r w:rsidR="005302B5" w:rsidRPr="00437ABB">
        <w:rPr>
          <w:rFonts w:ascii="Times New Roman" w:eastAsia="Calibri" w:hAnsi="Times New Roman"/>
          <w:sz w:val="28"/>
          <w:szCs w:val="28"/>
        </w:rPr>
        <w:t>екомендуется проводить о</w:t>
      </w:r>
      <w:r w:rsidR="001C4D2C" w:rsidRPr="00437ABB">
        <w:rPr>
          <w:rFonts w:ascii="Times New Roman" w:eastAsia="Calibri" w:hAnsi="Times New Roman"/>
          <w:sz w:val="28"/>
          <w:szCs w:val="28"/>
        </w:rPr>
        <w:t>бучающие программы по вреду сахара, трансжиров и переедания</w:t>
      </w:r>
      <w:r w:rsidR="005302B5" w:rsidRPr="00437ABB">
        <w:rPr>
          <w:rFonts w:ascii="Times New Roman" w:eastAsia="Calibri" w:hAnsi="Times New Roman"/>
          <w:sz w:val="28"/>
          <w:szCs w:val="28"/>
        </w:rPr>
        <w:t>, ц</w:t>
      </w:r>
      <w:r w:rsidR="001C4D2C" w:rsidRPr="00437ABB">
        <w:rPr>
          <w:rFonts w:ascii="Times New Roman" w:eastAsia="Calibri" w:hAnsi="Times New Roman"/>
          <w:sz w:val="28"/>
          <w:szCs w:val="28"/>
        </w:rPr>
        <w:t>ель</w:t>
      </w:r>
      <w:r w:rsidR="005302B5" w:rsidRPr="00437ABB">
        <w:rPr>
          <w:rFonts w:ascii="Times New Roman" w:eastAsia="Calibri" w:hAnsi="Times New Roman"/>
          <w:sz w:val="28"/>
          <w:szCs w:val="28"/>
        </w:rPr>
        <w:t xml:space="preserve">ю </w:t>
      </w:r>
      <w:r w:rsidR="001C4D2C" w:rsidRPr="00437ABB">
        <w:rPr>
          <w:rFonts w:ascii="Times New Roman" w:eastAsia="Calibri" w:hAnsi="Times New Roman"/>
          <w:sz w:val="28"/>
          <w:szCs w:val="28"/>
        </w:rPr>
        <w:t>программ</w:t>
      </w:r>
      <w:r w:rsidR="005302B5" w:rsidRPr="00437ABB">
        <w:rPr>
          <w:rFonts w:ascii="Times New Roman" w:eastAsia="Calibri" w:hAnsi="Times New Roman"/>
          <w:sz w:val="28"/>
          <w:szCs w:val="28"/>
        </w:rPr>
        <w:t xml:space="preserve"> является повышение </w:t>
      </w:r>
      <w:r w:rsidR="001C4D2C" w:rsidRPr="00437ABB">
        <w:rPr>
          <w:rFonts w:ascii="Times New Roman" w:eastAsia="Calibri" w:hAnsi="Times New Roman"/>
          <w:sz w:val="28"/>
          <w:szCs w:val="28"/>
        </w:rPr>
        <w:t>грамотност</w:t>
      </w:r>
      <w:r w:rsidR="005302B5" w:rsidRPr="00437ABB">
        <w:rPr>
          <w:rFonts w:ascii="Times New Roman" w:eastAsia="Calibri" w:hAnsi="Times New Roman"/>
          <w:sz w:val="28"/>
          <w:szCs w:val="28"/>
        </w:rPr>
        <w:t xml:space="preserve">и </w:t>
      </w:r>
      <w:r w:rsidR="001C4D2C" w:rsidRPr="00437ABB">
        <w:rPr>
          <w:rFonts w:ascii="Times New Roman" w:eastAsia="Calibri" w:hAnsi="Times New Roman"/>
          <w:sz w:val="28"/>
          <w:szCs w:val="28"/>
        </w:rPr>
        <w:t>населения в области здорового питания и развенча</w:t>
      </w:r>
      <w:r w:rsidR="005302B5" w:rsidRPr="00437ABB">
        <w:rPr>
          <w:rFonts w:ascii="Times New Roman" w:eastAsia="Calibri" w:hAnsi="Times New Roman"/>
          <w:sz w:val="28"/>
          <w:szCs w:val="28"/>
        </w:rPr>
        <w:t xml:space="preserve">ние </w:t>
      </w:r>
      <w:r w:rsidR="001C4D2C" w:rsidRPr="00437ABB">
        <w:rPr>
          <w:rFonts w:ascii="Times New Roman" w:eastAsia="Calibri" w:hAnsi="Times New Roman"/>
          <w:sz w:val="28"/>
          <w:szCs w:val="28"/>
        </w:rPr>
        <w:t>распространённы</w:t>
      </w:r>
      <w:r w:rsidR="005302B5" w:rsidRPr="00437ABB">
        <w:rPr>
          <w:rFonts w:ascii="Times New Roman" w:eastAsia="Calibri" w:hAnsi="Times New Roman"/>
          <w:sz w:val="28"/>
          <w:szCs w:val="28"/>
        </w:rPr>
        <w:t>х</w:t>
      </w:r>
      <w:r w:rsidR="001C4D2C" w:rsidRPr="00437ABB">
        <w:rPr>
          <w:rFonts w:ascii="Times New Roman" w:eastAsia="Calibri" w:hAnsi="Times New Roman"/>
          <w:sz w:val="28"/>
          <w:szCs w:val="28"/>
        </w:rPr>
        <w:t xml:space="preserve"> миф</w:t>
      </w:r>
      <w:r w:rsidR="005302B5" w:rsidRPr="00437ABB">
        <w:rPr>
          <w:rFonts w:ascii="Times New Roman" w:eastAsia="Calibri" w:hAnsi="Times New Roman"/>
          <w:sz w:val="28"/>
          <w:szCs w:val="28"/>
        </w:rPr>
        <w:t>ов</w:t>
      </w:r>
      <w:r w:rsidR="001C4D2C" w:rsidRPr="00437ABB">
        <w:rPr>
          <w:rFonts w:ascii="Times New Roman" w:eastAsia="Calibri" w:hAnsi="Times New Roman"/>
          <w:sz w:val="28"/>
          <w:szCs w:val="28"/>
        </w:rPr>
        <w:t xml:space="preserve">. </w:t>
      </w:r>
      <w:r w:rsidR="005302B5" w:rsidRPr="00437ABB">
        <w:rPr>
          <w:rFonts w:ascii="Times New Roman" w:eastAsia="Calibri" w:hAnsi="Times New Roman"/>
          <w:sz w:val="28"/>
          <w:szCs w:val="28"/>
        </w:rPr>
        <w:t xml:space="preserve">Обучение предусматривает разработку </w:t>
      </w:r>
      <w:r w:rsidR="001C4D2C" w:rsidRPr="00437ABB">
        <w:rPr>
          <w:rFonts w:ascii="Times New Roman" w:eastAsia="Calibri" w:hAnsi="Times New Roman"/>
          <w:sz w:val="28"/>
          <w:szCs w:val="28"/>
        </w:rPr>
        <w:t>кратки</w:t>
      </w:r>
      <w:r w:rsidR="005302B5" w:rsidRPr="00437ABB">
        <w:rPr>
          <w:rFonts w:ascii="Times New Roman" w:eastAsia="Calibri" w:hAnsi="Times New Roman"/>
          <w:sz w:val="28"/>
          <w:szCs w:val="28"/>
        </w:rPr>
        <w:t xml:space="preserve">х </w:t>
      </w:r>
      <w:r w:rsidR="001C4D2C" w:rsidRPr="00437ABB">
        <w:rPr>
          <w:rFonts w:ascii="Times New Roman" w:eastAsia="Calibri" w:hAnsi="Times New Roman"/>
          <w:sz w:val="28"/>
          <w:szCs w:val="28"/>
        </w:rPr>
        <w:t>модул</w:t>
      </w:r>
      <w:r w:rsidR="005302B5" w:rsidRPr="00437ABB">
        <w:rPr>
          <w:rFonts w:ascii="Times New Roman" w:eastAsia="Calibri" w:hAnsi="Times New Roman"/>
          <w:sz w:val="28"/>
          <w:szCs w:val="28"/>
        </w:rPr>
        <w:t xml:space="preserve">ей </w:t>
      </w:r>
      <w:r w:rsidR="001C4D2C" w:rsidRPr="00437ABB">
        <w:rPr>
          <w:rFonts w:ascii="Times New Roman" w:eastAsia="Calibri" w:hAnsi="Times New Roman"/>
          <w:sz w:val="28"/>
          <w:szCs w:val="28"/>
        </w:rPr>
        <w:t>о влиянии сахара на метаболизм и риски диабета;</w:t>
      </w:r>
      <w:r w:rsidR="005302B5" w:rsidRPr="00437ABB">
        <w:rPr>
          <w:rFonts w:ascii="Times New Roman" w:eastAsia="Calibri" w:hAnsi="Times New Roman"/>
          <w:sz w:val="28"/>
          <w:szCs w:val="28"/>
        </w:rPr>
        <w:t xml:space="preserve"> включение </w:t>
      </w:r>
      <w:r w:rsidR="001C4D2C" w:rsidRPr="00437ABB">
        <w:rPr>
          <w:rFonts w:ascii="Times New Roman" w:eastAsia="Calibri" w:hAnsi="Times New Roman"/>
          <w:sz w:val="28"/>
          <w:szCs w:val="28"/>
        </w:rPr>
        <w:t>информаци</w:t>
      </w:r>
      <w:r w:rsidR="005302B5" w:rsidRPr="00437ABB">
        <w:rPr>
          <w:rFonts w:ascii="Times New Roman" w:eastAsia="Calibri" w:hAnsi="Times New Roman"/>
          <w:sz w:val="28"/>
          <w:szCs w:val="28"/>
        </w:rPr>
        <w:t xml:space="preserve">и </w:t>
      </w:r>
      <w:r w:rsidR="001C4D2C" w:rsidRPr="00437ABB">
        <w:rPr>
          <w:rFonts w:ascii="Times New Roman" w:eastAsia="Calibri" w:hAnsi="Times New Roman"/>
          <w:sz w:val="28"/>
          <w:szCs w:val="28"/>
        </w:rPr>
        <w:t>о трансжирах, их связи с дислипидемией и сердечно-сосудистыми заболеваниями;</w:t>
      </w:r>
      <w:r w:rsidR="005302B5" w:rsidRPr="00437ABB">
        <w:rPr>
          <w:rFonts w:ascii="Times New Roman" w:eastAsia="Calibri" w:hAnsi="Times New Roman"/>
          <w:sz w:val="28"/>
          <w:szCs w:val="28"/>
        </w:rPr>
        <w:t xml:space="preserve"> объяснение </w:t>
      </w:r>
      <w:r w:rsidR="001C4D2C" w:rsidRPr="00437ABB">
        <w:rPr>
          <w:rFonts w:ascii="Times New Roman" w:eastAsia="Calibri" w:hAnsi="Times New Roman"/>
          <w:sz w:val="28"/>
          <w:szCs w:val="28"/>
        </w:rPr>
        <w:t>рол</w:t>
      </w:r>
      <w:r w:rsidR="005302B5" w:rsidRPr="00437ABB">
        <w:rPr>
          <w:rFonts w:ascii="Times New Roman" w:eastAsia="Calibri" w:hAnsi="Times New Roman"/>
          <w:sz w:val="28"/>
          <w:szCs w:val="28"/>
        </w:rPr>
        <w:t xml:space="preserve">и </w:t>
      </w:r>
      <w:r w:rsidR="001C4D2C" w:rsidRPr="00437ABB">
        <w:rPr>
          <w:rFonts w:ascii="Times New Roman" w:eastAsia="Calibri" w:hAnsi="Times New Roman"/>
          <w:sz w:val="28"/>
          <w:szCs w:val="28"/>
        </w:rPr>
        <w:t>порционного контроля и пищевой плотности;</w:t>
      </w:r>
      <w:r w:rsidR="005302B5" w:rsidRPr="00437ABB">
        <w:rPr>
          <w:rFonts w:ascii="Times New Roman" w:eastAsia="Calibri" w:hAnsi="Times New Roman"/>
          <w:sz w:val="28"/>
          <w:szCs w:val="28"/>
        </w:rPr>
        <w:t xml:space="preserve"> развитие навыков </w:t>
      </w:r>
      <w:r w:rsidR="001C4D2C" w:rsidRPr="00437ABB">
        <w:rPr>
          <w:rFonts w:ascii="Times New Roman" w:eastAsia="Calibri" w:hAnsi="Times New Roman"/>
          <w:sz w:val="28"/>
          <w:szCs w:val="28"/>
        </w:rPr>
        <w:t>чтения этикеток, распознавания скрытых сахаров.</w:t>
      </w:r>
      <w:r w:rsidR="005302B5" w:rsidRPr="00437ABB">
        <w:rPr>
          <w:rFonts w:ascii="Times New Roman" w:eastAsia="Calibri" w:hAnsi="Times New Roman"/>
          <w:sz w:val="28"/>
          <w:szCs w:val="28"/>
        </w:rPr>
        <w:t xml:space="preserve"> Данные мероприятия необходимо проводить </w:t>
      </w:r>
      <w:r w:rsidR="001C4D2C" w:rsidRPr="00437ABB">
        <w:rPr>
          <w:rFonts w:ascii="Times New Roman" w:eastAsia="Calibri" w:hAnsi="Times New Roman"/>
          <w:sz w:val="28"/>
          <w:szCs w:val="28"/>
        </w:rPr>
        <w:t>в школах, медицинских организациях, на предприятиях и в онлайн-форматах.</w:t>
      </w:r>
    </w:p>
    <w:p w14:paraId="2FBEF0AE" w14:textId="77777777" w:rsidR="001C4D2C" w:rsidRPr="00437ABB" w:rsidRDefault="00437ABB" w:rsidP="001A09D2">
      <w:pPr>
        <w:pStyle w:val="a6"/>
        <w:numPr>
          <w:ilvl w:val="0"/>
          <w:numId w:val="13"/>
        </w:numPr>
        <w:spacing w:after="0" w:line="240" w:lineRule="auto"/>
        <w:jc w:val="both"/>
        <w:rPr>
          <w:rFonts w:ascii="Times New Roman" w:eastAsia="Calibri" w:hAnsi="Times New Roman"/>
          <w:sz w:val="28"/>
          <w:szCs w:val="28"/>
        </w:rPr>
      </w:pPr>
      <w:r w:rsidRPr="00437ABB">
        <w:rPr>
          <w:rFonts w:ascii="Times New Roman" w:eastAsia="Calibri" w:hAnsi="Times New Roman"/>
          <w:sz w:val="28"/>
          <w:szCs w:val="28"/>
        </w:rPr>
        <w:t>Рекомендуется проводить а</w:t>
      </w:r>
      <w:r w:rsidR="001C4D2C" w:rsidRPr="00437ABB">
        <w:rPr>
          <w:rFonts w:ascii="Times New Roman" w:eastAsia="Calibri" w:hAnsi="Times New Roman"/>
          <w:sz w:val="28"/>
          <w:szCs w:val="28"/>
        </w:rPr>
        <w:t>кции и инициативы: “Неделя без сахара”, “Здоровый рацион”</w:t>
      </w:r>
      <w:r w:rsidR="005302B5" w:rsidRPr="00437ABB">
        <w:rPr>
          <w:rFonts w:ascii="Times New Roman" w:eastAsia="Calibri" w:hAnsi="Times New Roman"/>
          <w:sz w:val="28"/>
          <w:szCs w:val="28"/>
        </w:rPr>
        <w:t xml:space="preserve">. </w:t>
      </w:r>
      <w:r w:rsidR="001C4D2C" w:rsidRPr="00437ABB">
        <w:rPr>
          <w:rFonts w:ascii="Times New Roman" w:eastAsia="Calibri" w:hAnsi="Times New Roman"/>
          <w:sz w:val="28"/>
          <w:szCs w:val="28"/>
        </w:rPr>
        <w:t>Подобные мероприятия формируют краткосрочную мотивацию и обеспечивают вовлеч</w:t>
      </w:r>
      <w:r w:rsidRPr="00437ABB">
        <w:rPr>
          <w:rFonts w:ascii="Times New Roman" w:eastAsia="Calibri" w:hAnsi="Times New Roman"/>
          <w:sz w:val="28"/>
          <w:szCs w:val="28"/>
        </w:rPr>
        <w:t xml:space="preserve">ение различных групп населения, </w:t>
      </w:r>
      <w:r w:rsidR="001C4D2C" w:rsidRPr="00437ABB">
        <w:rPr>
          <w:rFonts w:ascii="Times New Roman" w:eastAsia="Calibri" w:hAnsi="Times New Roman"/>
          <w:sz w:val="28"/>
          <w:szCs w:val="28"/>
        </w:rPr>
        <w:t>включаю</w:t>
      </w:r>
      <w:r w:rsidRPr="00437ABB">
        <w:rPr>
          <w:rFonts w:ascii="Times New Roman" w:eastAsia="Calibri" w:hAnsi="Times New Roman"/>
          <w:sz w:val="28"/>
          <w:szCs w:val="28"/>
        </w:rPr>
        <w:t xml:space="preserve">щая </w:t>
      </w:r>
      <w:r w:rsidR="001C4D2C" w:rsidRPr="00437ABB">
        <w:rPr>
          <w:rFonts w:ascii="Times New Roman" w:eastAsia="Calibri" w:hAnsi="Times New Roman"/>
          <w:sz w:val="28"/>
          <w:szCs w:val="28"/>
        </w:rPr>
        <w:t>челленджи и групповые задания;</w:t>
      </w:r>
      <w:r w:rsidRPr="00437ABB">
        <w:rPr>
          <w:rFonts w:ascii="Times New Roman" w:eastAsia="Calibri" w:hAnsi="Times New Roman"/>
          <w:sz w:val="28"/>
          <w:szCs w:val="28"/>
        </w:rPr>
        <w:t xml:space="preserve"> </w:t>
      </w:r>
      <w:r w:rsidR="001C4D2C" w:rsidRPr="00437ABB">
        <w:rPr>
          <w:rFonts w:ascii="Times New Roman" w:eastAsia="Calibri" w:hAnsi="Times New Roman"/>
          <w:sz w:val="28"/>
          <w:szCs w:val="28"/>
        </w:rPr>
        <w:t>консультации диетологов;</w:t>
      </w:r>
      <w:r w:rsidRPr="00437ABB">
        <w:rPr>
          <w:rFonts w:ascii="Times New Roman" w:eastAsia="Calibri" w:hAnsi="Times New Roman"/>
          <w:sz w:val="28"/>
          <w:szCs w:val="28"/>
        </w:rPr>
        <w:t xml:space="preserve"> </w:t>
      </w:r>
      <w:r w:rsidR="001C4D2C" w:rsidRPr="00437ABB">
        <w:rPr>
          <w:rFonts w:ascii="Times New Roman" w:eastAsia="Calibri" w:hAnsi="Times New Roman"/>
          <w:sz w:val="28"/>
          <w:szCs w:val="28"/>
        </w:rPr>
        <w:t>демонстрацию альтернативных полезных продуктов;</w:t>
      </w:r>
      <w:r w:rsidRPr="00437ABB">
        <w:rPr>
          <w:rFonts w:ascii="Times New Roman" w:eastAsia="Calibri" w:hAnsi="Times New Roman"/>
          <w:sz w:val="28"/>
          <w:szCs w:val="28"/>
        </w:rPr>
        <w:t xml:space="preserve"> </w:t>
      </w:r>
      <w:r w:rsidR="001C4D2C" w:rsidRPr="00437ABB">
        <w:rPr>
          <w:rFonts w:ascii="Times New Roman" w:eastAsia="Calibri" w:hAnsi="Times New Roman"/>
          <w:sz w:val="28"/>
          <w:szCs w:val="28"/>
        </w:rPr>
        <w:t>рекомендации по замене сладких напитков и снеков.</w:t>
      </w:r>
      <w:r w:rsidRPr="00437ABB">
        <w:rPr>
          <w:rFonts w:ascii="Times New Roman" w:eastAsia="Calibri" w:hAnsi="Times New Roman"/>
          <w:sz w:val="28"/>
          <w:szCs w:val="28"/>
        </w:rPr>
        <w:t xml:space="preserve"> </w:t>
      </w:r>
      <w:r w:rsidR="001C4D2C" w:rsidRPr="00437ABB">
        <w:rPr>
          <w:rFonts w:ascii="Times New Roman" w:eastAsia="Calibri" w:hAnsi="Times New Roman"/>
          <w:sz w:val="28"/>
          <w:szCs w:val="28"/>
        </w:rPr>
        <w:t>Эти программы служат катализатором изменения поведения и привлекают внимание к проблеме скрытого потребления сахара.</w:t>
      </w:r>
    </w:p>
    <w:p w14:paraId="4B23FCE8" w14:textId="77777777" w:rsidR="001C4D2C" w:rsidRPr="00437ABB" w:rsidRDefault="001C4D2C" w:rsidP="001A09D2">
      <w:pPr>
        <w:pStyle w:val="a6"/>
        <w:numPr>
          <w:ilvl w:val="0"/>
          <w:numId w:val="13"/>
        </w:numPr>
        <w:spacing w:after="0" w:line="240" w:lineRule="auto"/>
        <w:jc w:val="both"/>
        <w:rPr>
          <w:rFonts w:ascii="Times New Roman" w:eastAsia="Calibri" w:hAnsi="Times New Roman"/>
          <w:sz w:val="28"/>
          <w:szCs w:val="28"/>
        </w:rPr>
      </w:pPr>
      <w:r w:rsidRPr="00437ABB">
        <w:rPr>
          <w:rFonts w:ascii="Times New Roman" w:eastAsia="Calibri" w:hAnsi="Times New Roman"/>
          <w:sz w:val="28"/>
          <w:szCs w:val="28"/>
        </w:rPr>
        <w:t>Ограничение газированных напитков и жареной пищи</w:t>
      </w:r>
      <w:r w:rsidR="00437ABB" w:rsidRPr="00437ABB">
        <w:rPr>
          <w:rFonts w:ascii="Times New Roman" w:eastAsia="Calibri" w:hAnsi="Times New Roman"/>
          <w:sz w:val="28"/>
          <w:szCs w:val="28"/>
        </w:rPr>
        <w:t xml:space="preserve">. </w:t>
      </w:r>
      <w:r w:rsidRPr="00437ABB">
        <w:rPr>
          <w:rFonts w:ascii="Times New Roman" w:eastAsia="Calibri" w:hAnsi="Times New Roman"/>
          <w:sz w:val="28"/>
          <w:szCs w:val="28"/>
        </w:rPr>
        <w:t xml:space="preserve">Фокус делается на уменьшении доступности продуктов, которые вносят наибольший вклад в калорийность и метаболические нарушения. </w:t>
      </w:r>
      <w:r w:rsidR="00437ABB" w:rsidRPr="00437ABB">
        <w:rPr>
          <w:rFonts w:ascii="Times New Roman" w:eastAsia="Calibri" w:hAnsi="Times New Roman"/>
          <w:sz w:val="28"/>
          <w:szCs w:val="28"/>
        </w:rPr>
        <w:t>Эти ме</w:t>
      </w:r>
      <w:r w:rsidRPr="00437ABB">
        <w:rPr>
          <w:rFonts w:ascii="Times New Roman" w:eastAsia="Calibri" w:hAnsi="Times New Roman"/>
          <w:sz w:val="28"/>
          <w:szCs w:val="28"/>
        </w:rPr>
        <w:t>ры включают</w:t>
      </w:r>
      <w:r w:rsidR="00437ABB" w:rsidRPr="00437ABB">
        <w:rPr>
          <w:rFonts w:ascii="Times New Roman" w:eastAsia="Calibri" w:hAnsi="Times New Roman"/>
          <w:sz w:val="28"/>
          <w:szCs w:val="28"/>
        </w:rPr>
        <w:t xml:space="preserve"> </w:t>
      </w:r>
      <w:r w:rsidRPr="00437ABB">
        <w:rPr>
          <w:rFonts w:ascii="Times New Roman" w:eastAsia="Calibri" w:hAnsi="Times New Roman"/>
          <w:sz w:val="28"/>
          <w:szCs w:val="28"/>
        </w:rPr>
        <w:t>информирование о вреде сладких газированных напитков;</w:t>
      </w:r>
      <w:r w:rsidR="00437ABB" w:rsidRPr="00437ABB">
        <w:rPr>
          <w:rFonts w:ascii="Times New Roman" w:eastAsia="Calibri" w:hAnsi="Times New Roman"/>
          <w:sz w:val="28"/>
          <w:szCs w:val="28"/>
        </w:rPr>
        <w:t xml:space="preserve"> </w:t>
      </w:r>
      <w:r w:rsidRPr="00437ABB">
        <w:rPr>
          <w:rFonts w:ascii="Times New Roman" w:eastAsia="Calibri" w:hAnsi="Times New Roman"/>
          <w:sz w:val="28"/>
          <w:szCs w:val="28"/>
        </w:rPr>
        <w:t>рекомендации по отказу от фастфуда и жареных блюд;</w:t>
      </w:r>
      <w:r w:rsidR="00437ABB" w:rsidRPr="00437ABB">
        <w:rPr>
          <w:rFonts w:ascii="Times New Roman" w:eastAsia="Calibri" w:hAnsi="Times New Roman"/>
          <w:sz w:val="28"/>
          <w:szCs w:val="28"/>
        </w:rPr>
        <w:t xml:space="preserve"> </w:t>
      </w:r>
      <w:r w:rsidRPr="00437ABB">
        <w:rPr>
          <w:rFonts w:ascii="Times New Roman" w:eastAsia="Calibri" w:hAnsi="Times New Roman"/>
          <w:sz w:val="28"/>
          <w:szCs w:val="28"/>
        </w:rPr>
        <w:t>формирование «здоровых меню» в школьных и корпоративных столовых;</w:t>
      </w:r>
      <w:r w:rsidR="00437ABB" w:rsidRPr="00437ABB">
        <w:rPr>
          <w:rFonts w:ascii="Times New Roman" w:eastAsia="Calibri" w:hAnsi="Times New Roman"/>
          <w:sz w:val="28"/>
          <w:szCs w:val="28"/>
        </w:rPr>
        <w:t xml:space="preserve"> </w:t>
      </w:r>
      <w:r w:rsidRPr="00437ABB">
        <w:rPr>
          <w:rFonts w:ascii="Times New Roman" w:eastAsia="Calibri" w:hAnsi="Times New Roman"/>
          <w:sz w:val="28"/>
          <w:szCs w:val="28"/>
        </w:rPr>
        <w:t>внедрение принципов тарелки здорового питания.</w:t>
      </w:r>
      <w:r w:rsidR="00437ABB" w:rsidRPr="00437ABB">
        <w:rPr>
          <w:rFonts w:ascii="Times New Roman" w:eastAsia="Calibri" w:hAnsi="Times New Roman"/>
          <w:sz w:val="28"/>
          <w:szCs w:val="28"/>
        </w:rPr>
        <w:t xml:space="preserve"> </w:t>
      </w:r>
      <w:r w:rsidRPr="00437ABB">
        <w:rPr>
          <w:rFonts w:ascii="Times New Roman" w:eastAsia="Calibri" w:hAnsi="Times New Roman"/>
          <w:sz w:val="28"/>
          <w:szCs w:val="28"/>
        </w:rPr>
        <w:t>Это способствует снижению общей калорийности рациона и уменьшает риски ожирения.</w:t>
      </w:r>
    </w:p>
    <w:p w14:paraId="3EAA24E0" w14:textId="77777777" w:rsidR="001C4D2C" w:rsidRPr="00437ABB" w:rsidRDefault="001C4D2C" w:rsidP="001A09D2">
      <w:pPr>
        <w:pStyle w:val="a6"/>
        <w:numPr>
          <w:ilvl w:val="0"/>
          <w:numId w:val="13"/>
        </w:numPr>
        <w:spacing w:after="0" w:line="240" w:lineRule="auto"/>
        <w:jc w:val="both"/>
        <w:rPr>
          <w:rFonts w:ascii="Times New Roman" w:eastAsia="Calibri" w:hAnsi="Times New Roman"/>
          <w:sz w:val="28"/>
          <w:szCs w:val="28"/>
        </w:rPr>
      </w:pPr>
      <w:r w:rsidRPr="00437ABB">
        <w:rPr>
          <w:rFonts w:ascii="Times New Roman" w:eastAsia="Calibri" w:hAnsi="Times New Roman"/>
          <w:sz w:val="28"/>
          <w:szCs w:val="28"/>
        </w:rPr>
        <w:t>Лекции по управлению стрессом и эмоциональным перееданием</w:t>
      </w:r>
      <w:r w:rsidR="00437ABB" w:rsidRPr="00437ABB">
        <w:rPr>
          <w:rFonts w:ascii="Times New Roman" w:eastAsia="Calibri" w:hAnsi="Times New Roman"/>
          <w:sz w:val="28"/>
          <w:szCs w:val="28"/>
        </w:rPr>
        <w:t xml:space="preserve">. </w:t>
      </w:r>
      <w:r w:rsidRPr="00437ABB">
        <w:rPr>
          <w:rFonts w:ascii="Times New Roman" w:eastAsia="Calibri" w:hAnsi="Times New Roman"/>
          <w:sz w:val="28"/>
          <w:szCs w:val="28"/>
        </w:rPr>
        <w:t>У значительной части населения наблюдается связь между стрессом, тревожностью и неконтролируемым приёмом пищи. Образовательные программы направлены на</w:t>
      </w:r>
      <w:r w:rsidR="00437ABB" w:rsidRPr="00437ABB">
        <w:rPr>
          <w:rFonts w:ascii="Times New Roman" w:eastAsia="Calibri" w:hAnsi="Times New Roman"/>
          <w:sz w:val="28"/>
          <w:szCs w:val="28"/>
        </w:rPr>
        <w:t xml:space="preserve"> </w:t>
      </w:r>
      <w:r w:rsidRPr="00437ABB">
        <w:rPr>
          <w:rFonts w:ascii="Times New Roman" w:eastAsia="Calibri" w:hAnsi="Times New Roman"/>
          <w:sz w:val="28"/>
          <w:szCs w:val="28"/>
        </w:rPr>
        <w:t>обучение стратегиям стресс-менеджмента;</w:t>
      </w:r>
      <w:r w:rsidR="00437ABB" w:rsidRPr="00437ABB">
        <w:rPr>
          <w:rFonts w:ascii="Times New Roman" w:eastAsia="Calibri" w:hAnsi="Times New Roman"/>
          <w:sz w:val="28"/>
          <w:szCs w:val="28"/>
        </w:rPr>
        <w:t xml:space="preserve"> </w:t>
      </w:r>
      <w:r w:rsidRPr="00437ABB">
        <w:rPr>
          <w:rFonts w:ascii="Times New Roman" w:eastAsia="Calibri" w:hAnsi="Times New Roman"/>
          <w:sz w:val="28"/>
          <w:szCs w:val="28"/>
        </w:rPr>
        <w:t>развитие навыков осознанного питания (mindful eating);</w:t>
      </w:r>
      <w:r w:rsidR="00437ABB" w:rsidRPr="00437ABB">
        <w:rPr>
          <w:rFonts w:ascii="Times New Roman" w:eastAsia="Calibri" w:hAnsi="Times New Roman"/>
          <w:sz w:val="28"/>
          <w:szCs w:val="28"/>
        </w:rPr>
        <w:t xml:space="preserve"> </w:t>
      </w:r>
      <w:r w:rsidRPr="00437ABB">
        <w:rPr>
          <w:rFonts w:ascii="Times New Roman" w:eastAsia="Calibri" w:hAnsi="Times New Roman"/>
          <w:sz w:val="28"/>
          <w:szCs w:val="28"/>
        </w:rPr>
        <w:t>использование техник релаксации и дыхательных упражнений;</w:t>
      </w:r>
      <w:r w:rsidR="00437ABB" w:rsidRPr="00437ABB">
        <w:rPr>
          <w:rFonts w:ascii="Times New Roman" w:eastAsia="Calibri" w:hAnsi="Times New Roman"/>
          <w:sz w:val="28"/>
          <w:szCs w:val="28"/>
        </w:rPr>
        <w:t xml:space="preserve"> </w:t>
      </w:r>
      <w:r w:rsidRPr="00437ABB">
        <w:rPr>
          <w:rFonts w:ascii="Times New Roman" w:eastAsia="Calibri" w:hAnsi="Times New Roman"/>
          <w:sz w:val="28"/>
          <w:szCs w:val="28"/>
        </w:rPr>
        <w:t>профилактику ночных перекусов и импульсивного потребления калорийных продуктов.</w:t>
      </w:r>
      <w:r w:rsidR="00437ABB" w:rsidRPr="00437ABB">
        <w:rPr>
          <w:rFonts w:ascii="Times New Roman" w:eastAsia="Calibri" w:hAnsi="Times New Roman"/>
          <w:sz w:val="28"/>
          <w:szCs w:val="28"/>
        </w:rPr>
        <w:t xml:space="preserve"> </w:t>
      </w:r>
      <w:r w:rsidRPr="00437ABB">
        <w:rPr>
          <w:rFonts w:ascii="Times New Roman" w:eastAsia="Calibri" w:hAnsi="Times New Roman"/>
          <w:sz w:val="28"/>
          <w:szCs w:val="28"/>
        </w:rPr>
        <w:t>Это направление особенно важно для подростков, молодых родителей и сотрудников с высоким уровнем профессионального стресса.</w:t>
      </w:r>
    </w:p>
    <w:p w14:paraId="205581FD" w14:textId="77777777" w:rsidR="00230F18" w:rsidRDefault="001C4D2C" w:rsidP="00437ABB">
      <w:pPr>
        <w:spacing w:after="0" w:line="240" w:lineRule="auto"/>
        <w:ind w:firstLine="360"/>
        <w:jc w:val="both"/>
        <w:rPr>
          <w:rFonts w:ascii="Times New Roman" w:eastAsia="Calibri" w:hAnsi="Times New Roman"/>
          <w:sz w:val="28"/>
          <w:szCs w:val="28"/>
        </w:rPr>
      </w:pPr>
      <w:r w:rsidRPr="001C4D2C">
        <w:rPr>
          <w:rFonts w:ascii="Times New Roman" w:eastAsia="Calibri" w:hAnsi="Times New Roman"/>
          <w:sz w:val="28"/>
          <w:szCs w:val="28"/>
        </w:rPr>
        <w:t>Коррекция пищевых привычек</w:t>
      </w:r>
      <w:r w:rsidR="00437ABB">
        <w:rPr>
          <w:rFonts w:ascii="Times New Roman" w:eastAsia="Calibri" w:hAnsi="Times New Roman"/>
          <w:sz w:val="28"/>
          <w:szCs w:val="28"/>
        </w:rPr>
        <w:t xml:space="preserve"> - </w:t>
      </w:r>
      <w:r w:rsidRPr="001C4D2C">
        <w:rPr>
          <w:rFonts w:ascii="Times New Roman" w:eastAsia="Calibri" w:hAnsi="Times New Roman"/>
          <w:sz w:val="28"/>
          <w:szCs w:val="28"/>
        </w:rPr>
        <w:t>это поведенческий компонент профилактики, который дополняет меры по физической активности и уменьшению сидячего поведения. Она обеспечивает долгосрочную устойчивость изменений и напрямую влияет на риск развития ожирения, метаболического синдрома и сопутствующих заболеваний.</w:t>
      </w:r>
    </w:p>
    <w:p w14:paraId="0B688DDF" w14:textId="77777777" w:rsidR="00437ABB" w:rsidRDefault="00437ABB" w:rsidP="00C64590">
      <w:pPr>
        <w:spacing w:after="0" w:line="240" w:lineRule="auto"/>
        <w:rPr>
          <w:rFonts w:ascii="Times New Roman" w:eastAsia="Calibri" w:hAnsi="Times New Roman"/>
          <w:sz w:val="28"/>
          <w:szCs w:val="28"/>
        </w:rPr>
      </w:pPr>
    </w:p>
    <w:p w14:paraId="45175803" w14:textId="7EB0D4B1" w:rsidR="00E555AF" w:rsidRPr="00C24D66" w:rsidRDefault="00E555AF" w:rsidP="00E555AF">
      <w:pPr>
        <w:spacing w:after="0" w:line="240" w:lineRule="auto"/>
        <w:jc w:val="both"/>
        <w:rPr>
          <w:rFonts w:ascii="Times New Roman" w:eastAsia="Calibri" w:hAnsi="Times New Roman"/>
          <w:b/>
          <w:sz w:val="28"/>
          <w:szCs w:val="28"/>
        </w:rPr>
      </w:pPr>
      <w:r w:rsidRPr="00C24D66">
        <w:rPr>
          <w:rFonts w:ascii="Times New Roman" w:eastAsia="Calibri" w:hAnsi="Times New Roman"/>
          <w:b/>
          <w:sz w:val="28"/>
          <w:szCs w:val="28"/>
        </w:rPr>
        <w:t>6.</w:t>
      </w:r>
      <w:r w:rsidR="001F2E69" w:rsidRPr="001F2E69">
        <w:rPr>
          <w:rFonts w:ascii="Times New Roman" w:hAnsi="Times New Roman" w:cs="Times New Roman"/>
          <w:b/>
          <w:sz w:val="28"/>
          <w:szCs w:val="28"/>
        </w:rPr>
        <w:t>1</w:t>
      </w:r>
      <w:r w:rsidR="000C1C55">
        <w:rPr>
          <w:rFonts w:ascii="Times New Roman" w:hAnsi="Times New Roman" w:cs="Times New Roman"/>
          <w:b/>
          <w:sz w:val="28"/>
          <w:szCs w:val="28"/>
        </w:rPr>
        <w:t xml:space="preserve">. </w:t>
      </w:r>
      <w:r w:rsidR="001F2E69">
        <w:rPr>
          <w:rFonts w:ascii="Times New Roman" w:hAnsi="Times New Roman" w:cs="Times New Roman"/>
          <w:b/>
          <w:sz w:val="28"/>
          <w:szCs w:val="28"/>
        </w:rPr>
        <w:t xml:space="preserve"> </w:t>
      </w:r>
      <w:r w:rsidR="001F2E69" w:rsidRPr="00C24D66">
        <w:rPr>
          <w:rFonts w:ascii="Times New Roman" w:eastAsia="Calibri" w:hAnsi="Times New Roman"/>
          <w:b/>
          <w:sz w:val="28"/>
          <w:szCs w:val="28"/>
        </w:rPr>
        <w:t>Сайт по профилактике</w:t>
      </w:r>
      <w:r w:rsidRPr="00C24D66">
        <w:rPr>
          <w:rFonts w:ascii="Times New Roman" w:eastAsia="Calibri" w:hAnsi="Times New Roman"/>
          <w:b/>
          <w:sz w:val="28"/>
          <w:szCs w:val="28"/>
        </w:rPr>
        <w:t xml:space="preserve"> ожирения и избыточного веса</w:t>
      </w:r>
    </w:p>
    <w:p w14:paraId="2B98472E" w14:textId="77777777" w:rsidR="003E6FFC" w:rsidRDefault="003E6FFC" w:rsidP="003E6FFC">
      <w:pPr>
        <w:spacing w:after="0" w:line="240" w:lineRule="auto"/>
        <w:ind w:firstLine="709"/>
        <w:jc w:val="both"/>
        <w:rPr>
          <w:rFonts w:ascii="Times New Roman" w:eastAsia="Calibri" w:hAnsi="Times New Roman"/>
          <w:color w:val="FF0000"/>
          <w:sz w:val="28"/>
          <w:szCs w:val="28"/>
        </w:rPr>
      </w:pPr>
      <w:r w:rsidRPr="003E6FFC">
        <w:rPr>
          <w:rFonts w:ascii="Times New Roman" w:eastAsia="Calibri" w:hAnsi="Times New Roman"/>
          <w:sz w:val="28"/>
          <w:szCs w:val="28"/>
        </w:rPr>
        <w:t>Модель оптимизации организационных аспектов профилактики избыточного веса и ожирения среди населения ВКО и области Абай</w:t>
      </w:r>
      <w:r>
        <w:rPr>
          <w:rFonts w:ascii="Times New Roman" w:eastAsia="Calibri" w:hAnsi="Times New Roman"/>
          <w:sz w:val="28"/>
          <w:szCs w:val="28"/>
        </w:rPr>
        <w:t xml:space="preserve"> включала в себя </w:t>
      </w:r>
      <w:r w:rsidRPr="004D0B75">
        <w:rPr>
          <w:rFonts w:ascii="Times New Roman" w:eastAsia="Calibri" w:hAnsi="Times New Roman"/>
          <w:sz w:val="28"/>
          <w:szCs w:val="28"/>
        </w:rPr>
        <w:t>разработ</w:t>
      </w:r>
      <w:r>
        <w:rPr>
          <w:rFonts w:ascii="Times New Roman" w:eastAsia="Calibri" w:hAnsi="Times New Roman"/>
          <w:sz w:val="28"/>
          <w:szCs w:val="28"/>
        </w:rPr>
        <w:t xml:space="preserve">ку </w:t>
      </w:r>
      <w:r w:rsidRPr="004D0B75">
        <w:rPr>
          <w:rFonts w:ascii="Times New Roman" w:eastAsia="Calibri" w:hAnsi="Times New Roman"/>
          <w:sz w:val="28"/>
          <w:szCs w:val="28"/>
        </w:rPr>
        <w:t>сайт</w:t>
      </w:r>
      <w:r>
        <w:rPr>
          <w:rFonts w:ascii="Times New Roman" w:eastAsia="Calibri" w:hAnsi="Times New Roman"/>
          <w:sz w:val="28"/>
          <w:szCs w:val="28"/>
        </w:rPr>
        <w:t>а</w:t>
      </w:r>
      <w:r w:rsidRPr="004D0B75">
        <w:rPr>
          <w:rFonts w:ascii="Times New Roman" w:eastAsia="Calibri" w:hAnsi="Times New Roman"/>
          <w:sz w:val="28"/>
          <w:szCs w:val="28"/>
        </w:rPr>
        <w:t xml:space="preserve"> по </w:t>
      </w:r>
      <w:r>
        <w:rPr>
          <w:rFonts w:ascii="Times New Roman" w:eastAsia="Calibri" w:hAnsi="Times New Roman"/>
          <w:sz w:val="28"/>
          <w:szCs w:val="28"/>
        </w:rPr>
        <w:t xml:space="preserve">профилактике и </w:t>
      </w:r>
      <w:r w:rsidRPr="004D0B75">
        <w:rPr>
          <w:rFonts w:ascii="Times New Roman" w:eastAsia="Calibri" w:hAnsi="Times New Roman"/>
          <w:sz w:val="28"/>
          <w:szCs w:val="28"/>
        </w:rPr>
        <w:t xml:space="preserve">самодиагностике избыточного веса </w:t>
      </w:r>
      <w:r>
        <w:rPr>
          <w:rFonts w:ascii="Times New Roman" w:eastAsia="Calibri" w:hAnsi="Times New Roman"/>
          <w:sz w:val="28"/>
          <w:szCs w:val="28"/>
        </w:rPr>
        <w:t xml:space="preserve">и </w:t>
      </w:r>
      <w:r w:rsidRPr="00362DC4">
        <w:rPr>
          <w:rFonts w:ascii="Times New Roman" w:eastAsia="Calibri" w:hAnsi="Times New Roman"/>
          <w:sz w:val="28"/>
          <w:szCs w:val="28"/>
        </w:rPr>
        <w:t xml:space="preserve">ожирения (рисунок </w:t>
      </w:r>
      <w:r w:rsidR="00CD6850">
        <w:rPr>
          <w:rFonts w:ascii="Times New Roman" w:eastAsia="Calibri" w:hAnsi="Times New Roman"/>
          <w:sz w:val="28"/>
          <w:szCs w:val="28"/>
        </w:rPr>
        <w:t>9</w:t>
      </w:r>
      <w:r w:rsidRPr="00362DC4">
        <w:rPr>
          <w:rFonts w:ascii="Times New Roman" w:eastAsia="Calibri" w:hAnsi="Times New Roman"/>
          <w:sz w:val="28"/>
          <w:szCs w:val="28"/>
        </w:rPr>
        <w:t xml:space="preserve">). </w:t>
      </w:r>
    </w:p>
    <w:p w14:paraId="0BEF6C42" w14:textId="77777777" w:rsidR="003E6FFC" w:rsidRDefault="003E6FFC" w:rsidP="003E6FFC">
      <w:pPr>
        <w:spacing w:after="0" w:line="240" w:lineRule="auto"/>
        <w:rPr>
          <w:rFonts w:ascii="Times New Roman" w:eastAsia="Calibri" w:hAnsi="Times New Roman"/>
          <w:sz w:val="28"/>
          <w:szCs w:val="28"/>
        </w:rPr>
      </w:pPr>
      <w:r>
        <w:rPr>
          <w:rFonts w:ascii="Times New Roman" w:eastAsia="Calibri" w:hAnsi="Times New Roman"/>
          <w:noProof/>
          <w:sz w:val="28"/>
          <w:szCs w:val="28"/>
          <w:lang w:eastAsia="ru-RU"/>
        </w:rPr>
        <w:drawing>
          <wp:inline distT="0" distB="0" distL="0" distR="0" wp14:anchorId="3ABF0AA5" wp14:editId="4E0836D4">
            <wp:extent cx="5859521" cy="2655236"/>
            <wp:effectExtent l="0" t="0" r="8255" b="0"/>
            <wp:docPr id="6" name="Рисунок 6" descr="C:\Users\Администратор\Desktop\2025-10-30_13-3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2025-10-30_13-33-2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62810" cy="2656727"/>
                    </a:xfrm>
                    <a:prstGeom prst="rect">
                      <a:avLst/>
                    </a:prstGeom>
                    <a:noFill/>
                    <a:ln>
                      <a:noFill/>
                    </a:ln>
                  </pic:spPr>
                </pic:pic>
              </a:graphicData>
            </a:graphic>
          </wp:inline>
        </w:drawing>
      </w:r>
    </w:p>
    <w:p w14:paraId="7B18CA75" w14:textId="77777777" w:rsidR="003E6FFC" w:rsidRPr="004F2DD1" w:rsidRDefault="003E6FFC" w:rsidP="003E6FFC">
      <w:pPr>
        <w:tabs>
          <w:tab w:val="left" w:pos="2327"/>
        </w:tabs>
        <w:spacing w:after="160" w:line="259" w:lineRule="auto"/>
        <w:jc w:val="both"/>
        <w:rPr>
          <w:rFonts w:ascii="Times New Roman" w:eastAsia="Times New Roman" w:hAnsi="Times New Roman" w:cs="Times New Roman"/>
          <w:color w:val="000000"/>
          <w:sz w:val="28"/>
        </w:rPr>
      </w:pPr>
      <w:r w:rsidRPr="004F2DD1">
        <w:rPr>
          <w:rFonts w:ascii="Times New Roman" w:eastAsia="Times New Roman" w:hAnsi="Times New Roman" w:cs="Times New Roman"/>
          <w:color w:val="000000"/>
          <w:sz w:val="28"/>
        </w:rPr>
        <w:t xml:space="preserve">Рисунок </w:t>
      </w:r>
      <w:r w:rsidR="00CD6850">
        <w:rPr>
          <w:rFonts w:ascii="Times New Roman" w:eastAsia="Times New Roman" w:hAnsi="Times New Roman" w:cs="Times New Roman"/>
          <w:color w:val="000000"/>
          <w:sz w:val="28"/>
        </w:rPr>
        <w:t>9</w:t>
      </w:r>
      <w:r w:rsidRPr="004F2DD1">
        <w:rPr>
          <w:rFonts w:ascii="Times New Roman" w:eastAsia="Times New Roman" w:hAnsi="Times New Roman" w:cs="Times New Roman"/>
          <w:color w:val="000000"/>
          <w:sz w:val="28"/>
        </w:rPr>
        <w:t>. Описание функционала и дизайна сайта по ожирению и избыточному весу.</w:t>
      </w:r>
    </w:p>
    <w:p w14:paraId="011BEA56" w14:textId="77777777" w:rsidR="003E6FFC" w:rsidRPr="006321F2" w:rsidRDefault="003E6FFC" w:rsidP="003E6FFC">
      <w:pPr>
        <w:spacing w:after="0" w:line="240" w:lineRule="auto"/>
        <w:ind w:firstLine="709"/>
        <w:jc w:val="both"/>
        <w:rPr>
          <w:rFonts w:ascii="Times New Roman" w:hAnsi="Times New Roman" w:cs="Times New Roman"/>
          <w:sz w:val="28"/>
          <w:szCs w:val="28"/>
        </w:rPr>
      </w:pPr>
      <w:r w:rsidRPr="006321F2">
        <w:rPr>
          <w:rFonts w:ascii="Times New Roman" w:hAnsi="Times New Roman" w:cs="Times New Roman"/>
          <w:sz w:val="28"/>
          <w:szCs w:val="28"/>
        </w:rPr>
        <w:t>В результате поиска, аналоги данного сайта в РК не были найдены.</w:t>
      </w:r>
      <w:r>
        <w:rPr>
          <w:rFonts w:ascii="Times New Roman" w:hAnsi="Times New Roman" w:cs="Times New Roman"/>
          <w:sz w:val="28"/>
          <w:szCs w:val="28"/>
        </w:rPr>
        <w:t xml:space="preserve"> </w:t>
      </w:r>
      <w:r w:rsidRPr="006321F2">
        <w:rPr>
          <w:rFonts w:ascii="Times New Roman" w:hAnsi="Times New Roman" w:cs="Times New Roman"/>
          <w:sz w:val="28"/>
          <w:szCs w:val="28"/>
        </w:rPr>
        <w:t xml:space="preserve">Данный ресурс позволяет автоматически получить результаты анкетирования, с интерпретацией результатов и предоставляет рекомендации </w:t>
      </w:r>
      <w:r w:rsidR="00B6537B">
        <w:rPr>
          <w:rFonts w:ascii="Times New Roman" w:hAnsi="Times New Roman" w:cs="Times New Roman"/>
          <w:sz w:val="28"/>
          <w:szCs w:val="28"/>
        </w:rPr>
        <w:t>п</w:t>
      </w:r>
      <w:r w:rsidRPr="006321F2">
        <w:rPr>
          <w:rFonts w:ascii="Times New Roman" w:hAnsi="Times New Roman" w:cs="Times New Roman"/>
          <w:sz w:val="28"/>
          <w:szCs w:val="28"/>
        </w:rPr>
        <w:t xml:space="preserve">ри наличии первичных симптомов и признаков по </w:t>
      </w:r>
      <w:r>
        <w:rPr>
          <w:rFonts w:ascii="Times New Roman" w:hAnsi="Times New Roman" w:cs="Times New Roman"/>
          <w:sz w:val="28"/>
          <w:szCs w:val="28"/>
        </w:rPr>
        <w:t xml:space="preserve">избыточной массе и </w:t>
      </w:r>
      <w:r w:rsidRPr="006321F2">
        <w:rPr>
          <w:rFonts w:ascii="Times New Roman" w:hAnsi="Times New Roman" w:cs="Times New Roman"/>
          <w:sz w:val="28"/>
          <w:szCs w:val="28"/>
        </w:rPr>
        <w:t>ожирению.</w:t>
      </w:r>
      <w:r>
        <w:rPr>
          <w:rFonts w:ascii="Times New Roman" w:hAnsi="Times New Roman" w:cs="Times New Roman"/>
          <w:sz w:val="28"/>
          <w:szCs w:val="28"/>
        </w:rPr>
        <w:t xml:space="preserve"> С</w:t>
      </w:r>
      <w:r w:rsidRPr="006321F2">
        <w:rPr>
          <w:rFonts w:ascii="Times New Roman" w:hAnsi="Times New Roman" w:cs="Times New Roman"/>
          <w:sz w:val="28"/>
          <w:szCs w:val="28"/>
        </w:rPr>
        <w:t>айт находится в свободном доступе и содержит всю необходимую информацию о</w:t>
      </w:r>
      <w:r>
        <w:rPr>
          <w:rFonts w:ascii="Times New Roman" w:hAnsi="Times New Roman" w:cs="Times New Roman"/>
          <w:sz w:val="28"/>
          <w:szCs w:val="28"/>
        </w:rPr>
        <w:t xml:space="preserve"> </w:t>
      </w:r>
      <w:r w:rsidRPr="006321F2">
        <w:rPr>
          <w:rFonts w:ascii="Times New Roman" w:hAnsi="Times New Roman" w:cs="Times New Roman"/>
          <w:sz w:val="28"/>
          <w:szCs w:val="28"/>
        </w:rPr>
        <w:t>распространенности, симптомах,</w:t>
      </w:r>
      <w:r>
        <w:rPr>
          <w:rFonts w:ascii="Times New Roman" w:hAnsi="Times New Roman" w:cs="Times New Roman"/>
          <w:sz w:val="28"/>
          <w:szCs w:val="28"/>
        </w:rPr>
        <w:t xml:space="preserve"> профилактике и </w:t>
      </w:r>
      <w:r w:rsidRPr="006321F2">
        <w:rPr>
          <w:rFonts w:ascii="Times New Roman" w:hAnsi="Times New Roman" w:cs="Times New Roman"/>
          <w:sz w:val="28"/>
          <w:szCs w:val="28"/>
        </w:rPr>
        <w:t>лечения</w:t>
      </w:r>
      <w:r>
        <w:rPr>
          <w:rFonts w:ascii="Times New Roman" w:hAnsi="Times New Roman" w:cs="Times New Roman"/>
          <w:sz w:val="28"/>
          <w:szCs w:val="28"/>
        </w:rPr>
        <w:t xml:space="preserve"> избыточной массы и </w:t>
      </w:r>
      <w:r w:rsidRPr="006321F2">
        <w:rPr>
          <w:rFonts w:ascii="Times New Roman" w:hAnsi="Times New Roman" w:cs="Times New Roman"/>
          <w:sz w:val="28"/>
          <w:szCs w:val="28"/>
        </w:rPr>
        <w:t>ожирени</w:t>
      </w:r>
      <w:r>
        <w:rPr>
          <w:rFonts w:ascii="Times New Roman" w:hAnsi="Times New Roman" w:cs="Times New Roman"/>
          <w:sz w:val="28"/>
          <w:szCs w:val="28"/>
        </w:rPr>
        <w:t>я</w:t>
      </w:r>
      <w:r w:rsidRPr="006321F2">
        <w:rPr>
          <w:rFonts w:ascii="Times New Roman" w:hAnsi="Times New Roman" w:cs="Times New Roman"/>
          <w:sz w:val="28"/>
          <w:szCs w:val="28"/>
        </w:rPr>
        <w:t>.  Посещение сайта гарантирует конфиденциальность для всех респондентов.</w:t>
      </w:r>
    </w:p>
    <w:p w14:paraId="26F99439" w14:textId="77777777" w:rsidR="003E6FFC" w:rsidRDefault="003E6FFC" w:rsidP="003E6FFC">
      <w:pPr>
        <w:spacing w:after="0" w:line="240" w:lineRule="auto"/>
        <w:ind w:firstLine="709"/>
        <w:jc w:val="both"/>
        <w:rPr>
          <w:rFonts w:ascii="Times New Roman" w:eastAsia="Calibri" w:hAnsi="Times New Roman"/>
          <w:sz w:val="28"/>
          <w:szCs w:val="28"/>
        </w:rPr>
      </w:pPr>
      <w:r w:rsidRPr="006A3900">
        <w:rPr>
          <w:rFonts w:ascii="Times New Roman" w:eastAsia="Calibri" w:hAnsi="Times New Roman"/>
          <w:sz w:val="28"/>
          <w:szCs w:val="28"/>
        </w:rPr>
        <w:t>Для  автоматизации  и  разработки  сайта  были  приобретены  хостинг</w:t>
      </w:r>
      <w:r>
        <w:rPr>
          <w:rFonts w:ascii="Times New Roman" w:eastAsia="Calibri" w:hAnsi="Times New Roman"/>
          <w:sz w:val="28"/>
          <w:szCs w:val="28"/>
        </w:rPr>
        <w:t xml:space="preserve">а </w:t>
      </w:r>
      <w:r w:rsidRPr="002C2223">
        <w:rPr>
          <w:rFonts w:ascii="Times New Roman" w:eastAsia="Calibri" w:hAnsi="Times New Roman"/>
          <w:sz w:val="28"/>
          <w:szCs w:val="28"/>
        </w:rPr>
        <w:t>https://www.</w:t>
      </w:r>
      <w:r w:rsidRPr="002C2223">
        <w:rPr>
          <w:rFonts w:ascii="Times New Roman" w:eastAsia="Calibri" w:hAnsi="Times New Roman"/>
          <w:sz w:val="28"/>
          <w:szCs w:val="28"/>
          <w:lang w:val="en-US"/>
        </w:rPr>
        <w:t>ps</w:t>
      </w:r>
      <w:r w:rsidRPr="002C2223">
        <w:rPr>
          <w:rFonts w:ascii="Times New Roman" w:eastAsia="Calibri" w:hAnsi="Times New Roman"/>
          <w:sz w:val="28"/>
          <w:szCs w:val="28"/>
        </w:rPr>
        <w:t>.</w:t>
      </w:r>
      <w:r w:rsidRPr="002C2223">
        <w:rPr>
          <w:rFonts w:ascii="Times New Roman" w:eastAsia="Calibri" w:hAnsi="Times New Roman"/>
          <w:sz w:val="28"/>
          <w:szCs w:val="28"/>
          <w:lang w:val="en-US"/>
        </w:rPr>
        <w:t>kz</w:t>
      </w:r>
      <w:r w:rsidRPr="002C2223">
        <w:rPr>
          <w:rFonts w:ascii="Times New Roman" w:eastAsia="Calibri" w:hAnsi="Times New Roman"/>
          <w:sz w:val="28"/>
          <w:szCs w:val="28"/>
        </w:rPr>
        <w:t xml:space="preserve">/ </w:t>
      </w:r>
      <w:r>
        <w:rPr>
          <w:rFonts w:ascii="Times New Roman" w:eastAsia="Calibri" w:hAnsi="Times New Roman"/>
          <w:sz w:val="28"/>
          <w:szCs w:val="28"/>
        </w:rPr>
        <w:t xml:space="preserve"> </w:t>
      </w:r>
      <w:r w:rsidRPr="006A3900">
        <w:rPr>
          <w:rFonts w:ascii="Times New Roman" w:eastAsia="Calibri" w:hAnsi="Times New Roman"/>
          <w:sz w:val="28"/>
          <w:szCs w:val="28"/>
        </w:rPr>
        <w:t xml:space="preserve">и доменное  имя  </w:t>
      </w:r>
      <w:r w:rsidRPr="002C2223">
        <w:rPr>
          <w:rFonts w:ascii="Times New Roman" w:eastAsia="Calibri" w:hAnsi="Times New Roman"/>
          <w:sz w:val="28"/>
          <w:szCs w:val="28"/>
          <w:lang w:val="en-US"/>
        </w:rPr>
        <w:t>densaulikdiagnostika</w:t>
      </w:r>
      <w:r w:rsidRPr="002C2223">
        <w:rPr>
          <w:rFonts w:ascii="Times New Roman" w:eastAsia="Calibri" w:hAnsi="Times New Roman"/>
          <w:sz w:val="28"/>
          <w:szCs w:val="28"/>
        </w:rPr>
        <w:t>.</w:t>
      </w:r>
      <w:r w:rsidRPr="002C2223">
        <w:rPr>
          <w:rFonts w:ascii="Times New Roman" w:eastAsia="Calibri" w:hAnsi="Times New Roman"/>
          <w:sz w:val="28"/>
          <w:szCs w:val="28"/>
          <w:lang w:val="en-US"/>
        </w:rPr>
        <w:t>kz</w:t>
      </w:r>
      <w:r w:rsidRPr="002C2223">
        <w:rPr>
          <w:rFonts w:ascii="Times New Roman" w:eastAsia="Calibri" w:hAnsi="Times New Roman"/>
          <w:sz w:val="28"/>
          <w:szCs w:val="28"/>
        </w:rPr>
        <w:t xml:space="preserve"> (</w:t>
      </w:r>
      <w:hyperlink r:id="rId17" w:history="1">
        <w:r w:rsidRPr="000B60B4">
          <w:rPr>
            <w:rStyle w:val="ad"/>
            <w:rFonts w:ascii="Times New Roman" w:eastAsia="Calibri" w:hAnsi="Times New Roman"/>
            <w:sz w:val="28"/>
            <w:szCs w:val="28"/>
            <w:lang w:val="en-US"/>
          </w:rPr>
          <w:t>https</w:t>
        </w:r>
        <w:r w:rsidRPr="000B60B4">
          <w:rPr>
            <w:rStyle w:val="ad"/>
            <w:rFonts w:ascii="Times New Roman" w:eastAsia="Calibri" w:hAnsi="Times New Roman"/>
            <w:sz w:val="28"/>
            <w:szCs w:val="28"/>
          </w:rPr>
          <w:t>://</w:t>
        </w:r>
        <w:r w:rsidRPr="000B60B4">
          <w:rPr>
            <w:rStyle w:val="ad"/>
            <w:rFonts w:ascii="Times New Roman" w:eastAsia="Calibri" w:hAnsi="Times New Roman"/>
            <w:sz w:val="28"/>
            <w:szCs w:val="28"/>
            <w:lang w:val="en-US"/>
          </w:rPr>
          <w:t>densaulikdiagnostika</w:t>
        </w:r>
        <w:r w:rsidRPr="000B60B4">
          <w:rPr>
            <w:rStyle w:val="ad"/>
            <w:rFonts w:ascii="Times New Roman" w:eastAsia="Calibri" w:hAnsi="Times New Roman"/>
            <w:sz w:val="28"/>
            <w:szCs w:val="28"/>
          </w:rPr>
          <w:t>.</w:t>
        </w:r>
        <w:r w:rsidRPr="000B60B4">
          <w:rPr>
            <w:rStyle w:val="ad"/>
            <w:rFonts w:ascii="Times New Roman" w:eastAsia="Calibri" w:hAnsi="Times New Roman"/>
            <w:sz w:val="28"/>
            <w:szCs w:val="28"/>
            <w:lang w:val="en-US"/>
          </w:rPr>
          <w:t>kz</w:t>
        </w:r>
        <w:r w:rsidRPr="000B60B4">
          <w:rPr>
            <w:rStyle w:val="ad"/>
            <w:rFonts w:ascii="Times New Roman" w:eastAsia="Calibri" w:hAnsi="Times New Roman"/>
            <w:sz w:val="28"/>
            <w:szCs w:val="28"/>
          </w:rPr>
          <w:t>/</w:t>
        </w:r>
        <w:r w:rsidRPr="000B60B4">
          <w:rPr>
            <w:rStyle w:val="ad"/>
            <w:rFonts w:ascii="Times New Roman" w:eastAsia="Calibri" w:hAnsi="Times New Roman"/>
            <w:sz w:val="28"/>
            <w:szCs w:val="28"/>
            <w:lang w:val="en-US"/>
          </w:rPr>
          <w:t>facts</w:t>
        </w:r>
        <w:r w:rsidRPr="000B60B4">
          <w:rPr>
            <w:rStyle w:val="ad"/>
            <w:rFonts w:ascii="Times New Roman" w:eastAsia="Calibri" w:hAnsi="Times New Roman"/>
            <w:sz w:val="28"/>
            <w:szCs w:val="28"/>
          </w:rPr>
          <w:t>/</w:t>
        </w:r>
        <w:r w:rsidRPr="000B60B4">
          <w:rPr>
            <w:rStyle w:val="ad"/>
            <w:rFonts w:ascii="Times New Roman" w:eastAsia="Calibri" w:hAnsi="Times New Roman"/>
            <w:sz w:val="28"/>
            <w:szCs w:val="28"/>
            <w:lang w:val="en-US"/>
          </w:rPr>
          <w:t>popularity</w:t>
        </w:r>
      </w:hyperlink>
      <w:r w:rsidRPr="006B2730">
        <w:rPr>
          <w:rFonts w:ascii="Times New Roman" w:eastAsia="Calibri" w:hAnsi="Times New Roman"/>
          <w:sz w:val="28"/>
          <w:szCs w:val="28"/>
        </w:rPr>
        <w:t xml:space="preserve">) </w:t>
      </w:r>
      <w:r w:rsidRPr="006A3900">
        <w:rPr>
          <w:rFonts w:ascii="Times New Roman" w:eastAsia="Calibri" w:hAnsi="Times New Roman"/>
          <w:sz w:val="28"/>
          <w:szCs w:val="28"/>
        </w:rPr>
        <w:t>на</w:t>
      </w:r>
      <w:r w:rsidRPr="006B2730">
        <w:rPr>
          <w:rFonts w:ascii="Times New Roman" w:eastAsia="Calibri" w:hAnsi="Times New Roman"/>
          <w:sz w:val="28"/>
          <w:szCs w:val="28"/>
        </w:rPr>
        <w:t xml:space="preserve">  </w:t>
      </w:r>
      <w:r w:rsidRPr="006A3900">
        <w:rPr>
          <w:rFonts w:ascii="Times New Roman" w:eastAsia="Calibri" w:hAnsi="Times New Roman"/>
          <w:sz w:val="28"/>
          <w:szCs w:val="28"/>
        </w:rPr>
        <w:t>сервисе</w:t>
      </w:r>
      <w:r w:rsidRPr="006B2730">
        <w:rPr>
          <w:rFonts w:ascii="Times New Roman" w:eastAsia="Calibri" w:hAnsi="Times New Roman"/>
          <w:sz w:val="28"/>
          <w:szCs w:val="28"/>
        </w:rPr>
        <w:t xml:space="preserve"> </w:t>
      </w:r>
      <w:r>
        <w:rPr>
          <w:rFonts w:ascii="Times New Roman" w:eastAsia="Calibri" w:hAnsi="Times New Roman"/>
          <w:sz w:val="28"/>
          <w:szCs w:val="28"/>
          <w:lang w:val="en-US"/>
        </w:rPr>
        <w:t>PS</w:t>
      </w:r>
      <w:r w:rsidRPr="006B2730">
        <w:rPr>
          <w:rFonts w:ascii="Times New Roman" w:eastAsia="Calibri" w:hAnsi="Times New Roman"/>
          <w:sz w:val="28"/>
          <w:szCs w:val="28"/>
        </w:rPr>
        <w:t xml:space="preserve"> </w:t>
      </w:r>
      <w:r>
        <w:rPr>
          <w:rFonts w:ascii="Times New Roman" w:eastAsia="Calibri" w:hAnsi="Times New Roman"/>
          <w:sz w:val="28"/>
          <w:szCs w:val="28"/>
          <w:lang w:val="en-US"/>
        </w:rPr>
        <w:t>Cloud</w:t>
      </w:r>
      <w:r w:rsidRPr="006B2730">
        <w:rPr>
          <w:rFonts w:ascii="Times New Roman" w:eastAsia="Calibri" w:hAnsi="Times New Roman"/>
          <w:sz w:val="28"/>
          <w:szCs w:val="28"/>
        </w:rPr>
        <w:t xml:space="preserve"> </w:t>
      </w:r>
      <w:r>
        <w:rPr>
          <w:rFonts w:ascii="Times New Roman" w:eastAsia="Calibri" w:hAnsi="Times New Roman"/>
          <w:sz w:val="28"/>
          <w:szCs w:val="28"/>
          <w:lang w:val="en-US"/>
        </w:rPr>
        <w:t>Services</w:t>
      </w:r>
      <w:r w:rsidRPr="006B2730">
        <w:rPr>
          <w:rFonts w:ascii="Times New Roman" w:eastAsia="Calibri" w:hAnsi="Times New Roman"/>
          <w:sz w:val="28"/>
          <w:szCs w:val="28"/>
        </w:rPr>
        <w:t xml:space="preserve">. </w:t>
      </w:r>
      <w:r w:rsidRPr="006A3900">
        <w:rPr>
          <w:rFonts w:ascii="Times New Roman" w:eastAsia="Calibri" w:hAnsi="Times New Roman"/>
          <w:sz w:val="28"/>
          <w:szCs w:val="28"/>
        </w:rPr>
        <w:t xml:space="preserve">После разработки сайта было получено авторское свидетельство о внесении сведений в государственный </w:t>
      </w:r>
      <w:r w:rsidRPr="00362DC4">
        <w:rPr>
          <w:rFonts w:ascii="Times New Roman" w:eastAsia="Calibri" w:hAnsi="Times New Roman"/>
          <w:sz w:val="28"/>
          <w:szCs w:val="28"/>
        </w:rPr>
        <w:t>реестр прав на объекты, охраняемые авторским правом №60965 от «23» июля 2025 года (Приложение</w:t>
      </w:r>
      <w:r w:rsidR="00362DC4" w:rsidRPr="00362DC4">
        <w:rPr>
          <w:rFonts w:ascii="Times New Roman" w:eastAsia="Calibri" w:hAnsi="Times New Roman"/>
          <w:sz w:val="28"/>
          <w:szCs w:val="28"/>
        </w:rPr>
        <w:t xml:space="preserve"> Г</w:t>
      </w:r>
      <w:r w:rsidRPr="00362DC4">
        <w:rPr>
          <w:rFonts w:ascii="Times New Roman" w:eastAsia="Calibri" w:hAnsi="Times New Roman"/>
          <w:sz w:val="28"/>
          <w:szCs w:val="28"/>
        </w:rPr>
        <w:t>).</w:t>
      </w:r>
    </w:p>
    <w:p w14:paraId="4FB82447" w14:textId="77777777" w:rsidR="006321F2" w:rsidRPr="006321F2" w:rsidRDefault="006321F2" w:rsidP="00E43681">
      <w:pPr>
        <w:spacing w:after="0" w:line="240" w:lineRule="auto"/>
        <w:ind w:firstLine="708"/>
        <w:jc w:val="both"/>
        <w:rPr>
          <w:rFonts w:ascii="Times New Roman" w:hAnsi="Times New Roman" w:cs="Times New Roman"/>
          <w:sz w:val="28"/>
          <w:szCs w:val="28"/>
        </w:rPr>
      </w:pPr>
      <w:r w:rsidRPr="006321F2">
        <w:rPr>
          <w:rFonts w:ascii="Times New Roman" w:hAnsi="Times New Roman" w:cs="Times New Roman"/>
          <w:sz w:val="28"/>
          <w:szCs w:val="28"/>
        </w:rPr>
        <w:t>Сайт включает в себя информацию по ожирению и избыточному весу и онлайн опросник</w:t>
      </w:r>
      <w:r w:rsidR="00B6537B">
        <w:rPr>
          <w:rFonts w:ascii="Times New Roman" w:hAnsi="Times New Roman" w:cs="Times New Roman"/>
          <w:sz w:val="28"/>
          <w:szCs w:val="28"/>
        </w:rPr>
        <w:t>и</w:t>
      </w:r>
      <w:r w:rsidRPr="006321F2">
        <w:rPr>
          <w:rFonts w:ascii="Times New Roman" w:hAnsi="Times New Roman" w:cs="Times New Roman"/>
          <w:sz w:val="28"/>
          <w:szCs w:val="28"/>
        </w:rPr>
        <w:t xml:space="preserve"> для самостоятельной диагно</w:t>
      </w:r>
      <w:r w:rsidR="00B6537B">
        <w:rPr>
          <w:rFonts w:ascii="Times New Roman" w:hAnsi="Times New Roman" w:cs="Times New Roman"/>
          <w:sz w:val="28"/>
          <w:szCs w:val="28"/>
        </w:rPr>
        <w:t xml:space="preserve">стики симптомов и признаков </w:t>
      </w:r>
      <w:r w:rsidR="00B6537B" w:rsidRPr="006321F2">
        <w:rPr>
          <w:rFonts w:ascii="Times New Roman" w:hAnsi="Times New Roman" w:cs="Times New Roman"/>
          <w:sz w:val="28"/>
          <w:szCs w:val="28"/>
        </w:rPr>
        <w:t>ожирени</w:t>
      </w:r>
      <w:r w:rsidR="00B6537B">
        <w:rPr>
          <w:rFonts w:ascii="Times New Roman" w:hAnsi="Times New Roman" w:cs="Times New Roman"/>
          <w:sz w:val="28"/>
          <w:szCs w:val="28"/>
        </w:rPr>
        <w:t>я</w:t>
      </w:r>
      <w:r w:rsidR="00B6537B" w:rsidRPr="006321F2">
        <w:rPr>
          <w:rFonts w:ascii="Times New Roman" w:hAnsi="Times New Roman" w:cs="Times New Roman"/>
          <w:sz w:val="28"/>
          <w:szCs w:val="28"/>
        </w:rPr>
        <w:t xml:space="preserve"> и избыточно</w:t>
      </w:r>
      <w:r w:rsidR="00B6537B">
        <w:rPr>
          <w:rFonts w:ascii="Times New Roman" w:hAnsi="Times New Roman" w:cs="Times New Roman"/>
          <w:sz w:val="28"/>
          <w:szCs w:val="28"/>
        </w:rPr>
        <w:t xml:space="preserve">му </w:t>
      </w:r>
      <w:r w:rsidR="00B6537B" w:rsidRPr="006321F2">
        <w:rPr>
          <w:rFonts w:ascii="Times New Roman" w:hAnsi="Times New Roman" w:cs="Times New Roman"/>
          <w:sz w:val="28"/>
          <w:szCs w:val="28"/>
        </w:rPr>
        <w:t>весу</w:t>
      </w:r>
      <w:r w:rsidR="004D0B75">
        <w:rPr>
          <w:rFonts w:ascii="Times New Roman" w:hAnsi="Times New Roman" w:cs="Times New Roman"/>
          <w:sz w:val="28"/>
          <w:szCs w:val="28"/>
        </w:rPr>
        <w:t>.</w:t>
      </w:r>
      <w:r w:rsidR="00E43681">
        <w:rPr>
          <w:rFonts w:ascii="Times New Roman" w:hAnsi="Times New Roman" w:cs="Times New Roman"/>
          <w:sz w:val="28"/>
          <w:szCs w:val="28"/>
        </w:rPr>
        <w:t xml:space="preserve"> </w:t>
      </w:r>
    </w:p>
    <w:p w14:paraId="66548767" w14:textId="77777777" w:rsidR="006321F2" w:rsidRPr="006321F2" w:rsidRDefault="006321F2" w:rsidP="003E6F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321F2">
        <w:rPr>
          <w:rFonts w:ascii="Times New Roman" w:hAnsi="Times New Roman" w:cs="Times New Roman"/>
          <w:sz w:val="28"/>
          <w:szCs w:val="28"/>
        </w:rPr>
        <w:t>По завершению опроса выдаются результаты сразу после сохранения ответов, но и рекомендации по профилактике и дальнейшей тактике при необходимости. Весь функциона</w:t>
      </w:r>
      <w:r w:rsidR="007E54A8">
        <w:rPr>
          <w:rFonts w:ascii="Times New Roman" w:hAnsi="Times New Roman" w:cs="Times New Roman"/>
          <w:sz w:val="28"/>
          <w:szCs w:val="28"/>
        </w:rPr>
        <w:t>л сайта имеется на двух языках: русский и казахский</w:t>
      </w:r>
      <w:r w:rsidRPr="006321F2">
        <w:rPr>
          <w:rFonts w:ascii="Times New Roman" w:hAnsi="Times New Roman" w:cs="Times New Roman"/>
          <w:sz w:val="28"/>
          <w:szCs w:val="28"/>
        </w:rPr>
        <w:t>.</w:t>
      </w:r>
    </w:p>
    <w:p w14:paraId="53DB6737" w14:textId="77777777" w:rsidR="008E3085" w:rsidRPr="004F2DD1" w:rsidRDefault="007E54A8" w:rsidP="00E43681">
      <w:pPr>
        <w:spacing w:after="0" w:line="240" w:lineRule="auto"/>
        <w:jc w:val="both"/>
        <w:rPr>
          <w:rFonts w:ascii="Times New Roman" w:eastAsia="Calibri" w:hAnsi="Times New Roman"/>
          <w:b/>
          <w:sz w:val="28"/>
          <w:szCs w:val="28"/>
        </w:rPr>
      </w:pPr>
      <w:r>
        <w:rPr>
          <w:rFonts w:ascii="Times New Roman" w:eastAsia="Calibri" w:hAnsi="Times New Roman"/>
          <w:sz w:val="28"/>
          <w:szCs w:val="28"/>
        </w:rPr>
        <w:t xml:space="preserve">   </w:t>
      </w:r>
      <w:r w:rsidR="008E3085" w:rsidRPr="004F2DD1">
        <w:rPr>
          <w:rFonts w:ascii="Times New Roman" w:eastAsia="Calibri" w:hAnsi="Times New Roman"/>
          <w:b/>
          <w:sz w:val="28"/>
          <w:szCs w:val="28"/>
        </w:rPr>
        <w:t>Основной функционал сайта:</w:t>
      </w:r>
    </w:p>
    <w:p w14:paraId="231378EE" w14:textId="77777777" w:rsidR="008E3085" w:rsidRPr="004F2DD1" w:rsidRDefault="008E3085" w:rsidP="00160BB5">
      <w:pPr>
        <w:pStyle w:val="a6"/>
        <w:numPr>
          <w:ilvl w:val="0"/>
          <w:numId w:val="46"/>
        </w:numPr>
        <w:spacing w:after="0" w:line="240" w:lineRule="auto"/>
        <w:rPr>
          <w:rFonts w:ascii="Times New Roman" w:eastAsia="Calibri" w:hAnsi="Times New Roman"/>
          <w:sz w:val="28"/>
          <w:szCs w:val="28"/>
        </w:rPr>
      </w:pPr>
      <w:r w:rsidRPr="004F2DD1">
        <w:rPr>
          <w:rFonts w:ascii="Times New Roman" w:eastAsia="Calibri" w:hAnsi="Times New Roman"/>
          <w:sz w:val="28"/>
          <w:szCs w:val="28"/>
        </w:rPr>
        <w:t xml:space="preserve">интерпретация полученных результатов; </w:t>
      </w:r>
    </w:p>
    <w:p w14:paraId="3D131508" w14:textId="77777777" w:rsidR="008E3085" w:rsidRPr="004F2DD1" w:rsidRDefault="008E3085" w:rsidP="00160BB5">
      <w:pPr>
        <w:pStyle w:val="a6"/>
        <w:numPr>
          <w:ilvl w:val="0"/>
          <w:numId w:val="46"/>
        </w:numPr>
        <w:spacing w:after="0" w:line="240" w:lineRule="auto"/>
        <w:rPr>
          <w:rFonts w:ascii="Times New Roman" w:eastAsia="Calibri" w:hAnsi="Times New Roman"/>
          <w:sz w:val="28"/>
          <w:szCs w:val="28"/>
        </w:rPr>
      </w:pPr>
      <w:r w:rsidRPr="004F2DD1">
        <w:rPr>
          <w:rFonts w:ascii="Times New Roman" w:eastAsia="Calibri" w:hAnsi="Times New Roman"/>
          <w:sz w:val="28"/>
          <w:szCs w:val="28"/>
        </w:rPr>
        <w:t xml:space="preserve">описание дальнейших действий при наличии первичных симптомов и признаков ожирения и избыточного веса; </w:t>
      </w:r>
    </w:p>
    <w:p w14:paraId="201AB431" w14:textId="77777777" w:rsidR="008E3085" w:rsidRPr="004F2DD1" w:rsidRDefault="008E3085" w:rsidP="00160BB5">
      <w:pPr>
        <w:pStyle w:val="a6"/>
        <w:numPr>
          <w:ilvl w:val="0"/>
          <w:numId w:val="46"/>
        </w:numPr>
        <w:spacing w:after="0" w:line="240" w:lineRule="auto"/>
        <w:rPr>
          <w:rFonts w:ascii="Times New Roman" w:eastAsia="Calibri" w:hAnsi="Times New Roman"/>
          <w:sz w:val="28"/>
          <w:szCs w:val="28"/>
        </w:rPr>
      </w:pPr>
      <w:r w:rsidRPr="004F2DD1">
        <w:rPr>
          <w:rFonts w:ascii="Times New Roman" w:eastAsia="Calibri" w:hAnsi="Times New Roman"/>
          <w:sz w:val="28"/>
          <w:szCs w:val="28"/>
        </w:rPr>
        <w:t xml:space="preserve">ответы на часто задаваемые вопросы; </w:t>
      </w:r>
    </w:p>
    <w:p w14:paraId="3B7F7EF0" w14:textId="77777777" w:rsidR="008E3085" w:rsidRPr="004F2DD1" w:rsidRDefault="008E3085" w:rsidP="00160BB5">
      <w:pPr>
        <w:pStyle w:val="a6"/>
        <w:numPr>
          <w:ilvl w:val="0"/>
          <w:numId w:val="46"/>
        </w:numPr>
        <w:spacing w:after="0" w:line="240" w:lineRule="auto"/>
        <w:rPr>
          <w:rFonts w:ascii="Times New Roman" w:eastAsia="Calibri" w:hAnsi="Times New Roman"/>
          <w:sz w:val="28"/>
          <w:szCs w:val="28"/>
        </w:rPr>
      </w:pPr>
      <w:r w:rsidRPr="004F2DD1">
        <w:rPr>
          <w:rFonts w:ascii="Times New Roman" w:eastAsia="Calibri" w:hAnsi="Times New Roman"/>
          <w:sz w:val="28"/>
          <w:szCs w:val="28"/>
        </w:rPr>
        <w:t xml:space="preserve">описание ожирения и избыточного веса, распространенности, симптомов, лечения </w:t>
      </w:r>
    </w:p>
    <w:p w14:paraId="25358D70" w14:textId="77777777" w:rsidR="008E3085" w:rsidRPr="004F2DD1" w:rsidRDefault="00E43681" w:rsidP="00160BB5">
      <w:pPr>
        <w:pStyle w:val="a6"/>
        <w:numPr>
          <w:ilvl w:val="0"/>
          <w:numId w:val="46"/>
        </w:numPr>
        <w:spacing w:after="0" w:line="240" w:lineRule="auto"/>
        <w:rPr>
          <w:rFonts w:ascii="Times New Roman" w:eastAsia="Calibri" w:hAnsi="Times New Roman"/>
          <w:sz w:val="28"/>
          <w:szCs w:val="28"/>
        </w:rPr>
      </w:pPr>
      <w:r>
        <w:rPr>
          <w:rFonts w:ascii="Times New Roman" w:eastAsia="Calibri" w:hAnsi="Times New Roman"/>
          <w:sz w:val="28"/>
          <w:szCs w:val="28"/>
        </w:rPr>
        <w:t xml:space="preserve">онлайн калькулятор ИМТ </w:t>
      </w:r>
      <w:r w:rsidRPr="004F2DD1">
        <w:rPr>
          <w:rFonts w:ascii="Times New Roman" w:eastAsia="Calibri" w:hAnsi="Times New Roman"/>
          <w:sz w:val="28"/>
          <w:szCs w:val="28"/>
        </w:rPr>
        <w:t>для</w:t>
      </w:r>
      <w:r>
        <w:rPr>
          <w:rFonts w:ascii="Times New Roman" w:eastAsia="Calibri" w:hAnsi="Times New Roman"/>
          <w:sz w:val="28"/>
          <w:szCs w:val="28"/>
        </w:rPr>
        <w:t xml:space="preserve"> </w:t>
      </w:r>
      <w:r w:rsidRPr="004F2DD1">
        <w:rPr>
          <w:rFonts w:ascii="Times New Roman" w:eastAsia="Calibri" w:hAnsi="Times New Roman"/>
          <w:sz w:val="28"/>
          <w:szCs w:val="28"/>
        </w:rPr>
        <w:t>выявления</w:t>
      </w:r>
      <w:r>
        <w:rPr>
          <w:rFonts w:ascii="Times New Roman" w:eastAsia="Calibri" w:hAnsi="Times New Roman"/>
          <w:sz w:val="28"/>
          <w:szCs w:val="28"/>
        </w:rPr>
        <w:t xml:space="preserve"> </w:t>
      </w:r>
      <w:r w:rsidR="008E3085" w:rsidRPr="004F2DD1">
        <w:rPr>
          <w:rFonts w:ascii="Times New Roman" w:eastAsia="Calibri" w:hAnsi="Times New Roman"/>
          <w:sz w:val="28"/>
          <w:szCs w:val="28"/>
        </w:rPr>
        <w:t>ожирения и избыточного веса</w:t>
      </w:r>
    </w:p>
    <w:p w14:paraId="127FC9C6" w14:textId="77777777" w:rsidR="00E555AF" w:rsidRPr="00E43681" w:rsidRDefault="008E3085" w:rsidP="00B6537B">
      <w:pPr>
        <w:spacing w:after="0" w:line="240" w:lineRule="auto"/>
        <w:ind w:left="357" w:firstLine="709"/>
        <w:jc w:val="both"/>
        <w:rPr>
          <w:rFonts w:ascii="Times New Roman" w:eastAsia="Calibri" w:hAnsi="Times New Roman"/>
          <w:sz w:val="28"/>
          <w:szCs w:val="28"/>
        </w:rPr>
      </w:pPr>
      <w:r w:rsidRPr="00E43681">
        <w:rPr>
          <w:rFonts w:ascii="Times New Roman" w:eastAsia="Calibri" w:hAnsi="Times New Roman"/>
          <w:sz w:val="28"/>
          <w:szCs w:val="28"/>
        </w:rPr>
        <w:t>Данный сайт состоит из 5 информационных блоков: распространенность, факты, опросник, онлайн калькулятор, часто задаваемые вопросы</w:t>
      </w:r>
      <w:r w:rsidR="00E43681">
        <w:rPr>
          <w:rFonts w:ascii="Times New Roman" w:eastAsia="Calibri" w:hAnsi="Times New Roman"/>
          <w:sz w:val="28"/>
          <w:szCs w:val="28"/>
        </w:rPr>
        <w:t xml:space="preserve"> (Рисунок </w:t>
      </w:r>
      <w:r w:rsidR="00160BB5">
        <w:rPr>
          <w:rFonts w:ascii="Times New Roman" w:eastAsia="Calibri" w:hAnsi="Times New Roman"/>
          <w:sz w:val="28"/>
          <w:szCs w:val="28"/>
        </w:rPr>
        <w:t>10</w:t>
      </w:r>
      <w:r w:rsidR="00E43681">
        <w:rPr>
          <w:rFonts w:ascii="Times New Roman" w:eastAsia="Calibri" w:hAnsi="Times New Roman"/>
          <w:sz w:val="28"/>
          <w:szCs w:val="28"/>
        </w:rPr>
        <w:t>)</w:t>
      </w:r>
      <w:r w:rsidRPr="00E43681">
        <w:rPr>
          <w:rFonts w:ascii="Times New Roman" w:eastAsia="Calibri" w:hAnsi="Times New Roman"/>
          <w:sz w:val="28"/>
          <w:szCs w:val="28"/>
        </w:rPr>
        <w:t>.</w:t>
      </w:r>
    </w:p>
    <w:p w14:paraId="4B6C5A5D" w14:textId="77777777" w:rsidR="00E555AF" w:rsidRDefault="00E555AF" w:rsidP="00C64590">
      <w:pPr>
        <w:spacing w:after="0" w:line="240" w:lineRule="auto"/>
        <w:rPr>
          <w:rFonts w:ascii="Times New Roman" w:eastAsia="Calibri" w:hAnsi="Times New Roman"/>
          <w:sz w:val="28"/>
          <w:szCs w:val="28"/>
        </w:rPr>
      </w:pPr>
    </w:p>
    <w:p w14:paraId="16D38CC9" w14:textId="77777777" w:rsidR="00C15293" w:rsidRPr="004F2DD1" w:rsidRDefault="00C15293" w:rsidP="004F2DD1">
      <w:pPr>
        <w:spacing w:after="0" w:line="240" w:lineRule="auto"/>
        <w:rPr>
          <w:rFonts w:ascii="Times New Roman" w:eastAsia="Calibri" w:hAnsi="Times New Roman"/>
          <w:sz w:val="28"/>
          <w:szCs w:val="28"/>
        </w:rPr>
      </w:pPr>
      <w:r>
        <w:rPr>
          <w:rFonts w:ascii="Times New Roman" w:eastAsia="Calibri" w:hAnsi="Times New Roman"/>
          <w:noProof/>
          <w:sz w:val="28"/>
          <w:szCs w:val="28"/>
          <w:lang w:eastAsia="ru-RU"/>
        </w:rPr>
        <w:drawing>
          <wp:inline distT="0" distB="0" distL="0" distR="0" wp14:anchorId="33E3DFA9" wp14:editId="480813B0">
            <wp:extent cx="6120130" cy="2433708"/>
            <wp:effectExtent l="0" t="0" r="0" b="5080"/>
            <wp:docPr id="8" name="Рисунок 8" descr="C:\Users\Администратор\Desktop\image-30-10-25-03-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image-30-10-25-03-0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2433708"/>
                    </a:xfrm>
                    <a:prstGeom prst="rect">
                      <a:avLst/>
                    </a:prstGeom>
                    <a:noFill/>
                    <a:ln>
                      <a:noFill/>
                    </a:ln>
                  </pic:spPr>
                </pic:pic>
              </a:graphicData>
            </a:graphic>
          </wp:inline>
        </w:drawing>
      </w:r>
      <w:r w:rsidRPr="00C15293">
        <w:rPr>
          <w:rFonts w:ascii="Times New Roman" w:eastAsia="Calibri" w:hAnsi="Times New Roman"/>
          <w:color w:val="FF0000"/>
          <w:sz w:val="28"/>
          <w:szCs w:val="28"/>
        </w:rPr>
        <w:t xml:space="preserve"> </w:t>
      </w:r>
      <w:r w:rsidRPr="004F2DD1">
        <w:rPr>
          <w:rFonts w:ascii="Times New Roman" w:eastAsia="Calibri" w:hAnsi="Times New Roman"/>
          <w:sz w:val="28"/>
          <w:szCs w:val="28"/>
        </w:rPr>
        <w:t xml:space="preserve">Рисунок </w:t>
      </w:r>
      <w:r w:rsidR="00160BB5">
        <w:rPr>
          <w:rFonts w:ascii="Times New Roman" w:eastAsia="Calibri" w:hAnsi="Times New Roman"/>
          <w:sz w:val="28"/>
          <w:szCs w:val="28"/>
        </w:rPr>
        <w:t>10</w:t>
      </w:r>
      <w:r w:rsidR="004F2DD1">
        <w:rPr>
          <w:rFonts w:ascii="Times New Roman" w:eastAsia="Calibri" w:hAnsi="Times New Roman"/>
          <w:sz w:val="28"/>
          <w:szCs w:val="28"/>
        </w:rPr>
        <w:t>.</w:t>
      </w:r>
      <w:r w:rsidRPr="004F2DD1">
        <w:rPr>
          <w:rFonts w:ascii="Times New Roman" w:eastAsia="Calibri" w:hAnsi="Times New Roman"/>
          <w:sz w:val="28"/>
          <w:szCs w:val="28"/>
        </w:rPr>
        <w:t xml:space="preserve"> Информационные блоки</w:t>
      </w:r>
    </w:p>
    <w:p w14:paraId="4CCCBD2E" w14:textId="77777777" w:rsidR="004F2DD1" w:rsidRDefault="004F2DD1" w:rsidP="00C64590">
      <w:pPr>
        <w:spacing w:after="0" w:line="240" w:lineRule="auto"/>
        <w:rPr>
          <w:rFonts w:ascii="Times New Roman" w:eastAsia="Calibri" w:hAnsi="Times New Roman"/>
          <w:sz w:val="28"/>
          <w:szCs w:val="28"/>
        </w:rPr>
      </w:pPr>
    </w:p>
    <w:p w14:paraId="65827675" w14:textId="77777777" w:rsidR="00301B98" w:rsidRPr="00301B98" w:rsidRDefault="00301B98" w:rsidP="00C64590">
      <w:pPr>
        <w:spacing w:after="0" w:line="240" w:lineRule="auto"/>
        <w:rPr>
          <w:rFonts w:ascii="Times New Roman" w:eastAsia="Calibri" w:hAnsi="Times New Roman"/>
          <w:sz w:val="28"/>
          <w:szCs w:val="28"/>
        </w:rPr>
      </w:pPr>
      <w:r w:rsidRPr="00301B98">
        <w:rPr>
          <w:rFonts w:ascii="Times New Roman" w:eastAsia="Calibri" w:hAnsi="Times New Roman"/>
          <w:sz w:val="28"/>
          <w:szCs w:val="28"/>
        </w:rPr>
        <w:t>Сайт предлагает отв</w:t>
      </w:r>
      <w:r w:rsidR="004F2DD1">
        <w:rPr>
          <w:rFonts w:ascii="Times New Roman" w:eastAsia="Calibri" w:hAnsi="Times New Roman"/>
          <w:sz w:val="28"/>
          <w:szCs w:val="28"/>
        </w:rPr>
        <w:t xml:space="preserve">еты на часто задаваемые вопросы </w:t>
      </w:r>
      <w:r w:rsidRPr="00301B98">
        <w:rPr>
          <w:rFonts w:ascii="Times New Roman" w:eastAsia="Calibri" w:hAnsi="Times New Roman"/>
          <w:sz w:val="28"/>
          <w:szCs w:val="28"/>
        </w:rPr>
        <w:t xml:space="preserve">(рисунок </w:t>
      </w:r>
      <w:r w:rsidR="00160BB5">
        <w:rPr>
          <w:rFonts w:ascii="Times New Roman" w:eastAsia="Calibri" w:hAnsi="Times New Roman"/>
          <w:sz w:val="28"/>
          <w:szCs w:val="28"/>
        </w:rPr>
        <w:t>11</w:t>
      </w:r>
      <w:r w:rsidRPr="00301B98">
        <w:rPr>
          <w:rFonts w:ascii="Times New Roman" w:eastAsia="Calibri" w:hAnsi="Times New Roman"/>
          <w:sz w:val="28"/>
          <w:szCs w:val="28"/>
        </w:rPr>
        <w:t>)</w:t>
      </w:r>
      <w:r>
        <w:rPr>
          <w:rFonts w:ascii="Times New Roman" w:eastAsia="Calibri" w:hAnsi="Times New Roman"/>
          <w:sz w:val="28"/>
          <w:szCs w:val="28"/>
        </w:rPr>
        <w:t>.</w:t>
      </w:r>
    </w:p>
    <w:p w14:paraId="59076428" w14:textId="77777777" w:rsidR="00C15293" w:rsidRDefault="00C15293" w:rsidP="00C64590">
      <w:pPr>
        <w:spacing w:after="0" w:line="240" w:lineRule="auto"/>
        <w:rPr>
          <w:rFonts w:ascii="Times New Roman" w:eastAsia="Calibri" w:hAnsi="Times New Roman"/>
          <w:sz w:val="28"/>
          <w:szCs w:val="28"/>
        </w:rPr>
      </w:pPr>
      <w:r>
        <w:rPr>
          <w:rFonts w:ascii="Times New Roman" w:eastAsia="Calibri" w:hAnsi="Times New Roman"/>
          <w:sz w:val="28"/>
          <w:szCs w:val="28"/>
        </w:rPr>
        <w:t xml:space="preserve"> </w:t>
      </w:r>
    </w:p>
    <w:p w14:paraId="0B9A43D4" w14:textId="77777777" w:rsidR="00F47271" w:rsidRDefault="00F47271" w:rsidP="00C64590">
      <w:pPr>
        <w:spacing w:after="0" w:line="240" w:lineRule="auto"/>
        <w:rPr>
          <w:rFonts w:ascii="Times New Roman" w:eastAsia="Calibri" w:hAnsi="Times New Roman"/>
          <w:sz w:val="28"/>
          <w:szCs w:val="28"/>
        </w:rPr>
      </w:pPr>
      <w:r>
        <w:rPr>
          <w:rFonts w:ascii="Times New Roman" w:eastAsia="Calibri" w:hAnsi="Times New Roman"/>
          <w:noProof/>
          <w:sz w:val="28"/>
          <w:szCs w:val="28"/>
          <w:lang w:eastAsia="ru-RU"/>
        </w:rPr>
        <w:drawing>
          <wp:inline distT="0" distB="0" distL="0" distR="0" wp14:anchorId="78E810BD" wp14:editId="79D71FA3">
            <wp:extent cx="6120130" cy="2904479"/>
            <wp:effectExtent l="0" t="0" r="0" b="0"/>
            <wp:docPr id="15" name="Рисунок 15" descr="C:\Users\Администратор\Desktop\скри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скрин.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2904479"/>
                    </a:xfrm>
                    <a:prstGeom prst="rect">
                      <a:avLst/>
                    </a:prstGeom>
                    <a:noFill/>
                    <a:ln>
                      <a:noFill/>
                    </a:ln>
                  </pic:spPr>
                </pic:pic>
              </a:graphicData>
            </a:graphic>
          </wp:inline>
        </w:drawing>
      </w:r>
    </w:p>
    <w:p w14:paraId="3828C1B5" w14:textId="77777777" w:rsidR="00F47271" w:rsidRDefault="00301B98" w:rsidP="00E43681">
      <w:pPr>
        <w:spacing w:after="0" w:line="240" w:lineRule="auto"/>
        <w:ind w:firstLine="708"/>
        <w:rPr>
          <w:rFonts w:ascii="Times New Roman" w:eastAsia="Calibri" w:hAnsi="Times New Roman"/>
          <w:sz w:val="28"/>
          <w:szCs w:val="28"/>
        </w:rPr>
      </w:pPr>
      <w:r>
        <w:rPr>
          <w:rFonts w:ascii="Times New Roman" w:eastAsia="Calibri" w:hAnsi="Times New Roman"/>
          <w:sz w:val="28"/>
          <w:szCs w:val="28"/>
        </w:rPr>
        <w:t xml:space="preserve">Рисунок </w:t>
      </w:r>
      <w:r w:rsidR="00160BB5">
        <w:rPr>
          <w:rFonts w:ascii="Times New Roman" w:eastAsia="Calibri" w:hAnsi="Times New Roman"/>
          <w:sz w:val="28"/>
          <w:szCs w:val="28"/>
        </w:rPr>
        <w:t>11</w:t>
      </w:r>
      <w:r w:rsidR="003B415C">
        <w:rPr>
          <w:rFonts w:ascii="Times New Roman" w:eastAsia="Calibri" w:hAnsi="Times New Roman"/>
          <w:sz w:val="28"/>
          <w:szCs w:val="28"/>
        </w:rPr>
        <w:t xml:space="preserve">. </w:t>
      </w:r>
      <w:r>
        <w:rPr>
          <w:rFonts w:ascii="Times New Roman" w:eastAsia="Calibri" w:hAnsi="Times New Roman"/>
          <w:sz w:val="28"/>
          <w:szCs w:val="28"/>
        </w:rPr>
        <w:t>Ответы на часто задаваемые вопросы</w:t>
      </w:r>
    </w:p>
    <w:p w14:paraId="0E9BFE3F" w14:textId="77777777" w:rsidR="00301B98" w:rsidRPr="004F2DD1" w:rsidRDefault="00301B98" w:rsidP="00C64590">
      <w:pPr>
        <w:spacing w:after="0" w:line="240" w:lineRule="auto"/>
        <w:rPr>
          <w:rFonts w:ascii="Times New Roman" w:eastAsia="Calibri" w:hAnsi="Times New Roman"/>
          <w:color w:val="FF0000"/>
          <w:sz w:val="28"/>
          <w:szCs w:val="28"/>
        </w:rPr>
      </w:pPr>
    </w:p>
    <w:p w14:paraId="117560ED" w14:textId="77777777" w:rsidR="00C15293" w:rsidRPr="00301B98" w:rsidRDefault="00E43681" w:rsidP="008F2DDB">
      <w:pPr>
        <w:spacing w:after="0" w:line="240" w:lineRule="auto"/>
        <w:ind w:firstLine="708"/>
        <w:jc w:val="both"/>
        <w:rPr>
          <w:rFonts w:ascii="Times New Roman" w:eastAsia="Calibri" w:hAnsi="Times New Roman"/>
          <w:sz w:val="28"/>
          <w:szCs w:val="28"/>
        </w:rPr>
      </w:pPr>
      <w:r w:rsidRPr="00E43681">
        <w:rPr>
          <w:rFonts w:ascii="Times New Roman" w:eastAsia="Calibri" w:hAnsi="Times New Roman"/>
          <w:sz w:val="28"/>
          <w:szCs w:val="28"/>
        </w:rPr>
        <w:t>Опросник</w:t>
      </w:r>
      <w:r>
        <w:rPr>
          <w:rFonts w:ascii="Times New Roman" w:eastAsia="Calibri" w:hAnsi="Times New Roman"/>
          <w:sz w:val="28"/>
          <w:szCs w:val="28"/>
        </w:rPr>
        <w:t>и</w:t>
      </w:r>
      <w:r w:rsidR="00B6537B">
        <w:rPr>
          <w:rFonts w:ascii="Times New Roman" w:eastAsia="Calibri" w:hAnsi="Times New Roman"/>
          <w:sz w:val="28"/>
          <w:szCs w:val="28"/>
        </w:rPr>
        <w:t xml:space="preserve"> (рисунок </w:t>
      </w:r>
      <w:r w:rsidR="00160BB5">
        <w:rPr>
          <w:rFonts w:ascii="Times New Roman" w:eastAsia="Calibri" w:hAnsi="Times New Roman"/>
          <w:sz w:val="28"/>
          <w:szCs w:val="28"/>
        </w:rPr>
        <w:t>12</w:t>
      </w:r>
      <w:r w:rsidR="00B6537B">
        <w:rPr>
          <w:rFonts w:ascii="Times New Roman" w:eastAsia="Calibri" w:hAnsi="Times New Roman"/>
          <w:sz w:val="28"/>
          <w:szCs w:val="28"/>
        </w:rPr>
        <w:t>)</w:t>
      </w:r>
      <w:r w:rsidRPr="00E43681">
        <w:rPr>
          <w:rFonts w:ascii="Times New Roman" w:eastAsia="Calibri" w:hAnsi="Times New Roman"/>
          <w:sz w:val="28"/>
          <w:szCs w:val="28"/>
        </w:rPr>
        <w:t>, включенные на сайт, были самостоятельно разработаны и применены в диссертационной работе, в ходе выполнения работы был</w:t>
      </w:r>
      <w:r w:rsidR="008F2DDB">
        <w:rPr>
          <w:rFonts w:ascii="Times New Roman" w:eastAsia="Calibri" w:hAnsi="Times New Roman"/>
          <w:sz w:val="28"/>
          <w:szCs w:val="28"/>
        </w:rPr>
        <w:t>и</w:t>
      </w:r>
      <w:r w:rsidRPr="00E43681">
        <w:rPr>
          <w:rFonts w:ascii="Times New Roman" w:eastAsia="Calibri" w:hAnsi="Times New Roman"/>
          <w:sz w:val="28"/>
          <w:szCs w:val="28"/>
        </w:rPr>
        <w:t xml:space="preserve"> получен</w:t>
      </w:r>
      <w:r w:rsidR="008F2DDB">
        <w:rPr>
          <w:rFonts w:ascii="Times New Roman" w:eastAsia="Calibri" w:hAnsi="Times New Roman"/>
          <w:sz w:val="28"/>
          <w:szCs w:val="28"/>
        </w:rPr>
        <w:t>ы</w:t>
      </w:r>
      <w:r w:rsidRPr="00E43681">
        <w:rPr>
          <w:rFonts w:ascii="Times New Roman" w:eastAsia="Calibri" w:hAnsi="Times New Roman"/>
          <w:sz w:val="28"/>
          <w:szCs w:val="28"/>
        </w:rPr>
        <w:t xml:space="preserve"> с</w:t>
      </w:r>
      <w:r w:rsidR="00301B98" w:rsidRPr="00E43681">
        <w:rPr>
          <w:rFonts w:ascii="Times New Roman" w:eastAsia="Calibri" w:hAnsi="Times New Roman"/>
          <w:sz w:val="28"/>
          <w:szCs w:val="28"/>
        </w:rPr>
        <w:t>видетельств</w:t>
      </w:r>
      <w:r w:rsidR="008F2DDB">
        <w:rPr>
          <w:rFonts w:ascii="Times New Roman" w:eastAsia="Calibri" w:hAnsi="Times New Roman"/>
          <w:sz w:val="28"/>
          <w:szCs w:val="28"/>
        </w:rPr>
        <w:t>а</w:t>
      </w:r>
      <w:r w:rsidR="00301B98" w:rsidRPr="00E43681">
        <w:rPr>
          <w:rFonts w:ascii="Times New Roman" w:eastAsia="Calibri" w:hAnsi="Times New Roman"/>
          <w:sz w:val="28"/>
          <w:szCs w:val="28"/>
        </w:rPr>
        <w:t xml:space="preserve"> о внесении сведений в государственный реестр прав на объекты,</w:t>
      </w:r>
      <w:r w:rsidR="003B415C" w:rsidRPr="00E43681">
        <w:rPr>
          <w:rFonts w:ascii="Times New Roman" w:eastAsia="Calibri" w:hAnsi="Times New Roman"/>
          <w:sz w:val="28"/>
          <w:szCs w:val="28"/>
        </w:rPr>
        <w:t xml:space="preserve"> </w:t>
      </w:r>
      <w:r w:rsidR="00301B98" w:rsidRPr="00E43681">
        <w:rPr>
          <w:rFonts w:ascii="Times New Roman" w:eastAsia="Calibri" w:hAnsi="Times New Roman"/>
          <w:sz w:val="28"/>
          <w:szCs w:val="28"/>
        </w:rPr>
        <w:t xml:space="preserve">охраняемые авторским правом </w:t>
      </w:r>
      <w:r w:rsidR="00B6537B">
        <w:rPr>
          <w:rFonts w:ascii="Times New Roman" w:eastAsia="Calibri" w:hAnsi="Times New Roman"/>
          <w:sz w:val="28"/>
          <w:szCs w:val="28"/>
        </w:rPr>
        <w:t>(</w:t>
      </w:r>
      <w:r w:rsidR="00B6537B" w:rsidRPr="00B6537B">
        <w:rPr>
          <w:rFonts w:ascii="Times New Roman" w:eastAsia="Calibri" w:hAnsi="Times New Roman"/>
          <w:sz w:val="28"/>
          <w:szCs w:val="28"/>
        </w:rPr>
        <w:t>№</w:t>
      </w:r>
      <w:r w:rsidR="005D72D2">
        <w:rPr>
          <w:rFonts w:ascii="Times New Roman" w:eastAsia="Calibri" w:hAnsi="Times New Roman"/>
          <w:sz w:val="28"/>
          <w:szCs w:val="28"/>
        </w:rPr>
        <w:t xml:space="preserve">45347 </w:t>
      </w:r>
      <w:r w:rsidR="00B6537B" w:rsidRPr="00B6537B">
        <w:rPr>
          <w:rFonts w:ascii="Times New Roman" w:eastAsia="Calibri" w:hAnsi="Times New Roman"/>
          <w:sz w:val="28"/>
          <w:szCs w:val="28"/>
        </w:rPr>
        <w:t>от «</w:t>
      </w:r>
      <w:r w:rsidR="005D72D2">
        <w:rPr>
          <w:rFonts w:ascii="Times New Roman" w:eastAsia="Calibri" w:hAnsi="Times New Roman"/>
          <w:sz w:val="28"/>
          <w:szCs w:val="28"/>
        </w:rPr>
        <w:t>02</w:t>
      </w:r>
      <w:r w:rsidR="00B6537B" w:rsidRPr="00B6537B">
        <w:rPr>
          <w:rFonts w:ascii="Times New Roman" w:eastAsia="Calibri" w:hAnsi="Times New Roman"/>
          <w:sz w:val="28"/>
          <w:szCs w:val="28"/>
        </w:rPr>
        <w:t xml:space="preserve">» </w:t>
      </w:r>
      <w:r w:rsidR="005D72D2">
        <w:rPr>
          <w:rFonts w:ascii="Times New Roman" w:eastAsia="Calibri" w:hAnsi="Times New Roman"/>
          <w:sz w:val="28"/>
          <w:szCs w:val="28"/>
        </w:rPr>
        <w:t xml:space="preserve">мая </w:t>
      </w:r>
      <w:r w:rsidR="00B6537B" w:rsidRPr="00B6537B">
        <w:rPr>
          <w:rFonts w:ascii="Times New Roman" w:eastAsia="Calibri" w:hAnsi="Times New Roman"/>
          <w:sz w:val="28"/>
          <w:szCs w:val="28"/>
        </w:rPr>
        <w:t>202</w:t>
      </w:r>
      <w:r w:rsidR="005D72D2">
        <w:rPr>
          <w:rFonts w:ascii="Times New Roman" w:eastAsia="Calibri" w:hAnsi="Times New Roman"/>
          <w:sz w:val="28"/>
          <w:szCs w:val="28"/>
        </w:rPr>
        <w:t>4</w:t>
      </w:r>
      <w:r w:rsidR="00B6537B" w:rsidRPr="00B6537B">
        <w:rPr>
          <w:rFonts w:ascii="Times New Roman" w:eastAsia="Calibri" w:hAnsi="Times New Roman"/>
          <w:sz w:val="28"/>
          <w:szCs w:val="28"/>
        </w:rPr>
        <w:t xml:space="preserve"> года</w:t>
      </w:r>
      <w:r w:rsidR="00592905">
        <w:rPr>
          <w:rFonts w:ascii="Times New Roman" w:eastAsia="Calibri" w:hAnsi="Times New Roman"/>
          <w:sz w:val="28"/>
          <w:szCs w:val="28"/>
        </w:rPr>
        <w:t xml:space="preserve">, </w:t>
      </w:r>
      <w:r w:rsidR="005D72D2" w:rsidRPr="00B6537B">
        <w:rPr>
          <w:rFonts w:ascii="Times New Roman" w:eastAsia="Calibri" w:hAnsi="Times New Roman"/>
          <w:sz w:val="28"/>
          <w:szCs w:val="28"/>
        </w:rPr>
        <w:t>№</w:t>
      </w:r>
      <w:r w:rsidR="005D72D2">
        <w:rPr>
          <w:rFonts w:ascii="Times New Roman" w:eastAsia="Calibri" w:hAnsi="Times New Roman"/>
          <w:sz w:val="28"/>
          <w:szCs w:val="28"/>
        </w:rPr>
        <w:t xml:space="preserve">66828 </w:t>
      </w:r>
      <w:r w:rsidR="005D72D2" w:rsidRPr="00B6537B">
        <w:rPr>
          <w:rFonts w:ascii="Times New Roman" w:eastAsia="Calibri" w:hAnsi="Times New Roman"/>
          <w:sz w:val="28"/>
          <w:szCs w:val="28"/>
        </w:rPr>
        <w:t>от «</w:t>
      </w:r>
      <w:r w:rsidR="005D72D2">
        <w:rPr>
          <w:rFonts w:ascii="Times New Roman" w:eastAsia="Calibri" w:hAnsi="Times New Roman"/>
          <w:sz w:val="28"/>
          <w:szCs w:val="28"/>
        </w:rPr>
        <w:t>29</w:t>
      </w:r>
      <w:r w:rsidR="005D72D2" w:rsidRPr="00B6537B">
        <w:rPr>
          <w:rFonts w:ascii="Times New Roman" w:eastAsia="Calibri" w:hAnsi="Times New Roman"/>
          <w:sz w:val="28"/>
          <w:szCs w:val="28"/>
        </w:rPr>
        <w:t xml:space="preserve">» </w:t>
      </w:r>
      <w:r w:rsidR="005D72D2">
        <w:rPr>
          <w:rFonts w:ascii="Times New Roman" w:eastAsia="Calibri" w:hAnsi="Times New Roman"/>
          <w:sz w:val="28"/>
          <w:szCs w:val="28"/>
        </w:rPr>
        <w:t xml:space="preserve">января </w:t>
      </w:r>
      <w:r w:rsidR="005D72D2" w:rsidRPr="00B6537B">
        <w:rPr>
          <w:rFonts w:ascii="Times New Roman" w:eastAsia="Calibri" w:hAnsi="Times New Roman"/>
          <w:sz w:val="28"/>
          <w:szCs w:val="28"/>
        </w:rPr>
        <w:t>202</w:t>
      </w:r>
      <w:r w:rsidR="005D72D2">
        <w:rPr>
          <w:rFonts w:ascii="Times New Roman" w:eastAsia="Calibri" w:hAnsi="Times New Roman"/>
          <w:sz w:val="28"/>
          <w:szCs w:val="28"/>
        </w:rPr>
        <w:t xml:space="preserve">6 </w:t>
      </w:r>
      <w:r w:rsidR="005D72D2" w:rsidRPr="00B6537B">
        <w:rPr>
          <w:rFonts w:ascii="Times New Roman" w:eastAsia="Calibri" w:hAnsi="Times New Roman"/>
          <w:sz w:val="28"/>
          <w:szCs w:val="28"/>
        </w:rPr>
        <w:t>года</w:t>
      </w:r>
      <w:r w:rsidR="00592905">
        <w:rPr>
          <w:rFonts w:ascii="Times New Roman" w:eastAsia="Calibri" w:hAnsi="Times New Roman"/>
          <w:sz w:val="28"/>
          <w:szCs w:val="28"/>
        </w:rPr>
        <w:t xml:space="preserve">, </w:t>
      </w:r>
      <w:r w:rsidR="00592905" w:rsidRPr="00B6537B">
        <w:rPr>
          <w:rFonts w:ascii="Times New Roman" w:eastAsia="Calibri" w:hAnsi="Times New Roman"/>
          <w:sz w:val="28"/>
          <w:szCs w:val="28"/>
        </w:rPr>
        <w:t>№</w:t>
      </w:r>
      <w:r w:rsidR="00592905">
        <w:rPr>
          <w:rFonts w:ascii="Times New Roman" w:eastAsia="Calibri" w:hAnsi="Times New Roman"/>
          <w:sz w:val="28"/>
          <w:szCs w:val="28"/>
        </w:rPr>
        <w:t xml:space="preserve">66829 </w:t>
      </w:r>
      <w:r w:rsidR="00592905" w:rsidRPr="00B6537B">
        <w:rPr>
          <w:rFonts w:ascii="Times New Roman" w:eastAsia="Calibri" w:hAnsi="Times New Roman"/>
          <w:sz w:val="28"/>
          <w:szCs w:val="28"/>
        </w:rPr>
        <w:t>от «</w:t>
      </w:r>
      <w:r w:rsidR="00592905">
        <w:rPr>
          <w:rFonts w:ascii="Times New Roman" w:eastAsia="Calibri" w:hAnsi="Times New Roman"/>
          <w:sz w:val="28"/>
          <w:szCs w:val="28"/>
        </w:rPr>
        <w:t>29</w:t>
      </w:r>
      <w:r w:rsidR="00592905" w:rsidRPr="00B6537B">
        <w:rPr>
          <w:rFonts w:ascii="Times New Roman" w:eastAsia="Calibri" w:hAnsi="Times New Roman"/>
          <w:sz w:val="28"/>
          <w:szCs w:val="28"/>
        </w:rPr>
        <w:t xml:space="preserve">» </w:t>
      </w:r>
      <w:r w:rsidR="00592905">
        <w:rPr>
          <w:rFonts w:ascii="Times New Roman" w:eastAsia="Calibri" w:hAnsi="Times New Roman"/>
          <w:sz w:val="28"/>
          <w:szCs w:val="28"/>
        </w:rPr>
        <w:t xml:space="preserve">января </w:t>
      </w:r>
      <w:r w:rsidR="00592905" w:rsidRPr="00B6537B">
        <w:rPr>
          <w:rFonts w:ascii="Times New Roman" w:eastAsia="Calibri" w:hAnsi="Times New Roman"/>
          <w:sz w:val="28"/>
          <w:szCs w:val="28"/>
        </w:rPr>
        <w:t>202</w:t>
      </w:r>
      <w:r w:rsidR="00592905">
        <w:rPr>
          <w:rFonts w:ascii="Times New Roman" w:eastAsia="Calibri" w:hAnsi="Times New Roman"/>
          <w:sz w:val="28"/>
          <w:szCs w:val="28"/>
        </w:rPr>
        <w:t xml:space="preserve">6 </w:t>
      </w:r>
      <w:r w:rsidR="00592905" w:rsidRPr="00B6537B">
        <w:rPr>
          <w:rFonts w:ascii="Times New Roman" w:eastAsia="Calibri" w:hAnsi="Times New Roman"/>
          <w:sz w:val="28"/>
          <w:szCs w:val="28"/>
        </w:rPr>
        <w:t>года</w:t>
      </w:r>
      <w:r w:rsidR="00B6537B">
        <w:rPr>
          <w:rFonts w:ascii="Times New Roman" w:eastAsia="Calibri" w:hAnsi="Times New Roman"/>
          <w:sz w:val="28"/>
          <w:szCs w:val="28"/>
        </w:rPr>
        <w:t>)</w:t>
      </w:r>
      <w:r w:rsidR="00592905">
        <w:rPr>
          <w:rFonts w:ascii="Times New Roman" w:eastAsia="Calibri" w:hAnsi="Times New Roman"/>
          <w:sz w:val="28"/>
          <w:szCs w:val="28"/>
        </w:rPr>
        <w:t xml:space="preserve"> </w:t>
      </w:r>
      <w:r w:rsidR="00592905" w:rsidRPr="00362DC4">
        <w:rPr>
          <w:rFonts w:ascii="Times New Roman" w:eastAsia="Calibri" w:hAnsi="Times New Roman"/>
          <w:sz w:val="28"/>
          <w:szCs w:val="28"/>
        </w:rPr>
        <w:t>(Приложени</w:t>
      </w:r>
      <w:r w:rsidR="00362DC4" w:rsidRPr="00362DC4">
        <w:rPr>
          <w:rFonts w:ascii="Times New Roman" w:eastAsia="Calibri" w:hAnsi="Times New Roman"/>
          <w:sz w:val="28"/>
          <w:szCs w:val="28"/>
        </w:rPr>
        <w:t>я А, Б, В</w:t>
      </w:r>
      <w:r w:rsidR="00592905" w:rsidRPr="00362DC4">
        <w:rPr>
          <w:rFonts w:ascii="Times New Roman" w:eastAsia="Calibri" w:hAnsi="Times New Roman"/>
          <w:sz w:val="28"/>
          <w:szCs w:val="28"/>
        </w:rPr>
        <w:t>)</w:t>
      </w:r>
      <w:r w:rsidR="00592905">
        <w:rPr>
          <w:rFonts w:ascii="Times New Roman" w:eastAsia="Calibri" w:hAnsi="Times New Roman"/>
          <w:sz w:val="28"/>
          <w:szCs w:val="28"/>
        </w:rPr>
        <w:t xml:space="preserve"> </w:t>
      </w:r>
    </w:p>
    <w:p w14:paraId="5F1413C0" w14:textId="77777777" w:rsidR="00E555AF" w:rsidRPr="00301B98" w:rsidRDefault="008F516D" w:rsidP="00C64590">
      <w:pPr>
        <w:spacing w:after="0" w:line="240" w:lineRule="auto"/>
        <w:rPr>
          <w:rFonts w:ascii="Times New Roman" w:eastAsia="Calibri" w:hAnsi="Times New Roman"/>
          <w:sz w:val="28"/>
          <w:szCs w:val="28"/>
        </w:rPr>
      </w:pPr>
      <w:r w:rsidRPr="00301B98">
        <w:rPr>
          <w:rFonts w:ascii="Times New Roman" w:eastAsia="Calibri" w:hAnsi="Times New Roman"/>
          <w:sz w:val="28"/>
          <w:szCs w:val="28"/>
        </w:rPr>
        <w:t xml:space="preserve"> </w:t>
      </w:r>
    </w:p>
    <w:p w14:paraId="20469AAC" w14:textId="77777777" w:rsidR="00E555AF" w:rsidRDefault="00D116F6" w:rsidP="00C64590">
      <w:pPr>
        <w:spacing w:after="0" w:line="240" w:lineRule="auto"/>
        <w:rPr>
          <w:rFonts w:ascii="Times New Roman" w:eastAsia="Calibri" w:hAnsi="Times New Roman"/>
          <w:sz w:val="28"/>
          <w:szCs w:val="28"/>
        </w:rPr>
      </w:pPr>
      <w:r>
        <w:rPr>
          <w:rFonts w:ascii="Times New Roman" w:eastAsia="Calibri" w:hAnsi="Times New Roman"/>
          <w:noProof/>
          <w:sz w:val="28"/>
          <w:szCs w:val="28"/>
          <w:lang w:eastAsia="ru-RU"/>
        </w:rPr>
        <w:drawing>
          <wp:inline distT="0" distB="0" distL="0" distR="0" wp14:anchorId="4CE5AF84" wp14:editId="228B4C2C">
            <wp:extent cx="6120130" cy="2731506"/>
            <wp:effectExtent l="0" t="0" r="0" b="0"/>
            <wp:docPr id="16" name="Рисунок 16" descr="C:\Users\Администратор\Desktop\скринуш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скринушка.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2731506"/>
                    </a:xfrm>
                    <a:prstGeom prst="rect">
                      <a:avLst/>
                    </a:prstGeom>
                    <a:noFill/>
                    <a:ln>
                      <a:noFill/>
                    </a:ln>
                  </pic:spPr>
                </pic:pic>
              </a:graphicData>
            </a:graphic>
          </wp:inline>
        </w:drawing>
      </w:r>
    </w:p>
    <w:p w14:paraId="4FA87DDE" w14:textId="77777777" w:rsidR="00D116F6" w:rsidRDefault="008F2DDB" w:rsidP="00C64590">
      <w:pPr>
        <w:spacing w:after="0" w:line="240" w:lineRule="auto"/>
        <w:rPr>
          <w:rFonts w:ascii="Times New Roman" w:eastAsia="Calibri" w:hAnsi="Times New Roman"/>
          <w:sz w:val="28"/>
          <w:szCs w:val="28"/>
        </w:rPr>
      </w:pPr>
      <w:r>
        <w:rPr>
          <w:rFonts w:ascii="Times New Roman" w:eastAsia="Calibri" w:hAnsi="Times New Roman"/>
          <w:sz w:val="28"/>
          <w:szCs w:val="28"/>
        </w:rPr>
        <w:t xml:space="preserve">   </w:t>
      </w:r>
      <w:r>
        <w:rPr>
          <w:rFonts w:ascii="Times New Roman" w:eastAsia="Calibri" w:hAnsi="Times New Roman"/>
          <w:sz w:val="28"/>
          <w:szCs w:val="28"/>
        </w:rPr>
        <w:tab/>
      </w:r>
      <w:r w:rsidR="00D116F6">
        <w:rPr>
          <w:rFonts w:ascii="Times New Roman" w:eastAsia="Calibri" w:hAnsi="Times New Roman"/>
          <w:sz w:val="28"/>
          <w:szCs w:val="28"/>
        </w:rPr>
        <w:t xml:space="preserve">Рисунок </w:t>
      </w:r>
      <w:r w:rsidR="00160BB5">
        <w:rPr>
          <w:rFonts w:ascii="Times New Roman" w:eastAsia="Calibri" w:hAnsi="Times New Roman"/>
          <w:sz w:val="28"/>
          <w:szCs w:val="28"/>
        </w:rPr>
        <w:t>12</w:t>
      </w:r>
      <w:r>
        <w:rPr>
          <w:rFonts w:ascii="Times New Roman" w:eastAsia="Calibri" w:hAnsi="Times New Roman"/>
          <w:sz w:val="28"/>
          <w:szCs w:val="28"/>
        </w:rPr>
        <w:t xml:space="preserve">. </w:t>
      </w:r>
      <w:r w:rsidR="00D116F6">
        <w:rPr>
          <w:rFonts w:ascii="Times New Roman" w:eastAsia="Calibri" w:hAnsi="Times New Roman"/>
          <w:sz w:val="28"/>
          <w:szCs w:val="28"/>
        </w:rPr>
        <w:t>Выбор опросника</w:t>
      </w:r>
    </w:p>
    <w:p w14:paraId="0DF18F22" w14:textId="77777777" w:rsidR="00D116F6" w:rsidRPr="00301B98" w:rsidRDefault="00D116F6" w:rsidP="00C64590">
      <w:pPr>
        <w:spacing w:after="0" w:line="240" w:lineRule="auto"/>
        <w:rPr>
          <w:rFonts w:ascii="Times New Roman" w:eastAsia="Calibri" w:hAnsi="Times New Roman"/>
          <w:sz w:val="28"/>
          <w:szCs w:val="28"/>
        </w:rPr>
      </w:pPr>
    </w:p>
    <w:p w14:paraId="070CCAE5" w14:textId="2E23FCC4" w:rsidR="00853BBF" w:rsidRDefault="00592905" w:rsidP="00853BBF">
      <w:pPr>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 xml:space="preserve">После прохождение опроса, результаты суммируются и дается интерпретация, </w:t>
      </w:r>
      <w:r w:rsidRPr="009A63AF">
        <w:rPr>
          <w:rFonts w:ascii="Times New Roman" w:eastAsia="Calibri" w:hAnsi="Times New Roman"/>
          <w:sz w:val="28"/>
          <w:szCs w:val="28"/>
        </w:rPr>
        <w:t>согласно инструкции</w:t>
      </w:r>
      <w:r>
        <w:rPr>
          <w:rFonts w:ascii="Times New Roman" w:eastAsia="Calibri" w:hAnsi="Times New Roman"/>
          <w:sz w:val="28"/>
          <w:szCs w:val="28"/>
        </w:rPr>
        <w:t>.</w:t>
      </w:r>
      <w:r w:rsidR="00853BBF">
        <w:rPr>
          <w:rFonts w:ascii="Times New Roman" w:eastAsia="Calibri" w:hAnsi="Times New Roman"/>
          <w:sz w:val="28"/>
          <w:szCs w:val="28"/>
        </w:rPr>
        <w:t xml:space="preserve"> Ранняя диагностика избыточной массы тела и ожирения </w:t>
      </w:r>
      <w:r w:rsidR="00853BBF" w:rsidRPr="00CB47BD">
        <w:rPr>
          <w:rFonts w:ascii="Times New Roman" w:eastAsia="Calibri" w:hAnsi="Times New Roman"/>
          <w:sz w:val="28"/>
          <w:szCs w:val="28"/>
        </w:rPr>
        <w:t>может</w:t>
      </w:r>
      <w:r w:rsidR="00853BBF">
        <w:rPr>
          <w:rFonts w:ascii="Times New Roman" w:eastAsia="Calibri" w:hAnsi="Times New Roman"/>
          <w:sz w:val="28"/>
          <w:szCs w:val="28"/>
        </w:rPr>
        <w:t xml:space="preserve"> </w:t>
      </w:r>
      <w:r w:rsidR="00853BBF" w:rsidRPr="00CB47BD">
        <w:rPr>
          <w:rFonts w:ascii="Times New Roman" w:eastAsia="Calibri" w:hAnsi="Times New Roman"/>
          <w:sz w:val="28"/>
          <w:szCs w:val="28"/>
        </w:rPr>
        <w:t xml:space="preserve">помочь мотивировать </w:t>
      </w:r>
      <w:r w:rsidR="00853BBF">
        <w:rPr>
          <w:rFonts w:ascii="Times New Roman" w:eastAsia="Calibri" w:hAnsi="Times New Roman"/>
          <w:sz w:val="28"/>
          <w:szCs w:val="28"/>
        </w:rPr>
        <w:t xml:space="preserve">человека </w:t>
      </w:r>
      <w:r w:rsidR="00853BBF" w:rsidRPr="00CB47BD">
        <w:rPr>
          <w:rFonts w:ascii="Times New Roman" w:eastAsia="Calibri" w:hAnsi="Times New Roman"/>
          <w:sz w:val="28"/>
          <w:szCs w:val="28"/>
        </w:rPr>
        <w:t xml:space="preserve">к похудению. Снижение веса у пациентов с ожирением может помочь снизить преждевременную смертность. </w:t>
      </w:r>
      <w:r w:rsidR="00853BBF">
        <w:rPr>
          <w:rFonts w:ascii="Times New Roman" w:eastAsia="Calibri" w:hAnsi="Times New Roman"/>
          <w:sz w:val="28"/>
          <w:szCs w:val="28"/>
        </w:rPr>
        <w:t>С</w:t>
      </w:r>
      <w:r w:rsidR="00853BBF" w:rsidRPr="00CB47BD">
        <w:rPr>
          <w:rFonts w:ascii="Times New Roman" w:eastAsia="Calibri" w:hAnsi="Times New Roman"/>
          <w:sz w:val="28"/>
          <w:szCs w:val="28"/>
        </w:rPr>
        <w:t>нижение веса</w:t>
      </w:r>
      <w:r w:rsidR="00853BBF">
        <w:rPr>
          <w:rFonts w:ascii="Times New Roman" w:eastAsia="Calibri" w:hAnsi="Times New Roman"/>
          <w:sz w:val="28"/>
          <w:szCs w:val="28"/>
        </w:rPr>
        <w:t xml:space="preserve"> </w:t>
      </w:r>
      <w:r w:rsidR="00853BBF" w:rsidRPr="00CB47BD">
        <w:rPr>
          <w:rFonts w:ascii="Times New Roman" w:eastAsia="Calibri" w:hAnsi="Times New Roman"/>
          <w:sz w:val="28"/>
          <w:szCs w:val="28"/>
        </w:rPr>
        <w:t xml:space="preserve">в сочетании с изменением образа жизни у </w:t>
      </w:r>
      <w:r w:rsidR="00853BBF">
        <w:rPr>
          <w:rFonts w:ascii="Times New Roman" w:eastAsia="Calibri" w:hAnsi="Times New Roman"/>
          <w:sz w:val="28"/>
          <w:szCs w:val="28"/>
        </w:rPr>
        <w:t xml:space="preserve">людей с избыточной массой тела и </w:t>
      </w:r>
      <w:r w:rsidR="00853BBF" w:rsidRPr="00CB47BD">
        <w:rPr>
          <w:rFonts w:ascii="Times New Roman" w:eastAsia="Calibri" w:hAnsi="Times New Roman"/>
          <w:sz w:val="28"/>
          <w:szCs w:val="28"/>
        </w:rPr>
        <w:t>ожирением часто улучшает некоторые</w:t>
      </w:r>
      <w:r w:rsidR="00853BBF">
        <w:rPr>
          <w:rFonts w:ascii="Times New Roman" w:eastAsia="Calibri" w:hAnsi="Times New Roman"/>
          <w:sz w:val="28"/>
          <w:szCs w:val="28"/>
        </w:rPr>
        <w:t xml:space="preserve"> </w:t>
      </w:r>
      <w:r w:rsidR="00853BBF" w:rsidRPr="00CB47BD">
        <w:rPr>
          <w:rFonts w:ascii="Times New Roman" w:eastAsia="Calibri" w:hAnsi="Times New Roman"/>
          <w:sz w:val="28"/>
          <w:szCs w:val="28"/>
        </w:rPr>
        <w:t>сопутствующие заболевания, связанные с весом.</w:t>
      </w:r>
      <w:r w:rsidR="00853BBF">
        <w:rPr>
          <w:rFonts w:ascii="Times New Roman" w:eastAsia="Calibri" w:hAnsi="Times New Roman"/>
          <w:sz w:val="28"/>
          <w:szCs w:val="28"/>
        </w:rPr>
        <w:t xml:space="preserve"> Определение избыточной массы тела и </w:t>
      </w:r>
      <w:r w:rsidR="00853BBF" w:rsidRPr="00CB47BD">
        <w:rPr>
          <w:rFonts w:ascii="Times New Roman" w:eastAsia="Calibri" w:hAnsi="Times New Roman"/>
          <w:sz w:val="28"/>
          <w:szCs w:val="28"/>
        </w:rPr>
        <w:t>ожирения может быть</w:t>
      </w:r>
      <w:r w:rsidR="00853BBF">
        <w:rPr>
          <w:rFonts w:ascii="Times New Roman" w:eastAsia="Calibri" w:hAnsi="Times New Roman"/>
          <w:sz w:val="28"/>
          <w:szCs w:val="28"/>
        </w:rPr>
        <w:t xml:space="preserve"> </w:t>
      </w:r>
      <w:r w:rsidR="00853BBF" w:rsidRPr="00CB47BD">
        <w:rPr>
          <w:rFonts w:ascii="Times New Roman" w:eastAsia="Calibri" w:hAnsi="Times New Roman"/>
          <w:sz w:val="28"/>
          <w:szCs w:val="28"/>
        </w:rPr>
        <w:t>первым шагом</w:t>
      </w:r>
      <w:r w:rsidR="00853BBF">
        <w:rPr>
          <w:rFonts w:ascii="Times New Roman" w:eastAsia="Calibri" w:hAnsi="Times New Roman"/>
          <w:sz w:val="28"/>
          <w:szCs w:val="28"/>
        </w:rPr>
        <w:t xml:space="preserve"> </w:t>
      </w:r>
      <w:r w:rsidR="00853BBF" w:rsidRPr="00CB47BD">
        <w:rPr>
          <w:rFonts w:ascii="Times New Roman" w:eastAsia="Calibri" w:hAnsi="Times New Roman"/>
          <w:sz w:val="28"/>
          <w:szCs w:val="28"/>
        </w:rPr>
        <w:t>в контроле веса.</w:t>
      </w:r>
      <w:r w:rsidR="00E035BD">
        <w:rPr>
          <w:rFonts w:ascii="Times New Roman" w:eastAsia="Calibri" w:hAnsi="Times New Roman"/>
          <w:sz w:val="28"/>
          <w:szCs w:val="28"/>
        </w:rPr>
        <w:t xml:space="preserve"> Сайт был внедрен в медицински</w:t>
      </w:r>
      <w:r w:rsidR="00F62459">
        <w:rPr>
          <w:rFonts w:ascii="Times New Roman" w:eastAsia="Calibri" w:hAnsi="Times New Roman"/>
          <w:sz w:val="28"/>
          <w:szCs w:val="28"/>
        </w:rPr>
        <w:t>х</w:t>
      </w:r>
      <w:r w:rsidR="00E035BD">
        <w:rPr>
          <w:rFonts w:ascii="Times New Roman" w:eastAsia="Calibri" w:hAnsi="Times New Roman"/>
          <w:sz w:val="28"/>
          <w:szCs w:val="28"/>
        </w:rPr>
        <w:t xml:space="preserve"> учреждениях Казахстана, акты внедр</w:t>
      </w:r>
      <w:r w:rsidR="00CF57C7">
        <w:rPr>
          <w:rFonts w:ascii="Times New Roman" w:eastAsia="Calibri" w:hAnsi="Times New Roman"/>
          <w:sz w:val="28"/>
          <w:szCs w:val="28"/>
        </w:rPr>
        <w:t>ения представлены в Приложении Е</w:t>
      </w:r>
      <w:r w:rsidR="00E035BD">
        <w:rPr>
          <w:rFonts w:ascii="Times New Roman" w:eastAsia="Calibri" w:hAnsi="Times New Roman"/>
          <w:sz w:val="28"/>
          <w:szCs w:val="28"/>
        </w:rPr>
        <w:t xml:space="preserve">. </w:t>
      </w:r>
    </w:p>
    <w:p w14:paraId="10D067DF" w14:textId="77777777" w:rsidR="001F2E69" w:rsidRDefault="001F2E69" w:rsidP="001F2E69">
      <w:pPr>
        <w:spacing w:after="0" w:line="240" w:lineRule="auto"/>
        <w:jc w:val="both"/>
        <w:rPr>
          <w:rFonts w:ascii="Times New Roman" w:eastAsia="Calibri" w:hAnsi="Times New Roman"/>
          <w:b/>
          <w:sz w:val="28"/>
          <w:szCs w:val="28"/>
        </w:rPr>
      </w:pPr>
    </w:p>
    <w:p w14:paraId="262D7DBA" w14:textId="77777777" w:rsidR="001F2E69" w:rsidRDefault="001F2E69" w:rsidP="001F2E69">
      <w:pPr>
        <w:spacing w:after="0" w:line="240" w:lineRule="auto"/>
        <w:jc w:val="both"/>
        <w:rPr>
          <w:rFonts w:ascii="Times New Roman" w:eastAsia="Calibri" w:hAnsi="Times New Roman"/>
          <w:b/>
          <w:sz w:val="28"/>
          <w:szCs w:val="28"/>
        </w:rPr>
      </w:pPr>
    </w:p>
    <w:p w14:paraId="3A3D0663" w14:textId="77777777" w:rsidR="001F2E69" w:rsidRPr="001F2E69" w:rsidRDefault="001F2E69" w:rsidP="001F2E69">
      <w:pPr>
        <w:spacing w:after="0" w:line="240" w:lineRule="auto"/>
        <w:jc w:val="both"/>
        <w:rPr>
          <w:rFonts w:ascii="Times New Roman" w:eastAsia="Calibri" w:hAnsi="Times New Roman"/>
          <w:b/>
          <w:sz w:val="28"/>
          <w:szCs w:val="28"/>
        </w:rPr>
      </w:pPr>
      <w:r w:rsidRPr="001F2E69">
        <w:rPr>
          <w:rFonts w:ascii="Times New Roman" w:eastAsia="Calibri" w:hAnsi="Times New Roman"/>
          <w:b/>
          <w:sz w:val="28"/>
          <w:szCs w:val="28"/>
        </w:rPr>
        <w:t>Апробация сайта и выгрузка первичных результатов по профилактике ожирения и избыточного веса</w:t>
      </w:r>
    </w:p>
    <w:p w14:paraId="522AD82F" w14:textId="77777777" w:rsidR="009A63AF" w:rsidRPr="00C54F4A" w:rsidRDefault="001F2E69" w:rsidP="00B722FF">
      <w:pPr>
        <w:spacing w:after="0" w:line="240" w:lineRule="auto"/>
        <w:ind w:firstLine="708"/>
        <w:jc w:val="both"/>
        <w:rPr>
          <w:rFonts w:ascii="Times New Roman" w:eastAsia="Calibri" w:hAnsi="Times New Roman"/>
          <w:sz w:val="28"/>
          <w:szCs w:val="28"/>
        </w:rPr>
      </w:pPr>
      <w:r w:rsidRPr="001F2E69">
        <w:rPr>
          <w:rFonts w:ascii="Times New Roman" w:eastAsia="Calibri" w:hAnsi="Times New Roman"/>
          <w:sz w:val="28"/>
          <w:szCs w:val="28"/>
        </w:rPr>
        <w:t xml:space="preserve">С целью внедрение результатов исследования и апробации сайта были отправлены данные о сайте </w:t>
      </w:r>
      <w:r w:rsidRPr="002C2223">
        <w:rPr>
          <w:rFonts w:ascii="Times New Roman" w:eastAsia="Calibri" w:hAnsi="Times New Roman"/>
          <w:sz w:val="28"/>
          <w:szCs w:val="28"/>
        </w:rPr>
        <w:t>(</w:t>
      </w:r>
      <w:hyperlink r:id="rId21" w:history="1">
        <w:r w:rsidRPr="000B60B4">
          <w:rPr>
            <w:rStyle w:val="ad"/>
            <w:rFonts w:ascii="Times New Roman" w:eastAsia="Calibri" w:hAnsi="Times New Roman"/>
            <w:sz w:val="28"/>
            <w:szCs w:val="28"/>
            <w:lang w:val="en-US"/>
          </w:rPr>
          <w:t>https</w:t>
        </w:r>
        <w:r w:rsidRPr="000B60B4">
          <w:rPr>
            <w:rStyle w:val="ad"/>
            <w:rFonts w:ascii="Times New Roman" w:eastAsia="Calibri" w:hAnsi="Times New Roman"/>
            <w:sz w:val="28"/>
            <w:szCs w:val="28"/>
          </w:rPr>
          <w:t>://</w:t>
        </w:r>
        <w:r w:rsidRPr="000B60B4">
          <w:rPr>
            <w:rStyle w:val="ad"/>
            <w:rFonts w:ascii="Times New Roman" w:eastAsia="Calibri" w:hAnsi="Times New Roman"/>
            <w:sz w:val="28"/>
            <w:szCs w:val="28"/>
            <w:lang w:val="en-US"/>
          </w:rPr>
          <w:t>densaulikdiagnostika</w:t>
        </w:r>
        <w:r w:rsidRPr="000B60B4">
          <w:rPr>
            <w:rStyle w:val="ad"/>
            <w:rFonts w:ascii="Times New Roman" w:eastAsia="Calibri" w:hAnsi="Times New Roman"/>
            <w:sz w:val="28"/>
            <w:szCs w:val="28"/>
          </w:rPr>
          <w:t>.</w:t>
        </w:r>
        <w:r w:rsidRPr="000B60B4">
          <w:rPr>
            <w:rStyle w:val="ad"/>
            <w:rFonts w:ascii="Times New Roman" w:eastAsia="Calibri" w:hAnsi="Times New Roman"/>
            <w:sz w:val="28"/>
            <w:szCs w:val="28"/>
            <w:lang w:val="en-US"/>
          </w:rPr>
          <w:t>kz</w:t>
        </w:r>
        <w:r w:rsidRPr="000B60B4">
          <w:rPr>
            <w:rStyle w:val="ad"/>
            <w:rFonts w:ascii="Times New Roman" w:eastAsia="Calibri" w:hAnsi="Times New Roman"/>
            <w:sz w:val="28"/>
            <w:szCs w:val="28"/>
          </w:rPr>
          <w:t>/</w:t>
        </w:r>
        <w:r w:rsidRPr="000B60B4">
          <w:rPr>
            <w:rStyle w:val="ad"/>
            <w:rFonts w:ascii="Times New Roman" w:eastAsia="Calibri" w:hAnsi="Times New Roman"/>
            <w:sz w:val="28"/>
            <w:szCs w:val="28"/>
            <w:lang w:val="en-US"/>
          </w:rPr>
          <w:t>facts</w:t>
        </w:r>
        <w:r w:rsidRPr="000B60B4">
          <w:rPr>
            <w:rStyle w:val="ad"/>
            <w:rFonts w:ascii="Times New Roman" w:eastAsia="Calibri" w:hAnsi="Times New Roman"/>
            <w:sz w:val="28"/>
            <w:szCs w:val="28"/>
          </w:rPr>
          <w:t>/</w:t>
        </w:r>
        <w:r w:rsidRPr="000B60B4">
          <w:rPr>
            <w:rStyle w:val="ad"/>
            <w:rFonts w:ascii="Times New Roman" w:eastAsia="Calibri" w:hAnsi="Times New Roman"/>
            <w:sz w:val="28"/>
            <w:szCs w:val="28"/>
            <w:lang w:val="en-US"/>
          </w:rPr>
          <w:t>popularity</w:t>
        </w:r>
      </w:hyperlink>
      <w:r w:rsidRPr="006B2730">
        <w:rPr>
          <w:rFonts w:ascii="Times New Roman" w:eastAsia="Calibri" w:hAnsi="Times New Roman"/>
          <w:sz w:val="28"/>
          <w:szCs w:val="28"/>
        </w:rPr>
        <w:t>)</w:t>
      </w:r>
      <w:r>
        <w:rPr>
          <w:rFonts w:ascii="Times New Roman" w:eastAsia="Calibri" w:hAnsi="Times New Roman"/>
          <w:sz w:val="28"/>
          <w:szCs w:val="28"/>
        </w:rPr>
        <w:t xml:space="preserve"> </w:t>
      </w:r>
      <w:r w:rsidRPr="001F2E69">
        <w:rPr>
          <w:rFonts w:ascii="Times New Roman" w:eastAsia="Calibri" w:hAnsi="Times New Roman"/>
          <w:sz w:val="28"/>
          <w:szCs w:val="28"/>
        </w:rPr>
        <w:t xml:space="preserve">всем </w:t>
      </w:r>
      <w:r>
        <w:rPr>
          <w:rFonts w:ascii="Times New Roman" w:eastAsia="Calibri" w:hAnsi="Times New Roman"/>
          <w:sz w:val="28"/>
          <w:szCs w:val="28"/>
        </w:rPr>
        <w:t>жителям</w:t>
      </w:r>
      <w:r w:rsidR="00E54AA6">
        <w:rPr>
          <w:rFonts w:ascii="Times New Roman" w:eastAsia="Calibri" w:hAnsi="Times New Roman"/>
          <w:sz w:val="28"/>
          <w:szCs w:val="28"/>
        </w:rPr>
        <w:t xml:space="preserve"> Казахстана </w:t>
      </w:r>
      <w:r w:rsidRPr="001F2E69">
        <w:rPr>
          <w:rFonts w:ascii="Times New Roman" w:eastAsia="Calibri" w:hAnsi="Times New Roman"/>
          <w:sz w:val="28"/>
          <w:szCs w:val="28"/>
        </w:rPr>
        <w:t>через социальные сети</w:t>
      </w:r>
      <w:r w:rsidR="00E54AA6">
        <w:rPr>
          <w:rFonts w:ascii="Times New Roman" w:eastAsia="Calibri" w:hAnsi="Times New Roman"/>
          <w:sz w:val="28"/>
          <w:szCs w:val="28"/>
        </w:rPr>
        <w:t>.</w:t>
      </w:r>
      <w:r w:rsidR="00C54F4A">
        <w:rPr>
          <w:rFonts w:ascii="Times New Roman" w:eastAsia="Calibri" w:hAnsi="Times New Roman"/>
          <w:sz w:val="28"/>
          <w:szCs w:val="28"/>
        </w:rPr>
        <w:t xml:space="preserve"> </w:t>
      </w:r>
      <w:r w:rsidR="00C54F4A" w:rsidRPr="00C54F4A">
        <w:rPr>
          <w:rFonts w:ascii="Times New Roman" w:eastAsia="Calibri" w:hAnsi="Times New Roman"/>
          <w:sz w:val="28"/>
          <w:szCs w:val="28"/>
        </w:rPr>
        <w:t xml:space="preserve">По итогам апробации сайта были изучены первичные результаты. Всего посетили сайт </w:t>
      </w:r>
      <w:r w:rsidR="00C54F4A">
        <w:rPr>
          <w:rFonts w:ascii="Times New Roman" w:eastAsia="Calibri" w:hAnsi="Times New Roman"/>
          <w:sz w:val="28"/>
          <w:szCs w:val="28"/>
        </w:rPr>
        <w:t xml:space="preserve">620 </w:t>
      </w:r>
      <w:r w:rsidR="00C54F4A" w:rsidRPr="00C54F4A">
        <w:rPr>
          <w:rFonts w:ascii="Times New Roman" w:eastAsia="Calibri" w:hAnsi="Times New Roman"/>
          <w:sz w:val="28"/>
          <w:szCs w:val="28"/>
        </w:rPr>
        <w:t>человек</w:t>
      </w:r>
      <w:r w:rsidR="00C54F4A">
        <w:rPr>
          <w:rFonts w:ascii="Times New Roman" w:eastAsia="Calibri" w:hAnsi="Times New Roman"/>
          <w:sz w:val="28"/>
          <w:szCs w:val="28"/>
        </w:rPr>
        <w:t xml:space="preserve">. </w:t>
      </w:r>
      <w:r w:rsidR="00C54F4A" w:rsidRPr="00C54F4A">
        <w:rPr>
          <w:rFonts w:ascii="Times New Roman" w:eastAsia="Calibri" w:hAnsi="Times New Roman"/>
          <w:sz w:val="28"/>
          <w:szCs w:val="28"/>
        </w:rPr>
        <w:t>Из них</w:t>
      </w:r>
      <w:r w:rsidR="00D46A7D">
        <w:rPr>
          <w:rFonts w:ascii="Times New Roman" w:eastAsia="Calibri" w:hAnsi="Times New Roman"/>
          <w:sz w:val="28"/>
          <w:szCs w:val="28"/>
        </w:rPr>
        <w:t xml:space="preserve"> 107 человек </w:t>
      </w:r>
      <w:r w:rsidR="00C54F4A" w:rsidRPr="00C54F4A">
        <w:rPr>
          <w:rFonts w:ascii="Times New Roman" w:eastAsia="Calibri" w:hAnsi="Times New Roman"/>
          <w:sz w:val="28"/>
          <w:szCs w:val="28"/>
        </w:rPr>
        <w:t>прошли анкетирование</w:t>
      </w:r>
      <w:r w:rsidR="00C54F4A">
        <w:rPr>
          <w:rFonts w:ascii="Times New Roman" w:eastAsia="Calibri" w:hAnsi="Times New Roman"/>
          <w:sz w:val="28"/>
          <w:szCs w:val="28"/>
        </w:rPr>
        <w:t xml:space="preserve"> по определению уровня знаний </w:t>
      </w:r>
      <w:r w:rsidR="00C54F4A" w:rsidRPr="00C54F4A">
        <w:rPr>
          <w:rFonts w:ascii="Times New Roman" w:eastAsia="Calibri" w:hAnsi="Times New Roman"/>
          <w:sz w:val="28"/>
          <w:szCs w:val="28"/>
        </w:rPr>
        <w:t>о последствиях избыточного веса и ожирения</w:t>
      </w:r>
      <w:r w:rsidR="00C54F4A">
        <w:rPr>
          <w:rFonts w:ascii="Times New Roman" w:eastAsia="Calibri" w:hAnsi="Times New Roman"/>
          <w:sz w:val="28"/>
          <w:szCs w:val="28"/>
        </w:rPr>
        <w:t xml:space="preserve">. </w:t>
      </w:r>
      <w:r w:rsidR="00D46A7D">
        <w:rPr>
          <w:rFonts w:ascii="Times New Roman" w:eastAsia="Calibri" w:hAnsi="Times New Roman"/>
          <w:sz w:val="28"/>
          <w:szCs w:val="28"/>
        </w:rPr>
        <w:t xml:space="preserve">Средний возраст участников опроса был 33,2 (95%ДИ: 31,1-35,3) лет, СО=10,95, самому молодому было 18 лет, самому старшему 57 лет. </w:t>
      </w:r>
      <w:r w:rsidR="00E425C9">
        <w:rPr>
          <w:rFonts w:ascii="Times New Roman" w:eastAsia="Calibri" w:hAnsi="Times New Roman"/>
          <w:sz w:val="28"/>
          <w:szCs w:val="28"/>
        </w:rPr>
        <w:t xml:space="preserve">Характеристика </w:t>
      </w:r>
      <w:r w:rsidR="00C54F4A">
        <w:rPr>
          <w:rFonts w:ascii="Times New Roman" w:eastAsia="Calibri" w:hAnsi="Times New Roman"/>
          <w:sz w:val="28"/>
          <w:szCs w:val="28"/>
        </w:rPr>
        <w:t xml:space="preserve">респондентов представлена на рисунке 13.   </w:t>
      </w:r>
    </w:p>
    <w:p w14:paraId="50B46335" w14:textId="77777777" w:rsidR="00E54AA6" w:rsidRDefault="00E54AA6" w:rsidP="001F2E69">
      <w:pPr>
        <w:spacing w:after="0" w:line="240" w:lineRule="auto"/>
        <w:jc w:val="both"/>
        <w:rPr>
          <w:rFonts w:ascii="Times New Roman" w:eastAsia="Calibri" w:hAnsi="Times New Roman"/>
          <w:sz w:val="28"/>
          <w:szCs w:val="28"/>
        </w:rPr>
      </w:pPr>
    </w:p>
    <w:p w14:paraId="334EC3D1" w14:textId="77777777" w:rsidR="00E54AA6" w:rsidRDefault="00E54AA6" w:rsidP="001F2E69">
      <w:pPr>
        <w:spacing w:after="0" w:line="240" w:lineRule="auto"/>
        <w:jc w:val="both"/>
        <w:rPr>
          <w:rFonts w:ascii="Times New Roman" w:eastAsia="Calibri" w:hAnsi="Times New Roman"/>
          <w:sz w:val="28"/>
          <w:szCs w:val="28"/>
        </w:rPr>
      </w:pPr>
    </w:p>
    <w:p w14:paraId="6FBB016A" w14:textId="77777777" w:rsidR="00E54AA6" w:rsidRDefault="00E54AA6" w:rsidP="001F2E69">
      <w:pPr>
        <w:spacing w:after="0" w:line="240" w:lineRule="auto"/>
        <w:jc w:val="both"/>
        <w:rPr>
          <w:rFonts w:ascii="Times New Roman" w:eastAsia="Calibri" w:hAnsi="Times New Roman"/>
          <w:sz w:val="28"/>
          <w:szCs w:val="28"/>
        </w:rPr>
      </w:pPr>
      <w:r>
        <w:rPr>
          <w:noProof/>
          <w:lang w:eastAsia="ru-RU"/>
        </w:rPr>
        <w:drawing>
          <wp:inline distT="0" distB="0" distL="0" distR="0" wp14:anchorId="3890C0EE" wp14:editId="5DA85A31">
            <wp:extent cx="5044440" cy="4937760"/>
            <wp:effectExtent l="0" t="0" r="3810" b="1524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4322D33" w14:textId="77777777" w:rsidR="00E54AA6" w:rsidRDefault="00E54AA6" w:rsidP="001F2E69">
      <w:pPr>
        <w:spacing w:after="0" w:line="240" w:lineRule="auto"/>
        <w:jc w:val="both"/>
        <w:rPr>
          <w:rFonts w:ascii="Times New Roman" w:eastAsia="Calibri" w:hAnsi="Times New Roman"/>
          <w:sz w:val="28"/>
          <w:szCs w:val="28"/>
        </w:rPr>
      </w:pPr>
      <w:r>
        <w:rPr>
          <w:rFonts w:ascii="Times New Roman" w:eastAsia="Calibri" w:hAnsi="Times New Roman"/>
          <w:sz w:val="28"/>
          <w:szCs w:val="28"/>
        </w:rPr>
        <w:t xml:space="preserve">Рисунок 13. Характеристика участников опроса. </w:t>
      </w:r>
    </w:p>
    <w:p w14:paraId="43FCFABC" w14:textId="77777777" w:rsidR="00C54F4A" w:rsidRDefault="00C54F4A" w:rsidP="001F2E69">
      <w:pPr>
        <w:spacing w:after="0" w:line="240" w:lineRule="auto"/>
        <w:jc w:val="both"/>
        <w:rPr>
          <w:rFonts w:ascii="Times New Roman" w:eastAsia="Calibri" w:hAnsi="Times New Roman"/>
          <w:sz w:val="28"/>
          <w:szCs w:val="28"/>
        </w:rPr>
      </w:pPr>
    </w:p>
    <w:p w14:paraId="5B2BC5DA" w14:textId="77777777" w:rsidR="00E54AA6" w:rsidRDefault="00C54F4A" w:rsidP="00FD7D2F">
      <w:pPr>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Как видно из рисунка 13,</w:t>
      </w:r>
      <w:r w:rsidR="00D46A7D">
        <w:rPr>
          <w:rFonts w:ascii="Times New Roman" w:eastAsia="Calibri" w:hAnsi="Times New Roman"/>
          <w:sz w:val="28"/>
          <w:szCs w:val="28"/>
        </w:rPr>
        <w:t xml:space="preserve"> большинство участников опроса принадлежали женскому полу</w:t>
      </w:r>
      <w:r w:rsidR="00DF3BEC">
        <w:rPr>
          <w:rFonts w:ascii="Times New Roman" w:eastAsia="Calibri" w:hAnsi="Times New Roman"/>
          <w:sz w:val="28"/>
          <w:szCs w:val="28"/>
        </w:rPr>
        <w:t xml:space="preserve"> </w:t>
      </w:r>
      <w:r w:rsidR="00DF3BEC" w:rsidRPr="00DF3BEC">
        <w:rPr>
          <w:rFonts w:ascii="Times New Roman" w:eastAsia="Calibri" w:hAnsi="Times New Roman"/>
          <w:sz w:val="28"/>
          <w:szCs w:val="28"/>
        </w:rPr>
        <w:t>91</w:t>
      </w:r>
      <w:r w:rsidR="00DF3BEC">
        <w:rPr>
          <w:rFonts w:ascii="Times New Roman" w:eastAsia="Calibri" w:hAnsi="Times New Roman"/>
          <w:sz w:val="28"/>
          <w:szCs w:val="28"/>
        </w:rPr>
        <w:t>(</w:t>
      </w:r>
      <w:r w:rsidR="00DF3BEC" w:rsidRPr="00DF3BEC">
        <w:rPr>
          <w:rFonts w:ascii="Times New Roman" w:eastAsia="Calibri" w:hAnsi="Times New Roman"/>
          <w:sz w:val="28"/>
          <w:szCs w:val="28"/>
        </w:rPr>
        <w:t>85,0</w:t>
      </w:r>
      <w:r w:rsidR="00DF3BEC">
        <w:rPr>
          <w:rFonts w:ascii="Times New Roman" w:eastAsia="Calibri" w:hAnsi="Times New Roman"/>
          <w:sz w:val="28"/>
          <w:szCs w:val="28"/>
        </w:rPr>
        <w:t xml:space="preserve">%), в основном это были люди казахской национальности </w:t>
      </w:r>
      <w:r w:rsidR="00DF3BEC" w:rsidRPr="00DF3BEC">
        <w:rPr>
          <w:rFonts w:ascii="Times New Roman" w:eastAsia="Calibri" w:hAnsi="Times New Roman"/>
          <w:sz w:val="28"/>
          <w:szCs w:val="28"/>
        </w:rPr>
        <w:t>104</w:t>
      </w:r>
      <w:r w:rsidR="00DF3BEC">
        <w:rPr>
          <w:rFonts w:ascii="Times New Roman" w:eastAsia="Calibri" w:hAnsi="Times New Roman"/>
          <w:sz w:val="28"/>
          <w:szCs w:val="28"/>
        </w:rPr>
        <w:t xml:space="preserve"> (</w:t>
      </w:r>
      <w:r w:rsidR="00DF3BEC" w:rsidRPr="00DF3BEC">
        <w:rPr>
          <w:rFonts w:ascii="Times New Roman" w:eastAsia="Calibri" w:hAnsi="Times New Roman"/>
          <w:sz w:val="28"/>
          <w:szCs w:val="28"/>
        </w:rPr>
        <w:t>97,2</w:t>
      </w:r>
      <w:r w:rsidR="00DF3BEC">
        <w:rPr>
          <w:rFonts w:ascii="Times New Roman" w:eastAsia="Calibri" w:hAnsi="Times New Roman"/>
          <w:sz w:val="28"/>
          <w:szCs w:val="28"/>
        </w:rPr>
        <w:t xml:space="preserve">%), почти половина были жителями области Абай </w:t>
      </w:r>
      <w:r w:rsidR="00DF3BEC" w:rsidRPr="00DF3BEC">
        <w:rPr>
          <w:rFonts w:ascii="Times New Roman" w:eastAsia="Calibri" w:hAnsi="Times New Roman"/>
          <w:sz w:val="28"/>
          <w:szCs w:val="28"/>
        </w:rPr>
        <w:t>54</w:t>
      </w:r>
      <w:r w:rsidR="00BD41FF">
        <w:rPr>
          <w:rFonts w:ascii="Times New Roman" w:eastAsia="Calibri" w:hAnsi="Times New Roman"/>
          <w:sz w:val="28"/>
          <w:szCs w:val="28"/>
        </w:rPr>
        <w:t xml:space="preserve"> </w:t>
      </w:r>
      <w:r w:rsidR="00DF3BEC">
        <w:rPr>
          <w:rFonts w:ascii="Times New Roman" w:eastAsia="Calibri" w:hAnsi="Times New Roman"/>
          <w:sz w:val="28"/>
          <w:szCs w:val="28"/>
        </w:rPr>
        <w:t>(</w:t>
      </w:r>
      <w:r w:rsidR="00DF3BEC" w:rsidRPr="00DF3BEC">
        <w:rPr>
          <w:rFonts w:ascii="Times New Roman" w:eastAsia="Calibri" w:hAnsi="Times New Roman"/>
          <w:sz w:val="28"/>
          <w:szCs w:val="28"/>
        </w:rPr>
        <w:t>50,5</w:t>
      </w:r>
      <w:r w:rsidR="00DF3BEC">
        <w:rPr>
          <w:rFonts w:ascii="Times New Roman" w:eastAsia="Calibri" w:hAnsi="Times New Roman"/>
          <w:sz w:val="28"/>
          <w:szCs w:val="28"/>
        </w:rPr>
        <w:t xml:space="preserve">%), при этом предпочли не указывать регион проживания чуть меньше половина респондентов </w:t>
      </w:r>
      <w:r w:rsidR="00DF3BEC" w:rsidRPr="00DF3BEC">
        <w:rPr>
          <w:rFonts w:ascii="Times New Roman" w:eastAsia="Calibri" w:hAnsi="Times New Roman"/>
          <w:sz w:val="28"/>
          <w:szCs w:val="28"/>
        </w:rPr>
        <w:t>43</w:t>
      </w:r>
      <w:r w:rsidR="00DF3BEC">
        <w:rPr>
          <w:rFonts w:ascii="Times New Roman" w:eastAsia="Calibri" w:hAnsi="Times New Roman"/>
          <w:sz w:val="28"/>
          <w:szCs w:val="28"/>
        </w:rPr>
        <w:t xml:space="preserve"> (</w:t>
      </w:r>
      <w:r w:rsidR="00DF3BEC" w:rsidRPr="00DF3BEC">
        <w:rPr>
          <w:rFonts w:ascii="Times New Roman" w:eastAsia="Calibri" w:hAnsi="Times New Roman"/>
          <w:sz w:val="28"/>
          <w:szCs w:val="28"/>
        </w:rPr>
        <w:t>40,2</w:t>
      </w:r>
      <w:r w:rsidR="00DF3BEC">
        <w:rPr>
          <w:rFonts w:ascii="Times New Roman" w:eastAsia="Calibri" w:hAnsi="Times New Roman"/>
          <w:sz w:val="28"/>
          <w:szCs w:val="28"/>
        </w:rPr>
        <w:t xml:space="preserve">%), городские жители превалировали </w:t>
      </w:r>
      <w:r w:rsidR="00B722FF">
        <w:rPr>
          <w:rFonts w:ascii="Times New Roman" w:eastAsia="Calibri" w:hAnsi="Times New Roman"/>
          <w:sz w:val="28"/>
          <w:szCs w:val="28"/>
        </w:rPr>
        <w:t xml:space="preserve">и составили </w:t>
      </w:r>
      <w:r w:rsidR="00B722FF" w:rsidRPr="00B722FF">
        <w:rPr>
          <w:rFonts w:ascii="Times New Roman" w:eastAsia="Calibri" w:hAnsi="Times New Roman"/>
          <w:sz w:val="28"/>
          <w:szCs w:val="28"/>
        </w:rPr>
        <w:t>43</w:t>
      </w:r>
      <w:r w:rsidR="00B722FF">
        <w:rPr>
          <w:rFonts w:ascii="Times New Roman" w:eastAsia="Calibri" w:hAnsi="Times New Roman"/>
          <w:sz w:val="28"/>
          <w:szCs w:val="28"/>
        </w:rPr>
        <w:t xml:space="preserve"> (</w:t>
      </w:r>
      <w:r w:rsidR="00B722FF" w:rsidRPr="00B722FF">
        <w:rPr>
          <w:rFonts w:ascii="Times New Roman" w:eastAsia="Calibri" w:hAnsi="Times New Roman"/>
          <w:sz w:val="28"/>
          <w:szCs w:val="28"/>
        </w:rPr>
        <w:t>40,2</w:t>
      </w:r>
      <w:r w:rsidR="00B722FF">
        <w:rPr>
          <w:rFonts w:ascii="Times New Roman" w:eastAsia="Calibri" w:hAnsi="Times New Roman"/>
          <w:sz w:val="28"/>
          <w:szCs w:val="28"/>
        </w:rPr>
        <w:t>%)</w:t>
      </w:r>
      <w:r w:rsidR="00BD41FF">
        <w:rPr>
          <w:rFonts w:ascii="Times New Roman" w:eastAsia="Calibri" w:hAnsi="Times New Roman"/>
          <w:sz w:val="28"/>
          <w:szCs w:val="28"/>
        </w:rPr>
        <w:t xml:space="preserve"> человек</w:t>
      </w:r>
      <w:r w:rsidR="00B722FF">
        <w:rPr>
          <w:rFonts w:ascii="Times New Roman" w:eastAsia="Calibri" w:hAnsi="Times New Roman"/>
          <w:sz w:val="28"/>
          <w:szCs w:val="28"/>
        </w:rPr>
        <w:t xml:space="preserve">, большинство участников опроса имели высшее образование </w:t>
      </w:r>
      <w:r w:rsidR="00B722FF" w:rsidRPr="00B722FF">
        <w:rPr>
          <w:rFonts w:ascii="Times New Roman" w:eastAsia="Calibri" w:hAnsi="Times New Roman"/>
          <w:sz w:val="28"/>
          <w:szCs w:val="28"/>
        </w:rPr>
        <w:t>72</w:t>
      </w:r>
      <w:r w:rsidR="00B722FF">
        <w:rPr>
          <w:rFonts w:ascii="Times New Roman" w:eastAsia="Calibri" w:hAnsi="Times New Roman"/>
          <w:sz w:val="28"/>
          <w:szCs w:val="28"/>
        </w:rPr>
        <w:t xml:space="preserve"> (</w:t>
      </w:r>
      <w:r w:rsidR="00B722FF" w:rsidRPr="00B722FF">
        <w:rPr>
          <w:rFonts w:ascii="Times New Roman" w:eastAsia="Calibri" w:hAnsi="Times New Roman"/>
          <w:sz w:val="28"/>
          <w:szCs w:val="28"/>
        </w:rPr>
        <w:t>67,3</w:t>
      </w:r>
      <w:r w:rsidR="00B722FF">
        <w:rPr>
          <w:rFonts w:ascii="Times New Roman" w:eastAsia="Calibri" w:hAnsi="Times New Roman"/>
          <w:sz w:val="28"/>
          <w:szCs w:val="28"/>
        </w:rPr>
        <w:t xml:space="preserve">%), были служащими </w:t>
      </w:r>
      <w:r w:rsidR="00B722FF" w:rsidRPr="00B722FF">
        <w:rPr>
          <w:rFonts w:ascii="Times New Roman" w:eastAsia="Calibri" w:hAnsi="Times New Roman"/>
          <w:sz w:val="28"/>
          <w:szCs w:val="28"/>
        </w:rPr>
        <w:t>51</w:t>
      </w:r>
      <w:r w:rsidR="00B722FF">
        <w:rPr>
          <w:rFonts w:ascii="Times New Roman" w:eastAsia="Calibri" w:hAnsi="Times New Roman"/>
          <w:sz w:val="28"/>
          <w:szCs w:val="28"/>
        </w:rPr>
        <w:t xml:space="preserve"> (</w:t>
      </w:r>
      <w:r w:rsidR="00B722FF" w:rsidRPr="00B722FF">
        <w:rPr>
          <w:rFonts w:ascii="Times New Roman" w:eastAsia="Calibri" w:hAnsi="Times New Roman"/>
          <w:sz w:val="28"/>
          <w:szCs w:val="28"/>
        </w:rPr>
        <w:t>47,7</w:t>
      </w:r>
      <w:r w:rsidR="00B722FF">
        <w:rPr>
          <w:rFonts w:ascii="Times New Roman" w:eastAsia="Calibri" w:hAnsi="Times New Roman"/>
          <w:sz w:val="28"/>
          <w:szCs w:val="28"/>
        </w:rPr>
        <w:t xml:space="preserve">%). </w:t>
      </w:r>
    </w:p>
    <w:p w14:paraId="395227F1" w14:textId="77777777" w:rsidR="00B722FF" w:rsidRDefault="00B722FF" w:rsidP="00FD7D2F">
      <w:pPr>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 xml:space="preserve">На сайте есть возможность рассчитать ИМТ с помощью онлайн калькулятора. На рисунке 14 представлена информация о показателях ИМТ прошедших </w:t>
      </w:r>
      <w:r w:rsidR="00FD7D2F">
        <w:rPr>
          <w:rFonts w:ascii="Times New Roman" w:eastAsia="Calibri" w:hAnsi="Times New Roman"/>
          <w:sz w:val="28"/>
          <w:szCs w:val="28"/>
        </w:rPr>
        <w:t>анкетирование</w:t>
      </w:r>
      <w:r>
        <w:rPr>
          <w:rFonts w:ascii="Times New Roman" w:eastAsia="Calibri" w:hAnsi="Times New Roman"/>
          <w:sz w:val="28"/>
          <w:szCs w:val="28"/>
        </w:rPr>
        <w:t>.</w:t>
      </w:r>
    </w:p>
    <w:p w14:paraId="1FD32A09" w14:textId="77777777" w:rsidR="00DF3BEC" w:rsidRDefault="00DF3BEC" w:rsidP="001F2E69">
      <w:pPr>
        <w:spacing w:after="0" w:line="240" w:lineRule="auto"/>
        <w:jc w:val="both"/>
        <w:rPr>
          <w:rFonts w:ascii="Times New Roman" w:eastAsia="Calibri" w:hAnsi="Times New Roman"/>
          <w:sz w:val="28"/>
          <w:szCs w:val="28"/>
        </w:rPr>
      </w:pPr>
    </w:p>
    <w:p w14:paraId="03005AD0" w14:textId="77777777" w:rsidR="00DF3BEC" w:rsidRDefault="00DF3BEC" w:rsidP="001F2E69">
      <w:pPr>
        <w:spacing w:after="0" w:line="240" w:lineRule="auto"/>
        <w:jc w:val="both"/>
        <w:rPr>
          <w:rFonts w:ascii="Times New Roman" w:eastAsia="Calibri" w:hAnsi="Times New Roman"/>
          <w:sz w:val="28"/>
          <w:szCs w:val="28"/>
        </w:rPr>
      </w:pPr>
    </w:p>
    <w:p w14:paraId="3FA8923D" w14:textId="77777777" w:rsidR="00E54AA6" w:rsidRDefault="00E54AA6" w:rsidP="001F2E69">
      <w:pPr>
        <w:spacing w:after="0" w:line="240" w:lineRule="auto"/>
        <w:jc w:val="both"/>
        <w:rPr>
          <w:rFonts w:ascii="Times New Roman" w:eastAsia="Calibri" w:hAnsi="Times New Roman"/>
          <w:sz w:val="28"/>
          <w:szCs w:val="28"/>
        </w:rPr>
      </w:pPr>
    </w:p>
    <w:p w14:paraId="40FEFC3D" w14:textId="77777777" w:rsidR="00E54AA6" w:rsidRDefault="00E54AA6" w:rsidP="001F2E69">
      <w:pPr>
        <w:spacing w:after="0" w:line="240" w:lineRule="auto"/>
        <w:jc w:val="both"/>
        <w:rPr>
          <w:rFonts w:ascii="Times New Roman" w:eastAsia="Calibri" w:hAnsi="Times New Roman"/>
          <w:sz w:val="28"/>
          <w:szCs w:val="28"/>
        </w:rPr>
      </w:pPr>
      <w:r>
        <w:rPr>
          <w:noProof/>
          <w:lang w:eastAsia="ru-RU"/>
        </w:rPr>
        <w:drawing>
          <wp:inline distT="0" distB="0" distL="0" distR="0" wp14:anchorId="3763781F" wp14:editId="7B732F15">
            <wp:extent cx="4572000" cy="2743200"/>
            <wp:effectExtent l="0" t="0" r="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11F84FB" w14:textId="77777777" w:rsidR="00E54AA6" w:rsidRDefault="00E54AA6" w:rsidP="001F2E69">
      <w:pPr>
        <w:spacing w:after="0" w:line="240" w:lineRule="auto"/>
        <w:jc w:val="both"/>
        <w:rPr>
          <w:rFonts w:ascii="Times New Roman" w:eastAsia="Calibri" w:hAnsi="Times New Roman"/>
          <w:sz w:val="28"/>
          <w:szCs w:val="28"/>
        </w:rPr>
      </w:pPr>
    </w:p>
    <w:p w14:paraId="013D5C57" w14:textId="77777777" w:rsidR="00E54AA6" w:rsidRDefault="00E54AA6" w:rsidP="00C347B2">
      <w:pPr>
        <w:spacing w:after="0" w:line="240" w:lineRule="auto"/>
        <w:jc w:val="both"/>
        <w:rPr>
          <w:rFonts w:ascii="Times New Roman" w:eastAsia="Calibri" w:hAnsi="Times New Roman"/>
          <w:sz w:val="28"/>
          <w:szCs w:val="28"/>
        </w:rPr>
      </w:pPr>
      <w:r w:rsidRPr="00E54AA6">
        <w:rPr>
          <w:rFonts w:ascii="Times New Roman" w:eastAsia="Calibri" w:hAnsi="Times New Roman"/>
          <w:sz w:val="28"/>
          <w:szCs w:val="28"/>
        </w:rPr>
        <w:t xml:space="preserve">Рисунок 14. ИМТ </w:t>
      </w:r>
      <w:r w:rsidR="00685022">
        <w:rPr>
          <w:rFonts w:ascii="Times New Roman" w:eastAsia="Calibri" w:hAnsi="Times New Roman"/>
          <w:sz w:val="28"/>
          <w:szCs w:val="28"/>
        </w:rPr>
        <w:t>посетителей сайта</w:t>
      </w:r>
    </w:p>
    <w:p w14:paraId="2A0C3033" w14:textId="77777777" w:rsidR="00B722FF" w:rsidRDefault="00B722FF" w:rsidP="00C347B2">
      <w:pPr>
        <w:spacing w:after="0" w:line="240" w:lineRule="auto"/>
        <w:jc w:val="both"/>
        <w:rPr>
          <w:rFonts w:ascii="Times New Roman" w:hAnsi="Times New Roman" w:cs="Times New Roman"/>
          <w:sz w:val="28"/>
        </w:rPr>
      </w:pPr>
    </w:p>
    <w:p w14:paraId="30A1F004" w14:textId="77777777" w:rsidR="00C54F4A" w:rsidRDefault="00B722FF" w:rsidP="00FD7D2F">
      <w:pPr>
        <w:spacing w:after="0" w:line="240" w:lineRule="auto"/>
        <w:ind w:firstLine="708"/>
        <w:jc w:val="both"/>
        <w:rPr>
          <w:rFonts w:ascii="Times New Roman" w:hAnsi="Times New Roman" w:cs="Times New Roman"/>
          <w:sz w:val="28"/>
        </w:rPr>
      </w:pPr>
      <w:r>
        <w:rPr>
          <w:rFonts w:ascii="Times New Roman" w:hAnsi="Times New Roman" w:cs="Times New Roman"/>
          <w:sz w:val="28"/>
        </w:rPr>
        <w:t>Как видно из рисунка 14, чуть больше половина участников опроса имели нормальны</w:t>
      </w:r>
      <w:r w:rsidR="00BD41FF">
        <w:rPr>
          <w:rFonts w:ascii="Times New Roman" w:hAnsi="Times New Roman" w:cs="Times New Roman"/>
          <w:sz w:val="28"/>
        </w:rPr>
        <w:t xml:space="preserve">й </w:t>
      </w:r>
      <w:r>
        <w:rPr>
          <w:rFonts w:ascii="Times New Roman" w:hAnsi="Times New Roman" w:cs="Times New Roman"/>
          <w:sz w:val="28"/>
        </w:rPr>
        <w:t>ИМТ</w:t>
      </w:r>
      <w:r w:rsidR="00BD41FF">
        <w:rPr>
          <w:rFonts w:ascii="Times New Roman" w:hAnsi="Times New Roman" w:cs="Times New Roman"/>
          <w:sz w:val="28"/>
        </w:rPr>
        <w:t xml:space="preserve"> </w:t>
      </w:r>
      <w:r w:rsidRPr="00B722FF">
        <w:rPr>
          <w:rFonts w:ascii="Times New Roman" w:hAnsi="Times New Roman" w:cs="Times New Roman"/>
          <w:sz w:val="28"/>
        </w:rPr>
        <w:t>59</w:t>
      </w:r>
      <w:r>
        <w:rPr>
          <w:rFonts w:ascii="Times New Roman" w:hAnsi="Times New Roman" w:cs="Times New Roman"/>
          <w:sz w:val="28"/>
        </w:rPr>
        <w:t xml:space="preserve"> (</w:t>
      </w:r>
      <w:r w:rsidRPr="00B722FF">
        <w:rPr>
          <w:rFonts w:ascii="Times New Roman" w:hAnsi="Times New Roman" w:cs="Times New Roman"/>
          <w:sz w:val="28"/>
        </w:rPr>
        <w:t>55,1</w:t>
      </w:r>
      <w:r>
        <w:rPr>
          <w:rFonts w:ascii="Times New Roman" w:hAnsi="Times New Roman" w:cs="Times New Roman"/>
          <w:sz w:val="28"/>
        </w:rPr>
        <w:t xml:space="preserve">%), избыточная масса тела было у </w:t>
      </w:r>
      <w:r w:rsidRPr="00B722FF">
        <w:rPr>
          <w:rFonts w:ascii="Times New Roman" w:hAnsi="Times New Roman" w:cs="Times New Roman"/>
          <w:sz w:val="28"/>
        </w:rPr>
        <w:t>20</w:t>
      </w:r>
      <w:r>
        <w:rPr>
          <w:rFonts w:ascii="Times New Roman" w:hAnsi="Times New Roman" w:cs="Times New Roman"/>
          <w:sz w:val="28"/>
        </w:rPr>
        <w:t xml:space="preserve"> (</w:t>
      </w:r>
      <w:r w:rsidRPr="00B722FF">
        <w:rPr>
          <w:rFonts w:ascii="Times New Roman" w:hAnsi="Times New Roman" w:cs="Times New Roman"/>
          <w:sz w:val="28"/>
        </w:rPr>
        <w:t>18,7</w:t>
      </w:r>
      <w:r>
        <w:rPr>
          <w:rFonts w:ascii="Times New Roman" w:hAnsi="Times New Roman" w:cs="Times New Roman"/>
          <w:sz w:val="28"/>
        </w:rPr>
        <w:t xml:space="preserve">%) респондентов, а почти четверть </w:t>
      </w:r>
      <w:r w:rsidR="00BD41FF">
        <w:rPr>
          <w:rFonts w:ascii="Times New Roman" w:hAnsi="Times New Roman" w:cs="Times New Roman"/>
          <w:sz w:val="28"/>
        </w:rPr>
        <w:t xml:space="preserve">опрошенных </w:t>
      </w:r>
      <w:r>
        <w:rPr>
          <w:rFonts w:ascii="Times New Roman" w:hAnsi="Times New Roman" w:cs="Times New Roman"/>
          <w:sz w:val="28"/>
        </w:rPr>
        <w:t xml:space="preserve">имели ожирение </w:t>
      </w:r>
      <w:r w:rsidRPr="00B722FF">
        <w:rPr>
          <w:rFonts w:ascii="Times New Roman" w:hAnsi="Times New Roman" w:cs="Times New Roman"/>
          <w:sz w:val="28"/>
        </w:rPr>
        <w:t>23</w:t>
      </w:r>
      <w:r>
        <w:rPr>
          <w:rFonts w:ascii="Times New Roman" w:hAnsi="Times New Roman" w:cs="Times New Roman"/>
          <w:sz w:val="28"/>
        </w:rPr>
        <w:t xml:space="preserve"> (</w:t>
      </w:r>
      <w:r w:rsidRPr="00B722FF">
        <w:rPr>
          <w:rFonts w:ascii="Times New Roman" w:hAnsi="Times New Roman" w:cs="Times New Roman"/>
          <w:sz w:val="28"/>
        </w:rPr>
        <w:t>21,5</w:t>
      </w:r>
      <w:r>
        <w:rPr>
          <w:rFonts w:ascii="Times New Roman" w:hAnsi="Times New Roman" w:cs="Times New Roman"/>
          <w:sz w:val="28"/>
        </w:rPr>
        <w:t xml:space="preserve">%), а </w:t>
      </w:r>
      <w:r w:rsidRPr="00B722FF">
        <w:rPr>
          <w:rFonts w:ascii="Times New Roman" w:hAnsi="Times New Roman" w:cs="Times New Roman"/>
          <w:sz w:val="28"/>
        </w:rPr>
        <w:t>5</w:t>
      </w:r>
      <w:r>
        <w:rPr>
          <w:rFonts w:ascii="Times New Roman" w:hAnsi="Times New Roman" w:cs="Times New Roman"/>
          <w:sz w:val="28"/>
        </w:rPr>
        <w:t xml:space="preserve"> (</w:t>
      </w:r>
      <w:r w:rsidRPr="00B722FF">
        <w:rPr>
          <w:rFonts w:ascii="Times New Roman" w:hAnsi="Times New Roman" w:cs="Times New Roman"/>
          <w:sz w:val="28"/>
        </w:rPr>
        <w:t>4,7</w:t>
      </w:r>
      <w:r>
        <w:rPr>
          <w:rFonts w:ascii="Times New Roman" w:hAnsi="Times New Roman" w:cs="Times New Roman"/>
          <w:sz w:val="28"/>
        </w:rPr>
        <w:t xml:space="preserve">%) человек имели дефицит массы тела.  </w:t>
      </w:r>
    </w:p>
    <w:p w14:paraId="4F81A67A" w14:textId="77777777" w:rsidR="00C54F4A" w:rsidRDefault="00B722FF" w:rsidP="00FD7D2F">
      <w:pPr>
        <w:spacing w:after="0" w:line="240" w:lineRule="auto"/>
        <w:ind w:firstLine="708"/>
        <w:jc w:val="both"/>
        <w:rPr>
          <w:rFonts w:ascii="Times New Roman" w:hAnsi="Times New Roman" w:cs="Times New Roman"/>
          <w:sz w:val="28"/>
        </w:rPr>
      </w:pPr>
      <w:r>
        <w:rPr>
          <w:rFonts w:ascii="Times New Roman" w:hAnsi="Times New Roman" w:cs="Times New Roman"/>
          <w:sz w:val="28"/>
        </w:rPr>
        <w:t>Важным аспектом посещения сайта также является определение у</w:t>
      </w:r>
      <w:r w:rsidRPr="00B722FF">
        <w:rPr>
          <w:rFonts w:ascii="Times New Roman" w:hAnsi="Times New Roman" w:cs="Times New Roman"/>
          <w:sz w:val="28"/>
        </w:rPr>
        <w:t>ровн</w:t>
      </w:r>
      <w:r>
        <w:rPr>
          <w:rFonts w:ascii="Times New Roman" w:hAnsi="Times New Roman" w:cs="Times New Roman"/>
          <w:sz w:val="28"/>
        </w:rPr>
        <w:t xml:space="preserve">я </w:t>
      </w:r>
      <w:r w:rsidRPr="00B722FF">
        <w:rPr>
          <w:rFonts w:ascii="Times New Roman" w:hAnsi="Times New Roman" w:cs="Times New Roman"/>
          <w:sz w:val="28"/>
        </w:rPr>
        <w:t xml:space="preserve">знаний </w:t>
      </w:r>
      <w:r w:rsidR="00BD41FF">
        <w:rPr>
          <w:rFonts w:ascii="Times New Roman" w:hAnsi="Times New Roman" w:cs="Times New Roman"/>
          <w:sz w:val="28"/>
        </w:rPr>
        <w:t xml:space="preserve">респондентов </w:t>
      </w:r>
      <w:r w:rsidRPr="00B722FF">
        <w:rPr>
          <w:rFonts w:ascii="Times New Roman" w:hAnsi="Times New Roman" w:cs="Times New Roman"/>
          <w:sz w:val="28"/>
        </w:rPr>
        <w:t>о последствиях избыточного веса и ожирения</w:t>
      </w:r>
      <w:r w:rsidR="00FD7D2F">
        <w:rPr>
          <w:rFonts w:ascii="Times New Roman" w:hAnsi="Times New Roman" w:cs="Times New Roman"/>
          <w:sz w:val="28"/>
        </w:rPr>
        <w:t xml:space="preserve">. На рисунке 15 представлены результаты определения </w:t>
      </w:r>
      <w:r w:rsidR="00C54F4A">
        <w:rPr>
          <w:rFonts w:ascii="Times New Roman" w:hAnsi="Times New Roman" w:cs="Times New Roman"/>
          <w:sz w:val="28"/>
        </w:rPr>
        <w:t>уров</w:t>
      </w:r>
      <w:r w:rsidR="00FD7D2F">
        <w:rPr>
          <w:rFonts w:ascii="Times New Roman" w:hAnsi="Times New Roman" w:cs="Times New Roman"/>
          <w:sz w:val="28"/>
        </w:rPr>
        <w:t xml:space="preserve">ня </w:t>
      </w:r>
      <w:r w:rsidR="00C54F4A">
        <w:rPr>
          <w:rFonts w:ascii="Times New Roman" w:hAnsi="Times New Roman" w:cs="Times New Roman"/>
          <w:sz w:val="28"/>
        </w:rPr>
        <w:t>знаний участников опроса</w:t>
      </w:r>
      <w:r w:rsidR="00C54F4A" w:rsidRPr="00360EC5">
        <w:t xml:space="preserve"> </w:t>
      </w:r>
      <w:r w:rsidR="00C54F4A" w:rsidRPr="00360EC5">
        <w:rPr>
          <w:rFonts w:ascii="Times New Roman" w:hAnsi="Times New Roman" w:cs="Times New Roman"/>
          <w:sz w:val="28"/>
        </w:rPr>
        <w:t>о последствиях избыточного веса и ожирения</w:t>
      </w:r>
    </w:p>
    <w:p w14:paraId="3BDC706C" w14:textId="77777777" w:rsidR="00C54F4A" w:rsidRDefault="00C54F4A" w:rsidP="00C347B2">
      <w:pPr>
        <w:spacing w:after="0" w:line="240" w:lineRule="auto"/>
        <w:jc w:val="both"/>
        <w:rPr>
          <w:rFonts w:ascii="Times New Roman" w:eastAsia="Calibri" w:hAnsi="Times New Roman"/>
          <w:sz w:val="28"/>
          <w:szCs w:val="28"/>
        </w:rPr>
      </w:pPr>
    </w:p>
    <w:p w14:paraId="12D1B627" w14:textId="77777777" w:rsidR="00685022" w:rsidRDefault="003774A5" w:rsidP="00C347B2">
      <w:pPr>
        <w:spacing w:after="0" w:line="240" w:lineRule="auto"/>
        <w:jc w:val="both"/>
        <w:rPr>
          <w:rFonts w:ascii="Times New Roman" w:eastAsia="Calibri" w:hAnsi="Times New Roman"/>
          <w:sz w:val="28"/>
          <w:szCs w:val="28"/>
        </w:rPr>
      </w:pPr>
      <w:r>
        <w:rPr>
          <w:noProof/>
          <w:lang w:eastAsia="ru-RU"/>
        </w:rPr>
        <w:drawing>
          <wp:inline distT="0" distB="0" distL="0" distR="0" wp14:anchorId="532B08A4" wp14:editId="0F4CDEC8">
            <wp:extent cx="4572000" cy="2743200"/>
            <wp:effectExtent l="0" t="0" r="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245C49F" w14:textId="77777777" w:rsidR="00685022" w:rsidRDefault="00685022" w:rsidP="00C347B2">
      <w:pPr>
        <w:spacing w:after="0" w:line="240" w:lineRule="auto"/>
        <w:jc w:val="both"/>
        <w:rPr>
          <w:rFonts w:ascii="Times New Roman" w:eastAsia="Calibri" w:hAnsi="Times New Roman"/>
          <w:sz w:val="28"/>
          <w:szCs w:val="28"/>
        </w:rPr>
      </w:pPr>
    </w:p>
    <w:p w14:paraId="1994C20F" w14:textId="77777777" w:rsidR="00E54AA6" w:rsidRDefault="00685022" w:rsidP="00685022">
      <w:pPr>
        <w:spacing w:after="0" w:line="240" w:lineRule="auto"/>
        <w:jc w:val="both"/>
        <w:rPr>
          <w:rFonts w:ascii="Times New Roman" w:eastAsia="Calibri" w:hAnsi="Times New Roman"/>
          <w:sz w:val="28"/>
          <w:szCs w:val="28"/>
        </w:rPr>
      </w:pPr>
      <w:r w:rsidRPr="00685022">
        <w:rPr>
          <w:rFonts w:ascii="Times New Roman" w:eastAsia="Calibri" w:hAnsi="Times New Roman"/>
          <w:sz w:val="28"/>
          <w:szCs w:val="28"/>
        </w:rPr>
        <w:t>Рисунок 15. Уровень знаний посетителей сайта о последствиях избыточного веса и ожирения</w:t>
      </w:r>
    </w:p>
    <w:p w14:paraId="7AE5790F" w14:textId="77777777" w:rsidR="00FD7D2F" w:rsidRDefault="00FD7D2F" w:rsidP="00BD41FF">
      <w:pPr>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 xml:space="preserve">Как видно из рисунка 15, чуть больше половина участников опроса </w:t>
      </w:r>
      <w:r w:rsidR="00BD41FF">
        <w:rPr>
          <w:rFonts w:ascii="Times New Roman" w:eastAsia="Calibri" w:hAnsi="Times New Roman"/>
          <w:sz w:val="28"/>
          <w:szCs w:val="28"/>
        </w:rPr>
        <w:t xml:space="preserve">58 </w:t>
      </w:r>
      <w:r>
        <w:rPr>
          <w:rFonts w:ascii="Times New Roman" w:eastAsia="Calibri" w:hAnsi="Times New Roman"/>
          <w:sz w:val="28"/>
          <w:szCs w:val="28"/>
        </w:rPr>
        <w:t>(</w:t>
      </w:r>
      <w:r w:rsidRPr="00FD7D2F">
        <w:rPr>
          <w:rFonts w:ascii="Times New Roman" w:eastAsia="Calibri" w:hAnsi="Times New Roman"/>
          <w:sz w:val="28"/>
          <w:szCs w:val="28"/>
        </w:rPr>
        <w:t>54,2</w:t>
      </w:r>
      <w:r>
        <w:rPr>
          <w:rFonts w:ascii="Times New Roman" w:eastAsia="Calibri" w:hAnsi="Times New Roman"/>
          <w:sz w:val="28"/>
          <w:szCs w:val="28"/>
        </w:rPr>
        <w:t>%)</w:t>
      </w:r>
      <w:r w:rsidR="00BD41FF">
        <w:rPr>
          <w:rFonts w:ascii="Times New Roman" w:eastAsia="Calibri" w:hAnsi="Times New Roman"/>
          <w:sz w:val="28"/>
          <w:szCs w:val="28"/>
        </w:rPr>
        <w:t xml:space="preserve"> </w:t>
      </w:r>
      <w:r w:rsidR="003C62FF">
        <w:rPr>
          <w:rFonts w:ascii="Times New Roman" w:eastAsia="Calibri" w:hAnsi="Times New Roman"/>
          <w:sz w:val="28"/>
          <w:szCs w:val="28"/>
        </w:rPr>
        <w:t xml:space="preserve">человек </w:t>
      </w:r>
      <w:r>
        <w:rPr>
          <w:rFonts w:ascii="Times New Roman" w:eastAsia="Calibri" w:hAnsi="Times New Roman"/>
          <w:sz w:val="28"/>
          <w:szCs w:val="28"/>
        </w:rPr>
        <w:t xml:space="preserve">показали высокий уровень знаний </w:t>
      </w:r>
      <w:r w:rsidRPr="00FD7D2F">
        <w:rPr>
          <w:rFonts w:ascii="Times New Roman" w:eastAsia="Calibri" w:hAnsi="Times New Roman"/>
          <w:sz w:val="28"/>
          <w:szCs w:val="28"/>
        </w:rPr>
        <w:t>о последствиях избыточного веса и ожирения</w:t>
      </w:r>
      <w:r>
        <w:rPr>
          <w:rFonts w:ascii="Times New Roman" w:eastAsia="Calibri" w:hAnsi="Times New Roman"/>
          <w:sz w:val="28"/>
          <w:szCs w:val="28"/>
        </w:rPr>
        <w:t xml:space="preserve">, средний уровень знаний показали </w:t>
      </w:r>
      <w:r w:rsidRPr="00FD7D2F">
        <w:rPr>
          <w:rFonts w:ascii="Times New Roman" w:eastAsia="Calibri" w:hAnsi="Times New Roman"/>
          <w:sz w:val="28"/>
          <w:szCs w:val="28"/>
        </w:rPr>
        <w:t>45</w:t>
      </w:r>
      <w:r>
        <w:rPr>
          <w:rFonts w:ascii="Times New Roman" w:eastAsia="Calibri" w:hAnsi="Times New Roman"/>
          <w:sz w:val="28"/>
          <w:szCs w:val="28"/>
        </w:rPr>
        <w:t xml:space="preserve"> (</w:t>
      </w:r>
      <w:r w:rsidRPr="00FD7D2F">
        <w:rPr>
          <w:rFonts w:ascii="Times New Roman" w:eastAsia="Calibri" w:hAnsi="Times New Roman"/>
          <w:sz w:val="28"/>
          <w:szCs w:val="28"/>
        </w:rPr>
        <w:t>42,1</w:t>
      </w:r>
      <w:r>
        <w:rPr>
          <w:rFonts w:ascii="Times New Roman" w:eastAsia="Calibri" w:hAnsi="Times New Roman"/>
          <w:sz w:val="28"/>
          <w:szCs w:val="28"/>
        </w:rPr>
        <w:t xml:space="preserve">%) человек, низкий уровень знаний лишь </w:t>
      </w:r>
      <w:r w:rsidRPr="00FD7D2F">
        <w:rPr>
          <w:rFonts w:ascii="Times New Roman" w:eastAsia="Calibri" w:hAnsi="Times New Roman"/>
          <w:sz w:val="28"/>
          <w:szCs w:val="28"/>
        </w:rPr>
        <w:t>4</w:t>
      </w:r>
      <w:r>
        <w:rPr>
          <w:rFonts w:ascii="Times New Roman" w:eastAsia="Calibri" w:hAnsi="Times New Roman"/>
          <w:sz w:val="28"/>
          <w:szCs w:val="28"/>
        </w:rPr>
        <w:t xml:space="preserve"> (</w:t>
      </w:r>
      <w:r w:rsidRPr="00FD7D2F">
        <w:rPr>
          <w:rFonts w:ascii="Times New Roman" w:eastAsia="Calibri" w:hAnsi="Times New Roman"/>
          <w:sz w:val="28"/>
          <w:szCs w:val="28"/>
        </w:rPr>
        <w:t>3,7</w:t>
      </w:r>
      <w:r>
        <w:rPr>
          <w:rFonts w:ascii="Times New Roman" w:eastAsia="Calibri" w:hAnsi="Times New Roman"/>
          <w:sz w:val="28"/>
          <w:szCs w:val="28"/>
        </w:rPr>
        <w:t xml:space="preserve">%) человек. </w:t>
      </w:r>
    </w:p>
    <w:p w14:paraId="50623CD1" w14:textId="77777777" w:rsidR="00FD7D2F" w:rsidRPr="00685022" w:rsidRDefault="00FD7D2F" w:rsidP="00FD7D2F">
      <w:pPr>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 xml:space="preserve">Сайт также позволяет определить </w:t>
      </w:r>
      <w:r w:rsidRPr="00FD7D2F">
        <w:rPr>
          <w:rFonts w:ascii="Times New Roman" w:eastAsia="Calibri" w:hAnsi="Times New Roman"/>
          <w:sz w:val="28"/>
          <w:szCs w:val="28"/>
        </w:rPr>
        <w:t>уров</w:t>
      </w:r>
      <w:r>
        <w:rPr>
          <w:rFonts w:ascii="Times New Roman" w:eastAsia="Calibri" w:hAnsi="Times New Roman"/>
          <w:sz w:val="28"/>
          <w:szCs w:val="28"/>
        </w:rPr>
        <w:t xml:space="preserve">ень </w:t>
      </w:r>
      <w:r w:rsidRPr="00FD7D2F">
        <w:rPr>
          <w:rFonts w:ascii="Times New Roman" w:eastAsia="Calibri" w:hAnsi="Times New Roman"/>
          <w:sz w:val="28"/>
          <w:szCs w:val="28"/>
        </w:rPr>
        <w:t>знаний респ</w:t>
      </w:r>
      <w:r w:rsidR="00356911">
        <w:rPr>
          <w:rFonts w:ascii="Times New Roman" w:eastAsia="Calibri" w:hAnsi="Times New Roman"/>
          <w:sz w:val="28"/>
          <w:szCs w:val="28"/>
        </w:rPr>
        <w:t>ондентов по отдельным подшкалам</w:t>
      </w:r>
      <w:r w:rsidRPr="00FD7D2F">
        <w:rPr>
          <w:rFonts w:ascii="Times New Roman" w:eastAsia="Calibri" w:hAnsi="Times New Roman"/>
          <w:sz w:val="28"/>
          <w:szCs w:val="28"/>
        </w:rPr>
        <w:t xml:space="preserve">, такие как медицинские знания, питание и образ жизни, заблуждения/мифы (Рисунок </w:t>
      </w:r>
      <w:r w:rsidR="00356911">
        <w:rPr>
          <w:rFonts w:ascii="Times New Roman" w:eastAsia="Calibri" w:hAnsi="Times New Roman"/>
          <w:sz w:val="28"/>
          <w:szCs w:val="28"/>
        </w:rPr>
        <w:t>16</w:t>
      </w:r>
      <w:r w:rsidRPr="00FD7D2F">
        <w:rPr>
          <w:rFonts w:ascii="Times New Roman" w:eastAsia="Calibri" w:hAnsi="Times New Roman"/>
          <w:sz w:val="28"/>
          <w:szCs w:val="28"/>
        </w:rPr>
        <w:t xml:space="preserve">). </w:t>
      </w:r>
    </w:p>
    <w:p w14:paraId="63C40E3E" w14:textId="77777777" w:rsidR="00685022" w:rsidRDefault="00685022" w:rsidP="00C347B2">
      <w:pPr>
        <w:spacing w:after="0" w:line="240" w:lineRule="auto"/>
        <w:jc w:val="both"/>
        <w:rPr>
          <w:rFonts w:ascii="Times New Roman" w:eastAsia="Calibri" w:hAnsi="Times New Roman"/>
          <w:b/>
          <w:sz w:val="28"/>
          <w:szCs w:val="28"/>
        </w:rPr>
      </w:pPr>
    </w:p>
    <w:p w14:paraId="73634513" w14:textId="77777777" w:rsidR="00685022" w:rsidRDefault="00E425C9" w:rsidP="00E425C9">
      <w:pPr>
        <w:spacing w:after="0" w:line="240" w:lineRule="auto"/>
        <w:jc w:val="center"/>
        <w:rPr>
          <w:rFonts w:ascii="Times New Roman" w:eastAsia="Calibri" w:hAnsi="Times New Roman"/>
          <w:b/>
          <w:sz w:val="28"/>
          <w:szCs w:val="28"/>
        </w:rPr>
      </w:pPr>
      <w:r>
        <w:rPr>
          <w:noProof/>
          <w:lang w:eastAsia="ru-RU"/>
        </w:rPr>
        <w:drawing>
          <wp:inline distT="0" distB="0" distL="0" distR="0" wp14:anchorId="69D1451A" wp14:editId="7F1A576B">
            <wp:extent cx="4838700" cy="3200400"/>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25DE0F7" w14:textId="77777777" w:rsidR="00E425C9" w:rsidRDefault="00E425C9" w:rsidP="00E425C9">
      <w:pPr>
        <w:spacing w:after="0" w:line="240" w:lineRule="auto"/>
        <w:jc w:val="center"/>
        <w:rPr>
          <w:rFonts w:ascii="Times New Roman" w:eastAsia="Calibri" w:hAnsi="Times New Roman"/>
          <w:b/>
          <w:sz w:val="28"/>
          <w:szCs w:val="28"/>
        </w:rPr>
      </w:pPr>
    </w:p>
    <w:p w14:paraId="268C2F56" w14:textId="77777777" w:rsidR="00E425C9" w:rsidRDefault="00E425C9" w:rsidP="00FD7D2F">
      <w:pPr>
        <w:spacing w:after="0" w:line="240" w:lineRule="auto"/>
        <w:ind w:firstLine="708"/>
        <w:jc w:val="both"/>
        <w:rPr>
          <w:rFonts w:ascii="Times New Roman" w:eastAsia="Calibri" w:hAnsi="Times New Roman"/>
          <w:b/>
          <w:sz w:val="28"/>
          <w:szCs w:val="28"/>
        </w:rPr>
      </w:pPr>
      <w:r w:rsidRPr="00685022">
        <w:rPr>
          <w:rFonts w:ascii="Times New Roman" w:eastAsia="Calibri" w:hAnsi="Times New Roman"/>
          <w:sz w:val="28"/>
          <w:szCs w:val="28"/>
        </w:rPr>
        <w:t xml:space="preserve">Рисунок </w:t>
      </w:r>
      <w:r>
        <w:rPr>
          <w:rFonts w:ascii="Times New Roman" w:eastAsia="Calibri" w:hAnsi="Times New Roman"/>
          <w:sz w:val="28"/>
          <w:szCs w:val="28"/>
        </w:rPr>
        <w:t>16</w:t>
      </w:r>
      <w:r w:rsidRPr="00685022">
        <w:rPr>
          <w:rFonts w:ascii="Times New Roman" w:eastAsia="Calibri" w:hAnsi="Times New Roman"/>
          <w:sz w:val="28"/>
          <w:szCs w:val="28"/>
        </w:rPr>
        <w:t>.</w:t>
      </w:r>
      <w:r w:rsidRPr="00E425C9">
        <w:t xml:space="preserve"> </w:t>
      </w:r>
      <w:r w:rsidRPr="00E425C9">
        <w:rPr>
          <w:rFonts w:ascii="Times New Roman" w:eastAsia="Calibri" w:hAnsi="Times New Roman"/>
          <w:sz w:val="28"/>
          <w:szCs w:val="28"/>
        </w:rPr>
        <w:t xml:space="preserve">Уровень знаний </w:t>
      </w:r>
      <w:r>
        <w:rPr>
          <w:rFonts w:ascii="Times New Roman" w:eastAsia="Calibri" w:hAnsi="Times New Roman"/>
          <w:sz w:val="28"/>
          <w:szCs w:val="28"/>
        </w:rPr>
        <w:t xml:space="preserve">посетителей сайта </w:t>
      </w:r>
      <w:r w:rsidRPr="00E425C9">
        <w:rPr>
          <w:rFonts w:ascii="Times New Roman" w:eastAsia="Calibri" w:hAnsi="Times New Roman"/>
          <w:sz w:val="28"/>
          <w:szCs w:val="28"/>
        </w:rPr>
        <w:t>по отдельным подшкалам</w:t>
      </w:r>
    </w:p>
    <w:p w14:paraId="6B00B448" w14:textId="77777777" w:rsidR="00FD7D2F" w:rsidRDefault="00FD7D2F" w:rsidP="00C54F4A">
      <w:pPr>
        <w:autoSpaceDE w:val="0"/>
        <w:autoSpaceDN w:val="0"/>
        <w:adjustRightInd w:val="0"/>
        <w:spacing w:after="0" w:line="240" w:lineRule="auto"/>
        <w:ind w:firstLine="708"/>
        <w:jc w:val="both"/>
        <w:rPr>
          <w:rFonts w:ascii="Times New Roman" w:hAnsi="Times New Roman" w:cs="Times New Roman"/>
          <w:sz w:val="28"/>
          <w:szCs w:val="28"/>
        </w:rPr>
      </w:pPr>
    </w:p>
    <w:p w14:paraId="15111749" w14:textId="77777777" w:rsidR="00C54F4A" w:rsidRPr="00654A78" w:rsidRDefault="00C54F4A" w:rsidP="00C54F4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Как видно из рисунка </w:t>
      </w:r>
      <w:r w:rsidR="00356911">
        <w:rPr>
          <w:rFonts w:ascii="Times New Roman" w:hAnsi="Times New Roman" w:cs="Times New Roman"/>
          <w:sz w:val="28"/>
          <w:szCs w:val="28"/>
        </w:rPr>
        <w:t>16</w:t>
      </w:r>
      <w:r>
        <w:rPr>
          <w:rFonts w:ascii="Times New Roman" w:hAnsi="Times New Roman" w:cs="Times New Roman"/>
          <w:sz w:val="28"/>
          <w:szCs w:val="28"/>
        </w:rPr>
        <w:t xml:space="preserve">, </w:t>
      </w:r>
      <w:r w:rsidR="00356911">
        <w:rPr>
          <w:rFonts w:ascii="Times New Roman" w:hAnsi="Times New Roman" w:cs="Times New Roman"/>
          <w:sz w:val="28"/>
          <w:szCs w:val="28"/>
        </w:rPr>
        <w:t>н</w:t>
      </w:r>
      <w:r w:rsidRPr="007D43ED">
        <w:rPr>
          <w:rFonts w:ascii="Times New Roman" w:hAnsi="Times New Roman" w:cs="Times New Roman"/>
          <w:sz w:val="28"/>
          <w:szCs w:val="28"/>
        </w:rPr>
        <w:t>аиболее высокий уровень информированности отмечен по подшкале «Питание и образ жизни» (</w:t>
      </w:r>
      <w:r w:rsidR="00356911" w:rsidRPr="00356911">
        <w:rPr>
          <w:rFonts w:ascii="Times New Roman" w:hAnsi="Times New Roman" w:cs="Times New Roman"/>
          <w:sz w:val="28"/>
          <w:szCs w:val="28"/>
        </w:rPr>
        <w:t>90,7</w:t>
      </w:r>
      <w:r w:rsidR="00356911">
        <w:rPr>
          <w:rFonts w:ascii="Times New Roman" w:hAnsi="Times New Roman" w:cs="Times New Roman"/>
          <w:sz w:val="28"/>
          <w:szCs w:val="28"/>
        </w:rPr>
        <w:t>%)</w:t>
      </w:r>
      <w:r w:rsidRPr="007D43ED">
        <w:rPr>
          <w:rFonts w:ascii="Times New Roman" w:hAnsi="Times New Roman" w:cs="Times New Roman"/>
          <w:sz w:val="28"/>
          <w:szCs w:val="28"/>
        </w:rPr>
        <w:t>.</w:t>
      </w:r>
      <w:r>
        <w:rPr>
          <w:rFonts w:ascii="Times New Roman" w:hAnsi="Times New Roman" w:cs="Times New Roman"/>
          <w:sz w:val="28"/>
          <w:szCs w:val="28"/>
        </w:rPr>
        <w:t xml:space="preserve"> </w:t>
      </w:r>
      <w:r w:rsidRPr="007D43ED">
        <w:rPr>
          <w:rFonts w:ascii="Times New Roman" w:hAnsi="Times New Roman" w:cs="Times New Roman"/>
          <w:sz w:val="28"/>
          <w:szCs w:val="28"/>
        </w:rPr>
        <w:t>П</w:t>
      </w:r>
      <w:r w:rsidR="00356911">
        <w:rPr>
          <w:rFonts w:ascii="Times New Roman" w:hAnsi="Times New Roman" w:cs="Times New Roman"/>
          <w:sz w:val="28"/>
          <w:szCs w:val="28"/>
        </w:rPr>
        <w:t>о подшкале «Медицинские знания» участники опроса также показали высокие результаты (</w:t>
      </w:r>
      <w:r w:rsidR="00356911" w:rsidRPr="00356911">
        <w:rPr>
          <w:rFonts w:ascii="Times New Roman" w:hAnsi="Times New Roman" w:cs="Times New Roman"/>
          <w:sz w:val="28"/>
          <w:szCs w:val="28"/>
        </w:rPr>
        <w:t>61,7</w:t>
      </w:r>
      <w:r w:rsidR="00356911">
        <w:rPr>
          <w:rFonts w:ascii="Times New Roman" w:hAnsi="Times New Roman" w:cs="Times New Roman"/>
          <w:sz w:val="28"/>
          <w:szCs w:val="28"/>
        </w:rPr>
        <w:t>%)</w:t>
      </w:r>
      <w:r w:rsidRPr="007D43ED">
        <w:rPr>
          <w:rFonts w:ascii="Times New Roman" w:hAnsi="Times New Roman" w:cs="Times New Roman"/>
          <w:sz w:val="28"/>
          <w:szCs w:val="28"/>
        </w:rPr>
        <w:t>.</w:t>
      </w:r>
      <w:r>
        <w:rPr>
          <w:rFonts w:ascii="Times New Roman" w:hAnsi="Times New Roman" w:cs="Times New Roman"/>
          <w:sz w:val="28"/>
          <w:szCs w:val="28"/>
        </w:rPr>
        <w:t xml:space="preserve"> </w:t>
      </w:r>
      <w:r w:rsidR="00356911">
        <w:rPr>
          <w:rFonts w:ascii="Times New Roman" w:hAnsi="Times New Roman" w:cs="Times New Roman"/>
          <w:sz w:val="28"/>
          <w:szCs w:val="28"/>
        </w:rPr>
        <w:t xml:space="preserve">По </w:t>
      </w:r>
      <w:r w:rsidRPr="007D43ED">
        <w:rPr>
          <w:rFonts w:ascii="Times New Roman" w:hAnsi="Times New Roman" w:cs="Times New Roman"/>
          <w:sz w:val="28"/>
          <w:szCs w:val="28"/>
        </w:rPr>
        <w:t>подшкал</w:t>
      </w:r>
      <w:r w:rsidR="00356911">
        <w:rPr>
          <w:rFonts w:ascii="Times New Roman" w:hAnsi="Times New Roman" w:cs="Times New Roman"/>
          <w:sz w:val="28"/>
          <w:szCs w:val="28"/>
        </w:rPr>
        <w:t xml:space="preserve">е </w:t>
      </w:r>
      <w:r w:rsidRPr="007D43ED">
        <w:rPr>
          <w:rFonts w:ascii="Times New Roman" w:hAnsi="Times New Roman" w:cs="Times New Roman"/>
          <w:sz w:val="28"/>
          <w:szCs w:val="28"/>
        </w:rPr>
        <w:t>«Заблуждения, мифы»</w:t>
      </w:r>
      <w:r w:rsidR="00356911">
        <w:rPr>
          <w:rFonts w:ascii="Times New Roman" w:hAnsi="Times New Roman" w:cs="Times New Roman"/>
          <w:sz w:val="28"/>
          <w:szCs w:val="28"/>
        </w:rPr>
        <w:t xml:space="preserve"> большинство участников опроса продемонстрировали низкие результаты (</w:t>
      </w:r>
      <w:r w:rsidR="00356911" w:rsidRPr="00356911">
        <w:rPr>
          <w:rFonts w:ascii="Times New Roman" w:hAnsi="Times New Roman" w:cs="Times New Roman"/>
          <w:sz w:val="28"/>
          <w:szCs w:val="28"/>
        </w:rPr>
        <w:t>72,0</w:t>
      </w:r>
      <w:r w:rsidR="00356911">
        <w:rPr>
          <w:rFonts w:ascii="Times New Roman" w:hAnsi="Times New Roman" w:cs="Times New Roman"/>
          <w:sz w:val="28"/>
          <w:szCs w:val="28"/>
        </w:rPr>
        <w:t>%)</w:t>
      </w:r>
      <w:r w:rsidRPr="007D43ED">
        <w:rPr>
          <w:rFonts w:ascii="Times New Roman" w:hAnsi="Times New Roman" w:cs="Times New Roman"/>
          <w:sz w:val="28"/>
          <w:szCs w:val="28"/>
        </w:rPr>
        <w:t xml:space="preserve">. </w:t>
      </w:r>
    </w:p>
    <w:p w14:paraId="4BB6F900" w14:textId="77777777" w:rsidR="00D8267E" w:rsidRPr="00D8267E" w:rsidRDefault="00D8267E" w:rsidP="00BD41FF">
      <w:pPr>
        <w:spacing w:after="0" w:line="240" w:lineRule="auto"/>
        <w:ind w:firstLine="708"/>
        <w:jc w:val="both"/>
        <w:rPr>
          <w:rFonts w:ascii="Times New Roman" w:eastAsia="Calibri" w:hAnsi="Times New Roman"/>
          <w:sz w:val="28"/>
          <w:szCs w:val="28"/>
        </w:rPr>
      </w:pPr>
      <w:r w:rsidRPr="00D8267E">
        <w:rPr>
          <w:rFonts w:ascii="Times New Roman" w:eastAsia="Calibri" w:hAnsi="Times New Roman"/>
          <w:sz w:val="28"/>
          <w:szCs w:val="28"/>
        </w:rPr>
        <w:t>Проведённая апробация сайта показала интерес пользователей к представленному ресурсу.</w:t>
      </w:r>
      <w:r w:rsidR="00BD41FF">
        <w:rPr>
          <w:rFonts w:ascii="Times New Roman" w:eastAsia="Calibri" w:hAnsi="Times New Roman"/>
          <w:sz w:val="28"/>
          <w:szCs w:val="28"/>
        </w:rPr>
        <w:t xml:space="preserve"> </w:t>
      </w:r>
      <w:r w:rsidRPr="00D8267E">
        <w:rPr>
          <w:rFonts w:ascii="Times New Roman" w:eastAsia="Calibri" w:hAnsi="Times New Roman"/>
          <w:sz w:val="28"/>
          <w:szCs w:val="28"/>
        </w:rPr>
        <w:t>Анализ показателей ИМТ среди респондентов выявил наличие значимой доли лиц с нарушениями массы тела. Более половины участников (54,2%) продемонстрировали высокий уровень осведомлённости о последствиях избыточного веса и ожирения. Анализ отдельных подшкал показал, что наиболее высокий уровень информированности наблюдается по вопросам питания и образа жизни (90,7%). По подшкале «Медицинские знания» также отмечены достаточно высокие показатели (61,7%). Вместе с тем по подшкале «Заблуждения и мифы» большинство респондентов показали низкий уровень знаний (72,0%), что свидетельствует о сохранении распространённых ошибочных представлений об избыточной массе тела и ожирении.</w:t>
      </w:r>
    </w:p>
    <w:p w14:paraId="457B58A8" w14:textId="77777777" w:rsidR="00E425C9" w:rsidRPr="00D8267E" w:rsidRDefault="00D8267E" w:rsidP="00BD41FF">
      <w:pPr>
        <w:spacing w:after="0" w:line="240" w:lineRule="auto"/>
        <w:ind w:firstLine="708"/>
        <w:jc w:val="both"/>
        <w:rPr>
          <w:rFonts w:ascii="Times New Roman" w:eastAsia="Calibri" w:hAnsi="Times New Roman"/>
          <w:sz w:val="28"/>
          <w:szCs w:val="28"/>
        </w:rPr>
      </w:pPr>
      <w:r w:rsidRPr="00D8267E">
        <w:rPr>
          <w:rFonts w:ascii="Times New Roman" w:eastAsia="Calibri" w:hAnsi="Times New Roman"/>
          <w:sz w:val="28"/>
          <w:szCs w:val="28"/>
        </w:rPr>
        <w:t>Полученные результаты подтверждают актуальность дальнейшего распространения научно</w:t>
      </w:r>
      <w:r w:rsidR="00BD41FF">
        <w:rPr>
          <w:rFonts w:ascii="Times New Roman" w:eastAsia="Calibri" w:hAnsi="Times New Roman"/>
          <w:sz w:val="28"/>
          <w:szCs w:val="28"/>
        </w:rPr>
        <w:t>-</w:t>
      </w:r>
      <w:r w:rsidRPr="00D8267E">
        <w:rPr>
          <w:rFonts w:ascii="Times New Roman" w:eastAsia="Calibri" w:hAnsi="Times New Roman"/>
          <w:sz w:val="28"/>
          <w:szCs w:val="28"/>
        </w:rPr>
        <w:t>обоснованной информации о профилактике избыточной массы тела и ожирения и демонстрируют потенциал разработанного сайта как инструмента повышения информированности населения.</w:t>
      </w:r>
    </w:p>
    <w:p w14:paraId="2804EED6" w14:textId="77777777" w:rsidR="00E425C9" w:rsidRDefault="00E425C9" w:rsidP="00E425C9">
      <w:pPr>
        <w:spacing w:after="0" w:line="240" w:lineRule="auto"/>
        <w:jc w:val="center"/>
        <w:rPr>
          <w:rFonts w:ascii="Times New Roman" w:eastAsia="Calibri" w:hAnsi="Times New Roman"/>
          <w:b/>
          <w:sz w:val="28"/>
          <w:szCs w:val="28"/>
        </w:rPr>
      </w:pPr>
    </w:p>
    <w:p w14:paraId="604B5E5C" w14:textId="77777777" w:rsidR="005F1541" w:rsidRPr="005F1541" w:rsidRDefault="005F1541" w:rsidP="00C347B2">
      <w:pPr>
        <w:spacing w:after="0" w:line="240" w:lineRule="auto"/>
        <w:jc w:val="both"/>
        <w:rPr>
          <w:rFonts w:ascii="Times New Roman" w:eastAsia="Calibri" w:hAnsi="Times New Roman"/>
          <w:b/>
          <w:sz w:val="28"/>
          <w:szCs w:val="28"/>
        </w:rPr>
      </w:pPr>
      <w:r w:rsidRPr="005F1541">
        <w:rPr>
          <w:rFonts w:ascii="Times New Roman" w:eastAsia="Calibri" w:hAnsi="Times New Roman"/>
          <w:b/>
          <w:sz w:val="28"/>
          <w:szCs w:val="28"/>
        </w:rPr>
        <w:t>6.2.</w:t>
      </w:r>
      <w:r w:rsidRPr="005F1541">
        <w:rPr>
          <w:rFonts w:ascii="Times New Roman" w:eastAsia="Calibri" w:hAnsi="Times New Roman"/>
          <w:sz w:val="28"/>
          <w:szCs w:val="28"/>
        </w:rPr>
        <w:t xml:space="preserve"> </w:t>
      </w:r>
      <w:r w:rsidR="00200F39" w:rsidRPr="00200F39">
        <w:rPr>
          <w:rFonts w:ascii="Times New Roman" w:eastAsia="Calibri" w:hAnsi="Times New Roman"/>
          <w:b/>
          <w:sz w:val="28"/>
          <w:szCs w:val="28"/>
        </w:rPr>
        <w:t>Внедрение информационных брошюр по профилактике ожирения и избыточного веса среди населения</w:t>
      </w:r>
    </w:p>
    <w:p w14:paraId="466FC85D" w14:textId="77777777" w:rsidR="005F1541" w:rsidRPr="005F1541" w:rsidRDefault="00C347B2" w:rsidP="00C347B2">
      <w:pPr>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 xml:space="preserve">Наша модель включает </w:t>
      </w:r>
      <w:r w:rsidR="005F1541" w:rsidRPr="005F1541">
        <w:rPr>
          <w:rFonts w:ascii="Times New Roman" w:eastAsia="Calibri" w:hAnsi="Times New Roman"/>
          <w:sz w:val="28"/>
          <w:szCs w:val="28"/>
        </w:rPr>
        <w:t>разработ</w:t>
      </w:r>
      <w:r>
        <w:rPr>
          <w:rFonts w:ascii="Times New Roman" w:eastAsia="Calibri" w:hAnsi="Times New Roman"/>
          <w:sz w:val="28"/>
          <w:szCs w:val="28"/>
        </w:rPr>
        <w:t>ку брошюр</w:t>
      </w:r>
      <w:r w:rsidR="0035698F">
        <w:rPr>
          <w:rFonts w:ascii="Times New Roman" w:eastAsia="Calibri" w:hAnsi="Times New Roman"/>
          <w:sz w:val="28"/>
          <w:szCs w:val="28"/>
        </w:rPr>
        <w:t xml:space="preserve">, </w:t>
      </w:r>
      <w:r w:rsidR="005F1541" w:rsidRPr="005F1541">
        <w:rPr>
          <w:rFonts w:ascii="Times New Roman" w:eastAsia="Calibri" w:hAnsi="Times New Roman"/>
          <w:sz w:val="28"/>
          <w:szCs w:val="28"/>
        </w:rPr>
        <w:t>плакат</w:t>
      </w:r>
      <w:r>
        <w:rPr>
          <w:rFonts w:ascii="Times New Roman" w:eastAsia="Calibri" w:hAnsi="Times New Roman"/>
          <w:sz w:val="28"/>
          <w:szCs w:val="28"/>
        </w:rPr>
        <w:t xml:space="preserve">ов </w:t>
      </w:r>
      <w:r w:rsidR="005F1541" w:rsidRPr="005F1541">
        <w:rPr>
          <w:rFonts w:ascii="Times New Roman" w:eastAsia="Calibri" w:hAnsi="Times New Roman"/>
          <w:sz w:val="28"/>
          <w:szCs w:val="28"/>
        </w:rPr>
        <w:t>по информированию</w:t>
      </w:r>
      <w:r w:rsidR="00592905">
        <w:rPr>
          <w:rFonts w:ascii="Times New Roman" w:eastAsia="Calibri" w:hAnsi="Times New Roman"/>
          <w:sz w:val="28"/>
          <w:szCs w:val="28"/>
        </w:rPr>
        <w:t xml:space="preserve"> </w:t>
      </w:r>
      <w:r w:rsidR="005F1541">
        <w:rPr>
          <w:rFonts w:ascii="Times New Roman" w:eastAsia="Calibri" w:hAnsi="Times New Roman"/>
          <w:sz w:val="28"/>
          <w:szCs w:val="28"/>
        </w:rPr>
        <w:t>населения о</w:t>
      </w:r>
      <w:r>
        <w:rPr>
          <w:rFonts w:ascii="Times New Roman" w:eastAsia="Calibri" w:hAnsi="Times New Roman"/>
          <w:sz w:val="28"/>
          <w:szCs w:val="28"/>
        </w:rPr>
        <w:t>б</w:t>
      </w:r>
      <w:r w:rsidR="005F1541">
        <w:rPr>
          <w:rFonts w:ascii="Times New Roman" w:eastAsia="Calibri" w:hAnsi="Times New Roman"/>
          <w:sz w:val="28"/>
          <w:szCs w:val="28"/>
        </w:rPr>
        <w:t xml:space="preserve"> ожирени</w:t>
      </w:r>
      <w:r>
        <w:rPr>
          <w:rFonts w:ascii="Times New Roman" w:eastAsia="Calibri" w:hAnsi="Times New Roman"/>
          <w:sz w:val="28"/>
          <w:szCs w:val="28"/>
        </w:rPr>
        <w:t>и</w:t>
      </w:r>
      <w:r w:rsidR="005F1541">
        <w:rPr>
          <w:rFonts w:ascii="Times New Roman" w:eastAsia="Calibri" w:hAnsi="Times New Roman"/>
          <w:sz w:val="28"/>
          <w:szCs w:val="28"/>
        </w:rPr>
        <w:t xml:space="preserve"> и избыточно</w:t>
      </w:r>
      <w:r>
        <w:rPr>
          <w:rFonts w:ascii="Times New Roman" w:eastAsia="Calibri" w:hAnsi="Times New Roman"/>
          <w:sz w:val="28"/>
          <w:szCs w:val="28"/>
        </w:rPr>
        <w:t xml:space="preserve">му </w:t>
      </w:r>
      <w:r w:rsidR="005F1541">
        <w:rPr>
          <w:rFonts w:ascii="Times New Roman" w:eastAsia="Calibri" w:hAnsi="Times New Roman"/>
          <w:sz w:val="28"/>
          <w:szCs w:val="28"/>
        </w:rPr>
        <w:t>вес</w:t>
      </w:r>
      <w:r>
        <w:rPr>
          <w:rFonts w:ascii="Times New Roman" w:eastAsia="Calibri" w:hAnsi="Times New Roman"/>
          <w:sz w:val="28"/>
          <w:szCs w:val="28"/>
        </w:rPr>
        <w:t>у</w:t>
      </w:r>
      <w:r w:rsidR="00160BB5">
        <w:rPr>
          <w:rFonts w:ascii="Times New Roman" w:eastAsia="Calibri" w:hAnsi="Times New Roman"/>
          <w:sz w:val="28"/>
          <w:szCs w:val="28"/>
        </w:rPr>
        <w:t xml:space="preserve"> (рисунок 1</w:t>
      </w:r>
      <w:r w:rsidR="00E425C9">
        <w:rPr>
          <w:rFonts w:ascii="Times New Roman" w:eastAsia="Calibri" w:hAnsi="Times New Roman"/>
          <w:sz w:val="28"/>
          <w:szCs w:val="28"/>
        </w:rPr>
        <w:t>7</w:t>
      </w:r>
      <w:r w:rsidR="00160BB5">
        <w:rPr>
          <w:rFonts w:ascii="Times New Roman" w:eastAsia="Calibri" w:hAnsi="Times New Roman"/>
          <w:sz w:val="28"/>
          <w:szCs w:val="28"/>
        </w:rPr>
        <w:t>)</w:t>
      </w:r>
      <w:r w:rsidR="005F1541" w:rsidRPr="005F1541">
        <w:rPr>
          <w:rFonts w:ascii="Times New Roman" w:eastAsia="Calibri" w:hAnsi="Times New Roman"/>
          <w:sz w:val="28"/>
          <w:szCs w:val="28"/>
        </w:rPr>
        <w:t>. Свидетельств</w:t>
      </w:r>
      <w:r w:rsidR="008F2DDB">
        <w:rPr>
          <w:rFonts w:ascii="Times New Roman" w:eastAsia="Calibri" w:hAnsi="Times New Roman"/>
          <w:sz w:val="28"/>
          <w:szCs w:val="28"/>
        </w:rPr>
        <w:t>о</w:t>
      </w:r>
      <w:r w:rsidR="005F1541" w:rsidRPr="005F1541">
        <w:rPr>
          <w:rFonts w:ascii="Times New Roman" w:eastAsia="Calibri" w:hAnsi="Times New Roman"/>
          <w:sz w:val="28"/>
          <w:szCs w:val="28"/>
        </w:rPr>
        <w:t xml:space="preserve"> о внесении сведений в государственный реестр прав на объекты, охраняемые </w:t>
      </w:r>
      <w:r w:rsidR="005F1541" w:rsidRPr="00362DC4">
        <w:rPr>
          <w:rFonts w:ascii="Times New Roman" w:eastAsia="Calibri" w:hAnsi="Times New Roman"/>
          <w:sz w:val="28"/>
          <w:szCs w:val="28"/>
        </w:rPr>
        <w:t>авторским правом №</w:t>
      </w:r>
      <w:r w:rsidR="00362DC4" w:rsidRPr="00362DC4">
        <w:rPr>
          <w:rFonts w:ascii="Times New Roman" w:eastAsia="Calibri" w:hAnsi="Times New Roman"/>
          <w:sz w:val="28"/>
          <w:szCs w:val="28"/>
        </w:rPr>
        <w:t>67879</w:t>
      </w:r>
      <w:r w:rsidR="005F1541" w:rsidRPr="00362DC4">
        <w:rPr>
          <w:rFonts w:ascii="Times New Roman" w:eastAsia="Calibri" w:hAnsi="Times New Roman"/>
          <w:sz w:val="28"/>
          <w:szCs w:val="28"/>
        </w:rPr>
        <w:t xml:space="preserve"> от</w:t>
      </w:r>
      <w:r w:rsidR="00362DC4" w:rsidRPr="00362DC4">
        <w:rPr>
          <w:rFonts w:ascii="Times New Roman" w:eastAsia="Calibri" w:hAnsi="Times New Roman"/>
          <w:sz w:val="28"/>
          <w:szCs w:val="28"/>
        </w:rPr>
        <w:t xml:space="preserve"> 21 </w:t>
      </w:r>
      <w:r w:rsidR="005F1541" w:rsidRPr="00362DC4">
        <w:rPr>
          <w:rFonts w:ascii="Times New Roman" w:eastAsia="Calibri" w:hAnsi="Times New Roman"/>
          <w:sz w:val="28"/>
          <w:szCs w:val="28"/>
        </w:rPr>
        <w:t>февраля</w:t>
      </w:r>
      <w:r w:rsidR="00362DC4" w:rsidRPr="00362DC4">
        <w:rPr>
          <w:rFonts w:ascii="Times New Roman" w:eastAsia="Calibri" w:hAnsi="Times New Roman"/>
          <w:sz w:val="28"/>
          <w:szCs w:val="28"/>
        </w:rPr>
        <w:t xml:space="preserve"> </w:t>
      </w:r>
      <w:r w:rsidR="005F1541" w:rsidRPr="00362DC4">
        <w:rPr>
          <w:rFonts w:ascii="Times New Roman" w:eastAsia="Calibri" w:hAnsi="Times New Roman"/>
          <w:sz w:val="28"/>
          <w:szCs w:val="28"/>
        </w:rPr>
        <w:t>2026 года (Приложение</w:t>
      </w:r>
      <w:r w:rsidR="00362DC4" w:rsidRPr="00362DC4">
        <w:rPr>
          <w:rFonts w:ascii="Times New Roman" w:eastAsia="Calibri" w:hAnsi="Times New Roman"/>
          <w:sz w:val="28"/>
          <w:szCs w:val="28"/>
        </w:rPr>
        <w:t xml:space="preserve"> Д</w:t>
      </w:r>
      <w:r w:rsidR="005F1541" w:rsidRPr="00362DC4">
        <w:rPr>
          <w:rFonts w:ascii="Times New Roman" w:eastAsia="Calibri" w:hAnsi="Times New Roman"/>
          <w:sz w:val="28"/>
          <w:szCs w:val="28"/>
        </w:rPr>
        <w:t>).</w:t>
      </w:r>
      <w:r w:rsidR="005F1541" w:rsidRPr="005F1541">
        <w:rPr>
          <w:rFonts w:ascii="Times New Roman" w:eastAsia="Calibri" w:hAnsi="Times New Roman"/>
          <w:sz w:val="28"/>
          <w:szCs w:val="28"/>
        </w:rPr>
        <w:t xml:space="preserve"> </w:t>
      </w:r>
    </w:p>
    <w:p w14:paraId="49666290" w14:textId="77777777" w:rsidR="00E33C33" w:rsidRDefault="00C347B2" w:rsidP="00E33C33">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В</w:t>
      </w:r>
      <w:r w:rsidR="005F1541" w:rsidRPr="005F1541">
        <w:rPr>
          <w:rFonts w:ascii="Times New Roman" w:eastAsia="Calibri" w:hAnsi="Times New Roman"/>
          <w:sz w:val="28"/>
          <w:szCs w:val="28"/>
        </w:rPr>
        <w:t>недрение информационных</w:t>
      </w:r>
      <w:r>
        <w:rPr>
          <w:rFonts w:ascii="Times New Roman" w:eastAsia="Calibri" w:hAnsi="Times New Roman"/>
          <w:sz w:val="28"/>
          <w:szCs w:val="28"/>
        </w:rPr>
        <w:t xml:space="preserve"> брошюр </w:t>
      </w:r>
      <w:r w:rsidR="005F1541" w:rsidRPr="005F1541">
        <w:rPr>
          <w:rFonts w:ascii="Times New Roman" w:eastAsia="Calibri" w:hAnsi="Times New Roman"/>
          <w:sz w:val="28"/>
          <w:szCs w:val="28"/>
        </w:rPr>
        <w:t>п</w:t>
      </w:r>
      <w:r w:rsidR="00592905">
        <w:rPr>
          <w:rFonts w:ascii="Times New Roman" w:eastAsia="Calibri" w:hAnsi="Times New Roman"/>
          <w:sz w:val="28"/>
          <w:szCs w:val="28"/>
        </w:rPr>
        <w:t>редполагает</w:t>
      </w:r>
      <w:r>
        <w:rPr>
          <w:rFonts w:ascii="Times New Roman" w:eastAsia="Calibri" w:hAnsi="Times New Roman"/>
          <w:sz w:val="28"/>
          <w:szCs w:val="28"/>
        </w:rPr>
        <w:t xml:space="preserve"> </w:t>
      </w:r>
      <w:r w:rsidR="00592905">
        <w:rPr>
          <w:rFonts w:ascii="Times New Roman" w:eastAsia="Calibri" w:hAnsi="Times New Roman"/>
          <w:sz w:val="28"/>
          <w:szCs w:val="28"/>
        </w:rPr>
        <w:t>повышение</w:t>
      </w:r>
      <w:r>
        <w:rPr>
          <w:rFonts w:ascii="Times New Roman" w:eastAsia="Calibri" w:hAnsi="Times New Roman"/>
          <w:sz w:val="28"/>
          <w:szCs w:val="28"/>
        </w:rPr>
        <w:t xml:space="preserve"> </w:t>
      </w:r>
      <w:r w:rsidR="00592905">
        <w:rPr>
          <w:rFonts w:ascii="Times New Roman" w:eastAsia="Calibri" w:hAnsi="Times New Roman"/>
          <w:sz w:val="28"/>
          <w:szCs w:val="28"/>
        </w:rPr>
        <w:t xml:space="preserve">знаний, </w:t>
      </w:r>
      <w:r w:rsidR="005F1541" w:rsidRPr="005F1541">
        <w:rPr>
          <w:rFonts w:ascii="Times New Roman" w:eastAsia="Calibri" w:hAnsi="Times New Roman"/>
          <w:sz w:val="28"/>
          <w:szCs w:val="28"/>
        </w:rPr>
        <w:t>отношени</w:t>
      </w:r>
      <w:r>
        <w:rPr>
          <w:rFonts w:ascii="Times New Roman" w:eastAsia="Calibri" w:hAnsi="Times New Roman"/>
          <w:sz w:val="28"/>
          <w:szCs w:val="28"/>
        </w:rPr>
        <w:t xml:space="preserve">я к </w:t>
      </w:r>
      <w:r w:rsidR="005F1541" w:rsidRPr="005F1541">
        <w:rPr>
          <w:rFonts w:ascii="Times New Roman" w:eastAsia="Calibri" w:hAnsi="Times New Roman"/>
          <w:sz w:val="28"/>
          <w:szCs w:val="28"/>
        </w:rPr>
        <w:t>выявлени</w:t>
      </w:r>
      <w:r>
        <w:rPr>
          <w:rFonts w:ascii="Times New Roman" w:eastAsia="Calibri" w:hAnsi="Times New Roman"/>
          <w:sz w:val="28"/>
          <w:szCs w:val="28"/>
        </w:rPr>
        <w:t>ю</w:t>
      </w:r>
      <w:r w:rsidR="005F1541" w:rsidRPr="005F1541">
        <w:rPr>
          <w:rFonts w:ascii="Times New Roman" w:eastAsia="Calibri" w:hAnsi="Times New Roman"/>
          <w:sz w:val="28"/>
          <w:szCs w:val="28"/>
        </w:rPr>
        <w:t xml:space="preserve"> симптомов и признаков</w:t>
      </w:r>
      <w:r w:rsidR="005F1541">
        <w:rPr>
          <w:rFonts w:ascii="Times New Roman" w:eastAsia="Calibri" w:hAnsi="Times New Roman"/>
          <w:sz w:val="28"/>
          <w:szCs w:val="28"/>
        </w:rPr>
        <w:t xml:space="preserve"> ожирения и избыточного веса</w:t>
      </w:r>
      <w:r w:rsidR="005F1541" w:rsidRPr="005F1541">
        <w:rPr>
          <w:rFonts w:ascii="Times New Roman" w:eastAsia="Calibri" w:hAnsi="Times New Roman"/>
          <w:sz w:val="28"/>
          <w:szCs w:val="28"/>
        </w:rPr>
        <w:t>,</w:t>
      </w:r>
      <w:r w:rsidR="00592905">
        <w:rPr>
          <w:rFonts w:ascii="Times New Roman" w:eastAsia="Calibri" w:hAnsi="Times New Roman"/>
          <w:sz w:val="28"/>
          <w:szCs w:val="28"/>
        </w:rPr>
        <w:t xml:space="preserve"> </w:t>
      </w:r>
      <w:r w:rsidR="005F1541" w:rsidRPr="005F1541">
        <w:rPr>
          <w:rFonts w:ascii="Times New Roman" w:eastAsia="Calibri" w:hAnsi="Times New Roman"/>
          <w:sz w:val="28"/>
          <w:szCs w:val="28"/>
        </w:rPr>
        <w:t>а также рис</w:t>
      </w:r>
      <w:r w:rsidR="005F1541">
        <w:rPr>
          <w:rFonts w:ascii="Times New Roman" w:eastAsia="Calibri" w:hAnsi="Times New Roman"/>
          <w:sz w:val="28"/>
          <w:szCs w:val="28"/>
        </w:rPr>
        <w:t>ка развития заболевани</w:t>
      </w:r>
      <w:r w:rsidR="00853BBF">
        <w:rPr>
          <w:rFonts w:ascii="Times New Roman" w:eastAsia="Calibri" w:hAnsi="Times New Roman"/>
          <w:sz w:val="28"/>
          <w:szCs w:val="28"/>
        </w:rPr>
        <w:t>й</w:t>
      </w:r>
      <w:r w:rsidR="005F1541">
        <w:rPr>
          <w:rFonts w:ascii="Times New Roman" w:eastAsia="Calibri" w:hAnsi="Times New Roman"/>
          <w:sz w:val="28"/>
          <w:szCs w:val="28"/>
        </w:rPr>
        <w:t>.</w:t>
      </w:r>
      <w:r w:rsidR="00E33C33">
        <w:rPr>
          <w:rFonts w:ascii="Times New Roman" w:eastAsia="Calibri" w:hAnsi="Times New Roman"/>
          <w:sz w:val="28"/>
          <w:szCs w:val="28"/>
        </w:rPr>
        <w:t xml:space="preserve"> </w:t>
      </w:r>
    </w:p>
    <w:p w14:paraId="77E012CA" w14:textId="77777777" w:rsidR="00E33C33" w:rsidRDefault="00E33C33" w:rsidP="002B7C5A">
      <w:pPr>
        <w:spacing w:after="0" w:line="240" w:lineRule="auto"/>
        <w:jc w:val="both"/>
        <w:rPr>
          <w:rFonts w:ascii="Times New Roman" w:eastAsia="Calibri" w:hAnsi="Times New Roman"/>
          <w:sz w:val="28"/>
          <w:szCs w:val="28"/>
        </w:rPr>
      </w:pPr>
    </w:p>
    <w:p w14:paraId="6A3DBF79" w14:textId="77777777" w:rsidR="005F1541" w:rsidRDefault="005F1541" w:rsidP="005F1541">
      <w:pPr>
        <w:spacing w:after="0" w:line="240" w:lineRule="auto"/>
        <w:rPr>
          <w:rFonts w:ascii="Times New Roman" w:eastAsia="Calibri" w:hAnsi="Times New Roman"/>
          <w:sz w:val="28"/>
          <w:szCs w:val="28"/>
        </w:rPr>
      </w:pPr>
      <w:r>
        <w:rPr>
          <w:rFonts w:ascii="Times New Roman" w:eastAsia="Calibri" w:hAnsi="Times New Roman"/>
          <w:noProof/>
          <w:sz w:val="28"/>
          <w:szCs w:val="28"/>
          <w:lang w:eastAsia="ru-RU"/>
        </w:rPr>
        <w:drawing>
          <wp:inline distT="0" distB="0" distL="0" distR="0" wp14:anchorId="54F5F911" wp14:editId="7B60ED25">
            <wp:extent cx="2951545" cy="2088256"/>
            <wp:effectExtent l="0" t="0" r="1270" b="7620"/>
            <wp:docPr id="18" name="Рисунок 18" descr="C:\Users\Администратор\Desktop\image-18-02-26-12-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Desktop\image-18-02-26-12-43-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62048" cy="2095687"/>
                    </a:xfrm>
                    <a:prstGeom prst="rect">
                      <a:avLst/>
                    </a:prstGeom>
                    <a:noFill/>
                    <a:ln>
                      <a:noFill/>
                    </a:ln>
                  </pic:spPr>
                </pic:pic>
              </a:graphicData>
            </a:graphic>
          </wp:inline>
        </w:drawing>
      </w:r>
      <w:r>
        <w:rPr>
          <w:rFonts w:ascii="Times New Roman" w:eastAsia="Calibri" w:hAnsi="Times New Roman"/>
          <w:sz w:val="28"/>
          <w:szCs w:val="28"/>
        </w:rPr>
        <w:t xml:space="preserve">  </w:t>
      </w:r>
      <w:r>
        <w:rPr>
          <w:rFonts w:ascii="Times New Roman" w:eastAsia="Calibri" w:hAnsi="Times New Roman"/>
          <w:noProof/>
          <w:sz w:val="28"/>
          <w:szCs w:val="28"/>
          <w:lang w:eastAsia="ru-RU"/>
        </w:rPr>
        <w:drawing>
          <wp:inline distT="0" distB="0" distL="0" distR="0" wp14:anchorId="50769AD4" wp14:editId="711E908D">
            <wp:extent cx="2944743" cy="2083443"/>
            <wp:effectExtent l="0" t="0" r="8255" b="0"/>
            <wp:docPr id="17" name="Рисунок 17" descr="C:\Users\Администратор\Desktop\image-18-02-26-1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image-18-02-26-12-43.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56662" cy="2091876"/>
                    </a:xfrm>
                    <a:prstGeom prst="rect">
                      <a:avLst/>
                    </a:prstGeom>
                    <a:noFill/>
                    <a:ln>
                      <a:noFill/>
                    </a:ln>
                  </pic:spPr>
                </pic:pic>
              </a:graphicData>
            </a:graphic>
          </wp:inline>
        </w:drawing>
      </w:r>
    </w:p>
    <w:p w14:paraId="5DE77AF8" w14:textId="3A4105E9" w:rsidR="009A63AF" w:rsidRPr="00C347B2" w:rsidRDefault="005F1541" w:rsidP="00C347B2">
      <w:pPr>
        <w:spacing w:after="0" w:line="240" w:lineRule="auto"/>
        <w:jc w:val="both"/>
        <w:rPr>
          <w:rFonts w:ascii="Times New Roman" w:eastAsia="Calibri" w:hAnsi="Times New Roman"/>
          <w:sz w:val="28"/>
          <w:szCs w:val="28"/>
        </w:rPr>
      </w:pPr>
      <w:r w:rsidRPr="00C347B2">
        <w:rPr>
          <w:rFonts w:ascii="Times New Roman" w:eastAsia="Calibri" w:hAnsi="Times New Roman"/>
          <w:sz w:val="28"/>
          <w:szCs w:val="28"/>
        </w:rPr>
        <w:t xml:space="preserve">Рисунок </w:t>
      </w:r>
      <w:r w:rsidR="00160BB5">
        <w:rPr>
          <w:rFonts w:ascii="Times New Roman" w:eastAsia="Calibri" w:hAnsi="Times New Roman"/>
          <w:sz w:val="28"/>
          <w:szCs w:val="28"/>
        </w:rPr>
        <w:t>1</w:t>
      </w:r>
      <w:r w:rsidR="00E425C9">
        <w:rPr>
          <w:rFonts w:ascii="Times New Roman" w:eastAsia="Calibri" w:hAnsi="Times New Roman"/>
          <w:sz w:val="28"/>
          <w:szCs w:val="28"/>
        </w:rPr>
        <w:t>7</w:t>
      </w:r>
      <w:r w:rsidR="00160BB5">
        <w:rPr>
          <w:rFonts w:ascii="Times New Roman" w:eastAsia="Calibri" w:hAnsi="Times New Roman"/>
          <w:sz w:val="28"/>
          <w:szCs w:val="28"/>
        </w:rPr>
        <w:t xml:space="preserve">. </w:t>
      </w:r>
      <w:r w:rsidRPr="00C347B2">
        <w:rPr>
          <w:rFonts w:ascii="Times New Roman" w:eastAsia="Calibri" w:hAnsi="Times New Roman"/>
          <w:sz w:val="28"/>
          <w:szCs w:val="28"/>
        </w:rPr>
        <w:t>Брошю</w:t>
      </w:r>
      <w:r w:rsidR="00935B97">
        <w:rPr>
          <w:rFonts w:ascii="Times New Roman" w:eastAsia="Calibri" w:hAnsi="Times New Roman"/>
          <w:sz w:val="28"/>
          <w:szCs w:val="28"/>
        </w:rPr>
        <w:t>ры по профилактике</w:t>
      </w:r>
      <w:r w:rsidRPr="00C347B2">
        <w:rPr>
          <w:rFonts w:ascii="Times New Roman" w:eastAsia="Calibri" w:hAnsi="Times New Roman"/>
          <w:sz w:val="28"/>
          <w:szCs w:val="28"/>
        </w:rPr>
        <w:t xml:space="preserve"> ожирени</w:t>
      </w:r>
      <w:r w:rsidR="00935B97">
        <w:rPr>
          <w:rFonts w:ascii="Times New Roman" w:eastAsia="Calibri" w:hAnsi="Times New Roman"/>
          <w:sz w:val="28"/>
          <w:szCs w:val="28"/>
        </w:rPr>
        <w:t>я и избыточного веса</w:t>
      </w:r>
    </w:p>
    <w:p w14:paraId="14655928" w14:textId="77777777" w:rsidR="005D145A" w:rsidRDefault="005D145A" w:rsidP="00853BBF">
      <w:pPr>
        <w:spacing w:after="0" w:line="240" w:lineRule="auto"/>
        <w:jc w:val="both"/>
        <w:rPr>
          <w:rFonts w:ascii="Times New Roman" w:eastAsia="Calibri" w:hAnsi="Times New Roman"/>
          <w:sz w:val="28"/>
          <w:szCs w:val="28"/>
        </w:rPr>
      </w:pPr>
    </w:p>
    <w:p w14:paraId="0F1A1DF0" w14:textId="77777777" w:rsidR="00E33C33" w:rsidRDefault="00E33C33" w:rsidP="00E33C33">
      <w:pPr>
        <w:spacing w:after="0" w:line="240" w:lineRule="auto"/>
        <w:ind w:firstLine="708"/>
        <w:jc w:val="both"/>
        <w:rPr>
          <w:rFonts w:ascii="Times New Roman" w:eastAsia="Calibri" w:hAnsi="Times New Roman"/>
          <w:sz w:val="28"/>
          <w:szCs w:val="28"/>
        </w:rPr>
      </w:pPr>
      <w:r w:rsidRPr="002B7C5A">
        <w:rPr>
          <w:rFonts w:ascii="Times New Roman" w:eastAsia="Calibri" w:hAnsi="Times New Roman"/>
          <w:sz w:val="28"/>
          <w:szCs w:val="28"/>
        </w:rPr>
        <w:t xml:space="preserve">Брошюры и плакаты, посвящённые </w:t>
      </w:r>
      <w:r>
        <w:rPr>
          <w:rFonts w:ascii="Times New Roman" w:eastAsia="Calibri" w:hAnsi="Times New Roman"/>
          <w:sz w:val="28"/>
          <w:szCs w:val="28"/>
        </w:rPr>
        <w:t xml:space="preserve">избыточной массе тела, </w:t>
      </w:r>
      <w:r w:rsidRPr="002B7C5A">
        <w:rPr>
          <w:rFonts w:ascii="Times New Roman" w:eastAsia="Calibri" w:hAnsi="Times New Roman"/>
          <w:sz w:val="28"/>
          <w:szCs w:val="28"/>
        </w:rPr>
        <w:t>ожирению, необходимы для борьбы с серьёзн</w:t>
      </w:r>
      <w:r>
        <w:rPr>
          <w:rFonts w:ascii="Times New Roman" w:eastAsia="Calibri" w:hAnsi="Times New Roman"/>
          <w:sz w:val="28"/>
          <w:szCs w:val="28"/>
        </w:rPr>
        <w:t xml:space="preserve">ой проблемой </w:t>
      </w:r>
      <w:r w:rsidRPr="002B7C5A">
        <w:rPr>
          <w:rFonts w:ascii="Times New Roman" w:eastAsia="Calibri" w:hAnsi="Times New Roman"/>
          <w:sz w:val="28"/>
          <w:szCs w:val="28"/>
        </w:rPr>
        <w:t xml:space="preserve">общественного здравоохранения, поскольку они повышают осведомлённость о том, что </w:t>
      </w:r>
      <w:r>
        <w:rPr>
          <w:rFonts w:ascii="Times New Roman" w:eastAsia="Calibri" w:hAnsi="Times New Roman"/>
          <w:sz w:val="28"/>
          <w:szCs w:val="28"/>
        </w:rPr>
        <w:t xml:space="preserve">избыточная масса </w:t>
      </w:r>
      <w:r w:rsidRPr="002B7C5A">
        <w:rPr>
          <w:rFonts w:ascii="Times New Roman" w:eastAsia="Calibri" w:hAnsi="Times New Roman"/>
          <w:sz w:val="28"/>
          <w:szCs w:val="28"/>
        </w:rPr>
        <w:t>ожирение</w:t>
      </w:r>
      <w:r>
        <w:rPr>
          <w:rFonts w:ascii="Times New Roman" w:eastAsia="Calibri" w:hAnsi="Times New Roman"/>
          <w:sz w:val="28"/>
          <w:szCs w:val="28"/>
        </w:rPr>
        <w:t xml:space="preserve"> - </w:t>
      </w:r>
      <w:r w:rsidRPr="002B7C5A">
        <w:rPr>
          <w:rFonts w:ascii="Times New Roman" w:eastAsia="Calibri" w:hAnsi="Times New Roman"/>
          <w:sz w:val="28"/>
          <w:szCs w:val="28"/>
        </w:rPr>
        <w:t xml:space="preserve">это хроническое и сложное </w:t>
      </w:r>
      <w:r>
        <w:rPr>
          <w:rFonts w:ascii="Times New Roman" w:eastAsia="Calibri" w:hAnsi="Times New Roman"/>
          <w:sz w:val="28"/>
          <w:szCs w:val="28"/>
        </w:rPr>
        <w:t>состояние</w:t>
      </w:r>
      <w:r w:rsidRPr="002B7C5A">
        <w:rPr>
          <w:rFonts w:ascii="Times New Roman" w:eastAsia="Calibri" w:hAnsi="Times New Roman"/>
          <w:sz w:val="28"/>
          <w:szCs w:val="28"/>
        </w:rPr>
        <w:t>, а не просто личная неудача. Они информируют общество о значительных рисках для здоровья</w:t>
      </w:r>
      <w:r>
        <w:rPr>
          <w:rFonts w:ascii="Times New Roman" w:eastAsia="Calibri" w:hAnsi="Times New Roman"/>
          <w:sz w:val="28"/>
          <w:szCs w:val="28"/>
        </w:rPr>
        <w:t xml:space="preserve">, таких как СД </w:t>
      </w:r>
      <w:r w:rsidRPr="002B7C5A">
        <w:rPr>
          <w:rFonts w:ascii="Times New Roman" w:eastAsia="Calibri" w:hAnsi="Times New Roman"/>
          <w:sz w:val="28"/>
          <w:szCs w:val="28"/>
        </w:rPr>
        <w:t>2 типа, онкологические и сердечно-сосудистые заболевания</w:t>
      </w:r>
      <w:r>
        <w:rPr>
          <w:rFonts w:ascii="Times New Roman" w:eastAsia="Calibri" w:hAnsi="Times New Roman"/>
          <w:sz w:val="28"/>
          <w:szCs w:val="28"/>
        </w:rPr>
        <w:t xml:space="preserve">, при этом </w:t>
      </w:r>
      <w:r w:rsidRPr="002B7C5A">
        <w:rPr>
          <w:rFonts w:ascii="Times New Roman" w:eastAsia="Calibri" w:hAnsi="Times New Roman"/>
          <w:sz w:val="28"/>
          <w:szCs w:val="28"/>
        </w:rPr>
        <w:t>одновременно продвигают профилактические и практические меры, которые люди могут предпринять</w:t>
      </w:r>
      <w:r>
        <w:rPr>
          <w:rFonts w:ascii="Times New Roman" w:eastAsia="Calibri" w:hAnsi="Times New Roman"/>
          <w:sz w:val="28"/>
          <w:szCs w:val="28"/>
        </w:rPr>
        <w:t>.</w:t>
      </w:r>
    </w:p>
    <w:p w14:paraId="77FB41D2" w14:textId="77777777" w:rsidR="00853BBF" w:rsidRDefault="00853BBF" w:rsidP="00E33C33">
      <w:pPr>
        <w:spacing w:after="0" w:line="240" w:lineRule="auto"/>
        <w:ind w:firstLine="708"/>
        <w:jc w:val="both"/>
        <w:rPr>
          <w:rFonts w:ascii="Times New Roman" w:eastAsia="Calibri" w:hAnsi="Times New Roman"/>
          <w:sz w:val="28"/>
          <w:szCs w:val="28"/>
        </w:rPr>
      </w:pPr>
      <w:r w:rsidRPr="00CB47BD">
        <w:rPr>
          <w:rFonts w:ascii="Times New Roman" w:eastAsia="Calibri" w:hAnsi="Times New Roman"/>
          <w:sz w:val="28"/>
          <w:szCs w:val="28"/>
        </w:rPr>
        <w:t xml:space="preserve">Помощь </w:t>
      </w:r>
      <w:r>
        <w:rPr>
          <w:rFonts w:ascii="Times New Roman" w:eastAsia="Calibri" w:hAnsi="Times New Roman"/>
          <w:sz w:val="28"/>
          <w:szCs w:val="28"/>
        </w:rPr>
        <w:t xml:space="preserve">людям </w:t>
      </w:r>
      <w:r w:rsidRPr="00CB47BD">
        <w:rPr>
          <w:rFonts w:ascii="Times New Roman" w:eastAsia="Calibri" w:hAnsi="Times New Roman"/>
          <w:sz w:val="28"/>
          <w:szCs w:val="28"/>
        </w:rPr>
        <w:t xml:space="preserve">с </w:t>
      </w:r>
      <w:r>
        <w:rPr>
          <w:rFonts w:ascii="Times New Roman" w:eastAsia="Calibri" w:hAnsi="Times New Roman"/>
          <w:sz w:val="28"/>
          <w:szCs w:val="28"/>
        </w:rPr>
        <w:t xml:space="preserve">избыточной массой тела и </w:t>
      </w:r>
      <w:r w:rsidRPr="00CB47BD">
        <w:rPr>
          <w:rFonts w:ascii="Times New Roman" w:eastAsia="Calibri" w:hAnsi="Times New Roman"/>
          <w:sz w:val="28"/>
          <w:szCs w:val="28"/>
        </w:rPr>
        <w:t>ожирением в достижении здорового веса и образа жизни может оказать положительное влияние на их общее состояние здоровья.</w:t>
      </w:r>
      <w:r>
        <w:rPr>
          <w:rFonts w:ascii="Times New Roman" w:eastAsia="Calibri" w:hAnsi="Times New Roman"/>
          <w:sz w:val="28"/>
          <w:szCs w:val="28"/>
        </w:rPr>
        <w:t xml:space="preserve"> </w:t>
      </w:r>
    </w:p>
    <w:p w14:paraId="7D1919FC" w14:textId="77777777" w:rsidR="005F1541" w:rsidRPr="00301B98" w:rsidRDefault="005F1541" w:rsidP="00C64590">
      <w:pPr>
        <w:spacing w:after="0" w:line="240" w:lineRule="auto"/>
        <w:rPr>
          <w:rFonts w:ascii="Times New Roman" w:eastAsia="Calibri" w:hAnsi="Times New Roman"/>
          <w:sz w:val="28"/>
          <w:szCs w:val="28"/>
        </w:rPr>
      </w:pPr>
    </w:p>
    <w:p w14:paraId="4706CCC3" w14:textId="77777777" w:rsidR="00B85E10" w:rsidRDefault="00B85E10" w:rsidP="00E85358">
      <w:pPr>
        <w:spacing w:after="0" w:line="240" w:lineRule="auto"/>
        <w:jc w:val="center"/>
        <w:rPr>
          <w:rFonts w:ascii="Times New Roman" w:eastAsia="Calibri" w:hAnsi="Times New Roman"/>
          <w:b/>
          <w:sz w:val="28"/>
          <w:szCs w:val="28"/>
        </w:rPr>
      </w:pPr>
    </w:p>
    <w:p w14:paraId="6AEA2430" w14:textId="77777777" w:rsidR="00B85E10" w:rsidRDefault="00B85E10" w:rsidP="00E85358">
      <w:pPr>
        <w:spacing w:after="0" w:line="240" w:lineRule="auto"/>
        <w:jc w:val="center"/>
        <w:rPr>
          <w:rFonts w:ascii="Times New Roman" w:eastAsia="Calibri" w:hAnsi="Times New Roman"/>
          <w:b/>
          <w:sz w:val="28"/>
          <w:szCs w:val="28"/>
        </w:rPr>
      </w:pPr>
    </w:p>
    <w:p w14:paraId="337B2CFD" w14:textId="77777777" w:rsidR="00B85E10" w:rsidRDefault="00B85E10" w:rsidP="00E85358">
      <w:pPr>
        <w:spacing w:after="0" w:line="240" w:lineRule="auto"/>
        <w:jc w:val="center"/>
        <w:rPr>
          <w:rFonts w:ascii="Times New Roman" w:eastAsia="Calibri" w:hAnsi="Times New Roman"/>
          <w:b/>
          <w:sz w:val="28"/>
          <w:szCs w:val="28"/>
        </w:rPr>
      </w:pPr>
    </w:p>
    <w:p w14:paraId="1779C0F3" w14:textId="77777777" w:rsidR="00B85E10" w:rsidRDefault="00B85E10" w:rsidP="00E85358">
      <w:pPr>
        <w:spacing w:after="0" w:line="240" w:lineRule="auto"/>
        <w:jc w:val="center"/>
        <w:rPr>
          <w:rFonts w:ascii="Times New Roman" w:eastAsia="Calibri" w:hAnsi="Times New Roman"/>
          <w:b/>
          <w:sz w:val="28"/>
          <w:szCs w:val="28"/>
        </w:rPr>
      </w:pPr>
    </w:p>
    <w:p w14:paraId="34EBF85B" w14:textId="77777777" w:rsidR="00B85E10" w:rsidRDefault="00B85E10" w:rsidP="00E85358">
      <w:pPr>
        <w:spacing w:after="0" w:line="240" w:lineRule="auto"/>
        <w:jc w:val="center"/>
        <w:rPr>
          <w:rFonts w:ascii="Times New Roman" w:eastAsia="Calibri" w:hAnsi="Times New Roman"/>
          <w:b/>
          <w:sz w:val="28"/>
          <w:szCs w:val="28"/>
        </w:rPr>
      </w:pPr>
    </w:p>
    <w:p w14:paraId="5BA378E0" w14:textId="77777777" w:rsidR="00B85E10" w:rsidRDefault="00B85E10" w:rsidP="00E85358">
      <w:pPr>
        <w:spacing w:after="0" w:line="240" w:lineRule="auto"/>
        <w:jc w:val="center"/>
        <w:rPr>
          <w:rFonts w:ascii="Times New Roman" w:eastAsia="Calibri" w:hAnsi="Times New Roman"/>
          <w:b/>
          <w:sz w:val="28"/>
          <w:szCs w:val="28"/>
        </w:rPr>
      </w:pPr>
    </w:p>
    <w:p w14:paraId="2960FD99" w14:textId="77777777" w:rsidR="00232A4F" w:rsidRPr="00E85358" w:rsidRDefault="00232A4F" w:rsidP="00E85358">
      <w:pPr>
        <w:spacing w:after="0" w:line="240" w:lineRule="auto"/>
        <w:jc w:val="center"/>
        <w:rPr>
          <w:rFonts w:ascii="Times New Roman" w:eastAsia="Calibri" w:hAnsi="Times New Roman"/>
          <w:b/>
          <w:sz w:val="28"/>
          <w:szCs w:val="28"/>
        </w:rPr>
      </w:pPr>
      <w:r w:rsidRPr="00E85358">
        <w:rPr>
          <w:rFonts w:ascii="Times New Roman" w:eastAsia="Calibri" w:hAnsi="Times New Roman"/>
          <w:b/>
          <w:sz w:val="28"/>
          <w:szCs w:val="28"/>
        </w:rPr>
        <w:t>ЗАКЛЮЧЕНИЕ</w:t>
      </w:r>
    </w:p>
    <w:p w14:paraId="08ED905B" w14:textId="77777777" w:rsidR="00E81880" w:rsidRDefault="008A10E4" w:rsidP="00437ABB">
      <w:pPr>
        <w:autoSpaceDE w:val="0"/>
        <w:autoSpaceDN w:val="0"/>
        <w:adjustRightInd w:val="0"/>
        <w:spacing w:after="0" w:line="240" w:lineRule="auto"/>
        <w:ind w:firstLine="708"/>
        <w:jc w:val="both"/>
        <w:rPr>
          <w:rFonts w:ascii="Times New Roman" w:hAnsi="Times New Roman" w:cs="Times New Roman"/>
          <w:sz w:val="28"/>
          <w:szCs w:val="28"/>
        </w:rPr>
      </w:pPr>
      <w:r w:rsidRPr="008A10E4">
        <w:rPr>
          <w:rFonts w:ascii="Times New Roman" w:hAnsi="Times New Roman" w:cs="Times New Roman"/>
          <w:sz w:val="28"/>
          <w:szCs w:val="28"/>
        </w:rPr>
        <w:t>По данным нашего исследования род</w:t>
      </w:r>
      <w:r w:rsidR="00437ABB" w:rsidRPr="008A10E4">
        <w:rPr>
          <w:rFonts w:ascii="Times New Roman" w:hAnsi="Times New Roman" w:cs="Times New Roman"/>
          <w:sz w:val="28"/>
          <w:szCs w:val="28"/>
        </w:rPr>
        <w:t xml:space="preserve"> деятельности оказывает заметное влияние на уровень знаний</w:t>
      </w:r>
      <w:r w:rsidRPr="008A10E4">
        <w:rPr>
          <w:rFonts w:ascii="Times New Roman" w:hAnsi="Times New Roman" w:cs="Times New Roman"/>
          <w:sz w:val="28"/>
          <w:szCs w:val="28"/>
        </w:rPr>
        <w:t>, так наибольший высокий уровень знаний отмечался среди обучающихся (82,4%)</w:t>
      </w:r>
      <w:r>
        <w:rPr>
          <w:rFonts w:ascii="Times New Roman" w:hAnsi="Times New Roman" w:cs="Times New Roman"/>
          <w:sz w:val="28"/>
          <w:szCs w:val="28"/>
        </w:rPr>
        <w:t>, служащих (</w:t>
      </w:r>
      <w:r w:rsidRPr="004D5308">
        <w:rPr>
          <w:rFonts w:ascii="Times New Roman" w:hAnsi="Times New Roman" w:cs="Times New Roman"/>
          <w:sz w:val="28"/>
          <w:szCs w:val="28"/>
        </w:rPr>
        <w:t>72,2%</w:t>
      </w:r>
      <w:r>
        <w:rPr>
          <w:rFonts w:ascii="Times New Roman" w:hAnsi="Times New Roman" w:cs="Times New Roman"/>
          <w:sz w:val="28"/>
          <w:szCs w:val="28"/>
        </w:rPr>
        <w:t>),</w:t>
      </w:r>
      <w:r w:rsidR="00E81880">
        <w:rPr>
          <w:rFonts w:ascii="Times New Roman" w:hAnsi="Times New Roman" w:cs="Times New Roman"/>
          <w:sz w:val="28"/>
          <w:szCs w:val="28"/>
        </w:rPr>
        <w:t xml:space="preserve"> </w:t>
      </w:r>
      <w:r>
        <w:rPr>
          <w:rFonts w:ascii="Times New Roman" w:hAnsi="Times New Roman" w:cs="Times New Roman"/>
          <w:sz w:val="28"/>
          <w:szCs w:val="28"/>
        </w:rPr>
        <w:t>среди работников сферы обслуживания</w:t>
      </w:r>
      <w:r w:rsidR="00E81880">
        <w:rPr>
          <w:rFonts w:ascii="Times New Roman" w:hAnsi="Times New Roman" w:cs="Times New Roman"/>
          <w:sz w:val="28"/>
          <w:szCs w:val="28"/>
        </w:rPr>
        <w:t xml:space="preserve"> и р</w:t>
      </w:r>
      <w:r w:rsidR="00E81880" w:rsidRPr="004D5308">
        <w:rPr>
          <w:rFonts w:ascii="Times New Roman" w:hAnsi="Times New Roman" w:cs="Times New Roman"/>
          <w:sz w:val="28"/>
          <w:szCs w:val="28"/>
        </w:rPr>
        <w:t>еспондент</w:t>
      </w:r>
      <w:r w:rsidR="00E81880">
        <w:rPr>
          <w:rFonts w:ascii="Times New Roman" w:hAnsi="Times New Roman" w:cs="Times New Roman"/>
          <w:sz w:val="28"/>
          <w:szCs w:val="28"/>
        </w:rPr>
        <w:t>ов</w:t>
      </w:r>
      <w:r w:rsidR="00E81880" w:rsidRPr="004D5308">
        <w:rPr>
          <w:rFonts w:ascii="Times New Roman" w:hAnsi="Times New Roman" w:cs="Times New Roman"/>
          <w:sz w:val="28"/>
          <w:szCs w:val="28"/>
        </w:rPr>
        <w:t xml:space="preserve">, работающие в качестве ИП и в ТОО, </w:t>
      </w:r>
      <w:r>
        <w:rPr>
          <w:rFonts w:ascii="Times New Roman" w:hAnsi="Times New Roman" w:cs="Times New Roman"/>
          <w:sz w:val="28"/>
          <w:szCs w:val="28"/>
        </w:rPr>
        <w:t xml:space="preserve">чуть больше половины участников опроса </w:t>
      </w:r>
      <w:r w:rsidRPr="004D5308">
        <w:rPr>
          <w:rFonts w:ascii="Times New Roman" w:hAnsi="Times New Roman" w:cs="Times New Roman"/>
          <w:sz w:val="28"/>
          <w:szCs w:val="28"/>
        </w:rPr>
        <w:t xml:space="preserve">высокий уровень знаний </w:t>
      </w:r>
      <w:r w:rsidR="00E81880">
        <w:rPr>
          <w:rFonts w:ascii="Times New Roman" w:hAnsi="Times New Roman" w:cs="Times New Roman"/>
          <w:sz w:val="28"/>
          <w:szCs w:val="28"/>
        </w:rPr>
        <w:t>(</w:t>
      </w:r>
      <w:r w:rsidRPr="004D5308">
        <w:rPr>
          <w:rFonts w:ascii="Times New Roman" w:hAnsi="Times New Roman" w:cs="Times New Roman"/>
          <w:sz w:val="28"/>
          <w:szCs w:val="28"/>
        </w:rPr>
        <w:t>57,9%</w:t>
      </w:r>
      <w:r w:rsidR="00E81880">
        <w:rPr>
          <w:rFonts w:ascii="Times New Roman" w:hAnsi="Times New Roman" w:cs="Times New Roman"/>
          <w:sz w:val="28"/>
          <w:szCs w:val="28"/>
        </w:rPr>
        <w:t xml:space="preserve"> и </w:t>
      </w:r>
      <w:r w:rsidR="00E81880" w:rsidRPr="004D5308">
        <w:rPr>
          <w:rFonts w:ascii="Times New Roman" w:hAnsi="Times New Roman" w:cs="Times New Roman"/>
          <w:sz w:val="28"/>
          <w:szCs w:val="28"/>
        </w:rPr>
        <w:t>58,8%</w:t>
      </w:r>
      <w:r w:rsidR="00E81880">
        <w:rPr>
          <w:rFonts w:ascii="Times New Roman" w:hAnsi="Times New Roman" w:cs="Times New Roman"/>
          <w:sz w:val="28"/>
          <w:szCs w:val="28"/>
        </w:rPr>
        <w:t xml:space="preserve"> соответственно)</w:t>
      </w:r>
      <w:r w:rsidRPr="004D5308">
        <w:rPr>
          <w:rFonts w:ascii="Times New Roman" w:hAnsi="Times New Roman" w:cs="Times New Roman"/>
          <w:sz w:val="28"/>
          <w:szCs w:val="28"/>
        </w:rPr>
        <w:t xml:space="preserve">, </w:t>
      </w:r>
      <w:r w:rsidR="00E81880">
        <w:rPr>
          <w:rFonts w:ascii="Times New Roman" w:hAnsi="Times New Roman" w:cs="Times New Roman"/>
          <w:sz w:val="28"/>
          <w:szCs w:val="28"/>
        </w:rPr>
        <w:t>н</w:t>
      </w:r>
      <w:r w:rsidRPr="008A10E4">
        <w:rPr>
          <w:rFonts w:ascii="Times New Roman" w:hAnsi="Times New Roman" w:cs="Times New Roman"/>
          <w:sz w:val="28"/>
          <w:szCs w:val="28"/>
        </w:rPr>
        <w:t>аименее высокий уровень знаний характерен для рабочих профессий</w:t>
      </w:r>
      <w:r w:rsidR="00E81880">
        <w:rPr>
          <w:rFonts w:ascii="Times New Roman" w:hAnsi="Times New Roman" w:cs="Times New Roman"/>
          <w:sz w:val="28"/>
          <w:szCs w:val="28"/>
        </w:rPr>
        <w:t xml:space="preserve"> (</w:t>
      </w:r>
      <w:r w:rsidRPr="008A10E4">
        <w:rPr>
          <w:rFonts w:ascii="Times New Roman" w:hAnsi="Times New Roman" w:cs="Times New Roman"/>
          <w:sz w:val="28"/>
          <w:szCs w:val="28"/>
        </w:rPr>
        <w:t>36,4%</w:t>
      </w:r>
      <w:r w:rsidR="00E81880">
        <w:rPr>
          <w:rFonts w:ascii="Times New Roman" w:hAnsi="Times New Roman" w:cs="Times New Roman"/>
          <w:sz w:val="28"/>
          <w:szCs w:val="28"/>
        </w:rPr>
        <w:t xml:space="preserve">). </w:t>
      </w:r>
    </w:p>
    <w:p w14:paraId="1CC7A843" w14:textId="77777777" w:rsidR="00165D33" w:rsidRPr="00165D33" w:rsidRDefault="00165D33" w:rsidP="00165D3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 этом в</w:t>
      </w:r>
      <w:r w:rsidRPr="00165D33">
        <w:rPr>
          <w:rFonts w:ascii="Times New Roman" w:hAnsi="Times New Roman" w:cs="Times New Roman"/>
          <w:sz w:val="28"/>
          <w:szCs w:val="28"/>
        </w:rPr>
        <w:t xml:space="preserve"> зависимости от пола </w:t>
      </w:r>
      <w:r>
        <w:rPr>
          <w:rFonts w:ascii="Times New Roman" w:hAnsi="Times New Roman" w:cs="Times New Roman"/>
          <w:sz w:val="28"/>
          <w:szCs w:val="28"/>
        </w:rPr>
        <w:t>ж</w:t>
      </w:r>
      <w:r w:rsidRPr="00165D33">
        <w:rPr>
          <w:rFonts w:ascii="Times New Roman" w:hAnsi="Times New Roman" w:cs="Times New Roman"/>
          <w:sz w:val="28"/>
          <w:szCs w:val="28"/>
        </w:rPr>
        <w:t>енщины достоверно чаще демонстрировали высокий уровень знаний</w:t>
      </w:r>
      <w:r>
        <w:rPr>
          <w:rFonts w:ascii="Times New Roman" w:hAnsi="Times New Roman" w:cs="Times New Roman"/>
          <w:sz w:val="28"/>
          <w:szCs w:val="28"/>
        </w:rPr>
        <w:t xml:space="preserve"> по сравнению с мужчинами </w:t>
      </w:r>
      <w:r w:rsidRPr="00165D33">
        <w:rPr>
          <w:rFonts w:ascii="Times New Roman" w:hAnsi="Times New Roman" w:cs="Times New Roman"/>
          <w:sz w:val="28"/>
          <w:szCs w:val="28"/>
        </w:rPr>
        <w:t xml:space="preserve">(p=0,000). </w:t>
      </w:r>
      <w:r>
        <w:rPr>
          <w:rFonts w:ascii="Times New Roman" w:hAnsi="Times New Roman" w:cs="Times New Roman"/>
          <w:sz w:val="28"/>
          <w:szCs w:val="28"/>
        </w:rPr>
        <w:t xml:space="preserve">По уровню образования также выявлены статистические различия </w:t>
      </w:r>
      <w:r w:rsidRPr="00165D33">
        <w:rPr>
          <w:rFonts w:ascii="Times New Roman" w:hAnsi="Times New Roman" w:cs="Times New Roman"/>
          <w:sz w:val="28"/>
          <w:szCs w:val="28"/>
        </w:rPr>
        <w:t>(p=0,000)</w:t>
      </w:r>
      <w:r>
        <w:rPr>
          <w:rFonts w:ascii="Times New Roman" w:hAnsi="Times New Roman" w:cs="Times New Roman"/>
          <w:sz w:val="28"/>
          <w:szCs w:val="28"/>
        </w:rPr>
        <w:t xml:space="preserve">, так среди </w:t>
      </w:r>
      <w:r w:rsidRPr="00165D33">
        <w:rPr>
          <w:rFonts w:ascii="Times New Roman" w:hAnsi="Times New Roman" w:cs="Times New Roman"/>
          <w:sz w:val="28"/>
          <w:szCs w:val="28"/>
        </w:rPr>
        <w:t>респондентов с высшим образованием 75,3% имели высокий уровень знаний</w:t>
      </w:r>
      <w:r>
        <w:rPr>
          <w:rFonts w:ascii="Times New Roman" w:hAnsi="Times New Roman" w:cs="Times New Roman"/>
          <w:sz w:val="28"/>
          <w:szCs w:val="28"/>
        </w:rPr>
        <w:t xml:space="preserve">, со средним </w:t>
      </w:r>
      <w:r w:rsidRPr="00165D33">
        <w:rPr>
          <w:rFonts w:ascii="Times New Roman" w:hAnsi="Times New Roman" w:cs="Times New Roman"/>
          <w:sz w:val="28"/>
          <w:szCs w:val="28"/>
        </w:rPr>
        <w:t xml:space="preserve">специальном образовании чаще встречался средний уровень (38,3%), тогда как среди лиц со средним образованием отмечен наибольший удельный вес низкого уровня (8,3%) и относительно низкая доля высокого (50,0%). </w:t>
      </w:r>
    </w:p>
    <w:p w14:paraId="328EC478" w14:textId="77777777" w:rsidR="00C232A7" w:rsidRPr="00C232A7" w:rsidRDefault="00946798" w:rsidP="00C232A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Данные нашего </w:t>
      </w:r>
      <w:r w:rsidR="00216933" w:rsidRPr="00216933">
        <w:rPr>
          <w:rFonts w:ascii="Times New Roman" w:hAnsi="Times New Roman" w:cs="Times New Roman"/>
          <w:sz w:val="28"/>
          <w:szCs w:val="28"/>
        </w:rPr>
        <w:t>исследования свидетельствуют о неоднородном отношении населения ВКО и области Абай к собственному весу и питанию, где сочетание осознания проблемы с выраженными эмоциональными и поведенческими барьерами затрудняет изменение образа жизни. Хотя часть респондентов понимает наличие избыточного веса, рациональные пищевые установки сформированы слабо, а эмоциональные препятствия остаются наиболее значимыми. Социально-демографические факторы также играют роль: молодые и женщины чаще обеспокоены массой тела, лица с высшим образованием демонстрируют более ответственное отношение к питанию, а сельские жители</w:t>
      </w:r>
      <w:r>
        <w:rPr>
          <w:rFonts w:ascii="Times New Roman" w:hAnsi="Times New Roman" w:cs="Times New Roman"/>
          <w:sz w:val="28"/>
          <w:szCs w:val="28"/>
        </w:rPr>
        <w:t xml:space="preserve"> - </w:t>
      </w:r>
      <w:r w:rsidR="00216933" w:rsidRPr="00216933">
        <w:rPr>
          <w:rFonts w:ascii="Times New Roman" w:hAnsi="Times New Roman" w:cs="Times New Roman"/>
          <w:sz w:val="28"/>
          <w:szCs w:val="28"/>
        </w:rPr>
        <w:t xml:space="preserve">более высокую мотивацию при наличии выраженных эмоциональных барьеров. </w:t>
      </w:r>
      <w:r w:rsidRPr="00C232A7">
        <w:rPr>
          <w:rFonts w:ascii="Times New Roman" w:hAnsi="Times New Roman" w:cs="Times New Roman"/>
          <w:sz w:val="28"/>
          <w:szCs w:val="28"/>
        </w:rPr>
        <w:t xml:space="preserve">Установлены обратные корреляции умеренной силы между ИМТ и уровнем осознания лишнего веса (rₛ=-0,592; p=0,000), мотивацией к снижению массы тела (rₛ=-0,406; p=0,000), трудностями в контроле веса (rₛ=-0,392; p=0,000), а также эмоциональными барьерами (rₛ=-0,396; p=0,000). </w:t>
      </w:r>
      <w:r>
        <w:rPr>
          <w:rFonts w:ascii="Times New Roman" w:hAnsi="Times New Roman" w:cs="Times New Roman"/>
          <w:sz w:val="28"/>
          <w:szCs w:val="28"/>
        </w:rPr>
        <w:t>Л</w:t>
      </w:r>
      <w:r w:rsidRPr="00C232A7">
        <w:rPr>
          <w:rFonts w:ascii="Times New Roman" w:hAnsi="Times New Roman" w:cs="Times New Roman"/>
          <w:sz w:val="28"/>
          <w:szCs w:val="28"/>
        </w:rPr>
        <w:t>ица с более высоким ИМТ реже осознают наличие избыточного веса, менее мотивированы к его снижению, испытывают большие трудности в самоконтроле и чаще сталкиваются с эмоциональными барьерами.</w:t>
      </w:r>
    </w:p>
    <w:p w14:paraId="2A13F6ED" w14:textId="77777777" w:rsidR="00AE24D2" w:rsidRPr="00C232A7" w:rsidRDefault="00AE24D2" w:rsidP="00AE24D2">
      <w:pPr>
        <w:autoSpaceDE w:val="0"/>
        <w:autoSpaceDN w:val="0"/>
        <w:adjustRightInd w:val="0"/>
        <w:spacing w:after="0" w:line="240" w:lineRule="auto"/>
        <w:ind w:firstLine="709"/>
        <w:jc w:val="both"/>
        <w:rPr>
          <w:rFonts w:ascii="Times New Roman" w:hAnsi="Times New Roman" w:cs="Times New Roman"/>
          <w:sz w:val="28"/>
          <w:szCs w:val="28"/>
        </w:rPr>
      </w:pPr>
      <w:r w:rsidRPr="00C232A7">
        <w:rPr>
          <w:rFonts w:ascii="Times New Roman" w:hAnsi="Times New Roman" w:cs="Times New Roman"/>
          <w:sz w:val="28"/>
          <w:szCs w:val="28"/>
        </w:rPr>
        <w:t>Выявлены значимые различия по мотивации похудеть между мужским и женским полом (p=0,000), трудностям в контроле веса (p=0,000), отношению к питанию (p=0,034), эмоциональным барьерам (p=0,001). Различия по осознанию лишнего веса и самоэффективности питания статистически незначимы (p&gt;0,05). Средние ранги показывают, что женщины демонстрируют более выраженную мотивацию к снижению массы тела и чаще испытывают эмоциональные трудности, тогда как мужчины отличаются более спокойным отношением к весу и питанию.</w:t>
      </w:r>
    </w:p>
    <w:p w14:paraId="5AF4B8F0" w14:textId="77777777" w:rsidR="00946798" w:rsidRPr="00C232A7" w:rsidRDefault="00946798" w:rsidP="0094679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C232A7">
        <w:rPr>
          <w:rFonts w:ascii="Times New Roman" w:hAnsi="Times New Roman" w:cs="Times New Roman"/>
          <w:sz w:val="28"/>
          <w:szCs w:val="28"/>
        </w:rPr>
        <w:t xml:space="preserve"> возрастом наблюдается снижение уровня осознания лишнего веса (H=60,515, p=0,001) и мотивации похудеть (H=35,731, p=0,000): наибольшие средние ранги отмечены у лиц до 20 лет (522,4 и 449,7 соответственно), а наименьшие - у респондентов старших возрастных групп.</w:t>
      </w:r>
      <w:r>
        <w:rPr>
          <w:rFonts w:ascii="Times New Roman" w:hAnsi="Times New Roman" w:cs="Times New Roman"/>
          <w:sz w:val="28"/>
          <w:szCs w:val="28"/>
        </w:rPr>
        <w:t xml:space="preserve"> </w:t>
      </w:r>
      <w:r w:rsidRPr="00C232A7">
        <w:rPr>
          <w:rFonts w:ascii="Times New Roman" w:hAnsi="Times New Roman" w:cs="Times New Roman"/>
          <w:sz w:val="28"/>
          <w:szCs w:val="28"/>
        </w:rPr>
        <w:t>Трудности в контроле веса также чаще отмечают молодые участники (до 20 лет – 543,6), что может быть связано с нестабильностью пищевого поведения и эмоциональными факторами. С другой стороны, отношение к питанию становится более положительным с возрастом (старше 50 лет - 447,4), что говорит о большей осознанности и сформированных привычках у зрелых людей.</w:t>
      </w:r>
    </w:p>
    <w:p w14:paraId="7967BD07" w14:textId="77777777" w:rsidR="00AE24D2" w:rsidRPr="00C232A7" w:rsidRDefault="00AE24D2" w:rsidP="00AE24D2">
      <w:pPr>
        <w:autoSpaceDE w:val="0"/>
        <w:autoSpaceDN w:val="0"/>
        <w:adjustRightInd w:val="0"/>
        <w:spacing w:after="0" w:line="240" w:lineRule="auto"/>
        <w:ind w:firstLine="709"/>
        <w:jc w:val="both"/>
        <w:rPr>
          <w:rFonts w:ascii="Times New Roman" w:hAnsi="Times New Roman" w:cs="Times New Roman"/>
          <w:sz w:val="28"/>
          <w:szCs w:val="28"/>
        </w:rPr>
      </w:pPr>
      <w:r w:rsidRPr="00C232A7">
        <w:rPr>
          <w:rFonts w:ascii="Times New Roman" w:hAnsi="Times New Roman" w:cs="Times New Roman"/>
          <w:sz w:val="28"/>
          <w:szCs w:val="28"/>
        </w:rPr>
        <w:t>Различия по национальности выявлены в отношении к питанию (p=0,000) и эмоциональным барьерам (p=0,031). Представители других национальностей показали более высокие ранги по отношению к питанию (436,5), что может отражать большую осознанность и интерес к здоровому рациону.</w:t>
      </w:r>
    </w:p>
    <w:p w14:paraId="1BCBC0B0" w14:textId="77777777" w:rsidR="00AE24D2" w:rsidRPr="00C232A7" w:rsidRDefault="00AE24D2" w:rsidP="00AE24D2">
      <w:pPr>
        <w:autoSpaceDE w:val="0"/>
        <w:autoSpaceDN w:val="0"/>
        <w:adjustRightInd w:val="0"/>
        <w:spacing w:after="0" w:line="240" w:lineRule="auto"/>
        <w:ind w:firstLine="709"/>
        <w:jc w:val="both"/>
        <w:rPr>
          <w:rFonts w:ascii="Times New Roman" w:hAnsi="Times New Roman" w:cs="Times New Roman"/>
          <w:sz w:val="28"/>
          <w:szCs w:val="28"/>
        </w:rPr>
      </w:pPr>
      <w:r w:rsidRPr="00C232A7">
        <w:rPr>
          <w:rFonts w:ascii="Times New Roman" w:hAnsi="Times New Roman" w:cs="Times New Roman"/>
          <w:sz w:val="28"/>
          <w:szCs w:val="28"/>
        </w:rPr>
        <w:t>По уровню образования выявлены значимые различия по всем показателям, кроме отношения к питанию (p=0,231). Наиболее сильные различия наблюдаются по осознанию лишнего веса (p=0,000) и эмоциональным барьерам (p=0,000). Лица с высшим образованием характеризуются более высоким уровнем осознания лишнего веса (396,7) и самоэффективности питания (385,5) по сравнению с респо</w:t>
      </w:r>
      <w:r w:rsidR="00946798">
        <w:rPr>
          <w:rFonts w:ascii="Times New Roman" w:hAnsi="Times New Roman" w:cs="Times New Roman"/>
          <w:sz w:val="28"/>
          <w:szCs w:val="28"/>
        </w:rPr>
        <w:t xml:space="preserve">ндентами со средним специальным и средним </w:t>
      </w:r>
      <w:r w:rsidRPr="00C232A7">
        <w:rPr>
          <w:rFonts w:ascii="Times New Roman" w:hAnsi="Times New Roman" w:cs="Times New Roman"/>
          <w:sz w:val="28"/>
          <w:szCs w:val="28"/>
        </w:rPr>
        <w:t>образованием (312,4 и 328,2 соответственно). Это подтверждает влияние образовательного уровня на формирование ответственного отношения к собственному здоровью.</w:t>
      </w:r>
    </w:p>
    <w:p w14:paraId="72ABDF40" w14:textId="77777777" w:rsidR="00AE24D2" w:rsidRPr="00C232A7" w:rsidRDefault="00AE24D2" w:rsidP="00AE24D2">
      <w:pPr>
        <w:autoSpaceDE w:val="0"/>
        <w:autoSpaceDN w:val="0"/>
        <w:adjustRightInd w:val="0"/>
        <w:spacing w:after="0" w:line="240" w:lineRule="auto"/>
        <w:ind w:firstLine="709"/>
        <w:jc w:val="both"/>
        <w:rPr>
          <w:rFonts w:ascii="Times New Roman" w:hAnsi="Times New Roman" w:cs="Times New Roman"/>
          <w:sz w:val="28"/>
          <w:szCs w:val="28"/>
        </w:rPr>
      </w:pPr>
      <w:r w:rsidRPr="00C232A7">
        <w:rPr>
          <w:rFonts w:ascii="Times New Roman" w:hAnsi="Times New Roman" w:cs="Times New Roman"/>
          <w:sz w:val="28"/>
          <w:szCs w:val="28"/>
        </w:rPr>
        <w:t>По месту проживания значимые различия отмечены по мотивации похудеть (p=0,044) и эмоциональным барьерам (p=0,000). По остальным параметрам различия статистически не</w:t>
      </w:r>
      <w:r w:rsidR="00946798">
        <w:rPr>
          <w:rFonts w:ascii="Times New Roman" w:hAnsi="Times New Roman" w:cs="Times New Roman"/>
          <w:sz w:val="28"/>
          <w:szCs w:val="28"/>
        </w:rPr>
        <w:t>значимы</w:t>
      </w:r>
      <w:r w:rsidRPr="00C232A7">
        <w:rPr>
          <w:rFonts w:ascii="Times New Roman" w:hAnsi="Times New Roman" w:cs="Times New Roman"/>
          <w:sz w:val="28"/>
          <w:szCs w:val="28"/>
        </w:rPr>
        <w:t>. У сельских жителей выше ранги по мотивации похудеть (403,9) и эмоциональным барьерам (427,2), что может отражать трудности в доступе к программам снижения веса и психологической поддержке.</w:t>
      </w:r>
    </w:p>
    <w:p w14:paraId="46A086BF" w14:textId="77777777" w:rsidR="00AE24D2" w:rsidRPr="00C232A7" w:rsidRDefault="00AE24D2" w:rsidP="00AE24D2">
      <w:pPr>
        <w:autoSpaceDE w:val="0"/>
        <w:autoSpaceDN w:val="0"/>
        <w:adjustRightInd w:val="0"/>
        <w:spacing w:after="0" w:line="240" w:lineRule="auto"/>
        <w:ind w:firstLine="709"/>
        <w:jc w:val="both"/>
        <w:rPr>
          <w:rFonts w:ascii="Times New Roman" w:hAnsi="Times New Roman" w:cs="Times New Roman"/>
          <w:sz w:val="28"/>
          <w:szCs w:val="28"/>
        </w:rPr>
      </w:pPr>
      <w:r w:rsidRPr="00C232A7">
        <w:rPr>
          <w:rFonts w:ascii="Times New Roman" w:hAnsi="Times New Roman" w:cs="Times New Roman"/>
          <w:sz w:val="28"/>
          <w:szCs w:val="28"/>
        </w:rPr>
        <w:t>Профессиональная принадлежность также влияет на отношение к весу и питанию. Наиболее осознанное отношение к весу и наивысшие показатели осознания лишнего веса наблюдаются у обучающихся (549,7), что может быть связано с их возрастом и активным восприятием социальной нормы стройности. Рабочие профессии демонстрируют наиболее высокие ранги по отношению к питанию (505,7), что указывает на интерес к рациону, возможно связанный с физической нагрузкой.</w:t>
      </w:r>
    </w:p>
    <w:p w14:paraId="175E27D4" w14:textId="77777777" w:rsidR="00AE24D2" w:rsidRDefault="00AE24D2" w:rsidP="00AE24D2">
      <w:pPr>
        <w:autoSpaceDE w:val="0"/>
        <w:autoSpaceDN w:val="0"/>
        <w:adjustRightInd w:val="0"/>
        <w:spacing w:after="0" w:line="240" w:lineRule="auto"/>
        <w:ind w:firstLine="709"/>
        <w:jc w:val="both"/>
        <w:rPr>
          <w:rFonts w:ascii="Times New Roman" w:hAnsi="Times New Roman" w:cs="Times New Roman"/>
          <w:sz w:val="28"/>
          <w:szCs w:val="28"/>
        </w:rPr>
      </w:pPr>
      <w:r w:rsidRPr="00C232A7">
        <w:rPr>
          <w:rFonts w:ascii="Times New Roman" w:hAnsi="Times New Roman" w:cs="Times New Roman"/>
          <w:sz w:val="28"/>
          <w:szCs w:val="28"/>
        </w:rPr>
        <w:t>В целом, результаты показывают, что восприятие веса и пищевое поведение зависят от возрастных, гендерных и образовательных факторов. Молодые участники чаще осознают проблему лишнего веса, но испытывают больше трудностей в контроле питания, тогда как лица среднего и старшего возраста демонстрируют более сбалансированное отношение и устойчивые привычки.</w:t>
      </w:r>
      <w:r w:rsidR="00946798">
        <w:rPr>
          <w:rFonts w:ascii="Times New Roman" w:hAnsi="Times New Roman" w:cs="Times New Roman"/>
          <w:sz w:val="28"/>
          <w:szCs w:val="28"/>
        </w:rPr>
        <w:t xml:space="preserve"> </w:t>
      </w:r>
    </w:p>
    <w:p w14:paraId="122AACB6" w14:textId="77777777" w:rsidR="00946798" w:rsidRPr="004F4394" w:rsidRDefault="00946798" w:rsidP="00AE24D2">
      <w:pPr>
        <w:autoSpaceDE w:val="0"/>
        <w:autoSpaceDN w:val="0"/>
        <w:adjustRightInd w:val="0"/>
        <w:spacing w:after="0" w:line="240" w:lineRule="auto"/>
        <w:ind w:firstLine="709"/>
        <w:jc w:val="both"/>
        <w:rPr>
          <w:rFonts w:ascii="Times New Roman" w:hAnsi="Times New Roman" w:cs="Times New Roman"/>
          <w:sz w:val="28"/>
          <w:szCs w:val="28"/>
        </w:rPr>
      </w:pPr>
      <w:r w:rsidRPr="00C232A7">
        <w:rPr>
          <w:rFonts w:ascii="Times New Roman" w:hAnsi="Times New Roman" w:cs="Times New Roman"/>
          <w:sz w:val="28"/>
          <w:szCs w:val="28"/>
        </w:rPr>
        <w:t>В целом результаты подтверждают необходимость комплексных профилактических программ, которые учитывают психологические особенности, эмоциональные барьеры и социально-демографические различия населения</w:t>
      </w:r>
    </w:p>
    <w:p w14:paraId="0A307A8B" w14:textId="77777777" w:rsidR="00AE24D2" w:rsidRDefault="00946798" w:rsidP="00AE24D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Что касается физической нагрузки, н</w:t>
      </w:r>
      <w:r w:rsidR="00AE24D2" w:rsidRPr="00216933">
        <w:rPr>
          <w:rFonts w:ascii="Times New Roman" w:hAnsi="Times New Roman" w:cs="Times New Roman"/>
          <w:sz w:val="28"/>
          <w:szCs w:val="28"/>
        </w:rPr>
        <w:t>аибольшая доля респондентов, «очень довольных»</w:t>
      </w:r>
      <w:r w:rsidR="00AE24D2">
        <w:rPr>
          <w:rFonts w:ascii="Times New Roman" w:hAnsi="Times New Roman" w:cs="Times New Roman"/>
          <w:sz w:val="28"/>
          <w:szCs w:val="28"/>
        </w:rPr>
        <w:t xml:space="preserve">, </w:t>
      </w:r>
      <w:r w:rsidR="00AE24D2" w:rsidRPr="00216933">
        <w:rPr>
          <w:rFonts w:ascii="Times New Roman" w:hAnsi="Times New Roman" w:cs="Times New Roman"/>
          <w:sz w:val="28"/>
          <w:szCs w:val="28"/>
        </w:rPr>
        <w:t>«удовлетворённых</w:t>
      </w:r>
      <w:r w:rsidR="00AE24D2">
        <w:rPr>
          <w:rFonts w:ascii="Times New Roman" w:hAnsi="Times New Roman" w:cs="Times New Roman"/>
          <w:sz w:val="28"/>
          <w:szCs w:val="28"/>
        </w:rPr>
        <w:t xml:space="preserve">» </w:t>
      </w:r>
      <w:r w:rsidR="00AE24D2" w:rsidRPr="00216933">
        <w:rPr>
          <w:rFonts w:ascii="Times New Roman" w:hAnsi="Times New Roman" w:cs="Times New Roman"/>
          <w:sz w:val="28"/>
          <w:szCs w:val="28"/>
        </w:rPr>
        <w:t>своей физической активностью, наблюдается среди лиц с</w:t>
      </w:r>
      <w:r w:rsidR="00AE24D2">
        <w:rPr>
          <w:rFonts w:ascii="Times New Roman" w:hAnsi="Times New Roman" w:cs="Times New Roman"/>
          <w:sz w:val="28"/>
          <w:szCs w:val="28"/>
        </w:rPr>
        <w:t xml:space="preserve"> нормальной массой тела (74,5%)</w:t>
      </w:r>
      <w:r w:rsidR="00AE24D2" w:rsidRPr="00216933">
        <w:rPr>
          <w:rFonts w:ascii="Times New Roman" w:hAnsi="Times New Roman" w:cs="Times New Roman"/>
          <w:sz w:val="28"/>
          <w:szCs w:val="28"/>
        </w:rPr>
        <w:t>.</w:t>
      </w:r>
      <w:r w:rsidR="00AE24D2">
        <w:rPr>
          <w:rFonts w:ascii="Times New Roman" w:hAnsi="Times New Roman" w:cs="Times New Roman"/>
          <w:sz w:val="28"/>
          <w:szCs w:val="28"/>
        </w:rPr>
        <w:t xml:space="preserve"> </w:t>
      </w:r>
      <w:r w:rsidR="00AE24D2" w:rsidRPr="00216933">
        <w:rPr>
          <w:rFonts w:ascii="Times New Roman" w:hAnsi="Times New Roman" w:cs="Times New Roman"/>
          <w:sz w:val="28"/>
          <w:szCs w:val="28"/>
        </w:rPr>
        <w:t>Среди лиц с избыточной массой тела доля «удовлетворённых» физической активностью снижается до 32,9%, а у респондентов с ожирением - до 28,0%, что указывает на постепенное снижение субъективной удовлетворённости физической активностью по мере увеличения массы тела.</w:t>
      </w:r>
      <w:r w:rsidR="00AE24D2">
        <w:rPr>
          <w:rFonts w:ascii="Times New Roman" w:hAnsi="Times New Roman" w:cs="Times New Roman"/>
          <w:sz w:val="28"/>
          <w:szCs w:val="28"/>
        </w:rPr>
        <w:t xml:space="preserve"> У</w:t>
      </w:r>
      <w:r w:rsidR="00AE24D2" w:rsidRPr="00216933">
        <w:rPr>
          <w:rFonts w:ascii="Times New Roman" w:hAnsi="Times New Roman" w:cs="Times New Roman"/>
          <w:sz w:val="28"/>
          <w:szCs w:val="28"/>
        </w:rPr>
        <w:t xml:space="preserve"> лиц с ожирением неудовлетворённость своим физическим состоянием встречается почти в три раза чаще, чем у респондентов с нормальным весом.</w:t>
      </w:r>
      <w:r w:rsidR="00AE24D2">
        <w:rPr>
          <w:rFonts w:ascii="Times New Roman" w:hAnsi="Times New Roman" w:cs="Times New Roman"/>
          <w:sz w:val="28"/>
          <w:szCs w:val="28"/>
        </w:rPr>
        <w:t xml:space="preserve"> </w:t>
      </w:r>
      <w:r w:rsidR="00AE24D2" w:rsidRPr="00216933">
        <w:rPr>
          <w:rFonts w:ascii="Times New Roman" w:hAnsi="Times New Roman" w:cs="Times New Roman"/>
          <w:sz w:val="28"/>
          <w:szCs w:val="28"/>
        </w:rPr>
        <w:t>В целом, по мере увеличения ИМТ снижается удовлетворённость физической активностью и повышается уровень неудовлетворённости. Это отражает как физические ограничения у лиц с избыточным весом и ожирением, так и снижение их мотивации к регулярным занятиям.</w:t>
      </w:r>
    </w:p>
    <w:p w14:paraId="00D9D15C" w14:textId="77777777" w:rsidR="00AE24D2" w:rsidRDefault="00AE24D2" w:rsidP="00AE24D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Pr="00E373C4">
        <w:rPr>
          <w:rFonts w:ascii="Times New Roman" w:hAnsi="Times New Roman" w:cs="Times New Roman"/>
          <w:sz w:val="28"/>
          <w:szCs w:val="28"/>
        </w:rPr>
        <w:t>оличество респондентов, чья еженедельная физическая активность соответствовала рекомендациям ВОЗ по уровню физической активности, представлено группами «почти каждый день» (21,4%) и «4-6 раз в неделю» (30,6%). Остальные участники наблюдения (48,0%) имели уровень физической активности ниже рекомендуемого ВОЗ. Среди респондентов этой группы 36,1% характеризуются очень низкой частотой выполнения физических упражнений - они занимаются физической активностью раз в месяц (18,7%) или вовсе не выполняли никаких физических упражнений в течение последних 6 месяцев (17,4%).</w:t>
      </w:r>
    </w:p>
    <w:p w14:paraId="3F416600" w14:textId="77777777" w:rsidR="00AE24D2" w:rsidRPr="00E373C4" w:rsidRDefault="00AE24D2" w:rsidP="00AE24D2">
      <w:pPr>
        <w:autoSpaceDE w:val="0"/>
        <w:autoSpaceDN w:val="0"/>
        <w:adjustRightInd w:val="0"/>
        <w:spacing w:after="0" w:line="240" w:lineRule="auto"/>
        <w:ind w:firstLine="709"/>
        <w:jc w:val="both"/>
        <w:rPr>
          <w:rFonts w:ascii="Times New Roman" w:hAnsi="Times New Roman" w:cs="Times New Roman"/>
          <w:sz w:val="28"/>
          <w:szCs w:val="28"/>
        </w:rPr>
      </w:pPr>
      <w:r w:rsidRPr="00E373C4">
        <w:rPr>
          <w:rFonts w:ascii="Times New Roman" w:hAnsi="Times New Roman" w:cs="Times New Roman"/>
          <w:sz w:val="28"/>
          <w:szCs w:val="28"/>
        </w:rPr>
        <w:t>Установлено, что избыточная масса тела встречается в 3,8 раза чаще у мужчин и в 6,9 раза чаще у женщин с низким уровнем физической активности по сравнению с респондентами, уровень активности которых соответствует рекомендациям ВОЗ.</w:t>
      </w:r>
    </w:p>
    <w:p w14:paraId="4AF2F4F4" w14:textId="77777777" w:rsidR="00946798" w:rsidRDefault="00AE24D2" w:rsidP="00E373C4">
      <w:pPr>
        <w:autoSpaceDE w:val="0"/>
        <w:autoSpaceDN w:val="0"/>
        <w:adjustRightInd w:val="0"/>
        <w:spacing w:after="0" w:line="240" w:lineRule="auto"/>
        <w:ind w:firstLine="709"/>
        <w:jc w:val="both"/>
        <w:rPr>
          <w:rFonts w:ascii="Times New Roman" w:hAnsi="Times New Roman" w:cs="Times New Roman"/>
          <w:sz w:val="28"/>
          <w:szCs w:val="28"/>
        </w:rPr>
      </w:pPr>
      <w:r w:rsidRPr="00E373C4">
        <w:rPr>
          <w:rFonts w:ascii="Times New Roman" w:hAnsi="Times New Roman" w:cs="Times New Roman"/>
          <w:sz w:val="28"/>
          <w:szCs w:val="28"/>
        </w:rPr>
        <w:t>Ожирение выявлено в 6,6 раза чаще у мужчин и в 12 раз чаще у женщин с уровнем физической активности ≤150 мин/неделю по сравнению с респондентами, выполняющими физическую активность ≥150 мин/неделю. Мы считаем, что женщин с низким уровнем физической активности следует относить к группе риска по избыточному содержанию жировой массы в организме.</w:t>
      </w:r>
    </w:p>
    <w:p w14:paraId="65AC099B" w14:textId="77777777" w:rsidR="00E373C4" w:rsidRPr="00E373C4" w:rsidRDefault="00946798" w:rsidP="00E373C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E373C4" w:rsidRPr="00E373C4">
        <w:rPr>
          <w:rFonts w:ascii="Times New Roman" w:hAnsi="Times New Roman" w:cs="Times New Roman"/>
          <w:sz w:val="28"/>
          <w:szCs w:val="28"/>
        </w:rPr>
        <w:t xml:space="preserve"> группе опрошенных, выполняющих физическую активность ежедневно, выявлено значительное количество лиц с нормальной массой тела (33,1%) и её дефицитом (40,9%). В этой группе отмечено небольшое число людей с избыточной массой тела (4,3%) и ожирением (2,0%), p ≤ 0,05. Аналогичная взаимосвязь между ИМТ и частотой физической активности наблюдалась в группе лиц, сообщивших о занятиях физической активностью 4-6 раз в неделю.</w:t>
      </w:r>
    </w:p>
    <w:p w14:paraId="13F97EC4" w14:textId="77777777" w:rsidR="00E373C4" w:rsidRPr="00E373C4" w:rsidRDefault="00E373C4" w:rsidP="00E373C4">
      <w:pPr>
        <w:autoSpaceDE w:val="0"/>
        <w:autoSpaceDN w:val="0"/>
        <w:adjustRightInd w:val="0"/>
        <w:spacing w:after="0" w:line="240" w:lineRule="auto"/>
        <w:ind w:firstLine="709"/>
        <w:jc w:val="both"/>
        <w:rPr>
          <w:rFonts w:ascii="Times New Roman" w:hAnsi="Times New Roman" w:cs="Times New Roman"/>
          <w:sz w:val="28"/>
          <w:szCs w:val="28"/>
        </w:rPr>
      </w:pPr>
      <w:r w:rsidRPr="00E373C4">
        <w:rPr>
          <w:rFonts w:ascii="Times New Roman" w:hAnsi="Times New Roman" w:cs="Times New Roman"/>
          <w:sz w:val="28"/>
          <w:szCs w:val="28"/>
        </w:rPr>
        <w:t>Было установлено, что в группе лиц, занимающихся физической активностью 1-3 раза в неделю, процент респондентов с нормальной массой тела снизился до 10,3%, а с дефицитом массы тела - до 9,1%, тогда как доля людей с избыточной массой тела увеличилась до 25,1%. Количество респондентов с ожирением оказалось ещё выше в группе людей, выполняющих физическую активность один раз в месяц или не занимающихся ею вовсе - 36,0% и 38,0% соответственно. В этой группе число респондентов с избыточной массой тела увеличивается до 25,1% и 39,2% соответственно, тогда как количество лиц с нормальной массой тела снижается.</w:t>
      </w:r>
    </w:p>
    <w:p w14:paraId="6580D78E" w14:textId="77777777" w:rsidR="00A661AF" w:rsidRPr="00A661AF" w:rsidRDefault="00E373C4" w:rsidP="00A661AF">
      <w:pPr>
        <w:autoSpaceDE w:val="0"/>
        <w:autoSpaceDN w:val="0"/>
        <w:adjustRightInd w:val="0"/>
        <w:spacing w:after="0" w:line="240" w:lineRule="auto"/>
        <w:ind w:firstLine="709"/>
        <w:jc w:val="both"/>
        <w:rPr>
          <w:rFonts w:ascii="Times New Roman" w:hAnsi="Times New Roman" w:cs="Times New Roman"/>
          <w:sz w:val="28"/>
          <w:szCs w:val="28"/>
        </w:rPr>
      </w:pPr>
      <w:r w:rsidRPr="00E373C4">
        <w:rPr>
          <w:rFonts w:ascii="Times New Roman" w:hAnsi="Times New Roman" w:cs="Times New Roman"/>
          <w:sz w:val="28"/>
          <w:szCs w:val="28"/>
        </w:rPr>
        <w:t xml:space="preserve"> </w:t>
      </w:r>
      <w:r w:rsidR="00A661AF" w:rsidRPr="00A661AF">
        <w:rPr>
          <w:rFonts w:ascii="Times New Roman" w:hAnsi="Times New Roman" w:cs="Times New Roman"/>
          <w:sz w:val="28"/>
          <w:szCs w:val="28"/>
        </w:rPr>
        <w:t>На основании анализа информированности населения, отношения к собственному весу, выявленных психологических барьеров и особенностей физической активности разработана региональная модель оптимизации профилактики избыточной массы тела и ожирения в ВКО и области Абай.</w:t>
      </w:r>
    </w:p>
    <w:p w14:paraId="1ADA3ED3" w14:textId="77777777" w:rsidR="00A661AF" w:rsidRPr="00A661AF" w:rsidRDefault="00A661AF" w:rsidP="00A661AF">
      <w:pPr>
        <w:autoSpaceDE w:val="0"/>
        <w:autoSpaceDN w:val="0"/>
        <w:adjustRightInd w:val="0"/>
        <w:spacing w:after="0" w:line="240" w:lineRule="auto"/>
        <w:ind w:firstLine="709"/>
        <w:jc w:val="both"/>
        <w:rPr>
          <w:rFonts w:ascii="Times New Roman" w:hAnsi="Times New Roman" w:cs="Times New Roman"/>
          <w:sz w:val="28"/>
          <w:szCs w:val="28"/>
        </w:rPr>
      </w:pPr>
      <w:r w:rsidRPr="00A661AF">
        <w:rPr>
          <w:rFonts w:ascii="Times New Roman" w:hAnsi="Times New Roman" w:cs="Times New Roman"/>
          <w:sz w:val="28"/>
          <w:szCs w:val="28"/>
        </w:rPr>
        <w:t>Модель включает образовательный, поведенческий, двигательный и цифровой компоненты и ориентирована на повышение уровня знаний, формирование устойчивых пищевых привычек, увеличение физической активности (не менее 150 минут в неделю) и снижение сидячего поведения.</w:t>
      </w:r>
    </w:p>
    <w:p w14:paraId="41A8EF22" w14:textId="77777777" w:rsidR="00A661AF" w:rsidRPr="00A661AF" w:rsidRDefault="00A661AF" w:rsidP="00A661AF">
      <w:pPr>
        <w:autoSpaceDE w:val="0"/>
        <w:autoSpaceDN w:val="0"/>
        <w:adjustRightInd w:val="0"/>
        <w:spacing w:after="0" w:line="240" w:lineRule="auto"/>
        <w:ind w:firstLine="709"/>
        <w:jc w:val="both"/>
        <w:rPr>
          <w:rFonts w:ascii="Times New Roman" w:hAnsi="Times New Roman" w:cs="Times New Roman"/>
          <w:sz w:val="28"/>
          <w:szCs w:val="28"/>
        </w:rPr>
      </w:pPr>
      <w:r w:rsidRPr="00A661AF">
        <w:rPr>
          <w:rFonts w:ascii="Times New Roman" w:hAnsi="Times New Roman" w:cs="Times New Roman"/>
          <w:sz w:val="28"/>
          <w:szCs w:val="28"/>
        </w:rPr>
        <w:t>С учётом выявленных факторов риска (низкая физическая активность, выраженные эмоциональные барьеры, недостаточная информированность отдельных групп) предусмотрен дифференцированный подход к различным социально-демографическим категориям населения.</w:t>
      </w:r>
    </w:p>
    <w:p w14:paraId="08EAB3F6" w14:textId="77777777" w:rsidR="00A661AF" w:rsidRPr="00A661AF" w:rsidRDefault="00A661AF" w:rsidP="00A661AF">
      <w:pPr>
        <w:autoSpaceDE w:val="0"/>
        <w:autoSpaceDN w:val="0"/>
        <w:adjustRightInd w:val="0"/>
        <w:spacing w:after="0" w:line="240" w:lineRule="auto"/>
        <w:ind w:firstLine="709"/>
        <w:jc w:val="both"/>
        <w:rPr>
          <w:rFonts w:ascii="Times New Roman" w:hAnsi="Times New Roman" w:cs="Times New Roman"/>
          <w:sz w:val="28"/>
          <w:szCs w:val="28"/>
        </w:rPr>
      </w:pPr>
      <w:r w:rsidRPr="00A661AF">
        <w:rPr>
          <w:rFonts w:ascii="Times New Roman" w:hAnsi="Times New Roman" w:cs="Times New Roman"/>
          <w:sz w:val="28"/>
          <w:szCs w:val="28"/>
        </w:rPr>
        <w:t>Разработан и внедрён специализированный сайт для самодиагностики и профилактики избыточной массы тела и ожирения, обеспечивающий доступность достоверной информации и индивидуализированных рекомендаций.</w:t>
      </w:r>
    </w:p>
    <w:p w14:paraId="2F069838" w14:textId="77777777" w:rsidR="00C232A7" w:rsidRDefault="00A661AF" w:rsidP="00A661AF">
      <w:pPr>
        <w:autoSpaceDE w:val="0"/>
        <w:autoSpaceDN w:val="0"/>
        <w:adjustRightInd w:val="0"/>
        <w:spacing w:after="0" w:line="240" w:lineRule="auto"/>
        <w:ind w:firstLine="709"/>
        <w:jc w:val="both"/>
        <w:rPr>
          <w:rFonts w:ascii="Times New Roman" w:hAnsi="Times New Roman" w:cs="Times New Roman"/>
          <w:sz w:val="28"/>
          <w:szCs w:val="28"/>
        </w:rPr>
      </w:pPr>
      <w:r w:rsidRPr="00A661AF">
        <w:rPr>
          <w:rFonts w:ascii="Times New Roman" w:hAnsi="Times New Roman" w:cs="Times New Roman"/>
          <w:sz w:val="28"/>
          <w:szCs w:val="28"/>
        </w:rPr>
        <w:t>Предложенная модель носит комплексный характер и может быть использована при реализации региональных программ общественного здравоохранения.</w:t>
      </w:r>
    </w:p>
    <w:p w14:paraId="2B0A6A7F" w14:textId="77777777" w:rsidR="00E555AF" w:rsidRDefault="00E555AF" w:rsidP="00437ABB">
      <w:pPr>
        <w:autoSpaceDE w:val="0"/>
        <w:autoSpaceDN w:val="0"/>
        <w:adjustRightInd w:val="0"/>
        <w:spacing w:after="0" w:line="240" w:lineRule="auto"/>
        <w:ind w:firstLine="709"/>
        <w:jc w:val="both"/>
        <w:rPr>
          <w:rFonts w:ascii="Times New Roman" w:hAnsi="Times New Roman" w:cs="Times New Roman"/>
          <w:b/>
          <w:sz w:val="28"/>
          <w:szCs w:val="28"/>
        </w:rPr>
      </w:pPr>
    </w:p>
    <w:p w14:paraId="49A44EEC" w14:textId="77777777" w:rsidR="00C232A7" w:rsidRPr="0055125F" w:rsidRDefault="0055125F" w:rsidP="00437ABB">
      <w:pPr>
        <w:autoSpaceDE w:val="0"/>
        <w:autoSpaceDN w:val="0"/>
        <w:adjustRightInd w:val="0"/>
        <w:spacing w:after="0" w:line="240" w:lineRule="auto"/>
        <w:ind w:firstLine="709"/>
        <w:jc w:val="both"/>
        <w:rPr>
          <w:rFonts w:ascii="Times New Roman" w:hAnsi="Times New Roman" w:cs="Times New Roman"/>
          <w:b/>
          <w:sz w:val="28"/>
          <w:szCs w:val="28"/>
        </w:rPr>
      </w:pPr>
      <w:r w:rsidRPr="0055125F">
        <w:rPr>
          <w:rFonts w:ascii="Times New Roman" w:hAnsi="Times New Roman" w:cs="Times New Roman"/>
          <w:b/>
          <w:sz w:val="28"/>
          <w:szCs w:val="28"/>
        </w:rPr>
        <w:t>В результате проведенного исследования мы пришли к следующим выводам:</w:t>
      </w:r>
    </w:p>
    <w:p w14:paraId="3F7483D5" w14:textId="77777777" w:rsidR="00232A4F" w:rsidRDefault="002D1334" w:rsidP="0021495E">
      <w:pPr>
        <w:spacing w:after="0" w:line="240" w:lineRule="auto"/>
        <w:ind w:firstLine="708"/>
        <w:jc w:val="both"/>
        <w:rPr>
          <w:rFonts w:ascii="Times New Roman" w:eastAsia="Calibri" w:hAnsi="Times New Roman"/>
          <w:sz w:val="28"/>
          <w:szCs w:val="28"/>
        </w:rPr>
      </w:pPr>
      <w:r w:rsidRPr="002D1334">
        <w:rPr>
          <w:rFonts w:ascii="Times New Roman" w:eastAsia="Calibri" w:hAnsi="Times New Roman"/>
          <w:sz w:val="28"/>
          <w:szCs w:val="28"/>
        </w:rPr>
        <w:t>Анализ международного опыта показал, что эффективная профилактика избыточной массы тела основывается на комплексном подходе, включающем повышение уровня информированности населения, формирование устойчивых поведенческих навыков, увеличение физической активности не менее 150 минут в неделю, а также учёт психологических и социальных факторов.</w:t>
      </w:r>
    </w:p>
    <w:p w14:paraId="73F262E2" w14:textId="77777777" w:rsidR="0021495E" w:rsidRDefault="00747EE7" w:rsidP="0021495E">
      <w:pPr>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t>У</w:t>
      </w:r>
      <w:r w:rsidR="0021495E" w:rsidRPr="0021495E">
        <w:rPr>
          <w:rFonts w:ascii="Times New Roman" w:eastAsia="Calibri" w:hAnsi="Times New Roman"/>
          <w:sz w:val="28"/>
          <w:szCs w:val="28"/>
        </w:rPr>
        <w:t>ровень знаний достоверно варьирует в зависимости от рода деятельности, пола, возраста и образования. Наиболее высокий уровень информированности выявлен среди обучающихся (82,4%), служащих (72,2%), женщин и лиц с высшим образованием (75,3%). Наименьший уровень знаний характерен для представителей рабочих профессий (36,4%) и лиц со средним образованием.</w:t>
      </w:r>
    </w:p>
    <w:p w14:paraId="34C87682" w14:textId="77777777" w:rsidR="00AF0BE7" w:rsidRDefault="00747EE7" w:rsidP="0021495E">
      <w:pPr>
        <w:spacing w:after="0" w:line="240" w:lineRule="auto"/>
        <w:ind w:firstLine="708"/>
        <w:jc w:val="both"/>
        <w:rPr>
          <w:rFonts w:ascii="Times New Roman" w:eastAsia="Calibri" w:hAnsi="Times New Roman"/>
          <w:sz w:val="28"/>
          <w:szCs w:val="28"/>
        </w:rPr>
      </w:pPr>
      <w:r w:rsidRPr="00747EE7">
        <w:rPr>
          <w:rFonts w:ascii="Times New Roman" w:eastAsia="Calibri" w:hAnsi="Times New Roman"/>
          <w:sz w:val="28"/>
          <w:szCs w:val="28"/>
        </w:rPr>
        <w:t>Отношение к массе тела и питанию носит неоднородный характер и определяется сочетанием осознания проблемы и эмоциональных барьеров. Выявлены значимые обратные корреляции между ИМТ и осознанием лишнего веса (rₛ=-0,592), мотивацией к снижению массы тела (rₛ=-0,406), трудностями самоконтроля (rₛ=-0,392) и эмоциональными барьерами (rₛ=-0,396): с увеличением ИМТ снижаются осознание и мотивация, при одновременном усилении эмоциональных затруднений.</w:t>
      </w:r>
      <w:r w:rsidR="00AF0BE7">
        <w:rPr>
          <w:rFonts w:ascii="Times New Roman" w:eastAsia="Calibri" w:hAnsi="Times New Roman"/>
          <w:sz w:val="28"/>
          <w:szCs w:val="28"/>
        </w:rPr>
        <w:t xml:space="preserve">  </w:t>
      </w:r>
      <w:r w:rsidR="00AF0BE7" w:rsidRPr="00AF0BE7">
        <w:rPr>
          <w:rFonts w:ascii="Times New Roman" w:eastAsia="Calibri" w:hAnsi="Times New Roman"/>
          <w:sz w:val="28"/>
          <w:szCs w:val="28"/>
        </w:rPr>
        <w:t>Женщины характеризуются более высокой мотивацией</w:t>
      </w:r>
      <w:r w:rsidR="00AF0BE7">
        <w:rPr>
          <w:rFonts w:ascii="Times New Roman" w:eastAsia="Calibri" w:hAnsi="Times New Roman"/>
          <w:sz w:val="28"/>
          <w:szCs w:val="28"/>
        </w:rPr>
        <w:t xml:space="preserve"> и эмоциональной вовлечённость. </w:t>
      </w:r>
      <w:r w:rsidR="00AF0BE7" w:rsidRPr="00AF0BE7">
        <w:rPr>
          <w:rFonts w:ascii="Times New Roman" w:eastAsia="Calibri" w:hAnsi="Times New Roman"/>
          <w:sz w:val="28"/>
          <w:szCs w:val="28"/>
        </w:rPr>
        <w:t>Молодые респонденты чаще осознают проблему, однако испытывают трудности самоконтроля, тогда как старшие группы демонстрируют более устойчивые пищевые привычки. Более высокий уровень образования ассоциирован с лучшим осознанием проблемы и большей самоэффективностью питания.</w:t>
      </w:r>
    </w:p>
    <w:p w14:paraId="09771D31" w14:textId="77777777" w:rsidR="0021495E" w:rsidRDefault="0021495E" w:rsidP="0021495E">
      <w:pPr>
        <w:spacing w:after="0" w:line="240" w:lineRule="auto"/>
        <w:ind w:firstLine="708"/>
        <w:jc w:val="both"/>
        <w:rPr>
          <w:rFonts w:ascii="Times New Roman" w:eastAsia="Calibri" w:hAnsi="Times New Roman"/>
          <w:sz w:val="28"/>
          <w:szCs w:val="28"/>
        </w:rPr>
      </w:pPr>
      <w:r w:rsidRPr="0021495E">
        <w:rPr>
          <w:rFonts w:ascii="Times New Roman" w:eastAsia="Calibri" w:hAnsi="Times New Roman"/>
          <w:sz w:val="28"/>
          <w:szCs w:val="28"/>
        </w:rPr>
        <w:t>У 48% обследованных уровень физической активности ниже рекомендуемого, при этом 36,1% практически не выполняют упражнения. Снижение активности связано с ростом ИМТ: избыточная масса тела встречается в 3,8 раза чаще у мужчин и 6,9 раза</w:t>
      </w:r>
      <w:r>
        <w:rPr>
          <w:rFonts w:ascii="Times New Roman" w:eastAsia="Calibri" w:hAnsi="Times New Roman"/>
          <w:sz w:val="28"/>
          <w:szCs w:val="28"/>
        </w:rPr>
        <w:t xml:space="preserve"> - </w:t>
      </w:r>
      <w:r w:rsidRPr="0021495E">
        <w:rPr>
          <w:rFonts w:ascii="Times New Roman" w:eastAsia="Calibri" w:hAnsi="Times New Roman"/>
          <w:sz w:val="28"/>
          <w:szCs w:val="28"/>
        </w:rPr>
        <w:t>у женщин с низкой активностью; ожирение</w:t>
      </w:r>
      <w:r>
        <w:rPr>
          <w:rFonts w:ascii="Times New Roman" w:eastAsia="Calibri" w:hAnsi="Times New Roman"/>
          <w:sz w:val="28"/>
          <w:szCs w:val="28"/>
        </w:rPr>
        <w:t xml:space="preserve"> - </w:t>
      </w:r>
      <w:r w:rsidRPr="0021495E">
        <w:rPr>
          <w:rFonts w:ascii="Times New Roman" w:eastAsia="Calibri" w:hAnsi="Times New Roman"/>
          <w:sz w:val="28"/>
          <w:szCs w:val="28"/>
        </w:rPr>
        <w:t>в 6,6 раза чаще у мужчин и 12 раз</w:t>
      </w:r>
      <w:r>
        <w:rPr>
          <w:rFonts w:ascii="Times New Roman" w:eastAsia="Calibri" w:hAnsi="Times New Roman"/>
          <w:sz w:val="28"/>
          <w:szCs w:val="28"/>
        </w:rPr>
        <w:t xml:space="preserve"> - </w:t>
      </w:r>
      <w:r w:rsidRPr="0021495E">
        <w:rPr>
          <w:rFonts w:ascii="Times New Roman" w:eastAsia="Calibri" w:hAnsi="Times New Roman"/>
          <w:sz w:val="28"/>
          <w:szCs w:val="28"/>
        </w:rPr>
        <w:t>у женщин при ≤150 мин/неделю. По мере уменьшения физической активности растёт доля лиц с избыточным весом и ожирением, а удовлетворённость физическим состоянием снижается. Женщины с низкой активностью относятся к группе высокого риска.</w:t>
      </w:r>
    </w:p>
    <w:p w14:paraId="39A78A9D" w14:textId="77777777" w:rsidR="0021495E" w:rsidRPr="0093719A" w:rsidRDefault="00AF0BE7" w:rsidP="0021495E">
      <w:pPr>
        <w:spacing w:after="0" w:line="240" w:lineRule="auto"/>
        <w:ind w:firstLine="708"/>
        <w:jc w:val="both"/>
        <w:rPr>
          <w:rFonts w:ascii="Times New Roman" w:eastAsia="Calibri" w:hAnsi="Times New Roman"/>
          <w:sz w:val="28"/>
          <w:szCs w:val="28"/>
        </w:rPr>
      </w:pPr>
      <w:r w:rsidRPr="00AF0BE7">
        <w:rPr>
          <w:rFonts w:ascii="Times New Roman" w:eastAsia="Calibri" w:hAnsi="Times New Roman"/>
          <w:sz w:val="28"/>
          <w:szCs w:val="28"/>
        </w:rPr>
        <w:t>Разработана и научно обоснована региональная модель профилактики избыточной массы тела и ожирения, включающая образовательные, поведенческие, организационные и цифровые компоненты. Модель учитывает социально-демографические и психологические особенности населения и может быть внедрена в систему регионального здравоохранения.</w:t>
      </w:r>
    </w:p>
    <w:p w14:paraId="6B7D6A25" w14:textId="77777777" w:rsidR="00E85358" w:rsidRDefault="00E85358" w:rsidP="00427C86">
      <w:pPr>
        <w:spacing w:after="0"/>
        <w:rPr>
          <w:rFonts w:ascii="Times New Roman" w:eastAsia="Calibri" w:hAnsi="Times New Roman"/>
          <w:b/>
          <w:sz w:val="28"/>
          <w:szCs w:val="28"/>
        </w:rPr>
      </w:pPr>
    </w:p>
    <w:p w14:paraId="455E07B9" w14:textId="77777777" w:rsidR="00B85E10" w:rsidRDefault="00B85E10" w:rsidP="00747EE7">
      <w:pPr>
        <w:spacing w:after="0" w:line="240" w:lineRule="auto"/>
        <w:jc w:val="center"/>
        <w:rPr>
          <w:rFonts w:ascii="Times New Roman" w:eastAsia="Calibri" w:hAnsi="Times New Roman"/>
          <w:b/>
          <w:sz w:val="28"/>
          <w:szCs w:val="28"/>
        </w:rPr>
      </w:pPr>
    </w:p>
    <w:p w14:paraId="435B2ED5" w14:textId="77777777" w:rsidR="00160BB5" w:rsidRDefault="00160BB5" w:rsidP="00747EE7">
      <w:pPr>
        <w:spacing w:after="0" w:line="240" w:lineRule="auto"/>
        <w:jc w:val="center"/>
        <w:rPr>
          <w:rFonts w:ascii="Times New Roman" w:eastAsia="Calibri" w:hAnsi="Times New Roman"/>
          <w:b/>
          <w:sz w:val="28"/>
          <w:szCs w:val="28"/>
        </w:rPr>
      </w:pPr>
    </w:p>
    <w:p w14:paraId="1C206711" w14:textId="77777777" w:rsidR="00160BB5" w:rsidRDefault="00160BB5" w:rsidP="00747EE7">
      <w:pPr>
        <w:spacing w:after="0" w:line="240" w:lineRule="auto"/>
        <w:jc w:val="center"/>
        <w:rPr>
          <w:rFonts w:ascii="Times New Roman" w:eastAsia="Calibri" w:hAnsi="Times New Roman"/>
          <w:b/>
          <w:sz w:val="28"/>
          <w:szCs w:val="28"/>
        </w:rPr>
      </w:pPr>
    </w:p>
    <w:p w14:paraId="221EA7CE" w14:textId="77777777" w:rsidR="00160BB5" w:rsidRDefault="00160BB5" w:rsidP="00747EE7">
      <w:pPr>
        <w:spacing w:after="0" w:line="240" w:lineRule="auto"/>
        <w:jc w:val="center"/>
        <w:rPr>
          <w:rFonts w:ascii="Times New Roman" w:eastAsia="Calibri" w:hAnsi="Times New Roman"/>
          <w:b/>
          <w:sz w:val="28"/>
          <w:szCs w:val="28"/>
        </w:rPr>
      </w:pPr>
    </w:p>
    <w:p w14:paraId="0D185F42" w14:textId="77777777" w:rsidR="00160BB5" w:rsidRDefault="00160BB5" w:rsidP="00747EE7">
      <w:pPr>
        <w:spacing w:after="0" w:line="240" w:lineRule="auto"/>
        <w:jc w:val="center"/>
        <w:rPr>
          <w:rFonts w:ascii="Times New Roman" w:eastAsia="Calibri" w:hAnsi="Times New Roman"/>
          <w:b/>
          <w:sz w:val="28"/>
          <w:szCs w:val="28"/>
        </w:rPr>
      </w:pPr>
    </w:p>
    <w:p w14:paraId="7B0B1D25" w14:textId="77777777" w:rsidR="00160BB5" w:rsidRDefault="00160BB5" w:rsidP="00747EE7">
      <w:pPr>
        <w:spacing w:after="0" w:line="240" w:lineRule="auto"/>
        <w:jc w:val="center"/>
        <w:rPr>
          <w:rFonts w:ascii="Times New Roman" w:eastAsia="Calibri" w:hAnsi="Times New Roman"/>
          <w:b/>
          <w:sz w:val="28"/>
          <w:szCs w:val="28"/>
        </w:rPr>
      </w:pPr>
    </w:p>
    <w:p w14:paraId="746A2127" w14:textId="77777777" w:rsidR="00160BB5" w:rsidRDefault="00160BB5" w:rsidP="00747EE7">
      <w:pPr>
        <w:spacing w:after="0" w:line="240" w:lineRule="auto"/>
        <w:jc w:val="center"/>
        <w:rPr>
          <w:rFonts w:ascii="Times New Roman" w:eastAsia="Calibri" w:hAnsi="Times New Roman"/>
          <w:b/>
          <w:sz w:val="28"/>
          <w:szCs w:val="28"/>
        </w:rPr>
      </w:pPr>
    </w:p>
    <w:p w14:paraId="2686DA2B" w14:textId="77777777" w:rsidR="00160BB5" w:rsidRDefault="00160BB5" w:rsidP="00747EE7">
      <w:pPr>
        <w:spacing w:after="0" w:line="240" w:lineRule="auto"/>
        <w:jc w:val="center"/>
        <w:rPr>
          <w:rFonts w:ascii="Times New Roman" w:eastAsia="Calibri" w:hAnsi="Times New Roman"/>
          <w:b/>
          <w:sz w:val="28"/>
          <w:szCs w:val="28"/>
        </w:rPr>
      </w:pPr>
    </w:p>
    <w:p w14:paraId="1E6C66FC" w14:textId="77777777" w:rsidR="00160BB5" w:rsidRDefault="00160BB5" w:rsidP="00747EE7">
      <w:pPr>
        <w:spacing w:after="0" w:line="240" w:lineRule="auto"/>
        <w:jc w:val="center"/>
        <w:rPr>
          <w:rFonts w:ascii="Times New Roman" w:eastAsia="Calibri" w:hAnsi="Times New Roman"/>
          <w:b/>
          <w:sz w:val="28"/>
          <w:szCs w:val="28"/>
        </w:rPr>
      </w:pPr>
    </w:p>
    <w:p w14:paraId="3FB79056" w14:textId="77777777" w:rsidR="00160BB5" w:rsidRDefault="00160BB5" w:rsidP="00747EE7">
      <w:pPr>
        <w:spacing w:after="0" w:line="240" w:lineRule="auto"/>
        <w:jc w:val="center"/>
        <w:rPr>
          <w:rFonts w:ascii="Times New Roman" w:eastAsia="Calibri" w:hAnsi="Times New Roman"/>
          <w:b/>
          <w:sz w:val="28"/>
          <w:szCs w:val="28"/>
        </w:rPr>
      </w:pPr>
    </w:p>
    <w:p w14:paraId="00291554" w14:textId="77777777" w:rsidR="00160BB5" w:rsidRDefault="00160BB5" w:rsidP="00747EE7">
      <w:pPr>
        <w:spacing w:after="0" w:line="240" w:lineRule="auto"/>
        <w:jc w:val="center"/>
        <w:rPr>
          <w:rFonts w:ascii="Times New Roman" w:eastAsia="Calibri" w:hAnsi="Times New Roman"/>
          <w:b/>
          <w:sz w:val="28"/>
          <w:szCs w:val="28"/>
        </w:rPr>
      </w:pPr>
    </w:p>
    <w:p w14:paraId="4323E213" w14:textId="77777777" w:rsidR="00160BB5" w:rsidRDefault="00160BB5" w:rsidP="00747EE7">
      <w:pPr>
        <w:spacing w:after="0" w:line="240" w:lineRule="auto"/>
        <w:jc w:val="center"/>
        <w:rPr>
          <w:rFonts w:ascii="Times New Roman" w:eastAsia="Calibri" w:hAnsi="Times New Roman"/>
          <w:b/>
          <w:sz w:val="28"/>
          <w:szCs w:val="28"/>
        </w:rPr>
      </w:pPr>
    </w:p>
    <w:p w14:paraId="52A4D356" w14:textId="77777777" w:rsidR="00160BB5" w:rsidRDefault="00160BB5" w:rsidP="00747EE7">
      <w:pPr>
        <w:spacing w:after="0" w:line="240" w:lineRule="auto"/>
        <w:jc w:val="center"/>
        <w:rPr>
          <w:rFonts w:ascii="Times New Roman" w:eastAsia="Calibri" w:hAnsi="Times New Roman"/>
          <w:b/>
          <w:sz w:val="28"/>
          <w:szCs w:val="28"/>
        </w:rPr>
      </w:pPr>
    </w:p>
    <w:p w14:paraId="184C69B4" w14:textId="77777777" w:rsidR="00160BB5" w:rsidRDefault="00160BB5" w:rsidP="00747EE7">
      <w:pPr>
        <w:spacing w:after="0" w:line="240" w:lineRule="auto"/>
        <w:jc w:val="center"/>
        <w:rPr>
          <w:rFonts w:ascii="Times New Roman" w:eastAsia="Calibri" w:hAnsi="Times New Roman"/>
          <w:b/>
          <w:sz w:val="28"/>
          <w:szCs w:val="28"/>
        </w:rPr>
      </w:pPr>
    </w:p>
    <w:p w14:paraId="467FE19A" w14:textId="77777777" w:rsidR="00160BB5" w:rsidRDefault="00160BB5" w:rsidP="00747EE7">
      <w:pPr>
        <w:spacing w:after="0" w:line="240" w:lineRule="auto"/>
        <w:jc w:val="center"/>
        <w:rPr>
          <w:rFonts w:ascii="Times New Roman" w:eastAsia="Calibri" w:hAnsi="Times New Roman"/>
          <w:b/>
          <w:sz w:val="28"/>
          <w:szCs w:val="28"/>
        </w:rPr>
      </w:pPr>
    </w:p>
    <w:p w14:paraId="32FEA82A" w14:textId="77777777" w:rsidR="00160BB5" w:rsidRDefault="00160BB5" w:rsidP="00747EE7">
      <w:pPr>
        <w:spacing w:after="0" w:line="240" w:lineRule="auto"/>
        <w:jc w:val="center"/>
        <w:rPr>
          <w:rFonts w:ascii="Times New Roman" w:eastAsia="Calibri" w:hAnsi="Times New Roman"/>
          <w:b/>
          <w:sz w:val="28"/>
          <w:szCs w:val="28"/>
        </w:rPr>
      </w:pPr>
    </w:p>
    <w:p w14:paraId="6E861737" w14:textId="77777777" w:rsidR="00160BB5" w:rsidRDefault="00160BB5" w:rsidP="00747EE7">
      <w:pPr>
        <w:spacing w:after="0" w:line="240" w:lineRule="auto"/>
        <w:jc w:val="center"/>
        <w:rPr>
          <w:rFonts w:ascii="Times New Roman" w:eastAsia="Calibri" w:hAnsi="Times New Roman"/>
          <w:b/>
          <w:sz w:val="28"/>
          <w:szCs w:val="28"/>
        </w:rPr>
      </w:pPr>
    </w:p>
    <w:p w14:paraId="29358F85" w14:textId="77777777" w:rsidR="00160BB5" w:rsidRDefault="00160BB5" w:rsidP="00747EE7">
      <w:pPr>
        <w:spacing w:after="0" w:line="240" w:lineRule="auto"/>
        <w:jc w:val="center"/>
        <w:rPr>
          <w:rFonts w:ascii="Times New Roman" w:eastAsia="Calibri" w:hAnsi="Times New Roman"/>
          <w:b/>
          <w:sz w:val="28"/>
          <w:szCs w:val="28"/>
        </w:rPr>
      </w:pPr>
    </w:p>
    <w:p w14:paraId="06CFA295" w14:textId="77777777" w:rsidR="00160BB5" w:rsidRDefault="00160BB5" w:rsidP="00747EE7">
      <w:pPr>
        <w:spacing w:after="0" w:line="240" w:lineRule="auto"/>
        <w:jc w:val="center"/>
        <w:rPr>
          <w:rFonts w:ascii="Times New Roman" w:eastAsia="Calibri" w:hAnsi="Times New Roman"/>
          <w:b/>
          <w:sz w:val="28"/>
          <w:szCs w:val="28"/>
        </w:rPr>
      </w:pPr>
    </w:p>
    <w:p w14:paraId="669CE99F" w14:textId="77777777" w:rsidR="00160BB5" w:rsidRDefault="00160BB5" w:rsidP="00747EE7">
      <w:pPr>
        <w:spacing w:after="0" w:line="240" w:lineRule="auto"/>
        <w:jc w:val="center"/>
        <w:rPr>
          <w:rFonts w:ascii="Times New Roman" w:eastAsia="Calibri" w:hAnsi="Times New Roman"/>
          <w:b/>
          <w:sz w:val="28"/>
          <w:szCs w:val="28"/>
        </w:rPr>
      </w:pPr>
    </w:p>
    <w:p w14:paraId="2CBB5B25" w14:textId="77777777" w:rsidR="00160BB5" w:rsidRDefault="00160BB5" w:rsidP="00747EE7">
      <w:pPr>
        <w:spacing w:after="0" w:line="240" w:lineRule="auto"/>
        <w:jc w:val="center"/>
        <w:rPr>
          <w:rFonts w:ascii="Times New Roman" w:eastAsia="Calibri" w:hAnsi="Times New Roman"/>
          <w:b/>
          <w:sz w:val="28"/>
          <w:szCs w:val="28"/>
        </w:rPr>
      </w:pPr>
    </w:p>
    <w:p w14:paraId="2AA460E0" w14:textId="77777777" w:rsidR="00160BB5" w:rsidRDefault="00160BB5" w:rsidP="00747EE7">
      <w:pPr>
        <w:spacing w:after="0" w:line="240" w:lineRule="auto"/>
        <w:jc w:val="center"/>
        <w:rPr>
          <w:rFonts w:ascii="Times New Roman" w:eastAsia="Calibri" w:hAnsi="Times New Roman"/>
          <w:b/>
          <w:sz w:val="28"/>
          <w:szCs w:val="28"/>
        </w:rPr>
      </w:pPr>
    </w:p>
    <w:p w14:paraId="7F254152" w14:textId="77777777" w:rsidR="00160BB5" w:rsidRDefault="00160BB5" w:rsidP="00747EE7">
      <w:pPr>
        <w:spacing w:after="0" w:line="240" w:lineRule="auto"/>
        <w:jc w:val="center"/>
        <w:rPr>
          <w:rFonts w:ascii="Times New Roman" w:eastAsia="Calibri" w:hAnsi="Times New Roman"/>
          <w:b/>
          <w:sz w:val="28"/>
          <w:szCs w:val="28"/>
        </w:rPr>
      </w:pPr>
    </w:p>
    <w:p w14:paraId="5347DFB9" w14:textId="77777777" w:rsidR="00160BB5" w:rsidRDefault="00160BB5" w:rsidP="00747EE7">
      <w:pPr>
        <w:spacing w:after="0" w:line="240" w:lineRule="auto"/>
        <w:jc w:val="center"/>
        <w:rPr>
          <w:rFonts w:ascii="Times New Roman" w:eastAsia="Calibri" w:hAnsi="Times New Roman"/>
          <w:b/>
          <w:sz w:val="28"/>
          <w:szCs w:val="28"/>
        </w:rPr>
      </w:pPr>
    </w:p>
    <w:p w14:paraId="075E9CA5" w14:textId="77777777" w:rsidR="00160BB5" w:rsidRDefault="00160BB5" w:rsidP="00747EE7">
      <w:pPr>
        <w:spacing w:after="0" w:line="240" w:lineRule="auto"/>
        <w:jc w:val="center"/>
        <w:rPr>
          <w:rFonts w:ascii="Times New Roman" w:eastAsia="Calibri" w:hAnsi="Times New Roman"/>
          <w:b/>
          <w:sz w:val="28"/>
          <w:szCs w:val="28"/>
        </w:rPr>
      </w:pPr>
    </w:p>
    <w:p w14:paraId="11577D03" w14:textId="77777777" w:rsidR="00232A4F" w:rsidRPr="00F35585" w:rsidRDefault="00232A4F" w:rsidP="00747EE7">
      <w:pPr>
        <w:spacing w:after="0" w:line="240" w:lineRule="auto"/>
        <w:jc w:val="center"/>
        <w:rPr>
          <w:rFonts w:ascii="Times New Roman" w:eastAsia="Calibri" w:hAnsi="Times New Roman"/>
          <w:b/>
          <w:sz w:val="28"/>
          <w:szCs w:val="28"/>
        </w:rPr>
      </w:pPr>
      <w:r w:rsidRPr="0030501B">
        <w:rPr>
          <w:rFonts w:ascii="Times New Roman" w:eastAsia="Calibri" w:hAnsi="Times New Roman"/>
          <w:b/>
          <w:sz w:val="28"/>
          <w:szCs w:val="28"/>
        </w:rPr>
        <w:t>ПРАКТИЧЕСКИЕ РЕКОМЕНДАЦИИ</w:t>
      </w:r>
    </w:p>
    <w:p w14:paraId="6463A19F" w14:textId="77777777" w:rsidR="00FE4813" w:rsidRDefault="00BC1A91" w:rsidP="00747EE7">
      <w:pPr>
        <w:autoSpaceDE w:val="0"/>
        <w:autoSpaceDN w:val="0"/>
        <w:adjustRightInd w:val="0"/>
        <w:spacing w:after="0" w:line="240" w:lineRule="auto"/>
        <w:rPr>
          <w:rFonts w:ascii="Times New Roman" w:hAnsi="Times New Roman"/>
          <w:b/>
          <w:sz w:val="28"/>
          <w:szCs w:val="28"/>
        </w:rPr>
      </w:pPr>
      <w:r>
        <w:rPr>
          <w:rFonts w:ascii="Times New Roman" w:hAnsi="Times New Roman"/>
          <w:sz w:val="28"/>
          <w:szCs w:val="28"/>
        </w:rPr>
        <w:t xml:space="preserve">    </w:t>
      </w:r>
    </w:p>
    <w:p w14:paraId="5D3C402E" w14:textId="77777777" w:rsidR="00FE4813" w:rsidRDefault="009C2850" w:rsidP="00160BB5">
      <w:pPr>
        <w:pStyle w:val="a6"/>
        <w:numPr>
          <w:ilvl w:val="0"/>
          <w:numId w:val="50"/>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Проводить </w:t>
      </w:r>
      <w:r w:rsidR="00717B50" w:rsidRPr="00717B50">
        <w:rPr>
          <w:rFonts w:ascii="Times New Roman" w:hAnsi="Times New Roman"/>
          <w:sz w:val="28"/>
          <w:szCs w:val="28"/>
        </w:rPr>
        <w:t>целевы</w:t>
      </w:r>
      <w:r>
        <w:rPr>
          <w:rFonts w:ascii="Times New Roman" w:hAnsi="Times New Roman"/>
          <w:sz w:val="28"/>
          <w:szCs w:val="28"/>
        </w:rPr>
        <w:t xml:space="preserve">е </w:t>
      </w:r>
      <w:r w:rsidR="00717B50" w:rsidRPr="00717B50">
        <w:rPr>
          <w:rFonts w:ascii="Times New Roman" w:hAnsi="Times New Roman"/>
          <w:sz w:val="28"/>
          <w:szCs w:val="28"/>
        </w:rPr>
        <w:t>информационны</w:t>
      </w:r>
      <w:r>
        <w:rPr>
          <w:rFonts w:ascii="Times New Roman" w:hAnsi="Times New Roman"/>
          <w:sz w:val="28"/>
          <w:szCs w:val="28"/>
        </w:rPr>
        <w:t>е</w:t>
      </w:r>
      <w:r w:rsidR="00717B50" w:rsidRPr="00717B50">
        <w:rPr>
          <w:rFonts w:ascii="Times New Roman" w:hAnsi="Times New Roman"/>
          <w:sz w:val="28"/>
          <w:szCs w:val="28"/>
        </w:rPr>
        <w:t xml:space="preserve"> кампани</w:t>
      </w:r>
      <w:r>
        <w:rPr>
          <w:rFonts w:ascii="Times New Roman" w:hAnsi="Times New Roman"/>
          <w:sz w:val="28"/>
          <w:szCs w:val="28"/>
        </w:rPr>
        <w:t>и</w:t>
      </w:r>
      <w:r w:rsidR="00717B50" w:rsidRPr="00717B50">
        <w:rPr>
          <w:rFonts w:ascii="Times New Roman" w:hAnsi="Times New Roman"/>
          <w:sz w:val="28"/>
          <w:szCs w:val="28"/>
        </w:rPr>
        <w:t>, ориентированных на группы с пониженным уровнем информированности</w:t>
      </w:r>
    </w:p>
    <w:p w14:paraId="6B77025E" w14:textId="77777777" w:rsidR="00196AA8" w:rsidRDefault="00196AA8" w:rsidP="00160BB5">
      <w:pPr>
        <w:pStyle w:val="a6"/>
        <w:numPr>
          <w:ilvl w:val="0"/>
          <w:numId w:val="50"/>
        </w:numPr>
        <w:autoSpaceDE w:val="0"/>
        <w:autoSpaceDN w:val="0"/>
        <w:adjustRightInd w:val="0"/>
        <w:spacing w:after="0" w:line="240" w:lineRule="auto"/>
        <w:jc w:val="both"/>
        <w:rPr>
          <w:rFonts w:ascii="Times New Roman" w:hAnsi="Times New Roman"/>
          <w:sz w:val="28"/>
          <w:szCs w:val="28"/>
        </w:rPr>
      </w:pPr>
      <w:r w:rsidRPr="00196AA8">
        <w:rPr>
          <w:rFonts w:ascii="Times New Roman" w:hAnsi="Times New Roman"/>
          <w:sz w:val="28"/>
          <w:szCs w:val="28"/>
        </w:rPr>
        <w:t>Интегр</w:t>
      </w:r>
      <w:r>
        <w:rPr>
          <w:rFonts w:ascii="Times New Roman" w:hAnsi="Times New Roman"/>
          <w:sz w:val="28"/>
          <w:szCs w:val="28"/>
        </w:rPr>
        <w:t xml:space="preserve">ировать </w:t>
      </w:r>
      <w:r w:rsidRPr="00196AA8">
        <w:rPr>
          <w:rFonts w:ascii="Times New Roman" w:hAnsi="Times New Roman"/>
          <w:sz w:val="28"/>
          <w:szCs w:val="28"/>
        </w:rPr>
        <w:t>тем</w:t>
      </w:r>
      <w:r>
        <w:rPr>
          <w:rFonts w:ascii="Times New Roman" w:hAnsi="Times New Roman"/>
          <w:sz w:val="28"/>
          <w:szCs w:val="28"/>
        </w:rPr>
        <w:t>ы</w:t>
      </w:r>
      <w:r w:rsidRPr="00196AA8">
        <w:rPr>
          <w:rFonts w:ascii="Times New Roman" w:hAnsi="Times New Roman"/>
          <w:sz w:val="28"/>
          <w:szCs w:val="28"/>
        </w:rPr>
        <w:t xml:space="preserve"> здорового образа жизни в образовательные и корпоративные программы</w:t>
      </w:r>
    </w:p>
    <w:p w14:paraId="4FA2D24C" w14:textId="77777777" w:rsidR="00A87287" w:rsidRPr="00A87287" w:rsidRDefault="00196AA8" w:rsidP="00160BB5">
      <w:pPr>
        <w:pStyle w:val="a6"/>
        <w:numPr>
          <w:ilvl w:val="0"/>
          <w:numId w:val="50"/>
        </w:numPr>
        <w:autoSpaceDE w:val="0"/>
        <w:autoSpaceDN w:val="0"/>
        <w:adjustRightInd w:val="0"/>
        <w:spacing w:after="0" w:line="240" w:lineRule="auto"/>
        <w:jc w:val="both"/>
        <w:rPr>
          <w:rFonts w:ascii="Times New Roman" w:hAnsi="Times New Roman"/>
          <w:sz w:val="28"/>
          <w:szCs w:val="28"/>
        </w:rPr>
      </w:pPr>
      <w:r w:rsidRPr="00A87287">
        <w:rPr>
          <w:rFonts w:ascii="Times New Roman" w:hAnsi="Times New Roman"/>
          <w:sz w:val="28"/>
          <w:szCs w:val="28"/>
        </w:rPr>
        <w:t>Развивать цифровые образовательные инструменты, такие как</w:t>
      </w:r>
      <w:r w:rsidRPr="00A87287">
        <w:t xml:space="preserve"> </w:t>
      </w:r>
      <w:r w:rsidRPr="00A87287">
        <w:rPr>
          <w:rFonts w:ascii="Times New Roman" w:hAnsi="Times New Roman"/>
          <w:sz w:val="28"/>
          <w:szCs w:val="28"/>
        </w:rPr>
        <w:t>внедрение онлайн-курсов с видео-лекциями и тестированием, разработка цифровых дневников питания и физической активности, масштабирование дистанционного обучения для сельских и удалённых регионов.</w:t>
      </w:r>
      <w:r w:rsidR="00A87287" w:rsidRPr="00A87287">
        <w:rPr>
          <w:rFonts w:ascii="Times New Roman" w:hAnsi="Times New Roman"/>
          <w:sz w:val="28"/>
          <w:szCs w:val="28"/>
        </w:rPr>
        <w:t xml:space="preserve"> </w:t>
      </w:r>
    </w:p>
    <w:p w14:paraId="346A9B15" w14:textId="77777777" w:rsidR="00FE4813" w:rsidRPr="00A87287" w:rsidRDefault="00196AA8" w:rsidP="00160BB5">
      <w:pPr>
        <w:pStyle w:val="a6"/>
        <w:numPr>
          <w:ilvl w:val="0"/>
          <w:numId w:val="50"/>
        </w:numPr>
        <w:autoSpaceDE w:val="0"/>
        <w:autoSpaceDN w:val="0"/>
        <w:adjustRightInd w:val="0"/>
        <w:spacing w:after="0" w:line="240" w:lineRule="auto"/>
        <w:jc w:val="both"/>
        <w:rPr>
          <w:rFonts w:ascii="Times New Roman" w:hAnsi="Times New Roman"/>
          <w:b/>
          <w:sz w:val="28"/>
          <w:szCs w:val="28"/>
        </w:rPr>
      </w:pPr>
      <w:r w:rsidRPr="00A87287">
        <w:rPr>
          <w:rFonts w:ascii="Times New Roman" w:hAnsi="Times New Roman"/>
          <w:sz w:val="28"/>
          <w:szCs w:val="28"/>
        </w:rPr>
        <w:t>Реализовать региональные программы, ориентированных на достижение не менее 150 минут умеренной аэробной нагрузки в неделю, массовые мероприятия, инициативы по популяризации ходьбы, скандинавской ходьбы, домашних тренировок.</w:t>
      </w:r>
    </w:p>
    <w:p w14:paraId="78CC3690" w14:textId="77777777" w:rsidR="00196AA8" w:rsidRDefault="00196AA8" w:rsidP="00160BB5">
      <w:pPr>
        <w:pStyle w:val="a6"/>
        <w:numPr>
          <w:ilvl w:val="0"/>
          <w:numId w:val="50"/>
        </w:numPr>
        <w:autoSpaceDE w:val="0"/>
        <w:autoSpaceDN w:val="0"/>
        <w:adjustRightInd w:val="0"/>
        <w:spacing w:after="0" w:line="240" w:lineRule="auto"/>
        <w:jc w:val="both"/>
        <w:rPr>
          <w:rFonts w:ascii="Times New Roman" w:hAnsi="Times New Roman"/>
          <w:sz w:val="28"/>
          <w:szCs w:val="28"/>
        </w:rPr>
      </w:pPr>
      <w:r w:rsidRPr="00747EE7">
        <w:rPr>
          <w:rFonts w:ascii="Times New Roman" w:hAnsi="Times New Roman"/>
          <w:sz w:val="28"/>
          <w:szCs w:val="28"/>
        </w:rPr>
        <w:t>Организация бесплатных групповых занятий</w:t>
      </w:r>
      <w:r w:rsidR="00747EE7" w:rsidRPr="00747EE7">
        <w:rPr>
          <w:rFonts w:ascii="Times New Roman" w:hAnsi="Times New Roman"/>
          <w:sz w:val="28"/>
          <w:szCs w:val="28"/>
        </w:rPr>
        <w:t xml:space="preserve">, таких как </w:t>
      </w:r>
      <w:r w:rsidRPr="00747EE7">
        <w:rPr>
          <w:rFonts w:ascii="Times New Roman" w:hAnsi="Times New Roman"/>
          <w:sz w:val="28"/>
          <w:szCs w:val="28"/>
        </w:rPr>
        <w:t xml:space="preserve">ЛФК </w:t>
      </w:r>
      <w:r w:rsidR="00747EE7" w:rsidRPr="00747EE7">
        <w:rPr>
          <w:rFonts w:ascii="Times New Roman" w:hAnsi="Times New Roman"/>
          <w:sz w:val="28"/>
          <w:szCs w:val="28"/>
        </w:rPr>
        <w:t xml:space="preserve">и гимнастика на базе поликлиник, </w:t>
      </w:r>
      <w:r w:rsidRPr="00747EE7">
        <w:rPr>
          <w:rFonts w:ascii="Times New Roman" w:hAnsi="Times New Roman"/>
          <w:sz w:val="28"/>
          <w:szCs w:val="28"/>
        </w:rPr>
        <w:t>школь</w:t>
      </w:r>
      <w:r w:rsidR="00747EE7" w:rsidRPr="00747EE7">
        <w:rPr>
          <w:rFonts w:ascii="Times New Roman" w:hAnsi="Times New Roman"/>
          <w:sz w:val="28"/>
          <w:szCs w:val="28"/>
        </w:rPr>
        <w:t xml:space="preserve">ные и дворовые спортивные клубы, сезонные открытые тренировки, </w:t>
      </w:r>
      <w:r w:rsidRPr="00747EE7">
        <w:rPr>
          <w:rFonts w:ascii="Times New Roman" w:hAnsi="Times New Roman"/>
          <w:sz w:val="28"/>
          <w:szCs w:val="28"/>
        </w:rPr>
        <w:t>занятия под руководством инструкторов.</w:t>
      </w:r>
    </w:p>
    <w:p w14:paraId="4D562C85" w14:textId="77777777" w:rsidR="00747EE7" w:rsidRDefault="00747EE7" w:rsidP="00160BB5">
      <w:pPr>
        <w:pStyle w:val="a6"/>
        <w:numPr>
          <w:ilvl w:val="0"/>
          <w:numId w:val="50"/>
        </w:numPr>
        <w:autoSpaceDE w:val="0"/>
        <w:autoSpaceDN w:val="0"/>
        <w:adjustRightInd w:val="0"/>
        <w:spacing w:after="0" w:line="240" w:lineRule="auto"/>
        <w:jc w:val="both"/>
        <w:rPr>
          <w:rFonts w:ascii="Times New Roman" w:hAnsi="Times New Roman"/>
          <w:sz w:val="28"/>
          <w:szCs w:val="28"/>
        </w:rPr>
      </w:pPr>
      <w:r w:rsidRPr="00747EE7">
        <w:rPr>
          <w:rFonts w:ascii="Times New Roman" w:hAnsi="Times New Roman"/>
          <w:sz w:val="28"/>
          <w:szCs w:val="28"/>
        </w:rPr>
        <w:t>Внедрять корпоративные инициативы «Активный рабочий день», регламентированные перерывы для разминки каждые 60</w:t>
      </w:r>
      <w:r>
        <w:rPr>
          <w:rFonts w:ascii="Times New Roman" w:hAnsi="Times New Roman"/>
          <w:sz w:val="28"/>
          <w:szCs w:val="28"/>
        </w:rPr>
        <w:t>-</w:t>
      </w:r>
      <w:r w:rsidRPr="00747EE7">
        <w:rPr>
          <w:rFonts w:ascii="Times New Roman" w:hAnsi="Times New Roman"/>
          <w:sz w:val="28"/>
          <w:szCs w:val="28"/>
        </w:rPr>
        <w:t>90 минут, корпоративные челленджи по количеству шагов, создание условий для кратковременн</w:t>
      </w:r>
      <w:r>
        <w:rPr>
          <w:rFonts w:ascii="Times New Roman" w:hAnsi="Times New Roman"/>
          <w:sz w:val="28"/>
          <w:szCs w:val="28"/>
        </w:rPr>
        <w:t>ой физической активности в офисе.</w:t>
      </w:r>
    </w:p>
    <w:p w14:paraId="7DF6CE0B" w14:textId="77777777" w:rsidR="00747EE7" w:rsidRDefault="00747EE7" w:rsidP="00160BB5">
      <w:pPr>
        <w:pStyle w:val="a6"/>
        <w:numPr>
          <w:ilvl w:val="0"/>
          <w:numId w:val="50"/>
        </w:numPr>
        <w:autoSpaceDE w:val="0"/>
        <w:autoSpaceDN w:val="0"/>
        <w:adjustRightInd w:val="0"/>
        <w:spacing w:after="0" w:line="240" w:lineRule="auto"/>
        <w:jc w:val="both"/>
        <w:rPr>
          <w:rFonts w:ascii="Times New Roman" w:hAnsi="Times New Roman"/>
          <w:sz w:val="28"/>
          <w:szCs w:val="28"/>
        </w:rPr>
      </w:pPr>
      <w:r w:rsidRPr="00747EE7">
        <w:rPr>
          <w:rFonts w:ascii="Times New Roman" w:hAnsi="Times New Roman"/>
          <w:sz w:val="28"/>
          <w:szCs w:val="28"/>
        </w:rPr>
        <w:t>Поддержка спортивных сообществ и массовых мероприятий, направленных на формирование социальной мотивации к регулярной активности.</w:t>
      </w:r>
    </w:p>
    <w:p w14:paraId="004B7323" w14:textId="77777777" w:rsidR="00747EE7" w:rsidRDefault="00747EE7" w:rsidP="00160BB5">
      <w:pPr>
        <w:pStyle w:val="a6"/>
        <w:numPr>
          <w:ilvl w:val="0"/>
          <w:numId w:val="50"/>
        </w:numPr>
        <w:autoSpaceDE w:val="0"/>
        <w:autoSpaceDN w:val="0"/>
        <w:adjustRightInd w:val="0"/>
        <w:spacing w:after="0" w:line="240" w:lineRule="auto"/>
        <w:jc w:val="both"/>
        <w:rPr>
          <w:rFonts w:ascii="Times New Roman" w:hAnsi="Times New Roman"/>
          <w:sz w:val="28"/>
          <w:szCs w:val="28"/>
        </w:rPr>
      </w:pPr>
      <w:r w:rsidRPr="00747EE7">
        <w:rPr>
          <w:rFonts w:ascii="Times New Roman" w:hAnsi="Times New Roman"/>
          <w:sz w:val="28"/>
          <w:szCs w:val="28"/>
        </w:rPr>
        <w:t xml:space="preserve">Снижение сидячего поведения как самостоятельное направление профилактики, </w:t>
      </w:r>
      <w:r>
        <w:rPr>
          <w:rFonts w:ascii="Times New Roman" w:hAnsi="Times New Roman"/>
          <w:sz w:val="28"/>
          <w:szCs w:val="28"/>
        </w:rPr>
        <w:t xml:space="preserve">с </w:t>
      </w:r>
      <w:r w:rsidRPr="00747EE7">
        <w:rPr>
          <w:rFonts w:ascii="Times New Roman" w:hAnsi="Times New Roman"/>
          <w:sz w:val="28"/>
          <w:szCs w:val="28"/>
        </w:rPr>
        <w:t>учётом современных международных</w:t>
      </w:r>
      <w:r>
        <w:rPr>
          <w:rFonts w:ascii="Times New Roman" w:hAnsi="Times New Roman"/>
          <w:sz w:val="28"/>
          <w:szCs w:val="28"/>
        </w:rPr>
        <w:t xml:space="preserve"> рекомендаций (ВОЗ, CDC, NICE)</w:t>
      </w:r>
      <w:r w:rsidRPr="00747EE7">
        <w:rPr>
          <w:rFonts w:ascii="Times New Roman" w:hAnsi="Times New Roman"/>
          <w:sz w:val="28"/>
          <w:szCs w:val="28"/>
        </w:rPr>
        <w:t>.</w:t>
      </w:r>
    </w:p>
    <w:p w14:paraId="698CB1FF" w14:textId="77777777" w:rsidR="00747EE7" w:rsidRPr="00747EE7" w:rsidRDefault="00747EE7" w:rsidP="00160BB5">
      <w:pPr>
        <w:pStyle w:val="a6"/>
        <w:numPr>
          <w:ilvl w:val="0"/>
          <w:numId w:val="50"/>
        </w:numPr>
        <w:autoSpaceDE w:val="0"/>
        <w:autoSpaceDN w:val="0"/>
        <w:adjustRightInd w:val="0"/>
        <w:spacing w:after="0" w:line="240" w:lineRule="auto"/>
        <w:jc w:val="both"/>
        <w:rPr>
          <w:rFonts w:ascii="Times New Roman" w:hAnsi="Times New Roman"/>
          <w:sz w:val="28"/>
          <w:szCs w:val="28"/>
        </w:rPr>
      </w:pPr>
      <w:r w:rsidRPr="00747EE7">
        <w:rPr>
          <w:rFonts w:ascii="Times New Roman" w:hAnsi="Times New Roman"/>
          <w:sz w:val="28"/>
          <w:szCs w:val="28"/>
        </w:rPr>
        <w:t>Формирование устойчивых пищевых привычек</w:t>
      </w:r>
      <w:r>
        <w:rPr>
          <w:rFonts w:ascii="Times New Roman" w:hAnsi="Times New Roman"/>
          <w:sz w:val="28"/>
          <w:szCs w:val="28"/>
        </w:rPr>
        <w:t>, такие как о</w:t>
      </w:r>
      <w:r w:rsidRPr="00747EE7">
        <w:rPr>
          <w:rFonts w:ascii="Times New Roman" w:hAnsi="Times New Roman"/>
          <w:sz w:val="28"/>
          <w:szCs w:val="28"/>
        </w:rPr>
        <w:t xml:space="preserve">бучающие программы по рациональному питанию, </w:t>
      </w:r>
      <w:r>
        <w:rPr>
          <w:rFonts w:ascii="Times New Roman" w:hAnsi="Times New Roman"/>
          <w:sz w:val="28"/>
          <w:szCs w:val="28"/>
        </w:rPr>
        <w:t>к</w:t>
      </w:r>
      <w:r w:rsidRPr="00747EE7">
        <w:rPr>
          <w:rFonts w:ascii="Times New Roman" w:hAnsi="Times New Roman"/>
          <w:sz w:val="28"/>
          <w:szCs w:val="28"/>
        </w:rPr>
        <w:t>раткосрочные мотивационные акции</w:t>
      </w:r>
      <w:r>
        <w:rPr>
          <w:rFonts w:ascii="Times New Roman" w:hAnsi="Times New Roman"/>
          <w:sz w:val="28"/>
          <w:szCs w:val="28"/>
        </w:rPr>
        <w:t>,</w:t>
      </w:r>
      <w:r w:rsidRPr="00747EE7">
        <w:t xml:space="preserve"> </w:t>
      </w:r>
      <w:r>
        <w:rPr>
          <w:rFonts w:ascii="Times New Roman" w:hAnsi="Times New Roman"/>
          <w:sz w:val="28"/>
          <w:szCs w:val="28"/>
        </w:rPr>
        <w:t>п</w:t>
      </w:r>
      <w:r w:rsidRPr="00747EE7">
        <w:rPr>
          <w:rFonts w:ascii="Times New Roman" w:hAnsi="Times New Roman"/>
          <w:sz w:val="28"/>
          <w:szCs w:val="28"/>
        </w:rPr>
        <w:t>сихообразовательные программы</w:t>
      </w:r>
      <w:r>
        <w:rPr>
          <w:rFonts w:ascii="Times New Roman" w:hAnsi="Times New Roman"/>
          <w:sz w:val="28"/>
          <w:szCs w:val="28"/>
        </w:rPr>
        <w:t xml:space="preserve">. </w:t>
      </w:r>
    </w:p>
    <w:p w14:paraId="55956AE3" w14:textId="77777777" w:rsidR="00FE4813" w:rsidRPr="00196AA8" w:rsidRDefault="00FE4813" w:rsidP="00232A4F">
      <w:pPr>
        <w:autoSpaceDE w:val="0"/>
        <w:autoSpaceDN w:val="0"/>
        <w:adjustRightInd w:val="0"/>
        <w:spacing w:after="0" w:line="240" w:lineRule="auto"/>
        <w:rPr>
          <w:rFonts w:ascii="Times New Roman" w:hAnsi="Times New Roman"/>
          <w:sz w:val="28"/>
          <w:szCs w:val="28"/>
        </w:rPr>
      </w:pPr>
    </w:p>
    <w:p w14:paraId="60327A3A" w14:textId="77777777" w:rsidR="00FE4813" w:rsidRPr="00196AA8" w:rsidRDefault="00FE4813" w:rsidP="00232A4F">
      <w:pPr>
        <w:autoSpaceDE w:val="0"/>
        <w:autoSpaceDN w:val="0"/>
        <w:adjustRightInd w:val="0"/>
        <w:spacing w:after="0" w:line="240" w:lineRule="auto"/>
        <w:rPr>
          <w:rFonts w:ascii="Times New Roman" w:hAnsi="Times New Roman"/>
          <w:sz w:val="28"/>
          <w:szCs w:val="28"/>
        </w:rPr>
      </w:pPr>
    </w:p>
    <w:p w14:paraId="0B87F544" w14:textId="77777777" w:rsidR="00717B50" w:rsidRPr="00196AA8" w:rsidRDefault="00717B50" w:rsidP="00232A4F">
      <w:pPr>
        <w:autoSpaceDE w:val="0"/>
        <w:autoSpaceDN w:val="0"/>
        <w:adjustRightInd w:val="0"/>
        <w:spacing w:after="0" w:line="240" w:lineRule="auto"/>
        <w:rPr>
          <w:rFonts w:ascii="Times New Roman" w:hAnsi="Times New Roman"/>
          <w:sz w:val="28"/>
          <w:szCs w:val="28"/>
        </w:rPr>
      </w:pPr>
    </w:p>
    <w:p w14:paraId="79D8DE48" w14:textId="77777777" w:rsidR="00717B50" w:rsidRPr="00196AA8" w:rsidRDefault="00717B50" w:rsidP="00232A4F">
      <w:pPr>
        <w:autoSpaceDE w:val="0"/>
        <w:autoSpaceDN w:val="0"/>
        <w:adjustRightInd w:val="0"/>
        <w:spacing w:after="0" w:line="240" w:lineRule="auto"/>
        <w:rPr>
          <w:rFonts w:ascii="Times New Roman" w:hAnsi="Times New Roman"/>
          <w:sz w:val="28"/>
          <w:szCs w:val="28"/>
        </w:rPr>
      </w:pPr>
    </w:p>
    <w:p w14:paraId="0FD47349" w14:textId="77777777" w:rsidR="00717B50" w:rsidRDefault="00717B50" w:rsidP="00232A4F">
      <w:pPr>
        <w:autoSpaceDE w:val="0"/>
        <w:autoSpaceDN w:val="0"/>
        <w:adjustRightInd w:val="0"/>
        <w:spacing w:after="0" w:line="240" w:lineRule="auto"/>
        <w:rPr>
          <w:rFonts w:ascii="Times New Roman" w:hAnsi="Times New Roman"/>
          <w:b/>
          <w:sz w:val="28"/>
          <w:szCs w:val="28"/>
        </w:rPr>
      </w:pPr>
    </w:p>
    <w:p w14:paraId="64576633" w14:textId="77777777" w:rsidR="00B85E10" w:rsidRDefault="00B85E10" w:rsidP="00232A4F">
      <w:pPr>
        <w:autoSpaceDE w:val="0"/>
        <w:autoSpaceDN w:val="0"/>
        <w:adjustRightInd w:val="0"/>
        <w:spacing w:after="0" w:line="240" w:lineRule="auto"/>
        <w:rPr>
          <w:rFonts w:ascii="Times New Roman" w:hAnsi="Times New Roman"/>
          <w:b/>
          <w:sz w:val="28"/>
          <w:szCs w:val="28"/>
        </w:rPr>
      </w:pPr>
    </w:p>
    <w:p w14:paraId="07F89297" w14:textId="77777777" w:rsidR="00B85E10" w:rsidRDefault="00B85E10" w:rsidP="00232A4F">
      <w:pPr>
        <w:autoSpaceDE w:val="0"/>
        <w:autoSpaceDN w:val="0"/>
        <w:adjustRightInd w:val="0"/>
        <w:spacing w:after="0" w:line="240" w:lineRule="auto"/>
        <w:rPr>
          <w:rFonts w:ascii="Times New Roman" w:hAnsi="Times New Roman"/>
          <w:b/>
          <w:sz w:val="28"/>
          <w:szCs w:val="28"/>
        </w:rPr>
      </w:pPr>
    </w:p>
    <w:p w14:paraId="661C5916" w14:textId="77777777" w:rsidR="00B85E10" w:rsidRDefault="00B85E10" w:rsidP="00232A4F">
      <w:pPr>
        <w:autoSpaceDE w:val="0"/>
        <w:autoSpaceDN w:val="0"/>
        <w:adjustRightInd w:val="0"/>
        <w:spacing w:after="0" w:line="240" w:lineRule="auto"/>
        <w:rPr>
          <w:rFonts w:ascii="Times New Roman" w:hAnsi="Times New Roman"/>
          <w:b/>
          <w:sz w:val="28"/>
          <w:szCs w:val="28"/>
        </w:rPr>
      </w:pPr>
    </w:p>
    <w:p w14:paraId="68927D9A" w14:textId="77777777" w:rsidR="00B85E10" w:rsidRDefault="00B85E10" w:rsidP="00232A4F">
      <w:pPr>
        <w:autoSpaceDE w:val="0"/>
        <w:autoSpaceDN w:val="0"/>
        <w:adjustRightInd w:val="0"/>
        <w:spacing w:after="0" w:line="240" w:lineRule="auto"/>
        <w:rPr>
          <w:rFonts w:ascii="Times New Roman" w:hAnsi="Times New Roman"/>
          <w:b/>
          <w:sz w:val="28"/>
          <w:szCs w:val="28"/>
        </w:rPr>
      </w:pPr>
    </w:p>
    <w:p w14:paraId="56E96A44" w14:textId="77777777" w:rsidR="00B85E10" w:rsidRDefault="00B85E10" w:rsidP="00232A4F">
      <w:pPr>
        <w:autoSpaceDE w:val="0"/>
        <w:autoSpaceDN w:val="0"/>
        <w:adjustRightInd w:val="0"/>
        <w:spacing w:after="0" w:line="240" w:lineRule="auto"/>
        <w:rPr>
          <w:rFonts w:ascii="Times New Roman" w:hAnsi="Times New Roman"/>
          <w:b/>
          <w:sz w:val="28"/>
          <w:szCs w:val="28"/>
        </w:rPr>
      </w:pPr>
    </w:p>
    <w:p w14:paraId="539E8D11" w14:textId="77777777" w:rsidR="00B363B5" w:rsidRDefault="00B363B5" w:rsidP="00232A4F">
      <w:pPr>
        <w:autoSpaceDE w:val="0"/>
        <w:autoSpaceDN w:val="0"/>
        <w:adjustRightInd w:val="0"/>
        <w:spacing w:after="0" w:line="240" w:lineRule="auto"/>
        <w:rPr>
          <w:rFonts w:ascii="Times New Roman" w:hAnsi="Times New Roman"/>
          <w:b/>
          <w:sz w:val="28"/>
          <w:szCs w:val="28"/>
        </w:rPr>
      </w:pPr>
    </w:p>
    <w:p w14:paraId="0496A144" w14:textId="77777777" w:rsidR="00B363B5" w:rsidRDefault="00B363B5" w:rsidP="00232A4F">
      <w:pPr>
        <w:autoSpaceDE w:val="0"/>
        <w:autoSpaceDN w:val="0"/>
        <w:adjustRightInd w:val="0"/>
        <w:spacing w:after="0" w:line="240" w:lineRule="auto"/>
        <w:rPr>
          <w:rFonts w:ascii="Times New Roman" w:hAnsi="Times New Roman"/>
          <w:b/>
          <w:sz w:val="28"/>
          <w:szCs w:val="28"/>
        </w:rPr>
      </w:pPr>
    </w:p>
    <w:p w14:paraId="21B56A3F" w14:textId="77777777" w:rsidR="00B363B5" w:rsidRDefault="00B363B5" w:rsidP="00232A4F">
      <w:pPr>
        <w:autoSpaceDE w:val="0"/>
        <w:autoSpaceDN w:val="0"/>
        <w:adjustRightInd w:val="0"/>
        <w:spacing w:after="0" w:line="240" w:lineRule="auto"/>
        <w:rPr>
          <w:rFonts w:ascii="Times New Roman" w:hAnsi="Times New Roman"/>
          <w:b/>
          <w:sz w:val="28"/>
          <w:szCs w:val="28"/>
        </w:rPr>
      </w:pPr>
    </w:p>
    <w:p w14:paraId="3C96DCC3" w14:textId="77777777" w:rsidR="00232A4F" w:rsidRPr="00FE4813" w:rsidRDefault="00232A4F" w:rsidP="00747EE7">
      <w:pPr>
        <w:autoSpaceDE w:val="0"/>
        <w:autoSpaceDN w:val="0"/>
        <w:adjustRightInd w:val="0"/>
        <w:spacing w:after="0" w:line="240" w:lineRule="auto"/>
        <w:jc w:val="center"/>
        <w:rPr>
          <w:rFonts w:ascii="Times New Roman" w:hAnsi="Times New Roman"/>
          <w:b/>
          <w:sz w:val="28"/>
          <w:szCs w:val="28"/>
          <w:lang w:val="en-US"/>
        </w:rPr>
      </w:pPr>
      <w:r w:rsidRPr="00BA4F74">
        <w:rPr>
          <w:rFonts w:ascii="Times New Roman" w:hAnsi="Times New Roman"/>
          <w:b/>
          <w:sz w:val="28"/>
          <w:szCs w:val="28"/>
        </w:rPr>
        <w:t>СПИСОК</w:t>
      </w:r>
      <w:r w:rsidRPr="00FE4813">
        <w:rPr>
          <w:rFonts w:ascii="Times New Roman" w:hAnsi="Times New Roman"/>
          <w:b/>
          <w:sz w:val="28"/>
          <w:szCs w:val="28"/>
          <w:lang w:val="en-US"/>
        </w:rPr>
        <w:t xml:space="preserve"> </w:t>
      </w:r>
      <w:r w:rsidRPr="00BA4F74">
        <w:rPr>
          <w:rFonts w:ascii="Times New Roman" w:hAnsi="Times New Roman"/>
          <w:b/>
          <w:sz w:val="28"/>
          <w:szCs w:val="28"/>
        </w:rPr>
        <w:t>ИСПОЛЬЗОВАННЫХ</w:t>
      </w:r>
      <w:r w:rsidRPr="00FE4813">
        <w:rPr>
          <w:rFonts w:ascii="Times New Roman" w:hAnsi="Times New Roman"/>
          <w:b/>
          <w:sz w:val="28"/>
          <w:szCs w:val="28"/>
          <w:lang w:val="en-US"/>
        </w:rPr>
        <w:t xml:space="preserve"> </w:t>
      </w:r>
      <w:r w:rsidRPr="00BA4F74">
        <w:rPr>
          <w:rFonts w:ascii="Times New Roman" w:hAnsi="Times New Roman"/>
          <w:b/>
          <w:sz w:val="28"/>
          <w:szCs w:val="28"/>
        </w:rPr>
        <w:t>ИСТОЧНИКОВ</w:t>
      </w:r>
    </w:p>
    <w:p w14:paraId="029FFA0A"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Goldsmith G.A. Clinical nutritional problems in the united states today // Nutr. Rev. 1965. Vol. 23. P. 1–3.</w:t>
      </w:r>
    </w:p>
    <w:p w14:paraId="4E47F2E7"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Oliver J.E. The politics of pathology: how obesity became an epidemic disease // Perspect. Biol. Med. 2006. Vol. 49, № 4. P. 611–627.</w:t>
      </w:r>
    </w:p>
    <w:p w14:paraId="393E5446" w14:textId="77777777" w:rsidR="00732101" w:rsidRPr="004F2DD1" w:rsidRDefault="00732101"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rPr>
        <w:t>Сайлауова Н.Қ., Шалгумбаева Г.М., Ордабаева И.Н., Блушінова А.Н., Бекежан А.Б., Пак Л.А. Программы профилактики избыточного веса и ожирения в зарубежных странах. Обзор</w:t>
      </w:r>
      <w:r w:rsidRPr="004F2DD1">
        <w:rPr>
          <w:rFonts w:ascii="Times New Roman" w:hAnsi="Times New Roman"/>
          <w:sz w:val="28"/>
          <w:szCs w:val="28"/>
          <w:lang w:val="en-US"/>
        </w:rPr>
        <w:t xml:space="preserve"> </w:t>
      </w:r>
      <w:r w:rsidRPr="004F2DD1">
        <w:rPr>
          <w:rFonts w:ascii="Times New Roman" w:hAnsi="Times New Roman"/>
          <w:sz w:val="28"/>
          <w:szCs w:val="28"/>
        </w:rPr>
        <w:t>литературы</w:t>
      </w:r>
      <w:r w:rsidRPr="004F2DD1">
        <w:rPr>
          <w:rFonts w:ascii="Times New Roman" w:hAnsi="Times New Roman"/>
          <w:sz w:val="28"/>
          <w:szCs w:val="28"/>
          <w:lang w:val="en-US"/>
        </w:rPr>
        <w:t xml:space="preserve"> // </w:t>
      </w:r>
      <w:r w:rsidRPr="004F2DD1">
        <w:rPr>
          <w:rFonts w:ascii="Times New Roman" w:hAnsi="Times New Roman"/>
          <w:sz w:val="28"/>
          <w:szCs w:val="28"/>
        </w:rPr>
        <w:t>Наука</w:t>
      </w:r>
      <w:r w:rsidRPr="004F2DD1">
        <w:rPr>
          <w:rFonts w:ascii="Times New Roman" w:hAnsi="Times New Roman"/>
          <w:sz w:val="28"/>
          <w:szCs w:val="28"/>
          <w:lang w:val="en-US"/>
        </w:rPr>
        <w:t xml:space="preserve"> </w:t>
      </w:r>
      <w:r w:rsidRPr="004F2DD1">
        <w:rPr>
          <w:rFonts w:ascii="Times New Roman" w:hAnsi="Times New Roman"/>
          <w:sz w:val="28"/>
          <w:szCs w:val="28"/>
        </w:rPr>
        <w:t>и</w:t>
      </w:r>
      <w:r w:rsidRPr="004F2DD1">
        <w:rPr>
          <w:rFonts w:ascii="Times New Roman" w:hAnsi="Times New Roman"/>
          <w:sz w:val="28"/>
          <w:szCs w:val="28"/>
          <w:lang w:val="en-US"/>
        </w:rPr>
        <w:t xml:space="preserve"> </w:t>
      </w:r>
      <w:r w:rsidRPr="004F2DD1">
        <w:rPr>
          <w:rFonts w:ascii="Times New Roman" w:hAnsi="Times New Roman"/>
          <w:sz w:val="28"/>
          <w:szCs w:val="28"/>
        </w:rPr>
        <w:t>Здравоохранение</w:t>
      </w:r>
      <w:r w:rsidRPr="004F2DD1">
        <w:rPr>
          <w:rFonts w:ascii="Times New Roman" w:hAnsi="Times New Roman"/>
          <w:sz w:val="28"/>
          <w:szCs w:val="28"/>
          <w:lang w:val="en-US"/>
        </w:rPr>
        <w:t>. 2022. 6(</w:t>
      </w:r>
      <w:r w:rsidRPr="004F2DD1">
        <w:rPr>
          <w:rFonts w:ascii="Times New Roman" w:hAnsi="Times New Roman"/>
          <w:sz w:val="28"/>
          <w:szCs w:val="28"/>
        </w:rPr>
        <w:t>Т</w:t>
      </w:r>
      <w:r w:rsidRPr="004F2DD1">
        <w:rPr>
          <w:rFonts w:ascii="Times New Roman" w:hAnsi="Times New Roman"/>
          <w:sz w:val="28"/>
          <w:szCs w:val="28"/>
          <w:lang w:val="en-US"/>
        </w:rPr>
        <w:t xml:space="preserve">.24). </w:t>
      </w:r>
      <w:r w:rsidRPr="004F2DD1">
        <w:rPr>
          <w:rFonts w:ascii="Times New Roman" w:hAnsi="Times New Roman"/>
          <w:sz w:val="28"/>
          <w:szCs w:val="28"/>
        </w:rPr>
        <w:t>С</w:t>
      </w:r>
      <w:r w:rsidRPr="004F2DD1">
        <w:rPr>
          <w:rFonts w:ascii="Times New Roman" w:hAnsi="Times New Roman"/>
          <w:sz w:val="28"/>
          <w:szCs w:val="28"/>
          <w:lang w:val="en-US"/>
        </w:rPr>
        <w:t>. 221-231. doi 10.34689/SH.2022.24.6.027</w:t>
      </w:r>
    </w:p>
    <w:p w14:paraId="2733CF6F"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Kuczmarski R.J., Flegal K.M. Criteria for definition of overweight in transition: background and recommendations for the United States // Am. J. Clin. Nutr. 2000. Vol. 72, № 5. P. 1074–1081.</w:t>
      </w:r>
    </w:p>
    <w:p w14:paraId="09A98C2D"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Manson J.E. et al. Body weight and mortality among women // N. Engl. J. Med. 1995. Vol. 333, № 11. P. 677–685.</w:t>
      </w:r>
    </w:p>
    <w:p w14:paraId="48734C53"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Prospective Studies Collaboration et al. Body-mass index and cause-specific mortality in 900 000 adults: collaborative analyses of 57 prospective studies // Lancet Lond. Engl. 2009. Vol. 373, № 9669. P. 1083–1096.</w:t>
      </w:r>
    </w:p>
    <w:p w14:paraId="0A43EBEA"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James W.P.T., Rigby N., Leach R. Obesity and the metabolic syndrome: the stress on society // Ann. N. Y. Acad. Sci. 2006. Vol. 1083. P. 1–10.</w:t>
      </w:r>
    </w:p>
    <w:p w14:paraId="6ABE28BA"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Björntorp P. Obesity // Lancet Lond. Engl. 1997. Vol. 350, № 9075. P. 423–426.</w:t>
      </w:r>
    </w:p>
    <w:p w14:paraId="1C2D54AB"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 xml:space="preserve">Simpson J.A. et al. A comparison of adiposity measures as predictors of all-cause mortality: </w:t>
      </w:r>
      <w:r w:rsidR="00CD117A" w:rsidRPr="004F2DD1">
        <w:rPr>
          <w:rFonts w:ascii="Times New Roman" w:hAnsi="Times New Roman"/>
          <w:sz w:val="28"/>
          <w:szCs w:val="28"/>
          <w:lang w:val="en-US"/>
        </w:rPr>
        <w:t>The</w:t>
      </w:r>
      <w:r w:rsidRPr="004F2DD1">
        <w:rPr>
          <w:rFonts w:ascii="Times New Roman" w:hAnsi="Times New Roman"/>
          <w:sz w:val="28"/>
          <w:szCs w:val="28"/>
          <w:lang w:val="en-US"/>
        </w:rPr>
        <w:t xml:space="preserve"> Melbourne Collaborative Cohort Study // Obes. Silver Spring Md. 2007. Vol. 15, № 4. P. 994–1003.</w:t>
      </w:r>
    </w:p>
    <w:p w14:paraId="1215E995"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Alberti K.G.M.M. et al. The metabolic syndrome--a new worldwide definition // Lancet Lond. Engl. 2005. Vol. 366, № 9491. P. 1059–1062.</w:t>
      </w:r>
    </w:p>
    <w:p w14:paraId="6DAEBB37"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Cameron A.J., Zimmet P.Z. Expanding evidence for the multiple dangers of epidemic abdominal obesity // Circulation. 2008. Vol. 117, № 13. P. 1624–1626.</w:t>
      </w:r>
    </w:p>
    <w:p w14:paraId="63510EC3"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Freiberg M.S. et al. BMI vs. waist circumference for identifying vascular risk // Obes. Silver Spring Md. 2008. Vol. 16, № 2. P. 463–469.</w:t>
      </w:r>
    </w:p>
    <w:p w14:paraId="37B02A54"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Walter S. et al. Mortality and disability: the effect of overweight and obesity // Int. J. Obes. 2005. 2009. Vol. 33, № 12. P. 1410–1418.</w:t>
      </w:r>
    </w:p>
    <w:p w14:paraId="7C54AA09"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Visscher T.L., Seidell J.C. The public health impact of obesity // Annu. Rev. Public Health. 2001. Vol. 22. P. 355–375.</w:t>
      </w:r>
    </w:p>
    <w:p w14:paraId="570C0D16"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Craig P. et al. Differences in body composition between Tongans and Australians: time to rethink the healthy weight ranges? // Int. J. Obes. Relat. Metab. Disord. J. Int. Assoc. Study Obes. 2001. Vol. 25, № 12. P. 1806–1814.</w:t>
      </w:r>
    </w:p>
    <w:p w14:paraId="045EDB8A"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Poulos S.P., Hausman D.B., Hausman G.J. The development and endocrine functions of adipose tissue // Mol. Cell. Endocrinol. 2010. Vol. 323, № 1. P. 20–34.</w:t>
      </w:r>
    </w:p>
    <w:p w14:paraId="4618E8BE"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Kershaw E.E., Flier J.S. Adipose tissue as an endocrine organ // J. Clin. Endocrinol. Metab. 2004. Vol. 89, № 6. P. 2548–2556.</w:t>
      </w:r>
    </w:p>
    <w:p w14:paraId="44A58FEC"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Fischer-Posovszky P., Wabitsch M., Hochberg Z. Endocrinology of adipose tissue - an update // Horm. Metab. Res. Horm. Stoffwechselforschung Horm. Metab. 2007. Vol. 39, № 5. P. 314–321.</w:t>
      </w:r>
    </w:p>
    <w:p w14:paraId="1E8F34D7"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Malnick S.D.H., Knobler H. The medical complications of obesity // QJM Mon. J. Assoc. Physicians. 2006. Vol. 99, № 9. P. 565–579.</w:t>
      </w:r>
    </w:p>
    <w:p w14:paraId="76EAE95A"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Heshka S., Allison D.B. Is obesity a disease? // Int. J. Obes. Relat. Metab. Disord. J. Int. Assoc. Study Obes. 2001. Vol. 25, № 10. P. 1401–1404.</w:t>
      </w:r>
    </w:p>
    <w:p w14:paraId="2D072C50"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Jutel A. The emergence of overweight as a disease entity: measuring up normality // Soc. Sci. Med. 1982. 2006. Vol. 63, № 9. P. 2268–2276.</w:t>
      </w:r>
    </w:p>
    <w:p w14:paraId="073BD467"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Sailauova N. et al. Original Article Modifiable factors affecting abdominal obesity in relation to physical activity in the population of the eastern region of Kazakhstan // J. Phys. Educ. Sport. 2023. Vol. 23. P. 2284–2290.</w:t>
      </w:r>
    </w:p>
    <w:p w14:paraId="1D503701"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Jacobs L.A. An analysis of the concept of risk // Cancer Nurs. 2000. Vol. 23, № 1. P. 12–19.</w:t>
      </w:r>
    </w:p>
    <w:p w14:paraId="295AF50F"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Gets L. et al. Individually based preventive medical recommendations - are they sustainable and responsible? A call for ethical reflection // Scand. J. Prim. Health Care. 2005. Vol. 23, № 2. P. 65–67.</w:t>
      </w:r>
    </w:p>
    <w:p w14:paraId="2178162B"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Mathers C.D. et al. The burden of disease and injury in Australia // Bull. World Health Organ. 2001. Vol. 79, № 11. P. 1076–1084.</w:t>
      </w:r>
    </w:p>
    <w:p w14:paraId="16F741AC"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Yarnall K.S.H. et al. Primary care: is there enough time for prevention? // Am. J. Public Health. 2003. Vol. 93, № 4. P. 635–641.</w:t>
      </w:r>
    </w:p>
    <w:p w14:paraId="269F12FE"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Skolbekken J.A. The risk epidemic in medical journals // Soc. Sci. Med. 1982. 1995. Vol. 40, № 3. P. 291–305.</w:t>
      </w:r>
    </w:p>
    <w:p w14:paraId="3FA853E5"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Narayan K.M.V. et al. Effect of BMI on lifetime risk for diabetes in the U.S // Diabetes Care. 2007. Vol. 30, № 6. P. 1562–1566.</w:t>
      </w:r>
    </w:p>
    <w:p w14:paraId="37A745D1"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Haffner S.M. Abdominal adiposity and cardiometabolic risk: do we have all the answers? // Am. J. Med. 2007. Vol. 120, № 9 Suppl 1. P. S10-16; discussion S16-17.</w:t>
      </w:r>
    </w:p>
    <w:p w14:paraId="272E43A9"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Janssen I., Mark A.E. Elevated body mass index and mortality risk in the elderly // Obes. Rev. Off. J. Int. Assoc. Study Obes. 2007. Vol. 8, № 1. P. 41–59.</w:t>
      </w:r>
    </w:p>
    <w:p w14:paraId="34E670FA"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Genetics and medicalisation - PubMed [Electronic resource]. URL: https://pubmed.ncbi.nlm.nih.gov/11950719/ (accessed: 17.09.2024).</w:t>
      </w:r>
    </w:p>
    <w:p w14:paraId="078904B6"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Janssen I. Morbidity and mortality risk associated with an overweight BMI in older men and women // Obes. Silver Spring Md. 2007. Vol. 15, № 7. P. 1827–1840.</w:t>
      </w:r>
    </w:p>
    <w:p w14:paraId="2E865E16"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Diehr P. et al. Weight, mortality, years of healthy life, and active life expectancy in older adults // J. Am. Geriatr. Soc. 2008. Vol. 56, № 1. P. 76–83.</w:t>
      </w:r>
    </w:p>
    <w:p w14:paraId="73D42CA9"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Reventlow S., Hvas A.C., Tulinius C. “In really great danger...” The concept of risk in general practice // Scand. J. Prim. Health Care. 2001. Vol. 19, № 2. P. 71–75.</w:t>
      </w:r>
    </w:p>
    <w:p w14:paraId="2DC231DA"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Gigerenzer G., Edwards A. Simple tools for understanding risks: from innumeracy to insight // BMJ. 2003. Vol. 327, № 7417. P. 741–744.</w:t>
      </w:r>
    </w:p>
    <w:p w14:paraId="0DFF45C0"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Misselbrook D., Armstrong D. Thinking about risk. Can doctors and patients talk the same language? // Fam. Pract. 2002. Vol. 19, № 1. P. 1–2.</w:t>
      </w:r>
    </w:p>
    <w:p w14:paraId="15238A27"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Paling J. Strategies to help patients understand risks // BMJ. 2003. Vol. 327, № 7417. P. 745–748.</w:t>
      </w:r>
    </w:p>
    <w:p w14:paraId="0F77C4E0"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Orpana H.M. et al. BMI and mortality: results from a national longitudinal study of Canadian adults // Obes. Silver Spring Md. 2010. Vol. 18, № 1. P. 214–218.</w:t>
      </w:r>
    </w:p>
    <w:p w14:paraId="00C87C87"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Welch H.G., Schwartz L.M., Woloshin S. The exaggerated relations between diet, body weight and mortality: the case for a categorical data approach // CMAJ Can. Med. Assoc. J. J. Assoc. Medicale Can. 2005. Vol. 172, № 7. P. 891–895.</w:t>
      </w:r>
    </w:p>
    <w:p w14:paraId="265DEE88"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Stevens J. BMI and mortality: sorting through the data to find the public health message // Int. J. Obes. 2005. 2008. Vol. 32, № 5. P. 727–729.</w:t>
      </w:r>
    </w:p>
    <w:p w14:paraId="7C94A6AE"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Adams K.F. et al. Overweight, obesity, and mortality in a large prospective cohort of persons 50 to 71 years old // N. Engl. J. Med. 2006. Vol. 355, № 8. P. 763–778.</w:t>
      </w:r>
    </w:p>
    <w:p w14:paraId="6DCB4D4B"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rPr>
      </w:pPr>
      <w:r w:rsidRPr="004F2DD1">
        <w:rPr>
          <w:rFonts w:ascii="Times New Roman" w:hAnsi="Times New Roman"/>
          <w:sz w:val="28"/>
          <w:szCs w:val="28"/>
          <w:lang w:val="en-US"/>
        </w:rPr>
        <w:t xml:space="preserve">Rzehak P. et al. Weight change, weight cycling and mortality in the ERFORT Male Cohort Study // Eur. J. Epidemiol. 2007. </w:t>
      </w:r>
      <w:r w:rsidRPr="004F2DD1">
        <w:rPr>
          <w:rFonts w:ascii="Times New Roman" w:hAnsi="Times New Roman"/>
          <w:sz w:val="28"/>
          <w:szCs w:val="28"/>
        </w:rPr>
        <w:t>Vol. 22, № 10. P. 665–673.</w:t>
      </w:r>
    </w:p>
    <w:p w14:paraId="2B612405"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Montani J.-P. et al. Weight cycling during growth and beyond as a risk factor for later cardiovascular diseases: the “repeated overshoot” theory // Int. J. Obes. 2005. 2006. Vol. 30 Suppl 4. P. S58-66.</w:t>
      </w:r>
    </w:p>
    <w:p w14:paraId="48AF8B57"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Lissner L. et</w:t>
      </w:r>
      <w:r w:rsidR="00CD117A" w:rsidRPr="004F2DD1">
        <w:rPr>
          <w:rFonts w:ascii="Times New Roman" w:hAnsi="Times New Roman"/>
          <w:sz w:val="28"/>
          <w:szCs w:val="28"/>
          <w:lang w:val="en-US"/>
        </w:rPr>
        <w:t xml:space="preserve"> </w:t>
      </w:r>
      <w:r w:rsidRPr="004F2DD1">
        <w:rPr>
          <w:rFonts w:ascii="Times New Roman" w:hAnsi="Times New Roman"/>
          <w:sz w:val="28"/>
          <w:szCs w:val="28"/>
          <w:lang w:val="en-US"/>
        </w:rPr>
        <w:t>al. Variability of body weight and health outcomes in the Framingham population // N. Engl. J. Med. 1991. Vol. 324, № 26. P. 1839–1844.</w:t>
      </w:r>
    </w:p>
    <w:p w14:paraId="118152F0"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Shoji T., Ishimura E., Nishizawa Y. Body fat measurement in chronic kidney disease: implications in research and clinical practice // Curr. Opin. Nephrol. Hypertens. 2007. Vol. 16, № 6. P. 572–576.</w:t>
      </w:r>
    </w:p>
    <w:p w14:paraId="29577BDC"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Fonarow G.C. et al. An obesity paradox in acute heart failure: analysis of body mass index and inhospital mortality for 108,927 patients in the Acute Decompensated Heart Failure National Registry // Am. Heart J. 2007. Vol. 153, № 1. P. 74–81.</w:t>
      </w:r>
    </w:p>
    <w:p w14:paraId="1C376304"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Kovesdy C.P., Anderson J.E., Kalantar-Zadeh K. Paradoxical association between body mass index and mortality in men with CKD not yet on dialysis // Am. J. Kidney Dis. Off. J. Natl. Kidney Found. 2007. Vol. 49, № 5. P. 581–591.</w:t>
      </w:r>
    </w:p>
    <w:p w14:paraId="13DE5DDB"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Marik P.E. The paradoxical effect of obesity on outcome in critically ill patients // Crit. Care Med. 2006. Vol. 34, № 4. P. 1251–1253.</w:t>
      </w:r>
    </w:p>
    <w:p w14:paraId="54C36663"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Pill R., Stott N.C. Concepts of illness causation and responsibility: some preliminary data from a sample of working class mothers // Soc. Sci. Med. 1982. 1982. Vol. 16, № 1. P. 43–52.</w:t>
      </w:r>
    </w:p>
    <w:p w14:paraId="673BB6E9"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Allmark P., Tod A. How should public health professionals engage with lay epidemiology? // J. Med. Ethics. 2006. Vol. 32, № 8. P. 460–463.</w:t>
      </w:r>
    </w:p>
    <w:p w14:paraId="78E4E567"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Patients’ perceptions of their heart attack and recovery: the influence of epidemiological “evidence” and personal experience - PubMed [Electronic resource]. URL: https://pubmed.ncbi.nlm.nih.gov/9665577/ (accessed: 17.09.2024).</w:t>
      </w:r>
    </w:p>
    <w:p w14:paraId="00419BAE"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Backett-Milburn K.C. et al. Making sense of eating, weight and risk in the early teenage years: views and concerns of parents in poorer socio-economic circumstances // Soc. Sci. Med. 1982. 2006. Vol. 63, № 3. P. 624–635.</w:t>
      </w:r>
    </w:p>
    <w:p w14:paraId="6FFE0E0B"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Backett-Milburn K.C. et al. Making sense of eating, weight and risk in the early teenage years: views and concerns of parents in poorer socio-economic circumstances // Soc. Sci. Med. 1982. 2006. Vol. 63, № 3. P. 624–635.</w:t>
      </w:r>
    </w:p>
    <w:p w14:paraId="006D9FCE"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Alaszewski A., Horlick-Jones T. How can doctors communicate information about risk more effectively? // BMJ. 2003. Vol. 327, № 7417. P. 728–731.</w:t>
      </w:r>
    </w:p>
    <w:p w14:paraId="0898619B"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Brown P.J., Konner M. An anthropological perspective on obesity // Ann. N. Y. Acad. Sci. 1987. Vol. 499. P. 29–46.</w:t>
      </w:r>
    </w:p>
    <w:p w14:paraId="58E51A86"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Rogge M.M., Greenwald M., Golden A. Obesity, stigma, and civilized oppression // ANS Adv. Nurs. Sci. 2004. Vol. 27, № 4. P. 301–315.</w:t>
      </w:r>
    </w:p>
    <w:p w14:paraId="68377A41"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Andreyeva T., Puhl R.M., Brownell K.D. Changes in perceived weight discrimination among Americans, 1995-1996 through 2004-2006 // Obes. Silver Spring Md. 2008. Vol. 16, № 5. P. 1129–1134.</w:t>
      </w:r>
    </w:p>
    <w:p w14:paraId="335A039A"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Myers A., Rosen J.C. Obesity stigmatization and coping: relation to mental health symptoms, body image, and self-esteem // Int. J. Obes. Relat. Metab. Disord. J. Int. Assoc. Study Obes. 1999. Vol. 23, № 3. P. 221–230.</w:t>
      </w:r>
    </w:p>
    <w:p w14:paraId="1F490BAE"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Komesaroff P.A., Thomas S. Combating the obesity epidemic: cultural problems demand cultural solutions // Intern. Med. J. 2007. Vol. 37, № 5. P. 287–289.</w:t>
      </w:r>
    </w:p>
    <w:p w14:paraId="5051D8CB"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Young L.M., Powell B. The effects of obesity on the clinical judgments of mental health professionals // J. Health Soc. Behav. 1985. Vol. 26, № 3. P. 233–246.</w:t>
      </w:r>
    </w:p>
    <w:p w14:paraId="6EF6C1A1"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Levine J.A., Eberhardt N.L., Jensen M.D. Role of nonexercise activity thermogenesis in resistance to fat gain in humans // Science. 1999. Vol. 283, № 5399. P. 212–214.</w:t>
      </w:r>
    </w:p>
    <w:p w14:paraId="0B6F2E2F"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Leibel R.L., Rosenbaum M., Hirsch J. Changes in energy expenditure resulting from altered body weight // N. Engl. J. Med. 1995. Vol. 332, № 10. P. 621–628.</w:t>
      </w:r>
    </w:p>
    <w:p w14:paraId="434B7BBE"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MacLean P.S. et al. Enhanced metabolic efficiency contributes to weight regain after weight loss in obesity-prone rats // Am. J. Physiol. Regul. Integr. Comp. Physiol. 2004. Vol. 287, № 6. P. R1306-1315.</w:t>
      </w:r>
    </w:p>
    <w:p w14:paraId="41D70A7B"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Barker D.J.P. The origins of the developmental origins theory // J. Intern. Med. 2007. Vol. 261, № 5. P. 412–417.</w:t>
      </w:r>
    </w:p>
    <w:p w14:paraId="71B9DE15"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Patel M.S., Srinivasan M., Laychock S.G. Metabolic programming: Role of nutrition in the immediate postnatal life // J. Inherit. Metab. Dis. 2009. Vol. 32, № 2. P. 218–228.</w:t>
      </w:r>
    </w:p>
    <w:p w14:paraId="0289BDD3"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Lillycrop K.A., Burdge G.C. Epigenetic changes in early life and future risk of obesity // Int. J. Obes. 2005. 2011. Vol. 35, № 1. P. 72–83.</w:t>
      </w:r>
    </w:p>
    <w:p w14:paraId="7943F43B"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Bray G.A., Nielsen S.J., Popkin B.M. Consumption of high-fructose corn syrup in beverages may play a role in the epidemic of obesity // Am. J. Clin. Nutr. 2004. Vol. 79, № 4. P. 537–543.</w:t>
      </w:r>
    </w:p>
    <w:p w14:paraId="3EFD7E90"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Grün F., Blumberg B. Environmental obesogens: organotins and endocrine disruption via nuclear receptor signaling // Endocrinology. 2006. Vol. 147, № 6 Suppl. P. S50-55.</w:t>
      </w:r>
    </w:p>
    <w:p w14:paraId="1DED1FEC"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Baillie-Hamilton P.F. Chemical toxins: a hypothesis to explain the global obesity epidemic // J. Altern. Complement. Med. N. Y. N. 2002. Vol. 8, № 2. P. 185–192.</w:t>
      </w:r>
    </w:p>
    <w:p w14:paraId="2CEE70C2"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Lee D.-H. et al. A strong dose-response relation between serum concentrations of persistent organic pollutants and diabetes: results from the National Health and Examination Survey 1999-2002 // Diabetes Care. 2006. Vol. 29, № 7. P. 1638–1644.</w:t>
      </w:r>
    </w:p>
    <w:p w14:paraId="52689C04"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Atkinson R.L. Viruses as an etiology of obesity // Mayo Clin. Proc. 2007. Vol. 82, № 10. P. 1192–1198.</w:t>
      </w:r>
    </w:p>
    <w:p w14:paraId="1236219E"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Willett W.C., Dietz W.H., Colditz G.A. Guidelines for healthy weight // N. Engl. J. Med. 1999. Vol. 341, № 6. P. 427–434.</w:t>
      </w:r>
    </w:p>
    <w:p w14:paraId="41B46DE9"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St Jeor S.T. et al. Prevention Conference VII: Obesity, a worldwide epidemic related to heart disease and stroke: Group II: age-dependent risk factors for obesity and comorbidities // Circulation. 2004. Vol. 110, № 18. P. e471-475.</w:t>
      </w:r>
    </w:p>
    <w:p w14:paraId="41E9505F"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Williams P.T., Wood P.D. The effects of changing exercise levels on weight and age-related weight gain // Int. J. Obes. 2005. 2006. Vol. 30, № 3. P. 543–551.</w:t>
      </w:r>
    </w:p>
    <w:p w14:paraId="2EBD265A"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Roberts S.B., Rosenberg I. Nutrition and aging: changes in the regulation of energy metabolism with aging // Physiol. Rev. 2006. Vol. 86, № 2. P. 651–667.</w:t>
      </w:r>
    </w:p>
    <w:p w14:paraId="29751C5E"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Drewnowski A., Specter S.E. Poverty and obesity: the role of energy density and energy costs // Am. J. Clin. Nutr. 2004. Vol. 79, № 1. P. 6–16.</w:t>
      </w:r>
    </w:p>
    <w:p w14:paraId="0CCE1B8B"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Sudano J.J., Baker D.W. Explaining US racial/ethnic disparities in health declines and mortality in late middle age: the roles of socioeconomic status, health behaviors, and health insurance // Soc. Sci. Med. 1982. 2006. Vol. 62, № 4. P. 909–922.</w:t>
      </w:r>
    </w:p>
    <w:p w14:paraId="5A034B5B"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Kopelman P., Jebb S.A., Butland B. Executive summary: Foresight “Tackling Obesities: Future Choices” project // Obes. Rev. Off. J. Int. Assoc. Study Obes. 2007. Vol. 8 Suppl 1. P. vi–ix.</w:t>
      </w:r>
    </w:p>
    <w:p w14:paraId="4B6ED42D"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Offer A., Pechey R., Ulijaszek S. Obesity under affluence varies by welfare regimes: the effect of fast food, insecurity, and inequality // Econ. Hum. Biol. 2010. Vol. 8, № 3. P. 297–308.</w:t>
      </w:r>
    </w:p>
    <w:p w14:paraId="75CE8E52"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King T. et al. Weight and place: a multilevel cross-sectional survey of area-level social disadvantage and overweight/obesity in Australia // Int. J. Obes. 2005. 2006. Vol. 30, № 2. P. 281–287.</w:t>
      </w:r>
    </w:p>
    <w:p w14:paraId="1036E70A"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Economos C.D., Irish-Hauser S. Community interventions: a brief overview and their application to the obesity epidemic // J. Law Med. Ethics J. Am. Soc. Law Med. Ethics. 2007. Vol. 35, № 1. P. 131–137.</w:t>
      </w:r>
    </w:p>
    <w:p w14:paraId="254A18DE"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Manderson L., Markovic M., Quinn M. “Like roulette”: Australian women’s explanations of gynecological cancers // Soc. Sci. Med. 1982. 2005. Vol. 61, № 2. P. 323–332.</w:t>
      </w:r>
    </w:p>
    <w:p w14:paraId="26A8B2E6"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Yamaoka K. Social capital and health and well-being in East Asia: a population-based study // Soc. Sci. Med. 1982. 2008. Vol. 66, № 4. P. 885–899.</w:t>
      </w:r>
    </w:p>
    <w:p w14:paraId="30E3E883"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Warr D.J. et al. “Money, stress, jobs”: residents’ perceptions of health-impairing factors in “poor” neighbourhoods // Health Place. 2007. Vol. 13, № 3. P. 743–756.</w:t>
      </w:r>
    </w:p>
    <w:p w14:paraId="325BC3F4"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Diez Roux A.V., Mair C. Neighborhoods and health // Ann. N. Y. Acad. Sci. 2010. Vol. 1186. P. 125–145.</w:t>
      </w:r>
    </w:p>
    <w:p w14:paraId="057943BB"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Adler N.E., Stewart J. Preface to the biology of disadvantage: socioeconomic status and health // Ann. N. Y. Acad. Sci. 2010. Vol. 1186. P. 1–4.</w:t>
      </w:r>
    </w:p>
    <w:p w14:paraId="1828197A"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Seeman T. et al. Socio-economic differentials in peripheral biology: cumulative allostatic load // Ann. N. Y. Acad. Sci. 2010. Vol. 1186. P. 223–239.</w:t>
      </w:r>
    </w:p>
    <w:p w14:paraId="55662E2B"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Ricciuto L.E., Tarasuk V.S. An examination of income-related disparities in the nutritional quality of food selections among Canadian households from 1986-2001 // Soc. Sci. Med. 1982. 2007. Vol. 64, № 1. P. 186–198.</w:t>
      </w:r>
    </w:p>
    <w:p w14:paraId="4C060116"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John J.H., Ziebland S. Reported barriers to eating more fruit and vegetables before and after participation in a randomized controlled trial: a qualitative study // Health Educ. Res. 2004. Vol. 19, № 2. P. 165–174.</w:t>
      </w:r>
    </w:p>
    <w:p w14:paraId="1D647E30"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Inglis V., Ball K., Crawford D. Why do women of low socioeconomic status have poorer dietary behaviours than women of higher socioeconomic status? A qualitative exploration // Appetite. 2005. Vol. 45, № 3. P. 334–343.</w:t>
      </w:r>
    </w:p>
    <w:p w14:paraId="3349BF12"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Torres S.J., Nowson C.A. Relationship between stress, eating behavior, and obesity // Nutr. Burbank Los Angel. Cty. Calif. 2007. Vol. 23, № 11–12. P. 887–894.</w:t>
      </w:r>
    </w:p>
    <w:p w14:paraId="2F33E1E4"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Walker S.N. et al. Determinants of older rural women’s activity and eating // West. J. Nurs. Res. 2006. Vol. 28, № 4. P. 449–468; discussion 469-474.</w:t>
      </w:r>
    </w:p>
    <w:p w14:paraId="746DC530"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Burgoyne L.N. et al. Neighbourhood perceptions of physical activity: a qualitative study // BMC Public Health. 2008. Vol. 8. P. 101.</w:t>
      </w:r>
    </w:p>
    <w:p w14:paraId="3232A8B7"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Timperio A. et al. Physical activity beliefs and behaviours among adults attempting weight control // Int. J. Obes. Relat. Metab. Disord. J. Int. Assoc. Study Obes. 2000. Vol. 24, № 1. P. 81–87.</w:t>
      </w:r>
    </w:p>
    <w:p w14:paraId="5C7F4C12"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Ball K. et al. How can socio-economic differences in physical activity among women be explained? A qualitative study // Women Health. 2006. Vol. 43, № 1. P. 93–113.</w:t>
      </w:r>
    </w:p>
    <w:p w14:paraId="1A963558"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AbuSabha R., Achterberg C. Review of self-efficacy and locus of control for nutrition- and health-related behavior // J. Am. Diet. Assoc. 1997. Vol. 97, № 10. P. 1122–1132.</w:t>
      </w:r>
    </w:p>
    <w:p w14:paraId="0F892C8A"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Jeffery R.W. How can Health Behavior Theory be made more useful for intervention research? // Int. J. Behav. Nutr. Phys. Act. 2004. Vol. 1, № 1. P. 10.</w:t>
      </w:r>
    </w:p>
    <w:p w14:paraId="1C7E6D1F"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Kuchler F., Lin B.-H. The influence of individual choices and attitudes on adiposity // Int. J. Obes. Relat. Metab. Disord. J. Int. Assoc. Study Obes. 2002. Vol. 26, № 7. P. 1017–1022.</w:t>
      </w:r>
    </w:p>
    <w:p w14:paraId="392D0093"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Bonfiglioli C.M.F. et al. Choice and voice: obesity debates in television news // Med. J. Aust. 2007. Vol. 187, № 8. P. 442–445.</w:t>
      </w:r>
    </w:p>
    <w:p w14:paraId="0E7BD7BB"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Crawford R. Healthism and the medicalization of everyday life // Int. J. Health Serv. Plan. Adm. Eval. 1980. Vol. 10, № 3. P. 365–388.</w:t>
      </w:r>
    </w:p>
    <w:p w14:paraId="400FC99F"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Førde O.H. Is imposing risk awareness cultural imperialism? // Soc. Sci. Med. 1982. 1998. Vol. 47, № 9. P. 1155–1159.</w:t>
      </w:r>
    </w:p>
    <w:p w14:paraId="38B6A471"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Cassell J.A. Social anthropology and nutrition: a different look at obesity in America // J. Am. Diet. Assoc. 1995. Vol. 95, № 4. P. 424–427.</w:t>
      </w:r>
    </w:p>
    <w:p w14:paraId="51CF480F"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Kayman S., Bruvold W., Stern J.S. Maintenance and relapse after weight loss in women: behavioral aspects // Am. J. Clin. Nutr. 1990. Vol. 52, № 5. P. 800–807.</w:t>
      </w:r>
    </w:p>
    <w:p w14:paraId="180C4C75"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Elfhag K., Rössner S. Who succeeds in maintaining weight loss? A conceptual review of factors associated with weight loss maintenance and weight regain // Obes. Rev. Off. J. Int. Assoc. Study Obes. 2005. Vol. 6, № 1. P. 67–85.</w:t>
      </w:r>
    </w:p>
    <w:p w14:paraId="2ADDD249"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Flegal K.M. The obesity epidemic in children and adults: current evidence and research issues // Med. Sci. Sports Exerc. 1999. Vol. 31, № 11 Suppl. P. S509-514.</w:t>
      </w:r>
    </w:p>
    <w:p w14:paraId="1AD913B0"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Pearce N. Traditional epidemiology, modern epidemiology, and public health // Am. J. Public Health. 1996. Vol. 86, № 5. P. 678–683.</w:t>
      </w:r>
    </w:p>
    <w:p w14:paraId="14D50043"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Franco M. et al. Impact of energy intake, physical activity, and population-wide weight loss on cardiovascular disease and diabetes mortality in Cuba, 1980-2005 // Am. J. Epidemiol. 2007. Vol. 166, № 12. P. 1374–1380.</w:t>
      </w:r>
    </w:p>
    <w:p w14:paraId="4A77BC18"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Fortmann S.P. et al. Community intervention trials: reflections on the Stanford Five-City Project Experience // Am. J. Epidemiol. 1995. Vol. 142, № 6. P. 576–586.</w:t>
      </w:r>
    </w:p>
    <w:p w14:paraId="6E77AF92"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Farquhar J.W. et al. Community education for cardiovascular health // Lancet Lond. Engl. 1977. Vol. 1, № 8023. P. 1192–1195.</w:t>
      </w:r>
    </w:p>
    <w:p w14:paraId="00975F7E"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Stanley F. From Susser’s causal paradigms to social justice in Australia? // Int. J. Epidemiol. 2002. Vol. 31, № 1. P. 40–45.</w:t>
      </w:r>
    </w:p>
    <w:p w14:paraId="4A37042B"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Sjöström L. et al. Effects of bariatric surgery on mortality in Swedish obese subjects // N. Engl. J. Med. 2007. Vol. 357, № 8. P. 741–752.</w:t>
      </w:r>
    </w:p>
    <w:p w14:paraId="3BA7C395"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Wadden T.A. et al. Randomized trial of lifestyle modification and pharmacotherapy for obesity // N. Engl. J. Med. 2005. Vol. 353, № 20. P. 2111–2120.</w:t>
      </w:r>
    </w:p>
    <w:p w14:paraId="2E0707E4"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LeBlanc E.S. et al. Behavioral and Pharmacotherapy Weight Loss Interventions to Prevent Obesity-Related Morbidity and Mortality in Adults: Updated Evidence Report and Systematic Review for the US Preventive Services Task Force // JAMA. 2018. Vol. 320, № 11. P. 1172–1191.</w:t>
      </w:r>
    </w:p>
    <w:p w14:paraId="5EC68AB8"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Gardner C.D. et al. Comparison of the Atkins, Zone, Ornish, and LEARN diets for change in weight and related risk factors among overweight premenopausal women: the A TO Z Weight Loss Study: a randomized trial // JAMA. 2007. Vol. 297, № 9. P. 969–977.</w:t>
      </w:r>
    </w:p>
    <w:p w14:paraId="01C4AD55"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Wadden T.A., Tronieri J.S., Butryn M.L. Lifestyle modification approaches for the treatment of obesity in adults // Am. Psychol. 2020. Vol. 75, № 2. P. 235–251.</w:t>
      </w:r>
    </w:p>
    <w:p w14:paraId="713A4C59"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Bray G.A. et al. Weighing up dietary patterns - Authors’ reply // Lancet Lond. Engl. 2016. Vol. 388, № 10046. P. 759–760.</w:t>
      </w:r>
    </w:p>
    <w:p w14:paraId="648FF48F"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Hall K.D. et al. Ultra-Processed Diets Cause Excess Calorie Intake and Weight Gain: An Inpatient Randomized Controlled Trial of Ad Libitum Food Intake // Cell Metab. 2019. Vol. 30, № 1. P. 67-77.e3.</w:t>
      </w:r>
    </w:p>
    <w:p w14:paraId="01A5F708"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Belanger M.J. et al. Covid-19 and Disparities in Nutrition and Obesity // N. Engl. J. Med. 2020. Vol. 383, № 11. P. e69.</w:t>
      </w:r>
    </w:p>
    <w:p w14:paraId="5702A2A8"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Butryn M.L., Webb V., Wadden T.A. Behavioral treatment of obesity // Psychiatr. Clin. North Am. 2011. Vol. 34, № 4. P. 841–859.</w:t>
      </w:r>
    </w:p>
    <w:p w14:paraId="1B26DC14"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Hartmann-Boyce J. et al. Effect of behavioural techniques and delivery mode on effectiveness of weight management: systematic review, meta-analysis and meta-regression // Obes. Rev. Off. J. Int. Assoc. Study Obes. 2014. Vol. 15, № 7. P. 598–609.</w:t>
      </w:r>
    </w:p>
    <w:p w14:paraId="3CD5B06D"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Nutrition education: linking research, theory, and practice - PubMed [Electronic resource]. URL: https://pubmed.ncbi.nlm.nih.gov/18296331/ (accessed: 19.09.2024).</w:t>
      </w:r>
    </w:p>
    <w:p w14:paraId="6CDE122C"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Raynor H.A., Champagne C.M. Position of the Academy of Nutrition and Dietetics: Interventions for the Treatment of Overweight and Obesity in Adults // J. Acad. Nutr. Diet. 2016. Vol. 116, № 1. P. 129–147.</w:t>
      </w:r>
    </w:p>
    <w:p w14:paraId="1E6C1441"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Jensen M.D. et al. 2013 AHA/ACC/TOS guideline for the management of overweight and obesity in adults: a report of the American College of Cardiology/American Heart Association Task Force on Practice Guidelines and The Obesity Society // J. Am. Coll. Cardiol. 2014. Vol. 63, № 25 Pt B. P. 2985–3023.</w:t>
      </w:r>
    </w:p>
    <w:p w14:paraId="3351B53D"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Contento I.R. Nutrition education: linking research, theory, and practice // Asia Pac. J. Clin. Nutr. 2008. Vol. 17 Suppl 1. P. 176–179.</w:t>
      </w:r>
    </w:p>
    <w:p w14:paraId="60A2C4C4"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Peterson N.D. et al. Dietary self-monitoring and long-term success with weight management // Obes. Silver Spring Md. 2014. Vol. 22, № 9. P. 1962–1967.</w:t>
      </w:r>
    </w:p>
    <w:p w14:paraId="5F638AB6"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Teixeira P.J. et al. Successful behavior change in obesity interventions in adults: a systematic review of self-regulation mediators // BMC Med. 2015. Vol. 13. P. 84.</w:t>
      </w:r>
    </w:p>
    <w:p w14:paraId="08CD5D75"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Wing R.R., Phelan S. Long-term weight loss maintenance // Am. J. Clin. Nutr. 2005. Vol. 82, № 1 Suppl. P. 222S-225S.</w:t>
      </w:r>
    </w:p>
    <w:p w14:paraId="49871637"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Burke L.E., Wang J., Sevick M.A. Self-monitoring in weight loss: a systematic review of the literature // J. Am. Diet. Assoc. 2011. Vol. 111, № 1. P. 92–102.</w:t>
      </w:r>
    </w:p>
    <w:p w14:paraId="5E6C051C"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Epstein L.H. et al. The effect of reinforcement or stimulus control to reduce sedentary behavior in the treatment of pediatric obesity // Health Psychol. Off. J. Div. Health Psychol. Am. Psychol. Assoc. 2004. Vol. 23, № 4. P. 371–380.</w:t>
      </w:r>
    </w:p>
    <w:p w14:paraId="710CE7CC"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Dennis E.A. et al. Water consumption increases weight loss during a hypocaloric diet intervention in middle-aged and older adults // Obes. Silver Spring Md. 2010. Vol. 18, № 2. P. 300–307.</w:t>
      </w:r>
    </w:p>
    <w:p w14:paraId="17257B24"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Tanenbaum M.L., Ross K.M., Wing R.R. Overeat today, skip the scale tomorrow: An examination of caloric intake predicting nonadherence to daily self-weighing // Obes. Silver Spring Md. 2016. Vol. 24, № 11. P. 2341–2343.</w:t>
      </w:r>
    </w:p>
    <w:p w14:paraId="13F1DBA3"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Steinberg D.M. et al. Weighing every day matters: daily weighing improves weight loss and adoption of weight control behaviors // J. Acad. Nutr. Diet. 2015. Vol. 115, № 4. P. 511–518.</w:t>
      </w:r>
    </w:p>
    <w:p w14:paraId="4083C199"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Zheng Y. et al. Self-weighing in weight management: a systematic literature review // Obes. Silver Spring Md. 2015. Vol. 23, № 2. P. 256–265.</w:t>
      </w:r>
    </w:p>
    <w:p w14:paraId="19A6EC11"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Volpp K.G. et al. Financial incentive-based approaches for weight loss: a randomized trial // JAMA. 2008. Vol. 300, № 22. P. 2631–2637.</w:t>
      </w:r>
    </w:p>
    <w:p w14:paraId="33BB07B7"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Kullgren J.T. et al. Individual- versus group-based financial incentives for weight loss: a randomized, controlled trial // Ann. Intern. Med. 2013. Vol. 158, № 7. P. 505–514.</w:t>
      </w:r>
    </w:p>
    <w:p w14:paraId="2923D285"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Leahey T.M. et al. A randomized trial testing a contingency-based weight loss intervention involving social reinforcement // Obes. Silver Spring Md. 2012. Vol. 20, № 2. P. 324–329.</w:t>
      </w:r>
    </w:p>
    <w:p w14:paraId="5E500664"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Pedersen S.D., Kang J., Kline G.A. Portion control plate for weight loss in obese patients with type 2 diabetes mellitus: a controlled clinical trial // Arch. Intern. Med. 2007. Vol. 167, № 12. P. 1277–1283.</w:t>
      </w:r>
    </w:p>
    <w:p w14:paraId="3F120E82"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Look AHEAD Research Group. Eight-year weight losses with an intensive lifestyle intervention: the look AHEAD study // Obes. Silver Spring Md. 2014. Vol. 22, № 1. P. 5–13.</w:t>
      </w:r>
    </w:p>
    <w:p w14:paraId="32C36572"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Jensen M.D. et al. 2013 AHA/ACC/TOS guideline for the management of overweight and obesity in adults: a report of the American College of Cardiology/American Heart Association Task Force on Practice Guidelines and The Obesity Society // J. Am. Coll. Cardiol. 2014. Vol. 63, № 25 Pt B. P. 2985–3023.</w:t>
      </w:r>
    </w:p>
    <w:p w14:paraId="0D17A68D"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rPr>
      </w:pPr>
      <w:r w:rsidRPr="004F2DD1">
        <w:rPr>
          <w:rFonts w:ascii="Times New Roman" w:hAnsi="Times New Roman"/>
          <w:sz w:val="28"/>
          <w:szCs w:val="28"/>
          <w:lang w:val="en-US"/>
        </w:rPr>
        <w:t>Look AHEAD Research Group. Eight-year weight losses with an intensive lifestyle intervention: the look AHEAD study // Obes. Silver Spring Md. 2014. Vol. 22, № 1. P. 5–13.</w:t>
      </w:r>
    </w:p>
    <w:p w14:paraId="5F5D246C" w14:textId="77777777" w:rsidR="00D85AD2" w:rsidRPr="004F2DD1" w:rsidRDefault="00D85AD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 xml:space="preserve">Shalgumbayeva G., Sailauova, N., Sharapiyeva, A., Romanova, E., Akhmetova, K., Balashkevich, N., Aganov, S. et al. Characteristics of physical activity in the adult population with different risk of overweight and obesity (illustrated by the case of Kazakhstan) //Journal of Physical Education and Sport. – 2023. – </w:t>
      </w:r>
      <w:r w:rsidRPr="004F2DD1">
        <w:rPr>
          <w:rFonts w:ascii="Times New Roman" w:hAnsi="Times New Roman"/>
          <w:sz w:val="28"/>
          <w:szCs w:val="28"/>
        </w:rPr>
        <w:t>Т</w:t>
      </w:r>
      <w:r w:rsidRPr="004F2DD1">
        <w:rPr>
          <w:rFonts w:ascii="Times New Roman" w:hAnsi="Times New Roman"/>
          <w:sz w:val="28"/>
          <w:szCs w:val="28"/>
          <w:lang w:val="en-US"/>
        </w:rPr>
        <w:t xml:space="preserve">. 23. – №. 11. – </w:t>
      </w:r>
      <w:r w:rsidRPr="004F2DD1">
        <w:rPr>
          <w:rFonts w:ascii="Times New Roman" w:hAnsi="Times New Roman"/>
          <w:sz w:val="28"/>
          <w:szCs w:val="28"/>
        </w:rPr>
        <w:t>С</w:t>
      </w:r>
      <w:r w:rsidRPr="004F2DD1">
        <w:rPr>
          <w:rFonts w:ascii="Times New Roman" w:hAnsi="Times New Roman"/>
          <w:sz w:val="28"/>
          <w:szCs w:val="28"/>
          <w:lang w:val="en-US"/>
        </w:rPr>
        <w:t>. 3003-3010.</w:t>
      </w:r>
    </w:p>
    <w:p w14:paraId="134B1BBA"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Jensen M.T. et al. The effectiveness of social-support-based weight-loss interventions-a systematic review and meta-analysis // Int. J. Obes. 2005. 2024. Vol. 48, № 5. P. 599–611.</w:t>
      </w:r>
    </w:p>
    <w:p w14:paraId="437375E7"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McLean N. et al. Family involvement in weight control, weight maintenance and weight-loss interventions: a systematic review of randomised trials // Int. J. Obes. Relat. Metab. Disord. J. Int. Assoc. Study Obes. 2003. Vol. 27, № 9. P. 987–1005.</w:t>
      </w:r>
    </w:p>
    <w:p w14:paraId="3F7EF5C3"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Gorin A.A. et al. Weight loss treatment influences untreated spouses and the home environment: evidence of a ripple effect // Int. J. Obes. 2005. 2008. Vol. 32, № 11. P. 1678–1684.</w:t>
      </w:r>
    </w:p>
    <w:p w14:paraId="04A70153"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LeBlanc E.S. et al. Behavioral and Pharmacotherapy Weight Loss Interventions to Prevent Obesity-Related Morbidity and Mortality in Adults: Updated Evidence Report and Systematic Review for the US Preventive Services Task Force // JAMA. 2018. Vol. 320, № 11. P. 1172–1191.</w:t>
      </w:r>
    </w:p>
    <w:p w14:paraId="15EA8B92"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Dansinger M.L. et al. Meta-analysis: the effect of dietary counseling for weight loss // Ann. Intern. Med. 2007. Vol. 147, № 1. P. 41–50.</w:t>
      </w:r>
    </w:p>
    <w:p w14:paraId="61F91F47"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Ackermann R.T. et al. A Randomized Comparative Effectiveness Trial for Preventing Type 2 Diabetes // Am. J. Public Health. 2015. Vol. 105, № 11. P. 2328–2334.</w:t>
      </w:r>
    </w:p>
    <w:p w14:paraId="2D31CC53"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Katzmarzyk P.T. et al. Weight Loss in Underserved Patients - A Cluster-Randomized Trial // N. Engl. J. Med. 2020. Vol. 383, № 10. P. 909–918.</w:t>
      </w:r>
    </w:p>
    <w:p w14:paraId="6A784459"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Jolly K. et al. Comparison of range of commercial or primary care led weight reduction programmes with minimal intervention control for weight loss in obesity: lighten Up randomised controlled trial // BMJ. 2011. Vol. 343. P. d6500.</w:t>
      </w:r>
    </w:p>
    <w:p w14:paraId="22E2ED04"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Gudzune K.A. et al. Efficacy of commercial weight-loss programs: an updated systematic review // Ann. Intern. Med. 2015. Vol. 162, № 7. P. 501–512.</w:t>
      </w:r>
    </w:p>
    <w:p w14:paraId="76AB6E65"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Turner-McGrievy G.M. et al. Comparison of traditional versus mobile app self-monitoring of physical activity and dietary intake among overweight adults participating in an mHealth weight loss program // J. Am. Med. Inform. Assoc. JAMIA. 2013. Vol. 20, № 3. P. 513–518.</w:t>
      </w:r>
    </w:p>
    <w:p w14:paraId="29B6FE85"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Thomas J.G. et al. Pragmatic Implementation of Online Obesity Treatment and Maintenance Interventions in Primary Care: A Randomized Clinical Trial // JAMA Intern. Med. 2024. Vol. 184, № 5. P. 502–509.</w:t>
      </w:r>
    </w:p>
    <w:p w14:paraId="6C4F0875"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Taylor K. et al. Early outcomes of referrals to the English National Health Service Digital Weight Management Programme // Obes. Silver Spring Md. 2024. Vol. 32, № 6. P. 1083–1092.</w:t>
      </w:r>
    </w:p>
    <w:p w14:paraId="2F047009"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Sherwood N.E. et al. The drop it at last study: six-month results of a phone-based weight loss trial // Am. J. Health Promot. AJHP. 2010. Vol. 24, № 6. P. 378–383.</w:t>
      </w:r>
    </w:p>
    <w:p w14:paraId="584AC2BD"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Perri M.G. et al. Extended-care programs for weight management in rural communities: the treatment of obesity in underserved rural settings (TOURS) randomized trial // Arch. Intern. Med. 2008. Vol. 168, № 21. P. 2347–2354.</w:t>
      </w:r>
    </w:p>
    <w:p w14:paraId="471DB2B6"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Svetkey L.P. et al. Cell phone intervention for you (CITY): A randomized, controlled trial of behavioral weight loss intervention for young adults using mobile technology // Obes. Silver Spring Md. 2015. Vol. 23, № 11. P. 2133–2141.</w:t>
      </w:r>
    </w:p>
    <w:p w14:paraId="595DD917"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Flores Mateo G. et al. Mobile Phone Apps to Promote Weight Loss and Increase Physical Activity: A Systematic Review and Meta-Analysis // J. Med. Internet Res. 2015. Vol. 17, № 11. P. e253.</w:t>
      </w:r>
    </w:p>
    <w:p w14:paraId="005E338E"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Villinger K. et al. The effectiveness of app-based mobile interventions on nutrition behaviours and nutrition-related health outcomes: A systematic review and meta-analysis // Obes. Rev. Off. J. Int. Assoc. Study Obes. 2019. Vol. 20, № 10. P. 1465–1484.</w:t>
      </w:r>
    </w:p>
    <w:p w14:paraId="38EC8D27"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Cai X. et al. Mobile Application Interventions and Weight Loss in Type 2 Diabetes: A Meta-Analysis // Obes. Silver Spring Md. 2020. Vol. 28, № 3. P. 502–509.</w:t>
      </w:r>
    </w:p>
    <w:p w14:paraId="65EFDE58"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Donevant S.B. et al. Exploring app features with outcomes in mHealth studies involving chronic respiratory diseases, diabetes, and hypertension: a targeted exploration of the literature // J. Am. Med. Inform. Assoc. JAMIA. 2018. Vol. 25, № 10. P. 1407–1418.</w:t>
      </w:r>
    </w:p>
    <w:p w14:paraId="3E31C1A4"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Chen J. et al. The use of a food logging app in the naturalistic setting fails to provide accurate measurements of nutrients and poses usability challenges // Nutr. Burbank Los Angel. Cty. Calif. 2019. Vol. 57. P. 208–216.</w:t>
      </w:r>
    </w:p>
    <w:p w14:paraId="15DE8B18"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Bardus M. et al. A review and content analysis of engagement, functionality, aesthetics, information quality, and change techniques in the most popular commercial apps for weight management // Int. J. Behav. Nutr. Phys. Act. 2016. Vol. 13. P. 35.</w:t>
      </w:r>
    </w:p>
    <w:p w14:paraId="158ADB62" w14:textId="77777777" w:rsidR="008B7C32" w:rsidRPr="004F2DD1" w:rsidRDefault="008B7C32" w:rsidP="00160BB5">
      <w:pPr>
        <w:pStyle w:val="a6"/>
        <w:numPr>
          <w:ilvl w:val="0"/>
          <w:numId w:val="47"/>
        </w:numPr>
        <w:autoSpaceDE w:val="0"/>
        <w:autoSpaceDN w:val="0"/>
        <w:adjustRightInd w:val="0"/>
        <w:spacing w:after="0" w:line="240" w:lineRule="auto"/>
        <w:jc w:val="both"/>
        <w:rPr>
          <w:rFonts w:ascii="Times New Roman" w:hAnsi="Times New Roman"/>
          <w:sz w:val="28"/>
          <w:szCs w:val="28"/>
        </w:rPr>
      </w:pPr>
      <w:r w:rsidRPr="004F2DD1">
        <w:rPr>
          <w:rFonts w:ascii="Times New Roman" w:hAnsi="Times New Roman"/>
          <w:sz w:val="28"/>
          <w:szCs w:val="28"/>
          <w:lang w:val="en-US"/>
        </w:rPr>
        <w:t xml:space="preserve">DeLuca L. et al. Relationship Between Age and Weight Loss in Noom: Quasi-Experimental Study // JMIR Diabetes. 2020. </w:t>
      </w:r>
      <w:r w:rsidRPr="004F2DD1">
        <w:rPr>
          <w:rFonts w:ascii="Times New Roman" w:hAnsi="Times New Roman"/>
          <w:sz w:val="28"/>
          <w:szCs w:val="28"/>
        </w:rPr>
        <w:t>Vol. 5, № 2. P. e18363.</w:t>
      </w:r>
    </w:p>
    <w:p w14:paraId="0B0EF2E8" w14:textId="77777777" w:rsidR="00DD2D10" w:rsidRPr="004F2DD1" w:rsidRDefault="00B413C8"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 xml:space="preserve">Hunot C., Fildes, A., Croker, H., Llewellyn, C. H., Wardle, J., Beeken, R. J. Appetitive traits and relationships with BMI in adults: Development of the Adult Eating Behaviour Questionnaire //Appetite. – 2016. – </w:t>
      </w:r>
      <w:r w:rsidRPr="004F2DD1">
        <w:rPr>
          <w:rFonts w:ascii="Times New Roman" w:hAnsi="Times New Roman"/>
          <w:sz w:val="28"/>
          <w:szCs w:val="28"/>
        </w:rPr>
        <w:t>Т</w:t>
      </w:r>
      <w:r w:rsidRPr="004F2DD1">
        <w:rPr>
          <w:rFonts w:ascii="Times New Roman" w:hAnsi="Times New Roman"/>
          <w:sz w:val="28"/>
          <w:szCs w:val="28"/>
          <w:lang w:val="en-US"/>
        </w:rPr>
        <w:t xml:space="preserve">. 105. – </w:t>
      </w:r>
      <w:r w:rsidRPr="004F2DD1">
        <w:rPr>
          <w:rFonts w:ascii="Times New Roman" w:hAnsi="Times New Roman"/>
          <w:sz w:val="28"/>
          <w:szCs w:val="28"/>
        </w:rPr>
        <w:t>С</w:t>
      </w:r>
      <w:r w:rsidRPr="004F2DD1">
        <w:rPr>
          <w:rFonts w:ascii="Times New Roman" w:hAnsi="Times New Roman"/>
          <w:sz w:val="28"/>
          <w:szCs w:val="28"/>
          <w:lang w:val="en-US"/>
        </w:rPr>
        <w:t>. 356-363.</w:t>
      </w:r>
    </w:p>
    <w:p w14:paraId="57895984" w14:textId="77777777" w:rsidR="008B7C32" w:rsidRPr="004F2DD1" w:rsidRDefault="00EF593F"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 xml:space="preserve">Abdul Basir S. M., Abdul Manaf, Z., Ahmad, M., Abdul Kadir, N. B. Y., Ismail, W. N. K., Mat Ludin, A. F., Shahar, S. Reliability and validity of the Malay Mindful Eating Questionnaire (MEQ-M) among overweight and obese adults //International journal of environmental research and public health. – 2021. – </w:t>
      </w:r>
      <w:r w:rsidRPr="004F2DD1">
        <w:rPr>
          <w:rFonts w:ascii="Times New Roman" w:hAnsi="Times New Roman"/>
          <w:sz w:val="28"/>
          <w:szCs w:val="28"/>
        </w:rPr>
        <w:t>Т</w:t>
      </w:r>
      <w:r w:rsidRPr="004F2DD1">
        <w:rPr>
          <w:rFonts w:ascii="Times New Roman" w:hAnsi="Times New Roman"/>
          <w:sz w:val="28"/>
          <w:szCs w:val="28"/>
          <w:lang w:val="en-US"/>
        </w:rPr>
        <w:t xml:space="preserve">. 18. – №. 3. – </w:t>
      </w:r>
      <w:r w:rsidRPr="004F2DD1">
        <w:rPr>
          <w:rFonts w:ascii="Times New Roman" w:hAnsi="Times New Roman"/>
          <w:sz w:val="28"/>
          <w:szCs w:val="28"/>
        </w:rPr>
        <w:t>С</w:t>
      </w:r>
      <w:r w:rsidRPr="004F2DD1">
        <w:rPr>
          <w:rFonts w:ascii="Times New Roman" w:hAnsi="Times New Roman"/>
          <w:sz w:val="28"/>
          <w:szCs w:val="28"/>
          <w:lang w:val="en-US"/>
        </w:rPr>
        <w:t>. 1021</w:t>
      </w:r>
    </w:p>
    <w:p w14:paraId="4B3BEF60" w14:textId="77777777" w:rsidR="00EF593F" w:rsidRPr="004F2DD1" w:rsidRDefault="00E3789C" w:rsidP="00160BB5">
      <w:pPr>
        <w:pStyle w:val="a6"/>
        <w:numPr>
          <w:ilvl w:val="0"/>
          <w:numId w:val="47"/>
        </w:numPr>
        <w:autoSpaceDE w:val="0"/>
        <w:autoSpaceDN w:val="0"/>
        <w:adjustRightInd w:val="0"/>
        <w:spacing w:after="0" w:line="240" w:lineRule="auto"/>
        <w:jc w:val="both"/>
        <w:rPr>
          <w:rFonts w:ascii="Times New Roman" w:hAnsi="Times New Roman"/>
          <w:sz w:val="28"/>
          <w:szCs w:val="28"/>
        </w:rPr>
      </w:pPr>
      <w:r w:rsidRPr="004F2DD1">
        <w:rPr>
          <w:rFonts w:ascii="Times New Roman" w:hAnsi="Times New Roman"/>
          <w:sz w:val="28"/>
          <w:szCs w:val="28"/>
          <w:lang w:val="en-US"/>
        </w:rPr>
        <w:t xml:space="preserve">Touray M. M. L., Cohen, D. R., Williams, S. R. P., Alam, M. F., Groves, S., Longo, M., &amp; Gage. Overweight/obesity and time preference: evidence from a survey among adults in the UK //Obesity facts. – 2022. – </w:t>
      </w:r>
      <w:r w:rsidRPr="004F2DD1">
        <w:rPr>
          <w:rFonts w:ascii="Times New Roman" w:hAnsi="Times New Roman"/>
          <w:sz w:val="28"/>
          <w:szCs w:val="28"/>
        </w:rPr>
        <w:t>Т</w:t>
      </w:r>
      <w:r w:rsidRPr="004F2DD1">
        <w:rPr>
          <w:rFonts w:ascii="Times New Roman" w:hAnsi="Times New Roman"/>
          <w:sz w:val="28"/>
          <w:szCs w:val="28"/>
          <w:lang w:val="en-US"/>
        </w:rPr>
        <w:t xml:space="preserve">. 15. – №. </w:t>
      </w:r>
      <w:r w:rsidRPr="004F2DD1">
        <w:rPr>
          <w:rFonts w:ascii="Times New Roman" w:hAnsi="Times New Roman"/>
          <w:sz w:val="28"/>
          <w:szCs w:val="28"/>
        </w:rPr>
        <w:t>3. – С. 428-441.</w:t>
      </w:r>
    </w:p>
    <w:p w14:paraId="555B0838" w14:textId="77777777" w:rsidR="00E3789C" w:rsidRPr="004F2DD1" w:rsidRDefault="00E3789C"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 xml:space="preserve">Hall K. D., Guo J. Obesity energetics: body weight regulation and the effects of diet composition //Gastroenterology. – 2017. – </w:t>
      </w:r>
      <w:r w:rsidRPr="004F2DD1">
        <w:rPr>
          <w:rFonts w:ascii="Times New Roman" w:hAnsi="Times New Roman"/>
          <w:sz w:val="28"/>
          <w:szCs w:val="28"/>
        </w:rPr>
        <w:t>Т</w:t>
      </w:r>
      <w:r w:rsidRPr="004F2DD1">
        <w:rPr>
          <w:rFonts w:ascii="Times New Roman" w:hAnsi="Times New Roman"/>
          <w:sz w:val="28"/>
          <w:szCs w:val="28"/>
          <w:lang w:val="en-US"/>
        </w:rPr>
        <w:t xml:space="preserve">. 152. – №. 7. – </w:t>
      </w:r>
      <w:r w:rsidRPr="004F2DD1">
        <w:rPr>
          <w:rFonts w:ascii="Times New Roman" w:hAnsi="Times New Roman"/>
          <w:sz w:val="28"/>
          <w:szCs w:val="28"/>
        </w:rPr>
        <w:t>С</w:t>
      </w:r>
      <w:r w:rsidRPr="004F2DD1">
        <w:rPr>
          <w:rFonts w:ascii="Times New Roman" w:hAnsi="Times New Roman"/>
          <w:sz w:val="28"/>
          <w:szCs w:val="28"/>
          <w:lang w:val="en-US"/>
        </w:rPr>
        <w:t>. 1718-1727. e3.</w:t>
      </w:r>
    </w:p>
    <w:p w14:paraId="20573E16" w14:textId="77777777" w:rsidR="00E3789C" w:rsidRPr="004F2DD1" w:rsidRDefault="00E3789C"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Santos I. Sniehotta, F. F., Marques, M. M., Carraça, E. V., &amp; Teixeira, P. J. Prevalence of personal weight control attempts in adults: a systematic review and meta</w:t>
      </w:r>
      <w:r w:rsidRPr="004F2DD1">
        <w:rPr>
          <w:rFonts w:ascii="Cambria Math" w:hAnsi="Cambria Math" w:cs="Cambria Math"/>
          <w:sz w:val="28"/>
          <w:szCs w:val="28"/>
          <w:lang w:val="en-US"/>
        </w:rPr>
        <w:t>‐</w:t>
      </w:r>
      <w:r w:rsidRPr="004F2DD1">
        <w:rPr>
          <w:rFonts w:ascii="Times New Roman" w:hAnsi="Times New Roman"/>
          <w:sz w:val="28"/>
          <w:szCs w:val="28"/>
          <w:lang w:val="en-US"/>
        </w:rPr>
        <w:t xml:space="preserve">analysis //Obesity Reviews. </w:t>
      </w:r>
      <w:r w:rsidRPr="004F2DD1">
        <w:rPr>
          <w:rFonts w:ascii="Times New Roman" w:hAnsi="Times New Roman" w:cs="Times New Roman"/>
          <w:sz w:val="28"/>
          <w:szCs w:val="28"/>
          <w:lang w:val="en-US"/>
        </w:rPr>
        <w:t>–</w:t>
      </w:r>
      <w:r w:rsidRPr="004F2DD1">
        <w:rPr>
          <w:rFonts w:ascii="Times New Roman" w:hAnsi="Times New Roman"/>
          <w:sz w:val="28"/>
          <w:szCs w:val="28"/>
          <w:lang w:val="en-US"/>
        </w:rPr>
        <w:t xml:space="preserve"> 2017. </w:t>
      </w:r>
      <w:r w:rsidRPr="004F2DD1">
        <w:rPr>
          <w:rFonts w:ascii="Times New Roman" w:hAnsi="Times New Roman" w:cs="Times New Roman"/>
          <w:sz w:val="28"/>
          <w:szCs w:val="28"/>
          <w:lang w:val="en-US"/>
        </w:rPr>
        <w:t>–</w:t>
      </w:r>
      <w:r w:rsidRPr="004F2DD1">
        <w:rPr>
          <w:rFonts w:ascii="Times New Roman" w:hAnsi="Times New Roman"/>
          <w:sz w:val="28"/>
          <w:szCs w:val="28"/>
          <w:lang w:val="en-US"/>
        </w:rPr>
        <w:t xml:space="preserve"> </w:t>
      </w:r>
      <w:r w:rsidRPr="004F2DD1">
        <w:rPr>
          <w:rFonts w:ascii="Times New Roman" w:hAnsi="Times New Roman" w:cs="Times New Roman"/>
          <w:sz w:val="28"/>
          <w:szCs w:val="28"/>
        </w:rPr>
        <w:t>Т</w:t>
      </w:r>
      <w:r w:rsidRPr="004F2DD1">
        <w:rPr>
          <w:rFonts w:ascii="Times New Roman" w:hAnsi="Times New Roman"/>
          <w:sz w:val="28"/>
          <w:szCs w:val="28"/>
          <w:lang w:val="en-US"/>
        </w:rPr>
        <w:t xml:space="preserve">. 18. </w:t>
      </w:r>
      <w:r w:rsidRPr="004F2DD1">
        <w:rPr>
          <w:rFonts w:ascii="Times New Roman" w:hAnsi="Times New Roman" w:cs="Times New Roman"/>
          <w:sz w:val="28"/>
          <w:szCs w:val="28"/>
          <w:lang w:val="en-US"/>
        </w:rPr>
        <w:t>–</w:t>
      </w:r>
      <w:r w:rsidRPr="004F2DD1">
        <w:rPr>
          <w:rFonts w:ascii="Times New Roman" w:hAnsi="Times New Roman"/>
          <w:sz w:val="28"/>
          <w:szCs w:val="28"/>
          <w:lang w:val="en-US"/>
        </w:rPr>
        <w:t xml:space="preserve"> </w:t>
      </w:r>
      <w:r w:rsidRPr="004F2DD1">
        <w:rPr>
          <w:rFonts w:ascii="Times New Roman" w:hAnsi="Times New Roman" w:cs="Times New Roman"/>
          <w:sz w:val="28"/>
          <w:szCs w:val="28"/>
          <w:lang w:val="en-US"/>
        </w:rPr>
        <w:t>№</w:t>
      </w:r>
      <w:r w:rsidRPr="004F2DD1">
        <w:rPr>
          <w:rFonts w:ascii="Times New Roman" w:hAnsi="Times New Roman"/>
          <w:sz w:val="28"/>
          <w:szCs w:val="28"/>
          <w:lang w:val="en-US"/>
        </w:rPr>
        <w:t xml:space="preserve">. 1. </w:t>
      </w:r>
      <w:r w:rsidRPr="004F2DD1">
        <w:rPr>
          <w:rFonts w:ascii="Times New Roman" w:hAnsi="Times New Roman" w:cs="Times New Roman"/>
          <w:sz w:val="28"/>
          <w:szCs w:val="28"/>
          <w:lang w:val="en-US"/>
        </w:rPr>
        <w:t>–</w:t>
      </w:r>
      <w:r w:rsidRPr="004F2DD1">
        <w:rPr>
          <w:rFonts w:ascii="Times New Roman" w:hAnsi="Times New Roman"/>
          <w:sz w:val="28"/>
          <w:szCs w:val="28"/>
          <w:lang w:val="en-US"/>
        </w:rPr>
        <w:t xml:space="preserve"> </w:t>
      </w:r>
      <w:r w:rsidRPr="004F2DD1">
        <w:rPr>
          <w:rFonts w:ascii="Times New Roman" w:hAnsi="Times New Roman" w:cs="Times New Roman"/>
          <w:sz w:val="28"/>
          <w:szCs w:val="28"/>
        </w:rPr>
        <w:t>С</w:t>
      </w:r>
      <w:r w:rsidRPr="004F2DD1">
        <w:rPr>
          <w:rFonts w:ascii="Times New Roman" w:hAnsi="Times New Roman"/>
          <w:sz w:val="28"/>
          <w:szCs w:val="28"/>
          <w:lang w:val="en-US"/>
        </w:rPr>
        <w:t>. 32-50.</w:t>
      </w:r>
    </w:p>
    <w:p w14:paraId="4DF5A17E" w14:textId="77777777" w:rsidR="00E3789C" w:rsidRPr="00362DC4" w:rsidRDefault="00E3789C"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 xml:space="preserve">Yuan C. Spiegelman, D., Rimm, E. B., Rosner, B. A., Stampfer, M. J., Barnett, J. B., Willett, W. C.,  Validity of a dietary questionnaire assessed by comparison with multiple weighed dietary records or 24-hour recalls //American journal of epidemiology. – 2017. – </w:t>
      </w:r>
      <w:r w:rsidRPr="004F2DD1">
        <w:rPr>
          <w:rFonts w:ascii="Times New Roman" w:hAnsi="Times New Roman"/>
          <w:sz w:val="28"/>
          <w:szCs w:val="28"/>
        </w:rPr>
        <w:t>Т</w:t>
      </w:r>
      <w:r w:rsidRPr="004F2DD1">
        <w:rPr>
          <w:rFonts w:ascii="Times New Roman" w:hAnsi="Times New Roman"/>
          <w:sz w:val="28"/>
          <w:szCs w:val="28"/>
          <w:lang w:val="en-US"/>
        </w:rPr>
        <w:t xml:space="preserve">. 185. – №. 7. – </w:t>
      </w:r>
      <w:r w:rsidRPr="004F2DD1">
        <w:rPr>
          <w:rFonts w:ascii="Times New Roman" w:hAnsi="Times New Roman"/>
          <w:sz w:val="28"/>
          <w:szCs w:val="28"/>
        </w:rPr>
        <w:t>С</w:t>
      </w:r>
      <w:r w:rsidRPr="004F2DD1">
        <w:rPr>
          <w:rFonts w:ascii="Times New Roman" w:hAnsi="Times New Roman"/>
          <w:sz w:val="28"/>
          <w:szCs w:val="28"/>
          <w:lang w:val="en-US"/>
        </w:rPr>
        <w:t xml:space="preserve">. 570-584. </w:t>
      </w:r>
    </w:p>
    <w:p w14:paraId="63412DE5" w14:textId="77777777" w:rsidR="00E3789C" w:rsidRPr="004F2DD1" w:rsidRDefault="00E3789C"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 xml:space="preserve">Steinberg D. M. Bennett, G. G., Askew, S., &amp; Tate, D. F.. Weighing every day matters: daily weighing improves weight loss and adoption of weight control behaviors //Journal of the Academy of Nutrition and Dietetics. – 2015. – </w:t>
      </w:r>
      <w:r w:rsidRPr="004F2DD1">
        <w:rPr>
          <w:rFonts w:ascii="Times New Roman" w:hAnsi="Times New Roman"/>
          <w:sz w:val="28"/>
          <w:szCs w:val="28"/>
        </w:rPr>
        <w:t>Т</w:t>
      </w:r>
      <w:r w:rsidRPr="004F2DD1">
        <w:rPr>
          <w:rFonts w:ascii="Times New Roman" w:hAnsi="Times New Roman"/>
          <w:sz w:val="28"/>
          <w:szCs w:val="28"/>
          <w:lang w:val="en-US"/>
        </w:rPr>
        <w:t xml:space="preserve">. 115. – №. 4. – </w:t>
      </w:r>
      <w:r w:rsidRPr="004F2DD1">
        <w:rPr>
          <w:rFonts w:ascii="Times New Roman" w:hAnsi="Times New Roman"/>
          <w:sz w:val="28"/>
          <w:szCs w:val="28"/>
        </w:rPr>
        <w:t>С</w:t>
      </w:r>
      <w:r w:rsidRPr="004F2DD1">
        <w:rPr>
          <w:rFonts w:ascii="Times New Roman" w:hAnsi="Times New Roman"/>
          <w:sz w:val="28"/>
          <w:szCs w:val="28"/>
          <w:lang w:val="en-US"/>
        </w:rPr>
        <w:t xml:space="preserve">. 511-518. </w:t>
      </w:r>
    </w:p>
    <w:p w14:paraId="568AA333" w14:textId="77777777" w:rsidR="00E3789C" w:rsidRPr="004F2DD1" w:rsidRDefault="00E3789C"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Steinemann N. Grize, L., Ziesemer, K., Kauf, P., Probst-Hensch, N., &amp; Brombach, C. Relative validation of a food frequency questionnaire to estimate food intake in an adult population //Food &amp; nutrition research. – 2017</w:t>
      </w:r>
    </w:p>
    <w:p w14:paraId="1FA3C2C8" w14:textId="77777777" w:rsidR="00E3789C" w:rsidRPr="004F2DD1" w:rsidRDefault="00E3789C"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 xml:space="preserve">Kim B. Y. Choi, D. H., Jung, C. H., Kang, S. K., Mok, J. O., &amp; Kim, C. H. Obesity and physical activity //Journal of obesity &amp; metabolic syndrome. – 2017. – </w:t>
      </w:r>
      <w:r w:rsidRPr="004F2DD1">
        <w:rPr>
          <w:rFonts w:ascii="Times New Roman" w:hAnsi="Times New Roman"/>
          <w:sz w:val="28"/>
          <w:szCs w:val="28"/>
        </w:rPr>
        <w:t>Т</w:t>
      </w:r>
      <w:r w:rsidRPr="004F2DD1">
        <w:rPr>
          <w:rFonts w:ascii="Times New Roman" w:hAnsi="Times New Roman"/>
          <w:sz w:val="28"/>
          <w:szCs w:val="28"/>
          <w:lang w:val="en-US"/>
        </w:rPr>
        <w:t xml:space="preserve">. 26. – №. 1. – </w:t>
      </w:r>
      <w:r w:rsidRPr="004F2DD1">
        <w:rPr>
          <w:rFonts w:ascii="Times New Roman" w:hAnsi="Times New Roman"/>
          <w:sz w:val="28"/>
          <w:szCs w:val="28"/>
        </w:rPr>
        <w:t>С</w:t>
      </w:r>
      <w:r w:rsidRPr="004F2DD1">
        <w:rPr>
          <w:rFonts w:ascii="Times New Roman" w:hAnsi="Times New Roman"/>
          <w:sz w:val="28"/>
          <w:szCs w:val="28"/>
          <w:lang w:val="en-US"/>
        </w:rPr>
        <w:t xml:space="preserve">. 15.  </w:t>
      </w:r>
    </w:p>
    <w:p w14:paraId="687431AB" w14:textId="77777777" w:rsidR="00E3789C" w:rsidRPr="004F2DD1" w:rsidRDefault="00E3789C"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 xml:space="preserve">Ullrich A. Voigt, L., Baumann, S., Weymar, F., John, U., Dörr, M., Ulbricht, S et al. A cross-sectional analysis of the associations between leisure-time sedentary behaviors and clustered cardiometabolic risk //BMC Public Health. – 2018. – </w:t>
      </w:r>
      <w:r w:rsidRPr="004F2DD1">
        <w:rPr>
          <w:rFonts w:ascii="Times New Roman" w:hAnsi="Times New Roman"/>
          <w:sz w:val="28"/>
          <w:szCs w:val="28"/>
        </w:rPr>
        <w:t>Т</w:t>
      </w:r>
      <w:r w:rsidRPr="004F2DD1">
        <w:rPr>
          <w:rFonts w:ascii="Times New Roman" w:hAnsi="Times New Roman"/>
          <w:sz w:val="28"/>
          <w:szCs w:val="28"/>
          <w:lang w:val="en-US"/>
        </w:rPr>
        <w:t xml:space="preserve">. 18. – №. 1. – </w:t>
      </w:r>
      <w:r w:rsidRPr="004F2DD1">
        <w:rPr>
          <w:rFonts w:ascii="Times New Roman" w:hAnsi="Times New Roman"/>
          <w:sz w:val="28"/>
          <w:szCs w:val="28"/>
        </w:rPr>
        <w:t>С</w:t>
      </w:r>
      <w:r w:rsidRPr="004F2DD1">
        <w:rPr>
          <w:rFonts w:ascii="Times New Roman" w:hAnsi="Times New Roman"/>
          <w:sz w:val="28"/>
          <w:szCs w:val="28"/>
          <w:lang w:val="en-US"/>
        </w:rPr>
        <w:t>. 327.</w:t>
      </w:r>
    </w:p>
    <w:p w14:paraId="4CA2641B" w14:textId="77777777" w:rsidR="00E3789C" w:rsidRPr="004F2DD1" w:rsidRDefault="00E3789C"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 xml:space="preserve">Broughton D. E., Moley K. H. Obesity and female infertility: potential mediators of obesity's impact //Fertility and sterility. – 2017. – </w:t>
      </w:r>
      <w:r w:rsidRPr="004F2DD1">
        <w:rPr>
          <w:rFonts w:ascii="Times New Roman" w:hAnsi="Times New Roman"/>
          <w:sz w:val="28"/>
          <w:szCs w:val="28"/>
        </w:rPr>
        <w:t>Т</w:t>
      </w:r>
      <w:r w:rsidRPr="004F2DD1">
        <w:rPr>
          <w:rFonts w:ascii="Times New Roman" w:hAnsi="Times New Roman"/>
          <w:sz w:val="28"/>
          <w:szCs w:val="28"/>
          <w:lang w:val="en-US"/>
        </w:rPr>
        <w:t xml:space="preserve">. 107. – №. 4. – </w:t>
      </w:r>
      <w:r w:rsidRPr="004F2DD1">
        <w:rPr>
          <w:rFonts w:ascii="Times New Roman" w:hAnsi="Times New Roman"/>
          <w:sz w:val="28"/>
          <w:szCs w:val="28"/>
        </w:rPr>
        <w:t>С</w:t>
      </w:r>
      <w:r w:rsidRPr="004F2DD1">
        <w:rPr>
          <w:rFonts w:ascii="Times New Roman" w:hAnsi="Times New Roman"/>
          <w:sz w:val="28"/>
          <w:szCs w:val="28"/>
          <w:lang w:val="en-US"/>
        </w:rPr>
        <w:t>. 840-847.</w:t>
      </w:r>
    </w:p>
    <w:p w14:paraId="0CE74ABC" w14:textId="77777777" w:rsidR="008061AC" w:rsidRPr="004F2DD1" w:rsidRDefault="008061AC"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 xml:space="preserve">Mosina N. V., Aksarina I. Y. Correction of the physique of women of the first mature age by means of strength fitness //Scientific Review. Pedagogical sciences. – 2019. – </w:t>
      </w:r>
      <w:r w:rsidRPr="004F2DD1">
        <w:rPr>
          <w:rFonts w:ascii="Times New Roman" w:hAnsi="Times New Roman"/>
          <w:sz w:val="28"/>
          <w:szCs w:val="28"/>
        </w:rPr>
        <w:t>Т</w:t>
      </w:r>
      <w:r w:rsidRPr="004F2DD1">
        <w:rPr>
          <w:rFonts w:ascii="Times New Roman" w:hAnsi="Times New Roman"/>
          <w:sz w:val="28"/>
          <w:szCs w:val="28"/>
          <w:lang w:val="en-US"/>
        </w:rPr>
        <w:t xml:space="preserve">. 6. – </w:t>
      </w:r>
      <w:r w:rsidRPr="004F2DD1">
        <w:rPr>
          <w:rFonts w:ascii="Times New Roman" w:hAnsi="Times New Roman"/>
          <w:sz w:val="28"/>
          <w:szCs w:val="28"/>
        </w:rPr>
        <w:t>С</w:t>
      </w:r>
      <w:r w:rsidRPr="004F2DD1">
        <w:rPr>
          <w:rFonts w:ascii="Times New Roman" w:hAnsi="Times New Roman"/>
          <w:sz w:val="28"/>
          <w:szCs w:val="28"/>
          <w:lang w:val="en-US"/>
        </w:rPr>
        <w:t>. 91-96</w:t>
      </w:r>
    </w:p>
    <w:p w14:paraId="202AC97E" w14:textId="77777777" w:rsidR="008061AC" w:rsidRPr="004F2DD1" w:rsidRDefault="008061AC"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 xml:space="preserve">Franco E. A. Dos Santos, L. P., Alberico, C. O., Simão, R., Fermino, R. C. Effect of strength training using resistive equipment in hydro gymnastics classes on functional fitness of middle-aged and older women //Journal of Physical Education and Sport. – 2021. – </w:t>
      </w:r>
      <w:r w:rsidRPr="004F2DD1">
        <w:rPr>
          <w:rFonts w:ascii="Times New Roman" w:hAnsi="Times New Roman"/>
          <w:sz w:val="28"/>
          <w:szCs w:val="28"/>
        </w:rPr>
        <w:t>Т</w:t>
      </w:r>
      <w:r w:rsidRPr="004F2DD1">
        <w:rPr>
          <w:rFonts w:ascii="Times New Roman" w:hAnsi="Times New Roman"/>
          <w:sz w:val="28"/>
          <w:szCs w:val="28"/>
          <w:lang w:val="en-US"/>
        </w:rPr>
        <w:t xml:space="preserve">. 21. – </w:t>
      </w:r>
      <w:r w:rsidRPr="004F2DD1">
        <w:rPr>
          <w:rFonts w:ascii="Times New Roman" w:hAnsi="Times New Roman"/>
          <w:sz w:val="28"/>
          <w:szCs w:val="28"/>
        </w:rPr>
        <w:t>С</w:t>
      </w:r>
      <w:r w:rsidRPr="004F2DD1">
        <w:rPr>
          <w:rFonts w:ascii="Times New Roman" w:hAnsi="Times New Roman"/>
          <w:sz w:val="28"/>
          <w:szCs w:val="28"/>
          <w:lang w:val="en-US"/>
        </w:rPr>
        <w:t>. 2150-2156</w:t>
      </w:r>
    </w:p>
    <w:p w14:paraId="2480AD48" w14:textId="77777777" w:rsidR="008061AC" w:rsidRPr="004F2DD1" w:rsidRDefault="008061AC"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Zhamardiy V. Shkola, O., Tolchieva, H., Saienko, V. Fitness technologies in the system of physical qualities development by young students. – 2020</w:t>
      </w:r>
    </w:p>
    <w:p w14:paraId="77847A12" w14:textId="77777777" w:rsidR="008061AC" w:rsidRPr="004F2DD1" w:rsidRDefault="008061AC" w:rsidP="00160BB5">
      <w:pPr>
        <w:pStyle w:val="a6"/>
        <w:numPr>
          <w:ilvl w:val="0"/>
          <w:numId w:val="47"/>
        </w:numPr>
        <w:autoSpaceDE w:val="0"/>
        <w:autoSpaceDN w:val="0"/>
        <w:adjustRightInd w:val="0"/>
        <w:spacing w:after="0" w:line="240" w:lineRule="auto"/>
        <w:jc w:val="both"/>
        <w:rPr>
          <w:rFonts w:ascii="Times New Roman" w:hAnsi="Times New Roman"/>
          <w:sz w:val="28"/>
          <w:szCs w:val="28"/>
          <w:lang w:val="en-US"/>
        </w:rPr>
      </w:pPr>
      <w:r w:rsidRPr="004F2DD1">
        <w:rPr>
          <w:rFonts w:ascii="Times New Roman" w:hAnsi="Times New Roman"/>
          <w:sz w:val="28"/>
          <w:szCs w:val="28"/>
          <w:lang w:val="en-US"/>
        </w:rPr>
        <w:t xml:space="preserve">Sailauova N., Shalgumbayeva, G., Maukayeva, S., Balashkevich, N., Romanova, E., Tyupa, P., Kispayev, T. Modifiable factors affecting abdominal obesity in relation to physical activity in the population of the eastern region of Kazakhstan //Journal of Physical Education and Sport. – 2023. – </w:t>
      </w:r>
      <w:r w:rsidRPr="004F2DD1">
        <w:rPr>
          <w:rFonts w:ascii="Times New Roman" w:hAnsi="Times New Roman"/>
          <w:sz w:val="28"/>
          <w:szCs w:val="28"/>
        </w:rPr>
        <w:t>Т</w:t>
      </w:r>
      <w:r w:rsidRPr="004F2DD1">
        <w:rPr>
          <w:rFonts w:ascii="Times New Roman" w:hAnsi="Times New Roman"/>
          <w:sz w:val="28"/>
          <w:szCs w:val="28"/>
          <w:lang w:val="en-US"/>
        </w:rPr>
        <w:t xml:space="preserve">. 23. – №. 9. – </w:t>
      </w:r>
      <w:r w:rsidRPr="004F2DD1">
        <w:rPr>
          <w:rFonts w:ascii="Times New Roman" w:hAnsi="Times New Roman"/>
          <w:sz w:val="28"/>
          <w:szCs w:val="28"/>
        </w:rPr>
        <w:t>С</w:t>
      </w:r>
      <w:r w:rsidRPr="004F2DD1">
        <w:rPr>
          <w:rFonts w:ascii="Times New Roman" w:hAnsi="Times New Roman"/>
          <w:sz w:val="28"/>
          <w:szCs w:val="28"/>
          <w:lang w:val="en-US"/>
        </w:rPr>
        <w:t>. 2284-2290</w:t>
      </w:r>
    </w:p>
    <w:p w14:paraId="304BF95B" w14:textId="77777777" w:rsidR="00E3789C" w:rsidRPr="008061AC" w:rsidRDefault="00E3789C" w:rsidP="00232A4F">
      <w:pPr>
        <w:autoSpaceDE w:val="0"/>
        <w:autoSpaceDN w:val="0"/>
        <w:adjustRightInd w:val="0"/>
        <w:spacing w:after="0" w:line="240" w:lineRule="auto"/>
        <w:rPr>
          <w:rFonts w:ascii="Times New Roman" w:hAnsi="Times New Roman"/>
          <w:sz w:val="28"/>
          <w:szCs w:val="28"/>
          <w:lang w:val="en-US"/>
        </w:rPr>
      </w:pPr>
    </w:p>
    <w:p w14:paraId="6DA9D26D" w14:textId="77777777" w:rsidR="00EF593F" w:rsidRPr="00E3789C" w:rsidRDefault="00EF593F" w:rsidP="00232A4F">
      <w:pPr>
        <w:autoSpaceDE w:val="0"/>
        <w:autoSpaceDN w:val="0"/>
        <w:adjustRightInd w:val="0"/>
        <w:spacing w:after="0" w:line="240" w:lineRule="auto"/>
        <w:rPr>
          <w:rFonts w:ascii="Times New Roman" w:hAnsi="Times New Roman"/>
          <w:b/>
          <w:sz w:val="28"/>
          <w:szCs w:val="28"/>
          <w:lang w:val="en-US"/>
        </w:rPr>
      </w:pPr>
    </w:p>
    <w:p w14:paraId="343F33BE" w14:textId="77777777" w:rsidR="00BC4CEC" w:rsidRDefault="00BC4CEC" w:rsidP="00717B50">
      <w:pPr>
        <w:spacing w:after="0"/>
        <w:jc w:val="center"/>
        <w:rPr>
          <w:rFonts w:ascii="Times New Roman" w:hAnsi="Times New Roman" w:cs="Times New Roman"/>
          <w:b/>
          <w:sz w:val="28"/>
        </w:rPr>
      </w:pPr>
    </w:p>
    <w:p w14:paraId="77B0C481" w14:textId="77777777" w:rsidR="00BC4CEC" w:rsidRDefault="00BC4CEC" w:rsidP="00717B50">
      <w:pPr>
        <w:spacing w:after="0"/>
        <w:jc w:val="center"/>
        <w:rPr>
          <w:rFonts w:ascii="Times New Roman" w:hAnsi="Times New Roman" w:cs="Times New Roman"/>
          <w:b/>
          <w:sz w:val="28"/>
        </w:rPr>
      </w:pPr>
    </w:p>
    <w:p w14:paraId="536F89D0" w14:textId="77777777" w:rsidR="00BC4CEC" w:rsidRDefault="00BC4CEC" w:rsidP="00717B50">
      <w:pPr>
        <w:spacing w:after="0"/>
        <w:jc w:val="center"/>
        <w:rPr>
          <w:rFonts w:ascii="Times New Roman" w:hAnsi="Times New Roman" w:cs="Times New Roman"/>
          <w:b/>
          <w:sz w:val="28"/>
        </w:rPr>
      </w:pPr>
    </w:p>
    <w:p w14:paraId="7906E1A0" w14:textId="77777777" w:rsidR="00BC4CEC" w:rsidRDefault="00BC4CEC" w:rsidP="00717B50">
      <w:pPr>
        <w:spacing w:after="0"/>
        <w:jc w:val="center"/>
        <w:rPr>
          <w:rFonts w:ascii="Times New Roman" w:hAnsi="Times New Roman" w:cs="Times New Roman"/>
          <w:b/>
          <w:sz w:val="28"/>
        </w:rPr>
      </w:pPr>
    </w:p>
    <w:p w14:paraId="180ABB00" w14:textId="77777777" w:rsidR="00BC4CEC" w:rsidRDefault="00BC4CEC" w:rsidP="00717B50">
      <w:pPr>
        <w:spacing w:after="0"/>
        <w:jc w:val="center"/>
        <w:rPr>
          <w:rFonts w:ascii="Times New Roman" w:hAnsi="Times New Roman" w:cs="Times New Roman"/>
          <w:b/>
          <w:sz w:val="28"/>
        </w:rPr>
      </w:pPr>
    </w:p>
    <w:p w14:paraId="6EB4BCD9" w14:textId="77777777" w:rsidR="00BC4CEC" w:rsidRDefault="00BC4CEC" w:rsidP="00717B50">
      <w:pPr>
        <w:spacing w:after="0"/>
        <w:jc w:val="center"/>
        <w:rPr>
          <w:rFonts w:ascii="Times New Roman" w:hAnsi="Times New Roman" w:cs="Times New Roman"/>
          <w:b/>
          <w:sz w:val="28"/>
        </w:rPr>
      </w:pPr>
    </w:p>
    <w:p w14:paraId="6BDEB1F9" w14:textId="5F442C22" w:rsidR="00F35585" w:rsidRPr="00E3789C" w:rsidRDefault="00232A4F" w:rsidP="00717B50">
      <w:pPr>
        <w:spacing w:after="0"/>
        <w:jc w:val="center"/>
        <w:rPr>
          <w:rFonts w:ascii="Times New Roman" w:hAnsi="Times New Roman" w:cs="Times New Roman"/>
          <w:sz w:val="28"/>
          <w:lang w:val="en-US"/>
        </w:rPr>
      </w:pPr>
      <w:r w:rsidRPr="00232A4F">
        <w:rPr>
          <w:rFonts w:ascii="Times New Roman" w:hAnsi="Times New Roman" w:cs="Times New Roman"/>
          <w:b/>
          <w:sz w:val="28"/>
        </w:rPr>
        <w:t>ПРИЛОЖЕНИЕ</w:t>
      </w:r>
      <w:r w:rsidR="00F35585" w:rsidRPr="00E3789C">
        <w:rPr>
          <w:rFonts w:ascii="Times New Roman" w:hAnsi="Times New Roman" w:cs="Times New Roman"/>
          <w:b/>
          <w:sz w:val="28"/>
          <w:lang w:val="en-US"/>
        </w:rPr>
        <w:t xml:space="preserve"> </w:t>
      </w:r>
      <w:r w:rsidR="00F35585">
        <w:rPr>
          <w:rFonts w:ascii="Times New Roman" w:hAnsi="Times New Roman" w:cs="Times New Roman"/>
          <w:b/>
          <w:sz w:val="28"/>
        </w:rPr>
        <w:t>А</w:t>
      </w:r>
      <w:r w:rsidR="000E3405">
        <w:rPr>
          <w:rFonts w:ascii="Times New Roman" w:hAnsi="Times New Roman" w:cs="Times New Roman"/>
          <w:sz w:val="28"/>
          <w:lang w:val="en-US"/>
        </w:rPr>
        <w:t xml:space="preserve">       </w:t>
      </w:r>
      <w:r w:rsidR="002C2223" w:rsidRPr="00E3789C">
        <w:rPr>
          <w:rFonts w:ascii="Times New Roman" w:hAnsi="Times New Roman" w:cs="Times New Roman"/>
          <w:sz w:val="28"/>
          <w:lang w:val="en-US"/>
        </w:rPr>
        <w:t xml:space="preserve">    </w:t>
      </w:r>
    </w:p>
    <w:p w14:paraId="595E9498" w14:textId="77777777" w:rsidR="00A92EE0" w:rsidRDefault="002C2223" w:rsidP="00427C86">
      <w:pPr>
        <w:spacing w:after="0"/>
        <w:rPr>
          <w:rFonts w:ascii="Times New Roman" w:hAnsi="Times New Roman" w:cs="Times New Roman"/>
          <w:b/>
          <w:sz w:val="28"/>
          <w:lang w:val="en-US"/>
        </w:rPr>
      </w:pPr>
      <w:r>
        <w:rPr>
          <w:rFonts w:ascii="Times New Roman" w:hAnsi="Times New Roman" w:cs="Times New Roman"/>
          <w:b/>
          <w:noProof/>
          <w:sz w:val="28"/>
          <w:lang w:eastAsia="ru-RU"/>
        </w:rPr>
        <w:drawing>
          <wp:inline distT="0" distB="0" distL="0" distR="0" wp14:anchorId="3C9C73C0" wp14:editId="59115069">
            <wp:extent cx="5868305" cy="8229600"/>
            <wp:effectExtent l="0" t="0" r="0" b="0"/>
            <wp:docPr id="9" name="Рисунок 9" descr="C:\Users\Администратор\Desktop\image-30-10-25-10-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image-30-10-25-10-23.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71597" cy="8234217"/>
                    </a:xfrm>
                    <a:prstGeom prst="rect">
                      <a:avLst/>
                    </a:prstGeom>
                    <a:noFill/>
                    <a:ln>
                      <a:noFill/>
                    </a:ln>
                  </pic:spPr>
                </pic:pic>
              </a:graphicData>
            </a:graphic>
          </wp:inline>
        </w:drawing>
      </w:r>
    </w:p>
    <w:p w14:paraId="1C775DDE" w14:textId="77777777" w:rsidR="002C2223" w:rsidRDefault="002C2223" w:rsidP="00427C86">
      <w:pPr>
        <w:spacing w:after="0"/>
        <w:rPr>
          <w:rFonts w:ascii="Times New Roman" w:hAnsi="Times New Roman" w:cs="Times New Roman"/>
          <w:b/>
          <w:sz w:val="28"/>
          <w:lang w:val="en-US"/>
        </w:rPr>
      </w:pPr>
    </w:p>
    <w:p w14:paraId="2A58CE8A" w14:textId="77777777" w:rsidR="00717B50" w:rsidRDefault="00717B50" w:rsidP="00427C86">
      <w:pPr>
        <w:spacing w:after="0"/>
        <w:rPr>
          <w:rFonts w:ascii="Times New Roman" w:hAnsi="Times New Roman" w:cs="Times New Roman"/>
          <w:b/>
          <w:sz w:val="28"/>
          <w:lang w:val="en-US"/>
        </w:rPr>
      </w:pPr>
    </w:p>
    <w:p w14:paraId="2BF84326" w14:textId="77777777" w:rsidR="00717B50" w:rsidRDefault="00717B50" w:rsidP="00427C86">
      <w:pPr>
        <w:spacing w:after="0"/>
        <w:rPr>
          <w:rFonts w:ascii="Times New Roman" w:hAnsi="Times New Roman" w:cs="Times New Roman"/>
          <w:b/>
          <w:sz w:val="28"/>
          <w:lang w:val="en-US"/>
        </w:rPr>
      </w:pPr>
    </w:p>
    <w:p w14:paraId="6E34D96D" w14:textId="77777777" w:rsidR="002C2223" w:rsidRDefault="008E570E" w:rsidP="00717B50">
      <w:pPr>
        <w:spacing w:after="0"/>
        <w:jc w:val="center"/>
        <w:rPr>
          <w:rFonts w:ascii="Times New Roman" w:hAnsi="Times New Roman" w:cs="Times New Roman"/>
          <w:b/>
          <w:sz w:val="28"/>
        </w:rPr>
      </w:pPr>
      <w:r w:rsidRPr="00232A4F">
        <w:rPr>
          <w:rFonts w:ascii="Times New Roman" w:hAnsi="Times New Roman" w:cs="Times New Roman"/>
          <w:b/>
          <w:sz w:val="28"/>
        </w:rPr>
        <w:t>ПРИЛОЖЕНИЕ</w:t>
      </w:r>
      <w:r w:rsidRPr="00E3789C">
        <w:rPr>
          <w:rFonts w:ascii="Times New Roman" w:hAnsi="Times New Roman" w:cs="Times New Roman"/>
          <w:b/>
          <w:sz w:val="28"/>
          <w:lang w:val="en-US"/>
        </w:rPr>
        <w:t xml:space="preserve"> </w:t>
      </w:r>
      <w:r>
        <w:rPr>
          <w:rFonts w:ascii="Times New Roman" w:hAnsi="Times New Roman" w:cs="Times New Roman"/>
          <w:b/>
          <w:sz w:val="28"/>
        </w:rPr>
        <w:t>Б</w:t>
      </w:r>
    </w:p>
    <w:p w14:paraId="7C861584" w14:textId="77777777" w:rsidR="00C46BE7" w:rsidRDefault="00C46BE7" w:rsidP="00717B50">
      <w:pPr>
        <w:spacing w:after="0"/>
        <w:jc w:val="center"/>
        <w:rPr>
          <w:rFonts w:ascii="Times New Roman" w:hAnsi="Times New Roman" w:cs="Times New Roman"/>
          <w:b/>
          <w:sz w:val="28"/>
          <w:lang w:val="en-US"/>
        </w:rPr>
      </w:pPr>
      <w:r>
        <w:rPr>
          <w:rFonts w:ascii="Times New Roman" w:hAnsi="Times New Roman" w:cs="Times New Roman"/>
          <w:b/>
          <w:noProof/>
          <w:sz w:val="28"/>
          <w:lang w:eastAsia="ru-RU"/>
        </w:rPr>
        <w:drawing>
          <wp:inline distT="0" distB="0" distL="0" distR="0" wp14:anchorId="43E4BBC0" wp14:editId="39038D17">
            <wp:extent cx="6120130" cy="8639810"/>
            <wp:effectExtent l="0" t="0" r="0" b="8890"/>
            <wp:docPr id="14" name="Рисунок 14" descr="C:\Users\Администратор\Downloads\image-29-01-26-08-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Downloads\image-29-01-26-08-56.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8639810"/>
                    </a:xfrm>
                    <a:prstGeom prst="rect">
                      <a:avLst/>
                    </a:prstGeom>
                    <a:noFill/>
                    <a:ln>
                      <a:noFill/>
                    </a:ln>
                  </pic:spPr>
                </pic:pic>
              </a:graphicData>
            </a:graphic>
          </wp:inline>
        </w:drawing>
      </w:r>
    </w:p>
    <w:p w14:paraId="3EF470F3" w14:textId="77777777" w:rsidR="00C46BE7" w:rsidRDefault="00C46BE7" w:rsidP="00717B50">
      <w:pPr>
        <w:spacing w:after="0"/>
        <w:jc w:val="center"/>
        <w:rPr>
          <w:rFonts w:ascii="Times New Roman" w:hAnsi="Times New Roman" w:cs="Times New Roman"/>
          <w:b/>
          <w:sz w:val="28"/>
          <w:lang w:val="en-US"/>
        </w:rPr>
      </w:pPr>
    </w:p>
    <w:p w14:paraId="429DE7D4" w14:textId="77777777" w:rsidR="00C46BE7" w:rsidRDefault="00C46BE7" w:rsidP="00717B50">
      <w:pPr>
        <w:spacing w:after="0"/>
        <w:jc w:val="center"/>
        <w:rPr>
          <w:rFonts w:ascii="Times New Roman" w:hAnsi="Times New Roman" w:cs="Times New Roman"/>
          <w:b/>
          <w:sz w:val="28"/>
        </w:rPr>
      </w:pPr>
      <w:r w:rsidRPr="00232A4F">
        <w:rPr>
          <w:rFonts w:ascii="Times New Roman" w:hAnsi="Times New Roman" w:cs="Times New Roman"/>
          <w:b/>
          <w:sz w:val="28"/>
        </w:rPr>
        <w:t>ПРИЛОЖЕНИЕ</w:t>
      </w:r>
      <w:r w:rsidRPr="00E3789C">
        <w:rPr>
          <w:rFonts w:ascii="Times New Roman" w:hAnsi="Times New Roman" w:cs="Times New Roman"/>
          <w:b/>
          <w:sz w:val="28"/>
          <w:lang w:val="en-US"/>
        </w:rPr>
        <w:t xml:space="preserve"> </w:t>
      </w:r>
      <w:r>
        <w:rPr>
          <w:rFonts w:ascii="Times New Roman" w:hAnsi="Times New Roman" w:cs="Times New Roman"/>
          <w:b/>
          <w:sz w:val="28"/>
        </w:rPr>
        <w:t>В</w:t>
      </w:r>
    </w:p>
    <w:p w14:paraId="3ED389C8" w14:textId="77777777" w:rsidR="00813DD3" w:rsidRDefault="00813DD3" w:rsidP="00717B50">
      <w:pPr>
        <w:spacing w:after="0"/>
        <w:jc w:val="center"/>
        <w:rPr>
          <w:rFonts w:ascii="Times New Roman" w:hAnsi="Times New Roman" w:cs="Times New Roman"/>
          <w:b/>
          <w:sz w:val="28"/>
          <w:lang w:val="en-US"/>
        </w:rPr>
      </w:pPr>
      <w:r>
        <w:rPr>
          <w:rFonts w:ascii="Times New Roman" w:hAnsi="Times New Roman" w:cs="Times New Roman"/>
          <w:b/>
          <w:noProof/>
          <w:sz w:val="28"/>
          <w:lang w:eastAsia="ru-RU"/>
        </w:rPr>
        <w:drawing>
          <wp:inline distT="0" distB="0" distL="0" distR="0" wp14:anchorId="564F8B76" wp14:editId="44A6127F">
            <wp:extent cx="6120130" cy="8742680"/>
            <wp:effectExtent l="0" t="0" r="0" b="1270"/>
            <wp:docPr id="13" name="Рисунок 13" descr="C:\Users\Администратор\Downloads\image-29-01-26-08-5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ownloads\image-29-01-26-08-56-1.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8742680"/>
                    </a:xfrm>
                    <a:prstGeom prst="rect">
                      <a:avLst/>
                    </a:prstGeom>
                    <a:noFill/>
                    <a:ln>
                      <a:noFill/>
                    </a:ln>
                  </pic:spPr>
                </pic:pic>
              </a:graphicData>
            </a:graphic>
          </wp:inline>
        </w:drawing>
      </w:r>
    </w:p>
    <w:p w14:paraId="09D10EF0" w14:textId="77777777" w:rsidR="00813DD3" w:rsidRDefault="00813DD3" w:rsidP="00717B50">
      <w:pPr>
        <w:spacing w:after="0"/>
        <w:jc w:val="center"/>
        <w:rPr>
          <w:rFonts w:ascii="Times New Roman" w:hAnsi="Times New Roman" w:cs="Times New Roman"/>
          <w:b/>
          <w:sz w:val="28"/>
          <w:lang w:val="en-US"/>
        </w:rPr>
      </w:pPr>
      <w:r w:rsidRPr="00232A4F">
        <w:rPr>
          <w:rFonts w:ascii="Times New Roman" w:hAnsi="Times New Roman" w:cs="Times New Roman"/>
          <w:b/>
          <w:sz w:val="28"/>
        </w:rPr>
        <w:t>ПРИЛОЖЕНИЕ</w:t>
      </w:r>
      <w:r w:rsidRPr="00E3789C">
        <w:rPr>
          <w:rFonts w:ascii="Times New Roman" w:hAnsi="Times New Roman" w:cs="Times New Roman"/>
          <w:b/>
          <w:sz w:val="28"/>
          <w:lang w:val="en-US"/>
        </w:rPr>
        <w:t xml:space="preserve"> </w:t>
      </w:r>
      <w:r>
        <w:rPr>
          <w:rFonts w:ascii="Times New Roman" w:hAnsi="Times New Roman" w:cs="Times New Roman"/>
          <w:b/>
          <w:sz w:val="28"/>
        </w:rPr>
        <w:t>Г</w:t>
      </w:r>
    </w:p>
    <w:p w14:paraId="3436B4AD" w14:textId="77777777" w:rsidR="002C2223" w:rsidRDefault="002C2223" w:rsidP="00427C86">
      <w:pPr>
        <w:spacing w:after="0"/>
        <w:rPr>
          <w:rFonts w:ascii="Times New Roman" w:hAnsi="Times New Roman" w:cs="Times New Roman"/>
          <w:b/>
          <w:sz w:val="28"/>
          <w:lang w:val="en-US"/>
        </w:rPr>
      </w:pPr>
      <w:r>
        <w:rPr>
          <w:rFonts w:ascii="Times New Roman" w:hAnsi="Times New Roman" w:cs="Times New Roman"/>
          <w:b/>
          <w:noProof/>
          <w:sz w:val="28"/>
          <w:lang w:eastAsia="ru-RU"/>
        </w:rPr>
        <w:drawing>
          <wp:inline distT="0" distB="0" distL="0" distR="0" wp14:anchorId="0846A6D0" wp14:editId="197A24CC">
            <wp:extent cx="6120130" cy="8640184"/>
            <wp:effectExtent l="0" t="0" r="0" b="8890"/>
            <wp:docPr id="10" name="Рисунок 10" descr="C:\Users\Администратор\Desktop\image-30-10-25-10-2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image-30-10-25-10-23-1.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130" cy="8640184"/>
                    </a:xfrm>
                    <a:prstGeom prst="rect">
                      <a:avLst/>
                    </a:prstGeom>
                    <a:noFill/>
                    <a:ln>
                      <a:noFill/>
                    </a:ln>
                  </pic:spPr>
                </pic:pic>
              </a:graphicData>
            </a:graphic>
          </wp:inline>
        </w:drawing>
      </w:r>
    </w:p>
    <w:p w14:paraId="31BE201F" w14:textId="77777777" w:rsidR="002C2223" w:rsidRDefault="002C2223" w:rsidP="00427C86">
      <w:pPr>
        <w:spacing w:after="0"/>
        <w:rPr>
          <w:rFonts w:ascii="Times New Roman" w:hAnsi="Times New Roman" w:cs="Times New Roman"/>
          <w:b/>
          <w:sz w:val="28"/>
          <w:lang w:val="en-US"/>
        </w:rPr>
      </w:pPr>
    </w:p>
    <w:p w14:paraId="65E325D8" w14:textId="77777777" w:rsidR="003F283F" w:rsidRDefault="003F283F" w:rsidP="003F283F">
      <w:pPr>
        <w:spacing w:after="0"/>
        <w:rPr>
          <w:rFonts w:ascii="Times New Roman" w:hAnsi="Times New Roman" w:cs="Times New Roman"/>
          <w:b/>
          <w:sz w:val="28"/>
        </w:rPr>
      </w:pPr>
      <w:r>
        <w:rPr>
          <w:rFonts w:ascii="Times New Roman" w:hAnsi="Times New Roman" w:cs="Times New Roman"/>
          <w:b/>
          <w:sz w:val="28"/>
        </w:rPr>
        <w:t xml:space="preserve">                                    </w:t>
      </w:r>
      <w:r w:rsidR="00FE4813">
        <w:rPr>
          <w:rFonts w:ascii="Times New Roman" w:hAnsi="Times New Roman" w:cs="Times New Roman"/>
          <w:b/>
          <w:sz w:val="28"/>
        </w:rPr>
        <w:t xml:space="preserve"> </w:t>
      </w:r>
      <w:r w:rsidR="00200F39">
        <w:rPr>
          <w:rFonts w:ascii="Times New Roman" w:hAnsi="Times New Roman" w:cs="Times New Roman"/>
          <w:b/>
          <w:sz w:val="28"/>
        </w:rPr>
        <w:t xml:space="preserve">        </w:t>
      </w:r>
      <w:r w:rsidRPr="00232A4F">
        <w:rPr>
          <w:rFonts w:ascii="Times New Roman" w:hAnsi="Times New Roman" w:cs="Times New Roman"/>
          <w:b/>
          <w:sz w:val="28"/>
        </w:rPr>
        <w:t>ПРИЛОЖЕНИЕ</w:t>
      </w:r>
      <w:r w:rsidR="00B70060">
        <w:rPr>
          <w:rFonts w:ascii="Times New Roman" w:hAnsi="Times New Roman" w:cs="Times New Roman"/>
          <w:b/>
          <w:sz w:val="28"/>
        </w:rPr>
        <w:t xml:space="preserve"> </w:t>
      </w:r>
      <w:r w:rsidR="008E570E">
        <w:rPr>
          <w:rFonts w:ascii="Times New Roman" w:hAnsi="Times New Roman" w:cs="Times New Roman"/>
          <w:b/>
          <w:sz w:val="28"/>
        </w:rPr>
        <w:t>Д</w:t>
      </w:r>
    </w:p>
    <w:p w14:paraId="562FAE7A" w14:textId="77777777" w:rsidR="00C46BE7" w:rsidRDefault="00200F39" w:rsidP="003F283F">
      <w:pPr>
        <w:spacing w:after="0"/>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7DE27887" wp14:editId="7436CBC0">
            <wp:extent cx="6120130" cy="8641414"/>
            <wp:effectExtent l="0" t="0" r="0" b="7620"/>
            <wp:docPr id="28" name="Рисунок 28" descr="C:\Users\Администратор\Desktop\брошюра авторское прав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брошюра авторское право.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8641414"/>
                    </a:xfrm>
                    <a:prstGeom prst="rect">
                      <a:avLst/>
                    </a:prstGeom>
                    <a:noFill/>
                    <a:ln>
                      <a:noFill/>
                    </a:ln>
                  </pic:spPr>
                </pic:pic>
              </a:graphicData>
            </a:graphic>
          </wp:inline>
        </w:drawing>
      </w:r>
    </w:p>
    <w:p w14:paraId="7E456472" w14:textId="77777777" w:rsidR="00C46BE7" w:rsidRDefault="00C46BE7" w:rsidP="003F283F">
      <w:pPr>
        <w:spacing w:after="0"/>
        <w:rPr>
          <w:rFonts w:ascii="Times New Roman" w:hAnsi="Times New Roman" w:cs="Times New Roman"/>
          <w:b/>
          <w:sz w:val="28"/>
        </w:rPr>
      </w:pPr>
    </w:p>
    <w:p w14:paraId="472B595B" w14:textId="77777777" w:rsidR="00C46BE7" w:rsidRDefault="00C46BE7" w:rsidP="00C46BE7">
      <w:pPr>
        <w:spacing w:after="0"/>
        <w:jc w:val="center"/>
        <w:rPr>
          <w:rFonts w:ascii="Times New Roman" w:hAnsi="Times New Roman" w:cs="Times New Roman"/>
          <w:b/>
          <w:sz w:val="28"/>
        </w:rPr>
      </w:pPr>
      <w:r w:rsidRPr="00232A4F">
        <w:rPr>
          <w:rFonts w:ascii="Times New Roman" w:hAnsi="Times New Roman" w:cs="Times New Roman"/>
          <w:b/>
          <w:sz w:val="28"/>
        </w:rPr>
        <w:t>ПРИЛОЖЕНИЕ</w:t>
      </w:r>
      <w:r>
        <w:rPr>
          <w:rFonts w:ascii="Times New Roman" w:hAnsi="Times New Roman" w:cs="Times New Roman"/>
          <w:b/>
          <w:sz w:val="28"/>
        </w:rPr>
        <w:t xml:space="preserve"> Е</w:t>
      </w:r>
    </w:p>
    <w:p w14:paraId="33FDC276" w14:textId="3E04359F" w:rsidR="00AA58CC" w:rsidRDefault="00AA58CC" w:rsidP="00C46BE7">
      <w:pPr>
        <w:spacing w:after="0"/>
        <w:jc w:val="center"/>
        <w:rPr>
          <w:rFonts w:ascii="Times New Roman" w:hAnsi="Times New Roman" w:cs="Times New Roman"/>
          <w:b/>
          <w:sz w:val="28"/>
        </w:rPr>
      </w:pPr>
      <w:r w:rsidRPr="00AA58CC">
        <w:rPr>
          <w:rFonts w:ascii="Times New Roman" w:hAnsi="Times New Roman" w:cs="Times New Roman"/>
          <w:b/>
          <w:sz w:val="28"/>
        </w:rPr>
        <w:t>Акты внедрения</w:t>
      </w:r>
    </w:p>
    <w:p w14:paraId="291A0435" w14:textId="77777777" w:rsidR="00AA58CC" w:rsidRDefault="00AA58CC" w:rsidP="00C46BE7">
      <w:pPr>
        <w:spacing w:after="0"/>
        <w:jc w:val="center"/>
        <w:rPr>
          <w:rFonts w:ascii="Times New Roman" w:hAnsi="Times New Roman" w:cs="Times New Roman"/>
          <w:b/>
          <w:sz w:val="28"/>
        </w:rPr>
      </w:pPr>
    </w:p>
    <w:p w14:paraId="662028D6" w14:textId="4A014234" w:rsidR="00AA58CC" w:rsidRDefault="00AA58CC" w:rsidP="00C46BE7">
      <w:pPr>
        <w:spacing w:after="0"/>
        <w:jc w:val="center"/>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0847F5EA" wp14:editId="383AFCCE">
            <wp:extent cx="4956175" cy="703516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56175" cy="7035165"/>
                    </a:xfrm>
                    <a:prstGeom prst="rect">
                      <a:avLst/>
                    </a:prstGeom>
                    <a:noFill/>
                  </pic:spPr>
                </pic:pic>
              </a:graphicData>
            </a:graphic>
          </wp:inline>
        </w:drawing>
      </w:r>
    </w:p>
    <w:p w14:paraId="7ACB93CC" w14:textId="77777777" w:rsidR="00AA58CC" w:rsidRDefault="00AA58CC" w:rsidP="00C46BE7">
      <w:pPr>
        <w:spacing w:after="0"/>
        <w:jc w:val="center"/>
        <w:rPr>
          <w:rFonts w:ascii="Times New Roman" w:hAnsi="Times New Roman" w:cs="Times New Roman"/>
          <w:b/>
          <w:sz w:val="28"/>
        </w:rPr>
      </w:pPr>
    </w:p>
    <w:p w14:paraId="6EF1F530" w14:textId="77777777" w:rsidR="00AA58CC" w:rsidRDefault="00AA58CC" w:rsidP="00C46BE7">
      <w:pPr>
        <w:spacing w:after="0"/>
        <w:jc w:val="center"/>
        <w:rPr>
          <w:rFonts w:ascii="Times New Roman" w:hAnsi="Times New Roman" w:cs="Times New Roman"/>
          <w:b/>
          <w:sz w:val="28"/>
        </w:rPr>
      </w:pPr>
    </w:p>
    <w:p w14:paraId="53582AD9" w14:textId="77777777" w:rsidR="00AA58CC" w:rsidRDefault="00AA58CC" w:rsidP="00C46BE7">
      <w:pPr>
        <w:spacing w:after="0"/>
        <w:jc w:val="center"/>
        <w:rPr>
          <w:rFonts w:ascii="Times New Roman" w:hAnsi="Times New Roman" w:cs="Times New Roman"/>
          <w:b/>
          <w:sz w:val="28"/>
        </w:rPr>
      </w:pPr>
    </w:p>
    <w:p w14:paraId="78709CC6" w14:textId="77777777" w:rsidR="00AA58CC" w:rsidRDefault="00AA58CC" w:rsidP="00C46BE7">
      <w:pPr>
        <w:spacing w:after="0"/>
        <w:jc w:val="center"/>
        <w:rPr>
          <w:rFonts w:ascii="Times New Roman" w:hAnsi="Times New Roman" w:cs="Times New Roman"/>
          <w:b/>
          <w:sz w:val="28"/>
        </w:rPr>
      </w:pPr>
    </w:p>
    <w:p w14:paraId="133B3EE2" w14:textId="77777777" w:rsidR="00AA58CC" w:rsidRDefault="00AA58CC" w:rsidP="00C46BE7">
      <w:pPr>
        <w:spacing w:after="0"/>
        <w:jc w:val="center"/>
        <w:rPr>
          <w:rFonts w:ascii="Times New Roman" w:hAnsi="Times New Roman" w:cs="Times New Roman"/>
          <w:b/>
          <w:sz w:val="28"/>
        </w:rPr>
      </w:pPr>
    </w:p>
    <w:p w14:paraId="62E82D9B" w14:textId="77777777" w:rsidR="00AA58CC" w:rsidRDefault="00AA58CC" w:rsidP="00C46BE7">
      <w:pPr>
        <w:spacing w:after="0"/>
        <w:jc w:val="center"/>
        <w:rPr>
          <w:rFonts w:ascii="Times New Roman" w:hAnsi="Times New Roman" w:cs="Times New Roman"/>
          <w:b/>
          <w:sz w:val="28"/>
        </w:rPr>
      </w:pPr>
    </w:p>
    <w:p w14:paraId="002A746B" w14:textId="77777777" w:rsidR="00AA58CC" w:rsidRDefault="00AA58CC" w:rsidP="00C46BE7">
      <w:pPr>
        <w:spacing w:after="0"/>
        <w:jc w:val="center"/>
        <w:rPr>
          <w:rFonts w:ascii="Times New Roman" w:hAnsi="Times New Roman" w:cs="Times New Roman"/>
          <w:b/>
          <w:sz w:val="28"/>
        </w:rPr>
      </w:pPr>
    </w:p>
    <w:p w14:paraId="77C0EFEE" w14:textId="77777777" w:rsidR="00AA58CC" w:rsidRDefault="00AA58CC" w:rsidP="00C46BE7">
      <w:pPr>
        <w:spacing w:after="0"/>
        <w:jc w:val="center"/>
        <w:rPr>
          <w:rFonts w:ascii="Times New Roman" w:hAnsi="Times New Roman" w:cs="Times New Roman"/>
          <w:b/>
          <w:sz w:val="28"/>
        </w:rPr>
      </w:pPr>
    </w:p>
    <w:p w14:paraId="21BB36AF" w14:textId="4DEAF4D7" w:rsidR="00AA58CC" w:rsidRDefault="00AA58CC" w:rsidP="00C46BE7">
      <w:pPr>
        <w:spacing w:after="0"/>
        <w:jc w:val="center"/>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444D3CC5" wp14:editId="1FBA6CC1">
            <wp:extent cx="4737100" cy="8218170"/>
            <wp:effectExtent l="0" t="0" r="635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37100" cy="8218170"/>
                    </a:xfrm>
                    <a:prstGeom prst="rect">
                      <a:avLst/>
                    </a:prstGeom>
                    <a:noFill/>
                  </pic:spPr>
                </pic:pic>
              </a:graphicData>
            </a:graphic>
          </wp:inline>
        </w:drawing>
      </w:r>
    </w:p>
    <w:p w14:paraId="262DAE1E" w14:textId="414F94E2" w:rsidR="00AA58CC" w:rsidRDefault="00AA58CC" w:rsidP="00C46BE7">
      <w:pPr>
        <w:spacing w:after="0"/>
        <w:jc w:val="center"/>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021A6CE2" wp14:editId="41D73EC9">
            <wp:extent cx="5141227" cy="7863840"/>
            <wp:effectExtent l="0" t="0" r="2540"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51159" cy="7879032"/>
                    </a:xfrm>
                    <a:prstGeom prst="rect">
                      <a:avLst/>
                    </a:prstGeom>
                    <a:noFill/>
                  </pic:spPr>
                </pic:pic>
              </a:graphicData>
            </a:graphic>
          </wp:inline>
        </w:drawing>
      </w:r>
    </w:p>
    <w:p w14:paraId="417D86DF" w14:textId="77777777" w:rsidR="00AA58CC" w:rsidRDefault="00AA58CC" w:rsidP="00C46BE7">
      <w:pPr>
        <w:spacing w:after="0"/>
        <w:jc w:val="center"/>
        <w:rPr>
          <w:rFonts w:ascii="Times New Roman" w:hAnsi="Times New Roman" w:cs="Times New Roman"/>
          <w:b/>
          <w:sz w:val="28"/>
        </w:rPr>
      </w:pPr>
    </w:p>
    <w:p w14:paraId="07ABE7EA" w14:textId="77777777" w:rsidR="00AA58CC" w:rsidRDefault="00AA58CC" w:rsidP="00C46BE7">
      <w:pPr>
        <w:spacing w:after="0"/>
        <w:jc w:val="center"/>
        <w:rPr>
          <w:rFonts w:ascii="Times New Roman" w:hAnsi="Times New Roman" w:cs="Times New Roman"/>
          <w:b/>
          <w:sz w:val="28"/>
        </w:rPr>
      </w:pPr>
    </w:p>
    <w:p w14:paraId="68ECB9BF" w14:textId="77777777" w:rsidR="00AA58CC" w:rsidRDefault="00AA58CC" w:rsidP="00C46BE7">
      <w:pPr>
        <w:spacing w:after="0"/>
        <w:jc w:val="center"/>
        <w:rPr>
          <w:rFonts w:ascii="Times New Roman" w:hAnsi="Times New Roman" w:cs="Times New Roman"/>
          <w:b/>
          <w:sz w:val="28"/>
        </w:rPr>
      </w:pPr>
    </w:p>
    <w:p w14:paraId="5C9EC800" w14:textId="77777777" w:rsidR="00AA58CC" w:rsidRDefault="00AA58CC" w:rsidP="00C46BE7">
      <w:pPr>
        <w:spacing w:after="0"/>
        <w:jc w:val="center"/>
        <w:rPr>
          <w:rFonts w:ascii="Times New Roman" w:hAnsi="Times New Roman" w:cs="Times New Roman"/>
          <w:b/>
          <w:sz w:val="28"/>
        </w:rPr>
      </w:pPr>
    </w:p>
    <w:p w14:paraId="526B8C41" w14:textId="77777777" w:rsidR="00AA58CC" w:rsidRDefault="00AA58CC" w:rsidP="00C46BE7">
      <w:pPr>
        <w:spacing w:after="0"/>
        <w:jc w:val="center"/>
        <w:rPr>
          <w:rFonts w:ascii="Times New Roman" w:hAnsi="Times New Roman" w:cs="Times New Roman"/>
          <w:b/>
          <w:sz w:val="28"/>
        </w:rPr>
      </w:pPr>
    </w:p>
    <w:p w14:paraId="4857D957" w14:textId="4D30A244" w:rsidR="00AA58CC" w:rsidRDefault="00AA58CC" w:rsidP="00C46BE7">
      <w:pPr>
        <w:spacing w:after="0"/>
        <w:jc w:val="center"/>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20236900" wp14:editId="597734C7">
            <wp:extent cx="5553710" cy="7693660"/>
            <wp:effectExtent l="0" t="0" r="8890" b="254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53710" cy="7693660"/>
                    </a:xfrm>
                    <a:prstGeom prst="rect">
                      <a:avLst/>
                    </a:prstGeom>
                    <a:noFill/>
                  </pic:spPr>
                </pic:pic>
              </a:graphicData>
            </a:graphic>
          </wp:inline>
        </w:drawing>
      </w:r>
    </w:p>
    <w:p w14:paraId="6D39B824" w14:textId="77777777" w:rsidR="00AA58CC" w:rsidRDefault="00AA58CC" w:rsidP="00C46BE7">
      <w:pPr>
        <w:spacing w:after="0"/>
        <w:jc w:val="center"/>
        <w:rPr>
          <w:rFonts w:ascii="Times New Roman" w:hAnsi="Times New Roman" w:cs="Times New Roman"/>
          <w:b/>
          <w:sz w:val="28"/>
        </w:rPr>
      </w:pPr>
    </w:p>
    <w:p w14:paraId="5A5A3F9A" w14:textId="77777777" w:rsidR="00AA58CC" w:rsidRDefault="00AA58CC" w:rsidP="00C46BE7">
      <w:pPr>
        <w:spacing w:after="0"/>
        <w:jc w:val="center"/>
        <w:rPr>
          <w:rFonts w:ascii="Times New Roman" w:hAnsi="Times New Roman" w:cs="Times New Roman"/>
          <w:b/>
          <w:sz w:val="28"/>
        </w:rPr>
      </w:pPr>
    </w:p>
    <w:p w14:paraId="5346E0D1" w14:textId="77777777" w:rsidR="00AA58CC" w:rsidRDefault="00AA58CC" w:rsidP="00C46BE7">
      <w:pPr>
        <w:spacing w:after="0"/>
        <w:jc w:val="center"/>
        <w:rPr>
          <w:rFonts w:ascii="Times New Roman" w:hAnsi="Times New Roman" w:cs="Times New Roman"/>
          <w:b/>
          <w:sz w:val="28"/>
        </w:rPr>
      </w:pPr>
    </w:p>
    <w:p w14:paraId="612BA504" w14:textId="77777777" w:rsidR="00AA58CC" w:rsidRDefault="00AA58CC" w:rsidP="00C46BE7">
      <w:pPr>
        <w:spacing w:after="0"/>
        <w:jc w:val="center"/>
        <w:rPr>
          <w:rFonts w:ascii="Times New Roman" w:hAnsi="Times New Roman" w:cs="Times New Roman"/>
          <w:b/>
          <w:sz w:val="28"/>
        </w:rPr>
      </w:pPr>
    </w:p>
    <w:p w14:paraId="6266644A" w14:textId="77777777" w:rsidR="00AA58CC" w:rsidRDefault="00AA58CC" w:rsidP="00C46BE7">
      <w:pPr>
        <w:spacing w:after="0"/>
        <w:jc w:val="center"/>
        <w:rPr>
          <w:rFonts w:ascii="Times New Roman" w:hAnsi="Times New Roman" w:cs="Times New Roman"/>
          <w:b/>
          <w:sz w:val="28"/>
        </w:rPr>
      </w:pPr>
    </w:p>
    <w:p w14:paraId="0D2262EC" w14:textId="77777777" w:rsidR="00AA58CC" w:rsidRDefault="00AA58CC" w:rsidP="00C46BE7">
      <w:pPr>
        <w:spacing w:after="0"/>
        <w:jc w:val="center"/>
        <w:rPr>
          <w:rFonts w:ascii="Times New Roman" w:hAnsi="Times New Roman" w:cs="Times New Roman"/>
          <w:b/>
          <w:sz w:val="28"/>
        </w:rPr>
      </w:pPr>
    </w:p>
    <w:p w14:paraId="7B39AAC2" w14:textId="77777777" w:rsidR="00AA58CC" w:rsidRDefault="00AA58CC" w:rsidP="00C46BE7">
      <w:pPr>
        <w:spacing w:after="0"/>
        <w:jc w:val="center"/>
        <w:rPr>
          <w:rFonts w:ascii="Times New Roman" w:hAnsi="Times New Roman" w:cs="Times New Roman"/>
          <w:b/>
          <w:sz w:val="28"/>
        </w:rPr>
      </w:pPr>
    </w:p>
    <w:p w14:paraId="6E58C910" w14:textId="04FBA7B7" w:rsidR="00AA58CC" w:rsidRDefault="00AA58CC" w:rsidP="00C46BE7">
      <w:pPr>
        <w:spacing w:after="0"/>
        <w:jc w:val="center"/>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0F18D245" wp14:editId="2DADF0CD">
            <wp:extent cx="5523230" cy="7626985"/>
            <wp:effectExtent l="0" t="0" r="127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23230" cy="7626985"/>
                    </a:xfrm>
                    <a:prstGeom prst="rect">
                      <a:avLst/>
                    </a:prstGeom>
                    <a:noFill/>
                  </pic:spPr>
                </pic:pic>
              </a:graphicData>
            </a:graphic>
          </wp:inline>
        </w:drawing>
      </w:r>
    </w:p>
    <w:p w14:paraId="5F265CED" w14:textId="77777777" w:rsidR="00AA58CC" w:rsidRDefault="00AA58CC" w:rsidP="00C46BE7">
      <w:pPr>
        <w:spacing w:after="0"/>
        <w:jc w:val="center"/>
        <w:rPr>
          <w:rFonts w:ascii="Times New Roman" w:hAnsi="Times New Roman" w:cs="Times New Roman"/>
          <w:b/>
          <w:sz w:val="28"/>
        </w:rPr>
      </w:pPr>
    </w:p>
    <w:p w14:paraId="5DC7E283" w14:textId="77777777" w:rsidR="00AA58CC" w:rsidRDefault="00AA58CC" w:rsidP="00C46BE7">
      <w:pPr>
        <w:spacing w:after="0"/>
        <w:jc w:val="center"/>
        <w:rPr>
          <w:rFonts w:ascii="Times New Roman" w:hAnsi="Times New Roman" w:cs="Times New Roman"/>
          <w:b/>
          <w:sz w:val="28"/>
        </w:rPr>
      </w:pPr>
    </w:p>
    <w:p w14:paraId="5849A370" w14:textId="77777777" w:rsidR="00AA58CC" w:rsidRDefault="00AA58CC" w:rsidP="00C46BE7">
      <w:pPr>
        <w:spacing w:after="0"/>
        <w:jc w:val="center"/>
        <w:rPr>
          <w:rFonts w:ascii="Times New Roman" w:hAnsi="Times New Roman" w:cs="Times New Roman"/>
          <w:b/>
          <w:sz w:val="28"/>
        </w:rPr>
      </w:pPr>
    </w:p>
    <w:p w14:paraId="1C0FF674" w14:textId="77777777" w:rsidR="00AA58CC" w:rsidRDefault="00AA58CC" w:rsidP="00C46BE7">
      <w:pPr>
        <w:spacing w:after="0"/>
        <w:jc w:val="center"/>
        <w:rPr>
          <w:rFonts w:ascii="Times New Roman" w:hAnsi="Times New Roman" w:cs="Times New Roman"/>
          <w:b/>
          <w:sz w:val="28"/>
        </w:rPr>
      </w:pPr>
    </w:p>
    <w:p w14:paraId="2B6E6FCC" w14:textId="77777777" w:rsidR="00AA58CC" w:rsidRDefault="00AA58CC" w:rsidP="00C46BE7">
      <w:pPr>
        <w:spacing w:after="0"/>
        <w:jc w:val="center"/>
        <w:rPr>
          <w:rFonts w:ascii="Times New Roman" w:hAnsi="Times New Roman" w:cs="Times New Roman"/>
          <w:b/>
          <w:sz w:val="28"/>
        </w:rPr>
      </w:pPr>
    </w:p>
    <w:p w14:paraId="46C3ACAA" w14:textId="77777777" w:rsidR="00AA58CC" w:rsidRDefault="00AA58CC" w:rsidP="00C46BE7">
      <w:pPr>
        <w:spacing w:after="0"/>
        <w:jc w:val="center"/>
        <w:rPr>
          <w:rFonts w:ascii="Times New Roman" w:hAnsi="Times New Roman" w:cs="Times New Roman"/>
          <w:b/>
          <w:sz w:val="28"/>
        </w:rPr>
      </w:pPr>
    </w:p>
    <w:p w14:paraId="5BC3E181" w14:textId="73F37BF3" w:rsidR="00AA58CC" w:rsidRDefault="00AA58CC" w:rsidP="00C46BE7">
      <w:pPr>
        <w:spacing w:after="0"/>
        <w:jc w:val="center"/>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62424B7C" wp14:editId="438D5D9C">
            <wp:extent cx="5315184" cy="7198822"/>
            <wp:effectExtent l="0" t="0" r="0" b="254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17103" cy="7201421"/>
                    </a:xfrm>
                    <a:prstGeom prst="rect">
                      <a:avLst/>
                    </a:prstGeom>
                    <a:noFill/>
                  </pic:spPr>
                </pic:pic>
              </a:graphicData>
            </a:graphic>
          </wp:inline>
        </w:drawing>
      </w:r>
    </w:p>
    <w:p w14:paraId="04AEF359" w14:textId="77777777" w:rsidR="00AA58CC" w:rsidRDefault="00AA58CC" w:rsidP="00C46BE7">
      <w:pPr>
        <w:spacing w:after="0"/>
        <w:jc w:val="center"/>
        <w:rPr>
          <w:rFonts w:ascii="Times New Roman" w:hAnsi="Times New Roman" w:cs="Times New Roman"/>
          <w:b/>
          <w:sz w:val="28"/>
        </w:rPr>
      </w:pPr>
    </w:p>
    <w:p w14:paraId="46BA5CDF" w14:textId="77777777" w:rsidR="00AA58CC" w:rsidRDefault="00AA58CC" w:rsidP="00C46BE7">
      <w:pPr>
        <w:spacing w:after="0"/>
        <w:jc w:val="center"/>
        <w:rPr>
          <w:rFonts w:ascii="Times New Roman" w:hAnsi="Times New Roman" w:cs="Times New Roman"/>
          <w:b/>
          <w:sz w:val="28"/>
        </w:rPr>
      </w:pPr>
    </w:p>
    <w:p w14:paraId="7689B20C" w14:textId="77777777" w:rsidR="00AA58CC" w:rsidRDefault="00AA58CC" w:rsidP="00C46BE7">
      <w:pPr>
        <w:spacing w:after="0"/>
        <w:jc w:val="center"/>
        <w:rPr>
          <w:rFonts w:ascii="Times New Roman" w:hAnsi="Times New Roman" w:cs="Times New Roman"/>
          <w:b/>
          <w:sz w:val="28"/>
        </w:rPr>
      </w:pPr>
    </w:p>
    <w:p w14:paraId="1B806ACD" w14:textId="77777777" w:rsidR="00AA58CC" w:rsidRDefault="00AA58CC" w:rsidP="00C46BE7">
      <w:pPr>
        <w:spacing w:after="0"/>
        <w:jc w:val="center"/>
        <w:rPr>
          <w:rFonts w:ascii="Times New Roman" w:hAnsi="Times New Roman" w:cs="Times New Roman"/>
          <w:b/>
          <w:sz w:val="28"/>
        </w:rPr>
      </w:pPr>
    </w:p>
    <w:p w14:paraId="288DF84A" w14:textId="77777777" w:rsidR="00AA58CC" w:rsidRDefault="00AA58CC" w:rsidP="00C46BE7">
      <w:pPr>
        <w:spacing w:after="0"/>
        <w:jc w:val="center"/>
        <w:rPr>
          <w:rFonts w:ascii="Times New Roman" w:hAnsi="Times New Roman" w:cs="Times New Roman"/>
          <w:b/>
          <w:sz w:val="28"/>
        </w:rPr>
      </w:pPr>
    </w:p>
    <w:p w14:paraId="697B031A" w14:textId="77777777" w:rsidR="00AA58CC" w:rsidRDefault="00AA58CC" w:rsidP="00C46BE7">
      <w:pPr>
        <w:spacing w:after="0"/>
        <w:jc w:val="center"/>
        <w:rPr>
          <w:rFonts w:ascii="Times New Roman" w:hAnsi="Times New Roman" w:cs="Times New Roman"/>
          <w:b/>
          <w:sz w:val="28"/>
        </w:rPr>
      </w:pPr>
    </w:p>
    <w:p w14:paraId="79906BD3" w14:textId="77777777" w:rsidR="000E3405" w:rsidRDefault="000E3405" w:rsidP="0058672D">
      <w:pPr>
        <w:spacing w:after="0" w:line="240" w:lineRule="auto"/>
        <w:jc w:val="center"/>
        <w:rPr>
          <w:rFonts w:ascii="Times New Roman" w:eastAsia="Times New Roman" w:hAnsi="Times New Roman" w:cs="Times New Roman"/>
          <w:b/>
          <w:sz w:val="24"/>
          <w:szCs w:val="24"/>
          <w:lang w:eastAsia="ru-RU"/>
        </w:rPr>
      </w:pPr>
    </w:p>
    <w:p w14:paraId="650FE048" w14:textId="6535BF39" w:rsidR="00B555A1" w:rsidRDefault="000E3405" w:rsidP="0058672D">
      <w:pPr>
        <w:spacing w:after="0" w:line="240" w:lineRule="auto"/>
        <w:jc w:val="center"/>
        <w:rPr>
          <w:rFonts w:ascii="Times New Roman" w:eastAsia="Times New Roman" w:hAnsi="Times New Roman" w:cs="Times New Roman"/>
          <w:b/>
          <w:sz w:val="24"/>
          <w:szCs w:val="24"/>
          <w:lang w:eastAsia="ru-RU"/>
        </w:rPr>
      </w:pPr>
      <w:r w:rsidRPr="000E3405">
        <w:rPr>
          <w:rFonts w:ascii="Times New Roman" w:eastAsia="Times New Roman" w:hAnsi="Times New Roman" w:cs="Times New Roman"/>
          <w:b/>
          <w:sz w:val="24"/>
          <w:szCs w:val="24"/>
          <w:lang w:eastAsia="ru-RU"/>
        </w:rPr>
        <w:t>ПРИЛОЖЕНИЕ Ж</w:t>
      </w:r>
    </w:p>
    <w:p w14:paraId="59F5E823" w14:textId="77777777" w:rsidR="000E3405" w:rsidRDefault="000E3405" w:rsidP="0058672D">
      <w:pPr>
        <w:spacing w:after="0" w:line="240" w:lineRule="auto"/>
        <w:jc w:val="center"/>
        <w:rPr>
          <w:rFonts w:ascii="Times New Roman" w:eastAsia="Times New Roman" w:hAnsi="Times New Roman" w:cs="Times New Roman"/>
          <w:b/>
          <w:sz w:val="24"/>
          <w:szCs w:val="24"/>
          <w:lang w:eastAsia="ru-RU"/>
        </w:rPr>
      </w:pPr>
    </w:p>
    <w:p w14:paraId="2D1C1D66" w14:textId="77777777" w:rsidR="0058672D" w:rsidRPr="0058672D" w:rsidRDefault="0058672D" w:rsidP="0058672D">
      <w:pPr>
        <w:spacing w:after="0" w:line="240" w:lineRule="auto"/>
        <w:jc w:val="center"/>
        <w:rPr>
          <w:rFonts w:ascii="Times New Roman" w:eastAsia="Times New Roman" w:hAnsi="Times New Roman" w:cs="Times New Roman"/>
          <w:b/>
          <w:sz w:val="24"/>
          <w:szCs w:val="24"/>
          <w:lang w:eastAsia="ru-RU"/>
        </w:rPr>
      </w:pPr>
      <w:r w:rsidRPr="0058672D">
        <w:rPr>
          <w:rFonts w:ascii="Times New Roman" w:eastAsia="Times New Roman" w:hAnsi="Times New Roman" w:cs="Times New Roman"/>
          <w:b/>
          <w:sz w:val="24"/>
          <w:szCs w:val="24"/>
          <w:lang w:eastAsia="ru-RU"/>
        </w:rPr>
        <w:t>АНКЕТА</w:t>
      </w:r>
    </w:p>
    <w:p w14:paraId="2AA09378" w14:textId="77777777" w:rsidR="0058672D" w:rsidRPr="0058672D" w:rsidRDefault="0058672D" w:rsidP="0058672D">
      <w:pPr>
        <w:spacing w:after="0" w:line="240" w:lineRule="auto"/>
        <w:jc w:val="center"/>
        <w:rPr>
          <w:rFonts w:ascii="Times New Roman" w:eastAsia="Times New Roman" w:hAnsi="Times New Roman" w:cs="Times New Roman"/>
          <w:i/>
          <w:sz w:val="24"/>
          <w:szCs w:val="24"/>
          <w:u w:val="single"/>
          <w:lang w:eastAsia="ru-RU"/>
        </w:rPr>
      </w:pPr>
      <w:r w:rsidRPr="0058672D">
        <w:rPr>
          <w:rFonts w:ascii="Times New Roman" w:eastAsia="Times New Roman" w:hAnsi="Times New Roman" w:cs="Times New Roman"/>
          <w:b/>
          <w:i/>
          <w:sz w:val="24"/>
          <w:szCs w:val="24"/>
          <w:u w:val="single"/>
          <w:lang w:eastAsia="ru-RU"/>
        </w:rPr>
        <w:t>Уважаемый респондент</w:t>
      </w:r>
      <w:r w:rsidRPr="0058672D">
        <w:rPr>
          <w:rFonts w:ascii="Times New Roman" w:eastAsia="Times New Roman" w:hAnsi="Times New Roman" w:cs="Times New Roman"/>
          <w:i/>
          <w:sz w:val="24"/>
          <w:szCs w:val="24"/>
          <w:u w:val="single"/>
          <w:lang w:eastAsia="ru-RU"/>
        </w:rPr>
        <w:t>!</w:t>
      </w:r>
    </w:p>
    <w:p w14:paraId="6D462C05" w14:textId="77777777" w:rsidR="0058672D" w:rsidRPr="0058672D" w:rsidRDefault="0058672D" w:rsidP="0058672D">
      <w:pPr>
        <w:spacing w:after="0" w:line="240" w:lineRule="auto"/>
        <w:jc w:val="center"/>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Вам предлагается принять участие в опросе на тему </w:t>
      </w:r>
      <w:r w:rsidRPr="0058672D">
        <w:rPr>
          <w:rFonts w:ascii="Times New Roman" w:eastAsia="Calibri" w:hAnsi="Times New Roman" w:cs="Times New Roman"/>
          <w:b/>
          <w:sz w:val="24"/>
          <w:szCs w:val="24"/>
        </w:rPr>
        <w:t>«Организационные аспекты профилактики избыточного веса и ожирения среди населения ВКО и области Абай».</w:t>
      </w:r>
      <w:r w:rsidRPr="0058672D">
        <w:rPr>
          <w:rFonts w:ascii="Times New Roman" w:eastAsia="Calibri" w:hAnsi="Times New Roman" w:cs="Times New Roman"/>
          <w:sz w:val="24"/>
          <w:szCs w:val="24"/>
        </w:rPr>
        <w:t xml:space="preserve"> </w:t>
      </w:r>
    </w:p>
    <w:p w14:paraId="3813BC52" w14:textId="77777777" w:rsidR="0058672D" w:rsidRPr="0058672D" w:rsidRDefault="0058672D" w:rsidP="0058672D">
      <w:pPr>
        <w:spacing w:after="0" w:line="240" w:lineRule="auto"/>
        <w:jc w:val="center"/>
        <w:rPr>
          <w:rFonts w:ascii="Times New Roman" w:eastAsia="Calibri" w:hAnsi="Times New Roman" w:cs="Times New Roman"/>
          <w:sz w:val="24"/>
          <w:szCs w:val="24"/>
        </w:rPr>
      </w:pPr>
      <w:r w:rsidRPr="0058672D">
        <w:rPr>
          <w:rFonts w:ascii="Times New Roman" w:eastAsia="Calibri" w:hAnsi="Times New Roman" w:cs="Times New Roman"/>
          <w:sz w:val="24"/>
          <w:szCs w:val="24"/>
        </w:rPr>
        <w:t>Просим Вас ответить на вопросы анкеты, отметив вариант ответа, соответствующий Вашему мнению.</w:t>
      </w:r>
    </w:p>
    <w:p w14:paraId="682C5D0B" w14:textId="77777777" w:rsidR="0058672D" w:rsidRPr="0058672D" w:rsidRDefault="0058672D" w:rsidP="0058672D">
      <w:pPr>
        <w:spacing w:after="0" w:line="240" w:lineRule="auto"/>
        <w:jc w:val="center"/>
        <w:rPr>
          <w:rFonts w:ascii="Times New Roman" w:eastAsia="Times New Roman" w:hAnsi="Times New Roman" w:cs="Times New Roman"/>
          <w:i/>
          <w:sz w:val="24"/>
          <w:szCs w:val="24"/>
          <w:u w:val="single"/>
          <w:lang w:eastAsia="ru-RU"/>
        </w:rPr>
      </w:pPr>
      <w:r w:rsidRPr="0058672D">
        <w:rPr>
          <w:rFonts w:ascii="Times New Roman" w:eastAsia="Times New Roman" w:hAnsi="Times New Roman" w:cs="Times New Roman"/>
          <w:i/>
          <w:sz w:val="24"/>
          <w:szCs w:val="24"/>
          <w:u w:val="single"/>
          <w:lang w:eastAsia="ru-RU"/>
        </w:rPr>
        <w:t>Опрос анонимен, его результаты будут представлены в обобщенном виде.</w:t>
      </w:r>
    </w:p>
    <w:p w14:paraId="08FA653D" w14:textId="77777777" w:rsidR="0058672D" w:rsidRPr="0058672D" w:rsidRDefault="0058672D" w:rsidP="0058672D">
      <w:pPr>
        <w:spacing w:after="0" w:line="240" w:lineRule="auto"/>
        <w:rPr>
          <w:rFonts w:ascii="Times New Roman" w:eastAsia="Calibri" w:hAnsi="Times New Roman" w:cs="Times New Roman"/>
          <w:b/>
          <w:sz w:val="24"/>
          <w:szCs w:val="24"/>
        </w:rPr>
      </w:pPr>
    </w:p>
    <w:p w14:paraId="090A7A67"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b/>
          <w:sz w:val="24"/>
          <w:szCs w:val="24"/>
        </w:rPr>
        <w:t>Ваш возраст</w:t>
      </w:r>
      <w:r w:rsidRPr="0058672D">
        <w:rPr>
          <w:rFonts w:ascii="Times New Roman" w:eastAsia="Calibri" w:hAnsi="Times New Roman" w:cs="Times New Roman"/>
          <w:sz w:val="24"/>
          <w:szCs w:val="24"/>
        </w:rPr>
        <w:t>_____________</w:t>
      </w:r>
    </w:p>
    <w:p w14:paraId="7E5494A0"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b/>
          <w:sz w:val="24"/>
          <w:szCs w:val="24"/>
        </w:rPr>
        <w:t>Пол</w:t>
      </w:r>
      <w:r w:rsidRPr="0058672D">
        <w:rPr>
          <w:rFonts w:ascii="Times New Roman" w:eastAsia="Calibri" w:hAnsi="Times New Roman" w:cs="Times New Roman"/>
          <w:sz w:val="24"/>
          <w:szCs w:val="24"/>
        </w:rPr>
        <w:t xml:space="preserve">: </w:t>
      </w:r>
    </w:p>
    <w:p w14:paraId="0DD6B856"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󠄀мужской              </w:t>
      </w:r>
    </w:p>
    <w:p w14:paraId="016A789D"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󠄀женский </w:t>
      </w:r>
    </w:p>
    <w:p w14:paraId="6CA1C971" w14:textId="77777777" w:rsidR="0058672D" w:rsidRPr="0058672D" w:rsidRDefault="0058672D" w:rsidP="0058672D">
      <w:pPr>
        <w:spacing w:after="0" w:line="240" w:lineRule="auto"/>
        <w:rPr>
          <w:rFonts w:ascii="Times New Roman" w:eastAsia="Calibri" w:hAnsi="Times New Roman" w:cs="Times New Roman"/>
          <w:b/>
          <w:sz w:val="24"/>
          <w:szCs w:val="24"/>
        </w:rPr>
      </w:pPr>
    </w:p>
    <w:p w14:paraId="15B9ECEA"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b/>
          <w:sz w:val="24"/>
          <w:szCs w:val="24"/>
        </w:rPr>
        <w:t>Национальность</w:t>
      </w:r>
      <w:r w:rsidRPr="0058672D">
        <w:rPr>
          <w:rFonts w:ascii="Times New Roman" w:eastAsia="Calibri" w:hAnsi="Times New Roman" w:cs="Times New Roman"/>
          <w:sz w:val="24"/>
          <w:szCs w:val="24"/>
        </w:rPr>
        <w:t xml:space="preserve"> __________________</w:t>
      </w:r>
    </w:p>
    <w:p w14:paraId="18C28B93" w14:textId="77777777" w:rsidR="0058672D" w:rsidRPr="0058672D" w:rsidRDefault="0058672D" w:rsidP="0058672D">
      <w:pPr>
        <w:spacing w:after="0" w:line="240" w:lineRule="auto"/>
        <w:rPr>
          <w:rFonts w:ascii="Times New Roman" w:eastAsia="Calibri" w:hAnsi="Times New Roman" w:cs="Times New Roman"/>
          <w:b/>
          <w:sz w:val="24"/>
          <w:szCs w:val="24"/>
        </w:rPr>
      </w:pPr>
    </w:p>
    <w:p w14:paraId="7A715393" w14:textId="77777777" w:rsidR="0058672D" w:rsidRPr="0058672D" w:rsidRDefault="0058672D" w:rsidP="0058672D">
      <w:pPr>
        <w:spacing w:after="0" w:line="240" w:lineRule="auto"/>
        <w:rPr>
          <w:rFonts w:ascii="Times New Roman" w:eastAsia="Calibri" w:hAnsi="Times New Roman" w:cs="Times New Roman"/>
          <w:b/>
          <w:sz w:val="24"/>
          <w:szCs w:val="24"/>
        </w:rPr>
      </w:pPr>
      <w:r w:rsidRPr="0058672D">
        <w:rPr>
          <w:rFonts w:ascii="Times New Roman" w:eastAsia="Calibri" w:hAnsi="Times New Roman" w:cs="Times New Roman"/>
          <w:b/>
          <w:sz w:val="24"/>
          <w:szCs w:val="24"/>
        </w:rPr>
        <w:t xml:space="preserve">Проживание: </w:t>
      </w:r>
    </w:p>
    <w:p w14:paraId="68A0320D"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Регион_______________________</w:t>
      </w:r>
    </w:p>
    <w:p w14:paraId="64ACFC1B"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󠄀Город</w:t>
      </w:r>
    </w:p>
    <w:p w14:paraId="5B507A6A"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󠄀Село</w:t>
      </w:r>
    </w:p>
    <w:p w14:paraId="39750FD9" w14:textId="77777777" w:rsidR="0058672D" w:rsidRPr="0058672D" w:rsidRDefault="0058672D" w:rsidP="0058672D">
      <w:pPr>
        <w:spacing w:after="0" w:line="240" w:lineRule="auto"/>
        <w:rPr>
          <w:rFonts w:ascii="Times New Roman" w:eastAsia="Calibri" w:hAnsi="Times New Roman" w:cs="Times New Roman"/>
          <w:b/>
          <w:sz w:val="24"/>
          <w:szCs w:val="24"/>
        </w:rPr>
      </w:pPr>
    </w:p>
    <w:p w14:paraId="5AEDBB6B" w14:textId="77777777" w:rsidR="0058672D" w:rsidRPr="0058672D" w:rsidRDefault="0058672D" w:rsidP="0058672D">
      <w:pPr>
        <w:spacing w:after="0" w:line="240" w:lineRule="auto"/>
        <w:rPr>
          <w:rFonts w:ascii="Times New Roman" w:eastAsia="Calibri" w:hAnsi="Times New Roman" w:cs="Times New Roman"/>
          <w:b/>
          <w:sz w:val="24"/>
          <w:szCs w:val="24"/>
        </w:rPr>
      </w:pPr>
      <w:r w:rsidRPr="0058672D">
        <w:rPr>
          <w:rFonts w:ascii="Times New Roman" w:eastAsia="Calibri" w:hAnsi="Times New Roman" w:cs="Times New Roman"/>
          <w:b/>
          <w:sz w:val="24"/>
          <w:szCs w:val="24"/>
        </w:rPr>
        <w:t>Образование</w:t>
      </w:r>
    </w:p>
    <w:p w14:paraId="6D3BCB90"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󠄀Высшее </w:t>
      </w:r>
    </w:p>
    <w:p w14:paraId="29FD4F65"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󠄀Среднее специальное </w:t>
      </w:r>
    </w:p>
    <w:p w14:paraId="75DBA7BC"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󠄀Среднее </w:t>
      </w:r>
    </w:p>
    <w:p w14:paraId="06BED388"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󠄀Другое_____________________________</w:t>
      </w:r>
    </w:p>
    <w:p w14:paraId="61C5C22D" w14:textId="77777777" w:rsidR="0058672D" w:rsidRPr="0058672D" w:rsidRDefault="0058672D" w:rsidP="0058672D">
      <w:pPr>
        <w:spacing w:after="0" w:line="240" w:lineRule="auto"/>
        <w:rPr>
          <w:rFonts w:ascii="Times New Roman" w:eastAsia="Calibri" w:hAnsi="Times New Roman" w:cs="Times New Roman"/>
          <w:sz w:val="24"/>
          <w:szCs w:val="24"/>
        </w:rPr>
      </w:pPr>
    </w:p>
    <w:p w14:paraId="7AB713E8"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b/>
          <w:sz w:val="24"/>
          <w:szCs w:val="24"/>
        </w:rPr>
        <w:t>Место работы</w:t>
      </w:r>
      <w:r w:rsidRPr="0058672D">
        <w:rPr>
          <w:rFonts w:ascii="Times New Roman" w:eastAsia="Calibri" w:hAnsi="Times New Roman" w:cs="Times New Roman"/>
          <w:sz w:val="24"/>
          <w:szCs w:val="24"/>
        </w:rPr>
        <w:t xml:space="preserve"> ___________________________________________________</w:t>
      </w:r>
    </w:p>
    <w:p w14:paraId="5C83AA22"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Ваш рост (см) _______________</w:t>
      </w:r>
    </w:p>
    <w:p w14:paraId="4222C81F"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Ваш вес (кг) ______________</w:t>
      </w:r>
    </w:p>
    <w:p w14:paraId="4B642B12" w14:textId="77777777" w:rsidR="0058672D" w:rsidRPr="0058672D" w:rsidRDefault="0058672D" w:rsidP="0058672D">
      <w:pPr>
        <w:spacing w:after="0" w:line="240" w:lineRule="auto"/>
        <w:rPr>
          <w:rFonts w:ascii="Times New Roman" w:eastAsia="Calibri" w:hAnsi="Times New Roman" w:cs="Times New Roman"/>
          <w:sz w:val="24"/>
          <w:szCs w:val="24"/>
        </w:rPr>
      </w:pPr>
    </w:p>
    <w:p w14:paraId="5CD53B43"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1. Ожирение можно оценить с помощью ИМТ (Индекс массы тела — это соотношение роста и веса)</w:t>
      </w:r>
    </w:p>
    <w:p w14:paraId="7B4F5E7D" w14:textId="77777777" w:rsidR="001A09D2" w:rsidRPr="001A09D2" w:rsidRDefault="001A09D2" w:rsidP="001A09D2">
      <w:pPr>
        <w:numPr>
          <w:ilvl w:val="0"/>
          <w:numId w:val="20"/>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w:t>
      </w:r>
    </w:p>
    <w:p w14:paraId="2EE8E9DB" w14:textId="77777777" w:rsidR="001A09D2" w:rsidRPr="001A09D2" w:rsidRDefault="001A09D2" w:rsidP="001A09D2">
      <w:pPr>
        <w:numPr>
          <w:ilvl w:val="0"/>
          <w:numId w:val="20"/>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Вероятно  </w:t>
      </w:r>
    </w:p>
    <w:p w14:paraId="3860478F" w14:textId="77777777" w:rsidR="001A09D2" w:rsidRPr="001A09D2" w:rsidRDefault="001A09D2" w:rsidP="001A09D2">
      <w:pPr>
        <w:numPr>
          <w:ilvl w:val="0"/>
          <w:numId w:val="20"/>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Скорее всего нет </w:t>
      </w:r>
    </w:p>
    <w:p w14:paraId="60A5F9FC" w14:textId="77777777" w:rsidR="001A09D2" w:rsidRPr="001A09D2" w:rsidRDefault="001A09D2" w:rsidP="001A09D2">
      <w:pPr>
        <w:numPr>
          <w:ilvl w:val="0"/>
          <w:numId w:val="20"/>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нет </w:t>
      </w:r>
    </w:p>
    <w:p w14:paraId="5A742BDC" w14:textId="77777777" w:rsidR="001A09D2" w:rsidRPr="001A09D2" w:rsidRDefault="001A09D2" w:rsidP="001A09D2">
      <w:pPr>
        <w:numPr>
          <w:ilvl w:val="0"/>
          <w:numId w:val="20"/>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Не знаю </w:t>
      </w:r>
    </w:p>
    <w:p w14:paraId="35C385AB" w14:textId="77777777" w:rsidR="0058672D" w:rsidRPr="0058672D" w:rsidRDefault="0058672D" w:rsidP="0058672D">
      <w:pPr>
        <w:spacing w:after="0" w:line="240" w:lineRule="auto"/>
        <w:rPr>
          <w:rFonts w:ascii="Times New Roman" w:eastAsia="Calibri" w:hAnsi="Times New Roman" w:cs="Times New Roman"/>
          <w:sz w:val="24"/>
          <w:szCs w:val="24"/>
        </w:rPr>
      </w:pPr>
    </w:p>
    <w:p w14:paraId="28EBB66E"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2. Накопление жира на животе более опасно, чем общее распределение жира по всему телу, с точки зрения увеличения риска развития сердечно-сосудистых проблем.</w:t>
      </w:r>
    </w:p>
    <w:p w14:paraId="75C27479" w14:textId="77777777" w:rsidR="001A09D2" w:rsidRPr="001A09D2" w:rsidRDefault="001A09D2" w:rsidP="00160BB5">
      <w:pPr>
        <w:numPr>
          <w:ilvl w:val="0"/>
          <w:numId w:val="51"/>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w:t>
      </w:r>
    </w:p>
    <w:p w14:paraId="3FFB2FFB" w14:textId="77777777" w:rsidR="001A09D2" w:rsidRPr="001A09D2" w:rsidRDefault="001A09D2" w:rsidP="00160BB5">
      <w:pPr>
        <w:numPr>
          <w:ilvl w:val="0"/>
          <w:numId w:val="51"/>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Вероятно  </w:t>
      </w:r>
    </w:p>
    <w:p w14:paraId="226C8AED" w14:textId="77777777" w:rsidR="001A09D2" w:rsidRPr="001A09D2" w:rsidRDefault="001A09D2" w:rsidP="00160BB5">
      <w:pPr>
        <w:numPr>
          <w:ilvl w:val="0"/>
          <w:numId w:val="51"/>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Скорее всего нет </w:t>
      </w:r>
    </w:p>
    <w:p w14:paraId="391A584D" w14:textId="77777777" w:rsidR="001A09D2" w:rsidRPr="001A09D2" w:rsidRDefault="001A09D2" w:rsidP="00160BB5">
      <w:pPr>
        <w:numPr>
          <w:ilvl w:val="0"/>
          <w:numId w:val="51"/>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нет </w:t>
      </w:r>
    </w:p>
    <w:p w14:paraId="42BA5046" w14:textId="77777777" w:rsidR="001A09D2" w:rsidRPr="001A09D2" w:rsidRDefault="001A09D2" w:rsidP="00160BB5">
      <w:pPr>
        <w:numPr>
          <w:ilvl w:val="0"/>
          <w:numId w:val="51"/>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Не знаю </w:t>
      </w:r>
    </w:p>
    <w:p w14:paraId="00A66028" w14:textId="77777777" w:rsidR="0058672D" w:rsidRPr="0058672D" w:rsidRDefault="0058672D" w:rsidP="0058672D">
      <w:pPr>
        <w:spacing w:after="0" w:line="240" w:lineRule="auto"/>
        <w:rPr>
          <w:rFonts w:ascii="Times New Roman" w:eastAsia="Calibri" w:hAnsi="Times New Roman" w:cs="Times New Roman"/>
          <w:sz w:val="24"/>
          <w:szCs w:val="24"/>
        </w:rPr>
      </w:pPr>
    </w:p>
    <w:p w14:paraId="09C38007"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3. Ожирение связано с сердечными заболеваниями, такими как сердечный приступ, повышенное кровяное давление, повышенный уровень холестерина и т.д.</w:t>
      </w:r>
    </w:p>
    <w:p w14:paraId="2C134770" w14:textId="77777777" w:rsidR="001A09D2" w:rsidRPr="001A09D2" w:rsidRDefault="001A09D2" w:rsidP="00160BB5">
      <w:pPr>
        <w:numPr>
          <w:ilvl w:val="0"/>
          <w:numId w:val="52"/>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w:t>
      </w:r>
    </w:p>
    <w:p w14:paraId="7AA8702F" w14:textId="77777777" w:rsidR="001A09D2" w:rsidRPr="001A09D2" w:rsidRDefault="001A09D2" w:rsidP="00160BB5">
      <w:pPr>
        <w:numPr>
          <w:ilvl w:val="0"/>
          <w:numId w:val="52"/>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Вероятно  </w:t>
      </w:r>
    </w:p>
    <w:p w14:paraId="2AE4B120" w14:textId="77777777" w:rsidR="001A09D2" w:rsidRPr="001A09D2" w:rsidRDefault="001A09D2" w:rsidP="00160BB5">
      <w:pPr>
        <w:numPr>
          <w:ilvl w:val="0"/>
          <w:numId w:val="52"/>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Скорее всего нет </w:t>
      </w:r>
    </w:p>
    <w:p w14:paraId="226BE607" w14:textId="77777777" w:rsidR="001A09D2" w:rsidRPr="001A09D2" w:rsidRDefault="001A09D2" w:rsidP="00160BB5">
      <w:pPr>
        <w:numPr>
          <w:ilvl w:val="0"/>
          <w:numId w:val="52"/>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нет </w:t>
      </w:r>
    </w:p>
    <w:p w14:paraId="2064665F" w14:textId="77777777" w:rsidR="001A09D2" w:rsidRPr="001A09D2" w:rsidRDefault="001A09D2" w:rsidP="00160BB5">
      <w:pPr>
        <w:numPr>
          <w:ilvl w:val="0"/>
          <w:numId w:val="52"/>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Не знаю </w:t>
      </w:r>
    </w:p>
    <w:p w14:paraId="46B81D75" w14:textId="77777777" w:rsidR="0058672D" w:rsidRPr="0058672D" w:rsidRDefault="0058672D" w:rsidP="0058672D">
      <w:pPr>
        <w:spacing w:after="0" w:line="240" w:lineRule="auto"/>
        <w:ind w:left="720"/>
        <w:contextualSpacing/>
        <w:rPr>
          <w:rFonts w:ascii="Times New Roman" w:eastAsia="Calibri" w:hAnsi="Times New Roman" w:cs="Times New Roman"/>
          <w:sz w:val="24"/>
          <w:szCs w:val="24"/>
        </w:rPr>
      </w:pPr>
    </w:p>
    <w:p w14:paraId="204EEE44"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4. Ожирение связано с диабетом</w:t>
      </w:r>
    </w:p>
    <w:p w14:paraId="0F177B9A" w14:textId="77777777" w:rsidR="001A09D2" w:rsidRPr="001A09D2" w:rsidRDefault="001A09D2" w:rsidP="00160BB5">
      <w:pPr>
        <w:numPr>
          <w:ilvl w:val="0"/>
          <w:numId w:val="53"/>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w:t>
      </w:r>
    </w:p>
    <w:p w14:paraId="12ED6EB5" w14:textId="77777777" w:rsidR="001A09D2" w:rsidRPr="001A09D2" w:rsidRDefault="001A09D2" w:rsidP="00160BB5">
      <w:pPr>
        <w:numPr>
          <w:ilvl w:val="0"/>
          <w:numId w:val="53"/>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Вероятно  </w:t>
      </w:r>
    </w:p>
    <w:p w14:paraId="39BCCC3A" w14:textId="77777777" w:rsidR="001A09D2" w:rsidRPr="001A09D2" w:rsidRDefault="001A09D2" w:rsidP="00160BB5">
      <w:pPr>
        <w:numPr>
          <w:ilvl w:val="0"/>
          <w:numId w:val="53"/>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Скорее всего нет </w:t>
      </w:r>
    </w:p>
    <w:p w14:paraId="1AF3A8EF" w14:textId="77777777" w:rsidR="001A09D2" w:rsidRPr="001A09D2" w:rsidRDefault="001A09D2" w:rsidP="00160BB5">
      <w:pPr>
        <w:numPr>
          <w:ilvl w:val="0"/>
          <w:numId w:val="53"/>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нет </w:t>
      </w:r>
    </w:p>
    <w:p w14:paraId="10A4A6D4" w14:textId="77777777" w:rsidR="001A09D2" w:rsidRPr="001A09D2" w:rsidRDefault="001A09D2" w:rsidP="00160BB5">
      <w:pPr>
        <w:numPr>
          <w:ilvl w:val="0"/>
          <w:numId w:val="53"/>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Не знаю </w:t>
      </w:r>
    </w:p>
    <w:p w14:paraId="17A0C9DE" w14:textId="77777777" w:rsidR="0058672D" w:rsidRPr="0058672D" w:rsidRDefault="0058672D" w:rsidP="0058672D">
      <w:pPr>
        <w:spacing w:after="0" w:line="240" w:lineRule="auto"/>
        <w:rPr>
          <w:rFonts w:ascii="Times New Roman" w:eastAsia="Calibri" w:hAnsi="Times New Roman" w:cs="Times New Roman"/>
          <w:sz w:val="24"/>
          <w:szCs w:val="24"/>
        </w:rPr>
      </w:pPr>
    </w:p>
    <w:p w14:paraId="0E6CFBA1"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5. Ожирение связано с остеоартритом (проблемами с суставами)</w:t>
      </w:r>
    </w:p>
    <w:p w14:paraId="05FE08E3" w14:textId="77777777" w:rsidR="001A09D2" w:rsidRPr="001A09D2" w:rsidRDefault="001A09D2" w:rsidP="00160BB5">
      <w:pPr>
        <w:numPr>
          <w:ilvl w:val="0"/>
          <w:numId w:val="54"/>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w:t>
      </w:r>
    </w:p>
    <w:p w14:paraId="7DA7A52F" w14:textId="77777777" w:rsidR="001A09D2" w:rsidRPr="001A09D2" w:rsidRDefault="001A09D2" w:rsidP="00160BB5">
      <w:pPr>
        <w:numPr>
          <w:ilvl w:val="0"/>
          <w:numId w:val="54"/>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Вероятно  </w:t>
      </w:r>
    </w:p>
    <w:p w14:paraId="2378E92C" w14:textId="77777777" w:rsidR="001A09D2" w:rsidRPr="001A09D2" w:rsidRDefault="001A09D2" w:rsidP="00160BB5">
      <w:pPr>
        <w:numPr>
          <w:ilvl w:val="0"/>
          <w:numId w:val="54"/>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Скорее всего нет </w:t>
      </w:r>
    </w:p>
    <w:p w14:paraId="70960271" w14:textId="77777777" w:rsidR="001A09D2" w:rsidRPr="001A09D2" w:rsidRDefault="001A09D2" w:rsidP="00160BB5">
      <w:pPr>
        <w:numPr>
          <w:ilvl w:val="0"/>
          <w:numId w:val="54"/>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нет </w:t>
      </w:r>
    </w:p>
    <w:p w14:paraId="45E89180" w14:textId="77777777" w:rsidR="001A09D2" w:rsidRPr="001A09D2" w:rsidRDefault="001A09D2" w:rsidP="00160BB5">
      <w:pPr>
        <w:numPr>
          <w:ilvl w:val="0"/>
          <w:numId w:val="54"/>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Не знаю </w:t>
      </w:r>
    </w:p>
    <w:p w14:paraId="0622BD6F" w14:textId="77777777" w:rsidR="0058672D" w:rsidRPr="0058672D" w:rsidRDefault="0058672D" w:rsidP="0058672D">
      <w:pPr>
        <w:spacing w:after="0" w:line="240" w:lineRule="auto"/>
        <w:contextualSpacing/>
        <w:rPr>
          <w:rFonts w:ascii="Times New Roman" w:eastAsia="Calibri" w:hAnsi="Times New Roman" w:cs="Times New Roman"/>
          <w:sz w:val="24"/>
          <w:szCs w:val="24"/>
        </w:rPr>
      </w:pPr>
    </w:p>
    <w:p w14:paraId="7DCA0E4F" w14:textId="77777777" w:rsidR="0058672D" w:rsidRPr="0058672D" w:rsidRDefault="0058672D" w:rsidP="0058672D">
      <w:p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6. Голодание / пропуск приема пищи - хороший способ похудеть</w:t>
      </w:r>
    </w:p>
    <w:p w14:paraId="4B93D560" w14:textId="77777777" w:rsidR="001A09D2" w:rsidRPr="001A09D2" w:rsidRDefault="001A09D2" w:rsidP="00160BB5">
      <w:pPr>
        <w:numPr>
          <w:ilvl w:val="0"/>
          <w:numId w:val="55"/>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w:t>
      </w:r>
    </w:p>
    <w:p w14:paraId="016D9447" w14:textId="77777777" w:rsidR="001A09D2" w:rsidRPr="001A09D2" w:rsidRDefault="001A09D2" w:rsidP="00160BB5">
      <w:pPr>
        <w:numPr>
          <w:ilvl w:val="0"/>
          <w:numId w:val="55"/>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Вероятно  </w:t>
      </w:r>
    </w:p>
    <w:p w14:paraId="63DE1772" w14:textId="77777777" w:rsidR="001A09D2" w:rsidRPr="001A09D2" w:rsidRDefault="001A09D2" w:rsidP="00160BB5">
      <w:pPr>
        <w:numPr>
          <w:ilvl w:val="0"/>
          <w:numId w:val="55"/>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Скорее всего нет </w:t>
      </w:r>
    </w:p>
    <w:p w14:paraId="5A365E55" w14:textId="77777777" w:rsidR="001A09D2" w:rsidRPr="001A09D2" w:rsidRDefault="001A09D2" w:rsidP="00160BB5">
      <w:pPr>
        <w:numPr>
          <w:ilvl w:val="0"/>
          <w:numId w:val="55"/>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нет </w:t>
      </w:r>
    </w:p>
    <w:p w14:paraId="72CDDA16" w14:textId="77777777" w:rsidR="001A09D2" w:rsidRPr="001A09D2" w:rsidRDefault="001A09D2" w:rsidP="00160BB5">
      <w:pPr>
        <w:numPr>
          <w:ilvl w:val="0"/>
          <w:numId w:val="55"/>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Не знаю </w:t>
      </w:r>
    </w:p>
    <w:p w14:paraId="5E347DD1" w14:textId="77777777" w:rsidR="0058672D" w:rsidRPr="0058672D" w:rsidRDefault="0058672D" w:rsidP="0058672D">
      <w:pPr>
        <w:spacing w:after="0" w:line="240" w:lineRule="auto"/>
        <w:ind w:left="720"/>
        <w:contextualSpacing/>
        <w:rPr>
          <w:rFonts w:ascii="Times New Roman" w:eastAsia="Calibri" w:hAnsi="Times New Roman" w:cs="Times New Roman"/>
          <w:sz w:val="24"/>
          <w:szCs w:val="24"/>
        </w:rPr>
      </w:pPr>
    </w:p>
    <w:p w14:paraId="1ECBB6A2"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7. Избыточное потребление сахара в виде сладостей; дополнительный сахар в кофе/чае/молоке и т. д. является важным фактором риска, который приводит к избыточному весу/ожирению</w:t>
      </w:r>
    </w:p>
    <w:p w14:paraId="082A3A6C" w14:textId="77777777" w:rsidR="001A09D2" w:rsidRPr="001A09D2" w:rsidRDefault="001A09D2" w:rsidP="00160BB5">
      <w:pPr>
        <w:numPr>
          <w:ilvl w:val="0"/>
          <w:numId w:val="56"/>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w:t>
      </w:r>
    </w:p>
    <w:p w14:paraId="57100558" w14:textId="77777777" w:rsidR="001A09D2" w:rsidRPr="001A09D2" w:rsidRDefault="001A09D2" w:rsidP="00160BB5">
      <w:pPr>
        <w:numPr>
          <w:ilvl w:val="0"/>
          <w:numId w:val="56"/>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Вероятно  </w:t>
      </w:r>
    </w:p>
    <w:p w14:paraId="1CA9DF15" w14:textId="77777777" w:rsidR="001A09D2" w:rsidRPr="001A09D2" w:rsidRDefault="001A09D2" w:rsidP="00160BB5">
      <w:pPr>
        <w:numPr>
          <w:ilvl w:val="0"/>
          <w:numId w:val="56"/>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Скорее всего нет </w:t>
      </w:r>
    </w:p>
    <w:p w14:paraId="3BDFE180" w14:textId="77777777" w:rsidR="001A09D2" w:rsidRPr="001A09D2" w:rsidRDefault="001A09D2" w:rsidP="00160BB5">
      <w:pPr>
        <w:numPr>
          <w:ilvl w:val="0"/>
          <w:numId w:val="56"/>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нет </w:t>
      </w:r>
    </w:p>
    <w:p w14:paraId="16DAC02C" w14:textId="77777777" w:rsidR="001A09D2" w:rsidRPr="001A09D2" w:rsidRDefault="001A09D2" w:rsidP="00160BB5">
      <w:pPr>
        <w:numPr>
          <w:ilvl w:val="0"/>
          <w:numId w:val="56"/>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Не знаю </w:t>
      </w:r>
    </w:p>
    <w:p w14:paraId="610B1533" w14:textId="77777777" w:rsidR="0058672D" w:rsidRPr="0058672D" w:rsidRDefault="0058672D" w:rsidP="0058672D">
      <w:pPr>
        <w:spacing w:after="0" w:line="240" w:lineRule="auto"/>
        <w:ind w:left="720"/>
        <w:contextualSpacing/>
        <w:rPr>
          <w:rFonts w:ascii="Times New Roman" w:eastAsia="Calibri" w:hAnsi="Times New Roman" w:cs="Times New Roman"/>
          <w:sz w:val="24"/>
          <w:szCs w:val="24"/>
        </w:rPr>
      </w:pPr>
    </w:p>
    <w:p w14:paraId="01392EBB"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8. Частое употребление сахаросодержащих напитков (пепси/кока-кола/подслащенные соки и т. д.) приводит к набору веса</w:t>
      </w:r>
    </w:p>
    <w:p w14:paraId="09C27050" w14:textId="77777777" w:rsidR="001A09D2" w:rsidRPr="001A09D2" w:rsidRDefault="001A09D2" w:rsidP="00160BB5">
      <w:pPr>
        <w:numPr>
          <w:ilvl w:val="0"/>
          <w:numId w:val="57"/>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w:t>
      </w:r>
    </w:p>
    <w:p w14:paraId="035B5F45" w14:textId="77777777" w:rsidR="001A09D2" w:rsidRPr="001A09D2" w:rsidRDefault="001A09D2" w:rsidP="00160BB5">
      <w:pPr>
        <w:numPr>
          <w:ilvl w:val="0"/>
          <w:numId w:val="57"/>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Вероятно  </w:t>
      </w:r>
    </w:p>
    <w:p w14:paraId="63628D81" w14:textId="77777777" w:rsidR="001A09D2" w:rsidRPr="001A09D2" w:rsidRDefault="001A09D2" w:rsidP="00160BB5">
      <w:pPr>
        <w:numPr>
          <w:ilvl w:val="0"/>
          <w:numId w:val="57"/>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Скорее всего нет </w:t>
      </w:r>
    </w:p>
    <w:p w14:paraId="56DB6F3B" w14:textId="77777777" w:rsidR="001A09D2" w:rsidRPr="001A09D2" w:rsidRDefault="001A09D2" w:rsidP="00160BB5">
      <w:pPr>
        <w:numPr>
          <w:ilvl w:val="0"/>
          <w:numId w:val="57"/>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нет </w:t>
      </w:r>
    </w:p>
    <w:p w14:paraId="3B471907" w14:textId="77777777" w:rsidR="001A09D2" w:rsidRPr="001A09D2" w:rsidRDefault="001A09D2" w:rsidP="00160BB5">
      <w:pPr>
        <w:numPr>
          <w:ilvl w:val="0"/>
          <w:numId w:val="57"/>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Не знаю </w:t>
      </w:r>
    </w:p>
    <w:p w14:paraId="3197FF48" w14:textId="77777777" w:rsidR="0058672D" w:rsidRPr="0058672D" w:rsidRDefault="0058672D" w:rsidP="0058672D">
      <w:pPr>
        <w:spacing w:after="0" w:line="240" w:lineRule="auto"/>
        <w:ind w:left="720"/>
        <w:contextualSpacing/>
        <w:rPr>
          <w:rFonts w:ascii="Times New Roman" w:eastAsia="Calibri" w:hAnsi="Times New Roman" w:cs="Times New Roman"/>
          <w:sz w:val="24"/>
          <w:szCs w:val="24"/>
        </w:rPr>
      </w:pPr>
    </w:p>
    <w:p w14:paraId="2F29298D"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9. Частое употребление жареной пищи (самса, картофель фри, вафли и т. д.) приводит к набору веса</w:t>
      </w:r>
    </w:p>
    <w:p w14:paraId="592BC922" w14:textId="77777777" w:rsidR="001A09D2" w:rsidRPr="001A09D2" w:rsidRDefault="001A09D2" w:rsidP="00160BB5">
      <w:pPr>
        <w:numPr>
          <w:ilvl w:val="0"/>
          <w:numId w:val="58"/>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w:t>
      </w:r>
    </w:p>
    <w:p w14:paraId="7FCFFF0E" w14:textId="77777777" w:rsidR="001A09D2" w:rsidRPr="001A09D2" w:rsidRDefault="001A09D2" w:rsidP="00160BB5">
      <w:pPr>
        <w:numPr>
          <w:ilvl w:val="0"/>
          <w:numId w:val="58"/>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Вероятно  </w:t>
      </w:r>
    </w:p>
    <w:p w14:paraId="6978B6E4" w14:textId="77777777" w:rsidR="001A09D2" w:rsidRPr="001A09D2" w:rsidRDefault="001A09D2" w:rsidP="00160BB5">
      <w:pPr>
        <w:numPr>
          <w:ilvl w:val="0"/>
          <w:numId w:val="58"/>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Скорее всего нет </w:t>
      </w:r>
    </w:p>
    <w:p w14:paraId="570D3DF1" w14:textId="77777777" w:rsidR="001A09D2" w:rsidRPr="001A09D2" w:rsidRDefault="001A09D2" w:rsidP="00160BB5">
      <w:pPr>
        <w:numPr>
          <w:ilvl w:val="0"/>
          <w:numId w:val="58"/>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нет </w:t>
      </w:r>
    </w:p>
    <w:p w14:paraId="320E1CB8" w14:textId="77777777" w:rsidR="001A09D2" w:rsidRPr="001A09D2" w:rsidRDefault="001A09D2" w:rsidP="00160BB5">
      <w:pPr>
        <w:numPr>
          <w:ilvl w:val="0"/>
          <w:numId w:val="58"/>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Не знаю </w:t>
      </w:r>
    </w:p>
    <w:p w14:paraId="62709456" w14:textId="77777777" w:rsidR="0058672D" w:rsidRPr="0058672D" w:rsidRDefault="0058672D" w:rsidP="0058672D">
      <w:pPr>
        <w:spacing w:after="0" w:line="240" w:lineRule="auto"/>
        <w:ind w:left="720"/>
        <w:contextualSpacing/>
        <w:rPr>
          <w:rFonts w:ascii="Times New Roman" w:eastAsia="Calibri" w:hAnsi="Times New Roman" w:cs="Times New Roman"/>
          <w:sz w:val="24"/>
          <w:szCs w:val="24"/>
        </w:rPr>
      </w:pPr>
    </w:p>
    <w:p w14:paraId="13F78AC0"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10. Чрезмерное потребление рафинированных продуктов (хлеб / печенье и т.д.) приводит к увеличению веса</w:t>
      </w:r>
    </w:p>
    <w:p w14:paraId="1A92A39F" w14:textId="77777777" w:rsidR="001A09D2" w:rsidRPr="001A09D2" w:rsidRDefault="001A09D2" w:rsidP="00160BB5">
      <w:pPr>
        <w:numPr>
          <w:ilvl w:val="0"/>
          <w:numId w:val="59"/>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w:t>
      </w:r>
    </w:p>
    <w:p w14:paraId="069BC343" w14:textId="77777777" w:rsidR="001A09D2" w:rsidRPr="001A09D2" w:rsidRDefault="001A09D2" w:rsidP="00160BB5">
      <w:pPr>
        <w:numPr>
          <w:ilvl w:val="0"/>
          <w:numId w:val="59"/>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Вероятно  </w:t>
      </w:r>
    </w:p>
    <w:p w14:paraId="209E932B" w14:textId="77777777" w:rsidR="001A09D2" w:rsidRPr="001A09D2" w:rsidRDefault="001A09D2" w:rsidP="00160BB5">
      <w:pPr>
        <w:numPr>
          <w:ilvl w:val="0"/>
          <w:numId w:val="59"/>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Скорее всего нет </w:t>
      </w:r>
    </w:p>
    <w:p w14:paraId="7E80AA70" w14:textId="77777777" w:rsidR="001A09D2" w:rsidRPr="001A09D2" w:rsidRDefault="001A09D2" w:rsidP="00160BB5">
      <w:pPr>
        <w:numPr>
          <w:ilvl w:val="0"/>
          <w:numId w:val="59"/>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нет </w:t>
      </w:r>
    </w:p>
    <w:p w14:paraId="29179861" w14:textId="77777777" w:rsidR="001A09D2" w:rsidRPr="001A09D2" w:rsidRDefault="001A09D2" w:rsidP="00160BB5">
      <w:pPr>
        <w:numPr>
          <w:ilvl w:val="0"/>
          <w:numId w:val="59"/>
        </w:numPr>
        <w:spacing w:after="0" w:line="240" w:lineRule="auto"/>
        <w:contextualSpacing/>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Не знаю </w:t>
      </w:r>
    </w:p>
    <w:p w14:paraId="093D874D" w14:textId="77777777" w:rsidR="0058672D" w:rsidRPr="0058672D" w:rsidRDefault="0058672D" w:rsidP="0058672D">
      <w:pPr>
        <w:spacing w:after="0" w:line="240" w:lineRule="auto"/>
        <w:ind w:left="720"/>
        <w:contextualSpacing/>
        <w:rPr>
          <w:rFonts w:ascii="Times New Roman" w:eastAsia="Calibri" w:hAnsi="Times New Roman" w:cs="Times New Roman"/>
          <w:sz w:val="24"/>
          <w:szCs w:val="24"/>
        </w:rPr>
      </w:pPr>
    </w:p>
    <w:p w14:paraId="187C4215"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11. Постоянный стресс является фактором риска, который приводит к увеличению веса</w:t>
      </w:r>
    </w:p>
    <w:p w14:paraId="71FFE070" w14:textId="77777777" w:rsidR="001A09D2" w:rsidRPr="001A09D2" w:rsidRDefault="001A09D2" w:rsidP="00160BB5">
      <w:pPr>
        <w:numPr>
          <w:ilvl w:val="0"/>
          <w:numId w:val="60"/>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w:t>
      </w:r>
    </w:p>
    <w:p w14:paraId="00522D77" w14:textId="77777777" w:rsidR="001A09D2" w:rsidRPr="001A09D2" w:rsidRDefault="001A09D2" w:rsidP="00160BB5">
      <w:pPr>
        <w:numPr>
          <w:ilvl w:val="0"/>
          <w:numId w:val="60"/>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Вероятно  </w:t>
      </w:r>
    </w:p>
    <w:p w14:paraId="6BA6DC9C" w14:textId="77777777" w:rsidR="001A09D2" w:rsidRPr="001A09D2" w:rsidRDefault="001A09D2" w:rsidP="00160BB5">
      <w:pPr>
        <w:numPr>
          <w:ilvl w:val="0"/>
          <w:numId w:val="60"/>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Скорее всего нет </w:t>
      </w:r>
    </w:p>
    <w:p w14:paraId="7B6A3738" w14:textId="77777777" w:rsidR="001A09D2" w:rsidRPr="001A09D2" w:rsidRDefault="001A09D2" w:rsidP="00160BB5">
      <w:pPr>
        <w:numPr>
          <w:ilvl w:val="0"/>
          <w:numId w:val="60"/>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нет </w:t>
      </w:r>
    </w:p>
    <w:p w14:paraId="34D552CF" w14:textId="77777777" w:rsidR="001A09D2" w:rsidRPr="001A09D2" w:rsidRDefault="001A09D2" w:rsidP="00160BB5">
      <w:pPr>
        <w:numPr>
          <w:ilvl w:val="0"/>
          <w:numId w:val="60"/>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Не знаю </w:t>
      </w:r>
    </w:p>
    <w:p w14:paraId="76D6A597" w14:textId="77777777" w:rsidR="0058672D" w:rsidRPr="0058672D" w:rsidRDefault="0058672D" w:rsidP="0058672D">
      <w:pPr>
        <w:spacing w:after="0" w:line="240" w:lineRule="auto"/>
        <w:rPr>
          <w:rFonts w:ascii="Times New Roman" w:eastAsia="Calibri" w:hAnsi="Times New Roman" w:cs="Times New Roman"/>
          <w:sz w:val="24"/>
          <w:szCs w:val="24"/>
        </w:rPr>
      </w:pPr>
    </w:p>
    <w:p w14:paraId="239B7C41"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12. Препараты против ожирения являются предпочтительным способом снижения веса</w:t>
      </w:r>
    </w:p>
    <w:p w14:paraId="1EFAA0C2" w14:textId="77777777" w:rsidR="001A09D2" w:rsidRPr="001A09D2" w:rsidRDefault="001A09D2" w:rsidP="00160BB5">
      <w:pPr>
        <w:numPr>
          <w:ilvl w:val="0"/>
          <w:numId w:val="61"/>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w:t>
      </w:r>
    </w:p>
    <w:p w14:paraId="0FF5EF79" w14:textId="77777777" w:rsidR="001A09D2" w:rsidRPr="001A09D2" w:rsidRDefault="001A09D2" w:rsidP="00160BB5">
      <w:pPr>
        <w:numPr>
          <w:ilvl w:val="0"/>
          <w:numId w:val="61"/>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Вероятно  </w:t>
      </w:r>
    </w:p>
    <w:p w14:paraId="68F0A2E3" w14:textId="77777777" w:rsidR="001A09D2" w:rsidRPr="001A09D2" w:rsidRDefault="001A09D2" w:rsidP="00160BB5">
      <w:pPr>
        <w:numPr>
          <w:ilvl w:val="0"/>
          <w:numId w:val="61"/>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Скорее всего нет </w:t>
      </w:r>
    </w:p>
    <w:p w14:paraId="72A5C590" w14:textId="77777777" w:rsidR="001A09D2" w:rsidRPr="001A09D2" w:rsidRDefault="001A09D2" w:rsidP="00160BB5">
      <w:pPr>
        <w:numPr>
          <w:ilvl w:val="0"/>
          <w:numId w:val="61"/>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Определенно нет </w:t>
      </w:r>
    </w:p>
    <w:p w14:paraId="5C99231E" w14:textId="77777777" w:rsidR="001A09D2" w:rsidRPr="001A09D2" w:rsidRDefault="001A09D2" w:rsidP="00160BB5">
      <w:pPr>
        <w:numPr>
          <w:ilvl w:val="0"/>
          <w:numId w:val="61"/>
        </w:numPr>
        <w:spacing w:after="0" w:line="240" w:lineRule="auto"/>
        <w:rPr>
          <w:rFonts w:ascii="Times New Roman" w:eastAsia="Calibri" w:hAnsi="Times New Roman" w:cs="Times New Roman"/>
          <w:sz w:val="24"/>
          <w:szCs w:val="24"/>
        </w:rPr>
      </w:pPr>
      <w:r w:rsidRPr="001A09D2">
        <w:rPr>
          <w:rFonts w:ascii="Times New Roman" w:eastAsia="Calibri" w:hAnsi="Times New Roman" w:cs="Times New Roman"/>
          <w:sz w:val="24"/>
          <w:szCs w:val="24"/>
        </w:rPr>
        <w:t xml:space="preserve">Не знаю </w:t>
      </w:r>
    </w:p>
    <w:p w14:paraId="79E50ED6" w14:textId="77777777" w:rsidR="0058672D" w:rsidRPr="0058672D" w:rsidRDefault="0058672D" w:rsidP="0058672D">
      <w:pPr>
        <w:spacing w:after="0" w:line="240" w:lineRule="auto"/>
        <w:rPr>
          <w:rFonts w:ascii="Times New Roman" w:eastAsia="Calibri" w:hAnsi="Times New Roman" w:cs="Times New Roman"/>
          <w:sz w:val="24"/>
          <w:szCs w:val="24"/>
        </w:rPr>
      </w:pPr>
    </w:p>
    <w:p w14:paraId="637718E2"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13. Заменители пищи/добавки — здоровый способ похудеть</w:t>
      </w:r>
    </w:p>
    <w:p w14:paraId="6B027ABA" w14:textId="77777777" w:rsidR="0058672D" w:rsidRPr="0058672D" w:rsidRDefault="0058672D" w:rsidP="00160BB5">
      <w:pPr>
        <w:numPr>
          <w:ilvl w:val="0"/>
          <w:numId w:val="62"/>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Определенно</w:t>
      </w:r>
      <w:r w:rsidR="001A09D2">
        <w:rPr>
          <w:rFonts w:ascii="Times New Roman" w:eastAsia="Calibri" w:hAnsi="Times New Roman" w:cs="Times New Roman"/>
          <w:sz w:val="24"/>
          <w:szCs w:val="24"/>
        </w:rPr>
        <w:t xml:space="preserve"> </w:t>
      </w:r>
    </w:p>
    <w:p w14:paraId="592B2F99" w14:textId="77777777" w:rsidR="0058672D" w:rsidRPr="0058672D" w:rsidRDefault="0058672D" w:rsidP="00160BB5">
      <w:pPr>
        <w:numPr>
          <w:ilvl w:val="0"/>
          <w:numId w:val="62"/>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Вероятно</w:t>
      </w:r>
      <w:r w:rsidR="001A09D2">
        <w:rPr>
          <w:rFonts w:ascii="Times New Roman" w:eastAsia="Calibri" w:hAnsi="Times New Roman" w:cs="Times New Roman"/>
          <w:sz w:val="24"/>
          <w:szCs w:val="24"/>
        </w:rPr>
        <w:t xml:space="preserve">  </w:t>
      </w:r>
    </w:p>
    <w:p w14:paraId="68CDEE80" w14:textId="77777777" w:rsidR="0058672D" w:rsidRPr="0058672D" w:rsidRDefault="0058672D" w:rsidP="00160BB5">
      <w:pPr>
        <w:numPr>
          <w:ilvl w:val="0"/>
          <w:numId w:val="62"/>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Скорее всего нет </w:t>
      </w:r>
    </w:p>
    <w:p w14:paraId="3F43903F" w14:textId="77777777" w:rsidR="0058672D" w:rsidRPr="0058672D" w:rsidRDefault="0058672D" w:rsidP="00160BB5">
      <w:pPr>
        <w:numPr>
          <w:ilvl w:val="0"/>
          <w:numId w:val="62"/>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Определенно нет</w:t>
      </w:r>
      <w:r w:rsidR="001A09D2">
        <w:rPr>
          <w:rFonts w:ascii="Times New Roman" w:eastAsia="Calibri" w:hAnsi="Times New Roman" w:cs="Times New Roman"/>
          <w:sz w:val="24"/>
          <w:szCs w:val="24"/>
        </w:rPr>
        <w:t xml:space="preserve"> </w:t>
      </w:r>
    </w:p>
    <w:p w14:paraId="1E01A25F" w14:textId="77777777" w:rsidR="0058672D" w:rsidRPr="0058672D" w:rsidRDefault="0058672D" w:rsidP="00160BB5">
      <w:pPr>
        <w:numPr>
          <w:ilvl w:val="0"/>
          <w:numId w:val="62"/>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Не знаю</w:t>
      </w:r>
      <w:r w:rsidR="001A09D2">
        <w:rPr>
          <w:rFonts w:ascii="Times New Roman" w:eastAsia="Calibri" w:hAnsi="Times New Roman" w:cs="Times New Roman"/>
          <w:sz w:val="24"/>
          <w:szCs w:val="24"/>
        </w:rPr>
        <w:t xml:space="preserve"> </w:t>
      </w:r>
    </w:p>
    <w:p w14:paraId="3FBED60D" w14:textId="77777777" w:rsidR="0058672D" w:rsidRPr="0058672D" w:rsidRDefault="0058672D" w:rsidP="0058672D">
      <w:pPr>
        <w:spacing w:after="0" w:line="240" w:lineRule="auto"/>
        <w:rPr>
          <w:rFonts w:ascii="Times New Roman" w:eastAsia="Calibri" w:hAnsi="Times New Roman" w:cs="Times New Roman"/>
          <w:sz w:val="24"/>
          <w:szCs w:val="24"/>
        </w:rPr>
      </w:pPr>
    </w:p>
    <w:p w14:paraId="17268BC3"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14. Я добавляю дополнительный сахар в свой кофе / чай </w:t>
      </w:r>
    </w:p>
    <w:p w14:paraId="3CCC85EA" w14:textId="77777777" w:rsidR="0058672D" w:rsidRPr="0058672D" w:rsidRDefault="0058672D" w:rsidP="001A09D2">
      <w:pPr>
        <w:numPr>
          <w:ilvl w:val="0"/>
          <w:numId w:val="14"/>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Всегда</w:t>
      </w:r>
      <w:r w:rsidR="001A09D2">
        <w:rPr>
          <w:rFonts w:ascii="Times New Roman" w:eastAsia="Calibri" w:hAnsi="Times New Roman" w:cs="Times New Roman"/>
          <w:sz w:val="24"/>
          <w:szCs w:val="24"/>
        </w:rPr>
        <w:t xml:space="preserve"> </w:t>
      </w:r>
    </w:p>
    <w:p w14:paraId="0D3A4631" w14:textId="77777777" w:rsidR="0058672D" w:rsidRPr="0058672D" w:rsidRDefault="0058672D" w:rsidP="001A09D2">
      <w:pPr>
        <w:numPr>
          <w:ilvl w:val="0"/>
          <w:numId w:val="14"/>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Очень часто</w:t>
      </w:r>
      <w:r w:rsidR="001A09D2">
        <w:rPr>
          <w:rFonts w:ascii="Times New Roman" w:eastAsia="Calibri" w:hAnsi="Times New Roman" w:cs="Times New Roman"/>
          <w:sz w:val="24"/>
          <w:szCs w:val="24"/>
        </w:rPr>
        <w:t xml:space="preserve"> </w:t>
      </w:r>
    </w:p>
    <w:p w14:paraId="0FA373A9" w14:textId="77777777" w:rsidR="0058672D" w:rsidRPr="0058672D" w:rsidRDefault="0058672D" w:rsidP="001A09D2">
      <w:pPr>
        <w:numPr>
          <w:ilvl w:val="0"/>
          <w:numId w:val="14"/>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Иногда</w:t>
      </w:r>
      <w:r w:rsidR="001A09D2">
        <w:rPr>
          <w:rFonts w:ascii="Times New Roman" w:eastAsia="Calibri" w:hAnsi="Times New Roman" w:cs="Times New Roman"/>
          <w:sz w:val="24"/>
          <w:szCs w:val="24"/>
        </w:rPr>
        <w:t xml:space="preserve"> </w:t>
      </w:r>
    </w:p>
    <w:p w14:paraId="0C98D42B" w14:textId="77777777" w:rsidR="0058672D" w:rsidRPr="0058672D" w:rsidRDefault="0058672D" w:rsidP="001A09D2">
      <w:pPr>
        <w:numPr>
          <w:ilvl w:val="0"/>
          <w:numId w:val="14"/>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Редко</w:t>
      </w:r>
      <w:r w:rsidR="001A09D2">
        <w:rPr>
          <w:rFonts w:ascii="Times New Roman" w:eastAsia="Calibri" w:hAnsi="Times New Roman" w:cs="Times New Roman"/>
          <w:sz w:val="24"/>
          <w:szCs w:val="24"/>
        </w:rPr>
        <w:t xml:space="preserve"> </w:t>
      </w:r>
    </w:p>
    <w:p w14:paraId="5E102AD2" w14:textId="77777777" w:rsidR="0058672D" w:rsidRPr="0058672D" w:rsidRDefault="0058672D" w:rsidP="001A09D2">
      <w:pPr>
        <w:numPr>
          <w:ilvl w:val="0"/>
          <w:numId w:val="14"/>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Никогда</w:t>
      </w:r>
      <w:r w:rsidR="001A09D2">
        <w:rPr>
          <w:rFonts w:ascii="Times New Roman" w:eastAsia="Calibri" w:hAnsi="Times New Roman" w:cs="Times New Roman"/>
          <w:sz w:val="24"/>
          <w:szCs w:val="24"/>
        </w:rPr>
        <w:t xml:space="preserve"> </w:t>
      </w:r>
    </w:p>
    <w:p w14:paraId="2D4792C8"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15. Я ем сладкое после еды</w:t>
      </w:r>
    </w:p>
    <w:p w14:paraId="2DD6C9FD" w14:textId="77777777" w:rsidR="0058672D" w:rsidRPr="0058672D" w:rsidRDefault="0058672D" w:rsidP="001A09D2">
      <w:pPr>
        <w:numPr>
          <w:ilvl w:val="0"/>
          <w:numId w:val="21"/>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Всегда</w:t>
      </w:r>
      <w:r w:rsidR="001A09D2">
        <w:rPr>
          <w:rFonts w:ascii="Times New Roman" w:eastAsia="Calibri" w:hAnsi="Times New Roman" w:cs="Times New Roman"/>
          <w:sz w:val="24"/>
          <w:szCs w:val="24"/>
        </w:rPr>
        <w:t xml:space="preserve"> </w:t>
      </w:r>
    </w:p>
    <w:p w14:paraId="240FC5C1" w14:textId="77777777" w:rsidR="0058672D" w:rsidRPr="0058672D" w:rsidRDefault="0058672D" w:rsidP="001A09D2">
      <w:pPr>
        <w:numPr>
          <w:ilvl w:val="0"/>
          <w:numId w:val="21"/>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Очень часто</w:t>
      </w:r>
      <w:r w:rsidR="001A09D2">
        <w:rPr>
          <w:rFonts w:ascii="Times New Roman" w:eastAsia="Calibri" w:hAnsi="Times New Roman" w:cs="Times New Roman"/>
          <w:sz w:val="24"/>
          <w:szCs w:val="24"/>
        </w:rPr>
        <w:t xml:space="preserve"> </w:t>
      </w:r>
    </w:p>
    <w:p w14:paraId="0C224499" w14:textId="77777777" w:rsidR="0058672D" w:rsidRPr="0058672D" w:rsidRDefault="0058672D" w:rsidP="001A09D2">
      <w:pPr>
        <w:numPr>
          <w:ilvl w:val="0"/>
          <w:numId w:val="21"/>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Иногда</w:t>
      </w:r>
      <w:r w:rsidR="001A09D2">
        <w:rPr>
          <w:rFonts w:ascii="Times New Roman" w:eastAsia="Calibri" w:hAnsi="Times New Roman" w:cs="Times New Roman"/>
          <w:sz w:val="24"/>
          <w:szCs w:val="24"/>
        </w:rPr>
        <w:t xml:space="preserve"> </w:t>
      </w:r>
    </w:p>
    <w:p w14:paraId="19AE6000" w14:textId="77777777" w:rsidR="0058672D" w:rsidRPr="0058672D" w:rsidRDefault="0058672D" w:rsidP="001A09D2">
      <w:pPr>
        <w:numPr>
          <w:ilvl w:val="0"/>
          <w:numId w:val="21"/>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Редко</w:t>
      </w:r>
      <w:r w:rsidR="001A09D2">
        <w:rPr>
          <w:rFonts w:ascii="Times New Roman" w:eastAsia="Calibri" w:hAnsi="Times New Roman" w:cs="Times New Roman"/>
          <w:sz w:val="24"/>
          <w:szCs w:val="24"/>
        </w:rPr>
        <w:t xml:space="preserve"> </w:t>
      </w:r>
    </w:p>
    <w:p w14:paraId="51A59F3D" w14:textId="77777777" w:rsidR="0058672D" w:rsidRPr="0058672D" w:rsidRDefault="0058672D" w:rsidP="001A09D2">
      <w:pPr>
        <w:numPr>
          <w:ilvl w:val="0"/>
          <w:numId w:val="21"/>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Никогда</w:t>
      </w:r>
    </w:p>
    <w:p w14:paraId="59DACCB0"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16. Я ем в ответ на стресс</w:t>
      </w:r>
    </w:p>
    <w:p w14:paraId="39EB5A7F" w14:textId="77777777" w:rsidR="0058672D" w:rsidRPr="0058672D" w:rsidRDefault="0058672D" w:rsidP="001A09D2">
      <w:pPr>
        <w:numPr>
          <w:ilvl w:val="0"/>
          <w:numId w:val="22"/>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Всегда</w:t>
      </w:r>
      <w:r w:rsidR="001A09D2">
        <w:rPr>
          <w:rFonts w:ascii="Times New Roman" w:eastAsia="Calibri" w:hAnsi="Times New Roman" w:cs="Times New Roman"/>
          <w:sz w:val="24"/>
          <w:szCs w:val="24"/>
        </w:rPr>
        <w:t xml:space="preserve"> </w:t>
      </w:r>
    </w:p>
    <w:p w14:paraId="14FB9CD2" w14:textId="77777777" w:rsidR="0058672D" w:rsidRPr="0058672D" w:rsidRDefault="0058672D" w:rsidP="001A09D2">
      <w:pPr>
        <w:numPr>
          <w:ilvl w:val="0"/>
          <w:numId w:val="22"/>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Очень часто</w:t>
      </w:r>
      <w:r w:rsidR="001A09D2">
        <w:rPr>
          <w:rFonts w:ascii="Times New Roman" w:eastAsia="Calibri" w:hAnsi="Times New Roman" w:cs="Times New Roman"/>
          <w:sz w:val="24"/>
          <w:szCs w:val="24"/>
        </w:rPr>
        <w:t xml:space="preserve"> </w:t>
      </w:r>
    </w:p>
    <w:p w14:paraId="13BBE03C" w14:textId="77777777" w:rsidR="0058672D" w:rsidRPr="0058672D" w:rsidRDefault="0058672D" w:rsidP="001A09D2">
      <w:pPr>
        <w:numPr>
          <w:ilvl w:val="0"/>
          <w:numId w:val="22"/>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Иногда</w:t>
      </w:r>
      <w:r w:rsidR="001A09D2">
        <w:rPr>
          <w:rFonts w:ascii="Times New Roman" w:eastAsia="Calibri" w:hAnsi="Times New Roman" w:cs="Times New Roman"/>
          <w:sz w:val="24"/>
          <w:szCs w:val="24"/>
        </w:rPr>
        <w:t xml:space="preserve"> </w:t>
      </w:r>
    </w:p>
    <w:p w14:paraId="29961D43" w14:textId="77777777" w:rsidR="0058672D" w:rsidRPr="0058672D" w:rsidRDefault="0058672D" w:rsidP="001A09D2">
      <w:pPr>
        <w:numPr>
          <w:ilvl w:val="0"/>
          <w:numId w:val="22"/>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Редко</w:t>
      </w:r>
      <w:r w:rsidR="001A09D2">
        <w:rPr>
          <w:rFonts w:ascii="Times New Roman" w:eastAsia="Calibri" w:hAnsi="Times New Roman" w:cs="Times New Roman"/>
          <w:sz w:val="24"/>
          <w:szCs w:val="24"/>
        </w:rPr>
        <w:t xml:space="preserve"> </w:t>
      </w:r>
    </w:p>
    <w:p w14:paraId="7EED6768" w14:textId="77777777" w:rsidR="0058672D" w:rsidRPr="0058672D" w:rsidRDefault="0058672D" w:rsidP="001A09D2">
      <w:pPr>
        <w:numPr>
          <w:ilvl w:val="0"/>
          <w:numId w:val="22"/>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Никогда</w:t>
      </w:r>
      <w:r w:rsidR="001A09D2">
        <w:rPr>
          <w:rFonts w:ascii="Times New Roman" w:eastAsia="Calibri" w:hAnsi="Times New Roman" w:cs="Times New Roman"/>
          <w:sz w:val="24"/>
          <w:szCs w:val="24"/>
        </w:rPr>
        <w:t xml:space="preserve"> </w:t>
      </w:r>
    </w:p>
    <w:p w14:paraId="74A4F957"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17. Я пью сладкие напитки</w:t>
      </w:r>
    </w:p>
    <w:p w14:paraId="77FE627B" w14:textId="77777777" w:rsidR="0058672D" w:rsidRPr="0058672D" w:rsidRDefault="0058672D" w:rsidP="001A09D2">
      <w:pPr>
        <w:numPr>
          <w:ilvl w:val="0"/>
          <w:numId w:val="15"/>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Никогда</w:t>
      </w:r>
      <w:r w:rsidR="001A09D2">
        <w:rPr>
          <w:rFonts w:ascii="Times New Roman" w:eastAsia="Calibri" w:hAnsi="Times New Roman" w:cs="Times New Roman"/>
          <w:sz w:val="24"/>
          <w:szCs w:val="24"/>
        </w:rPr>
        <w:t xml:space="preserve"> </w:t>
      </w:r>
    </w:p>
    <w:p w14:paraId="75150DD4" w14:textId="77777777" w:rsidR="0058672D" w:rsidRPr="0058672D" w:rsidRDefault="0058672D" w:rsidP="001A09D2">
      <w:pPr>
        <w:numPr>
          <w:ilvl w:val="0"/>
          <w:numId w:val="15"/>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Редко</w:t>
      </w:r>
      <w:r w:rsidR="001A09D2">
        <w:rPr>
          <w:rFonts w:ascii="Times New Roman" w:eastAsia="Calibri" w:hAnsi="Times New Roman" w:cs="Times New Roman"/>
          <w:sz w:val="24"/>
          <w:szCs w:val="24"/>
        </w:rPr>
        <w:t xml:space="preserve"> </w:t>
      </w:r>
    </w:p>
    <w:p w14:paraId="43C075AD" w14:textId="77777777" w:rsidR="0058672D" w:rsidRPr="0058672D" w:rsidRDefault="0058672D" w:rsidP="001A09D2">
      <w:pPr>
        <w:numPr>
          <w:ilvl w:val="0"/>
          <w:numId w:val="15"/>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1</w:t>
      </w:r>
      <w:r w:rsidRPr="0058672D">
        <w:rPr>
          <w:rFonts w:ascii="MS Mincho" w:eastAsia="MS Mincho" w:hAnsi="MS Mincho" w:cs="MS Mincho" w:hint="eastAsia"/>
          <w:sz w:val="24"/>
          <w:szCs w:val="24"/>
        </w:rPr>
        <w:t>‑</w:t>
      </w:r>
      <w:r w:rsidRPr="0058672D">
        <w:rPr>
          <w:rFonts w:ascii="Times New Roman" w:eastAsia="Calibri" w:hAnsi="Times New Roman" w:cs="Times New Roman"/>
          <w:sz w:val="24"/>
          <w:szCs w:val="24"/>
        </w:rPr>
        <w:t>2 раза в неделю</w:t>
      </w:r>
      <w:r w:rsidR="001A09D2">
        <w:rPr>
          <w:rFonts w:ascii="Times New Roman" w:eastAsia="Calibri" w:hAnsi="Times New Roman" w:cs="Times New Roman"/>
          <w:sz w:val="24"/>
          <w:szCs w:val="24"/>
        </w:rPr>
        <w:t xml:space="preserve"> </w:t>
      </w:r>
    </w:p>
    <w:p w14:paraId="496F4AD5" w14:textId="77777777" w:rsidR="0058672D" w:rsidRPr="0058672D" w:rsidRDefault="0058672D" w:rsidP="001A09D2">
      <w:pPr>
        <w:numPr>
          <w:ilvl w:val="0"/>
          <w:numId w:val="15"/>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2</w:t>
      </w:r>
      <w:r w:rsidRPr="0058672D">
        <w:rPr>
          <w:rFonts w:ascii="MS Mincho" w:eastAsia="MS Mincho" w:hAnsi="MS Mincho" w:cs="MS Mincho" w:hint="eastAsia"/>
          <w:sz w:val="24"/>
          <w:szCs w:val="24"/>
        </w:rPr>
        <w:t>‑</w:t>
      </w:r>
      <w:r w:rsidRPr="0058672D">
        <w:rPr>
          <w:rFonts w:ascii="Times New Roman" w:eastAsia="Calibri" w:hAnsi="Times New Roman" w:cs="Times New Roman"/>
          <w:sz w:val="24"/>
          <w:szCs w:val="24"/>
        </w:rPr>
        <w:t>3 в неделю</w:t>
      </w:r>
      <w:r w:rsidR="001A09D2">
        <w:rPr>
          <w:rFonts w:ascii="Times New Roman" w:eastAsia="Calibri" w:hAnsi="Times New Roman" w:cs="Times New Roman"/>
          <w:sz w:val="24"/>
          <w:szCs w:val="24"/>
        </w:rPr>
        <w:t xml:space="preserve">  </w:t>
      </w:r>
    </w:p>
    <w:p w14:paraId="4D96B72D" w14:textId="77777777" w:rsidR="0058672D" w:rsidRPr="0058672D" w:rsidRDefault="0058672D" w:rsidP="001A09D2">
      <w:pPr>
        <w:numPr>
          <w:ilvl w:val="0"/>
          <w:numId w:val="15"/>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Больше 3 раз в неделю</w:t>
      </w:r>
      <w:r w:rsidR="001A09D2">
        <w:rPr>
          <w:rFonts w:ascii="Times New Roman" w:eastAsia="Calibri" w:hAnsi="Times New Roman" w:cs="Times New Roman"/>
          <w:sz w:val="24"/>
          <w:szCs w:val="24"/>
        </w:rPr>
        <w:t xml:space="preserve"> </w:t>
      </w:r>
    </w:p>
    <w:p w14:paraId="29FE2579" w14:textId="77777777" w:rsidR="0058672D" w:rsidRPr="0058672D" w:rsidRDefault="0058672D" w:rsidP="0058672D">
      <w:pPr>
        <w:spacing w:after="0" w:line="240" w:lineRule="auto"/>
        <w:ind w:left="720"/>
        <w:contextualSpacing/>
        <w:rPr>
          <w:rFonts w:ascii="Times New Roman" w:eastAsia="Calibri" w:hAnsi="Times New Roman" w:cs="Times New Roman"/>
          <w:sz w:val="24"/>
          <w:szCs w:val="24"/>
        </w:rPr>
      </w:pPr>
    </w:p>
    <w:p w14:paraId="15F04A8F"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18. Я ем жареную пищу</w:t>
      </w:r>
    </w:p>
    <w:p w14:paraId="3E68FAE2" w14:textId="77777777" w:rsidR="0058672D" w:rsidRPr="0058672D" w:rsidRDefault="0058672D" w:rsidP="001A09D2">
      <w:pPr>
        <w:numPr>
          <w:ilvl w:val="0"/>
          <w:numId w:val="23"/>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Никогда</w:t>
      </w:r>
      <w:r w:rsidR="001A09D2">
        <w:rPr>
          <w:rFonts w:ascii="Times New Roman" w:eastAsia="Calibri" w:hAnsi="Times New Roman" w:cs="Times New Roman"/>
          <w:sz w:val="24"/>
          <w:szCs w:val="24"/>
        </w:rPr>
        <w:t xml:space="preserve"> </w:t>
      </w:r>
    </w:p>
    <w:p w14:paraId="5C6D8D03" w14:textId="77777777" w:rsidR="0058672D" w:rsidRPr="0058672D" w:rsidRDefault="0058672D" w:rsidP="001A09D2">
      <w:pPr>
        <w:numPr>
          <w:ilvl w:val="0"/>
          <w:numId w:val="23"/>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Редко</w:t>
      </w:r>
      <w:r w:rsidR="001A09D2">
        <w:rPr>
          <w:rFonts w:ascii="Times New Roman" w:eastAsia="Calibri" w:hAnsi="Times New Roman" w:cs="Times New Roman"/>
          <w:sz w:val="24"/>
          <w:szCs w:val="24"/>
        </w:rPr>
        <w:t xml:space="preserve"> </w:t>
      </w:r>
    </w:p>
    <w:p w14:paraId="71C78EEB" w14:textId="77777777" w:rsidR="0058672D" w:rsidRPr="0058672D" w:rsidRDefault="0058672D" w:rsidP="001A09D2">
      <w:pPr>
        <w:numPr>
          <w:ilvl w:val="0"/>
          <w:numId w:val="23"/>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1</w:t>
      </w:r>
      <w:r w:rsidRPr="0058672D">
        <w:rPr>
          <w:rFonts w:ascii="MS Mincho" w:eastAsia="MS Mincho" w:hAnsi="MS Mincho" w:cs="MS Mincho" w:hint="eastAsia"/>
          <w:sz w:val="24"/>
          <w:szCs w:val="24"/>
        </w:rPr>
        <w:t>‑</w:t>
      </w:r>
      <w:r w:rsidRPr="0058672D">
        <w:rPr>
          <w:rFonts w:ascii="Times New Roman" w:eastAsia="Calibri" w:hAnsi="Times New Roman" w:cs="Times New Roman"/>
          <w:sz w:val="24"/>
          <w:szCs w:val="24"/>
        </w:rPr>
        <w:t>2 раза в неделю</w:t>
      </w:r>
      <w:r w:rsidR="001A09D2">
        <w:rPr>
          <w:rFonts w:ascii="Times New Roman" w:eastAsia="Calibri" w:hAnsi="Times New Roman" w:cs="Times New Roman"/>
          <w:sz w:val="24"/>
          <w:szCs w:val="24"/>
        </w:rPr>
        <w:t xml:space="preserve"> </w:t>
      </w:r>
    </w:p>
    <w:p w14:paraId="0FC2BD9E" w14:textId="77777777" w:rsidR="0058672D" w:rsidRPr="0058672D" w:rsidRDefault="0058672D" w:rsidP="001A09D2">
      <w:pPr>
        <w:numPr>
          <w:ilvl w:val="0"/>
          <w:numId w:val="23"/>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2</w:t>
      </w:r>
      <w:r w:rsidRPr="0058672D">
        <w:rPr>
          <w:rFonts w:ascii="MS Mincho" w:eastAsia="MS Mincho" w:hAnsi="MS Mincho" w:cs="MS Mincho" w:hint="eastAsia"/>
          <w:sz w:val="24"/>
          <w:szCs w:val="24"/>
        </w:rPr>
        <w:t>‑</w:t>
      </w:r>
      <w:r w:rsidRPr="0058672D">
        <w:rPr>
          <w:rFonts w:ascii="Times New Roman" w:eastAsia="Calibri" w:hAnsi="Times New Roman" w:cs="Times New Roman"/>
          <w:sz w:val="24"/>
          <w:szCs w:val="24"/>
        </w:rPr>
        <w:t>3 в неделю</w:t>
      </w:r>
      <w:r w:rsidR="001A09D2">
        <w:rPr>
          <w:rFonts w:ascii="Times New Roman" w:eastAsia="Calibri" w:hAnsi="Times New Roman" w:cs="Times New Roman"/>
          <w:sz w:val="24"/>
          <w:szCs w:val="24"/>
        </w:rPr>
        <w:t xml:space="preserve">  </w:t>
      </w:r>
    </w:p>
    <w:p w14:paraId="3CF10DC5" w14:textId="77777777" w:rsidR="0058672D" w:rsidRPr="0058672D" w:rsidRDefault="001A09D2" w:rsidP="001A09D2">
      <w:pPr>
        <w:numPr>
          <w:ilvl w:val="0"/>
          <w:numId w:val="23"/>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Больше 3 раз в неделю </w:t>
      </w:r>
    </w:p>
    <w:p w14:paraId="06AA2153" w14:textId="77777777" w:rsidR="0058672D" w:rsidRPr="0058672D" w:rsidRDefault="0058672D" w:rsidP="0058672D">
      <w:pPr>
        <w:spacing w:after="0" w:line="240" w:lineRule="auto"/>
        <w:ind w:left="720"/>
        <w:contextualSpacing/>
        <w:rPr>
          <w:rFonts w:ascii="Times New Roman" w:eastAsia="Calibri" w:hAnsi="Times New Roman" w:cs="Times New Roman"/>
          <w:sz w:val="24"/>
          <w:szCs w:val="24"/>
        </w:rPr>
      </w:pPr>
    </w:p>
    <w:p w14:paraId="47CD3010"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19. Как часто Вы принимаете три основных и два дополнительных приема пищи в неделю?</w:t>
      </w:r>
    </w:p>
    <w:p w14:paraId="25B9B785" w14:textId="77777777" w:rsidR="0058672D" w:rsidRPr="0058672D" w:rsidRDefault="0058672D" w:rsidP="001A09D2">
      <w:pPr>
        <w:numPr>
          <w:ilvl w:val="0"/>
          <w:numId w:val="16"/>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Все 7 дней в неделю</w:t>
      </w:r>
      <w:r w:rsidR="001A09D2">
        <w:rPr>
          <w:rFonts w:ascii="Times New Roman" w:eastAsia="Calibri" w:hAnsi="Times New Roman" w:cs="Times New Roman"/>
          <w:sz w:val="24"/>
          <w:szCs w:val="24"/>
        </w:rPr>
        <w:t xml:space="preserve">  </w:t>
      </w:r>
    </w:p>
    <w:p w14:paraId="60C23DC2" w14:textId="77777777" w:rsidR="0058672D" w:rsidRPr="0058672D" w:rsidRDefault="0058672D" w:rsidP="001A09D2">
      <w:pPr>
        <w:numPr>
          <w:ilvl w:val="0"/>
          <w:numId w:val="16"/>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5-6 раз в неделю</w:t>
      </w:r>
      <w:r w:rsidR="001A09D2">
        <w:rPr>
          <w:rFonts w:ascii="Times New Roman" w:eastAsia="Calibri" w:hAnsi="Times New Roman" w:cs="Times New Roman"/>
          <w:sz w:val="24"/>
          <w:szCs w:val="24"/>
        </w:rPr>
        <w:t xml:space="preserve">  </w:t>
      </w:r>
    </w:p>
    <w:p w14:paraId="16C83084" w14:textId="77777777" w:rsidR="0058672D" w:rsidRPr="0058672D" w:rsidRDefault="0058672D" w:rsidP="001A09D2">
      <w:pPr>
        <w:numPr>
          <w:ilvl w:val="0"/>
          <w:numId w:val="16"/>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3-4 раза в неделю</w:t>
      </w:r>
      <w:r w:rsidR="001A09D2">
        <w:rPr>
          <w:rFonts w:ascii="Times New Roman" w:eastAsia="Calibri" w:hAnsi="Times New Roman" w:cs="Times New Roman"/>
          <w:sz w:val="24"/>
          <w:szCs w:val="24"/>
        </w:rPr>
        <w:t xml:space="preserve">  </w:t>
      </w:r>
    </w:p>
    <w:p w14:paraId="18FA0728" w14:textId="77777777" w:rsidR="0058672D" w:rsidRPr="0058672D" w:rsidRDefault="0058672D" w:rsidP="001A09D2">
      <w:pPr>
        <w:numPr>
          <w:ilvl w:val="0"/>
          <w:numId w:val="16"/>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Раз в неделю</w:t>
      </w:r>
      <w:r w:rsidR="001A09D2">
        <w:rPr>
          <w:rFonts w:ascii="Times New Roman" w:eastAsia="Calibri" w:hAnsi="Times New Roman" w:cs="Times New Roman"/>
          <w:sz w:val="24"/>
          <w:szCs w:val="24"/>
        </w:rPr>
        <w:t xml:space="preserve"> </w:t>
      </w:r>
    </w:p>
    <w:p w14:paraId="4AF13CC8" w14:textId="77777777" w:rsidR="0058672D" w:rsidRPr="0058672D" w:rsidRDefault="0058672D" w:rsidP="001A09D2">
      <w:pPr>
        <w:numPr>
          <w:ilvl w:val="0"/>
          <w:numId w:val="16"/>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Никогда</w:t>
      </w:r>
      <w:r w:rsidR="001A09D2">
        <w:rPr>
          <w:rFonts w:ascii="Times New Roman" w:eastAsia="Calibri" w:hAnsi="Times New Roman" w:cs="Times New Roman"/>
          <w:sz w:val="24"/>
          <w:szCs w:val="24"/>
        </w:rPr>
        <w:t xml:space="preserve"> </w:t>
      </w:r>
    </w:p>
    <w:p w14:paraId="23B5A7CA" w14:textId="77777777" w:rsidR="0058672D" w:rsidRPr="0058672D" w:rsidRDefault="0058672D" w:rsidP="0058672D">
      <w:pPr>
        <w:spacing w:after="0" w:line="240" w:lineRule="auto"/>
        <w:ind w:left="720"/>
        <w:contextualSpacing/>
        <w:rPr>
          <w:rFonts w:ascii="Times New Roman" w:eastAsia="Calibri" w:hAnsi="Times New Roman" w:cs="Times New Roman"/>
          <w:sz w:val="24"/>
          <w:szCs w:val="24"/>
        </w:rPr>
      </w:pPr>
    </w:p>
    <w:p w14:paraId="0AF2AFC7"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20. Помимо трех основных и двух второстепенных приемов пищи, сколько перекусов вы обычно употребляете в день?</w:t>
      </w:r>
    </w:p>
    <w:p w14:paraId="1B4E0C09" w14:textId="77777777" w:rsidR="0058672D" w:rsidRPr="0058672D" w:rsidRDefault="0058672D" w:rsidP="001A09D2">
      <w:pPr>
        <w:numPr>
          <w:ilvl w:val="0"/>
          <w:numId w:val="17"/>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0</w:t>
      </w:r>
      <w:r w:rsidR="001A09D2">
        <w:rPr>
          <w:rFonts w:ascii="Times New Roman" w:eastAsia="Calibri" w:hAnsi="Times New Roman" w:cs="Times New Roman"/>
          <w:sz w:val="24"/>
          <w:szCs w:val="24"/>
        </w:rPr>
        <w:t xml:space="preserve">   </w:t>
      </w:r>
    </w:p>
    <w:p w14:paraId="1C30653A" w14:textId="77777777" w:rsidR="0058672D" w:rsidRPr="0058672D" w:rsidRDefault="0058672D" w:rsidP="001A09D2">
      <w:pPr>
        <w:numPr>
          <w:ilvl w:val="0"/>
          <w:numId w:val="17"/>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1</w:t>
      </w:r>
      <w:r w:rsidR="001A09D2">
        <w:rPr>
          <w:rFonts w:ascii="Times New Roman" w:eastAsia="Calibri" w:hAnsi="Times New Roman" w:cs="Times New Roman"/>
          <w:sz w:val="24"/>
          <w:szCs w:val="24"/>
        </w:rPr>
        <w:t xml:space="preserve">  </w:t>
      </w:r>
    </w:p>
    <w:p w14:paraId="07A81F24" w14:textId="77777777" w:rsidR="0058672D" w:rsidRPr="0058672D" w:rsidRDefault="0058672D" w:rsidP="001A09D2">
      <w:pPr>
        <w:numPr>
          <w:ilvl w:val="0"/>
          <w:numId w:val="17"/>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2</w:t>
      </w:r>
      <w:r w:rsidR="001A09D2">
        <w:rPr>
          <w:rFonts w:ascii="Times New Roman" w:eastAsia="Calibri" w:hAnsi="Times New Roman" w:cs="Times New Roman"/>
          <w:sz w:val="24"/>
          <w:szCs w:val="24"/>
        </w:rPr>
        <w:t xml:space="preserve">  </w:t>
      </w:r>
    </w:p>
    <w:p w14:paraId="57BF5CFA" w14:textId="77777777" w:rsidR="0058672D" w:rsidRPr="0058672D" w:rsidRDefault="0058672D" w:rsidP="001A09D2">
      <w:pPr>
        <w:numPr>
          <w:ilvl w:val="0"/>
          <w:numId w:val="17"/>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3</w:t>
      </w:r>
      <w:r w:rsidR="001A09D2">
        <w:rPr>
          <w:rFonts w:ascii="Times New Roman" w:eastAsia="Calibri" w:hAnsi="Times New Roman" w:cs="Times New Roman"/>
          <w:sz w:val="24"/>
          <w:szCs w:val="24"/>
        </w:rPr>
        <w:t xml:space="preserve">  </w:t>
      </w:r>
    </w:p>
    <w:p w14:paraId="635EC5CC" w14:textId="77777777" w:rsidR="0058672D" w:rsidRPr="0058672D" w:rsidRDefault="0058672D" w:rsidP="001A09D2">
      <w:pPr>
        <w:numPr>
          <w:ilvl w:val="0"/>
          <w:numId w:val="17"/>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Более 3</w:t>
      </w:r>
      <w:r w:rsidR="001A09D2">
        <w:rPr>
          <w:rFonts w:ascii="Times New Roman" w:eastAsia="Calibri" w:hAnsi="Times New Roman" w:cs="Times New Roman"/>
          <w:sz w:val="24"/>
          <w:szCs w:val="24"/>
        </w:rPr>
        <w:t xml:space="preserve">  </w:t>
      </w:r>
    </w:p>
    <w:p w14:paraId="45D7214A" w14:textId="77777777" w:rsidR="0058672D" w:rsidRPr="0058672D" w:rsidRDefault="0058672D" w:rsidP="0058672D">
      <w:pPr>
        <w:spacing w:after="0" w:line="240" w:lineRule="auto"/>
        <w:ind w:left="720"/>
        <w:contextualSpacing/>
        <w:rPr>
          <w:rFonts w:ascii="Times New Roman" w:eastAsia="Calibri" w:hAnsi="Times New Roman" w:cs="Times New Roman"/>
          <w:sz w:val="24"/>
          <w:szCs w:val="24"/>
        </w:rPr>
      </w:pPr>
    </w:p>
    <w:p w14:paraId="6924E939"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21. Я включаю фрукты / салаты в свой рацион</w:t>
      </w:r>
    </w:p>
    <w:p w14:paraId="48142BA3" w14:textId="77777777" w:rsidR="0058672D" w:rsidRPr="0058672D" w:rsidRDefault="0058672D" w:rsidP="001A09D2">
      <w:pPr>
        <w:numPr>
          <w:ilvl w:val="0"/>
          <w:numId w:val="18"/>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Чаще одного раза в день</w:t>
      </w:r>
      <w:r w:rsidR="001A09D2">
        <w:rPr>
          <w:rFonts w:ascii="Times New Roman" w:eastAsia="Calibri" w:hAnsi="Times New Roman" w:cs="Times New Roman"/>
          <w:sz w:val="24"/>
          <w:szCs w:val="24"/>
        </w:rPr>
        <w:t xml:space="preserve">   </w:t>
      </w:r>
    </w:p>
    <w:p w14:paraId="48DAF6B0" w14:textId="77777777" w:rsidR="0058672D" w:rsidRPr="0058672D" w:rsidRDefault="0058672D" w:rsidP="001A09D2">
      <w:pPr>
        <w:numPr>
          <w:ilvl w:val="0"/>
          <w:numId w:val="18"/>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4-6 раз в неделю</w:t>
      </w:r>
      <w:r w:rsidR="001A09D2">
        <w:rPr>
          <w:rFonts w:ascii="Times New Roman" w:eastAsia="Calibri" w:hAnsi="Times New Roman" w:cs="Times New Roman"/>
          <w:sz w:val="24"/>
          <w:szCs w:val="24"/>
        </w:rPr>
        <w:t xml:space="preserve">    </w:t>
      </w:r>
    </w:p>
    <w:p w14:paraId="13369C0D" w14:textId="77777777" w:rsidR="0058672D" w:rsidRPr="0058672D" w:rsidRDefault="0058672D" w:rsidP="001A09D2">
      <w:pPr>
        <w:numPr>
          <w:ilvl w:val="0"/>
          <w:numId w:val="18"/>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1-3 раза в неделю</w:t>
      </w:r>
      <w:r w:rsidR="001A09D2">
        <w:rPr>
          <w:rFonts w:ascii="Times New Roman" w:eastAsia="Calibri" w:hAnsi="Times New Roman" w:cs="Times New Roman"/>
          <w:sz w:val="24"/>
          <w:szCs w:val="24"/>
        </w:rPr>
        <w:t xml:space="preserve">   </w:t>
      </w:r>
    </w:p>
    <w:p w14:paraId="310D5798" w14:textId="77777777" w:rsidR="0058672D" w:rsidRPr="0058672D" w:rsidRDefault="0058672D" w:rsidP="001A09D2">
      <w:pPr>
        <w:numPr>
          <w:ilvl w:val="0"/>
          <w:numId w:val="18"/>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Один раз в 15 дней</w:t>
      </w:r>
      <w:r w:rsidR="001A09D2">
        <w:rPr>
          <w:rFonts w:ascii="Times New Roman" w:eastAsia="Calibri" w:hAnsi="Times New Roman" w:cs="Times New Roman"/>
          <w:sz w:val="24"/>
          <w:szCs w:val="24"/>
        </w:rPr>
        <w:t xml:space="preserve">  </w:t>
      </w:r>
    </w:p>
    <w:p w14:paraId="67E636E3" w14:textId="77777777" w:rsidR="0058672D" w:rsidRPr="0058672D" w:rsidRDefault="0058672D" w:rsidP="001A09D2">
      <w:pPr>
        <w:numPr>
          <w:ilvl w:val="0"/>
          <w:numId w:val="18"/>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Никогда</w:t>
      </w:r>
      <w:r w:rsidR="001A09D2">
        <w:rPr>
          <w:rFonts w:ascii="Times New Roman" w:eastAsia="Calibri" w:hAnsi="Times New Roman" w:cs="Times New Roman"/>
          <w:sz w:val="24"/>
          <w:szCs w:val="24"/>
        </w:rPr>
        <w:t xml:space="preserve"> </w:t>
      </w:r>
    </w:p>
    <w:p w14:paraId="05D4860C"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22. Я консультируюсь со своим врачом / диетологом по вопросам снижения веса</w:t>
      </w:r>
    </w:p>
    <w:p w14:paraId="45273D32" w14:textId="77777777" w:rsidR="0058672D" w:rsidRPr="0058672D" w:rsidRDefault="0058672D" w:rsidP="001A09D2">
      <w:pPr>
        <w:numPr>
          <w:ilvl w:val="0"/>
          <w:numId w:val="19"/>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Всегда</w:t>
      </w:r>
      <w:r w:rsidR="001A09D2">
        <w:rPr>
          <w:rFonts w:ascii="Times New Roman" w:eastAsia="Calibri" w:hAnsi="Times New Roman" w:cs="Times New Roman"/>
          <w:sz w:val="24"/>
          <w:szCs w:val="24"/>
        </w:rPr>
        <w:t xml:space="preserve">    </w:t>
      </w:r>
    </w:p>
    <w:p w14:paraId="0D6381E8" w14:textId="77777777" w:rsidR="0058672D" w:rsidRPr="0058672D" w:rsidRDefault="0058672D" w:rsidP="001A09D2">
      <w:pPr>
        <w:numPr>
          <w:ilvl w:val="0"/>
          <w:numId w:val="19"/>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Очень часто</w:t>
      </w:r>
      <w:r w:rsidR="001A09D2">
        <w:rPr>
          <w:rFonts w:ascii="Times New Roman" w:eastAsia="Calibri" w:hAnsi="Times New Roman" w:cs="Times New Roman"/>
          <w:sz w:val="24"/>
          <w:szCs w:val="24"/>
        </w:rPr>
        <w:t xml:space="preserve"> </w:t>
      </w:r>
    </w:p>
    <w:p w14:paraId="3D7B537C" w14:textId="77777777" w:rsidR="0058672D" w:rsidRPr="0058672D" w:rsidRDefault="0058672D" w:rsidP="001A09D2">
      <w:pPr>
        <w:numPr>
          <w:ilvl w:val="0"/>
          <w:numId w:val="19"/>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Иногда</w:t>
      </w:r>
      <w:r w:rsidR="001A09D2">
        <w:rPr>
          <w:rFonts w:ascii="Times New Roman" w:eastAsia="Calibri" w:hAnsi="Times New Roman" w:cs="Times New Roman"/>
          <w:sz w:val="24"/>
          <w:szCs w:val="24"/>
        </w:rPr>
        <w:t xml:space="preserve">   </w:t>
      </w:r>
    </w:p>
    <w:p w14:paraId="3F3E8A59" w14:textId="77777777" w:rsidR="0058672D" w:rsidRPr="0058672D" w:rsidRDefault="0058672D" w:rsidP="001A09D2">
      <w:pPr>
        <w:numPr>
          <w:ilvl w:val="0"/>
          <w:numId w:val="19"/>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Редко</w:t>
      </w:r>
      <w:r w:rsidR="001A09D2">
        <w:rPr>
          <w:rFonts w:ascii="Times New Roman" w:eastAsia="Calibri" w:hAnsi="Times New Roman" w:cs="Times New Roman"/>
          <w:sz w:val="24"/>
          <w:szCs w:val="24"/>
        </w:rPr>
        <w:t xml:space="preserve">      </w:t>
      </w:r>
    </w:p>
    <w:p w14:paraId="5D4E4B0D" w14:textId="77777777" w:rsidR="0058672D" w:rsidRPr="0058672D" w:rsidRDefault="0058672D" w:rsidP="001A09D2">
      <w:pPr>
        <w:numPr>
          <w:ilvl w:val="0"/>
          <w:numId w:val="19"/>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Никогда</w:t>
      </w:r>
      <w:r w:rsidR="001A09D2">
        <w:rPr>
          <w:rFonts w:ascii="Times New Roman" w:eastAsia="Calibri" w:hAnsi="Times New Roman" w:cs="Times New Roman"/>
          <w:sz w:val="24"/>
          <w:szCs w:val="24"/>
        </w:rPr>
        <w:t xml:space="preserve"> </w:t>
      </w:r>
    </w:p>
    <w:p w14:paraId="1FA21FF2" w14:textId="77777777" w:rsidR="0058672D" w:rsidRPr="0058672D" w:rsidRDefault="0058672D" w:rsidP="0058672D">
      <w:pPr>
        <w:spacing w:after="0" w:line="240" w:lineRule="auto"/>
        <w:rPr>
          <w:rFonts w:ascii="Times New Roman" w:eastAsia="Calibri" w:hAnsi="Times New Roman" w:cs="Times New Roman"/>
          <w:sz w:val="24"/>
          <w:szCs w:val="24"/>
        </w:rPr>
      </w:pPr>
    </w:p>
    <w:p w14:paraId="29B041CF" w14:textId="77777777" w:rsidR="0058672D" w:rsidRPr="0058672D" w:rsidRDefault="0058672D" w:rsidP="0058672D">
      <w:pPr>
        <w:spacing w:after="0" w:line="240" w:lineRule="auto"/>
        <w:rPr>
          <w:rFonts w:ascii="Times New Roman" w:eastAsia="Calibri" w:hAnsi="Times New Roman" w:cs="Times New Roman"/>
          <w:sz w:val="24"/>
          <w:szCs w:val="24"/>
        </w:rPr>
      </w:pPr>
    </w:p>
    <w:p w14:paraId="69D97332" w14:textId="77777777" w:rsidR="0058672D" w:rsidRPr="0058672D" w:rsidRDefault="0058672D" w:rsidP="0058672D">
      <w:pPr>
        <w:spacing w:after="0" w:line="240" w:lineRule="auto"/>
        <w:rPr>
          <w:rFonts w:ascii="Times New Roman" w:eastAsia="Calibri" w:hAnsi="Times New Roman" w:cs="Times New Roman"/>
          <w:sz w:val="24"/>
          <w:szCs w:val="24"/>
        </w:rPr>
      </w:pPr>
    </w:p>
    <w:p w14:paraId="56252C90" w14:textId="77777777" w:rsidR="0058672D" w:rsidRPr="0058672D" w:rsidRDefault="0058672D" w:rsidP="0058672D">
      <w:pPr>
        <w:spacing w:after="0" w:line="240" w:lineRule="auto"/>
        <w:rPr>
          <w:rFonts w:ascii="Times New Roman" w:eastAsia="Calibri" w:hAnsi="Times New Roman" w:cs="Times New Roman"/>
          <w:sz w:val="24"/>
          <w:szCs w:val="24"/>
        </w:rPr>
      </w:pPr>
    </w:p>
    <w:p w14:paraId="6B2B83A0" w14:textId="77777777" w:rsidR="0058672D" w:rsidRPr="0058672D" w:rsidRDefault="0058672D" w:rsidP="0058672D">
      <w:pPr>
        <w:spacing w:after="0" w:line="240" w:lineRule="auto"/>
        <w:rPr>
          <w:rFonts w:ascii="Times New Roman" w:eastAsia="Calibri" w:hAnsi="Times New Roman" w:cs="Times New Roman"/>
          <w:sz w:val="24"/>
          <w:szCs w:val="24"/>
        </w:rPr>
      </w:pPr>
    </w:p>
    <w:p w14:paraId="7F657FDE" w14:textId="77777777" w:rsidR="0058672D" w:rsidRPr="0058672D" w:rsidRDefault="0058672D" w:rsidP="0058672D">
      <w:pPr>
        <w:spacing w:after="0" w:line="240" w:lineRule="auto"/>
        <w:rPr>
          <w:rFonts w:ascii="Times New Roman" w:eastAsia="Calibri" w:hAnsi="Times New Roman" w:cs="Times New Roman"/>
          <w:sz w:val="24"/>
          <w:szCs w:val="24"/>
        </w:rPr>
      </w:pPr>
    </w:p>
    <w:p w14:paraId="73E75378" w14:textId="77777777" w:rsidR="0058672D" w:rsidRPr="0058672D" w:rsidRDefault="0058672D" w:rsidP="0058672D">
      <w:pPr>
        <w:spacing w:after="0" w:line="240" w:lineRule="auto"/>
        <w:rPr>
          <w:rFonts w:ascii="Times New Roman" w:eastAsia="Calibri" w:hAnsi="Times New Roman" w:cs="Times New Roman"/>
          <w:sz w:val="24"/>
          <w:szCs w:val="24"/>
        </w:rPr>
      </w:pPr>
    </w:p>
    <w:p w14:paraId="0C7A0B1F" w14:textId="77777777" w:rsidR="0058672D" w:rsidRPr="0058672D" w:rsidRDefault="0058672D" w:rsidP="0058672D">
      <w:pPr>
        <w:spacing w:after="0" w:line="240" w:lineRule="auto"/>
        <w:rPr>
          <w:rFonts w:ascii="Times New Roman" w:eastAsia="Calibri" w:hAnsi="Times New Roman" w:cs="Times New Roman"/>
          <w:sz w:val="24"/>
          <w:szCs w:val="24"/>
        </w:rPr>
      </w:pPr>
    </w:p>
    <w:p w14:paraId="410966B9" w14:textId="77777777" w:rsidR="0058672D" w:rsidRPr="0058672D" w:rsidRDefault="0058672D" w:rsidP="0058672D">
      <w:pPr>
        <w:spacing w:after="0" w:line="240" w:lineRule="auto"/>
        <w:rPr>
          <w:rFonts w:ascii="Times New Roman" w:eastAsia="Calibri" w:hAnsi="Times New Roman" w:cs="Times New Roman"/>
          <w:sz w:val="24"/>
          <w:szCs w:val="24"/>
        </w:rPr>
      </w:pPr>
    </w:p>
    <w:p w14:paraId="20B6A578" w14:textId="77777777" w:rsidR="0058672D" w:rsidRPr="0058672D" w:rsidRDefault="0058672D" w:rsidP="0058672D">
      <w:pPr>
        <w:spacing w:after="0" w:line="240" w:lineRule="auto"/>
        <w:rPr>
          <w:rFonts w:ascii="Times New Roman" w:eastAsia="Calibri" w:hAnsi="Times New Roman" w:cs="Times New Roman"/>
          <w:sz w:val="24"/>
          <w:szCs w:val="24"/>
        </w:rPr>
      </w:pPr>
    </w:p>
    <w:p w14:paraId="19F6B367" w14:textId="77777777" w:rsidR="0058672D" w:rsidRPr="0058672D" w:rsidRDefault="0058672D" w:rsidP="0058672D">
      <w:pPr>
        <w:spacing w:after="0" w:line="240" w:lineRule="auto"/>
        <w:rPr>
          <w:rFonts w:ascii="Times New Roman" w:eastAsia="Calibri" w:hAnsi="Times New Roman" w:cs="Times New Roman"/>
          <w:sz w:val="24"/>
          <w:szCs w:val="24"/>
        </w:rPr>
      </w:pPr>
    </w:p>
    <w:p w14:paraId="284D42D9" w14:textId="555E0558" w:rsidR="0058672D" w:rsidRPr="0058672D" w:rsidRDefault="000E3405" w:rsidP="0058672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370A3CCC" w14:textId="12FFD784" w:rsidR="0058672D" w:rsidRPr="0058672D" w:rsidRDefault="0058672D" w:rsidP="0058672D">
      <w:pPr>
        <w:spacing w:after="0" w:line="240" w:lineRule="auto"/>
        <w:rPr>
          <w:rFonts w:ascii="Times New Roman" w:eastAsia="Times New Roman" w:hAnsi="Times New Roman" w:cs="Times New Roman"/>
          <w:b/>
          <w:i/>
          <w:sz w:val="24"/>
          <w:szCs w:val="24"/>
          <w:lang w:eastAsia="ru-RU"/>
        </w:rPr>
      </w:pPr>
      <w:r w:rsidRPr="0058672D">
        <w:rPr>
          <w:rFonts w:ascii="Times New Roman" w:eastAsia="Calibri" w:hAnsi="Times New Roman" w:cs="Times New Roman"/>
          <w:sz w:val="24"/>
          <w:szCs w:val="24"/>
        </w:rPr>
        <w:t xml:space="preserve">                                      </w:t>
      </w:r>
      <w:r w:rsidR="000E3405">
        <w:rPr>
          <w:rFonts w:ascii="Times New Roman" w:eastAsia="Calibri" w:hAnsi="Times New Roman" w:cs="Times New Roman"/>
          <w:sz w:val="24"/>
          <w:szCs w:val="24"/>
        </w:rPr>
        <w:t xml:space="preserve">            </w:t>
      </w:r>
      <w:r w:rsidRPr="0058672D">
        <w:rPr>
          <w:rFonts w:ascii="Times New Roman" w:eastAsia="Calibri" w:hAnsi="Times New Roman" w:cs="Times New Roman"/>
          <w:sz w:val="24"/>
          <w:szCs w:val="24"/>
        </w:rPr>
        <w:t xml:space="preserve">  </w:t>
      </w:r>
      <w:r w:rsidRPr="0058672D">
        <w:rPr>
          <w:rFonts w:ascii="Times New Roman" w:eastAsia="Times New Roman" w:hAnsi="Times New Roman" w:cs="Times New Roman"/>
          <w:b/>
          <w:i/>
          <w:sz w:val="24"/>
          <w:szCs w:val="24"/>
          <w:lang w:eastAsia="ru-RU"/>
        </w:rPr>
        <w:t>Спасибо! Будьте здоровы!</w:t>
      </w:r>
    </w:p>
    <w:p w14:paraId="1ECB4045" w14:textId="77777777" w:rsidR="0058672D" w:rsidRPr="0058672D" w:rsidRDefault="0058672D" w:rsidP="0058672D">
      <w:pPr>
        <w:spacing w:after="0" w:line="240" w:lineRule="auto"/>
        <w:rPr>
          <w:rFonts w:ascii="Times New Roman" w:eastAsia="Calibri" w:hAnsi="Times New Roman" w:cs="Times New Roman"/>
          <w:sz w:val="24"/>
          <w:szCs w:val="24"/>
        </w:rPr>
      </w:pPr>
    </w:p>
    <w:p w14:paraId="766D4897" w14:textId="77777777" w:rsidR="00200F39" w:rsidRDefault="00200F39" w:rsidP="00B555A1">
      <w:pPr>
        <w:spacing w:after="0"/>
        <w:jc w:val="center"/>
        <w:rPr>
          <w:rFonts w:ascii="Times New Roman" w:hAnsi="Times New Roman" w:cs="Times New Roman"/>
          <w:b/>
          <w:sz w:val="28"/>
        </w:rPr>
      </w:pPr>
    </w:p>
    <w:p w14:paraId="67426A4E" w14:textId="77777777" w:rsidR="000E3405" w:rsidRDefault="000E3405" w:rsidP="000E3405">
      <w:pPr>
        <w:spacing w:after="0"/>
        <w:jc w:val="center"/>
        <w:rPr>
          <w:rFonts w:ascii="Times New Roman" w:hAnsi="Times New Roman" w:cs="Times New Roman"/>
          <w:b/>
          <w:sz w:val="28"/>
        </w:rPr>
      </w:pPr>
    </w:p>
    <w:p w14:paraId="79F51D55" w14:textId="77777777" w:rsidR="000E3405" w:rsidRDefault="000E3405" w:rsidP="000E3405">
      <w:pPr>
        <w:spacing w:after="0"/>
        <w:jc w:val="center"/>
        <w:rPr>
          <w:rFonts w:ascii="Times New Roman" w:hAnsi="Times New Roman" w:cs="Times New Roman"/>
          <w:b/>
          <w:sz w:val="28"/>
        </w:rPr>
      </w:pPr>
    </w:p>
    <w:p w14:paraId="10138196" w14:textId="549CE5A4" w:rsidR="000E3405" w:rsidRDefault="00B555A1" w:rsidP="000E3405">
      <w:pPr>
        <w:spacing w:after="0"/>
        <w:jc w:val="center"/>
        <w:rPr>
          <w:rFonts w:ascii="Times New Roman" w:hAnsi="Times New Roman" w:cs="Times New Roman"/>
          <w:b/>
          <w:sz w:val="28"/>
        </w:rPr>
      </w:pPr>
      <w:r w:rsidRPr="00FE4813">
        <w:rPr>
          <w:rFonts w:ascii="Times New Roman" w:hAnsi="Times New Roman" w:cs="Times New Roman"/>
          <w:b/>
          <w:sz w:val="28"/>
        </w:rPr>
        <w:t xml:space="preserve">ПРИЛОЖЕНИЕ </w:t>
      </w:r>
      <w:r w:rsidR="000E3405">
        <w:rPr>
          <w:rFonts w:ascii="Times New Roman" w:hAnsi="Times New Roman" w:cs="Times New Roman"/>
          <w:b/>
          <w:sz w:val="28"/>
        </w:rPr>
        <w:t xml:space="preserve"> З</w:t>
      </w:r>
    </w:p>
    <w:p w14:paraId="753A31FE" w14:textId="77777777" w:rsidR="000E3405" w:rsidRDefault="000E3405" w:rsidP="000E3405">
      <w:pPr>
        <w:spacing w:after="0"/>
        <w:jc w:val="center"/>
        <w:rPr>
          <w:rFonts w:ascii="Times New Roman" w:hAnsi="Times New Roman" w:cs="Times New Roman"/>
          <w:b/>
          <w:sz w:val="28"/>
        </w:rPr>
      </w:pPr>
    </w:p>
    <w:p w14:paraId="275D230B" w14:textId="575F11C9" w:rsidR="0058672D" w:rsidRPr="0058672D" w:rsidRDefault="0058672D" w:rsidP="000E3405">
      <w:pPr>
        <w:spacing w:after="0"/>
        <w:jc w:val="center"/>
        <w:rPr>
          <w:rFonts w:ascii="Times New Roman" w:eastAsia="Times New Roman" w:hAnsi="Times New Roman" w:cs="Times New Roman"/>
          <w:b/>
          <w:sz w:val="24"/>
          <w:szCs w:val="24"/>
          <w:lang w:eastAsia="ru-RU"/>
        </w:rPr>
      </w:pPr>
      <w:r w:rsidRPr="0058672D">
        <w:rPr>
          <w:rFonts w:ascii="Times New Roman" w:eastAsia="Times New Roman" w:hAnsi="Times New Roman" w:cs="Times New Roman"/>
          <w:b/>
          <w:sz w:val="24"/>
          <w:szCs w:val="24"/>
          <w:lang w:eastAsia="ru-RU"/>
        </w:rPr>
        <w:t>АНКЕТА</w:t>
      </w:r>
    </w:p>
    <w:p w14:paraId="3B163796" w14:textId="77777777" w:rsidR="0058672D" w:rsidRPr="0058672D" w:rsidRDefault="0058672D" w:rsidP="0058672D">
      <w:pPr>
        <w:spacing w:after="0" w:line="240" w:lineRule="auto"/>
        <w:jc w:val="center"/>
        <w:rPr>
          <w:rFonts w:ascii="Times New Roman" w:eastAsia="Times New Roman" w:hAnsi="Times New Roman" w:cs="Times New Roman"/>
          <w:i/>
          <w:sz w:val="24"/>
          <w:szCs w:val="24"/>
          <w:u w:val="single"/>
          <w:lang w:eastAsia="ru-RU"/>
        </w:rPr>
      </w:pPr>
      <w:r w:rsidRPr="0058672D">
        <w:rPr>
          <w:rFonts w:ascii="Times New Roman" w:eastAsia="Times New Roman" w:hAnsi="Times New Roman" w:cs="Times New Roman"/>
          <w:b/>
          <w:i/>
          <w:sz w:val="24"/>
          <w:szCs w:val="24"/>
          <w:u w:val="single"/>
          <w:lang w:eastAsia="ru-RU"/>
        </w:rPr>
        <w:t>Уважаемый респондент</w:t>
      </w:r>
      <w:r w:rsidRPr="0058672D">
        <w:rPr>
          <w:rFonts w:ascii="Times New Roman" w:eastAsia="Times New Roman" w:hAnsi="Times New Roman" w:cs="Times New Roman"/>
          <w:i/>
          <w:sz w:val="24"/>
          <w:szCs w:val="24"/>
          <w:u w:val="single"/>
          <w:lang w:eastAsia="ru-RU"/>
        </w:rPr>
        <w:t>!</w:t>
      </w:r>
    </w:p>
    <w:p w14:paraId="5E5F401F" w14:textId="77777777" w:rsidR="0058672D" w:rsidRPr="0058672D" w:rsidRDefault="0058672D" w:rsidP="0058672D">
      <w:pPr>
        <w:spacing w:after="0" w:line="240" w:lineRule="auto"/>
        <w:jc w:val="center"/>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Вам предлагается принять участие в опросе на тему </w:t>
      </w:r>
      <w:r w:rsidRPr="0058672D">
        <w:rPr>
          <w:rFonts w:ascii="Times New Roman" w:eastAsia="Calibri" w:hAnsi="Times New Roman" w:cs="Times New Roman"/>
          <w:b/>
          <w:sz w:val="24"/>
          <w:szCs w:val="24"/>
        </w:rPr>
        <w:t>«Изучение отношения и барьеров жителей ВКО и области Абай к правильному образу жизни и правильному питанию».</w:t>
      </w:r>
      <w:r w:rsidRPr="0058672D">
        <w:rPr>
          <w:rFonts w:ascii="Times New Roman" w:eastAsia="Calibri" w:hAnsi="Times New Roman" w:cs="Times New Roman"/>
          <w:sz w:val="24"/>
          <w:szCs w:val="24"/>
        </w:rPr>
        <w:t xml:space="preserve"> </w:t>
      </w:r>
    </w:p>
    <w:p w14:paraId="072BBBCF" w14:textId="77777777" w:rsidR="0058672D" w:rsidRPr="0058672D" w:rsidRDefault="0058672D" w:rsidP="0058672D">
      <w:pPr>
        <w:spacing w:after="0" w:line="240" w:lineRule="auto"/>
        <w:jc w:val="center"/>
        <w:rPr>
          <w:rFonts w:ascii="Times New Roman" w:eastAsia="Calibri" w:hAnsi="Times New Roman" w:cs="Times New Roman"/>
          <w:sz w:val="24"/>
          <w:szCs w:val="24"/>
        </w:rPr>
      </w:pPr>
      <w:r w:rsidRPr="0058672D">
        <w:rPr>
          <w:rFonts w:ascii="Times New Roman" w:eastAsia="Calibri" w:hAnsi="Times New Roman" w:cs="Times New Roman"/>
          <w:sz w:val="24"/>
          <w:szCs w:val="24"/>
        </w:rPr>
        <w:t>Просим Вас ответить на вопросы анкеты, отметив вариант ответа, соответствующий Вашему мнению.</w:t>
      </w:r>
    </w:p>
    <w:p w14:paraId="33D09FCF" w14:textId="77777777" w:rsidR="0058672D" w:rsidRPr="0058672D" w:rsidRDefault="0058672D" w:rsidP="0058672D">
      <w:pPr>
        <w:spacing w:after="0" w:line="240" w:lineRule="auto"/>
        <w:jc w:val="center"/>
        <w:rPr>
          <w:rFonts w:ascii="Times New Roman" w:eastAsia="Times New Roman" w:hAnsi="Times New Roman" w:cs="Times New Roman"/>
          <w:i/>
          <w:sz w:val="24"/>
          <w:szCs w:val="24"/>
          <w:u w:val="single"/>
          <w:lang w:eastAsia="ru-RU"/>
        </w:rPr>
      </w:pPr>
      <w:r w:rsidRPr="0058672D">
        <w:rPr>
          <w:rFonts w:ascii="Times New Roman" w:eastAsia="Times New Roman" w:hAnsi="Times New Roman" w:cs="Times New Roman"/>
          <w:i/>
          <w:sz w:val="24"/>
          <w:szCs w:val="24"/>
          <w:u w:val="single"/>
          <w:lang w:eastAsia="ru-RU"/>
        </w:rPr>
        <w:t>Опрос анонимен, его результаты будут представлены в обобщенном виде.</w:t>
      </w:r>
    </w:p>
    <w:p w14:paraId="658F9719" w14:textId="77777777" w:rsidR="0058672D" w:rsidRPr="0058672D" w:rsidRDefault="0058672D" w:rsidP="0058672D">
      <w:pPr>
        <w:spacing w:after="0" w:line="240" w:lineRule="auto"/>
        <w:rPr>
          <w:rFonts w:ascii="Times New Roman" w:eastAsia="Calibri" w:hAnsi="Times New Roman" w:cs="Times New Roman"/>
          <w:b/>
          <w:sz w:val="24"/>
          <w:szCs w:val="24"/>
        </w:rPr>
      </w:pPr>
    </w:p>
    <w:p w14:paraId="5189C4B0"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b/>
          <w:sz w:val="24"/>
          <w:szCs w:val="24"/>
        </w:rPr>
        <w:t>Возраст</w:t>
      </w:r>
      <w:r w:rsidRPr="0058672D">
        <w:rPr>
          <w:rFonts w:ascii="Times New Roman" w:eastAsia="Calibri" w:hAnsi="Times New Roman" w:cs="Times New Roman"/>
          <w:sz w:val="24"/>
          <w:szCs w:val="24"/>
        </w:rPr>
        <w:t>_____________</w:t>
      </w:r>
    </w:p>
    <w:p w14:paraId="2D4B7831"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b/>
          <w:sz w:val="24"/>
          <w:szCs w:val="24"/>
        </w:rPr>
        <w:t>Пол</w:t>
      </w:r>
      <w:r w:rsidRPr="0058672D">
        <w:rPr>
          <w:rFonts w:ascii="Times New Roman" w:eastAsia="Calibri" w:hAnsi="Times New Roman" w:cs="Times New Roman"/>
          <w:sz w:val="24"/>
          <w:szCs w:val="24"/>
        </w:rPr>
        <w:t xml:space="preserve">:  </w:t>
      </w:r>
    </w:p>
    <w:p w14:paraId="434ECAFD"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󠄀мужской              </w:t>
      </w:r>
    </w:p>
    <w:p w14:paraId="40CE27EC"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󠄀женский </w:t>
      </w:r>
    </w:p>
    <w:p w14:paraId="3FDE64AC"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b/>
          <w:sz w:val="24"/>
          <w:szCs w:val="24"/>
        </w:rPr>
        <w:t>Национальность</w:t>
      </w:r>
      <w:r w:rsidRPr="0058672D">
        <w:rPr>
          <w:rFonts w:ascii="Times New Roman" w:eastAsia="Calibri" w:hAnsi="Times New Roman" w:cs="Times New Roman"/>
          <w:sz w:val="24"/>
          <w:szCs w:val="24"/>
        </w:rPr>
        <w:t xml:space="preserve"> __________________</w:t>
      </w:r>
    </w:p>
    <w:p w14:paraId="51C8EF74" w14:textId="77777777" w:rsidR="0058672D" w:rsidRPr="0058672D" w:rsidRDefault="0058672D" w:rsidP="0058672D">
      <w:pPr>
        <w:spacing w:after="0" w:line="240" w:lineRule="auto"/>
        <w:rPr>
          <w:rFonts w:ascii="Times New Roman" w:eastAsia="Calibri" w:hAnsi="Times New Roman" w:cs="Times New Roman"/>
          <w:sz w:val="24"/>
          <w:szCs w:val="24"/>
        </w:rPr>
      </w:pPr>
    </w:p>
    <w:p w14:paraId="24970E3B" w14:textId="77777777" w:rsidR="0058672D" w:rsidRPr="0058672D" w:rsidRDefault="0058672D" w:rsidP="0058672D">
      <w:pPr>
        <w:spacing w:after="0" w:line="240" w:lineRule="auto"/>
        <w:rPr>
          <w:rFonts w:ascii="Times New Roman" w:eastAsia="Calibri" w:hAnsi="Times New Roman" w:cs="Times New Roman"/>
          <w:b/>
          <w:sz w:val="24"/>
          <w:szCs w:val="24"/>
        </w:rPr>
      </w:pPr>
      <w:r w:rsidRPr="0058672D">
        <w:rPr>
          <w:rFonts w:ascii="Times New Roman" w:eastAsia="Calibri" w:hAnsi="Times New Roman" w:cs="Times New Roman"/>
          <w:b/>
          <w:sz w:val="24"/>
          <w:szCs w:val="24"/>
        </w:rPr>
        <w:t xml:space="preserve">Проживание:   </w:t>
      </w:r>
    </w:p>
    <w:p w14:paraId="5209C626"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󠄀ВКО         󠄀󠄀Абай  </w:t>
      </w:r>
    </w:p>
    <w:p w14:paraId="5C037C0A"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󠄀Город       󠄀󠄀Село</w:t>
      </w:r>
    </w:p>
    <w:p w14:paraId="0CBA7C7A" w14:textId="77777777" w:rsidR="0058672D" w:rsidRPr="0058672D" w:rsidRDefault="0058672D" w:rsidP="0058672D">
      <w:pPr>
        <w:spacing w:after="0" w:line="240" w:lineRule="auto"/>
        <w:rPr>
          <w:rFonts w:ascii="Times New Roman" w:eastAsia="Calibri" w:hAnsi="Times New Roman" w:cs="Times New Roman"/>
          <w:sz w:val="24"/>
          <w:szCs w:val="24"/>
        </w:rPr>
      </w:pPr>
    </w:p>
    <w:p w14:paraId="69461CEC" w14:textId="77777777" w:rsidR="0058672D" w:rsidRPr="0058672D" w:rsidRDefault="0058672D" w:rsidP="0058672D">
      <w:pPr>
        <w:spacing w:after="0" w:line="240" w:lineRule="auto"/>
        <w:rPr>
          <w:rFonts w:ascii="Times New Roman" w:eastAsia="Calibri" w:hAnsi="Times New Roman" w:cs="Times New Roman"/>
          <w:b/>
          <w:sz w:val="24"/>
          <w:szCs w:val="24"/>
        </w:rPr>
      </w:pPr>
      <w:r w:rsidRPr="0058672D">
        <w:rPr>
          <w:rFonts w:ascii="Times New Roman" w:eastAsia="Calibri" w:hAnsi="Times New Roman" w:cs="Times New Roman"/>
          <w:b/>
          <w:sz w:val="24"/>
          <w:szCs w:val="24"/>
        </w:rPr>
        <w:t>Образование</w:t>
      </w:r>
    </w:p>
    <w:p w14:paraId="41D08A50"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󠄀Высшее </w:t>
      </w:r>
    </w:p>
    <w:p w14:paraId="7856ED36"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󠄀Среднее специальное </w:t>
      </w:r>
    </w:p>
    <w:p w14:paraId="39D71BC4"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󠄀Среднее </w:t>
      </w:r>
    </w:p>
    <w:p w14:paraId="0C50FE74"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󠄀Другое</w:t>
      </w:r>
      <w:r w:rsidRPr="0058672D">
        <w:rPr>
          <w:rFonts w:ascii="Times New Roman" w:eastAsia="Calibri" w:hAnsi="Times New Roman" w:cs="Times New Roman"/>
          <w:sz w:val="24"/>
          <w:szCs w:val="24"/>
        </w:rPr>
        <w:softHyphen/>
      </w:r>
      <w:r w:rsidRPr="0058672D">
        <w:rPr>
          <w:rFonts w:ascii="Times New Roman" w:eastAsia="Calibri" w:hAnsi="Times New Roman" w:cs="Times New Roman"/>
          <w:sz w:val="24"/>
          <w:szCs w:val="24"/>
        </w:rPr>
        <w:softHyphen/>
      </w:r>
      <w:r w:rsidRPr="0058672D">
        <w:rPr>
          <w:rFonts w:ascii="Times New Roman" w:eastAsia="Calibri" w:hAnsi="Times New Roman" w:cs="Times New Roman"/>
          <w:sz w:val="24"/>
          <w:szCs w:val="24"/>
        </w:rPr>
        <w:softHyphen/>
      </w:r>
      <w:r w:rsidRPr="0058672D">
        <w:rPr>
          <w:rFonts w:ascii="Times New Roman" w:eastAsia="Calibri" w:hAnsi="Times New Roman" w:cs="Times New Roman"/>
          <w:sz w:val="24"/>
          <w:szCs w:val="24"/>
        </w:rPr>
        <w:softHyphen/>
      </w:r>
      <w:r w:rsidRPr="0058672D">
        <w:rPr>
          <w:rFonts w:ascii="Times New Roman" w:eastAsia="Calibri" w:hAnsi="Times New Roman" w:cs="Times New Roman"/>
          <w:sz w:val="24"/>
          <w:szCs w:val="24"/>
        </w:rPr>
        <w:softHyphen/>
      </w:r>
      <w:r w:rsidRPr="0058672D">
        <w:rPr>
          <w:rFonts w:ascii="Times New Roman" w:eastAsia="Calibri" w:hAnsi="Times New Roman" w:cs="Times New Roman"/>
          <w:sz w:val="24"/>
          <w:szCs w:val="24"/>
        </w:rPr>
        <w:softHyphen/>
      </w:r>
      <w:r w:rsidRPr="0058672D">
        <w:rPr>
          <w:rFonts w:ascii="Times New Roman" w:eastAsia="Calibri" w:hAnsi="Times New Roman" w:cs="Times New Roman"/>
          <w:sz w:val="24"/>
          <w:szCs w:val="24"/>
        </w:rPr>
        <w:softHyphen/>
      </w:r>
      <w:r w:rsidRPr="0058672D">
        <w:rPr>
          <w:rFonts w:ascii="Times New Roman" w:eastAsia="Calibri" w:hAnsi="Times New Roman" w:cs="Times New Roman"/>
          <w:sz w:val="24"/>
          <w:szCs w:val="24"/>
        </w:rPr>
        <w:softHyphen/>
      </w:r>
      <w:r w:rsidRPr="0058672D">
        <w:rPr>
          <w:rFonts w:ascii="Times New Roman" w:eastAsia="Calibri" w:hAnsi="Times New Roman" w:cs="Times New Roman"/>
          <w:sz w:val="24"/>
          <w:szCs w:val="24"/>
        </w:rPr>
        <w:softHyphen/>
      </w:r>
      <w:r w:rsidRPr="0058672D">
        <w:rPr>
          <w:rFonts w:ascii="Times New Roman" w:eastAsia="Calibri" w:hAnsi="Times New Roman" w:cs="Times New Roman"/>
          <w:sz w:val="24"/>
          <w:szCs w:val="24"/>
        </w:rPr>
        <w:softHyphen/>
      </w:r>
      <w:r w:rsidRPr="0058672D">
        <w:rPr>
          <w:rFonts w:ascii="Times New Roman" w:eastAsia="Calibri" w:hAnsi="Times New Roman" w:cs="Times New Roman"/>
          <w:sz w:val="24"/>
          <w:szCs w:val="24"/>
        </w:rPr>
        <w:softHyphen/>
      </w:r>
      <w:r w:rsidRPr="0058672D">
        <w:rPr>
          <w:rFonts w:ascii="Times New Roman" w:eastAsia="Calibri" w:hAnsi="Times New Roman" w:cs="Times New Roman"/>
          <w:sz w:val="24"/>
          <w:szCs w:val="24"/>
        </w:rPr>
        <w:softHyphen/>
      </w:r>
      <w:r w:rsidRPr="0058672D">
        <w:rPr>
          <w:rFonts w:ascii="Times New Roman" w:eastAsia="Calibri" w:hAnsi="Times New Roman" w:cs="Times New Roman"/>
          <w:sz w:val="24"/>
          <w:szCs w:val="24"/>
        </w:rPr>
        <w:softHyphen/>
      </w:r>
      <w:r w:rsidRPr="0058672D">
        <w:rPr>
          <w:rFonts w:ascii="Times New Roman" w:eastAsia="Calibri" w:hAnsi="Times New Roman" w:cs="Times New Roman"/>
          <w:sz w:val="24"/>
          <w:szCs w:val="24"/>
        </w:rPr>
        <w:softHyphen/>
      </w:r>
      <w:r w:rsidRPr="0058672D">
        <w:rPr>
          <w:rFonts w:ascii="Times New Roman" w:eastAsia="Calibri" w:hAnsi="Times New Roman" w:cs="Times New Roman"/>
          <w:sz w:val="24"/>
          <w:szCs w:val="24"/>
        </w:rPr>
        <w:softHyphen/>
      </w:r>
      <w:r w:rsidRPr="0058672D">
        <w:rPr>
          <w:rFonts w:ascii="Times New Roman" w:eastAsia="Calibri" w:hAnsi="Times New Roman" w:cs="Times New Roman"/>
          <w:sz w:val="24"/>
          <w:szCs w:val="24"/>
        </w:rPr>
        <w:softHyphen/>
      </w:r>
      <w:r w:rsidRPr="0058672D">
        <w:rPr>
          <w:rFonts w:ascii="Times New Roman" w:eastAsia="Calibri" w:hAnsi="Times New Roman" w:cs="Times New Roman"/>
          <w:sz w:val="24"/>
          <w:szCs w:val="24"/>
        </w:rPr>
        <w:softHyphen/>
      </w:r>
      <w:r w:rsidRPr="0058672D">
        <w:rPr>
          <w:rFonts w:ascii="Times New Roman" w:eastAsia="Calibri" w:hAnsi="Times New Roman" w:cs="Times New Roman"/>
          <w:sz w:val="24"/>
          <w:szCs w:val="24"/>
        </w:rPr>
        <w:softHyphen/>
      </w:r>
      <w:r w:rsidRPr="0058672D">
        <w:rPr>
          <w:rFonts w:ascii="Times New Roman" w:eastAsia="Calibri" w:hAnsi="Times New Roman" w:cs="Times New Roman"/>
          <w:sz w:val="24"/>
          <w:szCs w:val="24"/>
        </w:rPr>
        <w:softHyphen/>
        <w:t>___________________________</w:t>
      </w:r>
    </w:p>
    <w:p w14:paraId="1A3E7039" w14:textId="77777777" w:rsidR="0058672D" w:rsidRPr="0058672D" w:rsidRDefault="0058672D" w:rsidP="0058672D">
      <w:pPr>
        <w:spacing w:after="0" w:line="240" w:lineRule="auto"/>
        <w:rPr>
          <w:rFonts w:ascii="Times New Roman" w:eastAsia="Calibri" w:hAnsi="Times New Roman" w:cs="Times New Roman"/>
          <w:sz w:val="24"/>
          <w:szCs w:val="24"/>
        </w:rPr>
      </w:pPr>
    </w:p>
    <w:p w14:paraId="68640A81"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b/>
          <w:sz w:val="24"/>
          <w:szCs w:val="24"/>
        </w:rPr>
        <w:t>Место работы</w:t>
      </w:r>
      <w:r w:rsidRPr="0058672D">
        <w:rPr>
          <w:rFonts w:ascii="Times New Roman" w:eastAsia="Calibri" w:hAnsi="Times New Roman" w:cs="Times New Roman"/>
          <w:sz w:val="24"/>
          <w:szCs w:val="24"/>
        </w:rPr>
        <w:t xml:space="preserve"> ____________________________</w:t>
      </w:r>
    </w:p>
    <w:p w14:paraId="60F3E1DC" w14:textId="77777777" w:rsidR="0058672D" w:rsidRPr="0058672D" w:rsidRDefault="0058672D" w:rsidP="0058672D">
      <w:pPr>
        <w:spacing w:after="0" w:line="240" w:lineRule="auto"/>
        <w:rPr>
          <w:rFonts w:ascii="Times New Roman" w:eastAsia="Calibri" w:hAnsi="Times New Roman" w:cs="Times New Roman"/>
          <w:sz w:val="24"/>
          <w:szCs w:val="24"/>
        </w:rPr>
      </w:pPr>
    </w:p>
    <w:p w14:paraId="072C9D73"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Рост (см) _______________</w:t>
      </w:r>
    </w:p>
    <w:p w14:paraId="55A1072A"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Вес (кг) ______________</w:t>
      </w:r>
    </w:p>
    <w:p w14:paraId="1D9CAD8D" w14:textId="77777777" w:rsidR="0058672D" w:rsidRPr="0058672D" w:rsidRDefault="0058672D" w:rsidP="0058672D">
      <w:pPr>
        <w:spacing w:after="0" w:line="240" w:lineRule="auto"/>
        <w:rPr>
          <w:rFonts w:ascii="Times New Roman" w:eastAsia="Calibri" w:hAnsi="Times New Roman" w:cs="Times New Roman"/>
          <w:sz w:val="24"/>
          <w:szCs w:val="24"/>
        </w:rPr>
      </w:pPr>
    </w:p>
    <w:p w14:paraId="1EBAC527"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1. Я считаю, что у меня есть ожирение</w:t>
      </w:r>
    </w:p>
    <w:p w14:paraId="7E2A3537" w14:textId="77777777" w:rsidR="0058672D" w:rsidRPr="0058672D" w:rsidRDefault="0058672D" w:rsidP="001A09D2">
      <w:pPr>
        <w:numPr>
          <w:ilvl w:val="0"/>
          <w:numId w:val="24"/>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Определенно</w:t>
      </w:r>
      <w:r w:rsidR="001A09D2">
        <w:rPr>
          <w:rFonts w:ascii="Times New Roman" w:eastAsia="Calibri" w:hAnsi="Times New Roman" w:cs="Times New Roman"/>
          <w:sz w:val="24"/>
          <w:szCs w:val="24"/>
        </w:rPr>
        <w:t xml:space="preserve">  </w:t>
      </w:r>
    </w:p>
    <w:p w14:paraId="34488D32" w14:textId="77777777" w:rsidR="0058672D" w:rsidRPr="0058672D" w:rsidRDefault="0058672D" w:rsidP="001A09D2">
      <w:pPr>
        <w:numPr>
          <w:ilvl w:val="0"/>
          <w:numId w:val="24"/>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Вероятно</w:t>
      </w:r>
      <w:r w:rsidR="001A09D2">
        <w:rPr>
          <w:rFonts w:ascii="Times New Roman" w:eastAsia="Calibri" w:hAnsi="Times New Roman" w:cs="Times New Roman"/>
          <w:sz w:val="24"/>
          <w:szCs w:val="24"/>
        </w:rPr>
        <w:t xml:space="preserve">  </w:t>
      </w:r>
    </w:p>
    <w:p w14:paraId="5E5D87B6" w14:textId="77777777" w:rsidR="0058672D" w:rsidRPr="0058672D" w:rsidRDefault="0058672D" w:rsidP="001A09D2">
      <w:pPr>
        <w:numPr>
          <w:ilvl w:val="0"/>
          <w:numId w:val="24"/>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Скорее всего нет </w:t>
      </w:r>
    </w:p>
    <w:p w14:paraId="452C3512" w14:textId="77777777" w:rsidR="0058672D" w:rsidRPr="0058672D" w:rsidRDefault="0058672D" w:rsidP="001A09D2">
      <w:pPr>
        <w:numPr>
          <w:ilvl w:val="0"/>
          <w:numId w:val="24"/>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Определенно нет </w:t>
      </w:r>
    </w:p>
    <w:p w14:paraId="4BFCD937" w14:textId="77777777" w:rsidR="0058672D" w:rsidRPr="0058672D" w:rsidRDefault="0058672D" w:rsidP="001A09D2">
      <w:pPr>
        <w:numPr>
          <w:ilvl w:val="0"/>
          <w:numId w:val="24"/>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Не знаю</w:t>
      </w:r>
      <w:r w:rsidR="001A09D2">
        <w:rPr>
          <w:rFonts w:ascii="Times New Roman" w:eastAsia="Calibri" w:hAnsi="Times New Roman" w:cs="Times New Roman"/>
          <w:sz w:val="24"/>
          <w:szCs w:val="24"/>
        </w:rPr>
        <w:t xml:space="preserve"> </w:t>
      </w:r>
    </w:p>
    <w:p w14:paraId="3E25FF7A" w14:textId="77777777" w:rsidR="0058672D" w:rsidRPr="0058672D" w:rsidRDefault="0058672D" w:rsidP="0058672D">
      <w:pPr>
        <w:spacing w:after="0" w:line="240" w:lineRule="auto"/>
        <w:ind w:left="720"/>
        <w:contextualSpacing/>
        <w:rPr>
          <w:rFonts w:ascii="Times New Roman" w:eastAsia="Calibri" w:hAnsi="Times New Roman" w:cs="Times New Roman"/>
          <w:sz w:val="24"/>
          <w:szCs w:val="24"/>
        </w:rPr>
      </w:pPr>
    </w:p>
    <w:p w14:paraId="52C6C5C2"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2. Считаю, что мой нынешний вес вреден для моего здоровья</w:t>
      </w:r>
    </w:p>
    <w:p w14:paraId="2E9D8688" w14:textId="77777777" w:rsidR="0058672D" w:rsidRPr="0058672D" w:rsidRDefault="0058672D" w:rsidP="001A09D2">
      <w:pPr>
        <w:numPr>
          <w:ilvl w:val="0"/>
          <w:numId w:val="27"/>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Определенно</w:t>
      </w:r>
      <w:r w:rsidR="001A09D2">
        <w:rPr>
          <w:rFonts w:ascii="Times New Roman" w:eastAsia="Calibri" w:hAnsi="Times New Roman" w:cs="Times New Roman"/>
          <w:sz w:val="24"/>
          <w:szCs w:val="24"/>
        </w:rPr>
        <w:t xml:space="preserve">  </w:t>
      </w:r>
    </w:p>
    <w:p w14:paraId="6C3EEE30" w14:textId="77777777" w:rsidR="0058672D" w:rsidRPr="0058672D" w:rsidRDefault="0058672D" w:rsidP="001A09D2">
      <w:pPr>
        <w:numPr>
          <w:ilvl w:val="0"/>
          <w:numId w:val="27"/>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Вероятно</w:t>
      </w:r>
      <w:r w:rsidR="001A09D2">
        <w:rPr>
          <w:rFonts w:ascii="Times New Roman" w:eastAsia="Calibri" w:hAnsi="Times New Roman" w:cs="Times New Roman"/>
          <w:sz w:val="24"/>
          <w:szCs w:val="24"/>
        </w:rPr>
        <w:t xml:space="preserve">  </w:t>
      </w:r>
    </w:p>
    <w:p w14:paraId="45449F06" w14:textId="77777777" w:rsidR="0058672D" w:rsidRPr="0058672D" w:rsidRDefault="0058672D" w:rsidP="001A09D2">
      <w:pPr>
        <w:numPr>
          <w:ilvl w:val="0"/>
          <w:numId w:val="27"/>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Скорее всего нет </w:t>
      </w:r>
    </w:p>
    <w:p w14:paraId="74957F1F" w14:textId="77777777" w:rsidR="0058672D" w:rsidRPr="0058672D" w:rsidRDefault="0058672D" w:rsidP="001A09D2">
      <w:pPr>
        <w:numPr>
          <w:ilvl w:val="0"/>
          <w:numId w:val="27"/>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Определенно нет </w:t>
      </w:r>
    </w:p>
    <w:p w14:paraId="263AAF37" w14:textId="77777777" w:rsidR="0058672D" w:rsidRPr="0058672D" w:rsidRDefault="0058672D" w:rsidP="001A09D2">
      <w:pPr>
        <w:numPr>
          <w:ilvl w:val="0"/>
          <w:numId w:val="27"/>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Не знаю</w:t>
      </w:r>
      <w:r w:rsidR="001A09D2">
        <w:rPr>
          <w:rFonts w:ascii="Times New Roman" w:eastAsia="Calibri" w:hAnsi="Times New Roman" w:cs="Times New Roman"/>
          <w:sz w:val="24"/>
          <w:szCs w:val="24"/>
        </w:rPr>
        <w:t xml:space="preserve"> </w:t>
      </w:r>
    </w:p>
    <w:p w14:paraId="34609AA3" w14:textId="77777777" w:rsidR="0058672D" w:rsidRPr="0058672D" w:rsidRDefault="0058672D" w:rsidP="0058672D">
      <w:pPr>
        <w:spacing w:after="0" w:line="240" w:lineRule="auto"/>
        <w:rPr>
          <w:rFonts w:ascii="Times New Roman" w:eastAsia="Calibri" w:hAnsi="Times New Roman" w:cs="Times New Roman"/>
          <w:sz w:val="24"/>
          <w:szCs w:val="24"/>
        </w:rPr>
      </w:pPr>
    </w:p>
    <w:p w14:paraId="791927E4"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3. Я мотивирован (а) похудеть</w:t>
      </w:r>
    </w:p>
    <w:p w14:paraId="551C5D5F" w14:textId="77777777" w:rsidR="0058672D" w:rsidRPr="0058672D" w:rsidRDefault="0058672D" w:rsidP="001A09D2">
      <w:pPr>
        <w:numPr>
          <w:ilvl w:val="0"/>
          <w:numId w:val="28"/>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Определенно</w:t>
      </w:r>
      <w:r w:rsidR="001A09D2">
        <w:rPr>
          <w:rFonts w:ascii="Times New Roman" w:eastAsia="Calibri" w:hAnsi="Times New Roman" w:cs="Times New Roman"/>
          <w:sz w:val="24"/>
          <w:szCs w:val="24"/>
        </w:rPr>
        <w:t xml:space="preserve">  </w:t>
      </w:r>
    </w:p>
    <w:p w14:paraId="3C36F5FB" w14:textId="77777777" w:rsidR="0058672D" w:rsidRPr="0058672D" w:rsidRDefault="0058672D" w:rsidP="001A09D2">
      <w:pPr>
        <w:numPr>
          <w:ilvl w:val="0"/>
          <w:numId w:val="28"/>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Вероятно</w:t>
      </w:r>
      <w:r w:rsidR="001A09D2">
        <w:rPr>
          <w:rFonts w:ascii="Times New Roman" w:eastAsia="Calibri" w:hAnsi="Times New Roman" w:cs="Times New Roman"/>
          <w:sz w:val="24"/>
          <w:szCs w:val="24"/>
        </w:rPr>
        <w:t xml:space="preserve">  </w:t>
      </w:r>
    </w:p>
    <w:p w14:paraId="23876A50" w14:textId="77777777" w:rsidR="0058672D" w:rsidRPr="0058672D" w:rsidRDefault="0058672D" w:rsidP="001A09D2">
      <w:pPr>
        <w:numPr>
          <w:ilvl w:val="0"/>
          <w:numId w:val="28"/>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Скорее всего нет </w:t>
      </w:r>
    </w:p>
    <w:p w14:paraId="1D064785" w14:textId="77777777" w:rsidR="0058672D" w:rsidRPr="0058672D" w:rsidRDefault="0058672D" w:rsidP="001A09D2">
      <w:pPr>
        <w:numPr>
          <w:ilvl w:val="0"/>
          <w:numId w:val="28"/>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Определенно нет </w:t>
      </w:r>
    </w:p>
    <w:p w14:paraId="14F28599" w14:textId="77777777" w:rsidR="0058672D" w:rsidRPr="0058672D" w:rsidRDefault="0058672D" w:rsidP="001A09D2">
      <w:pPr>
        <w:numPr>
          <w:ilvl w:val="0"/>
          <w:numId w:val="28"/>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Не знаю</w:t>
      </w:r>
      <w:r w:rsidR="001A09D2">
        <w:rPr>
          <w:rFonts w:ascii="Times New Roman" w:eastAsia="Calibri" w:hAnsi="Times New Roman" w:cs="Times New Roman"/>
          <w:sz w:val="24"/>
          <w:szCs w:val="24"/>
        </w:rPr>
        <w:t xml:space="preserve"> </w:t>
      </w:r>
    </w:p>
    <w:p w14:paraId="79FDC111"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4. Мне трудно удерживать свой вес на одном уровне</w:t>
      </w:r>
    </w:p>
    <w:p w14:paraId="16E4A6AF" w14:textId="77777777" w:rsidR="0058672D" w:rsidRPr="0058672D" w:rsidRDefault="0058672D" w:rsidP="001A09D2">
      <w:pPr>
        <w:numPr>
          <w:ilvl w:val="0"/>
          <w:numId w:val="29"/>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Определенно</w:t>
      </w:r>
      <w:r w:rsidR="001A09D2">
        <w:rPr>
          <w:rFonts w:ascii="Times New Roman" w:eastAsia="Calibri" w:hAnsi="Times New Roman" w:cs="Times New Roman"/>
          <w:sz w:val="24"/>
          <w:szCs w:val="24"/>
        </w:rPr>
        <w:t xml:space="preserve">  </w:t>
      </w:r>
    </w:p>
    <w:p w14:paraId="5CDB44A4" w14:textId="77777777" w:rsidR="0058672D" w:rsidRPr="0058672D" w:rsidRDefault="0058672D" w:rsidP="001A09D2">
      <w:pPr>
        <w:numPr>
          <w:ilvl w:val="0"/>
          <w:numId w:val="29"/>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Вероятно</w:t>
      </w:r>
      <w:r w:rsidR="001A09D2">
        <w:rPr>
          <w:rFonts w:ascii="Times New Roman" w:eastAsia="Calibri" w:hAnsi="Times New Roman" w:cs="Times New Roman"/>
          <w:sz w:val="24"/>
          <w:szCs w:val="24"/>
        </w:rPr>
        <w:t xml:space="preserve">  </w:t>
      </w:r>
    </w:p>
    <w:p w14:paraId="62E522D7" w14:textId="77777777" w:rsidR="0058672D" w:rsidRPr="0058672D" w:rsidRDefault="0058672D" w:rsidP="001A09D2">
      <w:pPr>
        <w:numPr>
          <w:ilvl w:val="0"/>
          <w:numId w:val="29"/>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Скорее всего нет </w:t>
      </w:r>
    </w:p>
    <w:p w14:paraId="0B767517" w14:textId="77777777" w:rsidR="0058672D" w:rsidRPr="0058672D" w:rsidRDefault="0058672D" w:rsidP="001A09D2">
      <w:pPr>
        <w:numPr>
          <w:ilvl w:val="0"/>
          <w:numId w:val="29"/>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Определенно нет </w:t>
      </w:r>
    </w:p>
    <w:p w14:paraId="5A76A4CF" w14:textId="77777777" w:rsidR="0058672D" w:rsidRPr="0058672D" w:rsidRDefault="0058672D" w:rsidP="001A09D2">
      <w:pPr>
        <w:numPr>
          <w:ilvl w:val="0"/>
          <w:numId w:val="29"/>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Не знаю</w:t>
      </w:r>
      <w:r w:rsidR="001A09D2">
        <w:rPr>
          <w:rFonts w:ascii="Times New Roman" w:eastAsia="Calibri" w:hAnsi="Times New Roman" w:cs="Times New Roman"/>
          <w:sz w:val="24"/>
          <w:szCs w:val="24"/>
        </w:rPr>
        <w:t xml:space="preserve"> </w:t>
      </w:r>
    </w:p>
    <w:p w14:paraId="149D6E8C" w14:textId="77777777" w:rsidR="0058672D" w:rsidRPr="0058672D" w:rsidRDefault="0058672D" w:rsidP="0058672D">
      <w:pPr>
        <w:spacing w:after="0" w:line="240" w:lineRule="auto"/>
        <w:ind w:left="720"/>
        <w:contextualSpacing/>
        <w:rPr>
          <w:rFonts w:ascii="Times New Roman" w:eastAsia="Calibri" w:hAnsi="Times New Roman" w:cs="Times New Roman"/>
          <w:sz w:val="24"/>
          <w:szCs w:val="24"/>
        </w:rPr>
      </w:pPr>
    </w:p>
    <w:p w14:paraId="76A6A010"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5. Я считаю регулярный прием завтрака является частью здорового образа жизни</w:t>
      </w:r>
    </w:p>
    <w:p w14:paraId="71577048" w14:textId="77777777" w:rsidR="0058672D" w:rsidRPr="0058672D" w:rsidRDefault="0058672D" w:rsidP="001A09D2">
      <w:pPr>
        <w:numPr>
          <w:ilvl w:val="0"/>
          <w:numId w:val="30"/>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Определенно</w:t>
      </w:r>
      <w:r w:rsidR="001A09D2">
        <w:rPr>
          <w:rFonts w:ascii="Times New Roman" w:eastAsia="Calibri" w:hAnsi="Times New Roman" w:cs="Times New Roman"/>
          <w:sz w:val="24"/>
          <w:szCs w:val="24"/>
        </w:rPr>
        <w:t xml:space="preserve">  </w:t>
      </w:r>
    </w:p>
    <w:p w14:paraId="427B7EB4" w14:textId="77777777" w:rsidR="0058672D" w:rsidRPr="0058672D" w:rsidRDefault="0058672D" w:rsidP="001A09D2">
      <w:pPr>
        <w:numPr>
          <w:ilvl w:val="0"/>
          <w:numId w:val="30"/>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Вероятно</w:t>
      </w:r>
      <w:r w:rsidR="001A09D2">
        <w:rPr>
          <w:rFonts w:ascii="Times New Roman" w:eastAsia="Calibri" w:hAnsi="Times New Roman" w:cs="Times New Roman"/>
          <w:sz w:val="24"/>
          <w:szCs w:val="24"/>
        </w:rPr>
        <w:t xml:space="preserve">  </w:t>
      </w:r>
    </w:p>
    <w:p w14:paraId="16B8A5AC" w14:textId="77777777" w:rsidR="0058672D" w:rsidRPr="0058672D" w:rsidRDefault="0058672D" w:rsidP="001A09D2">
      <w:pPr>
        <w:numPr>
          <w:ilvl w:val="0"/>
          <w:numId w:val="30"/>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Скорее всего нет </w:t>
      </w:r>
    </w:p>
    <w:p w14:paraId="44B868A3" w14:textId="77777777" w:rsidR="0058672D" w:rsidRPr="0058672D" w:rsidRDefault="0058672D" w:rsidP="001A09D2">
      <w:pPr>
        <w:numPr>
          <w:ilvl w:val="0"/>
          <w:numId w:val="30"/>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Определенно нет </w:t>
      </w:r>
    </w:p>
    <w:p w14:paraId="7193150C" w14:textId="77777777" w:rsidR="0058672D" w:rsidRPr="0058672D" w:rsidRDefault="0058672D" w:rsidP="001A09D2">
      <w:pPr>
        <w:numPr>
          <w:ilvl w:val="0"/>
          <w:numId w:val="30"/>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Не знаю</w:t>
      </w:r>
      <w:r w:rsidR="001A09D2">
        <w:rPr>
          <w:rFonts w:ascii="Times New Roman" w:eastAsia="Calibri" w:hAnsi="Times New Roman" w:cs="Times New Roman"/>
          <w:sz w:val="24"/>
          <w:szCs w:val="24"/>
        </w:rPr>
        <w:t xml:space="preserve"> </w:t>
      </w:r>
    </w:p>
    <w:p w14:paraId="329B536A" w14:textId="77777777" w:rsidR="0058672D" w:rsidRPr="0058672D" w:rsidRDefault="0058672D" w:rsidP="0058672D">
      <w:pPr>
        <w:spacing w:after="0" w:line="240" w:lineRule="auto"/>
        <w:ind w:left="720"/>
        <w:contextualSpacing/>
        <w:rPr>
          <w:rFonts w:ascii="Times New Roman" w:eastAsia="Calibri" w:hAnsi="Times New Roman" w:cs="Times New Roman"/>
          <w:sz w:val="24"/>
          <w:szCs w:val="24"/>
        </w:rPr>
      </w:pPr>
    </w:p>
    <w:p w14:paraId="0BDBCC46"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6. Я считаю, что небольшие и частые приемы пищи помогают в снижении веса</w:t>
      </w:r>
    </w:p>
    <w:p w14:paraId="0A3846D7" w14:textId="77777777" w:rsidR="0058672D" w:rsidRPr="0058672D" w:rsidRDefault="0058672D" w:rsidP="001A09D2">
      <w:pPr>
        <w:numPr>
          <w:ilvl w:val="0"/>
          <w:numId w:val="31"/>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Определенно</w:t>
      </w:r>
      <w:r w:rsidR="001A09D2">
        <w:rPr>
          <w:rFonts w:ascii="Times New Roman" w:eastAsia="Calibri" w:hAnsi="Times New Roman" w:cs="Times New Roman"/>
          <w:sz w:val="24"/>
          <w:szCs w:val="24"/>
        </w:rPr>
        <w:t xml:space="preserve">  </w:t>
      </w:r>
    </w:p>
    <w:p w14:paraId="2C025C6E" w14:textId="77777777" w:rsidR="0058672D" w:rsidRPr="0058672D" w:rsidRDefault="0058672D" w:rsidP="001A09D2">
      <w:pPr>
        <w:numPr>
          <w:ilvl w:val="0"/>
          <w:numId w:val="31"/>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Вероятно</w:t>
      </w:r>
      <w:r w:rsidR="001A09D2">
        <w:rPr>
          <w:rFonts w:ascii="Times New Roman" w:eastAsia="Calibri" w:hAnsi="Times New Roman" w:cs="Times New Roman"/>
          <w:sz w:val="24"/>
          <w:szCs w:val="24"/>
        </w:rPr>
        <w:t xml:space="preserve">  </w:t>
      </w:r>
    </w:p>
    <w:p w14:paraId="71A0B5E2" w14:textId="77777777" w:rsidR="0058672D" w:rsidRPr="0058672D" w:rsidRDefault="0058672D" w:rsidP="001A09D2">
      <w:pPr>
        <w:numPr>
          <w:ilvl w:val="0"/>
          <w:numId w:val="31"/>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Скорее всего нет </w:t>
      </w:r>
    </w:p>
    <w:p w14:paraId="3D6E9BB5" w14:textId="77777777" w:rsidR="0058672D" w:rsidRPr="0058672D" w:rsidRDefault="0058672D" w:rsidP="001A09D2">
      <w:pPr>
        <w:numPr>
          <w:ilvl w:val="0"/>
          <w:numId w:val="31"/>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Определенно нет </w:t>
      </w:r>
    </w:p>
    <w:p w14:paraId="57584B4A" w14:textId="77777777" w:rsidR="0058672D" w:rsidRPr="0058672D" w:rsidRDefault="0058672D" w:rsidP="001A09D2">
      <w:pPr>
        <w:numPr>
          <w:ilvl w:val="0"/>
          <w:numId w:val="31"/>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Не знаю</w:t>
      </w:r>
    </w:p>
    <w:p w14:paraId="714D3C3B" w14:textId="77777777" w:rsidR="0058672D" w:rsidRPr="0058672D" w:rsidRDefault="0058672D" w:rsidP="0058672D">
      <w:pPr>
        <w:spacing w:after="0" w:line="240" w:lineRule="auto"/>
        <w:ind w:left="720"/>
        <w:contextualSpacing/>
        <w:rPr>
          <w:rFonts w:ascii="Times New Roman" w:eastAsia="Calibri" w:hAnsi="Times New Roman" w:cs="Times New Roman"/>
          <w:sz w:val="24"/>
          <w:szCs w:val="24"/>
        </w:rPr>
      </w:pPr>
    </w:p>
    <w:p w14:paraId="3B0CA848"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7. Я уверен(а), что смог(ла) бы сократил количество сахара / сладостей в своем рационе</w:t>
      </w:r>
    </w:p>
    <w:p w14:paraId="6FA0ADF1" w14:textId="77777777" w:rsidR="0058672D" w:rsidRPr="0058672D" w:rsidRDefault="0058672D" w:rsidP="001A09D2">
      <w:pPr>
        <w:numPr>
          <w:ilvl w:val="0"/>
          <w:numId w:val="25"/>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Чрезмерно уверен(а)</w:t>
      </w:r>
      <w:r w:rsidR="001A09D2">
        <w:rPr>
          <w:rFonts w:ascii="Times New Roman" w:eastAsia="Calibri" w:hAnsi="Times New Roman" w:cs="Times New Roman"/>
          <w:sz w:val="24"/>
          <w:szCs w:val="24"/>
        </w:rPr>
        <w:t xml:space="preserve">  </w:t>
      </w:r>
    </w:p>
    <w:p w14:paraId="023DE3F3" w14:textId="77777777" w:rsidR="0058672D" w:rsidRPr="0058672D" w:rsidRDefault="0058672D" w:rsidP="001A09D2">
      <w:pPr>
        <w:numPr>
          <w:ilvl w:val="0"/>
          <w:numId w:val="25"/>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Очень уверен(а)</w:t>
      </w:r>
      <w:r w:rsidR="001A09D2">
        <w:rPr>
          <w:rFonts w:ascii="Times New Roman" w:eastAsia="Calibri" w:hAnsi="Times New Roman" w:cs="Times New Roman"/>
          <w:sz w:val="24"/>
          <w:szCs w:val="24"/>
        </w:rPr>
        <w:t xml:space="preserve">         </w:t>
      </w:r>
    </w:p>
    <w:p w14:paraId="1B5E9C40" w14:textId="77777777" w:rsidR="0058672D" w:rsidRPr="0058672D" w:rsidRDefault="0058672D" w:rsidP="001A09D2">
      <w:pPr>
        <w:numPr>
          <w:ilvl w:val="0"/>
          <w:numId w:val="25"/>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Умеренно уверен(а)</w:t>
      </w:r>
      <w:r w:rsidR="001A09D2">
        <w:rPr>
          <w:rFonts w:ascii="Times New Roman" w:eastAsia="Calibri" w:hAnsi="Times New Roman" w:cs="Times New Roman"/>
          <w:sz w:val="24"/>
          <w:szCs w:val="24"/>
        </w:rPr>
        <w:t xml:space="preserve">   </w:t>
      </w:r>
    </w:p>
    <w:p w14:paraId="179CF4DC" w14:textId="77777777" w:rsidR="0058672D" w:rsidRPr="0058672D" w:rsidRDefault="0058672D" w:rsidP="001A09D2">
      <w:pPr>
        <w:numPr>
          <w:ilvl w:val="0"/>
          <w:numId w:val="25"/>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Слегка уверен (а)</w:t>
      </w:r>
      <w:r w:rsidR="001A09D2">
        <w:rPr>
          <w:rFonts w:ascii="Times New Roman" w:eastAsia="Calibri" w:hAnsi="Times New Roman" w:cs="Times New Roman"/>
          <w:sz w:val="24"/>
          <w:szCs w:val="24"/>
        </w:rPr>
        <w:t xml:space="preserve">       </w:t>
      </w:r>
    </w:p>
    <w:p w14:paraId="7B6A497A" w14:textId="77777777" w:rsidR="0058672D" w:rsidRPr="0058672D" w:rsidRDefault="0058672D" w:rsidP="001A09D2">
      <w:pPr>
        <w:numPr>
          <w:ilvl w:val="0"/>
          <w:numId w:val="25"/>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Совсем не уверен (а)</w:t>
      </w:r>
      <w:r w:rsidR="001A09D2">
        <w:rPr>
          <w:rFonts w:ascii="Times New Roman" w:eastAsia="Calibri" w:hAnsi="Times New Roman" w:cs="Times New Roman"/>
          <w:sz w:val="24"/>
          <w:szCs w:val="24"/>
        </w:rPr>
        <w:t xml:space="preserve"> </w:t>
      </w:r>
    </w:p>
    <w:p w14:paraId="3791B7F2" w14:textId="77777777" w:rsidR="0058672D" w:rsidRPr="0058672D" w:rsidRDefault="0058672D" w:rsidP="0058672D">
      <w:pPr>
        <w:spacing w:after="0" w:line="240" w:lineRule="auto"/>
        <w:ind w:left="1440"/>
        <w:contextualSpacing/>
        <w:rPr>
          <w:rFonts w:ascii="Times New Roman" w:eastAsia="Calibri" w:hAnsi="Times New Roman" w:cs="Times New Roman"/>
          <w:sz w:val="24"/>
          <w:szCs w:val="24"/>
        </w:rPr>
      </w:pPr>
    </w:p>
    <w:p w14:paraId="6C4A84AC"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8. Я уверен (а), что могу не употреблять жареную пищу</w:t>
      </w:r>
    </w:p>
    <w:p w14:paraId="01D09873" w14:textId="77777777" w:rsidR="0058672D" w:rsidRPr="0058672D" w:rsidRDefault="0058672D" w:rsidP="001A09D2">
      <w:pPr>
        <w:numPr>
          <w:ilvl w:val="0"/>
          <w:numId w:val="32"/>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Чрезмерно уверен</w:t>
      </w:r>
      <w:r w:rsidR="001A09D2">
        <w:rPr>
          <w:rFonts w:ascii="Times New Roman" w:eastAsia="Calibri" w:hAnsi="Times New Roman" w:cs="Times New Roman"/>
          <w:sz w:val="24"/>
          <w:szCs w:val="24"/>
        </w:rPr>
        <w:t xml:space="preserve">(а)  </w:t>
      </w:r>
    </w:p>
    <w:p w14:paraId="3A751EDD" w14:textId="77777777" w:rsidR="0058672D" w:rsidRPr="0058672D" w:rsidRDefault="0058672D" w:rsidP="001A09D2">
      <w:pPr>
        <w:numPr>
          <w:ilvl w:val="0"/>
          <w:numId w:val="32"/>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Очень</w:t>
      </w:r>
      <w:r w:rsidR="001A09D2">
        <w:rPr>
          <w:rFonts w:ascii="Times New Roman" w:eastAsia="Calibri" w:hAnsi="Times New Roman" w:cs="Times New Roman"/>
          <w:sz w:val="24"/>
          <w:szCs w:val="24"/>
        </w:rPr>
        <w:t xml:space="preserve"> уверен(а)         </w:t>
      </w:r>
    </w:p>
    <w:p w14:paraId="3A2DC8C6" w14:textId="77777777" w:rsidR="0058672D" w:rsidRPr="0058672D" w:rsidRDefault="0058672D" w:rsidP="001A09D2">
      <w:pPr>
        <w:numPr>
          <w:ilvl w:val="0"/>
          <w:numId w:val="32"/>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Умеренно уверен</w:t>
      </w:r>
      <w:r w:rsidR="001A09D2">
        <w:rPr>
          <w:rFonts w:ascii="Times New Roman" w:eastAsia="Calibri" w:hAnsi="Times New Roman" w:cs="Times New Roman"/>
          <w:sz w:val="24"/>
          <w:szCs w:val="24"/>
        </w:rPr>
        <w:t xml:space="preserve">(а)   </w:t>
      </w:r>
    </w:p>
    <w:p w14:paraId="097C1F29" w14:textId="77777777" w:rsidR="0058672D" w:rsidRPr="0058672D" w:rsidRDefault="0058672D" w:rsidP="001A09D2">
      <w:pPr>
        <w:numPr>
          <w:ilvl w:val="0"/>
          <w:numId w:val="32"/>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Слегка</w:t>
      </w:r>
      <w:r w:rsidR="001A09D2">
        <w:rPr>
          <w:rFonts w:ascii="Times New Roman" w:eastAsia="Calibri" w:hAnsi="Times New Roman" w:cs="Times New Roman"/>
          <w:sz w:val="24"/>
          <w:szCs w:val="24"/>
        </w:rPr>
        <w:t xml:space="preserve"> уверен (а)       </w:t>
      </w:r>
    </w:p>
    <w:p w14:paraId="79C42974" w14:textId="77777777" w:rsidR="0058672D" w:rsidRPr="0058672D" w:rsidRDefault="0058672D" w:rsidP="001A09D2">
      <w:pPr>
        <w:numPr>
          <w:ilvl w:val="0"/>
          <w:numId w:val="32"/>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Совсем не уверен</w:t>
      </w:r>
      <w:r w:rsidR="001A09D2">
        <w:rPr>
          <w:rFonts w:ascii="Times New Roman" w:eastAsia="Calibri" w:hAnsi="Times New Roman" w:cs="Times New Roman"/>
          <w:sz w:val="24"/>
          <w:szCs w:val="24"/>
        </w:rPr>
        <w:t xml:space="preserve"> (а) </w:t>
      </w:r>
    </w:p>
    <w:p w14:paraId="757744DE" w14:textId="77777777" w:rsidR="0058672D" w:rsidRPr="0058672D" w:rsidRDefault="0058672D" w:rsidP="0058672D">
      <w:pPr>
        <w:spacing w:after="0" w:line="240" w:lineRule="auto"/>
        <w:ind w:left="720"/>
        <w:contextualSpacing/>
        <w:rPr>
          <w:rFonts w:ascii="Times New Roman" w:eastAsia="Calibri" w:hAnsi="Times New Roman" w:cs="Times New Roman"/>
          <w:sz w:val="24"/>
          <w:szCs w:val="24"/>
        </w:rPr>
      </w:pPr>
    </w:p>
    <w:p w14:paraId="7B99F10E"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9. Я уверен(а), что предпочел(а) бы салаты / низкокалорийные закуски вместо сладостей / жареной пищи / рафинированных продуктов в своем рационе</w:t>
      </w:r>
    </w:p>
    <w:p w14:paraId="5BC1A264" w14:textId="77777777" w:rsidR="0058672D" w:rsidRPr="0058672D" w:rsidRDefault="0058672D" w:rsidP="001A09D2">
      <w:pPr>
        <w:numPr>
          <w:ilvl w:val="0"/>
          <w:numId w:val="33"/>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Чрезмерно уверен</w:t>
      </w:r>
      <w:r w:rsidR="001A09D2">
        <w:rPr>
          <w:rFonts w:ascii="Times New Roman" w:eastAsia="Calibri" w:hAnsi="Times New Roman" w:cs="Times New Roman"/>
          <w:sz w:val="24"/>
          <w:szCs w:val="24"/>
        </w:rPr>
        <w:t xml:space="preserve">(а)  </w:t>
      </w:r>
    </w:p>
    <w:p w14:paraId="2E7FBD5B" w14:textId="77777777" w:rsidR="0058672D" w:rsidRPr="0058672D" w:rsidRDefault="0058672D" w:rsidP="001A09D2">
      <w:pPr>
        <w:numPr>
          <w:ilvl w:val="0"/>
          <w:numId w:val="33"/>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Очень</w:t>
      </w:r>
      <w:r w:rsidR="001A09D2">
        <w:rPr>
          <w:rFonts w:ascii="Times New Roman" w:eastAsia="Calibri" w:hAnsi="Times New Roman" w:cs="Times New Roman"/>
          <w:sz w:val="24"/>
          <w:szCs w:val="24"/>
        </w:rPr>
        <w:t xml:space="preserve"> уверен(а)         </w:t>
      </w:r>
    </w:p>
    <w:p w14:paraId="75901C87" w14:textId="77777777" w:rsidR="0058672D" w:rsidRPr="0058672D" w:rsidRDefault="0058672D" w:rsidP="001A09D2">
      <w:pPr>
        <w:numPr>
          <w:ilvl w:val="0"/>
          <w:numId w:val="33"/>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Умеренно уверен</w:t>
      </w:r>
      <w:r w:rsidR="001A09D2">
        <w:rPr>
          <w:rFonts w:ascii="Times New Roman" w:eastAsia="Calibri" w:hAnsi="Times New Roman" w:cs="Times New Roman"/>
          <w:sz w:val="24"/>
          <w:szCs w:val="24"/>
        </w:rPr>
        <w:t xml:space="preserve">(а)   </w:t>
      </w:r>
    </w:p>
    <w:p w14:paraId="34A36A65" w14:textId="77777777" w:rsidR="0058672D" w:rsidRPr="0058672D" w:rsidRDefault="0058672D" w:rsidP="001A09D2">
      <w:pPr>
        <w:numPr>
          <w:ilvl w:val="0"/>
          <w:numId w:val="33"/>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Слегка</w:t>
      </w:r>
      <w:r w:rsidR="001A09D2">
        <w:rPr>
          <w:rFonts w:ascii="Times New Roman" w:eastAsia="Calibri" w:hAnsi="Times New Roman" w:cs="Times New Roman"/>
          <w:sz w:val="24"/>
          <w:szCs w:val="24"/>
        </w:rPr>
        <w:t xml:space="preserve"> уверен (а)       </w:t>
      </w:r>
    </w:p>
    <w:p w14:paraId="7C356833" w14:textId="77777777" w:rsidR="0058672D" w:rsidRPr="0058672D" w:rsidRDefault="0058672D" w:rsidP="001A09D2">
      <w:pPr>
        <w:numPr>
          <w:ilvl w:val="0"/>
          <w:numId w:val="33"/>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Совсем не уверен</w:t>
      </w:r>
      <w:r w:rsidR="001A09D2">
        <w:rPr>
          <w:rFonts w:ascii="Times New Roman" w:eastAsia="Calibri" w:hAnsi="Times New Roman" w:cs="Times New Roman"/>
          <w:sz w:val="24"/>
          <w:szCs w:val="24"/>
        </w:rPr>
        <w:t xml:space="preserve"> (а) </w:t>
      </w:r>
    </w:p>
    <w:p w14:paraId="27EB5F9E" w14:textId="77777777" w:rsidR="0058672D" w:rsidRPr="0058672D" w:rsidRDefault="0058672D" w:rsidP="0058672D">
      <w:pPr>
        <w:spacing w:after="0" w:line="240" w:lineRule="auto"/>
        <w:ind w:left="1440"/>
        <w:contextualSpacing/>
        <w:rPr>
          <w:rFonts w:ascii="Times New Roman" w:eastAsia="Calibri" w:hAnsi="Times New Roman" w:cs="Times New Roman"/>
          <w:sz w:val="24"/>
          <w:szCs w:val="24"/>
        </w:rPr>
      </w:pPr>
    </w:p>
    <w:p w14:paraId="0BC00A3E"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10. Я чувствую грусть/депрессию, учитывая, что у меня ожирение/избыточный вес</w:t>
      </w:r>
    </w:p>
    <w:p w14:paraId="615597D5" w14:textId="77777777" w:rsidR="0058672D" w:rsidRPr="0058672D" w:rsidRDefault="0058672D" w:rsidP="001A09D2">
      <w:pPr>
        <w:numPr>
          <w:ilvl w:val="0"/>
          <w:numId w:val="26"/>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Всегда</w:t>
      </w:r>
      <w:r w:rsidR="001A09D2">
        <w:rPr>
          <w:rFonts w:ascii="Times New Roman" w:eastAsia="Calibri" w:hAnsi="Times New Roman" w:cs="Times New Roman"/>
          <w:sz w:val="24"/>
          <w:szCs w:val="24"/>
        </w:rPr>
        <w:t xml:space="preserve">          </w:t>
      </w:r>
    </w:p>
    <w:p w14:paraId="2BAE9FC5" w14:textId="77777777" w:rsidR="0058672D" w:rsidRPr="0058672D" w:rsidRDefault="0058672D" w:rsidP="001A09D2">
      <w:pPr>
        <w:numPr>
          <w:ilvl w:val="0"/>
          <w:numId w:val="26"/>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Очень часто</w:t>
      </w:r>
      <w:r w:rsidR="001A09D2">
        <w:rPr>
          <w:rFonts w:ascii="Times New Roman" w:eastAsia="Calibri" w:hAnsi="Times New Roman" w:cs="Times New Roman"/>
          <w:sz w:val="24"/>
          <w:szCs w:val="24"/>
        </w:rPr>
        <w:t xml:space="preserve">  </w:t>
      </w:r>
    </w:p>
    <w:p w14:paraId="653416CA" w14:textId="77777777" w:rsidR="0058672D" w:rsidRPr="0058672D" w:rsidRDefault="0058672D" w:rsidP="001A09D2">
      <w:pPr>
        <w:numPr>
          <w:ilvl w:val="0"/>
          <w:numId w:val="26"/>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Иногда</w:t>
      </w:r>
      <w:r w:rsidR="001A09D2">
        <w:rPr>
          <w:rFonts w:ascii="Times New Roman" w:eastAsia="Calibri" w:hAnsi="Times New Roman" w:cs="Times New Roman"/>
          <w:sz w:val="24"/>
          <w:szCs w:val="24"/>
        </w:rPr>
        <w:t xml:space="preserve">   </w:t>
      </w:r>
    </w:p>
    <w:p w14:paraId="1A5B3580" w14:textId="77777777" w:rsidR="0058672D" w:rsidRPr="0058672D" w:rsidRDefault="0058672D" w:rsidP="001A09D2">
      <w:pPr>
        <w:numPr>
          <w:ilvl w:val="0"/>
          <w:numId w:val="26"/>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Редко</w:t>
      </w:r>
      <w:r w:rsidR="001A09D2">
        <w:rPr>
          <w:rFonts w:ascii="Times New Roman" w:eastAsia="Calibri" w:hAnsi="Times New Roman" w:cs="Times New Roman"/>
          <w:sz w:val="24"/>
          <w:szCs w:val="24"/>
        </w:rPr>
        <w:t xml:space="preserve">     </w:t>
      </w:r>
    </w:p>
    <w:p w14:paraId="38203B7A" w14:textId="77777777" w:rsidR="0058672D" w:rsidRPr="0058672D" w:rsidRDefault="0058672D" w:rsidP="001A09D2">
      <w:pPr>
        <w:numPr>
          <w:ilvl w:val="0"/>
          <w:numId w:val="26"/>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Никогда</w:t>
      </w:r>
      <w:r w:rsidR="001A09D2">
        <w:rPr>
          <w:rFonts w:ascii="Times New Roman" w:eastAsia="Calibri" w:hAnsi="Times New Roman" w:cs="Times New Roman"/>
          <w:sz w:val="24"/>
          <w:szCs w:val="24"/>
        </w:rPr>
        <w:t xml:space="preserve"> </w:t>
      </w:r>
    </w:p>
    <w:p w14:paraId="47969834" w14:textId="77777777" w:rsidR="0058672D" w:rsidRPr="0058672D" w:rsidRDefault="0058672D" w:rsidP="0058672D">
      <w:pPr>
        <w:spacing w:after="0" w:line="240" w:lineRule="auto"/>
        <w:ind w:left="720"/>
        <w:contextualSpacing/>
        <w:rPr>
          <w:rFonts w:ascii="Times New Roman" w:eastAsia="Calibri" w:hAnsi="Times New Roman" w:cs="Times New Roman"/>
          <w:sz w:val="24"/>
          <w:szCs w:val="24"/>
        </w:rPr>
      </w:pPr>
    </w:p>
    <w:p w14:paraId="27F1186A" w14:textId="77777777" w:rsidR="000E3405" w:rsidRDefault="000E3405" w:rsidP="00B555A1">
      <w:pPr>
        <w:spacing w:after="0"/>
        <w:jc w:val="center"/>
        <w:rPr>
          <w:rFonts w:ascii="Times New Roman" w:hAnsi="Times New Roman" w:cs="Times New Roman"/>
          <w:b/>
          <w:sz w:val="28"/>
        </w:rPr>
      </w:pPr>
    </w:p>
    <w:p w14:paraId="24568C8A" w14:textId="288299BF" w:rsidR="00B555A1" w:rsidRDefault="00B555A1" w:rsidP="00B555A1">
      <w:pPr>
        <w:spacing w:after="0"/>
        <w:jc w:val="center"/>
        <w:rPr>
          <w:rFonts w:ascii="Times New Roman" w:hAnsi="Times New Roman" w:cs="Times New Roman"/>
          <w:b/>
          <w:sz w:val="28"/>
        </w:rPr>
      </w:pPr>
      <w:r w:rsidRPr="00FE4813">
        <w:rPr>
          <w:rFonts w:ascii="Times New Roman" w:hAnsi="Times New Roman" w:cs="Times New Roman"/>
          <w:b/>
          <w:sz w:val="28"/>
        </w:rPr>
        <w:t xml:space="preserve">ПРИЛОЖЕНИЕ </w:t>
      </w:r>
      <w:r w:rsidR="000E3405">
        <w:rPr>
          <w:rFonts w:ascii="Times New Roman" w:hAnsi="Times New Roman" w:cs="Times New Roman"/>
          <w:b/>
          <w:sz w:val="28"/>
        </w:rPr>
        <w:t>И</w:t>
      </w:r>
    </w:p>
    <w:p w14:paraId="275A44BB" w14:textId="77777777" w:rsidR="0058672D" w:rsidRPr="0058672D" w:rsidRDefault="0058672D" w:rsidP="00B555A1">
      <w:pPr>
        <w:spacing w:after="0"/>
        <w:jc w:val="center"/>
        <w:rPr>
          <w:rFonts w:ascii="Times New Roman" w:eastAsia="Times New Roman" w:hAnsi="Times New Roman" w:cs="Times New Roman"/>
          <w:b/>
          <w:sz w:val="24"/>
          <w:szCs w:val="24"/>
          <w:lang w:eastAsia="ru-RU"/>
        </w:rPr>
      </w:pPr>
      <w:r w:rsidRPr="0058672D">
        <w:rPr>
          <w:rFonts w:ascii="Times New Roman" w:eastAsia="Times New Roman" w:hAnsi="Times New Roman" w:cs="Times New Roman"/>
          <w:b/>
          <w:sz w:val="24"/>
          <w:szCs w:val="24"/>
          <w:lang w:eastAsia="ru-RU"/>
        </w:rPr>
        <w:t>АНКЕТА</w:t>
      </w:r>
    </w:p>
    <w:p w14:paraId="4D0B6F0F" w14:textId="77777777" w:rsidR="0058672D" w:rsidRPr="0058672D" w:rsidRDefault="0058672D" w:rsidP="0058672D">
      <w:pPr>
        <w:spacing w:after="0" w:line="240" w:lineRule="auto"/>
        <w:jc w:val="center"/>
        <w:rPr>
          <w:rFonts w:ascii="Times New Roman" w:eastAsia="Times New Roman" w:hAnsi="Times New Roman" w:cs="Times New Roman"/>
          <w:i/>
          <w:sz w:val="24"/>
          <w:szCs w:val="24"/>
          <w:u w:val="single"/>
          <w:lang w:eastAsia="ru-RU"/>
        </w:rPr>
      </w:pPr>
      <w:r w:rsidRPr="0058672D">
        <w:rPr>
          <w:rFonts w:ascii="Times New Roman" w:eastAsia="Times New Roman" w:hAnsi="Times New Roman" w:cs="Times New Roman"/>
          <w:b/>
          <w:i/>
          <w:sz w:val="24"/>
          <w:szCs w:val="24"/>
          <w:u w:val="single"/>
          <w:lang w:eastAsia="ru-RU"/>
        </w:rPr>
        <w:t>Уважаемый респондент</w:t>
      </w:r>
      <w:r w:rsidRPr="0058672D">
        <w:rPr>
          <w:rFonts w:ascii="Times New Roman" w:eastAsia="Times New Roman" w:hAnsi="Times New Roman" w:cs="Times New Roman"/>
          <w:i/>
          <w:sz w:val="24"/>
          <w:szCs w:val="24"/>
          <w:u w:val="single"/>
          <w:lang w:eastAsia="ru-RU"/>
        </w:rPr>
        <w:t>!</w:t>
      </w:r>
    </w:p>
    <w:p w14:paraId="4AB063F9" w14:textId="77777777" w:rsidR="0058672D" w:rsidRPr="0058672D" w:rsidRDefault="0058672D" w:rsidP="0058672D">
      <w:pPr>
        <w:spacing w:after="0" w:line="240" w:lineRule="auto"/>
        <w:jc w:val="center"/>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Вам предлагается принять участие в анкете на тему </w:t>
      </w:r>
      <w:r w:rsidRPr="0058672D">
        <w:rPr>
          <w:rFonts w:ascii="Times New Roman" w:eastAsia="Calibri" w:hAnsi="Times New Roman" w:cs="Times New Roman"/>
          <w:b/>
          <w:sz w:val="24"/>
          <w:szCs w:val="24"/>
        </w:rPr>
        <w:t>«Отношение к физической активности населения Восточного региона Казахстана».</w:t>
      </w:r>
      <w:r w:rsidRPr="0058672D">
        <w:rPr>
          <w:rFonts w:ascii="Times New Roman" w:eastAsia="Calibri" w:hAnsi="Times New Roman" w:cs="Times New Roman"/>
          <w:sz w:val="24"/>
          <w:szCs w:val="24"/>
        </w:rPr>
        <w:t xml:space="preserve"> </w:t>
      </w:r>
    </w:p>
    <w:p w14:paraId="6BF812E8" w14:textId="77777777" w:rsidR="0058672D" w:rsidRPr="0058672D" w:rsidRDefault="0058672D" w:rsidP="0058672D">
      <w:pPr>
        <w:spacing w:after="0" w:line="240" w:lineRule="auto"/>
        <w:jc w:val="center"/>
        <w:rPr>
          <w:rFonts w:ascii="Times New Roman" w:eastAsia="Calibri" w:hAnsi="Times New Roman" w:cs="Times New Roman"/>
          <w:sz w:val="24"/>
          <w:szCs w:val="24"/>
        </w:rPr>
      </w:pPr>
      <w:r w:rsidRPr="0058672D">
        <w:rPr>
          <w:rFonts w:ascii="Times New Roman" w:eastAsia="Calibri" w:hAnsi="Times New Roman" w:cs="Times New Roman"/>
          <w:sz w:val="24"/>
          <w:szCs w:val="24"/>
        </w:rPr>
        <w:t>Просим Вас ответить на вопросы анкеты, отметив вариант ответа, соответствующий Вашему мнению.</w:t>
      </w:r>
    </w:p>
    <w:p w14:paraId="26FA4B1D" w14:textId="77777777" w:rsidR="0058672D" w:rsidRPr="0058672D" w:rsidRDefault="0058672D" w:rsidP="0058672D">
      <w:pPr>
        <w:spacing w:after="0" w:line="240" w:lineRule="auto"/>
        <w:jc w:val="center"/>
        <w:rPr>
          <w:rFonts w:ascii="Times New Roman" w:eastAsia="Times New Roman" w:hAnsi="Times New Roman" w:cs="Times New Roman"/>
          <w:i/>
          <w:sz w:val="24"/>
          <w:szCs w:val="24"/>
          <w:u w:val="single"/>
          <w:lang w:eastAsia="ru-RU"/>
        </w:rPr>
      </w:pPr>
      <w:r w:rsidRPr="0058672D">
        <w:rPr>
          <w:rFonts w:ascii="Times New Roman" w:eastAsia="Times New Roman" w:hAnsi="Times New Roman" w:cs="Times New Roman"/>
          <w:i/>
          <w:sz w:val="24"/>
          <w:szCs w:val="24"/>
          <w:u w:val="single"/>
          <w:lang w:eastAsia="ru-RU"/>
        </w:rPr>
        <w:t>Опрос анонимен, его результаты будут представлены в обобщенном виде.</w:t>
      </w:r>
    </w:p>
    <w:p w14:paraId="6B2062B0" w14:textId="77777777" w:rsidR="0058672D" w:rsidRPr="0058672D" w:rsidRDefault="0058672D" w:rsidP="0058672D">
      <w:pPr>
        <w:spacing w:after="0" w:line="240" w:lineRule="auto"/>
        <w:jc w:val="center"/>
        <w:rPr>
          <w:rFonts w:ascii="Times New Roman" w:eastAsia="Times New Roman" w:hAnsi="Times New Roman" w:cs="Times New Roman"/>
          <w:i/>
          <w:sz w:val="24"/>
          <w:szCs w:val="24"/>
          <w:u w:val="single"/>
          <w:lang w:eastAsia="ru-RU"/>
        </w:rPr>
      </w:pPr>
    </w:p>
    <w:p w14:paraId="5476DAE5" w14:textId="77777777" w:rsidR="0058672D" w:rsidRPr="0058672D" w:rsidRDefault="0058672D" w:rsidP="0058672D">
      <w:pPr>
        <w:spacing w:after="0" w:line="240" w:lineRule="auto"/>
        <w:rPr>
          <w:rFonts w:ascii="Times New Roman" w:eastAsia="Calibri" w:hAnsi="Times New Roman" w:cs="Times New Roman"/>
          <w:b/>
          <w:sz w:val="24"/>
          <w:szCs w:val="24"/>
        </w:rPr>
      </w:pPr>
      <w:r w:rsidRPr="0058672D">
        <w:rPr>
          <w:rFonts w:ascii="Times New Roman" w:eastAsia="Calibri" w:hAnsi="Times New Roman" w:cs="Times New Roman"/>
          <w:b/>
          <w:sz w:val="24"/>
          <w:szCs w:val="24"/>
        </w:rPr>
        <w:t>I. Социодемографические данные</w:t>
      </w:r>
    </w:p>
    <w:p w14:paraId="6EB85ED4"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b/>
          <w:sz w:val="24"/>
          <w:szCs w:val="24"/>
        </w:rPr>
        <w:t>Возраст</w:t>
      </w:r>
      <w:r w:rsidRPr="0058672D">
        <w:rPr>
          <w:rFonts w:ascii="Times New Roman" w:eastAsia="Calibri" w:hAnsi="Times New Roman" w:cs="Times New Roman"/>
          <w:sz w:val="24"/>
          <w:szCs w:val="24"/>
        </w:rPr>
        <w:t>_____________</w:t>
      </w:r>
    </w:p>
    <w:p w14:paraId="321ACA7A"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b/>
          <w:sz w:val="24"/>
          <w:szCs w:val="24"/>
        </w:rPr>
        <w:t>Пол</w:t>
      </w:r>
      <w:r w:rsidRPr="0058672D">
        <w:rPr>
          <w:rFonts w:ascii="Times New Roman" w:eastAsia="Calibri" w:hAnsi="Times New Roman" w:cs="Times New Roman"/>
          <w:sz w:val="24"/>
          <w:szCs w:val="24"/>
        </w:rPr>
        <w:t xml:space="preserve">:   󠄀󠄀 мужской          󠄀󠄀 женский </w:t>
      </w:r>
    </w:p>
    <w:p w14:paraId="48D66DAE"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b/>
          <w:sz w:val="24"/>
          <w:szCs w:val="24"/>
        </w:rPr>
        <w:t>Национальность</w:t>
      </w:r>
      <w:r w:rsidRPr="0058672D">
        <w:rPr>
          <w:rFonts w:ascii="Times New Roman" w:eastAsia="Calibri" w:hAnsi="Times New Roman" w:cs="Times New Roman"/>
          <w:sz w:val="24"/>
          <w:szCs w:val="24"/>
        </w:rPr>
        <w:t xml:space="preserve"> __________________</w:t>
      </w:r>
    </w:p>
    <w:p w14:paraId="12E77EDF"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b/>
          <w:sz w:val="24"/>
          <w:szCs w:val="24"/>
        </w:rPr>
        <w:t xml:space="preserve">Проживание: </w:t>
      </w:r>
      <w:r w:rsidRPr="0058672D">
        <w:rPr>
          <w:rFonts w:ascii="Times New Roman" w:eastAsia="Calibri" w:hAnsi="Times New Roman" w:cs="Times New Roman"/>
          <w:sz w:val="24"/>
          <w:szCs w:val="24"/>
        </w:rPr>
        <w:t>Регион________________             󠄀󠄀 Город          󠄀󠄀 Село</w:t>
      </w:r>
    </w:p>
    <w:p w14:paraId="55FADB92" w14:textId="77777777" w:rsidR="0058672D" w:rsidRPr="0058672D" w:rsidRDefault="0058672D" w:rsidP="0058672D">
      <w:pPr>
        <w:spacing w:after="0" w:line="240" w:lineRule="auto"/>
        <w:rPr>
          <w:rFonts w:ascii="Times New Roman" w:eastAsia="Calibri" w:hAnsi="Times New Roman" w:cs="Times New Roman"/>
          <w:b/>
          <w:sz w:val="24"/>
          <w:szCs w:val="24"/>
        </w:rPr>
      </w:pPr>
      <w:r w:rsidRPr="0058672D">
        <w:rPr>
          <w:rFonts w:ascii="Times New Roman" w:eastAsia="Calibri" w:hAnsi="Times New Roman" w:cs="Times New Roman"/>
          <w:b/>
          <w:sz w:val="24"/>
          <w:szCs w:val="24"/>
        </w:rPr>
        <w:t>Образование</w:t>
      </w:r>
    </w:p>
    <w:p w14:paraId="13C6507A"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󠄀Высшее </w:t>
      </w:r>
    </w:p>
    <w:p w14:paraId="3A0A0308"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󠄀Среднее специальное </w:t>
      </w:r>
    </w:p>
    <w:p w14:paraId="2D2311EA"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󠄀Среднее </w:t>
      </w:r>
    </w:p>
    <w:p w14:paraId="357306D7"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󠄀Другое______________________________</w:t>
      </w:r>
    </w:p>
    <w:p w14:paraId="18DA2EDD"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b/>
          <w:sz w:val="24"/>
          <w:szCs w:val="24"/>
        </w:rPr>
        <w:t>Место работы</w:t>
      </w:r>
      <w:r w:rsidRPr="0058672D">
        <w:rPr>
          <w:rFonts w:ascii="Times New Roman" w:eastAsia="Calibri" w:hAnsi="Times New Roman" w:cs="Times New Roman"/>
          <w:sz w:val="24"/>
          <w:szCs w:val="24"/>
        </w:rPr>
        <w:t xml:space="preserve"> ____________________________</w:t>
      </w:r>
    </w:p>
    <w:p w14:paraId="05449613"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Рост (см) _______________</w:t>
      </w:r>
    </w:p>
    <w:p w14:paraId="333E1CD0"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Вес (кг) ______________</w:t>
      </w:r>
    </w:p>
    <w:p w14:paraId="70E41D18" w14:textId="77777777" w:rsidR="0058672D" w:rsidRPr="0058672D" w:rsidRDefault="0058672D" w:rsidP="0058672D">
      <w:pPr>
        <w:spacing w:after="0" w:line="240" w:lineRule="auto"/>
        <w:rPr>
          <w:rFonts w:ascii="Times New Roman" w:eastAsia="Calibri" w:hAnsi="Times New Roman" w:cs="Times New Roman"/>
          <w:sz w:val="24"/>
          <w:szCs w:val="24"/>
        </w:rPr>
      </w:pPr>
    </w:p>
    <w:p w14:paraId="7A3D1122" w14:textId="77777777" w:rsidR="0058672D" w:rsidRPr="0058672D" w:rsidRDefault="0058672D" w:rsidP="0058672D">
      <w:pPr>
        <w:spacing w:after="0" w:line="240" w:lineRule="auto"/>
        <w:rPr>
          <w:rFonts w:ascii="Times New Roman" w:eastAsia="Calibri" w:hAnsi="Times New Roman" w:cs="Times New Roman"/>
          <w:b/>
          <w:sz w:val="24"/>
          <w:szCs w:val="24"/>
        </w:rPr>
      </w:pPr>
      <w:r w:rsidRPr="0058672D">
        <w:rPr>
          <w:rFonts w:ascii="Times New Roman" w:eastAsia="Calibri" w:hAnsi="Times New Roman" w:cs="Times New Roman"/>
          <w:b/>
          <w:sz w:val="24"/>
          <w:szCs w:val="24"/>
        </w:rPr>
        <w:t>II. Отношение к физической активности</w:t>
      </w:r>
    </w:p>
    <w:p w14:paraId="13C74974" w14:textId="77777777" w:rsidR="0058672D" w:rsidRPr="0058672D" w:rsidRDefault="0058672D" w:rsidP="001A09D2">
      <w:pPr>
        <w:numPr>
          <w:ilvl w:val="0"/>
          <w:numId w:val="35"/>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Я доволен(а) своим нынешним уровнем физической активности</w:t>
      </w:r>
    </w:p>
    <w:p w14:paraId="5F59A39B" w14:textId="77777777" w:rsidR="0058672D" w:rsidRPr="0058672D" w:rsidRDefault="0058672D" w:rsidP="001A09D2">
      <w:pPr>
        <w:numPr>
          <w:ilvl w:val="0"/>
          <w:numId w:val="41"/>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Очень доволен(а)</w:t>
      </w:r>
      <w:r w:rsidR="001A09D2">
        <w:rPr>
          <w:rFonts w:ascii="Times New Roman" w:eastAsia="Calibri" w:hAnsi="Times New Roman" w:cs="Times New Roman"/>
          <w:sz w:val="24"/>
          <w:szCs w:val="24"/>
        </w:rPr>
        <w:t xml:space="preserve">     </w:t>
      </w:r>
    </w:p>
    <w:p w14:paraId="0CE6618E" w14:textId="77777777" w:rsidR="0058672D" w:rsidRPr="0058672D" w:rsidRDefault="0058672D" w:rsidP="001A09D2">
      <w:pPr>
        <w:numPr>
          <w:ilvl w:val="0"/>
          <w:numId w:val="41"/>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Удовлетворен (а)</w:t>
      </w:r>
      <w:r w:rsidR="001A09D2">
        <w:rPr>
          <w:rFonts w:ascii="Times New Roman" w:eastAsia="Calibri" w:hAnsi="Times New Roman" w:cs="Times New Roman"/>
          <w:sz w:val="24"/>
          <w:szCs w:val="24"/>
        </w:rPr>
        <w:t xml:space="preserve">     </w:t>
      </w:r>
    </w:p>
    <w:p w14:paraId="7D393BCE" w14:textId="77777777" w:rsidR="0058672D" w:rsidRPr="0058672D" w:rsidRDefault="0058672D" w:rsidP="001A09D2">
      <w:pPr>
        <w:numPr>
          <w:ilvl w:val="0"/>
          <w:numId w:val="41"/>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Ни То, ни другое</w:t>
      </w:r>
      <w:r w:rsidR="001A09D2">
        <w:rPr>
          <w:rFonts w:ascii="Times New Roman" w:eastAsia="Calibri" w:hAnsi="Times New Roman" w:cs="Times New Roman"/>
          <w:sz w:val="24"/>
          <w:szCs w:val="24"/>
        </w:rPr>
        <w:t xml:space="preserve">      </w:t>
      </w:r>
    </w:p>
    <w:p w14:paraId="17B84905" w14:textId="77777777" w:rsidR="0058672D" w:rsidRPr="0058672D" w:rsidRDefault="0058672D" w:rsidP="001A09D2">
      <w:pPr>
        <w:numPr>
          <w:ilvl w:val="0"/>
          <w:numId w:val="41"/>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Не удовлетворен(а)</w:t>
      </w:r>
      <w:r w:rsidR="001A09D2">
        <w:rPr>
          <w:rFonts w:ascii="Times New Roman" w:eastAsia="Calibri" w:hAnsi="Times New Roman" w:cs="Times New Roman"/>
          <w:sz w:val="24"/>
          <w:szCs w:val="24"/>
        </w:rPr>
        <w:t xml:space="preserve">  </w:t>
      </w:r>
    </w:p>
    <w:p w14:paraId="13D60FF9" w14:textId="77777777" w:rsidR="0058672D" w:rsidRPr="0058672D" w:rsidRDefault="0058672D" w:rsidP="001A09D2">
      <w:pPr>
        <w:numPr>
          <w:ilvl w:val="0"/>
          <w:numId w:val="41"/>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Очень недоволен (а)</w:t>
      </w:r>
      <w:r w:rsidR="001A09D2">
        <w:rPr>
          <w:rFonts w:ascii="Times New Roman" w:eastAsia="Calibri" w:hAnsi="Times New Roman" w:cs="Times New Roman"/>
          <w:sz w:val="24"/>
          <w:szCs w:val="24"/>
        </w:rPr>
        <w:t xml:space="preserve"> </w:t>
      </w:r>
    </w:p>
    <w:p w14:paraId="162F7E0E"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2. Я уверен (а), что я бы занимался (лась) физическими упражнениями, такими как бег трусцой, езда на велосипеде, плавание, спортивные состязания или любая другая деятельность, которая делает меня здоровым</w:t>
      </w:r>
    </w:p>
    <w:p w14:paraId="37039436" w14:textId="77777777" w:rsidR="0058672D" w:rsidRPr="0058672D" w:rsidRDefault="0058672D" w:rsidP="001A09D2">
      <w:pPr>
        <w:numPr>
          <w:ilvl w:val="0"/>
          <w:numId w:val="36"/>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Чрезмерно уверен(а)</w:t>
      </w:r>
      <w:r w:rsidR="001A09D2">
        <w:rPr>
          <w:rFonts w:ascii="Times New Roman" w:eastAsia="Calibri" w:hAnsi="Times New Roman" w:cs="Times New Roman"/>
          <w:sz w:val="24"/>
          <w:szCs w:val="24"/>
        </w:rPr>
        <w:t xml:space="preserve">  </w:t>
      </w:r>
    </w:p>
    <w:p w14:paraId="1F59AD24" w14:textId="77777777" w:rsidR="0058672D" w:rsidRPr="0058672D" w:rsidRDefault="0058672D" w:rsidP="001A09D2">
      <w:pPr>
        <w:numPr>
          <w:ilvl w:val="0"/>
          <w:numId w:val="36"/>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Очень уверен(а)</w:t>
      </w:r>
      <w:r w:rsidR="001A09D2">
        <w:rPr>
          <w:rFonts w:ascii="Times New Roman" w:eastAsia="Calibri" w:hAnsi="Times New Roman" w:cs="Times New Roman"/>
          <w:sz w:val="24"/>
          <w:szCs w:val="24"/>
        </w:rPr>
        <w:t xml:space="preserve">          </w:t>
      </w:r>
    </w:p>
    <w:p w14:paraId="4E540988" w14:textId="77777777" w:rsidR="0058672D" w:rsidRPr="0058672D" w:rsidRDefault="0058672D" w:rsidP="001A09D2">
      <w:pPr>
        <w:numPr>
          <w:ilvl w:val="0"/>
          <w:numId w:val="36"/>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Умеренно уверен(а)</w:t>
      </w:r>
      <w:r w:rsidR="001A09D2">
        <w:rPr>
          <w:rFonts w:ascii="Times New Roman" w:eastAsia="Calibri" w:hAnsi="Times New Roman" w:cs="Times New Roman"/>
          <w:sz w:val="24"/>
          <w:szCs w:val="24"/>
        </w:rPr>
        <w:t xml:space="preserve">    </w:t>
      </w:r>
    </w:p>
    <w:p w14:paraId="08FE7CE1" w14:textId="77777777" w:rsidR="0058672D" w:rsidRPr="0058672D" w:rsidRDefault="0058672D" w:rsidP="001A09D2">
      <w:pPr>
        <w:numPr>
          <w:ilvl w:val="0"/>
          <w:numId w:val="36"/>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Слегка уверен (а)</w:t>
      </w:r>
      <w:r w:rsidR="001A09D2">
        <w:rPr>
          <w:rFonts w:ascii="Times New Roman" w:eastAsia="Calibri" w:hAnsi="Times New Roman" w:cs="Times New Roman"/>
          <w:sz w:val="24"/>
          <w:szCs w:val="24"/>
        </w:rPr>
        <w:t xml:space="preserve">        </w:t>
      </w:r>
    </w:p>
    <w:p w14:paraId="26096861" w14:textId="77777777" w:rsidR="0058672D" w:rsidRPr="0058672D" w:rsidRDefault="0058672D" w:rsidP="001A09D2">
      <w:pPr>
        <w:numPr>
          <w:ilvl w:val="0"/>
          <w:numId w:val="36"/>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Совсем не уверен (а)</w:t>
      </w:r>
      <w:r w:rsidR="001A09D2">
        <w:rPr>
          <w:rFonts w:ascii="Times New Roman" w:eastAsia="Calibri" w:hAnsi="Times New Roman" w:cs="Times New Roman"/>
          <w:sz w:val="24"/>
          <w:szCs w:val="24"/>
        </w:rPr>
        <w:t xml:space="preserve">   </w:t>
      </w:r>
    </w:p>
    <w:p w14:paraId="51F62442"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3. Регулярные аэробные упражнения, такие как бег, бег трусцой, плавание, занятия спортом на открытом воздухе и т.д., являются важным способом похудения</w:t>
      </w:r>
    </w:p>
    <w:p w14:paraId="6AD9DBB4" w14:textId="77777777" w:rsidR="0058672D" w:rsidRPr="0058672D" w:rsidRDefault="0058672D" w:rsidP="001A09D2">
      <w:pPr>
        <w:numPr>
          <w:ilvl w:val="0"/>
          <w:numId w:val="34"/>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Определенно</w:t>
      </w:r>
      <w:r w:rsidR="001A09D2">
        <w:rPr>
          <w:rFonts w:ascii="Times New Roman" w:eastAsia="Calibri" w:hAnsi="Times New Roman" w:cs="Times New Roman"/>
          <w:sz w:val="24"/>
          <w:szCs w:val="24"/>
        </w:rPr>
        <w:t xml:space="preserve">  </w:t>
      </w:r>
    </w:p>
    <w:p w14:paraId="42CE7F87" w14:textId="77777777" w:rsidR="0058672D" w:rsidRPr="0058672D" w:rsidRDefault="0058672D" w:rsidP="001A09D2">
      <w:pPr>
        <w:numPr>
          <w:ilvl w:val="0"/>
          <w:numId w:val="34"/>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Вероятно</w:t>
      </w:r>
      <w:r w:rsidR="001A09D2">
        <w:rPr>
          <w:rFonts w:ascii="Times New Roman" w:eastAsia="Calibri" w:hAnsi="Times New Roman" w:cs="Times New Roman"/>
          <w:sz w:val="24"/>
          <w:szCs w:val="24"/>
        </w:rPr>
        <w:t xml:space="preserve">         </w:t>
      </w:r>
    </w:p>
    <w:p w14:paraId="06FF30B1" w14:textId="77777777" w:rsidR="0058672D" w:rsidRPr="0058672D" w:rsidRDefault="0058672D" w:rsidP="001A09D2">
      <w:pPr>
        <w:numPr>
          <w:ilvl w:val="0"/>
          <w:numId w:val="34"/>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Скорее всего нет </w:t>
      </w:r>
      <w:r w:rsidR="001A09D2">
        <w:rPr>
          <w:rFonts w:ascii="Times New Roman" w:eastAsia="Calibri" w:hAnsi="Times New Roman" w:cs="Times New Roman"/>
          <w:sz w:val="24"/>
          <w:szCs w:val="24"/>
        </w:rPr>
        <w:t xml:space="preserve"> </w:t>
      </w:r>
    </w:p>
    <w:p w14:paraId="06FBB731" w14:textId="77777777" w:rsidR="0058672D" w:rsidRPr="0058672D" w:rsidRDefault="0058672D" w:rsidP="001A09D2">
      <w:pPr>
        <w:numPr>
          <w:ilvl w:val="0"/>
          <w:numId w:val="34"/>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Определенно нет </w:t>
      </w:r>
    </w:p>
    <w:p w14:paraId="01AF91D2" w14:textId="77777777" w:rsidR="0058672D" w:rsidRPr="0058672D" w:rsidRDefault="0058672D" w:rsidP="001A09D2">
      <w:pPr>
        <w:numPr>
          <w:ilvl w:val="0"/>
          <w:numId w:val="34"/>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Не знаю</w:t>
      </w:r>
      <w:r w:rsidR="001A09D2">
        <w:rPr>
          <w:rFonts w:ascii="Times New Roman" w:eastAsia="Calibri" w:hAnsi="Times New Roman" w:cs="Times New Roman"/>
          <w:sz w:val="24"/>
          <w:szCs w:val="24"/>
        </w:rPr>
        <w:t xml:space="preserve">   </w:t>
      </w:r>
    </w:p>
    <w:p w14:paraId="271C18C9" w14:textId="77777777" w:rsidR="0058672D" w:rsidRPr="0058672D" w:rsidRDefault="0058672D" w:rsidP="0058672D">
      <w:pPr>
        <w:spacing w:after="0" w:line="240" w:lineRule="auto"/>
        <w:rPr>
          <w:rFonts w:ascii="Times New Roman" w:eastAsia="Calibri" w:hAnsi="Times New Roman" w:cs="Times New Roman"/>
          <w:b/>
          <w:sz w:val="24"/>
          <w:szCs w:val="24"/>
        </w:rPr>
      </w:pPr>
      <w:r w:rsidRPr="0058672D">
        <w:rPr>
          <w:rFonts w:ascii="Times New Roman" w:eastAsia="Calibri" w:hAnsi="Times New Roman" w:cs="Times New Roman"/>
          <w:b/>
          <w:sz w:val="24"/>
          <w:szCs w:val="24"/>
        </w:rPr>
        <w:t>III. Самоэффективность</w:t>
      </w:r>
    </w:p>
    <w:p w14:paraId="7BEFA936"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4. Я уверен(а), что могу заняться какой-нибудь домашней работой, когда есть свободное время</w:t>
      </w:r>
    </w:p>
    <w:p w14:paraId="343B86C9" w14:textId="77777777" w:rsidR="0058672D" w:rsidRPr="0058672D" w:rsidRDefault="0058672D" w:rsidP="001A09D2">
      <w:pPr>
        <w:numPr>
          <w:ilvl w:val="0"/>
          <w:numId w:val="42"/>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Чрезмерно уверен</w:t>
      </w:r>
      <w:r w:rsidR="001A09D2">
        <w:rPr>
          <w:rFonts w:ascii="Times New Roman" w:eastAsia="Calibri" w:hAnsi="Times New Roman" w:cs="Times New Roman"/>
          <w:sz w:val="24"/>
          <w:szCs w:val="24"/>
        </w:rPr>
        <w:t xml:space="preserve">(а)  </w:t>
      </w:r>
    </w:p>
    <w:p w14:paraId="6AAEA4C2" w14:textId="77777777" w:rsidR="0058672D" w:rsidRPr="0058672D" w:rsidRDefault="0058672D" w:rsidP="001A09D2">
      <w:pPr>
        <w:numPr>
          <w:ilvl w:val="0"/>
          <w:numId w:val="42"/>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Очень</w:t>
      </w:r>
      <w:r w:rsidR="001A09D2">
        <w:rPr>
          <w:rFonts w:ascii="Times New Roman" w:eastAsia="Calibri" w:hAnsi="Times New Roman" w:cs="Times New Roman"/>
          <w:sz w:val="24"/>
          <w:szCs w:val="24"/>
        </w:rPr>
        <w:t xml:space="preserve"> уверен(а)          </w:t>
      </w:r>
    </w:p>
    <w:p w14:paraId="48F39B37" w14:textId="77777777" w:rsidR="0058672D" w:rsidRPr="0058672D" w:rsidRDefault="0058672D" w:rsidP="001A09D2">
      <w:pPr>
        <w:numPr>
          <w:ilvl w:val="0"/>
          <w:numId w:val="42"/>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Умеренно уверен</w:t>
      </w:r>
      <w:r w:rsidR="001A09D2">
        <w:rPr>
          <w:rFonts w:ascii="Times New Roman" w:eastAsia="Calibri" w:hAnsi="Times New Roman" w:cs="Times New Roman"/>
          <w:sz w:val="24"/>
          <w:szCs w:val="24"/>
        </w:rPr>
        <w:t xml:space="preserve">(а)    </w:t>
      </w:r>
    </w:p>
    <w:p w14:paraId="449666AB" w14:textId="77777777" w:rsidR="0058672D" w:rsidRPr="0058672D" w:rsidRDefault="0058672D" w:rsidP="001A09D2">
      <w:pPr>
        <w:numPr>
          <w:ilvl w:val="0"/>
          <w:numId w:val="42"/>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Слегка</w:t>
      </w:r>
      <w:r w:rsidR="001A09D2">
        <w:rPr>
          <w:rFonts w:ascii="Times New Roman" w:eastAsia="Calibri" w:hAnsi="Times New Roman" w:cs="Times New Roman"/>
          <w:sz w:val="24"/>
          <w:szCs w:val="24"/>
        </w:rPr>
        <w:t xml:space="preserve"> уверен (а)        </w:t>
      </w:r>
    </w:p>
    <w:p w14:paraId="58ED9838" w14:textId="77777777" w:rsidR="0058672D" w:rsidRPr="0058672D" w:rsidRDefault="0058672D" w:rsidP="001A09D2">
      <w:pPr>
        <w:numPr>
          <w:ilvl w:val="0"/>
          <w:numId w:val="42"/>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Совсем не уверен</w:t>
      </w:r>
      <w:r w:rsidR="001A09D2">
        <w:rPr>
          <w:rFonts w:ascii="Times New Roman" w:eastAsia="Calibri" w:hAnsi="Times New Roman" w:cs="Times New Roman"/>
          <w:sz w:val="24"/>
          <w:szCs w:val="24"/>
        </w:rPr>
        <w:t xml:space="preserve"> (а)   </w:t>
      </w:r>
    </w:p>
    <w:p w14:paraId="2DF57DFA"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5. Я уверен, что воспользовался бы лестницей вместо лифта</w:t>
      </w:r>
    </w:p>
    <w:p w14:paraId="3DEEAD4C" w14:textId="77777777" w:rsidR="0058672D" w:rsidRPr="0058672D" w:rsidRDefault="0058672D" w:rsidP="001A09D2">
      <w:pPr>
        <w:numPr>
          <w:ilvl w:val="0"/>
          <w:numId w:val="43"/>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Чрезмерно уверен</w:t>
      </w:r>
      <w:r w:rsidR="001A09D2">
        <w:rPr>
          <w:rFonts w:ascii="Times New Roman" w:eastAsia="Calibri" w:hAnsi="Times New Roman" w:cs="Times New Roman"/>
          <w:sz w:val="24"/>
          <w:szCs w:val="24"/>
        </w:rPr>
        <w:t xml:space="preserve">(а)  </w:t>
      </w:r>
    </w:p>
    <w:p w14:paraId="087B0F69" w14:textId="77777777" w:rsidR="0058672D" w:rsidRPr="0058672D" w:rsidRDefault="0058672D" w:rsidP="001A09D2">
      <w:pPr>
        <w:numPr>
          <w:ilvl w:val="0"/>
          <w:numId w:val="43"/>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Очень</w:t>
      </w:r>
      <w:r w:rsidR="001A09D2">
        <w:rPr>
          <w:rFonts w:ascii="Times New Roman" w:eastAsia="Calibri" w:hAnsi="Times New Roman" w:cs="Times New Roman"/>
          <w:sz w:val="24"/>
          <w:szCs w:val="24"/>
        </w:rPr>
        <w:t xml:space="preserve"> уверен(а)          </w:t>
      </w:r>
    </w:p>
    <w:p w14:paraId="740AD79A" w14:textId="77777777" w:rsidR="0058672D" w:rsidRPr="0058672D" w:rsidRDefault="0058672D" w:rsidP="001A09D2">
      <w:pPr>
        <w:numPr>
          <w:ilvl w:val="0"/>
          <w:numId w:val="43"/>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Умеренно уверен</w:t>
      </w:r>
      <w:r w:rsidR="001A09D2">
        <w:rPr>
          <w:rFonts w:ascii="Times New Roman" w:eastAsia="Calibri" w:hAnsi="Times New Roman" w:cs="Times New Roman"/>
          <w:sz w:val="24"/>
          <w:szCs w:val="24"/>
        </w:rPr>
        <w:t xml:space="preserve">(а)    </w:t>
      </w:r>
    </w:p>
    <w:p w14:paraId="5EFE3271" w14:textId="77777777" w:rsidR="0058672D" w:rsidRPr="0058672D" w:rsidRDefault="0058672D" w:rsidP="001A09D2">
      <w:pPr>
        <w:numPr>
          <w:ilvl w:val="0"/>
          <w:numId w:val="43"/>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Слегка</w:t>
      </w:r>
      <w:r w:rsidR="001A09D2">
        <w:rPr>
          <w:rFonts w:ascii="Times New Roman" w:eastAsia="Calibri" w:hAnsi="Times New Roman" w:cs="Times New Roman"/>
          <w:sz w:val="24"/>
          <w:szCs w:val="24"/>
        </w:rPr>
        <w:t xml:space="preserve"> уверен (а)        </w:t>
      </w:r>
    </w:p>
    <w:p w14:paraId="58E210DC" w14:textId="77777777" w:rsidR="0058672D" w:rsidRPr="0058672D" w:rsidRDefault="0058672D" w:rsidP="001A09D2">
      <w:pPr>
        <w:numPr>
          <w:ilvl w:val="0"/>
          <w:numId w:val="43"/>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Совсем не уверен</w:t>
      </w:r>
      <w:r w:rsidR="001A09D2">
        <w:rPr>
          <w:rFonts w:ascii="Times New Roman" w:eastAsia="Calibri" w:hAnsi="Times New Roman" w:cs="Times New Roman"/>
          <w:sz w:val="24"/>
          <w:szCs w:val="24"/>
        </w:rPr>
        <w:t xml:space="preserve"> (а)   </w:t>
      </w:r>
    </w:p>
    <w:p w14:paraId="73ADB2C4"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6. Я уверен, что отправился бы в близлежащие места пешком</w:t>
      </w:r>
    </w:p>
    <w:p w14:paraId="69B00A27" w14:textId="77777777" w:rsidR="0058672D" w:rsidRPr="0058672D" w:rsidRDefault="0058672D" w:rsidP="001A09D2">
      <w:pPr>
        <w:numPr>
          <w:ilvl w:val="0"/>
          <w:numId w:val="44"/>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Чрезмерно уверен</w:t>
      </w:r>
      <w:r w:rsidR="001A09D2">
        <w:rPr>
          <w:rFonts w:ascii="Times New Roman" w:eastAsia="Calibri" w:hAnsi="Times New Roman" w:cs="Times New Roman"/>
          <w:sz w:val="24"/>
          <w:szCs w:val="24"/>
        </w:rPr>
        <w:t xml:space="preserve">(а)  </w:t>
      </w:r>
    </w:p>
    <w:p w14:paraId="21826B3D" w14:textId="77777777" w:rsidR="0058672D" w:rsidRPr="0058672D" w:rsidRDefault="0058672D" w:rsidP="001A09D2">
      <w:pPr>
        <w:numPr>
          <w:ilvl w:val="0"/>
          <w:numId w:val="44"/>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Очень</w:t>
      </w:r>
      <w:r w:rsidR="001A09D2">
        <w:rPr>
          <w:rFonts w:ascii="Times New Roman" w:eastAsia="Calibri" w:hAnsi="Times New Roman" w:cs="Times New Roman"/>
          <w:sz w:val="24"/>
          <w:szCs w:val="24"/>
        </w:rPr>
        <w:t xml:space="preserve"> уверен(а)          </w:t>
      </w:r>
    </w:p>
    <w:p w14:paraId="2358BA4F" w14:textId="77777777" w:rsidR="0058672D" w:rsidRPr="0058672D" w:rsidRDefault="0058672D" w:rsidP="001A09D2">
      <w:pPr>
        <w:numPr>
          <w:ilvl w:val="0"/>
          <w:numId w:val="44"/>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Умеренно уверен</w:t>
      </w:r>
      <w:r w:rsidR="001A09D2">
        <w:rPr>
          <w:rFonts w:ascii="Times New Roman" w:eastAsia="Calibri" w:hAnsi="Times New Roman" w:cs="Times New Roman"/>
          <w:sz w:val="24"/>
          <w:szCs w:val="24"/>
        </w:rPr>
        <w:t xml:space="preserve">(а)    </w:t>
      </w:r>
    </w:p>
    <w:p w14:paraId="1DF0368D" w14:textId="77777777" w:rsidR="0058672D" w:rsidRPr="0058672D" w:rsidRDefault="0058672D" w:rsidP="001A09D2">
      <w:pPr>
        <w:numPr>
          <w:ilvl w:val="0"/>
          <w:numId w:val="44"/>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Слегка</w:t>
      </w:r>
      <w:r w:rsidR="001A09D2">
        <w:rPr>
          <w:rFonts w:ascii="Times New Roman" w:eastAsia="Calibri" w:hAnsi="Times New Roman" w:cs="Times New Roman"/>
          <w:sz w:val="24"/>
          <w:szCs w:val="24"/>
        </w:rPr>
        <w:t xml:space="preserve"> уверен (а)        </w:t>
      </w:r>
    </w:p>
    <w:p w14:paraId="23698E80" w14:textId="77777777" w:rsidR="0058672D" w:rsidRPr="0058672D" w:rsidRDefault="0058672D" w:rsidP="001A09D2">
      <w:pPr>
        <w:numPr>
          <w:ilvl w:val="0"/>
          <w:numId w:val="44"/>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Совсем не уверен</w:t>
      </w:r>
      <w:r w:rsidR="001A09D2">
        <w:rPr>
          <w:rFonts w:ascii="Times New Roman" w:eastAsia="Calibri" w:hAnsi="Times New Roman" w:cs="Times New Roman"/>
          <w:sz w:val="24"/>
          <w:szCs w:val="24"/>
        </w:rPr>
        <w:t xml:space="preserve"> (а)   </w:t>
      </w:r>
    </w:p>
    <w:p w14:paraId="5FE637DA" w14:textId="77777777" w:rsidR="0058672D" w:rsidRPr="0058672D" w:rsidRDefault="0058672D" w:rsidP="0058672D">
      <w:pPr>
        <w:spacing w:after="0" w:line="240" w:lineRule="auto"/>
        <w:rPr>
          <w:rFonts w:ascii="Times New Roman" w:eastAsia="Calibri" w:hAnsi="Times New Roman" w:cs="Times New Roman"/>
          <w:b/>
          <w:sz w:val="24"/>
          <w:szCs w:val="24"/>
        </w:rPr>
      </w:pPr>
      <w:r w:rsidRPr="0058672D">
        <w:rPr>
          <w:rFonts w:ascii="Times New Roman" w:eastAsia="Calibri" w:hAnsi="Times New Roman" w:cs="Times New Roman"/>
          <w:b/>
          <w:sz w:val="24"/>
          <w:szCs w:val="24"/>
        </w:rPr>
        <w:t>IV. Поведение в отношении здоровья</w:t>
      </w:r>
    </w:p>
    <w:p w14:paraId="1DF98C53"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7. Я использую помощников для своих домашних дел</w:t>
      </w:r>
    </w:p>
    <w:p w14:paraId="098915BC" w14:textId="77777777" w:rsidR="0058672D" w:rsidRPr="0058672D" w:rsidRDefault="0058672D" w:rsidP="001A09D2">
      <w:pPr>
        <w:numPr>
          <w:ilvl w:val="0"/>
          <w:numId w:val="37"/>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Всегда</w:t>
      </w:r>
      <w:r w:rsidR="001A09D2">
        <w:rPr>
          <w:rFonts w:ascii="Times New Roman" w:eastAsia="Calibri" w:hAnsi="Times New Roman" w:cs="Times New Roman"/>
          <w:sz w:val="24"/>
          <w:szCs w:val="24"/>
        </w:rPr>
        <w:t xml:space="preserve">  </w:t>
      </w:r>
    </w:p>
    <w:p w14:paraId="6B138F02" w14:textId="77777777" w:rsidR="0058672D" w:rsidRPr="0058672D" w:rsidRDefault="0058672D" w:rsidP="001A09D2">
      <w:pPr>
        <w:numPr>
          <w:ilvl w:val="0"/>
          <w:numId w:val="37"/>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Очень часто</w:t>
      </w:r>
      <w:r w:rsidR="001A09D2">
        <w:rPr>
          <w:rFonts w:ascii="Times New Roman" w:eastAsia="Calibri" w:hAnsi="Times New Roman" w:cs="Times New Roman"/>
          <w:sz w:val="24"/>
          <w:szCs w:val="24"/>
        </w:rPr>
        <w:t xml:space="preserve">  </w:t>
      </w:r>
    </w:p>
    <w:p w14:paraId="68622507" w14:textId="77777777" w:rsidR="0058672D" w:rsidRPr="0058672D" w:rsidRDefault="0058672D" w:rsidP="001A09D2">
      <w:pPr>
        <w:numPr>
          <w:ilvl w:val="0"/>
          <w:numId w:val="37"/>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Иногда</w:t>
      </w:r>
      <w:r w:rsidR="001A09D2">
        <w:rPr>
          <w:rFonts w:ascii="Times New Roman" w:eastAsia="Calibri" w:hAnsi="Times New Roman" w:cs="Times New Roman"/>
          <w:sz w:val="24"/>
          <w:szCs w:val="24"/>
        </w:rPr>
        <w:t xml:space="preserve">   </w:t>
      </w:r>
    </w:p>
    <w:p w14:paraId="18336D90" w14:textId="77777777" w:rsidR="0058672D" w:rsidRPr="0058672D" w:rsidRDefault="0058672D" w:rsidP="001A09D2">
      <w:pPr>
        <w:numPr>
          <w:ilvl w:val="0"/>
          <w:numId w:val="37"/>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Редко</w:t>
      </w:r>
      <w:r w:rsidR="001A09D2">
        <w:rPr>
          <w:rFonts w:ascii="Times New Roman" w:eastAsia="Calibri" w:hAnsi="Times New Roman" w:cs="Times New Roman"/>
          <w:sz w:val="24"/>
          <w:szCs w:val="24"/>
        </w:rPr>
        <w:t xml:space="preserve">     </w:t>
      </w:r>
    </w:p>
    <w:p w14:paraId="07FEF5FF" w14:textId="77777777" w:rsidR="0058672D" w:rsidRPr="0058672D" w:rsidRDefault="0058672D" w:rsidP="001A09D2">
      <w:pPr>
        <w:numPr>
          <w:ilvl w:val="0"/>
          <w:numId w:val="37"/>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Никогда</w:t>
      </w:r>
      <w:r w:rsidR="001A09D2">
        <w:rPr>
          <w:rFonts w:ascii="Times New Roman" w:eastAsia="Calibri" w:hAnsi="Times New Roman" w:cs="Times New Roman"/>
          <w:sz w:val="24"/>
          <w:szCs w:val="24"/>
        </w:rPr>
        <w:t xml:space="preserve"> </w:t>
      </w:r>
    </w:p>
    <w:p w14:paraId="5B2FF274"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8. Как часто вы занимаетесь спортом?</w:t>
      </w:r>
    </w:p>
    <w:p w14:paraId="59753C88" w14:textId="77777777" w:rsidR="0058672D" w:rsidRPr="0058672D" w:rsidRDefault="0058672D" w:rsidP="001A09D2">
      <w:pPr>
        <w:numPr>
          <w:ilvl w:val="0"/>
          <w:numId w:val="38"/>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Каждый день</w:t>
      </w:r>
      <w:r w:rsidR="001A09D2">
        <w:rPr>
          <w:rFonts w:ascii="Times New Roman" w:eastAsia="Calibri" w:hAnsi="Times New Roman" w:cs="Times New Roman"/>
          <w:sz w:val="24"/>
          <w:szCs w:val="24"/>
        </w:rPr>
        <w:t xml:space="preserve">      </w:t>
      </w:r>
    </w:p>
    <w:p w14:paraId="01A018EF" w14:textId="77777777" w:rsidR="0058672D" w:rsidRPr="0058672D" w:rsidRDefault="0058672D" w:rsidP="001A09D2">
      <w:pPr>
        <w:numPr>
          <w:ilvl w:val="0"/>
          <w:numId w:val="38"/>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4-6 раз в неделю</w:t>
      </w:r>
      <w:r w:rsidR="001A09D2">
        <w:rPr>
          <w:rFonts w:ascii="Times New Roman" w:eastAsia="Calibri" w:hAnsi="Times New Roman" w:cs="Times New Roman"/>
          <w:sz w:val="24"/>
          <w:szCs w:val="24"/>
        </w:rPr>
        <w:t xml:space="preserve">  </w:t>
      </w:r>
    </w:p>
    <w:p w14:paraId="75E92F09" w14:textId="77777777" w:rsidR="0058672D" w:rsidRPr="0058672D" w:rsidRDefault="0058672D" w:rsidP="001A09D2">
      <w:pPr>
        <w:numPr>
          <w:ilvl w:val="0"/>
          <w:numId w:val="38"/>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1-3 раза в неделю</w:t>
      </w:r>
      <w:r w:rsidR="001A09D2">
        <w:rPr>
          <w:rFonts w:ascii="Times New Roman" w:eastAsia="Calibri" w:hAnsi="Times New Roman" w:cs="Times New Roman"/>
          <w:sz w:val="24"/>
          <w:szCs w:val="24"/>
        </w:rPr>
        <w:t xml:space="preserve"> </w:t>
      </w:r>
    </w:p>
    <w:p w14:paraId="0DBE5E8A" w14:textId="77777777" w:rsidR="0058672D" w:rsidRPr="0058672D" w:rsidRDefault="0058672D" w:rsidP="001A09D2">
      <w:pPr>
        <w:numPr>
          <w:ilvl w:val="0"/>
          <w:numId w:val="38"/>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Один раз в месяц</w:t>
      </w:r>
      <w:r w:rsidR="001A09D2">
        <w:rPr>
          <w:rFonts w:ascii="Times New Roman" w:eastAsia="Calibri" w:hAnsi="Times New Roman" w:cs="Times New Roman"/>
          <w:sz w:val="24"/>
          <w:szCs w:val="24"/>
        </w:rPr>
        <w:t xml:space="preserve">  </w:t>
      </w:r>
    </w:p>
    <w:p w14:paraId="5B3D934C" w14:textId="77777777" w:rsidR="0058672D" w:rsidRPr="0058672D" w:rsidRDefault="0058672D" w:rsidP="001A09D2">
      <w:pPr>
        <w:numPr>
          <w:ilvl w:val="0"/>
          <w:numId w:val="38"/>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Никогда</w:t>
      </w:r>
      <w:r w:rsidR="001A09D2">
        <w:rPr>
          <w:rFonts w:ascii="Times New Roman" w:eastAsia="Calibri" w:hAnsi="Times New Roman" w:cs="Times New Roman"/>
          <w:sz w:val="24"/>
          <w:szCs w:val="24"/>
        </w:rPr>
        <w:t xml:space="preserve">    </w:t>
      </w:r>
    </w:p>
    <w:p w14:paraId="6448A92B"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9. Как долго вы тренируетесь в день?</w:t>
      </w:r>
    </w:p>
    <w:p w14:paraId="528EB94D" w14:textId="77777777" w:rsidR="0058672D" w:rsidRPr="0058672D" w:rsidRDefault="0058672D" w:rsidP="001A09D2">
      <w:pPr>
        <w:numPr>
          <w:ilvl w:val="0"/>
          <w:numId w:val="39"/>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Никогда </w:t>
      </w:r>
      <w:r w:rsidR="001A09D2">
        <w:rPr>
          <w:rFonts w:ascii="Times New Roman" w:eastAsia="Calibri" w:hAnsi="Times New Roman" w:cs="Times New Roman"/>
          <w:sz w:val="24"/>
          <w:szCs w:val="24"/>
        </w:rPr>
        <w:t xml:space="preserve">         </w:t>
      </w:r>
    </w:p>
    <w:p w14:paraId="4867A147" w14:textId="77777777" w:rsidR="0058672D" w:rsidRPr="0058672D" w:rsidRDefault="0058672D" w:rsidP="001A09D2">
      <w:pPr>
        <w:numPr>
          <w:ilvl w:val="0"/>
          <w:numId w:val="39"/>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Меньше 15 минут</w:t>
      </w:r>
      <w:r w:rsidR="001A09D2">
        <w:rPr>
          <w:rFonts w:ascii="Times New Roman" w:eastAsia="Calibri" w:hAnsi="Times New Roman" w:cs="Times New Roman"/>
          <w:sz w:val="24"/>
          <w:szCs w:val="24"/>
        </w:rPr>
        <w:t xml:space="preserve">  </w:t>
      </w:r>
    </w:p>
    <w:p w14:paraId="4AA3069F" w14:textId="77777777" w:rsidR="0058672D" w:rsidRPr="0058672D" w:rsidRDefault="0058672D" w:rsidP="001A09D2">
      <w:pPr>
        <w:numPr>
          <w:ilvl w:val="0"/>
          <w:numId w:val="39"/>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15-30 минут</w:t>
      </w:r>
      <w:r w:rsidR="001A09D2">
        <w:rPr>
          <w:rFonts w:ascii="Times New Roman" w:eastAsia="Calibri" w:hAnsi="Times New Roman" w:cs="Times New Roman"/>
          <w:sz w:val="24"/>
          <w:szCs w:val="24"/>
        </w:rPr>
        <w:t xml:space="preserve">    </w:t>
      </w:r>
    </w:p>
    <w:p w14:paraId="6B41D5D4" w14:textId="77777777" w:rsidR="0058672D" w:rsidRPr="0058672D" w:rsidRDefault="0058672D" w:rsidP="001A09D2">
      <w:pPr>
        <w:numPr>
          <w:ilvl w:val="0"/>
          <w:numId w:val="39"/>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30-60 минут</w:t>
      </w:r>
      <w:r w:rsidR="001A09D2">
        <w:rPr>
          <w:rFonts w:ascii="Times New Roman" w:eastAsia="Calibri" w:hAnsi="Times New Roman" w:cs="Times New Roman"/>
          <w:sz w:val="24"/>
          <w:szCs w:val="24"/>
        </w:rPr>
        <w:t xml:space="preserve">    </w:t>
      </w:r>
    </w:p>
    <w:p w14:paraId="57B51E93" w14:textId="77777777" w:rsidR="0058672D" w:rsidRPr="0058672D" w:rsidRDefault="0058672D" w:rsidP="001A09D2">
      <w:pPr>
        <w:numPr>
          <w:ilvl w:val="0"/>
          <w:numId w:val="39"/>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Больше 60 минут</w:t>
      </w:r>
      <w:r w:rsidR="001A09D2">
        <w:rPr>
          <w:rFonts w:ascii="Times New Roman" w:eastAsia="Calibri" w:hAnsi="Times New Roman" w:cs="Times New Roman"/>
          <w:sz w:val="24"/>
          <w:szCs w:val="24"/>
        </w:rPr>
        <w:t xml:space="preserve">   </w:t>
      </w:r>
    </w:p>
    <w:p w14:paraId="5A62D148"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10. Я консультируюсь со своим врачом / диетологом по вопросам снижения веса</w:t>
      </w:r>
    </w:p>
    <w:p w14:paraId="1C0395DE" w14:textId="77777777" w:rsidR="0058672D" w:rsidRPr="0058672D" w:rsidRDefault="0058672D" w:rsidP="001A09D2">
      <w:pPr>
        <w:numPr>
          <w:ilvl w:val="0"/>
          <w:numId w:val="45"/>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Всегда</w:t>
      </w:r>
      <w:r w:rsidR="001A09D2">
        <w:rPr>
          <w:rFonts w:ascii="Times New Roman" w:eastAsia="Calibri" w:hAnsi="Times New Roman" w:cs="Times New Roman"/>
          <w:sz w:val="24"/>
          <w:szCs w:val="24"/>
        </w:rPr>
        <w:t xml:space="preserve">  </w:t>
      </w:r>
    </w:p>
    <w:p w14:paraId="50992FE7" w14:textId="77777777" w:rsidR="0058672D" w:rsidRPr="0058672D" w:rsidRDefault="0058672D" w:rsidP="001A09D2">
      <w:pPr>
        <w:numPr>
          <w:ilvl w:val="0"/>
          <w:numId w:val="45"/>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Очень часто</w:t>
      </w:r>
      <w:r w:rsidR="001A09D2">
        <w:rPr>
          <w:rFonts w:ascii="Times New Roman" w:eastAsia="Calibri" w:hAnsi="Times New Roman" w:cs="Times New Roman"/>
          <w:sz w:val="24"/>
          <w:szCs w:val="24"/>
        </w:rPr>
        <w:t xml:space="preserve">  </w:t>
      </w:r>
    </w:p>
    <w:p w14:paraId="1FCF8AFC" w14:textId="77777777" w:rsidR="0058672D" w:rsidRPr="0058672D" w:rsidRDefault="0058672D" w:rsidP="001A09D2">
      <w:pPr>
        <w:numPr>
          <w:ilvl w:val="0"/>
          <w:numId w:val="45"/>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Иногда</w:t>
      </w:r>
      <w:r w:rsidR="001A09D2">
        <w:rPr>
          <w:rFonts w:ascii="Times New Roman" w:eastAsia="Calibri" w:hAnsi="Times New Roman" w:cs="Times New Roman"/>
          <w:sz w:val="24"/>
          <w:szCs w:val="24"/>
        </w:rPr>
        <w:t xml:space="preserve">   </w:t>
      </w:r>
    </w:p>
    <w:p w14:paraId="7813A5C2" w14:textId="77777777" w:rsidR="0058672D" w:rsidRPr="0058672D" w:rsidRDefault="0058672D" w:rsidP="001A09D2">
      <w:pPr>
        <w:numPr>
          <w:ilvl w:val="0"/>
          <w:numId w:val="45"/>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Редко</w:t>
      </w:r>
      <w:r w:rsidR="001A09D2">
        <w:rPr>
          <w:rFonts w:ascii="Times New Roman" w:eastAsia="Calibri" w:hAnsi="Times New Roman" w:cs="Times New Roman"/>
          <w:sz w:val="24"/>
          <w:szCs w:val="24"/>
        </w:rPr>
        <w:t xml:space="preserve">     </w:t>
      </w:r>
    </w:p>
    <w:p w14:paraId="24CAF6DE" w14:textId="77777777" w:rsidR="0058672D" w:rsidRPr="0058672D" w:rsidRDefault="0058672D" w:rsidP="001A09D2">
      <w:pPr>
        <w:numPr>
          <w:ilvl w:val="0"/>
          <w:numId w:val="45"/>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Никогда</w:t>
      </w:r>
      <w:r w:rsidR="001A09D2">
        <w:rPr>
          <w:rFonts w:ascii="Times New Roman" w:eastAsia="Calibri" w:hAnsi="Times New Roman" w:cs="Times New Roman"/>
          <w:sz w:val="24"/>
          <w:szCs w:val="24"/>
        </w:rPr>
        <w:t xml:space="preserve"> </w:t>
      </w:r>
    </w:p>
    <w:p w14:paraId="196D7200" w14:textId="77777777" w:rsidR="0058672D" w:rsidRPr="0058672D" w:rsidRDefault="0058672D" w:rsidP="0058672D">
      <w:pPr>
        <w:spacing w:after="0" w:line="240" w:lineRule="auto"/>
        <w:ind w:left="720"/>
        <w:contextualSpacing/>
        <w:rPr>
          <w:rFonts w:ascii="Times New Roman" w:eastAsia="Calibri" w:hAnsi="Times New Roman" w:cs="Times New Roman"/>
          <w:sz w:val="24"/>
          <w:szCs w:val="24"/>
        </w:rPr>
      </w:pPr>
    </w:p>
    <w:p w14:paraId="16BB2B31" w14:textId="77777777" w:rsidR="0058672D" w:rsidRPr="0058672D" w:rsidRDefault="0058672D" w:rsidP="0058672D">
      <w:pPr>
        <w:spacing w:after="0" w:line="240" w:lineRule="auto"/>
        <w:rPr>
          <w:rFonts w:ascii="Times New Roman" w:eastAsia="Calibri" w:hAnsi="Times New Roman" w:cs="Times New Roman"/>
          <w:b/>
          <w:sz w:val="24"/>
          <w:szCs w:val="24"/>
        </w:rPr>
      </w:pPr>
      <w:r w:rsidRPr="0058672D">
        <w:rPr>
          <w:rFonts w:ascii="Times New Roman" w:eastAsia="Calibri" w:hAnsi="Times New Roman" w:cs="Times New Roman"/>
          <w:b/>
          <w:sz w:val="24"/>
          <w:szCs w:val="24"/>
        </w:rPr>
        <w:t>V. Стадия готовности к изменениям</w:t>
      </w:r>
    </w:p>
    <w:p w14:paraId="2574AB54" w14:textId="77777777" w:rsidR="0058672D" w:rsidRPr="0058672D" w:rsidRDefault="0058672D" w:rsidP="0058672D">
      <w:pPr>
        <w:spacing w:after="0" w:line="240" w:lineRule="auto"/>
        <w:rPr>
          <w:rFonts w:ascii="Times New Roman" w:eastAsia="Calibri" w:hAnsi="Times New Roman" w:cs="Times New Roman"/>
          <w:sz w:val="24"/>
          <w:szCs w:val="24"/>
        </w:rPr>
      </w:pPr>
      <w:r w:rsidRPr="0058672D">
        <w:rPr>
          <w:rFonts w:ascii="Times New Roman" w:eastAsia="Calibri" w:hAnsi="Times New Roman" w:cs="Times New Roman"/>
          <w:sz w:val="24"/>
          <w:szCs w:val="24"/>
        </w:rPr>
        <w:t>11. Какое из следующих утверждений лучше всего относится к вам?</w:t>
      </w:r>
    </w:p>
    <w:p w14:paraId="07DD75A8" w14:textId="77777777" w:rsidR="0058672D" w:rsidRPr="0058672D" w:rsidRDefault="0058672D" w:rsidP="001A09D2">
      <w:pPr>
        <w:numPr>
          <w:ilvl w:val="0"/>
          <w:numId w:val="40"/>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В настоящее время я регулярно занимаюсь спортом и занимаюсь этим уже более 6 месяцев    </w:t>
      </w:r>
    </w:p>
    <w:p w14:paraId="55F77417" w14:textId="77777777" w:rsidR="0058672D" w:rsidRPr="0058672D" w:rsidRDefault="0058672D" w:rsidP="001A09D2">
      <w:pPr>
        <w:numPr>
          <w:ilvl w:val="0"/>
          <w:numId w:val="40"/>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За последние 6 месяцев я начал(а) регулярно заниматься спортом   </w:t>
      </w:r>
    </w:p>
    <w:p w14:paraId="112D69D4" w14:textId="77777777" w:rsidR="0058672D" w:rsidRPr="0058672D" w:rsidRDefault="0058672D" w:rsidP="001A09D2">
      <w:pPr>
        <w:numPr>
          <w:ilvl w:val="0"/>
          <w:numId w:val="40"/>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В настоящее время я занимаюсь спортом, но не регулярно </w:t>
      </w:r>
    </w:p>
    <w:p w14:paraId="1641AAD5" w14:textId="77777777" w:rsidR="0058672D" w:rsidRPr="0058672D" w:rsidRDefault="0058672D" w:rsidP="001A09D2">
      <w:pPr>
        <w:numPr>
          <w:ilvl w:val="0"/>
          <w:numId w:val="40"/>
        </w:numPr>
        <w:spacing w:after="0" w:line="240" w:lineRule="auto"/>
        <w:contextualSpacing/>
        <w:rPr>
          <w:rFonts w:ascii="Times New Roman" w:eastAsia="Calibri" w:hAnsi="Times New Roman" w:cs="Times New Roman"/>
          <w:sz w:val="24"/>
          <w:szCs w:val="24"/>
        </w:rPr>
      </w:pPr>
      <w:r w:rsidRPr="0058672D">
        <w:rPr>
          <w:rFonts w:ascii="Times New Roman" w:eastAsia="Calibri" w:hAnsi="Times New Roman" w:cs="Times New Roman"/>
          <w:sz w:val="24"/>
          <w:szCs w:val="24"/>
        </w:rPr>
        <w:t xml:space="preserve">В настоящее время я не занимаюсь физическими упражнениями и намерен(а) начать регулярные физические упражнения в ближайшие 6 месяцев    </w:t>
      </w:r>
    </w:p>
    <w:p w14:paraId="70205506" w14:textId="57BDFC7A" w:rsidR="00AA58CC" w:rsidRPr="000E3405" w:rsidRDefault="0058672D" w:rsidP="000E3405">
      <w:pPr>
        <w:numPr>
          <w:ilvl w:val="0"/>
          <w:numId w:val="40"/>
        </w:numPr>
        <w:spacing w:after="0" w:line="240" w:lineRule="auto"/>
        <w:contextualSpacing/>
        <w:rPr>
          <w:rFonts w:ascii="Times New Roman" w:hAnsi="Times New Roman" w:cs="Times New Roman"/>
          <w:b/>
          <w:sz w:val="28"/>
        </w:rPr>
      </w:pPr>
      <w:r w:rsidRPr="00A87287">
        <w:rPr>
          <w:rFonts w:ascii="Times New Roman" w:eastAsia="Calibri" w:hAnsi="Times New Roman" w:cs="Times New Roman"/>
          <w:sz w:val="24"/>
          <w:szCs w:val="24"/>
        </w:rPr>
        <w:t xml:space="preserve">В настоящее время я не занимаюсь физическими упражнениями и не собираюсь начинать регулярные физические упражнения в ближайшие 6 месяцев </w:t>
      </w:r>
    </w:p>
    <w:sectPr w:rsidR="00AA58CC" w:rsidRPr="000E3405" w:rsidSect="00B32CC9">
      <w:footerReference w:type="default" r:id="rId39"/>
      <w:type w:val="oddPage"/>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CE16A3" w14:textId="77777777" w:rsidR="00154E8C" w:rsidRDefault="00154E8C" w:rsidP="005C476F">
      <w:pPr>
        <w:spacing w:after="0" w:line="240" w:lineRule="auto"/>
      </w:pPr>
      <w:r>
        <w:separator/>
      </w:r>
    </w:p>
  </w:endnote>
  <w:endnote w:type="continuationSeparator" w:id="0">
    <w:p w14:paraId="75CA59F7" w14:textId="77777777" w:rsidR="00154E8C" w:rsidRDefault="00154E8C" w:rsidP="005C4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9320485"/>
      <w:docPartObj>
        <w:docPartGallery w:val="Page Numbers (Bottom of Page)"/>
        <w:docPartUnique/>
      </w:docPartObj>
    </w:sdtPr>
    <w:sdtEndPr/>
    <w:sdtContent>
      <w:p w14:paraId="64854CEA" w14:textId="78C6C4B5" w:rsidR="00552401" w:rsidRDefault="00552401">
        <w:pPr>
          <w:pStyle w:val="af0"/>
          <w:jc w:val="center"/>
        </w:pPr>
        <w:r>
          <w:fldChar w:fldCharType="begin"/>
        </w:r>
        <w:r>
          <w:instrText>PAGE   \* MERGEFORMAT</w:instrText>
        </w:r>
        <w:r>
          <w:fldChar w:fldCharType="separate"/>
        </w:r>
        <w:r w:rsidR="00982684">
          <w:rPr>
            <w:noProof/>
          </w:rPr>
          <w:t>21</w:t>
        </w:r>
        <w:r>
          <w:fldChar w:fldCharType="end"/>
        </w:r>
      </w:p>
    </w:sdtContent>
  </w:sdt>
  <w:p w14:paraId="3658B704" w14:textId="77777777" w:rsidR="00552401" w:rsidRDefault="0055240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C4A00" w14:textId="77777777" w:rsidR="00154E8C" w:rsidRDefault="00154E8C" w:rsidP="005C476F">
      <w:pPr>
        <w:spacing w:after="0" w:line="240" w:lineRule="auto"/>
      </w:pPr>
      <w:r>
        <w:separator/>
      </w:r>
    </w:p>
  </w:footnote>
  <w:footnote w:type="continuationSeparator" w:id="0">
    <w:p w14:paraId="57F9BC99" w14:textId="77777777" w:rsidR="00154E8C" w:rsidRDefault="00154E8C" w:rsidP="005C47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D3A7F"/>
    <w:multiLevelType w:val="hybridMultilevel"/>
    <w:tmpl w:val="155A67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50F452C"/>
    <w:multiLevelType w:val="hybridMultilevel"/>
    <w:tmpl w:val="F57ACEDA"/>
    <w:lvl w:ilvl="0" w:tplc="1840D202">
      <w:numFmt w:val="bullet"/>
      <w:lvlText w:val=""/>
      <w:lvlJc w:val="left"/>
      <w:pPr>
        <w:ind w:left="1080" w:hanging="360"/>
      </w:pPr>
      <w:rPr>
        <w:rFonts w:ascii="Symbol" w:eastAsia="Symbol" w:hAnsi="Symbol" w:cs="Symbol" w:hint="default"/>
        <w:w w:val="100"/>
        <w:sz w:val="28"/>
        <w:szCs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5E72E11"/>
    <w:multiLevelType w:val="hybridMultilevel"/>
    <w:tmpl w:val="0B922C0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D46E61"/>
    <w:multiLevelType w:val="hybridMultilevel"/>
    <w:tmpl w:val="0B922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2F7F61"/>
    <w:multiLevelType w:val="hybridMultilevel"/>
    <w:tmpl w:val="F4D06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1C751E"/>
    <w:multiLevelType w:val="hybridMultilevel"/>
    <w:tmpl w:val="9F96A95A"/>
    <w:lvl w:ilvl="0" w:tplc="1840D202">
      <w:numFmt w:val="bullet"/>
      <w:lvlText w:val=""/>
      <w:lvlJc w:val="left"/>
      <w:pPr>
        <w:ind w:left="720" w:hanging="360"/>
      </w:pPr>
      <w:rPr>
        <w:rFonts w:ascii="Symbol" w:eastAsia="Symbol" w:hAnsi="Symbol" w:cs="Symbol"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E87D98"/>
    <w:multiLevelType w:val="multilevel"/>
    <w:tmpl w:val="EC3E8548"/>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3055041"/>
    <w:multiLevelType w:val="hybridMultilevel"/>
    <w:tmpl w:val="22DA8CDA"/>
    <w:lvl w:ilvl="0" w:tplc="1840D202">
      <w:numFmt w:val="bullet"/>
      <w:lvlText w:val=""/>
      <w:lvlJc w:val="left"/>
      <w:pPr>
        <w:ind w:left="720" w:hanging="360"/>
      </w:pPr>
      <w:rPr>
        <w:rFonts w:ascii="Symbol" w:eastAsia="Symbol" w:hAnsi="Symbol" w:cs="Symbol"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CB33B3"/>
    <w:multiLevelType w:val="hybridMultilevel"/>
    <w:tmpl w:val="550062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4635B0"/>
    <w:multiLevelType w:val="hybridMultilevel"/>
    <w:tmpl w:val="F4D06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460D5D"/>
    <w:multiLevelType w:val="hybridMultilevel"/>
    <w:tmpl w:val="0B922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4A2DFE"/>
    <w:multiLevelType w:val="hybridMultilevel"/>
    <w:tmpl w:val="155A67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C290FBD"/>
    <w:multiLevelType w:val="hybridMultilevel"/>
    <w:tmpl w:val="F48AE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C2E42C4"/>
    <w:multiLevelType w:val="hybridMultilevel"/>
    <w:tmpl w:val="0B922C0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547765"/>
    <w:multiLevelType w:val="hybridMultilevel"/>
    <w:tmpl w:val="0B922C0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19495E"/>
    <w:multiLevelType w:val="hybridMultilevel"/>
    <w:tmpl w:val="377051A0"/>
    <w:lvl w:ilvl="0" w:tplc="023C08C6">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63E4B2B"/>
    <w:multiLevelType w:val="hybridMultilevel"/>
    <w:tmpl w:val="0B922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9021A7"/>
    <w:multiLevelType w:val="hybridMultilevel"/>
    <w:tmpl w:val="0B922C0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AFC3C13"/>
    <w:multiLevelType w:val="hybridMultilevel"/>
    <w:tmpl w:val="D36ED27C"/>
    <w:lvl w:ilvl="0" w:tplc="2000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E82D8F"/>
    <w:multiLevelType w:val="hybridMultilevel"/>
    <w:tmpl w:val="0B922C0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C1D22DF"/>
    <w:multiLevelType w:val="hybridMultilevel"/>
    <w:tmpl w:val="50D807DC"/>
    <w:lvl w:ilvl="0" w:tplc="0419000F">
      <w:start w:val="1"/>
      <w:numFmt w:val="decimal"/>
      <w:lvlText w:val="%1."/>
      <w:lvlJc w:val="left"/>
      <w:pPr>
        <w:ind w:left="360"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15:restartNumberingAfterBreak="0">
    <w:nsid w:val="2C225683"/>
    <w:multiLevelType w:val="hybridMultilevel"/>
    <w:tmpl w:val="0B922C0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CC711A2"/>
    <w:multiLevelType w:val="hybridMultilevel"/>
    <w:tmpl w:val="0B922C0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E301F7A"/>
    <w:multiLevelType w:val="hybridMultilevel"/>
    <w:tmpl w:val="155A67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315848C3"/>
    <w:multiLevelType w:val="hybridMultilevel"/>
    <w:tmpl w:val="0B922C0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1FA01F3"/>
    <w:multiLevelType w:val="multilevel"/>
    <w:tmpl w:val="F98CF186"/>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3535795F"/>
    <w:multiLevelType w:val="hybridMultilevel"/>
    <w:tmpl w:val="155A67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3658136A"/>
    <w:multiLevelType w:val="hybridMultilevel"/>
    <w:tmpl w:val="DAA0C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69C414D"/>
    <w:multiLevelType w:val="hybridMultilevel"/>
    <w:tmpl w:val="EB6E5D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9621429"/>
    <w:multiLevelType w:val="hybridMultilevel"/>
    <w:tmpl w:val="0B922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DDD07AD"/>
    <w:multiLevelType w:val="hybridMultilevel"/>
    <w:tmpl w:val="0B922C0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F637711"/>
    <w:multiLevelType w:val="hybridMultilevel"/>
    <w:tmpl w:val="155A67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4494135F"/>
    <w:multiLevelType w:val="hybridMultilevel"/>
    <w:tmpl w:val="89248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69C01F2"/>
    <w:multiLevelType w:val="hybridMultilevel"/>
    <w:tmpl w:val="B08EC922"/>
    <w:lvl w:ilvl="0" w:tplc="2000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8506E48"/>
    <w:multiLevelType w:val="hybridMultilevel"/>
    <w:tmpl w:val="F4D06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8DA0CEB"/>
    <w:multiLevelType w:val="hybridMultilevel"/>
    <w:tmpl w:val="0B922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94340FA"/>
    <w:multiLevelType w:val="hybridMultilevel"/>
    <w:tmpl w:val="E9B8CA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95A397A"/>
    <w:multiLevelType w:val="hybridMultilevel"/>
    <w:tmpl w:val="97C4E16E"/>
    <w:lvl w:ilvl="0" w:tplc="1840D202">
      <w:numFmt w:val="bullet"/>
      <w:lvlText w:val=""/>
      <w:lvlJc w:val="left"/>
      <w:pPr>
        <w:ind w:left="720" w:hanging="360"/>
      </w:pPr>
      <w:rPr>
        <w:rFonts w:ascii="Symbol" w:eastAsia="Symbol" w:hAnsi="Symbol" w:cs="Symbol"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A090D31"/>
    <w:multiLevelType w:val="hybridMultilevel"/>
    <w:tmpl w:val="62DA9C58"/>
    <w:lvl w:ilvl="0" w:tplc="1840D202">
      <w:numFmt w:val="bullet"/>
      <w:lvlText w:val=""/>
      <w:lvlJc w:val="left"/>
      <w:pPr>
        <w:ind w:left="720" w:hanging="360"/>
      </w:pPr>
      <w:rPr>
        <w:rFonts w:ascii="Symbol" w:eastAsia="Symbol" w:hAnsi="Symbol" w:cs="Symbol"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A6554DD"/>
    <w:multiLevelType w:val="hybridMultilevel"/>
    <w:tmpl w:val="B86EF678"/>
    <w:lvl w:ilvl="0" w:tplc="1840D202">
      <w:numFmt w:val="bullet"/>
      <w:lvlText w:val=""/>
      <w:lvlJc w:val="left"/>
      <w:pPr>
        <w:ind w:left="720" w:hanging="360"/>
      </w:pPr>
      <w:rPr>
        <w:rFonts w:ascii="Symbol" w:eastAsia="Symbol" w:hAnsi="Symbol" w:cs="Symbol"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B85605F"/>
    <w:multiLevelType w:val="hybridMultilevel"/>
    <w:tmpl w:val="F4D06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E671B24"/>
    <w:multiLevelType w:val="hybridMultilevel"/>
    <w:tmpl w:val="0B922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1740E9A"/>
    <w:multiLevelType w:val="hybridMultilevel"/>
    <w:tmpl w:val="0B922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21654CD"/>
    <w:multiLevelType w:val="hybridMultilevel"/>
    <w:tmpl w:val="F70E8F0A"/>
    <w:lvl w:ilvl="0" w:tplc="2000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78C5FF9"/>
    <w:multiLevelType w:val="hybridMultilevel"/>
    <w:tmpl w:val="550062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0597E94"/>
    <w:multiLevelType w:val="hybridMultilevel"/>
    <w:tmpl w:val="8DBE4DC6"/>
    <w:lvl w:ilvl="0" w:tplc="1840D202">
      <w:numFmt w:val="bullet"/>
      <w:lvlText w:val=""/>
      <w:lvlJc w:val="left"/>
      <w:pPr>
        <w:ind w:left="720" w:hanging="360"/>
      </w:pPr>
      <w:rPr>
        <w:rFonts w:ascii="Symbol" w:eastAsia="Symbol" w:hAnsi="Symbol" w:cs="Symbol"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12213FE"/>
    <w:multiLevelType w:val="hybridMultilevel"/>
    <w:tmpl w:val="54F23D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16811E1"/>
    <w:multiLevelType w:val="hybridMultilevel"/>
    <w:tmpl w:val="155A67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8" w15:restartNumberingAfterBreak="0">
    <w:nsid w:val="624A7E02"/>
    <w:multiLevelType w:val="hybridMultilevel"/>
    <w:tmpl w:val="0B922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8B0726A"/>
    <w:multiLevelType w:val="hybridMultilevel"/>
    <w:tmpl w:val="3B9ACF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9E07F4F"/>
    <w:multiLevelType w:val="hybridMultilevel"/>
    <w:tmpl w:val="93AC91DC"/>
    <w:lvl w:ilvl="0" w:tplc="1840D202">
      <w:numFmt w:val="bullet"/>
      <w:lvlText w:val=""/>
      <w:lvlJc w:val="left"/>
      <w:pPr>
        <w:ind w:left="720" w:hanging="360"/>
      </w:pPr>
      <w:rPr>
        <w:rFonts w:ascii="Symbol" w:eastAsia="Symbol" w:hAnsi="Symbol" w:cs="Symbol"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ACE3EB4"/>
    <w:multiLevelType w:val="hybridMultilevel"/>
    <w:tmpl w:val="8EA61B2C"/>
    <w:lvl w:ilvl="0" w:tplc="1840D202">
      <w:numFmt w:val="bullet"/>
      <w:lvlText w:val=""/>
      <w:lvlJc w:val="left"/>
      <w:pPr>
        <w:ind w:left="720" w:hanging="360"/>
      </w:pPr>
      <w:rPr>
        <w:rFonts w:ascii="Symbol" w:eastAsia="Symbol" w:hAnsi="Symbol" w:cs="Symbol"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C315DCA"/>
    <w:multiLevelType w:val="hybridMultilevel"/>
    <w:tmpl w:val="F4D06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DDE1CA1"/>
    <w:multiLevelType w:val="hybridMultilevel"/>
    <w:tmpl w:val="ECC6E9FC"/>
    <w:lvl w:ilvl="0" w:tplc="2000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E0212D2"/>
    <w:multiLevelType w:val="hybridMultilevel"/>
    <w:tmpl w:val="0548E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FD03E5C"/>
    <w:multiLevelType w:val="hybridMultilevel"/>
    <w:tmpl w:val="0B922C0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24E7CFD"/>
    <w:multiLevelType w:val="hybridMultilevel"/>
    <w:tmpl w:val="0B922C0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31B195D"/>
    <w:multiLevelType w:val="hybridMultilevel"/>
    <w:tmpl w:val="155A67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8" w15:restartNumberingAfterBreak="0">
    <w:nsid w:val="745C3678"/>
    <w:multiLevelType w:val="multilevel"/>
    <w:tmpl w:val="AC326AD0"/>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9" w15:restartNumberingAfterBreak="0">
    <w:nsid w:val="7A556C44"/>
    <w:multiLevelType w:val="hybridMultilevel"/>
    <w:tmpl w:val="0B922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5B6CCB"/>
    <w:multiLevelType w:val="hybridMultilevel"/>
    <w:tmpl w:val="F8462BA6"/>
    <w:lvl w:ilvl="0" w:tplc="1840D202">
      <w:numFmt w:val="bullet"/>
      <w:lvlText w:val=""/>
      <w:lvlJc w:val="left"/>
      <w:pPr>
        <w:ind w:left="720" w:hanging="360"/>
      </w:pPr>
      <w:rPr>
        <w:rFonts w:ascii="Symbol" w:eastAsia="Symbol" w:hAnsi="Symbol" w:cs="Symbol"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EAF4641"/>
    <w:multiLevelType w:val="hybridMultilevel"/>
    <w:tmpl w:val="DD9093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5"/>
  </w:num>
  <w:num w:numId="3">
    <w:abstractNumId w:val="51"/>
  </w:num>
  <w:num w:numId="4">
    <w:abstractNumId w:val="38"/>
  </w:num>
  <w:num w:numId="5">
    <w:abstractNumId w:val="39"/>
  </w:num>
  <w:num w:numId="6">
    <w:abstractNumId w:val="7"/>
  </w:num>
  <w:num w:numId="7">
    <w:abstractNumId w:val="45"/>
  </w:num>
  <w:num w:numId="8">
    <w:abstractNumId w:val="43"/>
  </w:num>
  <w:num w:numId="9">
    <w:abstractNumId w:val="33"/>
  </w:num>
  <w:num w:numId="10">
    <w:abstractNumId w:val="50"/>
  </w:num>
  <w:num w:numId="11">
    <w:abstractNumId w:val="1"/>
  </w:num>
  <w:num w:numId="12">
    <w:abstractNumId w:val="37"/>
  </w:num>
  <w:num w:numId="13">
    <w:abstractNumId w:val="5"/>
  </w:num>
  <w:num w:numId="14">
    <w:abstractNumId w:val="40"/>
  </w:num>
  <w:num w:numId="15">
    <w:abstractNumId w:val="44"/>
  </w:num>
  <w:num w:numId="16">
    <w:abstractNumId w:val="36"/>
  </w:num>
  <w:num w:numId="17">
    <w:abstractNumId w:val="28"/>
  </w:num>
  <w:num w:numId="18">
    <w:abstractNumId w:val="12"/>
  </w:num>
  <w:num w:numId="19">
    <w:abstractNumId w:val="32"/>
  </w:num>
  <w:num w:numId="20">
    <w:abstractNumId w:val="10"/>
  </w:num>
  <w:num w:numId="21">
    <w:abstractNumId w:val="34"/>
  </w:num>
  <w:num w:numId="22">
    <w:abstractNumId w:val="9"/>
  </w:num>
  <w:num w:numId="23">
    <w:abstractNumId w:val="8"/>
  </w:num>
  <w:num w:numId="24">
    <w:abstractNumId w:val="35"/>
  </w:num>
  <w:num w:numId="25">
    <w:abstractNumId w:val="47"/>
  </w:num>
  <w:num w:numId="26">
    <w:abstractNumId w:val="46"/>
  </w:num>
  <w:num w:numId="27">
    <w:abstractNumId w:val="42"/>
  </w:num>
  <w:num w:numId="28">
    <w:abstractNumId w:val="59"/>
  </w:num>
  <w:num w:numId="29">
    <w:abstractNumId w:val="16"/>
  </w:num>
  <w:num w:numId="30">
    <w:abstractNumId w:val="3"/>
  </w:num>
  <w:num w:numId="31">
    <w:abstractNumId w:val="41"/>
  </w:num>
  <w:num w:numId="32">
    <w:abstractNumId w:val="23"/>
  </w:num>
  <w:num w:numId="33">
    <w:abstractNumId w:val="0"/>
  </w:num>
  <w:num w:numId="34">
    <w:abstractNumId w:val="48"/>
  </w:num>
  <w:num w:numId="35">
    <w:abstractNumId w:val="54"/>
  </w:num>
  <w:num w:numId="36">
    <w:abstractNumId w:val="57"/>
  </w:num>
  <w:num w:numId="37">
    <w:abstractNumId w:val="52"/>
  </w:num>
  <w:num w:numId="38">
    <w:abstractNumId w:val="27"/>
  </w:num>
  <w:num w:numId="39">
    <w:abstractNumId w:val="49"/>
  </w:num>
  <w:num w:numId="40">
    <w:abstractNumId w:val="61"/>
  </w:num>
  <w:num w:numId="41">
    <w:abstractNumId w:val="53"/>
  </w:num>
  <w:num w:numId="42">
    <w:abstractNumId w:val="31"/>
  </w:num>
  <w:num w:numId="43">
    <w:abstractNumId w:val="26"/>
  </w:num>
  <w:num w:numId="44">
    <w:abstractNumId w:val="11"/>
  </w:num>
  <w:num w:numId="45">
    <w:abstractNumId w:val="4"/>
  </w:num>
  <w:num w:numId="46">
    <w:abstractNumId w:val="60"/>
  </w:num>
  <w:num w:numId="47">
    <w:abstractNumId w:val="18"/>
  </w:num>
  <w:num w:numId="48">
    <w:abstractNumId w:val="6"/>
  </w:num>
  <w:num w:numId="49">
    <w:abstractNumId w:val="58"/>
  </w:num>
  <w:num w:numId="50">
    <w:abstractNumId w:val="15"/>
  </w:num>
  <w:num w:numId="51">
    <w:abstractNumId w:val="29"/>
  </w:num>
  <w:num w:numId="52">
    <w:abstractNumId w:val="22"/>
  </w:num>
  <w:num w:numId="53">
    <w:abstractNumId w:val="13"/>
  </w:num>
  <w:num w:numId="54">
    <w:abstractNumId w:val="14"/>
  </w:num>
  <w:num w:numId="55">
    <w:abstractNumId w:val="21"/>
  </w:num>
  <w:num w:numId="56">
    <w:abstractNumId w:val="19"/>
  </w:num>
  <w:num w:numId="57">
    <w:abstractNumId w:val="55"/>
  </w:num>
  <w:num w:numId="58">
    <w:abstractNumId w:val="2"/>
  </w:num>
  <w:num w:numId="59">
    <w:abstractNumId w:val="56"/>
  </w:num>
  <w:num w:numId="60">
    <w:abstractNumId w:val="30"/>
  </w:num>
  <w:num w:numId="61">
    <w:abstractNumId w:val="17"/>
  </w:num>
  <w:num w:numId="62">
    <w:abstractNumId w:val="2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4FB"/>
    <w:rsid w:val="000015D3"/>
    <w:rsid w:val="00007902"/>
    <w:rsid w:val="000079AE"/>
    <w:rsid w:val="000100A6"/>
    <w:rsid w:val="000137B9"/>
    <w:rsid w:val="00013FF3"/>
    <w:rsid w:val="00021A79"/>
    <w:rsid w:val="00021C6B"/>
    <w:rsid w:val="00035D7C"/>
    <w:rsid w:val="00041A6B"/>
    <w:rsid w:val="00041C8B"/>
    <w:rsid w:val="00046550"/>
    <w:rsid w:val="000467F9"/>
    <w:rsid w:val="00047B4A"/>
    <w:rsid w:val="000500D7"/>
    <w:rsid w:val="00050A07"/>
    <w:rsid w:val="00051187"/>
    <w:rsid w:val="0006564C"/>
    <w:rsid w:val="00065F8A"/>
    <w:rsid w:val="000661DA"/>
    <w:rsid w:val="00067636"/>
    <w:rsid w:val="00070697"/>
    <w:rsid w:val="00072214"/>
    <w:rsid w:val="00077887"/>
    <w:rsid w:val="000820A8"/>
    <w:rsid w:val="00085465"/>
    <w:rsid w:val="00086255"/>
    <w:rsid w:val="00086FAD"/>
    <w:rsid w:val="000A44DD"/>
    <w:rsid w:val="000B00AD"/>
    <w:rsid w:val="000B2F99"/>
    <w:rsid w:val="000C1C55"/>
    <w:rsid w:val="000C2736"/>
    <w:rsid w:val="000C4921"/>
    <w:rsid w:val="000D1EBA"/>
    <w:rsid w:val="000D6C35"/>
    <w:rsid w:val="000D783D"/>
    <w:rsid w:val="000E3405"/>
    <w:rsid w:val="000F4C97"/>
    <w:rsid w:val="00101DD9"/>
    <w:rsid w:val="00106B8B"/>
    <w:rsid w:val="00112E02"/>
    <w:rsid w:val="00121D07"/>
    <w:rsid w:val="0012485B"/>
    <w:rsid w:val="001266D7"/>
    <w:rsid w:val="0015000E"/>
    <w:rsid w:val="00154E8C"/>
    <w:rsid w:val="00157043"/>
    <w:rsid w:val="00157C15"/>
    <w:rsid w:val="00160BB5"/>
    <w:rsid w:val="00163B87"/>
    <w:rsid w:val="00165D33"/>
    <w:rsid w:val="00173FAF"/>
    <w:rsid w:val="00174384"/>
    <w:rsid w:val="00177B66"/>
    <w:rsid w:val="00180B19"/>
    <w:rsid w:val="00180FB9"/>
    <w:rsid w:val="0019304F"/>
    <w:rsid w:val="00196AA8"/>
    <w:rsid w:val="001A09D2"/>
    <w:rsid w:val="001B050A"/>
    <w:rsid w:val="001B4FFC"/>
    <w:rsid w:val="001C4219"/>
    <w:rsid w:val="001C4D2C"/>
    <w:rsid w:val="001D37BC"/>
    <w:rsid w:val="001E063B"/>
    <w:rsid w:val="001E476D"/>
    <w:rsid w:val="001E49B1"/>
    <w:rsid w:val="001E6471"/>
    <w:rsid w:val="001F0A43"/>
    <w:rsid w:val="001F2E69"/>
    <w:rsid w:val="001F455B"/>
    <w:rsid w:val="001F4A54"/>
    <w:rsid w:val="00200F39"/>
    <w:rsid w:val="00213129"/>
    <w:rsid w:val="0021495E"/>
    <w:rsid w:val="00216933"/>
    <w:rsid w:val="002211C4"/>
    <w:rsid w:val="00230311"/>
    <w:rsid w:val="00230EE5"/>
    <w:rsid w:val="00230F18"/>
    <w:rsid w:val="00232A4F"/>
    <w:rsid w:val="002330E0"/>
    <w:rsid w:val="00233AE2"/>
    <w:rsid w:val="0024124C"/>
    <w:rsid w:val="00244435"/>
    <w:rsid w:val="00245DBB"/>
    <w:rsid w:val="00250AFB"/>
    <w:rsid w:val="00254A0D"/>
    <w:rsid w:val="00256A90"/>
    <w:rsid w:val="00262756"/>
    <w:rsid w:val="00263B25"/>
    <w:rsid w:val="002642A1"/>
    <w:rsid w:val="00267C78"/>
    <w:rsid w:val="0028026D"/>
    <w:rsid w:val="00280937"/>
    <w:rsid w:val="00285E3E"/>
    <w:rsid w:val="00286089"/>
    <w:rsid w:val="002902A6"/>
    <w:rsid w:val="00291F48"/>
    <w:rsid w:val="00295EB9"/>
    <w:rsid w:val="002A4CB2"/>
    <w:rsid w:val="002A5001"/>
    <w:rsid w:val="002A6370"/>
    <w:rsid w:val="002B1CFB"/>
    <w:rsid w:val="002B5C7D"/>
    <w:rsid w:val="002B7C5A"/>
    <w:rsid w:val="002C1A92"/>
    <w:rsid w:val="002C2223"/>
    <w:rsid w:val="002C2784"/>
    <w:rsid w:val="002C550B"/>
    <w:rsid w:val="002D0027"/>
    <w:rsid w:val="002D0FE5"/>
    <w:rsid w:val="002D1334"/>
    <w:rsid w:val="002D1DF4"/>
    <w:rsid w:val="002D4756"/>
    <w:rsid w:val="002D5EE4"/>
    <w:rsid w:val="002E12FD"/>
    <w:rsid w:val="002E138C"/>
    <w:rsid w:val="002E7887"/>
    <w:rsid w:val="002F2C13"/>
    <w:rsid w:val="002F4E53"/>
    <w:rsid w:val="00301B98"/>
    <w:rsid w:val="00305087"/>
    <w:rsid w:val="003122E6"/>
    <w:rsid w:val="00312864"/>
    <w:rsid w:val="00313B2D"/>
    <w:rsid w:val="00313CB3"/>
    <w:rsid w:val="003143DF"/>
    <w:rsid w:val="0031493F"/>
    <w:rsid w:val="00333C7C"/>
    <w:rsid w:val="00333CCB"/>
    <w:rsid w:val="00345388"/>
    <w:rsid w:val="00345BF3"/>
    <w:rsid w:val="00345FD0"/>
    <w:rsid w:val="00351834"/>
    <w:rsid w:val="003519F3"/>
    <w:rsid w:val="00356911"/>
    <w:rsid w:val="0035698F"/>
    <w:rsid w:val="00360EC5"/>
    <w:rsid w:val="00361FB6"/>
    <w:rsid w:val="00362292"/>
    <w:rsid w:val="00362DC4"/>
    <w:rsid w:val="00370F91"/>
    <w:rsid w:val="00373D47"/>
    <w:rsid w:val="003774A5"/>
    <w:rsid w:val="00377D6A"/>
    <w:rsid w:val="00380012"/>
    <w:rsid w:val="00387AC3"/>
    <w:rsid w:val="0039441C"/>
    <w:rsid w:val="0039704B"/>
    <w:rsid w:val="003A4A6A"/>
    <w:rsid w:val="003A60ED"/>
    <w:rsid w:val="003A74FB"/>
    <w:rsid w:val="003B415C"/>
    <w:rsid w:val="003B5A5E"/>
    <w:rsid w:val="003B6A9D"/>
    <w:rsid w:val="003C5421"/>
    <w:rsid w:val="003C62FF"/>
    <w:rsid w:val="003D02B7"/>
    <w:rsid w:val="003D4976"/>
    <w:rsid w:val="003E1CED"/>
    <w:rsid w:val="003E6FFC"/>
    <w:rsid w:val="003F15D7"/>
    <w:rsid w:val="003F20C5"/>
    <w:rsid w:val="003F283F"/>
    <w:rsid w:val="003F4724"/>
    <w:rsid w:val="003F584B"/>
    <w:rsid w:val="00402949"/>
    <w:rsid w:val="0040359A"/>
    <w:rsid w:val="00417DD9"/>
    <w:rsid w:val="0042448D"/>
    <w:rsid w:val="00427C86"/>
    <w:rsid w:val="00437ABB"/>
    <w:rsid w:val="00437DAD"/>
    <w:rsid w:val="0044173C"/>
    <w:rsid w:val="0044664A"/>
    <w:rsid w:val="00454303"/>
    <w:rsid w:val="00455382"/>
    <w:rsid w:val="00467607"/>
    <w:rsid w:val="00470535"/>
    <w:rsid w:val="0047063D"/>
    <w:rsid w:val="00472487"/>
    <w:rsid w:val="00472969"/>
    <w:rsid w:val="00474032"/>
    <w:rsid w:val="00475703"/>
    <w:rsid w:val="00477992"/>
    <w:rsid w:val="00477FA4"/>
    <w:rsid w:val="00481925"/>
    <w:rsid w:val="00486209"/>
    <w:rsid w:val="00490855"/>
    <w:rsid w:val="004A6C49"/>
    <w:rsid w:val="004B0B56"/>
    <w:rsid w:val="004D0B75"/>
    <w:rsid w:val="004D513C"/>
    <w:rsid w:val="004D5308"/>
    <w:rsid w:val="004D53A9"/>
    <w:rsid w:val="004E27D5"/>
    <w:rsid w:val="004E28A1"/>
    <w:rsid w:val="004E513A"/>
    <w:rsid w:val="004E5CB5"/>
    <w:rsid w:val="004F2DD1"/>
    <w:rsid w:val="004F3E44"/>
    <w:rsid w:val="004F4394"/>
    <w:rsid w:val="004F7140"/>
    <w:rsid w:val="005014F1"/>
    <w:rsid w:val="00504D57"/>
    <w:rsid w:val="00514ACA"/>
    <w:rsid w:val="00515348"/>
    <w:rsid w:val="005302B5"/>
    <w:rsid w:val="00533624"/>
    <w:rsid w:val="005346B5"/>
    <w:rsid w:val="005349A5"/>
    <w:rsid w:val="0054024C"/>
    <w:rsid w:val="0055125F"/>
    <w:rsid w:val="00552401"/>
    <w:rsid w:val="00554D69"/>
    <w:rsid w:val="00556ABB"/>
    <w:rsid w:val="00556B35"/>
    <w:rsid w:val="00557E5E"/>
    <w:rsid w:val="005718D1"/>
    <w:rsid w:val="0057683F"/>
    <w:rsid w:val="0058672D"/>
    <w:rsid w:val="005870FD"/>
    <w:rsid w:val="00587D3A"/>
    <w:rsid w:val="00592905"/>
    <w:rsid w:val="005A09D8"/>
    <w:rsid w:val="005A4208"/>
    <w:rsid w:val="005A6C8C"/>
    <w:rsid w:val="005B095E"/>
    <w:rsid w:val="005B5A68"/>
    <w:rsid w:val="005B6AA9"/>
    <w:rsid w:val="005C476F"/>
    <w:rsid w:val="005D0625"/>
    <w:rsid w:val="005D145A"/>
    <w:rsid w:val="005D72D2"/>
    <w:rsid w:val="005D7E3B"/>
    <w:rsid w:val="005E3EF6"/>
    <w:rsid w:val="005E43A0"/>
    <w:rsid w:val="005F1541"/>
    <w:rsid w:val="005F55E2"/>
    <w:rsid w:val="005F6ACF"/>
    <w:rsid w:val="0060050F"/>
    <w:rsid w:val="00601E34"/>
    <w:rsid w:val="00605F85"/>
    <w:rsid w:val="00607889"/>
    <w:rsid w:val="00623E2A"/>
    <w:rsid w:val="006321F2"/>
    <w:rsid w:val="006374CD"/>
    <w:rsid w:val="006468CE"/>
    <w:rsid w:val="00650C4C"/>
    <w:rsid w:val="00654A78"/>
    <w:rsid w:val="00657968"/>
    <w:rsid w:val="00663780"/>
    <w:rsid w:val="00663EE8"/>
    <w:rsid w:val="006654BC"/>
    <w:rsid w:val="00665DB5"/>
    <w:rsid w:val="00671967"/>
    <w:rsid w:val="0067309E"/>
    <w:rsid w:val="0067473B"/>
    <w:rsid w:val="00684DCF"/>
    <w:rsid w:val="00685022"/>
    <w:rsid w:val="00685949"/>
    <w:rsid w:val="00685D47"/>
    <w:rsid w:val="00687CA4"/>
    <w:rsid w:val="00695F80"/>
    <w:rsid w:val="006979A5"/>
    <w:rsid w:val="006A2321"/>
    <w:rsid w:val="006A3900"/>
    <w:rsid w:val="006B09BC"/>
    <w:rsid w:val="006B2730"/>
    <w:rsid w:val="006B282E"/>
    <w:rsid w:val="006C5651"/>
    <w:rsid w:val="006C7B74"/>
    <w:rsid w:val="006D727B"/>
    <w:rsid w:val="006D7D6B"/>
    <w:rsid w:val="006F443E"/>
    <w:rsid w:val="006F5BD4"/>
    <w:rsid w:val="00700FCD"/>
    <w:rsid w:val="00702C56"/>
    <w:rsid w:val="007073AE"/>
    <w:rsid w:val="00715073"/>
    <w:rsid w:val="00717B50"/>
    <w:rsid w:val="00732101"/>
    <w:rsid w:val="0074062F"/>
    <w:rsid w:val="00741349"/>
    <w:rsid w:val="00742C89"/>
    <w:rsid w:val="007434CB"/>
    <w:rsid w:val="0074453C"/>
    <w:rsid w:val="00747933"/>
    <w:rsid w:val="00747EE7"/>
    <w:rsid w:val="007710A3"/>
    <w:rsid w:val="00775306"/>
    <w:rsid w:val="00776F88"/>
    <w:rsid w:val="00777E67"/>
    <w:rsid w:val="007952D9"/>
    <w:rsid w:val="00796AAF"/>
    <w:rsid w:val="007A6218"/>
    <w:rsid w:val="007A6F01"/>
    <w:rsid w:val="007B268D"/>
    <w:rsid w:val="007B6677"/>
    <w:rsid w:val="007C41D8"/>
    <w:rsid w:val="007D09B0"/>
    <w:rsid w:val="007D4162"/>
    <w:rsid w:val="007D43ED"/>
    <w:rsid w:val="007D6F17"/>
    <w:rsid w:val="007E54A8"/>
    <w:rsid w:val="007F44C4"/>
    <w:rsid w:val="007F4E1E"/>
    <w:rsid w:val="007F7BDC"/>
    <w:rsid w:val="00804CF5"/>
    <w:rsid w:val="008061AC"/>
    <w:rsid w:val="00807E08"/>
    <w:rsid w:val="00813DD3"/>
    <w:rsid w:val="00832A4F"/>
    <w:rsid w:val="00840A54"/>
    <w:rsid w:val="00844824"/>
    <w:rsid w:val="00850F0B"/>
    <w:rsid w:val="00853BBF"/>
    <w:rsid w:val="0085493B"/>
    <w:rsid w:val="0085752A"/>
    <w:rsid w:val="00860F2D"/>
    <w:rsid w:val="00867D04"/>
    <w:rsid w:val="00881DE9"/>
    <w:rsid w:val="00884EC5"/>
    <w:rsid w:val="00885366"/>
    <w:rsid w:val="008867A1"/>
    <w:rsid w:val="008911C6"/>
    <w:rsid w:val="00892E73"/>
    <w:rsid w:val="008A10E4"/>
    <w:rsid w:val="008A32C1"/>
    <w:rsid w:val="008A5DA9"/>
    <w:rsid w:val="008A60D1"/>
    <w:rsid w:val="008B2098"/>
    <w:rsid w:val="008B2AD4"/>
    <w:rsid w:val="008B43F3"/>
    <w:rsid w:val="008B7C32"/>
    <w:rsid w:val="008C5278"/>
    <w:rsid w:val="008D76EC"/>
    <w:rsid w:val="008E3085"/>
    <w:rsid w:val="008E570E"/>
    <w:rsid w:val="008F27AF"/>
    <w:rsid w:val="008F2DDB"/>
    <w:rsid w:val="008F3767"/>
    <w:rsid w:val="008F516D"/>
    <w:rsid w:val="009024E9"/>
    <w:rsid w:val="00902A55"/>
    <w:rsid w:val="00914ADB"/>
    <w:rsid w:val="00917346"/>
    <w:rsid w:val="00923E5E"/>
    <w:rsid w:val="00925077"/>
    <w:rsid w:val="00927AA5"/>
    <w:rsid w:val="00935B97"/>
    <w:rsid w:val="0093719A"/>
    <w:rsid w:val="00937AD8"/>
    <w:rsid w:val="00941B4F"/>
    <w:rsid w:val="00941F76"/>
    <w:rsid w:val="00946798"/>
    <w:rsid w:val="0095308D"/>
    <w:rsid w:val="00953C61"/>
    <w:rsid w:val="00955F6B"/>
    <w:rsid w:val="00957C00"/>
    <w:rsid w:val="009612DB"/>
    <w:rsid w:val="009612E4"/>
    <w:rsid w:val="009650D4"/>
    <w:rsid w:val="00970B46"/>
    <w:rsid w:val="00970C9C"/>
    <w:rsid w:val="0097167E"/>
    <w:rsid w:val="00980C95"/>
    <w:rsid w:val="00982684"/>
    <w:rsid w:val="00993199"/>
    <w:rsid w:val="009A045B"/>
    <w:rsid w:val="009A11F7"/>
    <w:rsid w:val="009A2B87"/>
    <w:rsid w:val="009A4B47"/>
    <w:rsid w:val="009A63AF"/>
    <w:rsid w:val="009B546C"/>
    <w:rsid w:val="009B5E15"/>
    <w:rsid w:val="009B7B20"/>
    <w:rsid w:val="009C0955"/>
    <w:rsid w:val="009C2727"/>
    <w:rsid w:val="009C2850"/>
    <w:rsid w:val="009C4DC9"/>
    <w:rsid w:val="009D56BD"/>
    <w:rsid w:val="009D6785"/>
    <w:rsid w:val="009D7482"/>
    <w:rsid w:val="009D78A0"/>
    <w:rsid w:val="009E1D1C"/>
    <w:rsid w:val="009E4122"/>
    <w:rsid w:val="009E6022"/>
    <w:rsid w:val="009F2B24"/>
    <w:rsid w:val="009F641B"/>
    <w:rsid w:val="009F6C12"/>
    <w:rsid w:val="009F7975"/>
    <w:rsid w:val="00A03792"/>
    <w:rsid w:val="00A1293B"/>
    <w:rsid w:val="00A22F10"/>
    <w:rsid w:val="00A346FC"/>
    <w:rsid w:val="00A41BEA"/>
    <w:rsid w:val="00A47FCF"/>
    <w:rsid w:val="00A541EA"/>
    <w:rsid w:val="00A661AF"/>
    <w:rsid w:val="00A71EBF"/>
    <w:rsid w:val="00A74A56"/>
    <w:rsid w:val="00A776BD"/>
    <w:rsid w:val="00A776D9"/>
    <w:rsid w:val="00A848D0"/>
    <w:rsid w:val="00A85D61"/>
    <w:rsid w:val="00A87132"/>
    <w:rsid w:val="00A87287"/>
    <w:rsid w:val="00A87B6B"/>
    <w:rsid w:val="00A92EE0"/>
    <w:rsid w:val="00A94E4E"/>
    <w:rsid w:val="00A94F78"/>
    <w:rsid w:val="00AA1EF3"/>
    <w:rsid w:val="00AA58CC"/>
    <w:rsid w:val="00AA63FE"/>
    <w:rsid w:val="00AB3C2D"/>
    <w:rsid w:val="00AC0142"/>
    <w:rsid w:val="00AC52D2"/>
    <w:rsid w:val="00AD1ABF"/>
    <w:rsid w:val="00AE24D2"/>
    <w:rsid w:val="00AE60AB"/>
    <w:rsid w:val="00AF0BE7"/>
    <w:rsid w:val="00AF37E1"/>
    <w:rsid w:val="00AF5074"/>
    <w:rsid w:val="00AF71F6"/>
    <w:rsid w:val="00B01373"/>
    <w:rsid w:val="00B160B1"/>
    <w:rsid w:val="00B16E55"/>
    <w:rsid w:val="00B239E9"/>
    <w:rsid w:val="00B30A23"/>
    <w:rsid w:val="00B32CC9"/>
    <w:rsid w:val="00B33082"/>
    <w:rsid w:val="00B3425B"/>
    <w:rsid w:val="00B363B5"/>
    <w:rsid w:val="00B378AC"/>
    <w:rsid w:val="00B40A21"/>
    <w:rsid w:val="00B413C8"/>
    <w:rsid w:val="00B45D16"/>
    <w:rsid w:val="00B47AA5"/>
    <w:rsid w:val="00B53CEC"/>
    <w:rsid w:val="00B555A1"/>
    <w:rsid w:val="00B607D3"/>
    <w:rsid w:val="00B6537B"/>
    <w:rsid w:val="00B654CB"/>
    <w:rsid w:val="00B70060"/>
    <w:rsid w:val="00B722FF"/>
    <w:rsid w:val="00B72318"/>
    <w:rsid w:val="00B823FE"/>
    <w:rsid w:val="00B82AA7"/>
    <w:rsid w:val="00B85E10"/>
    <w:rsid w:val="00B907AB"/>
    <w:rsid w:val="00BA6D1A"/>
    <w:rsid w:val="00BB00ED"/>
    <w:rsid w:val="00BB4700"/>
    <w:rsid w:val="00BC1A91"/>
    <w:rsid w:val="00BC1D52"/>
    <w:rsid w:val="00BC4CEC"/>
    <w:rsid w:val="00BD41FF"/>
    <w:rsid w:val="00BD5DDB"/>
    <w:rsid w:val="00BE016F"/>
    <w:rsid w:val="00BE4262"/>
    <w:rsid w:val="00BE4715"/>
    <w:rsid w:val="00BF4212"/>
    <w:rsid w:val="00C045F5"/>
    <w:rsid w:val="00C048C2"/>
    <w:rsid w:val="00C12570"/>
    <w:rsid w:val="00C15293"/>
    <w:rsid w:val="00C2113B"/>
    <w:rsid w:val="00C232A7"/>
    <w:rsid w:val="00C24D66"/>
    <w:rsid w:val="00C31E9A"/>
    <w:rsid w:val="00C347B2"/>
    <w:rsid w:val="00C36B7F"/>
    <w:rsid w:val="00C45F95"/>
    <w:rsid w:val="00C46BE7"/>
    <w:rsid w:val="00C47056"/>
    <w:rsid w:val="00C50BF3"/>
    <w:rsid w:val="00C54F4A"/>
    <w:rsid w:val="00C55932"/>
    <w:rsid w:val="00C64590"/>
    <w:rsid w:val="00C7631B"/>
    <w:rsid w:val="00C82CD6"/>
    <w:rsid w:val="00C95F31"/>
    <w:rsid w:val="00CB0182"/>
    <w:rsid w:val="00CB47BD"/>
    <w:rsid w:val="00CB4923"/>
    <w:rsid w:val="00CC13A6"/>
    <w:rsid w:val="00CC74E8"/>
    <w:rsid w:val="00CD0EB3"/>
    <w:rsid w:val="00CD117A"/>
    <w:rsid w:val="00CD3629"/>
    <w:rsid w:val="00CD6850"/>
    <w:rsid w:val="00CE19EF"/>
    <w:rsid w:val="00CF2615"/>
    <w:rsid w:val="00CF57C7"/>
    <w:rsid w:val="00CF6DB1"/>
    <w:rsid w:val="00CF7FB1"/>
    <w:rsid w:val="00D03A2B"/>
    <w:rsid w:val="00D10676"/>
    <w:rsid w:val="00D116F6"/>
    <w:rsid w:val="00D116F9"/>
    <w:rsid w:val="00D153AF"/>
    <w:rsid w:val="00D236B2"/>
    <w:rsid w:val="00D24736"/>
    <w:rsid w:val="00D33971"/>
    <w:rsid w:val="00D344F8"/>
    <w:rsid w:val="00D400B3"/>
    <w:rsid w:val="00D46936"/>
    <w:rsid w:val="00D46A7D"/>
    <w:rsid w:val="00D46DDC"/>
    <w:rsid w:val="00D51370"/>
    <w:rsid w:val="00D54491"/>
    <w:rsid w:val="00D61041"/>
    <w:rsid w:val="00D6342A"/>
    <w:rsid w:val="00D660C3"/>
    <w:rsid w:val="00D7518D"/>
    <w:rsid w:val="00D81F4A"/>
    <w:rsid w:val="00D8267E"/>
    <w:rsid w:val="00D84EAB"/>
    <w:rsid w:val="00D85AD2"/>
    <w:rsid w:val="00D877DE"/>
    <w:rsid w:val="00D943F5"/>
    <w:rsid w:val="00D95030"/>
    <w:rsid w:val="00DA22FC"/>
    <w:rsid w:val="00DA355F"/>
    <w:rsid w:val="00DA4827"/>
    <w:rsid w:val="00DA7726"/>
    <w:rsid w:val="00DB0600"/>
    <w:rsid w:val="00DC2E1E"/>
    <w:rsid w:val="00DC4F32"/>
    <w:rsid w:val="00DD2D10"/>
    <w:rsid w:val="00DD3215"/>
    <w:rsid w:val="00DE1379"/>
    <w:rsid w:val="00DE7107"/>
    <w:rsid w:val="00DE79E4"/>
    <w:rsid w:val="00DF3A5F"/>
    <w:rsid w:val="00DF3BEC"/>
    <w:rsid w:val="00DF461D"/>
    <w:rsid w:val="00DF6011"/>
    <w:rsid w:val="00DF6F73"/>
    <w:rsid w:val="00E02670"/>
    <w:rsid w:val="00E035BD"/>
    <w:rsid w:val="00E21C4A"/>
    <w:rsid w:val="00E252B9"/>
    <w:rsid w:val="00E33C33"/>
    <w:rsid w:val="00E347FB"/>
    <w:rsid w:val="00E35F9B"/>
    <w:rsid w:val="00E373C4"/>
    <w:rsid w:val="00E3789C"/>
    <w:rsid w:val="00E40F5A"/>
    <w:rsid w:val="00E425C9"/>
    <w:rsid w:val="00E43681"/>
    <w:rsid w:val="00E47D7B"/>
    <w:rsid w:val="00E5358C"/>
    <w:rsid w:val="00E53A1F"/>
    <w:rsid w:val="00E54AA6"/>
    <w:rsid w:val="00E555AF"/>
    <w:rsid w:val="00E57504"/>
    <w:rsid w:val="00E67C4A"/>
    <w:rsid w:val="00E81880"/>
    <w:rsid w:val="00E85358"/>
    <w:rsid w:val="00EA5355"/>
    <w:rsid w:val="00EA5434"/>
    <w:rsid w:val="00EA6D43"/>
    <w:rsid w:val="00EA6DA9"/>
    <w:rsid w:val="00EB6DE6"/>
    <w:rsid w:val="00EC3498"/>
    <w:rsid w:val="00ED3B1F"/>
    <w:rsid w:val="00ED57B3"/>
    <w:rsid w:val="00EF27B4"/>
    <w:rsid w:val="00EF593F"/>
    <w:rsid w:val="00EF6981"/>
    <w:rsid w:val="00F00B9F"/>
    <w:rsid w:val="00F012E3"/>
    <w:rsid w:val="00F0424A"/>
    <w:rsid w:val="00F12F1B"/>
    <w:rsid w:val="00F13C76"/>
    <w:rsid w:val="00F143F5"/>
    <w:rsid w:val="00F1548F"/>
    <w:rsid w:val="00F22210"/>
    <w:rsid w:val="00F25FC7"/>
    <w:rsid w:val="00F344C2"/>
    <w:rsid w:val="00F35585"/>
    <w:rsid w:val="00F37973"/>
    <w:rsid w:val="00F379CA"/>
    <w:rsid w:val="00F47195"/>
    <w:rsid w:val="00F47271"/>
    <w:rsid w:val="00F55337"/>
    <w:rsid w:val="00F62459"/>
    <w:rsid w:val="00F66F1F"/>
    <w:rsid w:val="00F81CD3"/>
    <w:rsid w:val="00F840F5"/>
    <w:rsid w:val="00FC4F1C"/>
    <w:rsid w:val="00FD0A6C"/>
    <w:rsid w:val="00FD3A68"/>
    <w:rsid w:val="00FD4FB5"/>
    <w:rsid w:val="00FD7D2F"/>
    <w:rsid w:val="00FE2BAC"/>
    <w:rsid w:val="00FE4813"/>
    <w:rsid w:val="00FE599A"/>
    <w:rsid w:val="00FF3B79"/>
    <w:rsid w:val="00FF6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97E24"/>
  <w15:docId w15:val="{A121A0A9-D53F-4887-BFB3-20F8844B5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4F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12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5750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57504"/>
    <w:rPr>
      <w:rFonts w:ascii="Tahoma" w:hAnsi="Tahoma" w:cs="Tahoma"/>
      <w:sz w:val="16"/>
      <w:szCs w:val="16"/>
    </w:rPr>
  </w:style>
  <w:style w:type="paragraph" w:styleId="a6">
    <w:name w:val="List Paragraph"/>
    <w:basedOn w:val="a"/>
    <w:uiPriority w:val="34"/>
    <w:qFormat/>
    <w:rsid w:val="002D4756"/>
    <w:pPr>
      <w:ind w:left="720"/>
      <w:contextualSpacing/>
    </w:pPr>
  </w:style>
  <w:style w:type="paragraph" w:styleId="a7">
    <w:name w:val="Body Text"/>
    <w:basedOn w:val="a"/>
    <w:link w:val="a8"/>
    <w:uiPriority w:val="1"/>
    <w:qFormat/>
    <w:rsid w:val="00B378AC"/>
    <w:pPr>
      <w:widowControl w:val="0"/>
      <w:spacing w:after="0" w:line="240" w:lineRule="auto"/>
      <w:ind w:left="101"/>
    </w:pPr>
    <w:rPr>
      <w:rFonts w:ascii="Times New Roman" w:eastAsia="Times New Roman" w:hAnsi="Times New Roman" w:cs="Times New Roman"/>
      <w:sz w:val="28"/>
      <w:szCs w:val="28"/>
      <w:lang w:val="en-US" w:eastAsia="x-none"/>
    </w:rPr>
  </w:style>
  <w:style w:type="character" w:customStyle="1" w:styleId="a8">
    <w:name w:val="Основной текст Знак"/>
    <w:basedOn w:val="a0"/>
    <w:link w:val="a7"/>
    <w:uiPriority w:val="1"/>
    <w:rsid w:val="00B378AC"/>
    <w:rPr>
      <w:rFonts w:ascii="Times New Roman" w:eastAsia="Times New Roman" w:hAnsi="Times New Roman" w:cs="Times New Roman"/>
      <w:sz w:val="28"/>
      <w:szCs w:val="28"/>
      <w:lang w:val="en-US" w:eastAsia="x-none"/>
    </w:rPr>
  </w:style>
  <w:style w:type="character" w:styleId="a9">
    <w:name w:val="Placeholder Text"/>
    <w:basedOn w:val="a0"/>
    <w:uiPriority w:val="99"/>
    <w:semiHidden/>
    <w:rsid w:val="001C4219"/>
    <w:rPr>
      <w:color w:val="808080"/>
    </w:rPr>
  </w:style>
  <w:style w:type="paragraph" w:styleId="aa">
    <w:name w:val="Bibliography"/>
    <w:basedOn w:val="a"/>
    <w:next w:val="a"/>
    <w:uiPriority w:val="37"/>
    <w:unhideWhenUsed/>
    <w:rsid w:val="008B7C32"/>
    <w:pPr>
      <w:tabs>
        <w:tab w:val="left" w:pos="264"/>
      </w:tabs>
      <w:spacing w:after="0" w:line="240" w:lineRule="auto"/>
      <w:ind w:left="264" w:hanging="264"/>
    </w:pPr>
  </w:style>
  <w:style w:type="paragraph" w:styleId="ab">
    <w:name w:val="Normal (Web)"/>
    <w:basedOn w:val="a"/>
    <w:uiPriority w:val="99"/>
    <w:semiHidden/>
    <w:unhideWhenUsed/>
    <w:rsid w:val="002F4E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line number"/>
    <w:basedOn w:val="a0"/>
    <w:uiPriority w:val="99"/>
    <w:semiHidden/>
    <w:unhideWhenUsed/>
    <w:rsid w:val="008A5DA9"/>
  </w:style>
  <w:style w:type="character" w:styleId="ad">
    <w:name w:val="Hyperlink"/>
    <w:basedOn w:val="a0"/>
    <w:uiPriority w:val="99"/>
    <w:unhideWhenUsed/>
    <w:rsid w:val="006B2730"/>
    <w:rPr>
      <w:color w:val="0000FF" w:themeColor="hyperlink"/>
      <w:u w:val="single"/>
    </w:rPr>
  </w:style>
  <w:style w:type="paragraph" w:styleId="ae">
    <w:name w:val="header"/>
    <w:basedOn w:val="a"/>
    <w:link w:val="af"/>
    <w:uiPriority w:val="99"/>
    <w:unhideWhenUsed/>
    <w:rsid w:val="005C476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476F"/>
  </w:style>
  <w:style w:type="paragraph" w:styleId="af0">
    <w:name w:val="footer"/>
    <w:basedOn w:val="a"/>
    <w:link w:val="af1"/>
    <w:uiPriority w:val="99"/>
    <w:unhideWhenUsed/>
    <w:rsid w:val="005C476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4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620599">
      <w:bodyDiv w:val="1"/>
      <w:marLeft w:val="0"/>
      <w:marRight w:val="0"/>
      <w:marTop w:val="0"/>
      <w:marBottom w:val="0"/>
      <w:divBdr>
        <w:top w:val="none" w:sz="0" w:space="0" w:color="auto"/>
        <w:left w:val="none" w:sz="0" w:space="0" w:color="auto"/>
        <w:bottom w:val="none" w:sz="0" w:space="0" w:color="auto"/>
        <w:right w:val="none" w:sz="0" w:space="0" w:color="auto"/>
      </w:divBdr>
      <w:divsChild>
        <w:div w:id="1997802731">
          <w:marLeft w:val="0"/>
          <w:marRight w:val="0"/>
          <w:marTop w:val="0"/>
          <w:marBottom w:val="0"/>
          <w:divBdr>
            <w:top w:val="none" w:sz="0" w:space="0" w:color="auto"/>
            <w:left w:val="none" w:sz="0" w:space="0" w:color="auto"/>
            <w:bottom w:val="none" w:sz="0" w:space="0" w:color="auto"/>
            <w:right w:val="none" w:sz="0" w:space="0" w:color="auto"/>
          </w:divBdr>
          <w:divsChild>
            <w:div w:id="1835029560">
              <w:marLeft w:val="0"/>
              <w:marRight w:val="0"/>
              <w:marTop w:val="0"/>
              <w:marBottom w:val="0"/>
              <w:divBdr>
                <w:top w:val="none" w:sz="0" w:space="0" w:color="auto"/>
                <w:left w:val="none" w:sz="0" w:space="0" w:color="auto"/>
                <w:bottom w:val="none" w:sz="0" w:space="0" w:color="auto"/>
                <w:right w:val="none" w:sz="0" w:space="0" w:color="auto"/>
              </w:divBdr>
              <w:divsChild>
                <w:div w:id="661274574">
                  <w:marLeft w:val="0"/>
                  <w:marRight w:val="0"/>
                  <w:marTop w:val="0"/>
                  <w:marBottom w:val="0"/>
                  <w:divBdr>
                    <w:top w:val="none" w:sz="0" w:space="0" w:color="auto"/>
                    <w:left w:val="none" w:sz="0" w:space="0" w:color="auto"/>
                    <w:bottom w:val="none" w:sz="0" w:space="0" w:color="auto"/>
                    <w:right w:val="none" w:sz="0" w:space="0" w:color="auto"/>
                  </w:divBdr>
                  <w:divsChild>
                    <w:div w:id="2063284609">
                      <w:marLeft w:val="0"/>
                      <w:marRight w:val="0"/>
                      <w:marTop w:val="0"/>
                      <w:marBottom w:val="0"/>
                      <w:divBdr>
                        <w:top w:val="none" w:sz="0" w:space="0" w:color="auto"/>
                        <w:left w:val="none" w:sz="0" w:space="0" w:color="auto"/>
                        <w:bottom w:val="none" w:sz="0" w:space="0" w:color="auto"/>
                        <w:right w:val="none" w:sz="0" w:space="0" w:color="auto"/>
                      </w:divBdr>
                      <w:divsChild>
                        <w:div w:id="122507233">
                          <w:marLeft w:val="0"/>
                          <w:marRight w:val="0"/>
                          <w:marTop w:val="0"/>
                          <w:marBottom w:val="0"/>
                          <w:divBdr>
                            <w:top w:val="none" w:sz="0" w:space="0" w:color="auto"/>
                            <w:left w:val="none" w:sz="0" w:space="0" w:color="auto"/>
                            <w:bottom w:val="none" w:sz="0" w:space="0" w:color="auto"/>
                            <w:right w:val="none" w:sz="0" w:space="0" w:color="auto"/>
                          </w:divBdr>
                          <w:divsChild>
                            <w:div w:id="201787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347595">
      <w:bodyDiv w:val="1"/>
      <w:marLeft w:val="0"/>
      <w:marRight w:val="0"/>
      <w:marTop w:val="0"/>
      <w:marBottom w:val="0"/>
      <w:divBdr>
        <w:top w:val="none" w:sz="0" w:space="0" w:color="auto"/>
        <w:left w:val="none" w:sz="0" w:space="0" w:color="auto"/>
        <w:bottom w:val="none" w:sz="0" w:space="0" w:color="auto"/>
        <w:right w:val="none" w:sz="0" w:space="0" w:color="auto"/>
      </w:divBdr>
      <w:divsChild>
        <w:div w:id="829252479">
          <w:marLeft w:val="0"/>
          <w:marRight w:val="0"/>
          <w:marTop w:val="0"/>
          <w:marBottom w:val="0"/>
          <w:divBdr>
            <w:top w:val="none" w:sz="0" w:space="0" w:color="auto"/>
            <w:left w:val="none" w:sz="0" w:space="0" w:color="auto"/>
            <w:bottom w:val="none" w:sz="0" w:space="0" w:color="auto"/>
            <w:right w:val="none" w:sz="0" w:space="0" w:color="auto"/>
          </w:divBdr>
          <w:divsChild>
            <w:div w:id="1112170360">
              <w:marLeft w:val="0"/>
              <w:marRight w:val="0"/>
              <w:marTop w:val="0"/>
              <w:marBottom w:val="0"/>
              <w:divBdr>
                <w:top w:val="none" w:sz="0" w:space="0" w:color="auto"/>
                <w:left w:val="none" w:sz="0" w:space="0" w:color="auto"/>
                <w:bottom w:val="none" w:sz="0" w:space="0" w:color="auto"/>
                <w:right w:val="none" w:sz="0" w:space="0" w:color="auto"/>
              </w:divBdr>
              <w:divsChild>
                <w:div w:id="297340057">
                  <w:marLeft w:val="0"/>
                  <w:marRight w:val="0"/>
                  <w:marTop w:val="0"/>
                  <w:marBottom w:val="0"/>
                  <w:divBdr>
                    <w:top w:val="none" w:sz="0" w:space="0" w:color="auto"/>
                    <w:left w:val="none" w:sz="0" w:space="0" w:color="auto"/>
                    <w:bottom w:val="none" w:sz="0" w:space="0" w:color="auto"/>
                    <w:right w:val="none" w:sz="0" w:space="0" w:color="auto"/>
                  </w:divBdr>
                  <w:divsChild>
                    <w:div w:id="475880908">
                      <w:marLeft w:val="0"/>
                      <w:marRight w:val="0"/>
                      <w:marTop w:val="0"/>
                      <w:marBottom w:val="0"/>
                      <w:divBdr>
                        <w:top w:val="none" w:sz="0" w:space="0" w:color="auto"/>
                        <w:left w:val="none" w:sz="0" w:space="0" w:color="auto"/>
                        <w:bottom w:val="none" w:sz="0" w:space="0" w:color="auto"/>
                        <w:right w:val="none" w:sz="0" w:space="0" w:color="auto"/>
                      </w:divBdr>
                      <w:divsChild>
                        <w:div w:id="888612340">
                          <w:marLeft w:val="0"/>
                          <w:marRight w:val="0"/>
                          <w:marTop w:val="0"/>
                          <w:marBottom w:val="0"/>
                          <w:divBdr>
                            <w:top w:val="none" w:sz="0" w:space="0" w:color="auto"/>
                            <w:left w:val="none" w:sz="0" w:space="0" w:color="auto"/>
                            <w:bottom w:val="none" w:sz="0" w:space="0" w:color="auto"/>
                            <w:right w:val="none" w:sz="0" w:space="0" w:color="auto"/>
                          </w:divBdr>
                          <w:divsChild>
                            <w:div w:id="87913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0869900">
      <w:bodyDiv w:val="1"/>
      <w:marLeft w:val="0"/>
      <w:marRight w:val="0"/>
      <w:marTop w:val="0"/>
      <w:marBottom w:val="0"/>
      <w:divBdr>
        <w:top w:val="none" w:sz="0" w:space="0" w:color="auto"/>
        <w:left w:val="none" w:sz="0" w:space="0" w:color="auto"/>
        <w:bottom w:val="none" w:sz="0" w:space="0" w:color="auto"/>
        <w:right w:val="none" w:sz="0" w:space="0" w:color="auto"/>
      </w:divBdr>
    </w:div>
    <w:div w:id="860246017">
      <w:bodyDiv w:val="1"/>
      <w:marLeft w:val="0"/>
      <w:marRight w:val="0"/>
      <w:marTop w:val="0"/>
      <w:marBottom w:val="0"/>
      <w:divBdr>
        <w:top w:val="none" w:sz="0" w:space="0" w:color="auto"/>
        <w:left w:val="none" w:sz="0" w:space="0" w:color="auto"/>
        <w:bottom w:val="none" w:sz="0" w:space="0" w:color="auto"/>
        <w:right w:val="none" w:sz="0" w:space="0" w:color="auto"/>
      </w:divBdr>
      <w:divsChild>
        <w:div w:id="1151562988">
          <w:marLeft w:val="0"/>
          <w:marRight w:val="0"/>
          <w:marTop w:val="0"/>
          <w:marBottom w:val="0"/>
          <w:divBdr>
            <w:top w:val="none" w:sz="0" w:space="0" w:color="auto"/>
            <w:left w:val="none" w:sz="0" w:space="0" w:color="auto"/>
            <w:bottom w:val="none" w:sz="0" w:space="0" w:color="auto"/>
            <w:right w:val="none" w:sz="0" w:space="0" w:color="auto"/>
          </w:divBdr>
          <w:divsChild>
            <w:div w:id="1641180893">
              <w:marLeft w:val="0"/>
              <w:marRight w:val="0"/>
              <w:marTop w:val="0"/>
              <w:marBottom w:val="0"/>
              <w:divBdr>
                <w:top w:val="none" w:sz="0" w:space="0" w:color="auto"/>
                <w:left w:val="none" w:sz="0" w:space="0" w:color="auto"/>
                <w:bottom w:val="none" w:sz="0" w:space="0" w:color="auto"/>
                <w:right w:val="none" w:sz="0" w:space="0" w:color="auto"/>
              </w:divBdr>
              <w:divsChild>
                <w:div w:id="1508205948">
                  <w:marLeft w:val="0"/>
                  <w:marRight w:val="0"/>
                  <w:marTop w:val="0"/>
                  <w:marBottom w:val="0"/>
                  <w:divBdr>
                    <w:top w:val="none" w:sz="0" w:space="0" w:color="auto"/>
                    <w:left w:val="none" w:sz="0" w:space="0" w:color="auto"/>
                    <w:bottom w:val="none" w:sz="0" w:space="0" w:color="auto"/>
                    <w:right w:val="none" w:sz="0" w:space="0" w:color="auto"/>
                  </w:divBdr>
                  <w:divsChild>
                    <w:div w:id="210267943">
                      <w:marLeft w:val="0"/>
                      <w:marRight w:val="0"/>
                      <w:marTop w:val="0"/>
                      <w:marBottom w:val="0"/>
                      <w:divBdr>
                        <w:top w:val="none" w:sz="0" w:space="0" w:color="auto"/>
                        <w:left w:val="none" w:sz="0" w:space="0" w:color="auto"/>
                        <w:bottom w:val="none" w:sz="0" w:space="0" w:color="auto"/>
                        <w:right w:val="none" w:sz="0" w:space="0" w:color="auto"/>
                      </w:divBdr>
                      <w:divsChild>
                        <w:div w:id="1759712221">
                          <w:marLeft w:val="0"/>
                          <w:marRight w:val="0"/>
                          <w:marTop w:val="0"/>
                          <w:marBottom w:val="0"/>
                          <w:divBdr>
                            <w:top w:val="none" w:sz="0" w:space="0" w:color="auto"/>
                            <w:left w:val="none" w:sz="0" w:space="0" w:color="auto"/>
                            <w:bottom w:val="none" w:sz="0" w:space="0" w:color="auto"/>
                            <w:right w:val="none" w:sz="0" w:space="0" w:color="auto"/>
                          </w:divBdr>
                          <w:divsChild>
                            <w:div w:id="60477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45035">
      <w:bodyDiv w:val="1"/>
      <w:marLeft w:val="0"/>
      <w:marRight w:val="0"/>
      <w:marTop w:val="0"/>
      <w:marBottom w:val="0"/>
      <w:divBdr>
        <w:top w:val="none" w:sz="0" w:space="0" w:color="auto"/>
        <w:left w:val="none" w:sz="0" w:space="0" w:color="auto"/>
        <w:bottom w:val="none" w:sz="0" w:space="0" w:color="auto"/>
        <w:right w:val="none" w:sz="0" w:space="0" w:color="auto"/>
      </w:divBdr>
    </w:div>
    <w:div w:id="1478524875">
      <w:bodyDiv w:val="1"/>
      <w:marLeft w:val="0"/>
      <w:marRight w:val="0"/>
      <w:marTop w:val="0"/>
      <w:marBottom w:val="0"/>
      <w:divBdr>
        <w:top w:val="none" w:sz="0" w:space="0" w:color="auto"/>
        <w:left w:val="none" w:sz="0" w:space="0" w:color="auto"/>
        <w:bottom w:val="none" w:sz="0" w:space="0" w:color="auto"/>
        <w:right w:val="none" w:sz="0" w:space="0" w:color="auto"/>
      </w:divBdr>
      <w:divsChild>
        <w:div w:id="300887315">
          <w:marLeft w:val="0"/>
          <w:marRight w:val="0"/>
          <w:marTop w:val="0"/>
          <w:marBottom w:val="0"/>
          <w:divBdr>
            <w:top w:val="none" w:sz="0" w:space="0" w:color="auto"/>
            <w:left w:val="none" w:sz="0" w:space="0" w:color="auto"/>
            <w:bottom w:val="none" w:sz="0" w:space="0" w:color="auto"/>
            <w:right w:val="none" w:sz="0" w:space="0" w:color="auto"/>
          </w:divBdr>
          <w:divsChild>
            <w:div w:id="902104772">
              <w:marLeft w:val="0"/>
              <w:marRight w:val="0"/>
              <w:marTop w:val="0"/>
              <w:marBottom w:val="0"/>
              <w:divBdr>
                <w:top w:val="none" w:sz="0" w:space="0" w:color="auto"/>
                <w:left w:val="none" w:sz="0" w:space="0" w:color="auto"/>
                <w:bottom w:val="none" w:sz="0" w:space="0" w:color="auto"/>
                <w:right w:val="none" w:sz="0" w:space="0" w:color="auto"/>
              </w:divBdr>
              <w:divsChild>
                <w:div w:id="1950115692">
                  <w:marLeft w:val="0"/>
                  <w:marRight w:val="0"/>
                  <w:marTop w:val="0"/>
                  <w:marBottom w:val="0"/>
                  <w:divBdr>
                    <w:top w:val="none" w:sz="0" w:space="0" w:color="auto"/>
                    <w:left w:val="none" w:sz="0" w:space="0" w:color="auto"/>
                    <w:bottom w:val="none" w:sz="0" w:space="0" w:color="auto"/>
                    <w:right w:val="none" w:sz="0" w:space="0" w:color="auto"/>
                  </w:divBdr>
                  <w:divsChild>
                    <w:div w:id="638609295">
                      <w:marLeft w:val="0"/>
                      <w:marRight w:val="0"/>
                      <w:marTop w:val="0"/>
                      <w:marBottom w:val="0"/>
                      <w:divBdr>
                        <w:top w:val="none" w:sz="0" w:space="0" w:color="auto"/>
                        <w:left w:val="none" w:sz="0" w:space="0" w:color="auto"/>
                        <w:bottom w:val="none" w:sz="0" w:space="0" w:color="auto"/>
                        <w:right w:val="none" w:sz="0" w:space="0" w:color="auto"/>
                      </w:divBdr>
                      <w:divsChild>
                        <w:div w:id="289480610">
                          <w:marLeft w:val="0"/>
                          <w:marRight w:val="0"/>
                          <w:marTop w:val="0"/>
                          <w:marBottom w:val="0"/>
                          <w:divBdr>
                            <w:top w:val="none" w:sz="0" w:space="0" w:color="auto"/>
                            <w:left w:val="none" w:sz="0" w:space="0" w:color="auto"/>
                            <w:bottom w:val="none" w:sz="0" w:space="0" w:color="auto"/>
                            <w:right w:val="none" w:sz="0" w:space="0" w:color="auto"/>
                          </w:divBdr>
                          <w:divsChild>
                            <w:div w:id="186393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083223">
      <w:bodyDiv w:val="1"/>
      <w:marLeft w:val="0"/>
      <w:marRight w:val="0"/>
      <w:marTop w:val="0"/>
      <w:marBottom w:val="0"/>
      <w:divBdr>
        <w:top w:val="none" w:sz="0" w:space="0" w:color="auto"/>
        <w:left w:val="none" w:sz="0" w:space="0" w:color="auto"/>
        <w:bottom w:val="none" w:sz="0" w:space="0" w:color="auto"/>
        <w:right w:val="none" w:sz="0" w:space="0" w:color="auto"/>
      </w:divBdr>
    </w:div>
    <w:div w:id="1771050421">
      <w:bodyDiv w:val="1"/>
      <w:marLeft w:val="0"/>
      <w:marRight w:val="0"/>
      <w:marTop w:val="0"/>
      <w:marBottom w:val="0"/>
      <w:divBdr>
        <w:top w:val="none" w:sz="0" w:space="0" w:color="auto"/>
        <w:left w:val="none" w:sz="0" w:space="0" w:color="auto"/>
        <w:bottom w:val="none" w:sz="0" w:space="0" w:color="auto"/>
        <w:right w:val="none" w:sz="0" w:space="0" w:color="auto"/>
      </w:divBdr>
    </w:div>
    <w:div w:id="1955289498">
      <w:bodyDiv w:val="1"/>
      <w:marLeft w:val="0"/>
      <w:marRight w:val="0"/>
      <w:marTop w:val="0"/>
      <w:marBottom w:val="0"/>
      <w:divBdr>
        <w:top w:val="none" w:sz="0" w:space="0" w:color="auto"/>
        <w:left w:val="none" w:sz="0" w:space="0" w:color="auto"/>
        <w:bottom w:val="none" w:sz="0" w:space="0" w:color="auto"/>
        <w:right w:val="none" w:sz="0" w:space="0" w:color="auto"/>
      </w:divBdr>
    </w:div>
    <w:div w:id="1982230968">
      <w:bodyDiv w:val="1"/>
      <w:marLeft w:val="0"/>
      <w:marRight w:val="0"/>
      <w:marTop w:val="0"/>
      <w:marBottom w:val="0"/>
      <w:divBdr>
        <w:top w:val="none" w:sz="0" w:space="0" w:color="auto"/>
        <w:left w:val="none" w:sz="0" w:space="0" w:color="auto"/>
        <w:bottom w:val="none" w:sz="0" w:space="0" w:color="auto"/>
        <w:right w:val="none" w:sz="0" w:space="0" w:color="auto"/>
      </w:divBdr>
    </w:div>
    <w:div w:id="198576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image" Target="media/image5.jpeg"/><Relationship Id="rId26" Type="http://schemas.openxmlformats.org/officeDocument/2006/relationships/image" Target="media/image8.png"/><Relationship Id="rId39" Type="http://schemas.openxmlformats.org/officeDocument/2006/relationships/footer" Target="footer1.xml"/><Relationship Id="rId21" Type="http://schemas.openxmlformats.org/officeDocument/2006/relationships/hyperlink" Target="https://densaulikdiagnostika.kz/facts/popularity" TargetMode="External"/><Relationship Id="rId34" Type="http://schemas.openxmlformats.org/officeDocument/2006/relationships/image" Target="media/image1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8.xml"/><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chart" Target="charts/chart7.xml"/><Relationship Id="rId28" Type="http://schemas.openxmlformats.org/officeDocument/2006/relationships/image" Target="media/image10.jpeg"/><Relationship Id="rId36"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chart" Target="charts/chart6.xml"/><Relationship Id="rId27" Type="http://schemas.openxmlformats.org/officeDocument/2006/relationships/image" Target="media/image9.png"/><Relationship Id="rId30" Type="http://schemas.openxmlformats.org/officeDocument/2006/relationships/image" Target="media/image12.jpeg"/><Relationship Id="rId35" Type="http://schemas.openxmlformats.org/officeDocument/2006/relationships/image" Target="media/image17.png"/><Relationship Id="rId8"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hyperlink" Target="https://densaulikdiagnostika.kz/facts/popularity" TargetMode="External"/><Relationship Id="rId25" Type="http://schemas.openxmlformats.org/officeDocument/2006/relationships/chart" Target="charts/chart9.xml"/><Relationship Id="rId33" Type="http://schemas.openxmlformats.org/officeDocument/2006/relationships/image" Target="media/image15.png"/><Relationship Id="rId38" Type="http://schemas.openxmlformats.org/officeDocument/2006/relationships/image" Target="media/image20.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Shalg\OneDrive\&#1056;&#1072;&#1073;&#1086;&#1095;&#1080;&#1081;%20&#1089;&#1090;&#1086;&#1083;\&#1053;&#1072;&#1079;&#1077;&#1088;&#1077;&#1082;&#1077;%20&#1057;&#1072;&#1081;&#1083;&#1072;&#1091;&#1086;&#1074;&#1072;\&#1057;&#1072;&#1091;&#1072;&#1083;&#1085;&#1072;&#1084;&#1072;_&#1041;&#1072;&#1079;&#107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halg\OneDrive\&#1056;&#1072;&#1073;&#1086;&#1095;&#1080;&#1081;%20&#1089;&#1090;&#1086;&#1083;\&#1053;&#1072;&#1079;&#1077;&#1088;&#1077;&#1082;&#1077;%20&#1057;&#1072;&#1081;&#1083;&#1072;&#1091;&#1086;&#1074;&#1072;\&#1053;&#1072;&#1079;&#1077;&#1088;&#1082;&#1077;%20&#1076;&#1080;&#1089;&#1089;&#1077;&#1088;\&#1041;&#1040;&#1047;&#1040;_&#1047;&#1072;&#1076;&#1072;&#1095;&#1072;_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halg\OneDrive\&#1056;&#1072;&#1073;&#1086;&#1095;&#1080;&#1081;%20&#1089;&#1090;&#1086;&#1083;\&#1053;&#1072;&#1079;&#1077;&#1088;&#1077;&#1082;&#1077;%20&#1057;&#1072;&#1081;&#1083;&#1072;&#1091;&#1086;&#1074;&#1072;\&#1053;&#1072;&#1079;&#1077;&#1088;&#1082;&#1077;%20&#1076;&#1080;&#1089;&#1089;&#1077;&#1088;\&#1041;&#1040;&#1047;&#1040;_&#1047;&#1072;&#1076;&#1072;&#1095;&#1072;_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halg\OneDrive\&#1056;&#1072;&#1073;&#1086;&#1095;&#1080;&#1081;%20&#1089;&#1090;&#1086;&#1083;\&#1053;&#1072;&#1079;&#1077;&#1088;&#1077;&#1082;&#1077;%20&#1057;&#1072;&#1081;&#1083;&#1072;&#1091;&#1086;&#1074;&#1072;\&#1057;&#1072;&#1091;&#1072;&#1083;&#1085;&#1072;&#1084;&#1072;_&#1041;&#1072;&#1079;&#107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halg\OneDrive\&#1056;&#1072;&#1073;&#1086;&#1095;&#1080;&#1081;%20&#1089;&#1090;&#1086;&#1083;\&#1053;&#1072;&#1079;&#1077;&#1088;&#1077;&#1082;&#1077;%20&#1057;&#1072;&#1081;&#1083;&#1072;&#1091;&#1086;&#1074;&#1072;\&#1057;&#1072;&#1091;&#1072;&#1083;&#1085;&#1072;&#1084;&#1072;_&#1041;&#1072;&#1079;&#107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halg\OneDrive\&#1056;&#1072;&#1073;&#1086;&#1095;&#1080;&#1081;%20&#1089;&#1090;&#1086;&#1083;\&#1053;&#1072;&#1079;&#1077;&#1088;&#1077;&#1082;&#1077;%20&#1057;&#1072;&#1081;&#1083;&#1072;&#1091;&#1086;&#1074;&#1072;\&#1053;&#1072;&#1079;&#1077;&#1088;&#1082;&#1077;%20&#1076;&#1080;&#1089;&#1089;&#1077;&#1088;\&#1054;&#1090;&#1095;&#1077;&#1090;_&#1086;&#1087;&#1088;&#1086;&#1089;&#1085;&#1080;&#1082;_lifestyle-barriers%20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halg\OneDrive\&#1056;&#1072;&#1073;&#1086;&#1095;&#1080;&#1081;%20&#1089;&#1090;&#1086;&#1083;\&#1053;&#1072;&#1079;&#1077;&#1088;&#1077;&#1082;&#1077;%20&#1057;&#1072;&#1081;&#1083;&#1072;&#1091;&#1086;&#1074;&#1072;\&#1053;&#1072;&#1079;&#1077;&#1088;&#1082;&#1077;%20&#1076;&#1080;&#1089;&#1089;&#1077;&#1088;\&#1054;&#1090;&#1095;&#1077;&#1090;_&#1086;&#1087;&#1088;&#1086;&#1089;&#1085;&#1080;&#1082;_lifestyle-barriers%20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Shalg\OneDrive\&#1056;&#1072;&#1073;&#1086;&#1095;&#1080;&#1081;%20&#1089;&#1090;&#1086;&#1083;\&#1053;&#1072;&#1079;&#1077;&#1088;&#1077;&#1082;&#1077;%20&#1057;&#1072;&#1081;&#1083;&#1072;&#1091;&#1086;&#1074;&#1072;\&#1053;&#1072;&#1079;&#1077;&#1088;&#1082;&#1077;%20&#1076;&#1080;&#1089;&#1089;&#1077;&#1088;\&#1054;&#1090;&#1095;&#1077;&#1090;_&#1086;&#1087;&#1088;&#1086;&#1089;&#1085;&#1080;&#1082;_lifestyle-barriers%20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halg\OneDrive\&#1056;&#1072;&#1073;&#1086;&#1095;&#1080;&#1081;%20&#1089;&#1090;&#1086;&#1083;\&#1053;&#1072;&#1079;&#1077;&#1088;&#1077;&#1082;&#1077;%20&#1057;&#1072;&#1081;&#1083;&#1072;&#1091;&#1086;&#1074;&#1072;\&#1053;&#1072;&#1079;&#1077;&#1088;&#1082;&#1077;%20&#1076;&#1080;&#1089;&#1089;&#1077;&#1088;\&#1054;&#1090;&#1095;&#1077;&#1090;_&#1086;&#1087;&#1088;&#1086;&#1089;&#1085;&#1080;&#1082;_lifestyle-barriers%2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1"/>
        <c:ser>
          <c:idx val="0"/>
          <c:order val="0"/>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B017-46C1-BE71-E5561A0A2FA1}"/>
              </c:ext>
            </c:extLst>
          </c:dPt>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B017-46C1-BE71-E5561A0A2FA1}"/>
              </c:ext>
            </c:extLst>
          </c:dPt>
          <c:dPt>
            <c:idx val="2"/>
            <c:invertIfNegative val="0"/>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B017-46C1-BE71-E5561A0A2FA1}"/>
              </c:ext>
            </c:extLst>
          </c:dPt>
          <c:dPt>
            <c:idx val="3"/>
            <c:invertIfNegative val="0"/>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B017-46C1-BE71-E5561A0A2FA1}"/>
              </c:ext>
            </c:extLst>
          </c:dPt>
          <c:dPt>
            <c:idx val="4"/>
            <c:invertIfNegative val="0"/>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9-B017-46C1-BE71-E5561A0A2FA1}"/>
              </c:ext>
            </c:extLst>
          </c:dPt>
          <c:dPt>
            <c:idx val="5"/>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B-B017-46C1-BE71-E5561A0A2FA1}"/>
              </c:ext>
            </c:extLst>
          </c:dPt>
          <c:dPt>
            <c:idx val="6"/>
            <c:invertIfNegative val="0"/>
            <c:bubble3D val="0"/>
            <c:spPr>
              <a:solidFill>
                <a:schemeClr val="accent1">
                  <a:lumMod val="60000"/>
                </a:schemeClr>
              </a:solidFill>
              <a:ln>
                <a:noFill/>
              </a:ln>
              <a:effectLst/>
            </c:spPr>
            <c:extLst xmlns:c16r2="http://schemas.microsoft.com/office/drawing/2015/06/chart">
              <c:ext xmlns:c16="http://schemas.microsoft.com/office/drawing/2014/chart" uri="{C3380CC4-5D6E-409C-BE32-E72D297353CC}">
                <c16:uniqueId val="{0000000D-B017-46C1-BE71-E5561A0A2FA1}"/>
              </c:ext>
            </c:extLst>
          </c:dPt>
          <c:dPt>
            <c:idx val="7"/>
            <c:invertIfNegative val="0"/>
            <c:bubble3D val="0"/>
            <c:spPr>
              <a:solidFill>
                <a:schemeClr val="accent2">
                  <a:lumMod val="60000"/>
                </a:schemeClr>
              </a:solidFill>
              <a:ln>
                <a:noFill/>
              </a:ln>
              <a:effectLst/>
            </c:spPr>
            <c:extLst xmlns:c16r2="http://schemas.microsoft.com/office/drawing/2015/06/chart">
              <c:ext xmlns:c16="http://schemas.microsoft.com/office/drawing/2014/chart" uri="{C3380CC4-5D6E-409C-BE32-E72D297353CC}">
                <c16:uniqueId val="{0000000F-B017-46C1-BE71-E5561A0A2FA1}"/>
              </c:ext>
            </c:extLst>
          </c:dPt>
          <c:dPt>
            <c:idx val="8"/>
            <c:invertIfNegative val="0"/>
            <c:bubble3D val="0"/>
            <c:spPr>
              <a:solidFill>
                <a:schemeClr val="accent3">
                  <a:lumMod val="60000"/>
                </a:schemeClr>
              </a:solidFill>
              <a:ln>
                <a:noFill/>
              </a:ln>
              <a:effectLst/>
            </c:spPr>
            <c:extLst xmlns:c16r2="http://schemas.microsoft.com/office/drawing/2015/06/chart">
              <c:ext xmlns:c16="http://schemas.microsoft.com/office/drawing/2014/chart" uri="{C3380CC4-5D6E-409C-BE32-E72D297353CC}">
                <c16:uniqueId val="{00000011-B017-46C1-BE71-E5561A0A2FA1}"/>
              </c:ext>
            </c:extLst>
          </c:dPt>
          <c:dPt>
            <c:idx val="9"/>
            <c:invertIfNegative val="0"/>
            <c:bubble3D val="0"/>
            <c:spPr>
              <a:solidFill>
                <a:schemeClr val="accent4">
                  <a:lumMod val="60000"/>
                </a:schemeClr>
              </a:solidFill>
              <a:ln>
                <a:noFill/>
              </a:ln>
              <a:effectLst/>
            </c:spPr>
            <c:extLst xmlns:c16r2="http://schemas.microsoft.com/office/drawing/2015/06/chart">
              <c:ext xmlns:c16="http://schemas.microsoft.com/office/drawing/2014/chart" uri="{C3380CC4-5D6E-409C-BE32-E72D297353CC}">
                <c16:uniqueId val="{00000013-B017-46C1-BE71-E5561A0A2FA1}"/>
              </c:ext>
            </c:extLst>
          </c:dPt>
          <c:dPt>
            <c:idx val="10"/>
            <c:invertIfNegative val="0"/>
            <c:bubble3D val="0"/>
            <c:spPr>
              <a:solidFill>
                <a:schemeClr val="accent5">
                  <a:lumMod val="60000"/>
                </a:schemeClr>
              </a:solidFill>
              <a:ln>
                <a:noFill/>
              </a:ln>
              <a:effectLst/>
            </c:spPr>
            <c:extLst xmlns:c16r2="http://schemas.microsoft.com/office/drawing/2015/06/chart">
              <c:ext xmlns:c16="http://schemas.microsoft.com/office/drawing/2014/chart" uri="{C3380CC4-5D6E-409C-BE32-E72D297353CC}">
                <c16:uniqueId val="{00000015-B017-46C1-BE71-E5561A0A2FA1}"/>
              </c:ext>
            </c:extLst>
          </c:dPt>
          <c:dPt>
            <c:idx val="11"/>
            <c:invertIfNegative val="0"/>
            <c:bubble3D val="0"/>
            <c:spPr>
              <a:solidFill>
                <a:schemeClr val="accent6">
                  <a:lumMod val="60000"/>
                </a:schemeClr>
              </a:solidFill>
              <a:ln>
                <a:noFill/>
              </a:ln>
              <a:effectLst/>
            </c:spPr>
            <c:extLst xmlns:c16r2="http://schemas.microsoft.com/office/drawing/2015/06/chart">
              <c:ext xmlns:c16="http://schemas.microsoft.com/office/drawing/2014/chart" uri="{C3380CC4-5D6E-409C-BE32-E72D297353CC}">
                <c16:uniqueId val="{00000017-B017-46C1-BE71-E5561A0A2FA1}"/>
              </c:ext>
            </c:extLst>
          </c:dPt>
          <c:dPt>
            <c:idx val="12"/>
            <c:invertIfNegative val="0"/>
            <c:bubble3D val="0"/>
            <c:spPr>
              <a:solidFill>
                <a:schemeClr val="accent1">
                  <a:lumMod val="80000"/>
                  <a:lumOff val="20000"/>
                </a:schemeClr>
              </a:solidFill>
              <a:ln>
                <a:noFill/>
              </a:ln>
              <a:effectLst/>
            </c:spPr>
            <c:extLst xmlns:c16r2="http://schemas.microsoft.com/office/drawing/2015/06/chart">
              <c:ext xmlns:c16="http://schemas.microsoft.com/office/drawing/2014/chart" uri="{C3380CC4-5D6E-409C-BE32-E72D297353CC}">
                <c16:uniqueId val="{00000019-B017-46C1-BE71-E5561A0A2FA1}"/>
              </c:ext>
            </c:extLst>
          </c:dPt>
          <c:dPt>
            <c:idx val="13"/>
            <c:invertIfNegative val="0"/>
            <c:bubble3D val="0"/>
            <c:spPr>
              <a:solidFill>
                <a:schemeClr val="accent2">
                  <a:lumMod val="80000"/>
                  <a:lumOff val="20000"/>
                </a:schemeClr>
              </a:solidFill>
              <a:ln>
                <a:noFill/>
              </a:ln>
              <a:effectLst/>
            </c:spPr>
            <c:extLst xmlns:c16r2="http://schemas.microsoft.com/office/drawing/2015/06/chart">
              <c:ext xmlns:c16="http://schemas.microsoft.com/office/drawing/2014/chart" uri="{C3380CC4-5D6E-409C-BE32-E72D297353CC}">
                <c16:uniqueId val="{0000001B-B017-46C1-BE71-E5561A0A2FA1}"/>
              </c:ext>
            </c:extLst>
          </c:dPt>
          <c:dPt>
            <c:idx val="14"/>
            <c:invertIfNegative val="0"/>
            <c:bubble3D val="0"/>
            <c:spPr>
              <a:solidFill>
                <a:schemeClr val="accent3">
                  <a:lumMod val="80000"/>
                  <a:lumOff val="20000"/>
                </a:schemeClr>
              </a:solidFill>
              <a:ln>
                <a:noFill/>
              </a:ln>
              <a:effectLst/>
            </c:spPr>
            <c:extLst xmlns:c16r2="http://schemas.microsoft.com/office/drawing/2015/06/chart">
              <c:ext xmlns:c16="http://schemas.microsoft.com/office/drawing/2014/chart" uri="{C3380CC4-5D6E-409C-BE32-E72D297353CC}">
                <c16:uniqueId val="{0000001D-B017-46C1-BE71-E5561A0A2FA1}"/>
              </c:ext>
            </c:extLst>
          </c:dPt>
          <c:dPt>
            <c:idx val="15"/>
            <c:invertIfNegative val="0"/>
            <c:bubble3D val="0"/>
            <c:spPr>
              <a:solidFill>
                <a:schemeClr val="accent4">
                  <a:lumMod val="80000"/>
                  <a:lumOff val="20000"/>
                </a:schemeClr>
              </a:solidFill>
              <a:ln>
                <a:noFill/>
              </a:ln>
              <a:effectLst/>
            </c:spPr>
            <c:extLst xmlns:c16r2="http://schemas.microsoft.com/office/drawing/2015/06/chart">
              <c:ext xmlns:c16="http://schemas.microsoft.com/office/drawing/2014/chart" uri="{C3380CC4-5D6E-409C-BE32-E72D297353CC}">
                <c16:uniqueId val="{0000001F-B017-46C1-BE71-E5561A0A2FA1}"/>
              </c:ext>
            </c:extLst>
          </c:dPt>
          <c:dPt>
            <c:idx val="16"/>
            <c:invertIfNegative val="0"/>
            <c:bubble3D val="0"/>
            <c:spPr>
              <a:solidFill>
                <a:schemeClr val="accent5">
                  <a:lumMod val="80000"/>
                  <a:lumOff val="20000"/>
                </a:schemeClr>
              </a:solidFill>
              <a:ln>
                <a:noFill/>
              </a:ln>
              <a:effectLst/>
            </c:spPr>
            <c:extLst xmlns:c16r2="http://schemas.microsoft.com/office/drawing/2015/06/chart">
              <c:ext xmlns:c16="http://schemas.microsoft.com/office/drawing/2014/chart" uri="{C3380CC4-5D6E-409C-BE32-E72D297353CC}">
                <c16:uniqueId val="{00000021-B017-46C1-BE71-E5561A0A2FA1}"/>
              </c:ext>
            </c:extLst>
          </c:dPt>
          <c:dPt>
            <c:idx val="17"/>
            <c:invertIfNegative val="0"/>
            <c:bubble3D val="0"/>
            <c:spPr>
              <a:solidFill>
                <a:schemeClr val="accent6">
                  <a:lumMod val="80000"/>
                  <a:lumOff val="20000"/>
                </a:schemeClr>
              </a:solidFill>
              <a:ln>
                <a:noFill/>
              </a:ln>
              <a:effectLst/>
            </c:spPr>
            <c:extLst xmlns:c16r2="http://schemas.microsoft.com/office/drawing/2015/06/chart">
              <c:ext xmlns:c16="http://schemas.microsoft.com/office/drawing/2014/chart" uri="{C3380CC4-5D6E-409C-BE32-E72D297353CC}">
                <c16:uniqueId val="{00000023-B017-46C1-BE71-E5561A0A2FA1}"/>
              </c:ext>
            </c:extLst>
          </c:dPt>
          <c:dPt>
            <c:idx val="18"/>
            <c:invertIfNegative val="0"/>
            <c:bubble3D val="0"/>
            <c:spPr>
              <a:solidFill>
                <a:schemeClr val="accent1">
                  <a:lumMod val="80000"/>
                </a:schemeClr>
              </a:solidFill>
              <a:ln>
                <a:noFill/>
              </a:ln>
              <a:effectLst/>
            </c:spPr>
            <c:extLst xmlns:c16r2="http://schemas.microsoft.com/office/drawing/2015/06/chart">
              <c:ext xmlns:c16="http://schemas.microsoft.com/office/drawing/2014/chart" uri="{C3380CC4-5D6E-409C-BE32-E72D297353CC}">
                <c16:uniqueId val="{00000025-B017-46C1-BE71-E5561A0A2FA1}"/>
              </c:ext>
            </c:extLst>
          </c:dPt>
          <c:dPt>
            <c:idx val="19"/>
            <c:invertIfNegative val="0"/>
            <c:bubble3D val="0"/>
            <c:spPr>
              <a:solidFill>
                <a:schemeClr val="accent2">
                  <a:lumMod val="80000"/>
                </a:schemeClr>
              </a:solidFill>
              <a:ln>
                <a:noFill/>
              </a:ln>
              <a:effectLst/>
            </c:spPr>
            <c:extLst xmlns:c16r2="http://schemas.microsoft.com/office/drawing/2015/06/chart">
              <c:ext xmlns:c16="http://schemas.microsoft.com/office/drawing/2014/chart" uri="{C3380CC4-5D6E-409C-BE32-E72D297353CC}">
                <c16:uniqueId val="{00000027-B017-46C1-BE71-E5561A0A2FA1}"/>
              </c:ext>
            </c:extLst>
          </c:dPt>
          <c:dLbls>
            <c:dLbl>
              <c:idx val="14"/>
              <c:tx>
                <c:rich>
                  <a:bodyPr/>
                  <a:lstStyle/>
                  <a:p>
                    <a:r>
                      <a:rPr lang="en-US"/>
                      <a:t>50,</a:t>
                    </a:r>
                    <a:r>
                      <a:rPr lang="ru-RU"/>
                      <a:t>9</a:t>
                    </a:r>
                    <a:r>
                      <a:rPr lang="en-US"/>
                      <a:t>%</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j-lt"/>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Лист3!$C$3:$C$22</c:f>
              <c:strCache>
                <c:ptCount val="20"/>
                <c:pt idx="0">
                  <c:v>Мужчины </c:v>
                </c:pt>
                <c:pt idx="1">
                  <c:v>Женщины </c:v>
                </c:pt>
                <c:pt idx="2">
                  <c:v>до 20 лет</c:v>
                </c:pt>
                <c:pt idx="3">
                  <c:v>21-30 лет</c:v>
                </c:pt>
                <c:pt idx="4">
                  <c:v>31-40 лет</c:v>
                </c:pt>
                <c:pt idx="5">
                  <c:v>41-50 лет</c:v>
                </c:pt>
                <c:pt idx="6">
                  <c:v>старше 50 лет</c:v>
                </c:pt>
                <c:pt idx="7">
                  <c:v>Казахи</c:v>
                </c:pt>
                <c:pt idx="8">
                  <c:v>Другие национальности</c:v>
                </c:pt>
                <c:pt idx="9">
                  <c:v>Высшее</c:v>
                </c:pt>
                <c:pt idx="10">
                  <c:v>Среднее специальное</c:v>
                </c:pt>
                <c:pt idx="11">
                  <c:v>Среднее</c:v>
                </c:pt>
                <c:pt idx="12">
                  <c:v>Город</c:v>
                </c:pt>
                <c:pt idx="13">
                  <c:v>Село</c:v>
                </c:pt>
                <c:pt idx="14">
                  <c:v>Служащие</c:v>
                </c:pt>
                <c:pt idx="15">
                  <c:v>Сфера обслуживания</c:v>
                </c:pt>
                <c:pt idx="16">
                  <c:v>Рабочие профессии</c:v>
                </c:pt>
                <c:pt idx="17">
                  <c:v>Обучающиеся</c:v>
                </c:pt>
                <c:pt idx="18">
                  <c:v>ИП</c:v>
                </c:pt>
                <c:pt idx="19">
                  <c:v>Не работающие, пенсионеры</c:v>
                </c:pt>
              </c:strCache>
            </c:strRef>
          </c:cat>
          <c:val>
            <c:numRef>
              <c:f>Лист3!$D$3:$D$22</c:f>
              <c:numCache>
                <c:formatCode>0.0%</c:formatCode>
                <c:ptCount val="20"/>
                <c:pt idx="0">
                  <c:v>0.28899999999999998</c:v>
                </c:pt>
                <c:pt idx="1">
                  <c:v>0.71099999999999997</c:v>
                </c:pt>
                <c:pt idx="2">
                  <c:v>6.8000000000000005E-2</c:v>
                </c:pt>
                <c:pt idx="3">
                  <c:v>0.33700000000000002</c:v>
                </c:pt>
                <c:pt idx="4">
                  <c:v>0.254</c:v>
                </c:pt>
                <c:pt idx="5">
                  <c:v>0.22</c:v>
                </c:pt>
                <c:pt idx="6">
                  <c:v>0.121</c:v>
                </c:pt>
                <c:pt idx="7">
                  <c:v>0.93799999999999994</c:v>
                </c:pt>
                <c:pt idx="8">
                  <c:v>6.2E-2</c:v>
                </c:pt>
                <c:pt idx="9">
                  <c:v>0.75</c:v>
                </c:pt>
                <c:pt idx="10">
                  <c:v>0.153</c:v>
                </c:pt>
                <c:pt idx="11">
                  <c:v>9.7000000000000003E-2</c:v>
                </c:pt>
                <c:pt idx="12">
                  <c:v>0.71</c:v>
                </c:pt>
                <c:pt idx="13">
                  <c:v>0.28999999999999998</c:v>
                </c:pt>
                <c:pt idx="14">
                  <c:v>0.50800000000000001</c:v>
                </c:pt>
                <c:pt idx="15">
                  <c:v>6.6000000000000003E-2</c:v>
                </c:pt>
                <c:pt idx="16">
                  <c:v>3.7999999999999999E-2</c:v>
                </c:pt>
                <c:pt idx="17">
                  <c:v>5.8999999999999997E-2</c:v>
                </c:pt>
                <c:pt idx="18">
                  <c:v>9.1999999999999998E-2</c:v>
                </c:pt>
                <c:pt idx="19">
                  <c:v>0.23699999999999999</c:v>
                </c:pt>
              </c:numCache>
            </c:numRef>
          </c:val>
          <c:extLst xmlns:c16r2="http://schemas.microsoft.com/office/drawing/2015/06/chart">
            <c:ext xmlns:c16="http://schemas.microsoft.com/office/drawing/2014/chart" uri="{C3380CC4-5D6E-409C-BE32-E72D297353CC}">
              <c16:uniqueId val="{00000028-B017-46C1-BE71-E5561A0A2FA1}"/>
            </c:ext>
          </c:extLst>
        </c:ser>
        <c:dLbls>
          <c:showLegendKey val="0"/>
          <c:showVal val="0"/>
          <c:showCatName val="0"/>
          <c:showSerName val="0"/>
          <c:showPercent val="0"/>
          <c:showBubbleSize val="0"/>
        </c:dLbls>
        <c:gapWidth val="182"/>
        <c:axId val="-115498400"/>
        <c:axId val="-115502208"/>
      </c:barChart>
      <c:catAx>
        <c:axId val="-1154984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j-lt"/>
                <a:ea typeface="+mn-ea"/>
                <a:cs typeface="Times New Roman" panose="02020603050405020304" pitchFamily="18" charset="0"/>
              </a:defRPr>
            </a:pPr>
            <a:endParaRPr lang="ru-RU"/>
          </a:p>
        </c:txPr>
        <c:crossAx val="-115502208"/>
        <c:crosses val="autoZero"/>
        <c:auto val="1"/>
        <c:lblAlgn val="ctr"/>
        <c:lblOffset val="100"/>
        <c:noMultiLvlLbl val="0"/>
      </c:catAx>
      <c:valAx>
        <c:axId val="-115502208"/>
        <c:scaling>
          <c:orientation val="minMax"/>
        </c:scaling>
        <c:delete val="1"/>
        <c:axPos val="t"/>
        <c:numFmt formatCode="0.0%" sourceLinked="1"/>
        <c:majorTickMark val="none"/>
        <c:minorTickMark val="none"/>
        <c:tickLblPos val="nextTo"/>
        <c:crossAx val="-115498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Лист3!$H$17</c:f>
              <c:strCache>
                <c:ptCount val="1"/>
                <c:pt idx="0">
                  <c:v>Недостаточная масса тела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Лист3!$I$16:$L$16</c:f>
              <c:strCache>
                <c:ptCount val="4"/>
                <c:pt idx="0">
                  <c:v>До 29 лет </c:v>
                </c:pt>
                <c:pt idx="1">
                  <c:v>30-39 лет</c:v>
                </c:pt>
                <c:pt idx="2">
                  <c:v>40-49 лет</c:v>
                </c:pt>
                <c:pt idx="3">
                  <c:v>50 лет и старше</c:v>
                </c:pt>
              </c:strCache>
            </c:strRef>
          </c:cat>
          <c:val>
            <c:numRef>
              <c:f>Лист3!$I$17:$L$17</c:f>
              <c:numCache>
                <c:formatCode>0.0%</c:formatCode>
                <c:ptCount val="4"/>
                <c:pt idx="0">
                  <c:v>0.14499999999999999</c:v>
                </c:pt>
                <c:pt idx="1">
                  <c:v>4.9000000000000002E-2</c:v>
                </c:pt>
                <c:pt idx="2">
                  <c:v>1.4E-2</c:v>
                </c:pt>
                <c:pt idx="3">
                  <c:v>2.5999999999999999E-2</c:v>
                </c:pt>
              </c:numCache>
            </c:numRef>
          </c:val>
          <c:extLst xmlns:c16r2="http://schemas.microsoft.com/office/drawing/2015/06/chart">
            <c:ext xmlns:c16="http://schemas.microsoft.com/office/drawing/2014/chart" uri="{C3380CC4-5D6E-409C-BE32-E72D297353CC}">
              <c16:uniqueId val="{00000000-D5A9-4494-B41B-EE0500451A44}"/>
            </c:ext>
          </c:extLst>
        </c:ser>
        <c:ser>
          <c:idx val="1"/>
          <c:order val="1"/>
          <c:tx>
            <c:strRef>
              <c:f>Лист3!$H$18</c:f>
              <c:strCache>
                <c:ptCount val="1"/>
                <c:pt idx="0">
                  <c:v>Нормальный вес тела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Лист3!$I$16:$L$16</c:f>
              <c:strCache>
                <c:ptCount val="4"/>
                <c:pt idx="0">
                  <c:v>До 29 лет </c:v>
                </c:pt>
                <c:pt idx="1">
                  <c:v>30-39 лет</c:v>
                </c:pt>
                <c:pt idx="2">
                  <c:v>40-49 лет</c:v>
                </c:pt>
                <c:pt idx="3">
                  <c:v>50 лет и старше</c:v>
                </c:pt>
              </c:strCache>
            </c:strRef>
          </c:cat>
          <c:val>
            <c:numRef>
              <c:f>Лист3!$I$18:$L$18</c:f>
              <c:numCache>
                <c:formatCode>0.0%</c:formatCode>
                <c:ptCount val="4"/>
                <c:pt idx="0">
                  <c:v>0.63600000000000001</c:v>
                </c:pt>
                <c:pt idx="1">
                  <c:v>0.46899999999999997</c:v>
                </c:pt>
                <c:pt idx="2">
                  <c:v>0.49299999999999999</c:v>
                </c:pt>
                <c:pt idx="3">
                  <c:v>0.38500000000000001</c:v>
                </c:pt>
              </c:numCache>
            </c:numRef>
          </c:val>
          <c:extLst xmlns:c16r2="http://schemas.microsoft.com/office/drawing/2015/06/chart">
            <c:ext xmlns:c16="http://schemas.microsoft.com/office/drawing/2014/chart" uri="{C3380CC4-5D6E-409C-BE32-E72D297353CC}">
              <c16:uniqueId val="{00000001-D5A9-4494-B41B-EE0500451A44}"/>
            </c:ext>
          </c:extLst>
        </c:ser>
        <c:ser>
          <c:idx val="2"/>
          <c:order val="2"/>
          <c:tx>
            <c:strRef>
              <c:f>Лист3!$H$19</c:f>
              <c:strCache>
                <c:ptCount val="1"/>
                <c:pt idx="0">
                  <c:v>Избыточный вес</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Лист3!$I$16:$L$16</c:f>
              <c:strCache>
                <c:ptCount val="4"/>
                <c:pt idx="0">
                  <c:v>До 29 лет </c:v>
                </c:pt>
                <c:pt idx="1">
                  <c:v>30-39 лет</c:v>
                </c:pt>
                <c:pt idx="2">
                  <c:v>40-49 лет</c:v>
                </c:pt>
                <c:pt idx="3">
                  <c:v>50 лет и старше</c:v>
                </c:pt>
              </c:strCache>
            </c:strRef>
          </c:cat>
          <c:val>
            <c:numRef>
              <c:f>Лист3!$I$19:$L$19</c:f>
              <c:numCache>
                <c:formatCode>0.0%</c:formatCode>
                <c:ptCount val="4"/>
                <c:pt idx="0">
                  <c:v>0.17299999999999999</c:v>
                </c:pt>
                <c:pt idx="1">
                  <c:v>0.309</c:v>
                </c:pt>
                <c:pt idx="2">
                  <c:v>0.20300000000000001</c:v>
                </c:pt>
                <c:pt idx="3">
                  <c:v>0.308</c:v>
                </c:pt>
              </c:numCache>
            </c:numRef>
          </c:val>
          <c:extLst xmlns:c16r2="http://schemas.microsoft.com/office/drawing/2015/06/chart">
            <c:ext xmlns:c16="http://schemas.microsoft.com/office/drawing/2014/chart" uri="{C3380CC4-5D6E-409C-BE32-E72D297353CC}">
              <c16:uniqueId val="{00000002-D5A9-4494-B41B-EE0500451A44}"/>
            </c:ext>
          </c:extLst>
        </c:ser>
        <c:ser>
          <c:idx val="3"/>
          <c:order val="3"/>
          <c:tx>
            <c:strRef>
              <c:f>Лист3!$H$20</c:f>
              <c:strCache>
                <c:ptCount val="1"/>
                <c:pt idx="0">
                  <c:v>Ожирение</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Лист3!$I$16:$L$16</c:f>
              <c:strCache>
                <c:ptCount val="4"/>
                <c:pt idx="0">
                  <c:v>До 29 лет </c:v>
                </c:pt>
                <c:pt idx="1">
                  <c:v>30-39 лет</c:v>
                </c:pt>
                <c:pt idx="2">
                  <c:v>40-49 лет</c:v>
                </c:pt>
                <c:pt idx="3">
                  <c:v>50 лет и старше</c:v>
                </c:pt>
              </c:strCache>
            </c:strRef>
          </c:cat>
          <c:val>
            <c:numRef>
              <c:f>Лист3!$I$20:$L$20</c:f>
              <c:numCache>
                <c:formatCode>0.0%</c:formatCode>
                <c:ptCount val="4"/>
                <c:pt idx="0">
                  <c:v>4.5999999999999999E-2</c:v>
                </c:pt>
                <c:pt idx="1">
                  <c:v>0.17299999999999999</c:v>
                </c:pt>
                <c:pt idx="2">
                  <c:v>0.28999999999999998</c:v>
                </c:pt>
                <c:pt idx="3">
                  <c:v>0.28100000000000003</c:v>
                </c:pt>
              </c:numCache>
            </c:numRef>
          </c:val>
          <c:extLst xmlns:c16r2="http://schemas.microsoft.com/office/drawing/2015/06/chart">
            <c:ext xmlns:c16="http://schemas.microsoft.com/office/drawing/2014/chart" uri="{C3380CC4-5D6E-409C-BE32-E72D297353CC}">
              <c16:uniqueId val="{00000003-D5A9-4494-B41B-EE0500451A44}"/>
            </c:ext>
          </c:extLst>
        </c:ser>
        <c:dLbls>
          <c:showLegendKey val="0"/>
          <c:showVal val="0"/>
          <c:showCatName val="0"/>
          <c:showSerName val="0"/>
          <c:showPercent val="0"/>
          <c:showBubbleSize val="0"/>
        </c:dLbls>
        <c:gapWidth val="150"/>
        <c:overlap val="100"/>
        <c:axId val="-115501664"/>
        <c:axId val="-115492960"/>
      </c:barChart>
      <c:catAx>
        <c:axId val="-1155016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15492960"/>
        <c:crosses val="autoZero"/>
        <c:auto val="1"/>
        <c:lblAlgn val="ctr"/>
        <c:lblOffset val="100"/>
        <c:noMultiLvlLbl val="0"/>
      </c:catAx>
      <c:valAx>
        <c:axId val="-115492960"/>
        <c:scaling>
          <c:orientation val="minMax"/>
        </c:scaling>
        <c:delete val="1"/>
        <c:axPos val="b"/>
        <c:numFmt formatCode="0.0%" sourceLinked="1"/>
        <c:majorTickMark val="none"/>
        <c:minorTickMark val="none"/>
        <c:tickLblPos val="nextTo"/>
        <c:crossAx val="-115501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1"/>
        <c:ser>
          <c:idx val="0"/>
          <c:order val="0"/>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921F-4D8C-AF92-64BF4DFC9EB5}"/>
              </c:ext>
            </c:extLst>
          </c:dPt>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921F-4D8C-AF92-64BF4DFC9EB5}"/>
              </c:ext>
            </c:extLst>
          </c:dPt>
          <c:dPt>
            <c:idx val="2"/>
            <c:invertIfNegative val="0"/>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921F-4D8C-AF92-64BF4DFC9EB5}"/>
              </c:ext>
            </c:extLst>
          </c:dPt>
          <c:dPt>
            <c:idx val="3"/>
            <c:invertIfNegative val="0"/>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921F-4D8C-AF92-64BF4DFC9EB5}"/>
              </c:ext>
            </c:extLst>
          </c:dPt>
          <c:dPt>
            <c:idx val="4"/>
            <c:invertIfNegative val="0"/>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9-921F-4D8C-AF92-64BF4DFC9EB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Лист4!$D$5:$D$9</c:f>
              <c:strCache>
                <c:ptCount val="5"/>
                <c:pt idx="0">
                  <c:v>Определенно</c:v>
                </c:pt>
                <c:pt idx="1">
                  <c:v>Вероятно</c:v>
                </c:pt>
                <c:pt idx="2">
                  <c:v>Скорее всего нет </c:v>
                </c:pt>
                <c:pt idx="3">
                  <c:v>Определенно нет </c:v>
                </c:pt>
                <c:pt idx="4">
                  <c:v>Не знаю</c:v>
                </c:pt>
              </c:strCache>
            </c:strRef>
          </c:cat>
          <c:val>
            <c:numRef>
              <c:f>Лист4!$E$5:$E$9</c:f>
              <c:numCache>
                <c:formatCode>0.0%</c:formatCode>
                <c:ptCount val="5"/>
                <c:pt idx="0">
                  <c:v>0.70899999999999996</c:v>
                </c:pt>
                <c:pt idx="1">
                  <c:v>0.23400000000000001</c:v>
                </c:pt>
                <c:pt idx="2">
                  <c:v>1.7000000000000001E-2</c:v>
                </c:pt>
                <c:pt idx="3">
                  <c:v>0.01</c:v>
                </c:pt>
                <c:pt idx="4">
                  <c:v>0.03</c:v>
                </c:pt>
              </c:numCache>
            </c:numRef>
          </c:val>
          <c:extLst xmlns:c16r2="http://schemas.microsoft.com/office/drawing/2015/06/chart">
            <c:ext xmlns:c16="http://schemas.microsoft.com/office/drawing/2014/chart" uri="{C3380CC4-5D6E-409C-BE32-E72D297353CC}">
              <c16:uniqueId val="{0000000A-921F-4D8C-AF92-64BF4DFC9EB5}"/>
            </c:ext>
          </c:extLst>
        </c:ser>
        <c:dLbls>
          <c:showLegendKey val="0"/>
          <c:showVal val="0"/>
          <c:showCatName val="0"/>
          <c:showSerName val="0"/>
          <c:showPercent val="0"/>
          <c:showBubbleSize val="0"/>
        </c:dLbls>
        <c:gapWidth val="182"/>
        <c:axId val="-115489696"/>
        <c:axId val="-115499488"/>
      </c:barChart>
      <c:catAx>
        <c:axId val="-115489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15499488"/>
        <c:crosses val="autoZero"/>
        <c:auto val="1"/>
        <c:lblAlgn val="ctr"/>
        <c:lblOffset val="100"/>
        <c:noMultiLvlLbl val="0"/>
      </c:catAx>
      <c:valAx>
        <c:axId val="-115499488"/>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15489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Лист6!$C$25</c:f>
              <c:strCache>
                <c:ptCount val="1"/>
                <c:pt idx="0">
                  <c:v>Недостаточная масса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Лист6!$B$26:$B$30</c:f>
              <c:strCache>
                <c:ptCount val="5"/>
                <c:pt idx="0">
                  <c:v>Каждый день</c:v>
                </c:pt>
                <c:pt idx="1">
                  <c:v>4-6 раз в неделю</c:v>
                </c:pt>
                <c:pt idx="2">
                  <c:v>1-3 раза в неделю</c:v>
                </c:pt>
                <c:pt idx="3">
                  <c:v>Один раз в месяц</c:v>
                </c:pt>
                <c:pt idx="4">
                  <c:v>Никогда</c:v>
                </c:pt>
              </c:strCache>
            </c:strRef>
          </c:cat>
          <c:val>
            <c:numRef>
              <c:f>Лист6!$C$26:$C$30</c:f>
              <c:numCache>
                <c:formatCode>0.0%</c:formatCode>
                <c:ptCount val="5"/>
                <c:pt idx="0">
                  <c:v>0.40899999999999997</c:v>
                </c:pt>
                <c:pt idx="1">
                  <c:v>0.36399999999999999</c:v>
                </c:pt>
                <c:pt idx="2">
                  <c:v>9.0999999999999998E-2</c:v>
                </c:pt>
                <c:pt idx="3">
                  <c:v>9.0999999999999998E-2</c:v>
                </c:pt>
                <c:pt idx="4">
                  <c:v>4.4999999999999998E-2</c:v>
                </c:pt>
              </c:numCache>
            </c:numRef>
          </c:val>
          <c:extLst xmlns:c16r2="http://schemas.microsoft.com/office/drawing/2015/06/chart">
            <c:ext xmlns:c16="http://schemas.microsoft.com/office/drawing/2014/chart" uri="{C3380CC4-5D6E-409C-BE32-E72D297353CC}">
              <c16:uniqueId val="{00000000-CD8B-49D2-AD8D-BF0BE0B9F05E}"/>
            </c:ext>
          </c:extLst>
        </c:ser>
        <c:ser>
          <c:idx val="1"/>
          <c:order val="1"/>
          <c:tx>
            <c:strRef>
              <c:f>Лист6!$D$25</c:f>
              <c:strCache>
                <c:ptCount val="1"/>
                <c:pt idx="0">
                  <c:v>Нормальный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Лист6!$B$26:$B$30</c:f>
              <c:strCache>
                <c:ptCount val="5"/>
                <c:pt idx="0">
                  <c:v>Каждый день</c:v>
                </c:pt>
                <c:pt idx="1">
                  <c:v>4-6 раз в неделю</c:v>
                </c:pt>
                <c:pt idx="2">
                  <c:v>1-3 раза в неделю</c:v>
                </c:pt>
                <c:pt idx="3">
                  <c:v>Один раз в месяц</c:v>
                </c:pt>
                <c:pt idx="4">
                  <c:v>Никогда</c:v>
                </c:pt>
              </c:strCache>
            </c:strRef>
          </c:cat>
          <c:val>
            <c:numRef>
              <c:f>Лист6!$D$26:$D$30</c:f>
              <c:numCache>
                <c:formatCode>0.0%</c:formatCode>
                <c:ptCount val="5"/>
                <c:pt idx="0">
                  <c:v>0.33100000000000002</c:v>
                </c:pt>
                <c:pt idx="1">
                  <c:v>0.42599999999999999</c:v>
                </c:pt>
                <c:pt idx="2">
                  <c:v>0.10299999999999999</c:v>
                </c:pt>
                <c:pt idx="3">
                  <c:v>0.115</c:v>
                </c:pt>
                <c:pt idx="4">
                  <c:v>2.5000000000000001E-2</c:v>
                </c:pt>
              </c:numCache>
            </c:numRef>
          </c:val>
          <c:extLst xmlns:c16r2="http://schemas.microsoft.com/office/drawing/2015/06/chart">
            <c:ext xmlns:c16="http://schemas.microsoft.com/office/drawing/2014/chart" uri="{C3380CC4-5D6E-409C-BE32-E72D297353CC}">
              <c16:uniqueId val="{00000001-CD8B-49D2-AD8D-BF0BE0B9F05E}"/>
            </c:ext>
          </c:extLst>
        </c:ser>
        <c:ser>
          <c:idx val="2"/>
          <c:order val="2"/>
          <c:tx>
            <c:strRef>
              <c:f>Лист6!$E$25</c:f>
              <c:strCache>
                <c:ptCount val="1"/>
                <c:pt idx="0">
                  <c:v>Избыточный вес</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Лист6!$B$26:$B$30</c:f>
              <c:strCache>
                <c:ptCount val="5"/>
                <c:pt idx="0">
                  <c:v>Каждый день</c:v>
                </c:pt>
                <c:pt idx="1">
                  <c:v>4-6 раз в неделю</c:v>
                </c:pt>
                <c:pt idx="2">
                  <c:v>1-3 раза в неделю</c:v>
                </c:pt>
                <c:pt idx="3">
                  <c:v>Один раз в месяц</c:v>
                </c:pt>
                <c:pt idx="4">
                  <c:v>Никогда</c:v>
                </c:pt>
              </c:strCache>
            </c:strRef>
          </c:cat>
          <c:val>
            <c:numRef>
              <c:f>Лист6!$E$26:$E$30</c:f>
              <c:numCache>
                <c:formatCode>0.0%</c:formatCode>
                <c:ptCount val="5"/>
                <c:pt idx="0">
                  <c:v>4.2999999999999997E-2</c:v>
                </c:pt>
                <c:pt idx="1">
                  <c:v>0.2</c:v>
                </c:pt>
                <c:pt idx="2">
                  <c:v>0.114</c:v>
                </c:pt>
                <c:pt idx="3">
                  <c:v>0.251</c:v>
                </c:pt>
                <c:pt idx="4">
                  <c:v>0.39200000000000002</c:v>
                </c:pt>
              </c:numCache>
            </c:numRef>
          </c:val>
          <c:extLst xmlns:c16r2="http://schemas.microsoft.com/office/drawing/2015/06/chart">
            <c:ext xmlns:c16="http://schemas.microsoft.com/office/drawing/2014/chart" uri="{C3380CC4-5D6E-409C-BE32-E72D297353CC}">
              <c16:uniqueId val="{00000002-CD8B-49D2-AD8D-BF0BE0B9F05E}"/>
            </c:ext>
          </c:extLst>
        </c:ser>
        <c:ser>
          <c:idx val="3"/>
          <c:order val="3"/>
          <c:tx>
            <c:strRef>
              <c:f>Лист6!$F$25</c:f>
              <c:strCache>
                <c:ptCount val="1"/>
                <c:pt idx="0">
                  <c:v>Ожирение</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Лист6!$B$26:$B$30</c:f>
              <c:strCache>
                <c:ptCount val="5"/>
                <c:pt idx="0">
                  <c:v>Каждый день</c:v>
                </c:pt>
                <c:pt idx="1">
                  <c:v>4-6 раз в неделю</c:v>
                </c:pt>
                <c:pt idx="2">
                  <c:v>1-3 раза в неделю</c:v>
                </c:pt>
                <c:pt idx="3">
                  <c:v>Один раз в месяц</c:v>
                </c:pt>
                <c:pt idx="4">
                  <c:v>Никогда</c:v>
                </c:pt>
              </c:strCache>
            </c:strRef>
          </c:cat>
          <c:val>
            <c:numRef>
              <c:f>Лист6!$F$26:$F$30</c:f>
              <c:numCache>
                <c:formatCode>0.0%</c:formatCode>
                <c:ptCount val="5"/>
                <c:pt idx="0">
                  <c:v>0.02</c:v>
                </c:pt>
                <c:pt idx="1">
                  <c:v>0.06</c:v>
                </c:pt>
                <c:pt idx="2">
                  <c:v>0.18</c:v>
                </c:pt>
                <c:pt idx="3">
                  <c:v>0.36</c:v>
                </c:pt>
                <c:pt idx="4">
                  <c:v>0.38</c:v>
                </c:pt>
              </c:numCache>
            </c:numRef>
          </c:val>
          <c:extLst xmlns:c16r2="http://schemas.microsoft.com/office/drawing/2015/06/chart">
            <c:ext xmlns:c16="http://schemas.microsoft.com/office/drawing/2014/chart" uri="{C3380CC4-5D6E-409C-BE32-E72D297353CC}">
              <c16:uniqueId val="{00000003-CD8B-49D2-AD8D-BF0BE0B9F05E}"/>
            </c:ext>
          </c:extLst>
        </c:ser>
        <c:dLbls>
          <c:showLegendKey val="0"/>
          <c:showVal val="0"/>
          <c:showCatName val="0"/>
          <c:showSerName val="0"/>
          <c:showPercent val="0"/>
          <c:showBubbleSize val="0"/>
        </c:dLbls>
        <c:gapWidth val="150"/>
        <c:overlap val="100"/>
        <c:axId val="-115498944"/>
        <c:axId val="-115490240"/>
      </c:barChart>
      <c:catAx>
        <c:axId val="-1154989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15490240"/>
        <c:crosses val="autoZero"/>
        <c:auto val="1"/>
        <c:lblAlgn val="ctr"/>
        <c:lblOffset val="100"/>
        <c:noMultiLvlLbl val="0"/>
      </c:catAx>
      <c:valAx>
        <c:axId val="-115490240"/>
        <c:scaling>
          <c:orientation val="minMax"/>
        </c:scaling>
        <c:delete val="1"/>
        <c:axPos val="b"/>
        <c:numFmt formatCode="0.0%" sourceLinked="1"/>
        <c:majorTickMark val="none"/>
        <c:minorTickMark val="none"/>
        <c:tickLblPos val="nextTo"/>
        <c:crossAx val="-115498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Лист6!$B$55</c:f>
              <c:strCache>
                <c:ptCount val="1"/>
                <c:pt idx="0">
                  <c:v>&gt; 150 мин в неделю</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Лист6!$C$53:$J$54</c:f>
              <c:multiLvlStrCache>
                <c:ptCount val="8"/>
                <c:lvl>
                  <c:pt idx="0">
                    <c:v>Мужчины </c:v>
                  </c:pt>
                  <c:pt idx="1">
                    <c:v>Женщины</c:v>
                  </c:pt>
                  <c:pt idx="2">
                    <c:v>Мужчины </c:v>
                  </c:pt>
                  <c:pt idx="3">
                    <c:v>Женщины</c:v>
                  </c:pt>
                  <c:pt idx="4">
                    <c:v>Мужчины </c:v>
                  </c:pt>
                  <c:pt idx="5">
                    <c:v>Женщины</c:v>
                  </c:pt>
                  <c:pt idx="6">
                    <c:v>Мужчины </c:v>
                  </c:pt>
                  <c:pt idx="7">
                    <c:v>Женщины</c:v>
                  </c:pt>
                </c:lvl>
                <c:lvl>
                  <c:pt idx="0">
                    <c:v>Недостаточная масса</c:v>
                  </c:pt>
                  <c:pt idx="2">
                    <c:v>Нормальный</c:v>
                  </c:pt>
                  <c:pt idx="4">
                    <c:v>Избыточный вес</c:v>
                  </c:pt>
                  <c:pt idx="6">
                    <c:v>Ожирение</c:v>
                  </c:pt>
                </c:lvl>
              </c:multiLvlStrCache>
            </c:multiLvlStrRef>
          </c:cat>
          <c:val>
            <c:numRef>
              <c:f>Лист6!$C$55:$J$55</c:f>
              <c:numCache>
                <c:formatCode>0.0%</c:formatCode>
                <c:ptCount val="8"/>
                <c:pt idx="0">
                  <c:v>6.6000000000000003E-2</c:v>
                </c:pt>
                <c:pt idx="1">
                  <c:v>5.1999999999999998E-2</c:v>
                </c:pt>
                <c:pt idx="2">
                  <c:v>0.46500000000000002</c:v>
                </c:pt>
                <c:pt idx="3">
                  <c:v>0.372</c:v>
                </c:pt>
                <c:pt idx="4">
                  <c:v>5.8000000000000003E-2</c:v>
                </c:pt>
                <c:pt idx="5">
                  <c:v>5.6000000000000001E-2</c:v>
                </c:pt>
                <c:pt idx="6">
                  <c:v>2.3E-2</c:v>
                </c:pt>
                <c:pt idx="7">
                  <c:v>8.9999999999999993E-3</c:v>
                </c:pt>
              </c:numCache>
            </c:numRef>
          </c:val>
          <c:extLst xmlns:c16r2="http://schemas.microsoft.com/office/drawing/2015/06/chart">
            <c:ext xmlns:c16="http://schemas.microsoft.com/office/drawing/2014/chart" uri="{C3380CC4-5D6E-409C-BE32-E72D297353CC}">
              <c16:uniqueId val="{00000000-4DBB-4FA6-841A-ED143A009BD9}"/>
            </c:ext>
          </c:extLst>
        </c:ser>
        <c:ser>
          <c:idx val="1"/>
          <c:order val="1"/>
          <c:tx>
            <c:strRef>
              <c:f>Лист6!$B$56</c:f>
              <c:strCache>
                <c:ptCount val="1"/>
                <c:pt idx="0">
                  <c:v>˂ 150 мин в неделю</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Лист6!$C$53:$J$54</c:f>
              <c:multiLvlStrCache>
                <c:ptCount val="8"/>
                <c:lvl>
                  <c:pt idx="0">
                    <c:v>Мужчины </c:v>
                  </c:pt>
                  <c:pt idx="1">
                    <c:v>Женщины</c:v>
                  </c:pt>
                  <c:pt idx="2">
                    <c:v>Мужчины </c:v>
                  </c:pt>
                  <c:pt idx="3">
                    <c:v>Женщины</c:v>
                  </c:pt>
                  <c:pt idx="4">
                    <c:v>Мужчины </c:v>
                  </c:pt>
                  <c:pt idx="5">
                    <c:v>Женщины</c:v>
                  </c:pt>
                  <c:pt idx="6">
                    <c:v>Мужчины </c:v>
                  </c:pt>
                  <c:pt idx="7">
                    <c:v>Женщины</c:v>
                  </c:pt>
                </c:lvl>
                <c:lvl>
                  <c:pt idx="0">
                    <c:v>Недостаточная масса</c:v>
                  </c:pt>
                  <c:pt idx="2">
                    <c:v>Нормальный</c:v>
                  </c:pt>
                  <c:pt idx="4">
                    <c:v>Избыточный вес</c:v>
                  </c:pt>
                  <c:pt idx="6">
                    <c:v>Ожирение</c:v>
                  </c:pt>
                </c:lvl>
              </c:multiLvlStrCache>
            </c:multiLvlStrRef>
          </c:cat>
          <c:val>
            <c:numRef>
              <c:f>Лист6!$C$56:$J$56</c:f>
              <c:numCache>
                <c:formatCode>0.0%</c:formatCode>
                <c:ptCount val="8"/>
                <c:pt idx="0">
                  <c:v>0</c:v>
                </c:pt>
                <c:pt idx="1">
                  <c:v>4.0000000000000001E-3</c:v>
                </c:pt>
                <c:pt idx="2">
                  <c:v>1.2E-2</c:v>
                </c:pt>
                <c:pt idx="3">
                  <c:v>8.0000000000000002E-3</c:v>
                </c:pt>
                <c:pt idx="4">
                  <c:v>0.221</c:v>
                </c:pt>
                <c:pt idx="5">
                  <c:v>0.38900000000000001</c:v>
                </c:pt>
                <c:pt idx="6">
                  <c:v>0.151</c:v>
                </c:pt>
                <c:pt idx="7">
                  <c:v>0.108</c:v>
                </c:pt>
              </c:numCache>
            </c:numRef>
          </c:val>
          <c:extLst xmlns:c16r2="http://schemas.microsoft.com/office/drawing/2015/06/chart">
            <c:ext xmlns:c16="http://schemas.microsoft.com/office/drawing/2014/chart" uri="{C3380CC4-5D6E-409C-BE32-E72D297353CC}">
              <c16:uniqueId val="{00000001-4DBB-4FA6-841A-ED143A009BD9}"/>
            </c:ext>
          </c:extLst>
        </c:ser>
        <c:dLbls>
          <c:showLegendKey val="0"/>
          <c:showVal val="0"/>
          <c:showCatName val="0"/>
          <c:showSerName val="0"/>
          <c:showPercent val="0"/>
          <c:showBubbleSize val="0"/>
        </c:dLbls>
        <c:gapWidth val="182"/>
        <c:axId val="-115488064"/>
        <c:axId val="-115494592"/>
      </c:barChart>
      <c:catAx>
        <c:axId val="-1154880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15494592"/>
        <c:crosses val="autoZero"/>
        <c:auto val="1"/>
        <c:lblAlgn val="ctr"/>
        <c:lblOffset val="100"/>
        <c:noMultiLvlLbl val="0"/>
      </c:catAx>
      <c:valAx>
        <c:axId val="-115494592"/>
        <c:scaling>
          <c:orientation val="minMax"/>
        </c:scaling>
        <c:delete val="1"/>
        <c:axPos val="b"/>
        <c:numFmt formatCode="0.0%" sourceLinked="1"/>
        <c:majorTickMark val="none"/>
        <c:minorTickMark val="none"/>
        <c:tickLblPos val="nextTo"/>
        <c:crossAx val="-115488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1"/>
        <c:ser>
          <c:idx val="0"/>
          <c:order val="0"/>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9707-41C4-BC4C-1B70462CDBF4}"/>
              </c:ext>
            </c:extLst>
          </c:dPt>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9707-41C4-BC4C-1B70462CDBF4}"/>
              </c:ext>
            </c:extLst>
          </c:dPt>
          <c:dPt>
            <c:idx val="2"/>
            <c:invertIfNegative val="0"/>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9707-41C4-BC4C-1B70462CDBF4}"/>
              </c:ext>
            </c:extLst>
          </c:dPt>
          <c:dPt>
            <c:idx val="3"/>
            <c:invertIfNegative val="0"/>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9707-41C4-BC4C-1B70462CDBF4}"/>
              </c:ext>
            </c:extLst>
          </c:dPt>
          <c:dPt>
            <c:idx val="4"/>
            <c:invertIfNegative val="0"/>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9-9707-41C4-BC4C-1B70462CDBF4}"/>
              </c:ext>
            </c:extLst>
          </c:dPt>
          <c:dPt>
            <c:idx val="5"/>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B-9707-41C4-BC4C-1B70462CDBF4}"/>
              </c:ext>
            </c:extLst>
          </c:dPt>
          <c:dPt>
            <c:idx val="6"/>
            <c:invertIfNegative val="0"/>
            <c:bubble3D val="0"/>
            <c:spPr>
              <a:solidFill>
                <a:schemeClr val="accent1">
                  <a:lumMod val="60000"/>
                </a:schemeClr>
              </a:solidFill>
              <a:ln>
                <a:noFill/>
              </a:ln>
              <a:effectLst/>
            </c:spPr>
            <c:extLst xmlns:c16r2="http://schemas.microsoft.com/office/drawing/2015/06/chart">
              <c:ext xmlns:c16="http://schemas.microsoft.com/office/drawing/2014/chart" uri="{C3380CC4-5D6E-409C-BE32-E72D297353CC}">
                <c16:uniqueId val="{0000000D-9707-41C4-BC4C-1B70462CDBF4}"/>
              </c:ext>
            </c:extLst>
          </c:dPt>
          <c:dPt>
            <c:idx val="7"/>
            <c:invertIfNegative val="0"/>
            <c:bubble3D val="0"/>
            <c:spPr>
              <a:solidFill>
                <a:schemeClr val="accent2">
                  <a:lumMod val="60000"/>
                </a:schemeClr>
              </a:solidFill>
              <a:ln>
                <a:noFill/>
              </a:ln>
              <a:effectLst/>
            </c:spPr>
            <c:extLst xmlns:c16r2="http://schemas.microsoft.com/office/drawing/2015/06/chart">
              <c:ext xmlns:c16="http://schemas.microsoft.com/office/drawing/2014/chart" uri="{C3380CC4-5D6E-409C-BE32-E72D297353CC}">
                <c16:uniqueId val="{0000000F-9707-41C4-BC4C-1B70462CDBF4}"/>
              </c:ext>
            </c:extLst>
          </c:dPt>
          <c:dPt>
            <c:idx val="8"/>
            <c:invertIfNegative val="0"/>
            <c:bubble3D val="0"/>
            <c:spPr>
              <a:solidFill>
                <a:schemeClr val="accent3">
                  <a:lumMod val="60000"/>
                </a:schemeClr>
              </a:solidFill>
              <a:ln>
                <a:noFill/>
              </a:ln>
              <a:effectLst/>
            </c:spPr>
            <c:extLst xmlns:c16r2="http://schemas.microsoft.com/office/drawing/2015/06/chart">
              <c:ext xmlns:c16="http://schemas.microsoft.com/office/drawing/2014/chart" uri="{C3380CC4-5D6E-409C-BE32-E72D297353CC}">
                <c16:uniqueId val="{00000011-9707-41C4-BC4C-1B70462CDBF4}"/>
              </c:ext>
            </c:extLst>
          </c:dPt>
          <c:dPt>
            <c:idx val="9"/>
            <c:invertIfNegative val="0"/>
            <c:bubble3D val="0"/>
            <c:spPr>
              <a:solidFill>
                <a:schemeClr val="accent4">
                  <a:lumMod val="60000"/>
                </a:schemeClr>
              </a:solidFill>
              <a:ln>
                <a:noFill/>
              </a:ln>
              <a:effectLst/>
            </c:spPr>
            <c:extLst xmlns:c16r2="http://schemas.microsoft.com/office/drawing/2015/06/chart">
              <c:ext xmlns:c16="http://schemas.microsoft.com/office/drawing/2014/chart" uri="{C3380CC4-5D6E-409C-BE32-E72D297353CC}">
                <c16:uniqueId val="{00000013-9707-41C4-BC4C-1B70462CDBF4}"/>
              </c:ext>
            </c:extLst>
          </c:dPt>
          <c:dPt>
            <c:idx val="10"/>
            <c:invertIfNegative val="0"/>
            <c:bubble3D val="0"/>
            <c:spPr>
              <a:solidFill>
                <a:schemeClr val="accent5">
                  <a:lumMod val="60000"/>
                </a:schemeClr>
              </a:solidFill>
              <a:ln>
                <a:noFill/>
              </a:ln>
              <a:effectLst/>
            </c:spPr>
            <c:extLst xmlns:c16r2="http://schemas.microsoft.com/office/drawing/2015/06/chart">
              <c:ext xmlns:c16="http://schemas.microsoft.com/office/drawing/2014/chart" uri="{C3380CC4-5D6E-409C-BE32-E72D297353CC}">
                <c16:uniqueId val="{00000015-9707-41C4-BC4C-1B70462CDBF4}"/>
              </c:ext>
            </c:extLst>
          </c:dPt>
          <c:dPt>
            <c:idx val="11"/>
            <c:invertIfNegative val="0"/>
            <c:bubble3D val="0"/>
            <c:spPr>
              <a:solidFill>
                <a:schemeClr val="accent6">
                  <a:lumMod val="60000"/>
                </a:schemeClr>
              </a:solidFill>
              <a:ln>
                <a:noFill/>
              </a:ln>
              <a:effectLst/>
            </c:spPr>
            <c:extLst xmlns:c16r2="http://schemas.microsoft.com/office/drawing/2015/06/chart">
              <c:ext xmlns:c16="http://schemas.microsoft.com/office/drawing/2014/chart" uri="{C3380CC4-5D6E-409C-BE32-E72D297353CC}">
                <c16:uniqueId val="{00000017-9707-41C4-BC4C-1B70462CDBF4}"/>
              </c:ext>
            </c:extLst>
          </c:dPt>
          <c:dPt>
            <c:idx val="12"/>
            <c:invertIfNegative val="0"/>
            <c:bubble3D val="0"/>
            <c:spPr>
              <a:solidFill>
                <a:schemeClr val="accent1">
                  <a:lumMod val="80000"/>
                  <a:lumOff val="20000"/>
                </a:schemeClr>
              </a:solidFill>
              <a:ln>
                <a:noFill/>
              </a:ln>
              <a:effectLst/>
            </c:spPr>
            <c:extLst xmlns:c16r2="http://schemas.microsoft.com/office/drawing/2015/06/chart">
              <c:ext xmlns:c16="http://schemas.microsoft.com/office/drawing/2014/chart" uri="{C3380CC4-5D6E-409C-BE32-E72D297353CC}">
                <c16:uniqueId val="{00000019-9707-41C4-BC4C-1B70462CDBF4}"/>
              </c:ext>
            </c:extLst>
          </c:dPt>
          <c:dPt>
            <c:idx val="13"/>
            <c:invertIfNegative val="0"/>
            <c:bubble3D val="0"/>
            <c:spPr>
              <a:solidFill>
                <a:schemeClr val="accent2">
                  <a:lumMod val="80000"/>
                  <a:lumOff val="20000"/>
                </a:schemeClr>
              </a:solidFill>
              <a:ln>
                <a:noFill/>
              </a:ln>
              <a:effectLst/>
            </c:spPr>
            <c:extLst xmlns:c16r2="http://schemas.microsoft.com/office/drawing/2015/06/chart">
              <c:ext xmlns:c16="http://schemas.microsoft.com/office/drawing/2014/chart" uri="{C3380CC4-5D6E-409C-BE32-E72D297353CC}">
                <c16:uniqueId val="{0000001B-9707-41C4-BC4C-1B70462CDBF4}"/>
              </c:ext>
            </c:extLst>
          </c:dPt>
          <c:dPt>
            <c:idx val="14"/>
            <c:invertIfNegative val="0"/>
            <c:bubble3D val="0"/>
            <c:spPr>
              <a:solidFill>
                <a:schemeClr val="accent3">
                  <a:lumMod val="80000"/>
                  <a:lumOff val="20000"/>
                </a:schemeClr>
              </a:solidFill>
              <a:ln>
                <a:noFill/>
              </a:ln>
              <a:effectLst/>
            </c:spPr>
            <c:extLst xmlns:c16r2="http://schemas.microsoft.com/office/drawing/2015/06/chart">
              <c:ext xmlns:c16="http://schemas.microsoft.com/office/drawing/2014/chart" uri="{C3380CC4-5D6E-409C-BE32-E72D297353CC}">
                <c16:uniqueId val="{0000001D-9707-41C4-BC4C-1B70462CDBF4}"/>
              </c:ext>
            </c:extLst>
          </c:dPt>
          <c:dPt>
            <c:idx val="15"/>
            <c:invertIfNegative val="0"/>
            <c:bubble3D val="0"/>
            <c:spPr>
              <a:solidFill>
                <a:schemeClr val="accent4">
                  <a:lumMod val="80000"/>
                  <a:lumOff val="20000"/>
                </a:schemeClr>
              </a:solidFill>
              <a:ln>
                <a:noFill/>
              </a:ln>
              <a:effectLst/>
            </c:spPr>
            <c:extLst xmlns:c16r2="http://schemas.microsoft.com/office/drawing/2015/06/chart">
              <c:ext xmlns:c16="http://schemas.microsoft.com/office/drawing/2014/chart" uri="{C3380CC4-5D6E-409C-BE32-E72D297353CC}">
                <c16:uniqueId val="{0000001F-9707-41C4-BC4C-1B70462CDBF4}"/>
              </c:ext>
            </c:extLst>
          </c:dPt>
          <c:dPt>
            <c:idx val="16"/>
            <c:invertIfNegative val="0"/>
            <c:bubble3D val="0"/>
            <c:spPr>
              <a:solidFill>
                <a:schemeClr val="accent5">
                  <a:lumMod val="80000"/>
                  <a:lumOff val="20000"/>
                </a:schemeClr>
              </a:solidFill>
              <a:ln>
                <a:noFill/>
              </a:ln>
              <a:effectLst/>
            </c:spPr>
            <c:extLst xmlns:c16r2="http://schemas.microsoft.com/office/drawing/2015/06/chart">
              <c:ext xmlns:c16="http://schemas.microsoft.com/office/drawing/2014/chart" uri="{C3380CC4-5D6E-409C-BE32-E72D297353CC}">
                <c16:uniqueId val="{00000021-9707-41C4-BC4C-1B70462CDBF4}"/>
              </c:ext>
            </c:extLst>
          </c:dPt>
          <c:dPt>
            <c:idx val="17"/>
            <c:invertIfNegative val="0"/>
            <c:bubble3D val="0"/>
            <c:spPr>
              <a:solidFill>
                <a:schemeClr val="accent6">
                  <a:lumMod val="80000"/>
                  <a:lumOff val="20000"/>
                </a:schemeClr>
              </a:solidFill>
              <a:ln>
                <a:noFill/>
              </a:ln>
              <a:effectLst/>
            </c:spPr>
            <c:extLst xmlns:c16r2="http://schemas.microsoft.com/office/drawing/2015/06/chart">
              <c:ext xmlns:c16="http://schemas.microsoft.com/office/drawing/2014/chart" uri="{C3380CC4-5D6E-409C-BE32-E72D297353CC}">
                <c16:uniqueId val="{00000023-9707-41C4-BC4C-1B70462CDBF4}"/>
              </c:ext>
            </c:extLst>
          </c:dPt>
          <c:dPt>
            <c:idx val="18"/>
            <c:invertIfNegative val="0"/>
            <c:bubble3D val="0"/>
            <c:spPr>
              <a:solidFill>
                <a:schemeClr val="accent1">
                  <a:lumMod val="80000"/>
                </a:schemeClr>
              </a:solidFill>
              <a:ln>
                <a:noFill/>
              </a:ln>
              <a:effectLst/>
            </c:spPr>
            <c:extLst xmlns:c16r2="http://schemas.microsoft.com/office/drawing/2015/06/chart">
              <c:ext xmlns:c16="http://schemas.microsoft.com/office/drawing/2014/chart" uri="{C3380CC4-5D6E-409C-BE32-E72D297353CC}">
                <c16:uniqueId val="{00000025-9707-41C4-BC4C-1B70462CDBF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Лист2!$C$11:$C$29</c:f>
              <c:strCache>
                <c:ptCount val="19"/>
                <c:pt idx="0">
                  <c:v>Мужчины</c:v>
                </c:pt>
                <c:pt idx="1">
                  <c:v>Женщины</c:v>
                </c:pt>
                <c:pt idx="2">
                  <c:v>Казахи</c:v>
                </c:pt>
                <c:pt idx="3">
                  <c:v>Другие национальности</c:v>
                </c:pt>
                <c:pt idx="4">
                  <c:v>Абай</c:v>
                </c:pt>
                <c:pt idx="5">
                  <c:v>ВКО</c:v>
                </c:pt>
                <c:pt idx="6">
                  <c:v>Астана</c:v>
                </c:pt>
                <c:pt idx="7">
                  <c:v>Шымкент</c:v>
                </c:pt>
                <c:pt idx="8">
                  <c:v>Не указали</c:v>
                </c:pt>
                <c:pt idx="9">
                  <c:v>Город</c:v>
                </c:pt>
                <c:pt idx="10">
                  <c:v>Село</c:v>
                </c:pt>
                <c:pt idx="11">
                  <c:v>Высшее </c:v>
                </c:pt>
                <c:pt idx="12">
                  <c:v>Среднее специальное</c:v>
                </c:pt>
                <c:pt idx="13">
                  <c:v>Среднее</c:v>
                </c:pt>
                <c:pt idx="14">
                  <c:v>Служащие</c:v>
                </c:pt>
                <c:pt idx="15">
                  <c:v>Сфера обслуживания</c:v>
                </c:pt>
                <c:pt idx="16">
                  <c:v>Рабочие профессии</c:v>
                </c:pt>
                <c:pt idx="17">
                  <c:v>Студенты</c:v>
                </c:pt>
                <c:pt idx="18">
                  <c:v>Не работают</c:v>
                </c:pt>
              </c:strCache>
            </c:strRef>
          </c:cat>
          <c:val>
            <c:numRef>
              <c:f>Лист2!$D$11:$D$29</c:f>
              <c:numCache>
                <c:formatCode>0.0%</c:formatCode>
                <c:ptCount val="19"/>
                <c:pt idx="0">
                  <c:v>0.15</c:v>
                </c:pt>
                <c:pt idx="1">
                  <c:v>0.85</c:v>
                </c:pt>
                <c:pt idx="2" formatCode="0.00%">
                  <c:v>0.97199999999999998</c:v>
                </c:pt>
                <c:pt idx="3" formatCode="0.00%">
                  <c:v>2.8000000000000001E-2</c:v>
                </c:pt>
                <c:pt idx="4" formatCode="0.00%">
                  <c:v>0.505</c:v>
                </c:pt>
                <c:pt idx="5">
                  <c:v>1.9E-2</c:v>
                </c:pt>
                <c:pt idx="6" formatCode="0.00%">
                  <c:v>6.5000000000000002E-2</c:v>
                </c:pt>
                <c:pt idx="7" formatCode="0.00%">
                  <c:v>8.9999999999999993E-3</c:v>
                </c:pt>
                <c:pt idx="8">
                  <c:v>0.40200000000000002</c:v>
                </c:pt>
                <c:pt idx="9">
                  <c:v>0.97199999999999998</c:v>
                </c:pt>
                <c:pt idx="10">
                  <c:v>2.8000000000000001E-2</c:v>
                </c:pt>
                <c:pt idx="11">
                  <c:v>0.67300000000000004</c:v>
                </c:pt>
                <c:pt idx="12">
                  <c:v>0.17799999999999999</c:v>
                </c:pt>
                <c:pt idx="13">
                  <c:v>0.15</c:v>
                </c:pt>
                <c:pt idx="14">
                  <c:v>0.47699999999999998</c:v>
                </c:pt>
                <c:pt idx="15">
                  <c:v>0.187</c:v>
                </c:pt>
                <c:pt idx="16">
                  <c:v>6.5000000000000002E-2</c:v>
                </c:pt>
                <c:pt idx="17">
                  <c:v>0.15</c:v>
                </c:pt>
                <c:pt idx="18">
                  <c:v>0.121</c:v>
                </c:pt>
              </c:numCache>
            </c:numRef>
          </c:val>
          <c:extLst xmlns:c16r2="http://schemas.microsoft.com/office/drawing/2015/06/chart">
            <c:ext xmlns:c16="http://schemas.microsoft.com/office/drawing/2014/chart" uri="{C3380CC4-5D6E-409C-BE32-E72D297353CC}">
              <c16:uniqueId val="{00000026-9707-41C4-BC4C-1B70462CDBF4}"/>
            </c:ext>
          </c:extLst>
        </c:ser>
        <c:dLbls>
          <c:showLegendKey val="0"/>
          <c:showVal val="0"/>
          <c:showCatName val="0"/>
          <c:showSerName val="0"/>
          <c:showPercent val="0"/>
          <c:showBubbleSize val="0"/>
        </c:dLbls>
        <c:gapWidth val="182"/>
        <c:axId val="-115497856"/>
        <c:axId val="-115494048"/>
      </c:barChart>
      <c:catAx>
        <c:axId val="-1154978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15494048"/>
        <c:crosses val="autoZero"/>
        <c:auto val="1"/>
        <c:lblAlgn val="ctr"/>
        <c:lblOffset val="100"/>
        <c:noMultiLvlLbl val="0"/>
      </c:catAx>
      <c:valAx>
        <c:axId val="-115494048"/>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15497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115B-4BC1-8404-371DC9A06362}"/>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115B-4BC1-8404-371DC9A06362}"/>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115B-4BC1-8404-371DC9A06362}"/>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115B-4BC1-8404-371DC9A06362}"/>
              </c:ext>
            </c:extLst>
          </c:dPt>
          <c:dLbls>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dLbl>
            <c:dLbl>
              <c:idx val="3"/>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Лист2!$C$46:$C$49</c:f>
              <c:strCache>
                <c:ptCount val="4"/>
                <c:pt idx="0">
                  <c:v>Дефицит масса тела</c:v>
                </c:pt>
                <c:pt idx="1">
                  <c:v>Норма</c:v>
                </c:pt>
                <c:pt idx="2">
                  <c:v>Избыточная масса тела</c:v>
                </c:pt>
                <c:pt idx="3">
                  <c:v>Ожирение</c:v>
                </c:pt>
              </c:strCache>
            </c:strRef>
          </c:cat>
          <c:val>
            <c:numRef>
              <c:f>Лист2!$D$46:$D$49</c:f>
              <c:numCache>
                <c:formatCode>0.0%</c:formatCode>
                <c:ptCount val="4"/>
                <c:pt idx="0">
                  <c:v>4.7E-2</c:v>
                </c:pt>
                <c:pt idx="1">
                  <c:v>0.55100000000000005</c:v>
                </c:pt>
                <c:pt idx="2">
                  <c:v>0.187</c:v>
                </c:pt>
                <c:pt idx="3">
                  <c:v>0.215</c:v>
                </c:pt>
              </c:numCache>
            </c:numRef>
          </c:val>
          <c:extLst xmlns:c16r2="http://schemas.microsoft.com/office/drawing/2015/06/chart">
            <c:ext xmlns:c16="http://schemas.microsoft.com/office/drawing/2014/chart" uri="{C3380CC4-5D6E-409C-BE32-E72D297353CC}">
              <c16:uniqueId val="{00000008-115B-4BC1-8404-371DC9A06362}"/>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2.3733158355205591E-2"/>
          <c:y val="0.80178623505395163"/>
          <c:w val="0.95531146106736675"/>
          <c:h val="0.1704359871682706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invertIfNegative val="0"/>
          <c:dPt>
            <c:idx val="0"/>
            <c:invertIfNegative val="0"/>
            <c:bubble3D val="0"/>
            <c:spPr>
              <a:solidFill>
                <a:schemeClr val="accent1"/>
              </a:solidFill>
              <a:ln>
                <a:noFill/>
              </a:ln>
              <a:effectLst/>
              <a:sp3d/>
            </c:spPr>
            <c:extLst xmlns:c16r2="http://schemas.microsoft.com/office/drawing/2015/06/chart">
              <c:ext xmlns:c16="http://schemas.microsoft.com/office/drawing/2014/chart" uri="{C3380CC4-5D6E-409C-BE32-E72D297353CC}">
                <c16:uniqueId val="{00000001-6DEA-48C9-9CA0-D5D966F27497}"/>
              </c:ext>
            </c:extLst>
          </c:dPt>
          <c:dPt>
            <c:idx val="1"/>
            <c:invertIfNegative val="0"/>
            <c:bubble3D val="0"/>
            <c:spPr>
              <a:solidFill>
                <a:schemeClr val="accent2"/>
              </a:solidFill>
              <a:ln>
                <a:noFill/>
              </a:ln>
              <a:effectLst/>
              <a:sp3d/>
            </c:spPr>
            <c:extLst xmlns:c16r2="http://schemas.microsoft.com/office/drawing/2015/06/chart">
              <c:ext xmlns:c16="http://schemas.microsoft.com/office/drawing/2014/chart" uri="{C3380CC4-5D6E-409C-BE32-E72D297353CC}">
                <c16:uniqueId val="{00000003-6DEA-48C9-9CA0-D5D966F27497}"/>
              </c:ext>
            </c:extLst>
          </c:dPt>
          <c:dPt>
            <c:idx val="2"/>
            <c:invertIfNegative val="0"/>
            <c:bubble3D val="0"/>
            <c:spPr>
              <a:solidFill>
                <a:schemeClr val="accent3"/>
              </a:solidFill>
              <a:ln>
                <a:noFill/>
              </a:ln>
              <a:effectLst/>
              <a:sp3d/>
            </c:spPr>
            <c:extLst xmlns:c16r2="http://schemas.microsoft.com/office/drawing/2015/06/chart">
              <c:ext xmlns:c16="http://schemas.microsoft.com/office/drawing/2014/chart" uri="{C3380CC4-5D6E-409C-BE32-E72D297353CC}">
                <c16:uniqueId val="{00000005-6DEA-48C9-9CA0-D5D966F27497}"/>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Лист2!$C$64:$C$66</c:f>
              <c:strCache>
                <c:ptCount val="3"/>
                <c:pt idx="0">
                  <c:v>Низкий </c:v>
                </c:pt>
                <c:pt idx="1">
                  <c:v>Средний</c:v>
                </c:pt>
                <c:pt idx="2">
                  <c:v>Высокий </c:v>
                </c:pt>
              </c:strCache>
            </c:strRef>
          </c:cat>
          <c:val>
            <c:numRef>
              <c:f>Лист2!$D$64:$D$66</c:f>
              <c:numCache>
                <c:formatCode>0.0%</c:formatCode>
                <c:ptCount val="3"/>
                <c:pt idx="0">
                  <c:v>3.6999999999999998E-2</c:v>
                </c:pt>
                <c:pt idx="1">
                  <c:v>0.42099999999999999</c:v>
                </c:pt>
                <c:pt idx="2">
                  <c:v>0.54200000000000004</c:v>
                </c:pt>
              </c:numCache>
            </c:numRef>
          </c:val>
          <c:extLst xmlns:c16r2="http://schemas.microsoft.com/office/drawing/2015/06/chart">
            <c:ext xmlns:c16="http://schemas.microsoft.com/office/drawing/2014/chart" uri="{C3380CC4-5D6E-409C-BE32-E72D297353CC}">
              <c16:uniqueId val="{00000006-6DEA-48C9-9CA0-D5D966F27497}"/>
            </c:ext>
          </c:extLst>
        </c:ser>
        <c:dLbls>
          <c:showLegendKey val="0"/>
          <c:showVal val="0"/>
          <c:showCatName val="0"/>
          <c:showSerName val="0"/>
          <c:showPercent val="0"/>
          <c:showBubbleSize val="0"/>
        </c:dLbls>
        <c:gapWidth val="150"/>
        <c:shape val="box"/>
        <c:axId val="-115489152"/>
        <c:axId val="-115501120"/>
        <c:axId val="0"/>
      </c:bar3DChart>
      <c:catAx>
        <c:axId val="-1154891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5501120"/>
        <c:crosses val="autoZero"/>
        <c:auto val="1"/>
        <c:lblAlgn val="ctr"/>
        <c:lblOffset val="100"/>
        <c:noMultiLvlLbl val="0"/>
      </c:catAx>
      <c:valAx>
        <c:axId val="-11550112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15489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Лист2!$C$85</c:f>
              <c:strCache>
                <c:ptCount val="1"/>
                <c:pt idx="0">
                  <c:v>Низкий уровень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Лист2!$D$84:$F$84</c:f>
              <c:strCache>
                <c:ptCount val="3"/>
                <c:pt idx="0">
                  <c:v>Медицинские знания </c:v>
                </c:pt>
                <c:pt idx="1">
                  <c:v>Питание и образ жизни</c:v>
                </c:pt>
                <c:pt idx="2">
                  <c:v>Заблуждение и мифы</c:v>
                </c:pt>
              </c:strCache>
            </c:strRef>
          </c:cat>
          <c:val>
            <c:numRef>
              <c:f>Лист2!$D$85:$F$85</c:f>
              <c:numCache>
                <c:formatCode>0.0%</c:formatCode>
                <c:ptCount val="3"/>
                <c:pt idx="0">
                  <c:v>4.7E-2</c:v>
                </c:pt>
                <c:pt idx="1">
                  <c:v>3.6999999999999998E-2</c:v>
                </c:pt>
                <c:pt idx="2">
                  <c:v>0.72</c:v>
                </c:pt>
              </c:numCache>
            </c:numRef>
          </c:val>
          <c:extLst xmlns:c16r2="http://schemas.microsoft.com/office/drawing/2015/06/chart">
            <c:ext xmlns:c16="http://schemas.microsoft.com/office/drawing/2014/chart" uri="{C3380CC4-5D6E-409C-BE32-E72D297353CC}">
              <c16:uniqueId val="{00000000-4380-4D43-B9D6-8C03E7DA8B70}"/>
            </c:ext>
          </c:extLst>
        </c:ser>
        <c:ser>
          <c:idx val="1"/>
          <c:order val="1"/>
          <c:tx>
            <c:strRef>
              <c:f>Лист2!$C$86</c:f>
              <c:strCache>
                <c:ptCount val="1"/>
                <c:pt idx="0">
                  <c:v>Средний уровень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Лист2!$D$84:$F$84</c:f>
              <c:strCache>
                <c:ptCount val="3"/>
                <c:pt idx="0">
                  <c:v>Медицинские знания </c:v>
                </c:pt>
                <c:pt idx="1">
                  <c:v>Питание и образ жизни</c:v>
                </c:pt>
                <c:pt idx="2">
                  <c:v>Заблуждение и мифы</c:v>
                </c:pt>
              </c:strCache>
            </c:strRef>
          </c:cat>
          <c:val>
            <c:numRef>
              <c:f>Лист2!$D$86:$F$86</c:f>
              <c:numCache>
                <c:formatCode>0.0%</c:formatCode>
                <c:ptCount val="3"/>
                <c:pt idx="0">
                  <c:v>0.33600000000000002</c:v>
                </c:pt>
                <c:pt idx="1">
                  <c:v>5.6000000000000001E-2</c:v>
                </c:pt>
                <c:pt idx="2">
                  <c:v>0.26200000000000001</c:v>
                </c:pt>
              </c:numCache>
            </c:numRef>
          </c:val>
          <c:extLst xmlns:c16r2="http://schemas.microsoft.com/office/drawing/2015/06/chart">
            <c:ext xmlns:c16="http://schemas.microsoft.com/office/drawing/2014/chart" uri="{C3380CC4-5D6E-409C-BE32-E72D297353CC}">
              <c16:uniqueId val="{00000001-4380-4D43-B9D6-8C03E7DA8B70}"/>
            </c:ext>
          </c:extLst>
        </c:ser>
        <c:ser>
          <c:idx val="2"/>
          <c:order val="2"/>
          <c:tx>
            <c:strRef>
              <c:f>Лист2!$C$87</c:f>
              <c:strCache>
                <c:ptCount val="1"/>
                <c:pt idx="0">
                  <c:v>Высокий уровень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Лист2!$D$84:$F$84</c:f>
              <c:strCache>
                <c:ptCount val="3"/>
                <c:pt idx="0">
                  <c:v>Медицинские знания </c:v>
                </c:pt>
                <c:pt idx="1">
                  <c:v>Питание и образ жизни</c:v>
                </c:pt>
                <c:pt idx="2">
                  <c:v>Заблуждение и мифы</c:v>
                </c:pt>
              </c:strCache>
            </c:strRef>
          </c:cat>
          <c:val>
            <c:numRef>
              <c:f>Лист2!$D$87:$F$87</c:f>
              <c:numCache>
                <c:formatCode>0.0%</c:formatCode>
                <c:ptCount val="3"/>
                <c:pt idx="0">
                  <c:v>0.61699999999999999</c:v>
                </c:pt>
                <c:pt idx="1">
                  <c:v>0.90700000000000003</c:v>
                </c:pt>
                <c:pt idx="2">
                  <c:v>1.9E-2</c:v>
                </c:pt>
              </c:numCache>
            </c:numRef>
          </c:val>
          <c:extLst xmlns:c16r2="http://schemas.microsoft.com/office/drawing/2015/06/chart">
            <c:ext xmlns:c16="http://schemas.microsoft.com/office/drawing/2014/chart" uri="{C3380CC4-5D6E-409C-BE32-E72D297353CC}">
              <c16:uniqueId val="{00000002-4380-4D43-B9D6-8C03E7DA8B70}"/>
            </c:ext>
          </c:extLst>
        </c:ser>
        <c:dLbls>
          <c:showLegendKey val="0"/>
          <c:showVal val="0"/>
          <c:showCatName val="0"/>
          <c:showSerName val="0"/>
          <c:showPercent val="0"/>
          <c:showBubbleSize val="0"/>
        </c:dLbls>
        <c:gapWidth val="150"/>
        <c:overlap val="100"/>
        <c:axId val="-115487520"/>
        <c:axId val="-115486976"/>
      </c:barChart>
      <c:catAx>
        <c:axId val="-1154875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5486976"/>
        <c:crosses val="autoZero"/>
        <c:auto val="1"/>
        <c:lblAlgn val="ctr"/>
        <c:lblOffset val="100"/>
        <c:noMultiLvlLbl val="0"/>
      </c:catAx>
      <c:valAx>
        <c:axId val="-115486976"/>
        <c:scaling>
          <c:orientation val="minMax"/>
        </c:scaling>
        <c:delete val="1"/>
        <c:axPos val="t"/>
        <c:numFmt formatCode="0.0%" sourceLinked="1"/>
        <c:majorTickMark val="none"/>
        <c:minorTickMark val="none"/>
        <c:tickLblPos val="nextTo"/>
        <c:crossAx val="-115487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7D530-717B-4E0F-9E32-DFCA16B28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94123</Words>
  <Characters>536504</Characters>
  <Application>Microsoft Office Word</Application>
  <DocSecurity>0</DocSecurity>
  <Lines>4470</Lines>
  <Paragraphs>1258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629369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user</cp:lastModifiedBy>
  <cp:revision>3</cp:revision>
  <dcterms:created xsi:type="dcterms:W3CDTF">2026-04-01T10:32:00Z</dcterms:created>
  <dcterms:modified xsi:type="dcterms:W3CDTF">2026-04-01T10:32:00Z</dcterms:modified>
</cp:coreProperties>
</file>