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43B7E">
      <w:pPr>
        <w:pStyle w:val="12"/>
        <w:keepNext w:val="0"/>
        <w:keepLines w:val="0"/>
        <w:widowControl/>
        <w:suppressLineNumbers w:val="0"/>
        <w:spacing w:after="0" w:afterAutospacing="0"/>
        <w:jc w:val="center"/>
        <w:rPr>
          <w:rStyle w:val="9"/>
          <w:rFonts w:hint="default"/>
          <w:b w:val="0"/>
          <w:bCs w:val="0"/>
          <w:sz w:val="28"/>
          <w:szCs w:val="28"/>
          <w:lang w:val="ru-RU"/>
        </w:rPr>
      </w:pPr>
      <w:r>
        <w:rPr>
          <w:rStyle w:val="9"/>
          <w:b w:val="0"/>
          <w:bCs w:val="0"/>
          <w:sz w:val="28"/>
          <w:szCs w:val="28"/>
          <w:lang w:val="ru-RU"/>
        </w:rPr>
        <w:t>Казахский</w:t>
      </w:r>
      <w:r>
        <w:rPr>
          <w:rStyle w:val="9"/>
          <w:rFonts w:hint="default"/>
          <w:b w:val="0"/>
          <w:bCs w:val="0"/>
          <w:sz w:val="28"/>
          <w:szCs w:val="28"/>
          <w:lang w:val="ru-RU"/>
        </w:rPr>
        <w:t xml:space="preserve"> Национальный Исследовательский Технический Университет</w:t>
      </w:r>
    </w:p>
    <w:p w14:paraId="7654481F">
      <w:pPr>
        <w:pStyle w:val="12"/>
        <w:keepNext w:val="0"/>
        <w:keepLines w:val="0"/>
        <w:widowControl/>
        <w:suppressLineNumbers w:val="0"/>
        <w:spacing w:before="0" w:beforeAutospacing="0"/>
        <w:jc w:val="center"/>
        <w:rPr>
          <w:rStyle w:val="9"/>
          <w:rFonts w:hint="default"/>
          <w:b w:val="0"/>
          <w:bCs w:val="0"/>
          <w:sz w:val="28"/>
          <w:szCs w:val="28"/>
          <w:lang w:val="ru-RU"/>
        </w:rPr>
      </w:pPr>
      <w:r>
        <w:rPr>
          <w:rStyle w:val="9"/>
          <w:b w:val="0"/>
          <w:bCs w:val="0"/>
          <w:sz w:val="28"/>
          <w:szCs w:val="28"/>
          <w:lang w:val="ru-RU"/>
        </w:rPr>
        <w:t>имени</w:t>
      </w:r>
      <w:r>
        <w:rPr>
          <w:rStyle w:val="9"/>
          <w:rFonts w:hint="default"/>
          <w:b w:val="0"/>
          <w:bCs w:val="0"/>
          <w:sz w:val="28"/>
          <w:szCs w:val="28"/>
          <w:lang w:val="ru-RU"/>
        </w:rPr>
        <w:t xml:space="preserve"> К.И. Сатпаева</w:t>
      </w:r>
    </w:p>
    <w:p w14:paraId="00E6DC1D">
      <w:pPr>
        <w:pStyle w:val="12"/>
        <w:keepNext w:val="0"/>
        <w:keepLines w:val="0"/>
        <w:widowControl/>
        <w:suppressLineNumbers w:val="0"/>
        <w:jc w:val="left"/>
        <w:rPr>
          <w:rStyle w:val="9"/>
          <w:b w:val="0"/>
          <w:bCs w:val="0"/>
          <w:sz w:val="28"/>
          <w:szCs w:val="28"/>
        </w:rPr>
      </w:pPr>
    </w:p>
    <w:p w14:paraId="13C3AF3E">
      <w:pPr>
        <w:pStyle w:val="12"/>
        <w:keepNext w:val="0"/>
        <w:keepLines w:val="0"/>
        <w:widowControl/>
        <w:suppressLineNumbers w:val="0"/>
        <w:jc w:val="left"/>
        <w:rPr>
          <w:rStyle w:val="9"/>
          <w:rFonts w:hint="default"/>
          <w:b w:val="0"/>
          <w:bCs w:val="0"/>
          <w:sz w:val="28"/>
          <w:szCs w:val="28"/>
          <w:lang w:val="ru-RU"/>
        </w:rPr>
      </w:pPr>
      <w:r>
        <w:rPr>
          <w:rStyle w:val="9"/>
          <w:b w:val="0"/>
          <w:bCs w:val="0"/>
          <w:sz w:val="28"/>
          <w:szCs w:val="28"/>
          <w:lang w:val="ru-RU"/>
        </w:rPr>
        <w:t>УДК</w:t>
      </w:r>
      <w:r>
        <w:rPr>
          <w:rStyle w:val="9"/>
          <w:rFonts w:hint="default"/>
          <w:b w:val="0"/>
          <w:bCs w:val="0"/>
          <w:sz w:val="28"/>
          <w:szCs w:val="28"/>
          <w:lang w:val="ru-RU"/>
        </w:rPr>
        <w:t xml:space="preserve"> 622.24.06                                                                           На правах рукописи</w:t>
      </w:r>
    </w:p>
    <w:p w14:paraId="3449CE08">
      <w:pPr>
        <w:pStyle w:val="12"/>
        <w:keepNext w:val="0"/>
        <w:keepLines w:val="0"/>
        <w:widowControl/>
        <w:suppressLineNumbers w:val="0"/>
        <w:jc w:val="center"/>
        <w:rPr>
          <w:rStyle w:val="9"/>
          <w:sz w:val="28"/>
          <w:szCs w:val="28"/>
        </w:rPr>
      </w:pPr>
    </w:p>
    <w:p w14:paraId="6046986C">
      <w:pPr>
        <w:pStyle w:val="12"/>
        <w:keepNext w:val="0"/>
        <w:keepLines w:val="0"/>
        <w:widowControl/>
        <w:suppressLineNumbers w:val="0"/>
        <w:jc w:val="center"/>
        <w:rPr>
          <w:rStyle w:val="9"/>
          <w:sz w:val="28"/>
          <w:szCs w:val="28"/>
        </w:rPr>
      </w:pPr>
    </w:p>
    <w:p w14:paraId="4EA39734">
      <w:pPr>
        <w:pStyle w:val="12"/>
        <w:keepNext w:val="0"/>
        <w:keepLines w:val="0"/>
        <w:widowControl/>
        <w:suppressLineNumbers w:val="0"/>
        <w:jc w:val="center"/>
        <w:rPr>
          <w:rStyle w:val="9"/>
          <w:rFonts w:hint="default"/>
          <w:sz w:val="28"/>
          <w:szCs w:val="28"/>
          <w:lang w:val="ru-RU"/>
        </w:rPr>
      </w:pPr>
      <w:r>
        <w:rPr>
          <w:rStyle w:val="9"/>
          <w:rFonts w:hint="default"/>
          <w:sz w:val="28"/>
          <w:szCs w:val="28"/>
          <w:lang w:val="ru-RU"/>
        </w:rPr>
        <w:t>ОСПАНОВ ЕРЛАН КАНАТОВИЧ</w:t>
      </w:r>
    </w:p>
    <w:p w14:paraId="15B90381">
      <w:pPr>
        <w:pStyle w:val="12"/>
        <w:keepNext w:val="0"/>
        <w:keepLines w:val="0"/>
        <w:widowControl/>
        <w:suppressLineNumbers w:val="0"/>
        <w:jc w:val="center"/>
        <w:rPr>
          <w:rStyle w:val="9"/>
          <w:rFonts w:hint="default"/>
          <w:sz w:val="28"/>
          <w:szCs w:val="28"/>
          <w:lang w:val="ru-RU"/>
        </w:rPr>
      </w:pPr>
      <w:r>
        <w:rPr>
          <w:rStyle w:val="9"/>
          <w:rFonts w:hint="default"/>
          <w:sz w:val="28"/>
          <w:szCs w:val="28"/>
          <w:lang w:val="ru-RU"/>
        </w:rPr>
        <w:t>Усовершенствование водных буровых растворов с использованием наночастиц и модифицированных полимеров для повышения устойчивости глинистых пород</w:t>
      </w:r>
    </w:p>
    <w:p w14:paraId="665E74DB">
      <w:pPr>
        <w:pStyle w:val="12"/>
        <w:keepNext w:val="0"/>
        <w:keepLines w:val="0"/>
        <w:widowControl/>
        <w:suppressLineNumbers w:val="0"/>
        <w:jc w:val="center"/>
        <w:rPr>
          <w:rStyle w:val="9"/>
          <w:rFonts w:hint="default"/>
          <w:sz w:val="28"/>
          <w:szCs w:val="28"/>
          <w:lang w:val="ru-RU"/>
        </w:rPr>
      </w:pPr>
    </w:p>
    <w:p w14:paraId="0A44E521">
      <w:pPr>
        <w:pStyle w:val="12"/>
        <w:keepNext w:val="0"/>
        <w:keepLines w:val="0"/>
        <w:widowControl/>
        <w:suppressLineNumbers w:val="0"/>
        <w:jc w:val="center"/>
        <w:rPr>
          <w:rStyle w:val="9"/>
          <w:rFonts w:hint="default"/>
          <w:b w:val="0"/>
          <w:bCs w:val="0"/>
          <w:sz w:val="28"/>
          <w:szCs w:val="28"/>
          <w:lang w:val="ru-RU"/>
        </w:rPr>
      </w:pPr>
      <w:r>
        <w:rPr>
          <w:rStyle w:val="9"/>
          <w:rFonts w:hint="default"/>
          <w:b w:val="0"/>
          <w:bCs w:val="0"/>
          <w:sz w:val="28"/>
          <w:szCs w:val="28"/>
          <w:lang w:val="ru-RU"/>
        </w:rPr>
        <w:t>8</w:t>
      </w:r>
      <w:r>
        <w:rPr>
          <w:rStyle w:val="9"/>
          <w:rFonts w:hint="default"/>
          <w:b w:val="0"/>
          <w:bCs w:val="0"/>
          <w:sz w:val="28"/>
          <w:szCs w:val="28"/>
          <w:lang w:val="en-US"/>
        </w:rPr>
        <w:t xml:space="preserve">D07202 - </w:t>
      </w:r>
      <w:r>
        <w:rPr>
          <w:rStyle w:val="9"/>
          <w:rFonts w:hint="default"/>
          <w:b w:val="0"/>
          <w:bCs w:val="0"/>
          <w:sz w:val="28"/>
          <w:szCs w:val="28"/>
          <w:lang w:val="ru-RU"/>
        </w:rPr>
        <w:t>«Нефтяная инженерия»</w:t>
      </w:r>
    </w:p>
    <w:p w14:paraId="48E26B54">
      <w:pPr>
        <w:pStyle w:val="12"/>
        <w:keepNext w:val="0"/>
        <w:keepLines w:val="0"/>
        <w:widowControl/>
        <w:suppressLineNumbers w:val="0"/>
        <w:jc w:val="center"/>
        <w:rPr>
          <w:rStyle w:val="9"/>
          <w:rFonts w:hint="default"/>
          <w:b w:val="0"/>
          <w:bCs w:val="0"/>
          <w:sz w:val="28"/>
          <w:szCs w:val="28"/>
          <w:lang w:val="ru-RU"/>
        </w:rPr>
      </w:pPr>
    </w:p>
    <w:p w14:paraId="1FF7FAA1">
      <w:pPr>
        <w:pStyle w:val="12"/>
        <w:keepNext w:val="0"/>
        <w:keepLines w:val="0"/>
        <w:widowControl/>
        <w:suppressLineNumbers w:val="0"/>
        <w:jc w:val="center"/>
        <w:rPr>
          <w:rStyle w:val="9"/>
          <w:rFonts w:hint="default"/>
          <w:b w:val="0"/>
          <w:bCs w:val="0"/>
          <w:sz w:val="28"/>
          <w:szCs w:val="28"/>
          <w:lang w:val="en-US"/>
        </w:rPr>
      </w:pPr>
      <w:r>
        <w:rPr>
          <w:rStyle w:val="9"/>
          <w:rFonts w:hint="default"/>
          <w:b w:val="0"/>
          <w:bCs w:val="0"/>
          <w:sz w:val="28"/>
          <w:szCs w:val="28"/>
          <w:lang w:val="ru-RU"/>
        </w:rPr>
        <w:t xml:space="preserve">Диссертация на соискание степени доктора философии </w:t>
      </w:r>
      <w:r>
        <w:rPr>
          <w:rStyle w:val="9"/>
          <w:rFonts w:hint="default"/>
          <w:b w:val="0"/>
          <w:bCs w:val="0"/>
          <w:sz w:val="28"/>
          <w:szCs w:val="28"/>
          <w:lang w:val="en-US"/>
        </w:rPr>
        <w:t>(Ph.D.)</w:t>
      </w:r>
    </w:p>
    <w:p w14:paraId="5E015CC4">
      <w:pPr>
        <w:pStyle w:val="12"/>
        <w:keepNext w:val="0"/>
        <w:keepLines w:val="0"/>
        <w:widowControl/>
        <w:suppressLineNumbers w:val="0"/>
        <w:jc w:val="center"/>
        <w:rPr>
          <w:rStyle w:val="9"/>
          <w:rFonts w:hint="default"/>
          <w:b w:val="0"/>
          <w:bCs w:val="0"/>
          <w:sz w:val="28"/>
          <w:szCs w:val="28"/>
          <w:lang w:val="en-US"/>
        </w:rPr>
      </w:pPr>
    </w:p>
    <w:p w14:paraId="104519C4">
      <w:pPr>
        <w:pStyle w:val="12"/>
        <w:keepNext w:val="0"/>
        <w:keepLines w:val="0"/>
        <w:widowControl/>
        <w:suppressLineNumbers w:val="0"/>
        <w:jc w:val="center"/>
        <w:rPr>
          <w:rStyle w:val="9"/>
          <w:rFonts w:hint="default"/>
          <w:b w:val="0"/>
          <w:bCs w:val="0"/>
          <w:sz w:val="28"/>
          <w:szCs w:val="28"/>
          <w:lang w:val="en-US"/>
        </w:rPr>
      </w:pPr>
    </w:p>
    <w:p w14:paraId="4A16C38B">
      <w:pPr>
        <w:pStyle w:val="12"/>
        <w:keepNext w:val="0"/>
        <w:keepLines w:val="0"/>
        <w:widowControl/>
        <w:suppressLineNumbers w:val="0"/>
        <w:jc w:val="center"/>
        <w:rPr>
          <w:rStyle w:val="9"/>
          <w:rFonts w:hint="default"/>
          <w:b w:val="0"/>
          <w:bCs w:val="0"/>
          <w:sz w:val="28"/>
          <w:szCs w:val="28"/>
          <w:lang w:val="en-US"/>
        </w:rPr>
      </w:pPr>
    </w:p>
    <w:p w14:paraId="591B4184">
      <w:pPr>
        <w:pStyle w:val="12"/>
        <w:keepNext w:val="0"/>
        <w:keepLines w:val="0"/>
        <w:widowControl/>
        <w:suppressLineNumbers w:val="0"/>
        <w:wordWrap w:val="0"/>
        <w:spacing w:after="0" w:afterAutospacing="0"/>
        <w:jc w:val="right"/>
        <w:rPr>
          <w:rStyle w:val="9"/>
          <w:rFonts w:hint="default"/>
          <w:b w:val="0"/>
          <w:bCs w:val="0"/>
          <w:sz w:val="28"/>
          <w:szCs w:val="28"/>
          <w:lang w:val="ru-RU"/>
        </w:rPr>
      </w:pPr>
      <w:r>
        <w:rPr>
          <w:rStyle w:val="9"/>
          <w:rFonts w:hint="default"/>
          <w:b w:val="0"/>
          <w:bCs w:val="0"/>
          <w:sz w:val="28"/>
          <w:szCs w:val="28"/>
          <w:lang w:val="ru-RU"/>
        </w:rPr>
        <w:t>Отечественный научный</w:t>
      </w:r>
    </w:p>
    <w:p w14:paraId="002B73DD">
      <w:pPr>
        <w:pStyle w:val="12"/>
        <w:keepNext w:val="0"/>
        <w:keepLines w:val="0"/>
        <w:widowControl/>
        <w:suppressLineNumbers w:val="0"/>
        <w:wordWrap w:val="0"/>
        <w:spacing w:before="0" w:beforeAutospacing="0" w:after="0" w:afterAutospacing="0"/>
        <w:jc w:val="right"/>
        <w:rPr>
          <w:rStyle w:val="9"/>
          <w:rFonts w:hint="default"/>
          <w:b w:val="0"/>
          <w:bCs w:val="0"/>
          <w:sz w:val="28"/>
          <w:szCs w:val="28"/>
          <w:lang w:val="ru-RU"/>
        </w:rPr>
      </w:pPr>
      <w:r>
        <w:rPr>
          <w:rStyle w:val="9"/>
          <w:rFonts w:hint="default"/>
          <w:b w:val="0"/>
          <w:bCs w:val="0"/>
          <w:sz w:val="28"/>
          <w:szCs w:val="28"/>
          <w:lang w:val="ru-RU"/>
        </w:rPr>
        <w:t xml:space="preserve"> руководитель:</w:t>
      </w:r>
    </w:p>
    <w:p w14:paraId="2D9BE0DE">
      <w:pPr>
        <w:pStyle w:val="12"/>
        <w:keepNext w:val="0"/>
        <w:keepLines w:val="0"/>
        <w:widowControl/>
        <w:suppressLineNumbers w:val="0"/>
        <w:wordWrap w:val="0"/>
        <w:spacing w:before="0" w:beforeAutospacing="0" w:after="0" w:afterAutospacing="0"/>
        <w:jc w:val="right"/>
        <w:rPr>
          <w:rStyle w:val="9"/>
          <w:rFonts w:hint="default"/>
          <w:b w:val="0"/>
          <w:bCs w:val="0"/>
          <w:sz w:val="28"/>
          <w:szCs w:val="28"/>
          <w:lang w:val="ru-RU"/>
        </w:rPr>
      </w:pPr>
      <w:r>
        <w:rPr>
          <w:rStyle w:val="9"/>
          <w:rFonts w:hint="default"/>
          <w:b w:val="0"/>
          <w:bCs w:val="0"/>
          <w:sz w:val="28"/>
          <w:szCs w:val="28"/>
          <w:lang w:val="ru-RU"/>
        </w:rPr>
        <w:t>д.т.н., ассоцированный профессор</w:t>
      </w:r>
    </w:p>
    <w:p w14:paraId="77AD62AE">
      <w:pPr>
        <w:pStyle w:val="12"/>
        <w:keepNext w:val="0"/>
        <w:keepLines w:val="0"/>
        <w:widowControl/>
        <w:suppressLineNumbers w:val="0"/>
        <w:wordWrap w:val="0"/>
        <w:spacing w:before="0" w:beforeAutospacing="0" w:after="0" w:afterAutospacing="0"/>
        <w:jc w:val="right"/>
        <w:rPr>
          <w:rStyle w:val="9"/>
          <w:rFonts w:hint="default"/>
          <w:b w:val="0"/>
          <w:bCs w:val="0"/>
          <w:sz w:val="28"/>
          <w:szCs w:val="28"/>
          <w:lang w:val="ru-RU"/>
        </w:rPr>
      </w:pPr>
      <w:r>
        <w:rPr>
          <w:rStyle w:val="9"/>
          <w:rFonts w:hint="default"/>
          <w:b w:val="0"/>
          <w:bCs w:val="0"/>
          <w:sz w:val="28"/>
          <w:szCs w:val="28"/>
          <w:lang w:val="ru-RU"/>
        </w:rPr>
        <w:t>Кудайкулова Г.А.</w:t>
      </w:r>
    </w:p>
    <w:p w14:paraId="1D266626">
      <w:pPr>
        <w:pStyle w:val="12"/>
        <w:keepNext w:val="0"/>
        <w:keepLines w:val="0"/>
        <w:widowControl/>
        <w:suppressLineNumbers w:val="0"/>
        <w:wordWrap/>
        <w:spacing w:before="0" w:beforeAutospacing="0" w:after="0" w:afterAutospacing="0"/>
        <w:jc w:val="right"/>
        <w:rPr>
          <w:rStyle w:val="9"/>
          <w:rFonts w:hint="default"/>
          <w:b w:val="0"/>
          <w:bCs w:val="0"/>
          <w:sz w:val="28"/>
          <w:szCs w:val="28"/>
          <w:lang w:val="ru-RU"/>
        </w:rPr>
      </w:pPr>
    </w:p>
    <w:p w14:paraId="731CE287">
      <w:pPr>
        <w:pStyle w:val="12"/>
        <w:keepNext w:val="0"/>
        <w:keepLines w:val="0"/>
        <w:widowControl/>
        <w:suppressLineNumbers w:val="0"/>
        <w:wordWrap w:val="0"/>
        <w:spacing w:before="0" w:beforeAutospacing="0" w:after="0" w:afterAutospacing="0"/>
        <w:jc w:val="right"/>
        <w:rPr>
          <w:rStyle w:val="9"/>
          <w:rFonts w:hint="default"/>
          <w:b w:val="0"/>
          <w:bCs w:val="0"/>
          <w:sz w:val="28"/>
          <w:szCs w:val="28"/>
          <w:lang w:val="ru-RU"/>
        </w:rPr>
      </w:pPr>
      <w:r>
        <w:rPr>
          <w:rStyle w:val="9"/>
          <w:rFonts w:hint="default"/>
          <w:b w:val="0"/>
          <w:bCs w:val="0"/>
          <w:sz w:val="28"/>
          <w:szCs w:val="28"/>
          <w:lang w:val="ru-RU"/>
        </w:rPr>
        <w:t>Зарубежный научный</w:t>
      </w:r>
    </w:p>
    <w:p w14:paraId="7466CBD1">
      <w:pPr>
        <w:pStyle w:val="12"/>
        <w:keepNext w:val="0"/>
        <w:keepLines w:val="0"/>
        <w:widowControl/>
        <w:suppressLineNumbers w:val="0"/>
        <w:wordWrap/>
        <w:spacing w:before="0" w:beforeAutospacing="0" w:after="0" w:afterAutospacing="0"/>
        <w:jc w:val="right"/>
        <w:rPr>
          <w:rStyle w:val="9"/>
          <w:rFonts w:hint="default"/>
          <w:b w:val="0"/>
          <w:bCs w:val="0"/>
          <w:sz w:val="28"/>
          <w:szCs w:val="28"/>
          <w:lang w:val="ru-RU"/>
        </w:rPr>
      </w:pPr>
      <w:r>
        <w:rPr>
          <w:rStyle w:val="9"/>
          <w:rFonts w:hint="default"/>
          <w:b w:val="0"/>
          <w:bCs w:val="0"/>
          <w:sz w:val="28"/>
          <w:szCs w:val="28"/>
          <w:lang w:val="ru-RU"/>
        </w:rPr>
        <w:t>руководитель:</w:t>
      </w:r>
    </w:p>
    <w:p w14:paraId="7DA2A2D5">
      <w:pPr>
        <w:pStyle w:val="12"/>
        <w:keepNext w:val="0"/>
        <w:keepLines w:val="0"/>
        <w:widowControl/>
        <w:suppressLineNumbers w:val="0"/>
        <w:wordWrap w:val="0"/>
        <w:spacing w:before="0" w:beforeAutospacing="0" w:after="0" w:afterAutospacing="0"/>
        <w:jc w:val="right"/>
        <w:rPr>
          <w:rStyle w:val="9"/>
          <w:rFonts w:hint="default"/>
          <w:b w:val="0"/>
          <w:bCs w:val="0"/>
          <w:sz w:val="28"/>
          <w:szCs w:val="28"/>
          <w:lang w:val="ru-RU"/>
        </w:rPr>
      </w:pPr>
      <w:r>
        <w:rPr>
          <w:rStyle w:val="9"/>
          <w:rFonts w:hint="default"/>
          <w:b w:val="0"/>
          <w:bCs w:val="0"/>
          <w:sz w:val="28"/>
          <w:szCs w:val="28"/>
          <w:lang w:val="ru-RU"/>
        </w:rPr>
        <w:t>д.г-м.н., профессор</w:t>
      </w:r>
    </w:p>
    <w:p w14:paraId="0174B816">
      <w:pPr>
        <w:pStyle w:val="12"/>
        <w:keepNext w:val="0"/>
        <w:keepLines w:val="0"/>
        <w:widowControl/>
        <w:suppressLineNumbers w:val="0"/>
        <w:wordWrap w:val="0"/>
        <w:spacing w:before="0" w:beforeAutospacing="0" w:after="0" w:afterAutospacing="0"/>
        <w:jc w:val="right"/>
        <w:rPr>
          <w:rStyle w:val="9"/>
          <w:rFonts w:hint="default"/>
          <w:b w:val="0"/>
          <w:bCs w:val="0"/>
          <w:sz w:val="28"/>
          <w:szCs w:val="28"/>
          <w:lang w:val="ru-RU"/>
        </w:rPr>
      </w:pPr>
      <w:r>
        <w:rPr>
          <w:rStyle w:val="9"/>
          <w:rFonts w:hint="default"/>
          <w:b w:val="0"/>
          <w:bCs w:val="0"/>
          <w:sz w:val="28"/>
          <w:szCs w:val="28"/>
          <w:lang w:val="ru-RU"/>
        </w:rPr>
        <w:t>Шоймуротов Т.Х.</w:t>
      </w:r>
    </w:p>
    <w:p w14:paraId="1E7B22BB">
      <w:pPr>
        <w:pStyle w:val="12"/>
        <w:keepNext w:val="0"/>
        <w:keepLines w:val="0"/>
        <w:widowControl/>
        <w:suppressLineNumbers w:val="0"/>
        <w:wordWrap/>
        <w:spacing w:before="0" w:beforeAutospacing="0" w:after="0" w:afterAutospacing="0"/>
        <w:jc w:val="right"/>
        <w:rPr>
          <w:rStyle w:val="9"/>
          <w:rFonts w:hint="default"/>
          <w:b w:val="0"/>
          <w:bCs w:val="0"/>
          <w:sz w:val="28"/>
          <w:szCs w:val="28"/>
          <w:lang w:val="ru-RU"/>
        </w:rPr>
      </w:pPr>
      <w:r>
        <w:rPr>
          <w:rStyle w:val="9"/>
          <w:rFonts w:hint="default"/>
          <w:b w:val="0"/>
          <w:bCs w:val="0"/>
          <w:sz w:val="28"/>
          <w:szCs w:val="28"/>
          <w:lang w:val="ru-RU"/>
        </w:rPr>
        <w:t>(Узбекистан)</w:t>
      </w:r>
    </w:p>
    <w:p w14:paraId="4445AD47">
      <w:pPr>
        <w:pStyle w:val="12"/>
        <w:keepNext w:val="0"/>
        <w:keepLines w:val="0"/>
        <w:widowControl/>
        <w:suppressLineNumbers w:val="0"/>
        <w:spacing w:before="0" w:beforeAutospacing="0"/>
        <w:jc w:val="center"/>
        <w:rPr>
          <w:rStyle w:val="9"/>
          <w:b w:val="0"/>
          <w:bCs w:val="0"/>
          <w:sz w:val="28"/>
          <w:szCs w:val="28"/>
        </w:rPr>
      </w:pPr>
    </w:p>
    <w:p w14:paraId="1762263C">
      <w:pPr>
        <w:pStyle w:val="12"/>
        <w:keepNext w:val="0"/>
        <w:keepLines w:val="0"/>
        <w:widowControl/>
        <w:suppressLineNumbers w:val="0"/>
        <w:spacing w:before="0" w:beforeAutospacing="0"/>
        <w:jc w:val="center"/>
        <w:rPr>
          <w:rStyle w:val="9"/>
          <w:b w:val="0"/>
          <w:bCs w:val="0"/>
          <w:sz w:val="28"/>
          <w:szCs w:val="28"/>
        </w:rPr>
      </w:pPr>
    </w:p>
    <w:p w14:paraId="278EC14A">
      <w:pPr>
        <w:pStyle w:val="12"/>
        <w:keepNext w:val="0"/>
        <w:keepLines w:val="0"/>
        <w:widowControl/>
        <w:suppressLineNumbers w:val="0"/>
        <w:spacing w:after="0" w:afterAutospacing="0"/>
        <w:jc w:val="center"/>
        <w:rPr>
          <w:rStyle w:val="9"/>
          <w:rFonts w:hint="default"/>
          <w:b w:val="0"/>
          <w:bCs w:val="0"/>
          <w:sz w:val="28"/>
          <w:szCs w:val="28"/>
          <w:lang w:val="ru-RU"/>
        </w:rPr>
      </w:pPr>
      <w:r>
        <w:rPr>
          <w:rStyle w:val="9"/>
          <w:b w:val="0"/>
          <w:bCs w:val="0"/>
          <w:sz w:val="28"/>
          <w:szCs w:val="28"/>
          <w:lang w:val="ru-RU"/>
        </w:rPr>
        <w:t>Республика</w:t>
      </w:r>
      <w:r>
        <w:rPr>
          <w:rStyle w:val="9"/>
          <w:rFonts w:hint="default"/>
          <w:b w:val="0"/>
          <w:bCs w:val="0"/>
          <w:sz w:val="28"/>
          <w:szCs w:val="28"/>
          <w:lang w:val="ru-RU"/>
        </w:rPr>
        <w:t xml:space="preserve"> Казахстан</w:t>
      </w:r>
    </w:p>
    <w:p w14:paraId="1E8A2BF0">
      <w:pPr>
        <w:pStyle w:val="12"/>
        <w:keepNext w:val="0"/>
        <w:keepLines w:val="0"/>
        <w:widowControl/>
        <w:suppressLineNumbers w:val="0"/>
        <w:spacing w:before="0" w:beforeAutospacing="0"/>
        <w:jc w:val="center"/>
        <w:rPr>
          <w:rStyle w:val="9"/>
          <w:rFonts w:hint="default"/>
          <w:b w:val="0"/>
          <w:bCs w:val="0"/>
          <w:sz w:val="28"/>
          <w:szCs w:val="28"/>
          <w:lang w:val="ru-RU"/>
        </w:rPr>
      </w:pPr>
      <w:r>
        <w:rPr>
          <w:rStyle w:val="9"/>
          <w:rFonts w:hint="default"/>
          <w:b w:val="0"/>
          <w:bCs w:val="0"/>
          <w:sz w:val="28"/>
          <w:szCs w:val="28"/>
          <w:lang w:val="ru-RU"/>
        </w:rPr>
        <w:t>Алматы, 2026</w:t>
      </w:r>
      <w:bookmarkStart w:id="0" w:name="_GoBack"/>
      <w:bookmarkEnd w:id="0"/>
    </w:p>
    <w:p w14:paraId="1AAFF202">
      <w:pPr>
        <w:pStyle w:val="12"/>
        <w:keepNext w:val="0"/>
        <w:keepLines w:val="0"/>
        <w:widowControl/>
        <w:suppressLineNumbers w:val="0"/>
        <w:jc w:val="center"/>
        <w:rPr>
          <w:rStyle w:val="9"/>
          <w:sz w:val="28"/>
          <w:szCs w:val="28"/>
        </w:rPr>
        <w:sectPr>
          <w:footerReference r:id="rId3" w:type="default"/>
          <w:pgSz w:w="11906" w:h="16838"/>
          <w:pgMar w:top="1134" w:right="567" w:bottom="1134" w:left="1701" w:header="720" w:footer="720" w:gutter="0"/>
          <w:pgNumType w:fmt="decimal" w:start="2"/>
          <w:cols w:space="720" w:num="1"/>
          <w:docGrid w:linePitch="360" w:charSpace="0"/>
        </w:sectPr>
      </w:pPr>
    </w:p>
    <w:p w14:paraId="6D9EC3D5">
      <w:pPr>
        <w:pStyle w:val="12"/>
        <w:keepNext w:val="0"/>
        <w:keepLines w:val="0"/>
        <w:widowControl/>
        <w:suppressLineNumbers w:val="0"/>
        <w:jc w:val="center"/>
        <w:rPr>
          <w:rFonts w:hint="default"/>
          <w:sz w:val="28"/>
          <w:szCs w:val="28"/>
          <w:lang w:val="ru-RU"/>
        </w:rPr>
      </w:pPr>
      <w:r>
        <w:rPr>
          <w:rStyle w:val="9"/>
          <w:sz w:val="28"/>
          <w:szCs w:val="28"/>
        </w:rPr>
        <w:t>С</w:t>
      </w:r>
      <w:r>
        <w:rPr>
          <w:rStyle w:val="9"/>
          <w:sz w:val="28"/>
          <w:szCs w:val="28"/>
          <w:lang w:val="ru-RU"/>
        </w:rPr>
        <w:t>ОДЕРЖАНИЕ</w:t>
      </w:r>
    </w:p>
    <w:p w14:paraId="0DE6287D">
      <w:pPr>
        <w:pStyle w:val="12"/>
        <w:keepNext w:val="0"/>
        <w:keepLines w:val="0"/>
        <w:widowControl/>
        <w:numPr>
          <w:ilvl w:val="0"/>
          <w:numId w:val="0"/>
        </w:numPr>
        <w:suppressLineNumbers w:val="0"/>
        <w:spacing w:after="0" w:afterAutospacing="0"/>
        <w:ind w:right="0" w:rightChars="0"/>
        <w:jc w:val="both"/>
        <w:rPr>
          <w:rFonts w:hint="default"/>
          <w:b w:val="0"/>
          <w:bCs w:val="0"/>
          <w:sz w:val="28"/>
          <w:szCs w:val="28"/>
          <w:lang w:val="ru-RU"/>
        </w:rPr>
      </w:pPr>
      <w:r>
        <w:rPr>
          <w:rFonts w:hint="default"/>
          <w:b/>
          <w:bCs/>
          <w:sz w:val="28"/>
          <w:szCs w:val="28"/>
          <w:lang w:val="ru-RU"/>
        </w:rPr>
        <w:t>НОРМАТИВНЫЕ ССЫЛКИ</w:t>
      </w:r>
      <w:r>
        <w:rPr>
          <w:rFonts w:hint="default"/>
          <w:b w:val="0"/>
          <w:bCs w:val="0"/>
          <w:sz w:val="28"/>
          <w:szCs w:val="28"/>
          <w:lang w:val="ru-RU"/>
        </w:rPr>
        <w:t>..................................................................................4</w:t>
      </w:r>
    </w:p>
    <w:p w14:paraId="63BD44C9">
      <w:pPr>
        <w:pStyle w:val="12"/>
        <w:keepNext w:val="0"/>
        <w:keepLines w:val="0"/>
        <w:widowControl/>
        <w:numPr>
          <w:ilvl w:val="0"/>
          <w:numId w:val="0"/>
        </w:numPr>
        <w:suppressLineNumbers w:val="0"/>
        <w:spacing w:before="0" w:beforeAutospacing="0" w:after="0" w:afterAutospacing="0"/>
        <w:ind w:right="0" w:rightChars="0"/>
        <w:jc w:val="both"/>
        <w:rPr>
          <w:rFonts w:hint="default"/>
          <w:b w:val="0"/>
          <w:bCs w:val="0"/>
          <w:sz w:val="28"/>
          <w:szCs w:val="28"/>
          <w:lang w:val="ru-RU"/>
        </w:rPr>
      </w:pPr>
      <w:r>
        <w:rPr>
          <w:rFonts w:hint="default"/>
          <w:b/>
          <w:bCs/>
          <w:sz w:val="28"/>
          <w:szCs w:val="28"/>
          <w:lang w:val="ru-RU"/>
        </w:rPr>
        <w:t>ОБОЗНАЧЕНИЯ И СОКРАЩЕНИЯ</w:t>
      </w:r>
      <w:r>
        <w:rPr>
          <w:rFonts w:hint="default"/>
          <w:b w:val="0"/>
          <w:bCs w:val="0"/>
          <w:sz w:val="28"/>
          <w:szCs w:val="28"/>
          <w:lang w:val="ru-RU"/>
        </w:rPr>
        <w:t>....................................................................5</w:t>
      </w:r>
    </w:p>
    <w:p w14:paraId="3C18D92B">
      <w:pPr>
        <w:pStyle w:val="12"/>
        <w:keepNext w:val="0"/>
        <w:keepLines w:val="0"/>
        <w:widowControl/>
        <w:numPr>
          <w:ilvl w:val="0"/>
          <w:numId w:val="0"/>
        </w:numPr>
        <w:suppressLineNumbers w:val="0"/>
        <w:spacing w:before="0" w:beforeAutospacing="0" w:after="0" w:afterAutospacing="0"/>
        <w:ind w:right="0" w:rightChars="0"/>
        <w:jc w:val="both"/>
        <w:rPr>
          <w:rFonts w:hint="default"/>
          <w:b w:val="0"/>
          <w:bCs w:val="0"/>
          <w:sz w:val="28"/>
          <w:szCs w:val="28"/>
          <w:lang w:val="ru-RU"/>
        </w:rPr>
      </w:pPr>
      <w:r>
        <w:rPr>
          <w:rFonts w:hint="default"/>
          <w:b/>
          <w:bCs/>
          <w:sz w:val="28"/>
          <w:szCs w:val="28"/>
          <w:lang w:val="ru-RU"/>
        </w:rPr>
        <w:t>ВВЕДЕНИЕ</w:t>
      </w:r>
      <w:r>
        <w:rPr>
          <w:rFonts w:hint="default"/>
          <w:b w:val="0"/>
          <w:bCs w:val="0"/>
          <w:sz w:val="28"/>
          <w:szCs w:val="28"/>
          <w:lang w:val="ru-RU"/>
        </w:rPr>
        <w:t>.................................................................................................................6</w:t>
      </w:r>
    </w:p>
    <w:p w14:paraId="13FE37CC">
      <w:pPr>
        <w:pStyle w:val="12"/>
        <w:keepNext w:val="0"/>
        <w:keepLines w:val="0"/>
        <w:widowControl/>
        <w:numPr>
          <w:ilvl w:val="0"/>
          <w:numId w:val="0"/>
        </w:numPr>
        <w:suppressLineNumbers w:val="0"/>
        <w:spacing w:before="0" w:beforeAutospacing="0" w:after="0" w:afterAutospacing="0"/>
        <w:ind w:right="0" w:rightChars="0"/>
        <w:jc w:val="left"/>
        <w:rPr>
          <w:rFonts w:hint="default"/>
          <w:b w:val="0"/>
          <w:bCs w:val="0"/>
          <w:sz w:val="28"/>
          <w:szCs w:val="28"/>
          <w:lang w:val="ru-RU"/>
        </w:rPr>
      </w:pPr>
      <w:r>
        <w:rPr>
          <w:rFonts w:hint="default"/>
          <w:b/>
          <w:bCs/>
          <w:sz w:val="28"/>
          <w:szCs w:val="28"/>
          <w:lang w:val="ru-RU"/>
        </w:rPr>
        <w:t>1 ТЕОРЕТИЧЕСКИЕ ОСНОВЫ БУРОВЫХ РАСТВОРОВ И ГЛИНИСТЫХ ПОРОД</w:t>
      </w:r>
      <w:r>
        <w:rPr>
          <w:rFonts w:hint="default"/>
          <w:b w:val="0"/>
          <w:bCs w:val="0"/>
          <w:sz w:val="28"/>
          <w:szCs w:val="28"/>
          <w:lang w:val="ru-RU"/>
        </w:rPr>
        <w:t>..........................................................................................11</w:t>
      </w:r>
    </w:p>
    <w:p w14:paraId="18A8C41A">
      <w:pPr>
        <w:pStyle w:val="12"/>
        <w:keepNext w:val="0"/>
        <w:keepLines w:val="0"/>
        <w:widowControl/>
        <w:numPr>
          <w:ilvl w:val="1"/>
          <w:numId w:val="1"/>
        </w:numPr>
        <w:suppressLineNumbers w:val="0"/>
        <w:spacing w:before="0" w:beforeAutospacing="0"/>
        <w:ind w:leftChars="0" w:right="0" w:rightChars="0"/>
        <w:jc w:val="both"/>
        <w:rPr>
          <w:sz w:val="28"/>
          <w:szCs w:val="28"/>
        </w:rPr>
      </w:pPr>
      <w:r>
        <w:rPr>
          <w:sz w:val="28"/>
          <w:szCs w:val="28"/>
        </w:rPr>
        <w:t>Строение и состав</w:t>
      </w:r>
      <w:r>
        <w:rPr>
          <w:rFonts w:hint="default"/>
          <w:sz w:val="28"/>
          <w:szCs w:val="28"/>
          <w:lang w:val="ru-RU"/>
        </w:rPr>
        <w:t xml:space="preserve"> глины...................................................................................11</w:t>
      </w:r>
    </w:p>
    <w:p w14:paraId="3EC3BBF1">
      <w:pPr>
        <w:pStyle w:val="12"/>
        <w:keepNext w:val="0"/>
        <w:keepLines w:val="0"/>
        <w:widowControl/>
        <w:numPr>
          <w:ilvl w:val="1"/>
          <w:numId w:val="1"/>
        </w:numPr>
        <w:suppressLineNumbers w:val="0"/>
        <w:ind w:left="0" w:leftChars="0" w:right="0" w:rightChars="0" w:firstLine="0" w:firstLineChars="0"/>
        <w:jc w:val="both"/>
        <w:rPr>
          <w:sz w:val="28"/>
          <w:szCs w:val="28"/>
        </w:rPr>
      </w:pPr>
      <w:r>
        <w:rPr>
          <w:sz w:val="28"/>
          <w:szCs w:val="28"/>
        </w:rPr>
        <w:t xml:space="preserve">Типы </w:t>
      </w:r>
      <w:r>
        <w:rPr>
          <w:sz w:val="28"/>
          <w:szCs w:val="28"/>
          <w:lang w:val="ru-RU"/>
        </w:rPr>
        <w:t>глинистых</w:t>
      </w:r>
      <w:r>
        <w:rPr>
          <w:sz w:val="28"/>
          <w:szCs w:val="28"/>
        </w:rPr>
        <w:t xml:space="preserve"> пород</w:t>
      </w:r>
      <w:r>
        <w:rPr>
          <w:rFonts w:hint="default"/>
          <w:sz w:val="28"/>
          <w:szCs w:val="28"/>
          <w:lang w:val="ru-RU"/>
        </w:rPr>
        <w:t>......................................................................................12</w:t>
      </w:r>
    </w:p>
    <w:p w14:paraId="6E180FE2">
      <w:pPr>
        <w:pStyle w:val="12"/>
        <w:keepNext w:val="0"/>
        <w:keepLines w:val="0"/>
        <w:widowControl/>
        <w:numPr>
          <w:ilvl w:val="1"/>
          <w:numId w:val="1"/>
        </w:numPr>
        <w:suppressLineNumbers w:val="0"/>
        <w:ind w:left="0" w:leftChars="0" w:right="0" w:rightChars="0" w:firstLine="0" w:firstLineChars="0"/>
        <w:jc w:val="both"/>
        <w:rPr>
          <w:sz w:val="28"/>
          <w:szCs w:val="28"/>
        </w:rPr>
      </w:pPr>
      <w:r>
        <w:rPr>
          <w:sz w:val="28"/>
          <w:szCs w:val="28"/>
        </w:rPr>
        <w:t>Взаимодействие глин с водой</w:t>
      </w:r>
      <w:r>
        <w:rPr>
          <w:rFonts w:hint="default"/>
          <w:sz w:val="28"/>
          <w:szCs w:val="28"/>
          <w:lang w:val="ru-RU"/>
        </w:rPr>
        <w:t>...........................................................................13</w:t>
      </w:r>
    </w:p>
    <w:p w14:paraId="2FEBDAC5">
      <w:pPr>
        <w:pStyle w:val="12"/>
        <w:keepNext w:val="0"/>
        <w:keepLines w:val="0"/>
        <w:widowControl/>
        <w:numPr>
          <w:ilvl w:val="1"/>
          <w:numId w:val="1"/>
        </w:numPr>
        <w:suppressLineNumbers w:val="0"/>
        <w:ind w:left="0" w:leftChars="0" w:right="0" w:rightChars="0" w:firstLine="0" w:firstLineChars="0"/>
        <w:jc w:val="both"/>
        <w:rPr>
          <w:sz w:val="28"/>
          <w:szCs w:val="28"/>
        </w:rPr>
      </w:pPr>
      <w:r>
        <w:rPr>
          <w:sz w:val="28"/>
          <w:szCs w:val="28"/>
        </w:rPr>
        <w:t>Механизм набухания глин</w:t>
      </w:r>
      <w:r>
        <w:rPr>
          <w:rFonts w:hint="default"/>
          <w:sz w:val="28"/>
          <w:szCs w:val="28"/>
          <w:lang w:val="ru-RU"/>
        </w:rPr>
        <w:t>.................................................................................16</w:t>
      </w:r>
    </w:p>
    <w:p w14:paraId="609388D8">
      <w:pPr>
        <w:pStyle w:val="12"/>
        <w:keepNext w:val="0"/>
        <w:keepLines w:val="0"/>
        <w:widowControl/>
        <w:numPr>
          <w:ilvl w:val="1"/>
          <w:numId w:val="1"/>
        </w:numPr>
        <w:suppressLineNumbers w:val="0"/>
        <w:ind w:left="0" w:leftChars="0" w:right="0" w:rightChars="0" w:firstLine="0" w:firstLineChars="0"/>
        <w:jc w:val="both"/>
        <w:rPr>
          <w:sz w:val="28"/>
          <w:szCs w:val="28"/>
        </w:rPr>
      </w:pPr>
      <w:r>
        <w:rPr>
          <w:sz w:val="28"/>
          <w:szCs w:val="28"/>
        </w:rPr>
        <w:t>Виды буровых растворов</w:t>
      </w:r>
      <w:r>
        <w:rPr>
          <w:rFonts w:hint="default"/>
          <w:sz w:val="28"/>
          <w:szCs w:val="28"/>
          <w:lang w:val="ru-RU"/>
        </w:rPr>
        <w:t>...................................................................................18</w:t>
      </w:r>
    </w:p>
    <w:p w14:paraId="5C53005A">
      <w:pPr>
        <w:pStyle w:val="12"/>
        <w:keepNext w:val="0"/>
        <w:keepLines w:val="0"/>
        <w:widowControl/>
        <w:numPr>
          <w:ilvl w:val="1"/>
          <w:numId w:val="1"/>
        </w:numPr>
        <w:suppressLineNumbers w:val="0"/>
        <w:ind w:left="0" w:leftChars="0" w:right="0" w:rightChars="0" w:firstLine="0" w:firstLineChars="0"/>
        <w:jc w:val="both"/>
        <w:rPr>
          <w:sz w:val="28"/>
          <w:szCs w:val="28"/>
        </w:rPr>
      </w:pPr>
      <w:r>
        <w:rPr>
          <w:sz w:val="28"/>
          <w:szCs w:val="28"/>
          <w:lang w:val="ru-RU"/>
        </w:rPr>
        <w:t>Свойства</w:t>
      </w:r>
      <w:r>
        <w:rPr>
          <w:rFonts w:hint="default"/>
          <w:sz w:val="28"/>
          <w:szCs w:val="28"/>
          <w:lang w:val="ru-RU"/>
        </w:rPr>
        <w:t xml:space="preserve"> бурового растворов............................................................................21</w:t>
      </w:r>
    </w:p>
    <w:p w14:paraId="7C672AA5">
      <w:pPr>
        <w:pStyle w:val="12"/>
        <w:keepNext w:val="0"/>
        <w:keepLines w:val="0"/>
        <w:widowControl/>
        <w:numPr>
          <w:ilvl w:val="1"/>
          <w:numId w:val="1"/>
        </w:numPr>
        <w:suppressLineNumbers w:val="0"/>
        <w:ind w:left="0" w:leftChars="0" w:right="0" w:rightChars="0" w:firstLine="0" w:firstLineChars="0"/>
        <w:jc w:val="both"/>
        <w:rPr>
          <w:sz w:val="28"/>
          <w:szCs w:val="28"/>
        </w:rPr>
      </w:pPr>
      <w:r>
        <w:rPr>
          <w:sz w:val="28"/>
          <w:szCs w:val="28"/>
          <w:lang w:val="ru-RU"/>
        </w:rPr>
        <w:t>Полимерные</w:t>
      </w:r>
      <w:r>
        <w:rPr>
          <w:rFonts w:hint="default"/>
          <w:sz w:val="28"/>
          <w:szCs w:val="28"/>
          <w:lang w:val="ru-RU"/>
        </w:rPr>
        <w:t xml:space="preserve"> добавки.........................................................................................23</w:t>
      </w:r>
    </w:p>
    <w:p w14:paraId="5D2F74E3">
      <w:pPr>
        <w:pStyle w:val="12"/>
        <w:keepNext w:val="0"/>
        <w:keepLines w:val="0"/>
        <w:widowControl/>
        <w:numPr>
          <w:ilvl w:val="1"/>
          <w:numId w:val="1"/>
        </w:numPr>
        <w:suppressLineNumbers w:val="0"/>
        <w:ind w:left="0" w:leftChars="0" w:right="0" w:rightChars="0" w:firstLine="0" w:firstLineChars="0"/>
        <w:jc w:val="both"/>
        <w:rPr>
          <w:sz w:val="28"/>
          <w:szCs w:val="28"/>
        </w:rPr>
      </w:pPr>
      <w:r>
        <w:rPr>
          <w:rFonts w:hint="default"/>
          <w:sz w:val="28"/>
          <w:szCs w:val="28"/>
          <w:lang w:val="ru-RU"/>
        </w:rPr>
        <w:t>Добавки на основе наноматериалов.................................................................27</w:t>
      </w:r>
    </w:p>
    <w:p w14:paraId="765DB25F">
      <w:pPr>
        <w:pStyle w:val="12"/>
        <w:keepNext w:val="0"/>
        <w:keepLines w:val="0"/>
        <w:widowControl/>
        <w:numPr>
          <w:ilvl w:val="1"/>
          <w:numId w:val="1"/>
        </w:numPr>
        <w:suppressLineNumbers w:val="0"/>
        <w:spacing w:after="0" w:afterAutospacing="0"/>
        <w:ind w:left="0" w:leftChars="0" w:right="0" w:rightChars="0" w:firstLine="0" w:firstLineChars="0"/>
        <w:jc w:val="both"/>
        <w:rPr>
          <w:sz w:val="28"/>
          <w:szCs w:val="28"/>
        </w:rPr>
      </w:pPr>
      <w:r>
        <w:rPr>
          <w:sz w:val="28"/>
          <w:szCs w:val="28"/>
          <w:lang w:val="ru-RU"/>
        </w:rPr>
        <w:t>Цель</w:t>
      </w:r>
      <w:r>
        <w:rPr>
          <w:rFonts w:hint="default"/>
          <w:sz w:val="28"/>
          <w:szCs w:val="28"/>
          <w:lang w:val="ru-RU"/>
        </w:rPr>
        <w:t xml:space="preserve"> исследования.............................................................................................36</w:t>
      </w:r>
    </w:p>
    <w:p w14:paraId="1CBA57E6">
      <w:pPr>
        <w:pStyle w:val="3"/>
        <w:keepNext w:val="0"/>
        <w:keepLines w:val="0"/>
        <w:widowControl/>
        <w:numPr>
          <w:ilvl w:val="0"/>
          <w:numId w:val="0"/>
        </w:numPr>
        <w:suppressLineNumbers w:val="0"/>
        <w:spacing w:before="0" w:beforeAutospacing="0" w:after="0" w:afterAutospacing="0"/>
        <w:jc w:val="left"/>
        <w:outlineLvl w:val="2"/>
        <w:rPr>
          <w:rFonts w:hint="default"/>
          <w:sz w:val="28"/>
          <w:szCs w:val="28"/>
          <w:lang w:val="ru-RU"/>
        </w:rPr>
      </w:pPr>
      <w:r>
        <w:rPr>
          <w:rFonts w:hint="default" w:ascii="Times New Roman" w:hAnsi="Times New Roman" w:cs="Times New Roman"/>
          <w:b/>
          <w:bCs/>
          <w:sz w:val="28"/>
          <w:szCs w:val="28"/>
          <w:lang w:val="ru-RU"/>
        </w:rPr>
        <w:t>2 ЛИТЕРАТУРНЫЙ</w:t>
      </w: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lang w:val="ru-RU"/>
        </w:rPr>
        <w:t>ОБЗОР</w:t>
      </w: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lang w:val="ru-RU"/>
        </w:rPr>
        <w:t>УГЛЕРОДНЫХ</w:t>
      </w: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lang w:val="ru-RU"/>
        </w:rPr>
        <w:t>НАНОМАТЕРИАЛОВ</w:t>
      </w: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lang w:val="ru-RU"/>
        </w:rPr>
        <w:t>В</w:t>
      </w: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lang w:val="ru-RU"/>
        </w:rPr>
        <w:t>БУРОВОЙ ПРОМЫШЛЕННОСТИ</w:t>
      </w:r>
      <w:r>
        <w:rPr>
          <w:rFonts w:hint="default" w:ascii="Times New Roman" w:hAnsi="Times New Roman" w:cs="Times New Roman"/>
          <w:b w:val="0"/>
          <w:bCs w:val="0"/>
          <w:sz w:val="28"/>
          <w:szCs w:val="28"/>
          <w:lang w:val="ru-RU"/>
        </w:rPr>
        <w:t>....................................................................37</w:t>
      </w:r>
    </w:p>
    <w:p w14:paraId="147A66C1">
      <w:pPr>
        <w:pStyle w:val="3"/>
        <w:keepNext w:val="0"/>
        <w:keepLines w:val="0"/>
        <w:widowControl/>
        <w:numPr>
          <w:ilvl w:val="0"/>
          <w:numId w:val="0"/>
        </w:numPr>
        <w:suppressLineNumbers w:val="0"/>
        <w:spacing w:before="0" w:beforeAutospacing="0" w:after="0" w:afterAutospacing="0"/>
        <w:jc w:val="left"/>
        <w:outlineLvl w:val="2"/>
        <w:rPr>
          <w:rFonts w:hint="default" w:ascii="Times New Roman" w:hAnsi="Times New Roman" w:cs="Times New Roman"/>
          <w:color w:val="auto"/>
          <w:sz w:val="28"/>
          <w:szCs w:val="28"/>
          <w:lang w:val="ru-RU"/>
        </w:rPr>
      </w:pPr>
      <w:r>
        <w:rPr>
          <w:rStyle w:val="9"/>
          <w:rFonts w:hint="default" w:ascii="Times New Roman" w:hAnsi="Times New Roman" w:cs="Times New Roman"/>
          <w:b w:val="0"/>
          <w:bCs w:val="0"/>
          <w:color w:val="auto"/>
          <w:sz w:val="28"/>
          <w:szCs w:val="28"/>
          <w:lang w:val="en-US"/>
        </w:rPr>
        <w:t>2</w:t>
      </w:r>
      <w:r>
        <w:rPr>
          <w:rStyle w:val="9"/>
          <w:rFonts w:hint="default" w:ascii="Times New Roman" w:hAnsi="Times New Roman" w:cs="Times New Roman"/>
          <w:b w:val="0"/>
          <w:bCs w:val="0"/>
          <w:color w:val="auto"/>
          <w:sz w:val="28"/>
          <w:szCs w:val="28"/>
          <w:lang w:val="ru-RU"/>
        </w:rPr>
        <w:t xml:space="preserve">.1. </w:t>
      </w:r>
      <w:r>
        <w:rPr>
          <w:rStyle w:val="9"/>
          <w:rFonts w:hint="default" w:ascii="Times New Roman" w:hAnsi="Times New Roman" w:cs="Times New Roman"/>
          <w:b w:val="0"/>
          <w:bCs w:val="0"/>
          <w:color w:val="auto"/>
          <w:sz w:val="28"/>
          <w:szCs w:val="28"/>
        </w:rPr>
        <w:t>Реологический анализ буровых растворов</w:t>
      </w:r>
      <w:r>
        <w:rPr>
          <w:rStyle w:val="9"/>
          <w:rFonts w:hint="default" w:ascii="Times New Roman" w:hAnsi="Times New Roman" w:cs="Times New Roman"/>
          <w:b w:val="0"/>
          <w:bCs w:val="0"/>
          <w:color w:val="auto"/>
          <w:sz w:val="28"/>
          <w:szCs w:val="28"/>
          <w:lang w:val="ru-RU"/>
        </w:rPr>
        <w:t>.......................................................37</w:t>
      </w:r>
    </w:p>
    <w:p w14:paraId="5857244C">
      <w:pPr>
        <w:numPr>
          <w:ilvl w:val="0"/>
          <w:numId w:val="0"/>
        </w:numPr>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2.2. Вращательная вискозиметрия...........................................................................37</w:t>
      </w:r>
    </w:p>
    <w:p w14:paraId="1F6DB881">
      <w:pPr>
        <w:numPr>
          <w:ilvl w:val="0"/>
          <w:numId w:val="0"/>
        </w:numPr>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2.3. Осцилляторная реометрия.................................................................................38</w:t>
      </w:r>
    </w:p>
    <w:p w14:paraId="7BF93E43">
      <w:pPr>
        <w:numPr>
          <w:ilvl w:val="0"/>
          <w:numId w:val="0"/>
        </w:numPr>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2.4. Капиллярная реометрия.....................................................................................38</w:t>
      </w:r>
    </w:p>
    <w:p w14:paraId="358EEA61">
      <w:pPr>
        <w:numPr>
          <w:ilvl w:val="0"/>
          <w:numId w:val="0"/>
        </w:numPr>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2.5. Обзор углеродных наноматериалов..................................................................39</w:t>
      </w:r>
    </w:p>
    <w:p w14:paraId="0B0ACE84">
      <w:pPr>
        <w:numPr>
          <w:ilvl w:val="0"/>
          <w:numId w:val="0"/>
        </w:numPr>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2.5.1. Алмаз................................................................................................................39</w:t>
      </w:r>
    </w:p>
    <w:p w14:paraId="7898364A">
      <w:pPr>
        <w:numPr>
          <w:ilvl w:val="0"/>
          <w:numId w:val="0"/>
        </w:numPr>
        <w:ind w:leftChars="0"/>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2.5.2. Графит...............................................................................................................39</w:t>
      </w:r>
    </w:p>
    <w:p w14:paraId="14F6C547">
      <w:pPr>
        <w:numPr>
          <w:ilvl w:val="0"/>
          <w:numId w:val="0"/>
        </w:numPr>
        <w:ind w:leftChars="0"/>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2.5.3. Фуллерен..........................................................................................................40</w:t>
      </w:r>
    </w:p>
    <w:p w14:paraId="72DAC412">
      <w:pPr>
        <w:numPr>
          <w:ilvl w:val="0"/>
          <w:numId w:val="0"/>
        </w:numPr>
        <w:ind w:leftChars="0"/>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2.5.4. Графен...............................................................................................................40</w:t>
      </w:r>
    </w:p>
    <w:p w14:paraId="4DFA3A63">
      <w:pPr>
        <w:numPr>
          <w:ilvl w:val="0"/>
          <w:numId w:val="0"/>
        </w:numPr>
        <w:ind w:leftChars="0"/>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2.5.5. Углеродные нанотрубки.................................................................................40</w:t>
      </w:r>
    </w:p>
    <w:p w14:paraId="09379BA6">
      <w:pPr>
        <w:numPr>
          <w:ilvl w:val="0"/>
          <w:numId w:val="0"/>
        </w:numPr>
        <w:ind w:leftChars="0"/>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2.6. Модификация реологических свойств.............................................................41</w:t>
      </w:r>
    </w:p>
    <w:p w14:paraId="128C5642">
      <w:pPr>
        <w:numPr>
          <w:ilvl w:val="0"/>
          <w:numId w:val="0"/>
        </w:numPr>
        <w:ind w:leftChars="0"/>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2.7. Снижение потерь фильтрата.............................................................................47</w:t>
      </w:r>
    </w:p>
    <w:p w14:paraId="2316F97B">
      <w:pPr>
        <w:numPr>
          <w:ilvl w:val="0"/>
          <w:numId w:val="0"/>
        </w:numPr>
        <w:ind w:leftChars="0"/>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2.8. Снижение трения................................................................................................53</w:t>
      </w:r>
    </w:p>
    <w:p w14:paraId="74682AEF">
      <w:pPr>
        <w:numPr>
          <w:ilvl w:val="0"/>
          <w:numId w:val="0"/>
        </w:numPr>
        <w:spacing w:afterAutospacing="0"/>
        <w:ind w:leftChars="0"/>
        <w:jc w:val="left"/>
        <w:rPr>
          <w:rFonts w:hint="default" w:ascii="Times New Roman" w:hAnsi="Times New Roman" w:cs="Times New Roman"/>
          <w:sz w:val="28"/>
          <w:szCs w:val="28"/>
          <w:lang w:val="ru-RU"/>
        </w:rPr>
      </w:pPr>
      <w:r>
        <w:rPr>
          <w:rFonts w:hint="default" w:ascii="Times New Roman" w:hAnsi="Times New Roman" w:cs="Times New Roman"/>
          <w:sz w:val="28"/>
          <w:szCs w:val="28"/>
          <w:lang w:val="ru-RU"/>
        </w:rPr>
        <w:t>2.9. Перспективы и вызовы будущего.....................................................................63</w:t>
      </w:r>
    </w:p>
    <w:p w14:paraId="7D0A3D62">
      <w:pPr>
        <w:pStyle w:val="12"/>
        <w:keepNext w:val="0"/>
        <w:keepLines w:val="0"/>
        <w:widowControl/>
        <w:suppressLineNumbers w:val="0"/>
        <w:spacing w:before="0" w:beforeAutospacing="0" w:after="0" w:afterAutospacing="0"/>
        <w:jc w:val="left"/>
        <w:rPr>
          <w:rFonts w:hint="default" w:cs="Times New Roman"/>
          <w:b w:val="0"/>
          <w:bCs w:val="0"/>
          <w:color w:val="auto"/>
          <w:sz w:val="28"/>
          <w:szCs w:val="28"/>
          <w:lang w:val="ru-RU"/>
        </w:rPr>
      </w:pPr>
      <w:r>
        <w:rPr>
          <w:rFonts w:hint="default" w:cs="Times New Roman"/>
          <w:b/>
          <w:bCs/>
          <w:color w:val="auto"/>
          <w:sz w:val="28"/>
          <w:szCs w:val="28"/>
          <w:lang w:val="ru-RU"/>
        </w:rPr>
        <w:t>3 ЭКСПЕРИМЕНТАЛЬНОЕ ИССЛЕДОВАНИЕ</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ИСПОЛЬЗОВАНИЯ</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ГРАФЕНОВОГО</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НАНОПОРОШКА</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И</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МОДИФИЦИРОВАННОГО</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ПОЛИМЕРНОГО</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КРЕМНИЕВОГО</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НАНОКОМПОЗИТА</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В</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ВОДНЫХ</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БУРОВЫХ</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РАСТВОРАХ ДЛЯ ПОВЫШЕНИЯ</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УСТОЙЧИВОСТИ</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ГЛИНИСТОЙ ПОРОДЫ</w:t>
      </w:r>
      <w:r>
        <w:rPr>
          <w:rFonts w:hint="default" w:cs="Times New Roman"/>
          <w:b w:val="0"/>
          <w:bCs w:val="0"/>
          <w:color w:val="auto"/>
          <w:sz w:val="28"/>
          <w:szCs w:val="28"/>
          <w:lang w:val="ru-RU"/>
        </w:rPr>
        <w:t>.......................................................................................65</w:t>
      </w:r>
    </w:p>
    <w:p w14:paraId="524968CD">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Fonts w:hint="default" w:cs="Times New Roman"/>
          <w:b w:val="0"/>
          <w:bCs w:val="0"/>
          <w:color w:val="auto"/>
          <w:sz w:val="28"/>
          <w:szCs w:val="28"/>
          <w:lang w:val="ru-RU"/>
        </w:rPr>
        <w:t>3.1. Материалы и методы..........................................................................................65</w:t>
      </w:r>
    </w:p>
    <w:p w14:paraId="1FF44256">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Fonts w:hint="default" w:cs="Times New Roman"/>
          <w:b w:val="0"/>
          <w:bCs w:val="0"/>
          <w:color w:val="auto"/>
          <w:sz w:val="28"/>
          <w:szCs w:val="28"/>
          <w:lang w:val="ru-RU"/>
        </w:rPr>
        <w:t>3.1.1. Материалы........................................................................................................65</w:t>
      </w:r>
    </w:p>
    <w:p w14:paraId="1BEF086E">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Fonts w:hint="default" w:cs="Times New Roman"/>
          <w:b w:val="0"/>
          <w:bCs w:val="0"/>
          <w:color w:val="auto"/>
          <w:sz w:val="28"/>
          <w:szCs w:val="28"/>
          <w:lang w:val="ru-RU"/>
        </w:rPr>
        <w:t>3.1.2. Приготовление нанокомпозита на основе диоксида кремния....................65</w:t>
      </w:r>
    </w:p>
    <w:p w14:paraId="645EE4FE">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3.1.3. </w:t>
      </w:r>
      <w:r>
        <w:rPr>
          <w:rStyle w:val="9"/>
          <w:rFonts w:hint="default" w:ascii="Times New Roman" w:hAnsi="Times New Roman" w:cs="Times New Roman"/>
          <w:b w:val="0"/>
          <w:bCs w:val="0"/>
          <w:color w:val="auto"/>
          <w:sz w:val="28"/>
          <w:szCs w:val="28"/>
        </w:rPr>
        <w:t>Характеризация и измерения графенового нанопорошка и наночастиц диоксида кремния (SiO₂-NPs)</w:t>
      </w:r>
      <w:r>
        <w:rPr>
          <w:rStyle w:val="9"/>
          <w:rFonts w:hint="default" w:cs="Times New Roman"/>
          <w:b w:val="0"/>
          <w:bCs w:val="0"/>
          <w:color w:val="auto"/>
          <w:sz w:val="28"/>
          <w:szCs w:val="28"/>
          <w:lang w:val="ru-RU"/>
        </w:rPr>
        <w:t>...................................................................................67</w:t>
      </w:r>
    </w:p>
    <w:p w14:paraId="32D78F5C">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3.1.4. </w:t>
      </w:r>
      <w:r>
        <w:rPr>
          <w:rStyle w:val="9"/>
          <w:rFonts w:hint="default" w:ascii="Times New Roman" w:hAnsi="Times New Roman" w:cs="Times New Roman"/>
          <w:b w:val="0"/>
          <w:bCs w:val="0"/>
          <w:color w:val="auto"/>
          <w:sz w:val="28"/>
          <w:szCs w:val="28"/>
        </w:rPr>
        <w:t>Характеризация силикагельного нанокомпозита</w:t>
      </w:r>
      <w:r>
        <w:rPr>
          <w:rStyle w:val="9"/>
          <w:rFonts w:hint="default" w:cs="Times New Roman"/>
          <w:b w:val="0"/>
          <w:bCs w:val="0"/>
          <w:color w:val="auto"/>
          <w:sz w:val="28"/>
          <w:szCs w:val="28"/>
          <w:lang w:val="ru-RU"/>
        </w:rPr>
        <w:t>.........................................68</w:t>
      </w:r>
    </w:p>
    <w:p w14:paraId="536328C1">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3.1.5. </w:t>
      </w:r>
      <w:r>
        <w:rPr>
          <w:rStyle w:val="9"/>
          <w:rFonts w:hint="default" w:ascii="Times New Roman" w:hAnsi="Times New Roman" w:cs="Times New Roman"/>
          <w:b w:val="0"/>
          <w:bCs w:val="0"/>
          <w:color w:val="auto"/>
          <w:sz w:val="28"/>
          <w:szCs w:val="28"/>
        </w:rPr>
        <w:t>Приготовление буровых растворов на водной основе (</w:t>
      </w:r>
      <w:r>
        <w:rPr>
          <w:rStyle w:val="9"/>
          <w:rFonts w:hint="default" w:ascii="Times New Roman" w:hAnsi="Times New Roman" w:cs="Times New Roman"/>
          <w:b w:val="0"/>
          <w:bCs w:val="0"/>
          <w:color w:val="auto"/>
          <w:sz w:val="28"/>
          <w:szCs w:val="28"/>
          <w:lang w:val="ru-RU"/>
        </w:rPr>
        <w:t>ВБР</w:t>
      </w:r>
      <w:r>
        <w:rPr>
          <w:rStyle w:val="9"/>
          <w:rFonts w:hint="default" w:ascii="Times New Roman" w:hAnsi="Times New Roman" w:cs="Times New Roman"/>
          <w:b w:val="0"/>
          <w:bCs w:val="0"/>
          <w:color w:val="auto"/>
          <w:sz w:val="28"/>
          <w:szCs w:val="28"/>
        </w:rPr>
        <w:t>)</w:t>
      </w:r>
      <w:r>
        <w:rPr>
          <w:rStyle w:val="9"/>
          <w:rFonts w:hint="default" w:cs="Times New Roman"/>
          <w:b w:val="0"/>
          <w:bCs w:val="0"/>
          <w:color w:val="auto"/>
          <w:sz w:val="28"/>
          <w:szCs w:val="28"/>
          <w:lang w:val="ru-RU"/>
        </w:rPr>
        <w:t>......................68</w:t>
      </w:r>
    </w:p>
    <w:p w14:paraId="523D73F6">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Fonts w:hint="default" w:cs="Times New Roman"/>
          <w:b w:val="0"/>
          <w:bCs w:val="0"/>
          <w:color w:val="auto"/>
          <w:sz w:val="28"/>
          <w:szCs w:val="28"/>
          <w:lang w:val="ru-RU"/>
        </w:rPr>
        <w:t xml:space="preserve">3.1.6. </w:t>
      </w:r>
      <w:r>
        <w:rPr>
          <w:rFonts w:hint="default" w:ascii="Times New Roman" w:hAnsi="Times New Roman" w:cs="Times New Roman"/>
          <w:b w:val="0"/>
          <w:bCs w:val="0"/>
          <w:color w:val="auto"/>
          <w:sz w:val="28"/>
          <w:szCs w:val="28"/>
        </w:rPr>
        <w:t>Измерение свойств бурового раствора</w:t>
      </w:r>
      <w:r>
        <w:rPr>
          <w:rFonts w:hint="default" w:cs="Times New Roman"/>
          <w:b w:val="0"/>
          <w:bCs w:val="0"/>
          <w:color w:val="auto"/>
          <w:sz w:val="28"/>
          <w:szCs w:val="28"/>
          <w:lang w:val="ru-RU"/>
        </w:rPr>
        <w:t>..........................................................69</w:t>
      </w:r>
    </w:p>
    <w:p w14:paraId="0F830FFD">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3.2. </w:t>
      </w:r>
      <w:r>
        <w:rPr>
          <w:rStyle w:val="9"/>
          <w:rFonts w:hint="default" w:ascii="Times New Roman" w:hAnsi="Times New Roman" w:cs="Times New Roman"/>
          <w:b w:val="0"/>
          <w:bCs w:val="0"/>
          <w:color w:val="auto"/>
          <w:sz w:val="28"/>
          <w:szCs w:val="28"/>
        </w:rPr>
        <w:t>Результаты и обсуждение</w:t>
      </w:r>
      <w:r>
        <w:rPr>
          <w:rStyle w:val="9"/>
          <w:rFonts w:hint="default" w:cs="Times New Roman"/>
          <w:b w:val="0"/>
          <w:bCs w:val="0"/>
          <w:color w:val="auto"/>
          <w:sz w:val="28"/>
          <w:szCs w:val="28"/>
          <w:lang w:val="ru-RU"/>
        </w:rPr>
        <w:t>.................................................................................72</w:t>
      </w:r>
    </w:p>
    <w:p w14:paraId="4235E525">
      <w:pPr>
        <w:pStyle w:val="12"/>
        <w:keepNext w:val="0"/>
        <w:keepLines w:val="0"/>
        <w:widowControl/>
        <w:numPr>
          <w:ilvl w:val="0"/>
          <w:numId w:val="0"/>
        </w:numPr>
        <w:suppressLineNumbers w:val="0"/>
        <w:spacing w:before="0" w:beforeAutospacing="0" w:after="0" w:afterAutospacing="0"/>
        <w:ind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3.2.1. </w:t>
      </w:r>
      <w:r>
        <w:rPr>
          <w:rStyle w:val="9"/>
          <w:rFonts w:hint="default" w:ascii="Times New Roman" w:hAnsi="Times New Roman" w:cs="Times New Roman"/>
          <w:b w:val="0"/>
          <w:bCs w:val="0"/>
          <w:color w:val="auto"/>
          <w:sz w:val="28"/>
          <w:szCs w:val="28"/>
        </w:rPr>
        <w:t>Характеристика материалов</w:t>
      </w:r>
      <w:r>
        <w:rPr>
          <w:rStyle w:val="9"/>
          <w:rFonts w:hint="default" w:cs="Times New Roman"/>
          <w:b w:val="0"/>
          <w:bCs w:val="0"/>
          <w:color w:val="auto"/>
          <w:sz w:val="28"/>
          <w:szCs w:val="28"/>
          <w:lang w:val="ru-RU"/>
        </w:rPr>
        <w:t>..........................................................................72</w:t>
      </w:r>
    </w:p>
    <w:p w14:paraId="4DF552BF">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3.2.2. </w:t>
      </w:r>
      <w:r>
        <w:rPr>
          <w:rStyle w:val="9"/>
          <w:rFonts w:hint="default" w:ascii="Times New Roman" w:hAnsi="Times New Roman" w:cs="Times New Roman"/>
          <w:b w:val="0"/>
          <w:bCs w:val="0"/>
          <w:color w:val="auto"/>
          <w:sz w:val="28"/>
          <w:szCs w:val="28"/>
        </w:rPr>
        <w:t>Характеризация кремниевого нанокомпозита</w:t>
      </w:r>
      <w:r>
        <w:rPr>
          <w:rStyle w:val="9"/>
          <w:rFonts w:hint="default" w:cs="Times New Roman"/>
          <w:b w:val="0"/>
          <w:bCs w:val="0"/>
          <w:color w:val="auto"/>
          <w:sz w:val="28"/>
          <w:szCs w:val="28"/>
          <w:lang w:val="ru-RU"/>
        </w:rPr>
        <w:t>.............................................73</w:t>
      </w:r>
    </w:p>
    <w:p w14:paraId="7E459500">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3.2.2.1 </w:t>
      </w:r>
      <w:r>
        <w:rPr>
          <w:rStyle w:val="9"/>
          <w:rFonts w:hint="default" w:ascii="Times New Roman" w:hAnsi="Times New Roman" w:cs="Times New Roman"/>
          <w:b w:val="0"/>
          <w:bCs w:val="0"/>
          <w:color w:val="auto"/>
          <w:sz w:val="28"/>
          <w:szCs w:val="28"/>
        </w:rPr>
        <w:t>Фурье-спектроскопия (FT-IR)</w:t>
      </w:r>
      <w:r>
        <w:rPr>
          <w:rStyle w:val="9"/>
          <w:rFonts w:hint="default" w:cs="Times New Roman"/>
          <w:b w:val="0"/>
          <w:bCs w:val="0"/>
          <w:color w:val="auto"/>
          <w:sz w:val="28"/>
          <w:szCs w:val="28"/>
          <w:lang w:val="ru-RU"/>
        </w:rPr>
        <w:t>......................................................................73</w:t>
      </w:r>
    </w:p>
    <w:p w14:paraId="798B21C4">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3.2.2.2 </w:t>
      </w:r>
      <w:r>
        <w:rPr>
          <w:rStyle w:val="9"/>
          <w:rFonts w:hint="default" w:ascii="Times New Roman" w:hAnsi="Times New Roman" w:cs="Times New Roman"/>
          <w:b w:val="0"/>
          <w:bCs w:val="0"/>
          <w:color w:val="auto"/>
          <w:sz w:val="28"/>
          <w:szCs w:val="28"/>
        </w:rPr>
        <w:t>Анализ распределения по размеру частиц (PSD Analysis)</w:t>
      </w:r>
      <w:r>
        <w:rPr>
          <w:rStyle w:val="9"/>
          <w:rFonts w:hint="default" w:cs="Times New Roman"/>
          <w:b w:val="0"/>
          <w:bCs w:val="0"/>
          <w:color w:val="auto"/>
          <w:sz w:val="28"/>
          <w:szCs w:val="28"/>
          <w:lang w:val="ru-RU"/>
        </w:rPr>
        <w:t>........................73</w:t>
      </w:r>
    </w:p>
    <w:p w14:paraId="0AC0BA22">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3.2.2.3 </w:t>
      </w:r>
      <w:r>
        <w:rPr>
          <w:rStyle w:val="9"/>
          <w:rFonts w:hint="default" w:ascii="Times New Roman" w:hAnsi="Times New Roman" w:cs="Times New Roman"/>
          <w:b w:val="0"/>
          <w:bCs w:val="0"/>
          <w:color w:val="auto"/>
          <w:sz w:val="28"/>
          <w:szCs w:val="28"/>
        </w:rPr>
        <w:t>TEM Analysis</w:t>
      </w:r>
      <w:r>
        <w:rPr>
          <w:rStyle w:val="9"/>
          <w:rFonts w:hint="default" w:cs="Times New Roman"/>
          <w:b w:val="0"/>
          <w:bCs w:val="0"/>
          <w:color w:val="auto"/>
          <w:sz w:val="28"/>
          <w:szCs w:val="28"/>
          <w:lang w:val="ru-RU"/>
        </w:rPr>
        <w:t>..................................................................................................74</w:t>
      </w:r>
    </w:p>
    <w:p w14:paraId="59719A57">
      <w:pPr>
        <w:pStyle w:val="12"/>
        <w:keepNext w:val="0"/>
        <w:keepLines w:val="0"/>
        <w:widowControl/>
        <w:numPr>
          <w:ilvl w:val="0"/>
          <w:numId w:val="0"/>
        </w:numPr>
        <w:suppressLineNumbers w:val="0"/>
        <w:spacing w:before="0" w:beforeAutospacing="0" w:after="0" w:afterAutospacing="0"/>
        <w:ind w:leftChars="0" w:right="0" w:rightChars="0"/>
        <w:jc w:val="left"/>
        <w:rPr>
          <w:rFonts w:hint="default" w:cs="Times New Roman"/>
          <w:b w:val="0"/>
          <w:bCs w:val="0"/>
          <w:color w:val="auto"/>
          <w:sz w:val="28"/>
          <w:szCs w:val="28"/>
          <w:lang w:val="ru-RU"/>
        </w:rPr>
      </w:pPr>
      <w:r>
        <w:rPr>
          <w:rFonts w:hint="default" w:cs="Times New Roman"/>
          <w:b w:val="0"/>
          <w:bCs w:val="0"/>
          <w:color w:val="auto"/>
          <w:sz w:val="28"/>
          <w:szCs w:val="28"/>
          <w:lang w:val="ru-RU"/>
        </w:rPr>
        <w:t xml:space="preserve">3.2.3. </w:t>
      </w:r>
      <w:r>
        <w:rPr>
          <w:rFonts w:hint="default" w:ascii="Times New Roman" w:hAnsi="Times New Roman" w:cs="Times New Roman"/>
          <w:b w:val="0"/>
          <w:bCs w:val="0"/>
          <w:color w:val="auto"/>
          <w:sz w:val="28"/>
          <w:szCs w:val="28"/>
        </w:rPr>
        <w:t>Реологические свойства</w:t>
      </w:r>
      <w:r>
        <w:rPr>
          <w:rFonts w:hint="default" w:cs="Times New Roman"/>
          <w:b w:val="0"/>
          <w:bCs w:val="0"/>
          <w:color w:val="auto"/>
          <w:sz w:val="28"/>
          <w:szCs w:val="28"/>
          <w:lang w:val="ru-RU"/>
        </w:rPr>
        <w:t>..................................................................................74</w:t>
      </w:r>
    </w:p>
    <w:p w14:paraId="7AB5AFEA">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3.2.4. </w:t>
      </w:r>
      <w:r>
        <w:rPr>
          <w:rStyle w:val="9"/>
          <w:rFonts w:hint="default" w:ascii="Times New Roman" w:hAnsi="Times New Roman" w:cs="Times New Roman"/>
          <w:b w:val="0"/>
          <w:bCs w:val="0"/>
          <w:color w:val="auto"/>
          <w:sz w:val="28"/>
          <w:szCs w:val="28"/>
        </w:rPr>
        <w:t>Фильтрационные свойства</w:t>
      </w:r>
      <w:r>
        <w:rPr>
          <w:rStyle w:val="9"/>
          <w:rFonts w:hint="default" w:cs="Times New Roman"/>
          <w:b w:val="0"/>
          <w:bCs w:val="0"/>
          <w:color w:val="auto"/>
          <w:sz w:val="28"/>
          <w:szCs w:val="28"/>
          <w:lang w:val="ru-RU"/>
        </w:rPr>
        <w:t>..............................................................................75</w:t>
      </w:r>
    </w:p>
    <w:p w14:paraId="1AD8413E">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3.2.5. </w:t>
      </w:r>
      <w:r>
        <w:rPr>
          <w:rStyle w:val="9"/>
          <w:rFonts w:hint="default" w:ascii="Times New Roman" w:hAnsi="Times New Roman" w:cs="Times New Roman"/>
          <w:b w:val="0"/>
          <w:bCs w:val="0"/>
          <w:color w:val="auto"/>
          <w:sz w:val="28"/>
          <w:szCs w:val="28"/>
        </w:rPr>
        <w:t>Результаты исследований набухания и гидратации</w:t>
      </w:r>
      <w:r>
        <w:rPr>
          <w:rStyle w:val="9"/>
          <w:rFonts w:hint="default" w:cs="Times New Roman"/>
          <w:b w:val="0"/>
          <w:bCs w:val="0"/>
          <w:color w:val="auto"/>
          <w:sz w:val="28"/>
          <w:szCs w:val="28"/>
          <w:lang w:val="ru-RU"/>
        </w:rPr>
        <w:t>.....................................76</w:t>
      </w:r>
    </w:p>
    <w:p w14:paraId="6F39F717">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3.3. Выводы................................................................................................................77</w:t>
      </w:r>
    </w:p>
    <w:p w14:paraId="48803AAA">
      <w:pPr>
        <w:pStyle w:val="12"/>
        <w:keepNext w:val="0"/>
        <w:keepLines w:val="0"/>
        <w:widowControl/>
        <w:suppressLineNumbers w:val="0"/>
        <w:spacing w:before="0" w:beforeAutospacing="0" w:after="0" w:afterAutospacing="0"/>
        <w:jc w:val="left"/>
        <w:rPr>
          <w:rFonts w:hint="default" w:cs="Times New Roman"/>
          <w:b w:val="0"/>
          <w:bCs w:val="0"/>
          <w:color w:val="auto"/>
          <w:sz w:val="28"/>
          <w:szCs w:val="28"/>
          <w:lang w:val="ru-RU"/>
        </w:rPr>
      </w:pPr>
      <w:r>
        <w:rPr>
          <w:rFonts w:hint="default" w:cs="Times New Roman"/>
          <w:b/>
          <w:bCs/>
          <w:color w:val="auto"/>
          <w:sz w:val="28"/>
          <w:szCs w:val="28"/>
          <w:lang w:val="ru-RU"/>
        </w:rPr>
        <w:t>4 ЭКСПЕРИМЕНТАЛЬНЫЕ ИССЛЕДОВАНИЯ ГРАФЕНОКСИДА</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И</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НАНОЦЕЛЛЮЛОЗЫ</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В</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ВОДНЫХ</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БУРОВЫХ</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РАСТВОРАХ ДЛЯ УЛУЧШЕНИЯ</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ФИЛЬТРАЦИИ</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И</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СТАБИЛИЗАЦИИ</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ГЛИНИСТОЙ ПОРОДЫ</w:t>
      </w:r>
      <w:r>
        <w:rPr>
          <w:rFonts w:hint="default" w:cs="Times New Roman"/>
          <w:b w:val="0"/>
          <w:bCs w:val="0"/>
          <w:color w:val="auto"/>
          <w:sz w:val="28"/>
          <w:szCs w:val="28"/>
          <w:lang w:val="ru-RU"/>
        </w:rPr>
        <w:t>..................................................................................................................78</w:t>
      </w:r>
    </w:p>
    <w:p w14:paraId="0C84FE33">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Fonts w:hint="default" w:cs="Times New Roman"/>
          <w:b w:val="0"/>
          <w:bCs w:val="0"/>
          <w:color w:val="auto"/>
          <w:sz w:val="28"/>
          <w:szCs w:val="28"/>
          <w:lang w:val="ru-RU"/>
        </w:rPr>
        <w:t>4.1. Материалы и методы.........................................................................................78</w:t>
      </w:r>
    </w:p>
    <w:p w14:paraId="1CFFED6A">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Fonts w:hint="default" w:cs="Times New Roman"/>
          <w:b w:val="0"/>
          <w:bCs w:val="0"/>
          <w:color w:val="auto"/>
          <w:sz w:val="28"/>
          <w:szCs w:val="28"/>
          <w:lang w:val="ru-RU"/>
        </w:rPr>
        <w:t>4.1.1. Материалы.......................................................................................................78</w:t>
      </w:r>
    </w:p>
    <w:p w14:paraId="144C079F">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4.1.2. </w:t>
      </w:r>
      <w:r>
        <w:rPr>
          <w:rStyle w:val="9"/>
          <w:rFonts w:hint="default" w:ascii="Times New Roman" w:hAnsi="Times New Roman" w:cs="Times New Roman"/>
          <w:b w:val="0"/>
          <w:bCs w:val="0"/>
          <w:color w:val="auto"/>
          <w:sz w:val="28"/>
          <w:szCs w:val="28"/>
        </w:rPr>
        <w:t>Модификация GO с использованием NC</w:t>
      </w:r>
      <w:r>
        <w:rPr>
          <w:rStyle w:val="9"/>
          <w:rFonts w:hint="default" w:cs="Times New Roman"/>
          <w:b w:val="0"/>
          <w:bCs w:val="0"/>
          <w:color w:val="auto"/>
          <w:sz w:val="28"/>
          <w:szCs w:val="28"/>
          <w:lang w:val="ru-RU"/>
        </w:rPr>
        <w:t>......................................................78</w:t>
      </w:r>
    </w:p>
    <w:p w14:paraId="68EB4042">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4.1.3. </w:t>
      </w:r>
      <w:r>
        <w:rPr>
          <w:rStyle w:val="9"/>
          <w:rFonts w:hint="default" w:ascii="Times New Roman" w:hAnsi="Times New Roman" w:cs="Times New Roman"/>
          <w:b w:val="0"/>
          <w:bCs w:val="0"/>
          <w:color w:val="auto"/>
          <w:sz w:val="28"/>
          <w:szCs w:val="28"/>
        </w:rPr>
        <w:t>Фурье-ИК-спектроскопия (FTIR)</w:t>
      </w:r>
      <w:r>
        <w:rPr>
          <w:rStyle w:val="9"/>
          <w:rFonts w:hint="default" w:cs="Times New Roman"/>
          <w:b w:val="0"/>
          <w:bCs w:val="0"/>
          <w:color w:val="auto"/>
          <w:sz w:val="28"/>
          <w:szCs w:val="28"/>
          <w:lang w:val="ru-RU"/>
        </w:rPr>
        <w:t>...................................................................79</w:t>
      </w:r>
    </w:p>
    <w:p w14:paraId="50EFC28F">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4.1.4. </w:t>
      </w:r>
      <w:r>
        <w:rPr>
          <w:rStyle w:val="9"/>
          <w:rFonts w:hint="default" w:ascii="Times New Roman" w:hAnsi="Times New Roman" w:cs="Times New Roman"/>
          <w:b w:val="0"/>
          <w:bCs w:val="0"/>
          <w:color w:val="auto"/>
          <w:sz w:val="28"/>
          <w:szCs w:val="28"/>
        </w:rPr>
        <w:t>Сканирующая электронная микроскопия (SEM)</w:t>
      </w:r>
      <w:r>
        <w:rPr>
          <w:rStyle w:val="9"/>
          <w:rFonts w:hint="default" w:cs="Times New Roman"/>
          <w:b w:val="0"/>
          <w:bCs w:val="0"/>
          <w:color w:val="auto"/>
          <w:sz w:val="28"/>
          <w:szCs w:val="28"/>
          <w:lang w:val="ru-RU"/>
        </w:rPr>
        <w:t>.........................................80</w:t>
      </w:r>
    </w:p>
    <w:p w14:paraId="709B0ED4">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4.1.5. </w:t>
      </w:r>
      <w:r>
        <w:rPr>
          <w:rStyle w:val="9"/>
          <w:rFonts w:hint="default" w:ascii="Times New Roman" w:hAnsi="Times New Roman" w:cs="Times New Roman"/>
          <w:b w:val="0"/>
          <w:bCs w:val="0"/>
          <w:color w:val="auto"/>
          <w:sz w:val="28"/>
          <w:szCs w:val="28"/>
        </w:rPr>
        <w:t xml:space="preserve">Размер частиц суспензий </w:t>
      </w:r>
      <w:r>
        <w:rPr>
          <w:rStyle w:val="9"/>
          <w:rFonts w:hint="default" w:ascii="Times New Roman" w:hAnsi="Times New Roman" w:cs="Times New Roman"/>
          <w:b w:val="0"/>
          <w:bCs w:val="0"/>
          <w:color w:val="auto"/>
          <w:sz w:val="28"/>
          <w:szCs w:val="28"/>
          <w:lang w:val="ru-RU"/>
        </w:rPr>
        <w:t>НЦ</w:t>
      </w:r>
      <w:r>
        <w:rPr>
          <w:rStyle w:val="9"/>
          <w:rFonts w:hint="default" w:ascii="Times New Roman" w:hAnsi="Times New Roman" w:cs="Times New Roman"/>
          <w:b w:val="0"/>
          <w:bCs w:val="0"/>
          <w:color w:val="auto"/>
          <w:sz w:val="28"/>
          <w:szCs w:val="28"/>
        </w:rPr>
        <w:t xml:space="preserve"> и </w:t>
      </w:r>
      <w:r>
        <w:rPr>
          <w:rStyle w:val="9"/>
          <w:rFonts w:hint="default" w:ascii="Times New Roman" w:hAnsi="Times New Roman" w:cs="Times New Roman"/>
          <w:b w:val="0"/>
          <w:bCs w:val="0"/>
          <w:color w:val="auto"/>
          <w:sz w:val="28"/>
          <w:szCs w:val="28"/>
          <w:lang w:val="ru-RU"/>
        </w:rPr>
        <w:t>ГО</w:t>
      </w:r>
      <w:r>
        <w:rPr>
          <w:rStyle w:val="9"/>
          <w:rFonts w:hint="default" w:cs="Times New Roman"/>
          <w:b w:val="0"/>
          <w:bCs w:val="0"/>
          <w:color w:val="auto"/>
          <w:sz w:val="28"/>
          <w:szCs w:val="28"/>
          <w:lang w:val="ru-RU"/>
        </w:rPr>
        <w:t>................................................................80</w:t>
      </w:r>
    </w:p>
    <w:p w14:paraId="3DA74503">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4.1.6. </w:t>
      </w:r>
      <w:r>
        <w:rPr>
          <w:rStyle w:val="9"/>
          <w:rFonts w:hint="default" w:ascii="Times New Roman" w:hAnsi="Times New Roman" w:cs="Times New Roman"/>
          <w:b w:val="0"/>
          <w:bCs w:val="0"/>
          <w:color w:val="auto"/>
          <w:sz w:val="28"/>
          <w:szCs w:val="28"/>
        </w:rPr>
        <w:t>Приготовление водных буровых растворов</w:t>
      </w:r>
      <w:r>
        <w:rPr>
          <w:rStyle w:val="9"/>
          <w:rFonts w:hint="default" w:cs="Times New Roman"/>
          <w:b w:val="0"/>
          <w:bCs w:val="0"/>
          <w:color w:val="auto"/>
          <w:sz w:val="28"/>
          <w:szCs w:val="28"/>
          <w:lang w:val="ru-RU"/>
        </w:rPr>
        <w:t>..................................................80</w:t>
      </w:r>
    </w:p>
    <w:p w14:paraId="7FA44A36">
      <w:pPr>
        <w:pStyle w:val="12"/>
        <w:keepNext w:val="0"/>
        <w:keepLines w:val="0"/>
        <w:widowControl/>
        <w:numPr>
          <w:ilvl w:val="0"/>
          <w:numId w:val="0"/>
        </w:numPr>
        <w:suppressLineNumbers w:val="0"/>
        <w:spacing w:before="0" w:beforeAutospacing="0" w:after="0" w:afterAutospacing="0"/>
        <w:ind w:right="0" w:rightChars="0"/>
        <w:jc w:val="left"/>
        <w:rPr>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4.1.7. </w:t>
      </w:r>
      <w:r>
        <w:rPr>
          <w:rStyle w:val="9"/>
          <w:rFonts w:hint="default" w:ascii="Times New Roman" w:hAnsi="Times New Roman" w:cs="Times New Roman"/>
          <w:b w:val="0"/>
          <w:bCs w:val="0"/>
          <w:color w:val="auto"/>
          <w:sz w:val="28"/>
          <w:szCs w:val="28"/>
        </w:rPr>
        <w:t>Измерение свойств бурового раствора</w:t>
      </w:r>
      <w:r>
        <w:rPr>
          <w:rStyle w:val="9"/>
          <w:rFonts w:hint="default" w:cs="Times New Roman"/>
          <w:b w:val="0"/>
          <w:bCs w:val="0"/>
          <w:color w:val="auto"/>
          <w:sz w:val="28"/>
          <w:szCs w:val="28"/>
          <w:lang w:val="ru-RU"/>
        </w:rPr>
        <w:t>..........................................................80</w:t>
      </w:r>
    </w:p>
    <w:p w14:paraId="1E74E55C">
      <w:pPr>
        <w:pStyle w:val="12"/>
        <w:keepNext w:val="0"/>
        <w:keepLines w:val="0"/>
        <w:widowControl/>
        <w:numPr>
          <w:ilvl w:val="0"/>
          <w:numId w:val="0"/>
        </w:numPr>
        <w:suppressLineNumbers w:val="0"/>
        <w:spacing w:before="0" w:beforeAutospacing="0" w:after="0" w:afterAutospacing="0"/>
        <w:ind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4.1.7.1. </w:t>
      </w:r>
      <w:r>
        <w:rPr>
          <w:rStyle w:val="9"/>
          <w:rFonts w:hint="default" w:ascii="Times New Roman" w:hAnsi="Times New Roman" w:cs="Times New Roman"/>
          <w:b w:val="0"/>
          <w:bCs w:val="0"/>
          <w:color w:val="auto"/>
          <w:sz w:val="28"/>
          <w:szCs w:val="28"/>
        </w:rPr>
        <w:t>Измерение контактного угла</w:t>
      </w:r>
      <w:r>
        <w:rPr>
          <w:rStyle w:val="9"/>
          <w:rFonts w:hint="default" w:cs="Times New Roman"/>
          <w:b w:val="0"/>
          <w:bCs w:val="0"/>
          <w:color w:val="auto"/>
          <w:sz w:val="28"/>
          <w:szCs w:val="28"/>
          <w:lang w:val="ru-RU"/>
        </w:rPr>
        <w:t>.......................................................................80</w:t>
      </w:r>
    </w:p>
    <w:p w14:paraId="46B51EAE">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4.1.7.2. </w:t>
      </w:r>
      <w:r>
        <w:rPr>
          <w:rStyle w:val="9"/>
          <w:rFonts w:hint="default" w:ascii="Times New Roman" w:hAnsi="Times New Roman" w:cs="Times New Roman"/>
          <w:b w:val="0"/>
          <w:bCs w:val="0"/>
          <w:color w:val="auto"/>
          <w:sz w:val="28"/>
          <w:szCs w:val="28"/>
        </w:rPr>
        <w:t>Фильтрационные свойства</w:t>
      </w:r>
      <w:r>
        <w:rPr>
          <w:rStyle w:val="9"/>
          <w:rFonts w:hint="default" w:cs="Times New Roman"/>
          <w:b w:val="0"/>
          <w:bCs w:val="0"/>
          <w:color w:val="auto"/>
          <w:sz w:val="28"/>
          <w:szCs w:val="28"/>
          <w:lang w:val="ru-RU"/>
        </w:rPr>
        <w:t>...........................................................................81</w:t>
      </w:r>
    </w:p>
    <w:p w14:paraId="545B7F89">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4.2. </w:t>
      </w:r>
      <w:r>
        <w:rPr>
          <w:rStyle w:val="9"/>
          <w:rFonts w:hint="default" w:ascii="Times New Roman" w:hAnsi="Times New Roman" w:cs="Times New Roman"/>
          <w:b w:val="0"/>
          <w:bCs w:val="0"/>
          <w:color w:val="auto"/>
          <w:sz w:val="28"/>
          <w:szCs w:val="28"/>
        </w:rPr>
        <w:t>Результаты и обсуждение</w:t>
      </w:r>
      <w:r>
        <w:rPr>
          <w:rStyle w:val="9"/>
          <w:rFonts w:hint="default" w:cs="Times New Roman"/>
          <w:b w:val="0"/>
          <w:bCs w:val="0"/>
          <w:color w:val="auto"/>
          <w:sz w:val="28"/>
          <w:szCs w:val="28"/>
          <w:lang w:val="ru-RU"/>
        </w:rPr>
        <w:t>..................................................................................81</w:t>
      </w:r>
    </w:p>
    <w:p w14:paraId="43CB4B71">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4.2.1. </w:t>
      </w:r>
      <w:r>
        <w:rPr>
          <w:rStyle w:val="9"/>
          <w:rFonts w:hint="default" w:ascii="Times New Roman" w:hAnsi="Times New Roman" w:cs="Times New Roman"/>
          <w:b w:val="0"/>
          <w:bCs w:val="0"/>
          <w:color w:val="auto"/>
          <w:sz w:val="28"/>
          <w:szCs w:val="28"/>
        </w:rPr>
        <w:t>Размер частиц суспензий НЦ и ГО</w:t>
      </w:r>
      <w:r>
        <w:rPr>
          <w:rStyle w:val="9"/>
          <w:rFonts w:hint="default" w:cs="Times New Roman"/>
          <w:b w:val="0"/>
          <w:bCs w:val="0"/>
          <w:color w:val="auto"/>
          <w:sz w:val="28"/>
          <w:szCs w:val="28"/>
          <w:lang w:val="ru-RU"/>
        </w:rPr>
        <w:t>................................................................81</w:t>
      </w:r>
    </w:p>
    <w:p w14:paraId="4D58E810">
      <w:pPr>
        <w:pStyle w:val="12"/>
        <w:keepNext w:val="0"/>
        <w:keepLines w:val="0"/>
        <w:widowControl/>
        <w:numPr>
          <w:ilvl w:val="0"/>
          <w:numId w:val="0"/>
        </w:numPr>
        <w:suppressLineNumbers w:val="0"/>
        <w:spacing w:before="0" w:beforeAutospacing="0" w:after="0" w:afterAutospacing="0"/>
        <w:ind w:leftChars="0" w:right="0" w:rightChars="0"/>
        <w:jc w:val="left"/>
        <w:rPr>
          <w:rFonts w:hint="default" w:cs="Times New Roman"/>
          <w:b w:val="0"/>
          <w:bCs w:val="0"/>
          <w:color w:val="auto"/>
          <w:sz w:val="28"/>
          <w:szCs w:val="28"/>
          <w:lang w:val="ru-RU"/>
        </w:rPr>
      </w:pPr>
      <w:r>
        <w:rPr>
          <w:rFonts w:hint="default" w:cs="Times New Roman"/>
          <w:b w:val="0"/>
          <w:bCs w:val="0"/>
          <w:color w:val="auto"/>
          <w:sz w:val="28"/>
          <w:szCs w:val="28"/>
          <w:lang w:val="ru-RU"/>
        </w:rPr>
        <w:t xml:space="preserve">4.2.2. </w:t>
      </w:r>
      <w:r>
        <w:rPr>
          <w:rFonts w:hint="default" w:ascii="Times New Roman" w:hAnsi="Times New Roman" w:cs="Times New Roman"/>
          <w:b w:val="0"/>
          <w:bCs w:val="0"/>
          <w:color w:val="auto"/>
          <w:sz w:val="28"/>
          <w:szCs w:val="28"/>
        </w:rPr>
        <w:t>ФТ-ИК спектроскопия</w:t>
      </w:r>
      <w:r>
        <w:rPr>
          <w:rFonts w:hint="default" w:cs="Times New Roman"/>
          <w:b w:val="0"/>
          <w:bCs w:val="0"/>
          <w:color w:val="auto"/>
          <w:sz w:val="28"/>
          <w:szCs w:val="28"/>
          <w:lang w:val="ru-RU"/>
        </w:rPr>
        <w:t>....................................................................................81</w:t>
      </w:r>
    </w:p>
    <w:p w14:paraId="04BD6114">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4.2.3. </w:t>
      </w:r>
      <w:r>
        <w:rPr>
          <w:rStyle w:val="9"/>
          <w:rFonts w:hint="default" w:ascii="Times New Roman" w:hAnsi="Times New Roman" w:cs="Times New Roman"/>
          <w:b w:val="0"/>
          <w:bCs w:val="0"/>
          <w:color w:val="auto"/>
          <w:sz w:val="28"/>
          <w:szCs w:val="28"/>
        </w:rPr>
        <w:t>СЭМ-анализ</w:t>
      </w:r>
      <w:r>
        <w:rPr>
          <w:rStyle w:val="9"/>
          <w:rFonts w:hint="default" w:cs="Times New Roman"/>
          <w:b w:val="0"/>
          <w:bCs w:val="0"/>
          <w:color w:val="auto"/>
          <w:sz w:val="28"/>
          <w:szCs w:val="28"/>
          <w:lang w:val="ru-RU"/>
        </w:rPr>
        <w:t>......................................................................................................83</w:t>
      </w:r>
    </w:p>
    <w:p w14:paraId="073CACDF">
      <w:pPr>
        <w:pStyle w:val="12"/>
        <w:keepNext w:val="0"/>
        <w:keepLines w:val="0"/>
        <w:widowControl/>
        <w:numPr>
          <w:ilvl w:val="0"/>
          <w:numId w:val="0"/>
        </w:numPr>
        <w:suppressLineNumbers w:val="0"/>
        <w:spacing w:before="0" w:beforeAutospacing="0" w:after="0" w:afterAutospacing="0"/>
        <w:ind w:leftChars="0" w:right="0" w:rightChars="0"/>
        <w:jc w:val="left"/>
        <w:rPr>
          <w:rFonts w:hint="default" w:cs="Times New Roman"/>
          <w:b w:val="0"/>
          <w:bCs w:val="0"/>
          <w:color w:val="auto"/>
          <w:sz w:val="28"/>
          <w:szCs w:val="28"/>
          <w:lang w:val="ru-RU"/>
        </w:rPr>
      </w:pPr>
      <w:r>
        <w:rPr>
          <w:rFonts w:hint="default" w:cs="Times New Roman"/>
          <w:b w:val="0"/>
          <w:bCs w:val="0"/>
          <w:color w:val="auto"/>
          <w:sz w:val="28"/>
          <w:szCs w:val="28"/>
          <w:lang w:val="ru-RU"/>
        </w:rPr>
        <w:t xml:space="preserve">4.2.4. </w:t>
      </w:r>
      <w:r>
        <w:rPr>
          <w:rFonts w:hint="default" w:ascii="Times New Roman" w:hAnsi="Times New Roman" w:cs="Times New Roman"/>
          <w:b w:val="0"/>
          <w:bCs w:val="0"/>
          <w:color w:val="auto"/>
          <w:sz w:val="28"/>
          <w:szCs w:val="28"/>
        </w:rPr>
        <w:t>Измерение угла смачивания</w:t>
      </w:r>
      <w:r>
        <w:rPr>
          <w:rFonts w:hint="default" w:cs="Times New Roman"/>
          <w:b w:val="0"/>
          <w:bCs w:val="0"/>
          <w:color w:val="auto"/>
          <w:sz w:val="28"/>
          <w:szCs w:val="28"/>
          <w:lang w:val="ru-RU"/>
        </w:rPr>
        <w:t>...........................................................................84</w:t>
      </w:r>
    </w:p>
    <w:p w14:paraId="39868423">
      <w:pPr>
        <w:pStyle w:val="12"/>
        <w:keepNext w:val="0"/>
        <w:keepLines w:val="0"/>
        <w:widowControl/>
        <w:numPr>
          <w:ilvl w:val="0"/>
          <w:numId w:val="0"/>
        </w:numPr>
        <w:suppressLineNumbers w:val="0"/>
        <w:spacing w:before="0" w:beforeAutospacing="0" w:after="0" w:afterAutospacing="0"/>
        <w:ind w:leftChars="0" w:right="0" w:rightChars="0"/>
        <w:jc w:val="left"/>
        <w:rPr>
          <w:rFonts w:hint="default" w:cs="Times New Roman"/>
          <w:b w:val="0"/>
          <w:bCs w:val="0"/>
          <w:color w:val="auto"/>
          <w:sz w:val="28"/>
          <w:szCs w:val="28"/>
          <w:lang w:val="ru-RU"/>
        </w:rPr>
      </w:pPr>
      <w:r>
        <w:rPr>
          <w:rFonts w:hint="default" w:cs="Times New Roman"/>
          <w:b w:val="0"/>
          <w:bCs w:val="0"/>
          <w:color w:val="auto"/>
          <w:sz w:val="28"/>
          <w:szCs w:val="28"/>
          <w:lang w:val="ru-RU"/>
        </w:rPr>
        <w:t xml:space="preserve">4.2.5. </w:t>
      </w:r>
      <w:r>
        <w:rPr>
          <w:rFonts w:hint="default" w:ascii="Times New Roman" w:hAnsi="Times New Roman" w:cs="Times New Roman"/>
          <w:b w:val="0"/>
          <w:bCs w:val="0"/>
          <w:color w:val="auto"/>
          <w:sz w:val="28"/>
          <w:szCs w:val="28"/>
        </w:rPr>
        <w:t>Свойства фильтрации</w:t>
      </w:r>
      <w:r>
        <w:rPr>
          <w:rFonts w:hint="default" w:cs="Times New Roman"/>
          <w:b w:val="0"/>
          <w:bCs w:val="0"/>
          <w:color w:val="auto"/>
          <w:sz w:val="28"/>
          <w:szCs w:val="28"/>
          <w:lang w:val="ru-RU"/>
        </w:rPr>
        <w:t>......................................................................................85</w:t>
      </w:r>
    </w:p>
    <w:p w14:paraId="37BBF184">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 xml:space="preserve">4.2.6. </w:t>
      </w:r>
      <w:r>
        <w:rPr>
          <w:rStyle w:val="9"/>
          <w:rFonts w:hint="default" w:ascii="Times New Roman" w:hAnsi="Times New Roman" w:cs="Times New Roman"/>
          <w:b w:val="0"/>
          <w:bCs w:val="0"/>
          <w:color w:val="auto"/>
          <w:sz w:val="28"/>
          <w:szCs w:val="28"/>
        </w:rPr>
        <w:t>Анализ механизма</w:t>
      </w:r>
      <w:r>
        <w:rPr>
          <w:rStyle w:val="9"/>
          <w:rFonts w:hint="default" w:cs="Times New Roman"/>
          <w:b w:val="0"/>
          <w:bCs w:val="0"/>
          <w:color w:val="auto"/>
          <w:sz w:val="28"/>
          <w:szCs w:val="28"/>
          <w:lang w:val="ru-RU"/>
        </w:rPr>
        <w:t>...........................................................................................86</w:t>
      </w:r>
    </w:p>
    <w:p w14:paraId="508EE4E4">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val="0"/>
          <w:bCs w:val="0"/>
          <w:color w:val="auto"/>
          <w:sz w:val="28"/>
          <w:szCs w:val="28"/>
          <w:lang w:val="ru-RU"/>
        </w:rPr>
        <w:t>4.3. Выводы................................................................................................................87</w:t>
      </w:r>
    </w:p>
    <w:p w14:paraId="7A8B16B8">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bCs/>
          <w:color w:val="auto"/>
          <w:sz w:val="28"/>
          <w:szCs w:val="28"/>
          <w:lang w:val="ru-RU"/>
        </w:rPr>
        <w:t>ЗАКЛЮЧЕНИЕ</w:t>
      </w:r>
      <w:r>
        <w:rPr>
          <w:rStyle w:val="9"/>
          <w:rFonts w:hint="default" w:cs="Times New Roman"/>
          <w:b w:val="0"/>
          <w:bCs w:val="0"/>
          <w:color w:val="auto"/>
          <w:sz w:val="28"/>
          <w:szCs w:val="28"/>
          <w:lang w:val="ru-RU"/>
        </w:rPr>
        <w:t>.......................................................................................................88</w:t>
      </w:r>
    </w:p>
    <w:p w14:paraId="75F504AE">
      <w:pPr>
        <w:pStyle w:val="12"/>
        <w:keepNext w:val="0"/>
        <w:keepLines w:val="0"/>
        <w:widowControl/>
        <w:numPr>
          <w:ilvl w:val="0"/>
          <w:numId w:val="0"/>
        </w:numPr>
        <w:suppressLineNumbers w:val="0"/>
        <w:spacing w:before="0" w:beforeAutospacing="0" w:after="0" w:afterAutospacing="0"/>
        <w:ind w:leftChars="0" w:right="0" w:rightChars="0"/>
        <w:jc w:val="left"/>
        <w:rPr>
          <w:rStyle w:val="9"/>
          <w:rFonts w:hint="default" w:cs="Times New Roman"/>
          <w:b w:val="0"/>
          <w:bCs w:val="0"/>
          <w:color w:val="auto"/>
          <w:sz w:val="28"/>
          <w:szCs w:val="28"/>
          <w:lang w:val="ru-RU"/>
        </w:rPr>
      </w:pPr>
      <w:r>
        <w:rPr>
          <w:rStyle w:val="9"/>
          <w:rFonts w:hint="default" w:cs="Times New Roman"/>
          <w:b/>
          <w:bCs/>
          <w:color w:val="auto"/>
          <w:sz w:val="28"/>
          <w:szCs w:val="28"/>
          <w:lang w:val="ru-RU"/>
        </w:rPr>
        <w:t>СПИСОК ЛИТЕРАТУРЫ</w:t>
      </w:r>
      <w:r>
        <w:rPr>
          <w:rStyle w:val="9"/>
          <w:rFonts w:hint="default" w:cs="Times New Roman"/>
          <w:b w:val="0"/>
          <w:bCs w:val="0"/>
          <w:color w:val="auto"/>
          <w:sz w:val="28"/>
          <w:szCs w:val="28"/>
          <w:lang w:val="ru-RU"/>
        </w:rPr>
        <w:t xml:space="preserve">.....................................................................................89 </w:t>
      </w:r>
    </w:p>
    <w:p w14:paraId="69E73557">
      <w:pPr>
        <w:jc w:val="both"/>
        <w:rPr>
          <w:rFonts w:hint="default" w:ascii="Times New Roman" w:hAnsi="Times New Roman" w:cs="Times New Roman"/>
          <w:b w:val="0"/>
          <w:bCs w:val="0"/>
          <w:sz w:val="28"/>
          <w:szCs w:val="28"/>
          <w:lang w:val="ru-RU"/>
        </w:rPr>
      </w:pPr>
      <w:r>
        <w:rPr>
          <w:rFonts w:hint="default" w:ascii="Times New Roman" w:hAnsi="Times New Roman" w:cs="Times New Roman"/>
          <w:b/>
          <w:bCs/>
          <w:sz w:val="28"/>
          <w:szCs w:val="28"/>
          <w:lang w:val="ru-RU"/>
        </w:rPr>
        <w:t>ПРИЛОЖЕНИЕ А</w:t>
      </w:r>
      <w:r>
        <w:rPr>
          <w:rFonts w:hint="default" w:ascii="Times New Roman" w:hAnsi="Times New Roman" w:cs="Times New Roman"/>
          <w:b w:val="0"/>
          <w:bCs w:val="0"/>
          <w:sz w:val="28"/>
          <w:szCs w:val="28"/>
          <w:lang w:val="ru-RU"/>
        </w:rPr>
        <w:t>.................................................................................................104</w:t>
      </w:r>
    </w:p>
    <w:p w14:paraId="6001A23D">
      <w:pPr>
        <w:pStyle w:val="3"/>
        <w:keepNext w:val="0"/>
        <w:keepLines w:val="0"/>
        <w:widowControl/>
        <w:suppressLineNumbers w:val="0"/>
        <w:jc w:val="both"/>
        <w:rPr>
          <w:rFonts w:hint="default" w:ascii="Times New Roman" w:hAnsi="Times New Roman" w:cs="Times New Roman"/>
          <w:sz w:val="28"/>
          <w:szCs w:val="28"/>
        </w:rPr>
      </w:pPr>
    </w:p>
    <w:p w14:paraId="7DC0737C">
      <w:pPr>
        <w:pStyle w:val="3"/>
        <w:keepNext w:val="0"/>
        <w:keepLines w:val="0"/>
        <w:widowControl/>
        <w:suppressLineNumbers w:val="0"/>
        <w:jc w:val="both"/>
        <w:rPr>
          <w:rFonts w:hint="default" w:ascii="Times New Roman" w:hAnsi="Times New Roman" w:cs="Times New Roman"/>
          <w:sz w:val="28"/>
          <w:szCs w:val="28"/>
        </w:rPr>
      </w:pPr>
    </w:p>
    <w:p w14:paraId="2FBEB91E">
      <w:pPr>
        <w:pStyle w:val="3"/>
        <w:keepNext w:val="0"/>
        <w:keepLines w:val="0"/>
        <w:widowControl/>
        <w:suppressLineNumbers w:val="0"/>
        <w:jc w:val="both"/>
        <w:rPr>
          <w:rFonts w:hint="default" w:ascii="Times New Roman" w:hAnsi="Times New Roman" w:cs="Times New Roman"/>
          <w:sz w:val="28"/>
          <w:szCs w:val="28"/>
        </w:rPr>
      </w:pPr>
    </w:p>
    <w:p w14:paraId="48F19A98">
      <w:pPr>
        <w:pStyle w:val="3"/>
        <w:keepNext w:val="0"/>
        <w:keepLines w:val="0"/>
        <w:widowControl/>
        <w:suppressLineNumbers w:val="0"/>
        <w:jc w:val="both"/>
        <w:rPr>
          <w:rFonts w:hint="default" w:ascii="Times New Roman" w:hAnsi="Times New Roman" w:cs="Times New Roman"/>
          <w:sz w:val="28"/>
          <w:szCs w:val="28"/>
        </w:rPr>
      </w:pPr>
    </w:p>
    <w:p w14:paraId="26A29693">
      <w:pPr>
        <w:pStyle w:val="3"/>
        <w:keepNext w:val="0"/>
        <w:keepLines w:val="0"/>
        <w:widowControl/>
        <w:suppressLineNumbers w:val="0"/>
        <w:jc w:val="both"/>
        <w:rPr>
          <w:rFonts w:hint="default" w:ascii="Times New Roman" w:hAnsi="Times New Roman" w:cs="Times New Roman"/>
          <w:sz w:val="28"/>
          <w:szCs w:val="28"/>
        </w:rPr>
      </w:pPr>
    </w:p>
    <w:p w14:paraId="1D5E1651">
      <w:pPr>
        <w:pStyle w:val="3"/>
        <w:keepNext w:val="0"/>
        <w:keepLines w:val="0"/>
        <w:widowControl/>
        <w:suppressLineNumbers w:val="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НОРМАТИВНЫЕ ССЫЛКИ</w:t>
      </w:r>
    </w:p>
    <w:p w14:paraId="192609C0">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В настоящей диссертации использованы ссылки на следубщие стандарты:</w:t>
      </w:r>
    </w:p>
    <w:p w14:paraId="797B5327">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ГОСТ 33213-2014 </w:t>
      </w:r>
      <w:r>
        <w:rPr>
          <w:sz w:val="28"/>
          <w:szCs w:val="28"/>
        </w:rPr>
        <w:t>—</w:t>
      </w:r>
      <w:r>
        <w:rPr>
          <w:rFonts w:hint="default"/>
          <w:sz w:val="28"/>
          <w:szCs w:val="28"/>
          <w:lang w:val="ru-RU"/>
        </w:rPr>
        <w:t xml:space="preserve"> </w:t>
      </w:r>
      <w:r>
        <w:rPr>
          <w:rFonts w:hint="default" w:ascii="Times New Roman" w:hAnsi="Times New Roman" w:cs="Times New Roman"/>
          <w:sz w:val="28"/>
          <w:szCs w:val="28"/>
          <w:lang w:val="ru-RU"/>
        </w:rPr>
        <w:t>Контроль параметров буровых растворов в промысловых условиях. Растворы на водной основе.</w:t>
      </w:r>
    </w:p>
    <w:p w14:paraId="5B72F123">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ГОСТ 27532-87 </w:t>
      </w:r>
      <w:r>
        <w:rPr>
          <w:sz w:val="28"/>
          <w:szCs w:val="28"/>
        </w:rPr>
        <w:t>—</w:t>
      </w:r>
      <w:r>
        <w:rPr>
          <w:rFonts w:hint="default"/>
          <w:sz w:val="28"/>
          <w:szCs w:val="28"/>
          <w:lang w:val="ru-RU"/>
        </w:rPr>
        <w:t xml:space="preserve"> </w:t>
      </w:r>
      <w:r>
        <w:rPr>
          <w:rFonts w:hint="default" w:ascii="Times New Roman" w:hAnsi="Times New Roman" w:cs="Times New Roman"/>
          <w:sz w:val="28"/>
          <w:szCs w:val="28"/>
          <w:lang w:val="ru-RU"/>
        </w:rPr>
        <w:t>Растворы буровые. Общие технические требования и методы испытаний.</w:t>
      </w:r>
    </w:p>
    <w:p w14:paraId="4CA74A88">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ГОСТ 33017-2014 </w:t>
      </w:r>
      <w:r>
        <w:rPr>
          <w:rFonts w:hint="default" w:ascii="Times New Roman" w:hAnsi="Times New Roman" w:cs="Times New Roman"/>
          <w:sz w:val="28"/>
          <w:szCs w:val="28"/>
        </w:rPr>
        <w:t>—</w:t>
      </w:r>
      <w:r>
        <w:rPr>
          <w:rFonts w:hint="default" w:ascii="Times New Roman" w:hAnsi="Times New Roman" w:cs="Times New Roman"/>
          <w:sz w:val="28"/>
          <w:szCs w:val="28"/>
          <w:lang w:val="ru-RU"/>
        </w:rPr>
        <w:t xml:space="preserve"> Буровые растворы. Метод определения статического напряжения сдвига.</w:t>
      </w:r>
    </w:p>
    <w:p w14:paraId="6FE66D52">
      <w:pPr>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API RP 13B-1 </w:t>
      </w:r>
      <w:r>
        <w:rPr>
          <w:rFonts w:hint="default" w:ascii="Times New Roman" w:hAnsi="Times New Roman" w:cs="Times New Roman"/>
          <w:sz w:val="28"/>
          <w:szCs w:val="28"/>
        </w:rPr>
        <w:t>—</w:t>
      </w:r>
      <w:r>
        <w:rPr>
          <w:rFonts w:hint="default" w:ascii="Times New Roman" w:hAnsi="Times New Roman" w:cs="Times New Roman"/>
          <w:sz w:val="28"/>
          <w:szCs w:val="28"/>
          <w:lang w:val="en-US"/>
        </w:rPr>
        <w:t xml:space="preserve"> Recommended practice for field testing water-based drilling fluids.</w:t>
      </w:r>
    </w:p>
    <w:p w14:paraId="34A5DDB6">
      <w:pPr>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API RP 13I </w:t>
      </w:r>
      <w:r>
        <w:rPr>
          <w:rFonts w:hint="default" w:ascii="Times New Roman" w:hAnsi="Times New Roman" w:cs="Times New Roman"/>
          <w:sz w:val="28"/>
          <w:szCs w:val="28"/>
        </w:rPr>
        <w:t>—</w:t>
      </w:r>
      <w:r>
        <w:rPr>
          <w:rFonts w:hint="default" w:ascii="Times New Roman" w:hAnsi="Times New Roman" w:cs="Times New Roman"/>
          <w:sz w:val="28"/>
          <w:szCs w:val="28"/>
          <w:lang w:val="en-US"/>
        </w:rPr>
        <w:t xml:space="preserve"> Recommended practice for laboratory testing of drilling fluids .</w:t>
      </w:r>
    </w:p>
    <w:p w14:paraId="566C4B2D">
      <w:pPr>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API RP 13E </w:t>
      </w:r>
      <w:r>
        <w:rPr>
          <w:rFonts w:hint="default" w:ascii="Times New Roman" w:hAnsi="Times New Roman" w:cs="Times New Roman"/>
          <w:sz w:val="28"/>
          <w:szCs w:val="28"/>
        </w:rPr>
        <w:t>—</w:t>
      </w:r>
      <w:r>
        <w:rPr>
          <w:rFonts w:hint="default" w:ascii="Times New Roman" w:hAnsi="Times New Roman" w:cs="Times New Roman"/>
          <w:sz w:val="28"/>
          <w:szCs w:val="28"/>
          <w:lang w:val="en-US"/>
        </w:rPr>
        <w:t xml:space="preserve"> Recommended practice for testing of drilling fluids. </w:t>
      </w:r>
    </w:p>
    <w:p w14:paraId="524FBCA5">
      <w:pPr>
        <w:pStyle w:val="3"/>
        <w:keepNext w:val="0"/>
        <w:keepLines w:val="0"/>
        <w:widowControl/>
        <w:suppressLineNumbers w:val="0"/>
        <w:jc w:val="center"/>
        <w:rPr>
          <w:rFonts w:hint="default" w:ascii="Times New Roman" w:hAnsi="Times New Roman" w:cs="Times New Roman"/>
          <w:sz w:val="28"/>
          <w:szCs w:val="28"/>
        </w:rPr>
      </w:pPr>
    </w:p>
    <w:p w14:paraId="5422F4E0">
      <w:pPr>
        <w:pStyle w:val="3"/>
        <w:keepNext w:val="0"/>
        <w:keepLines w:val="0"/>
        <w:widowControl/>
        <w:suppressLineNumbers w:val="0"/>
        <w:jc w:val="center"/>
        <w:rPr>
          <w:rFonts w:hint="default" w:ascii="Times New Roman" w:hAnsi="Times New Roman" w:cs="Times New Roman"/>
          <w:sz w:val="28"/>
          <w:szCs w:val="28"/>
        </w:rPr>
      </w:pPr>
    </w:p>
    <w:p w14:paraId="11FF4BE3">
      <w:pPr>
        <w:pStyle w:val="3"/>
        <w:keepNext w:val="0"/>
        <w:keepLines w:val="0"/>
        <w:widowControl/>
        <w:suppressLineNumbers w:val="0"/>
        <w:jc w:val="center"/>
        <w:rPr>
          <w:rFonts w:hint="default" w:ascii="Times New Roman" w:hAnsi="Times New Roman" w:cs="Times New Roman"/>
          <w:sz w:val="28"/>
          <w:szCs w:val="28"/>
        </w:rPr>
      </w:pPr>
    </w:p>
    <w:p w14:paraId="4418E872">
      <w:pPr>
        <w:pStyle w:val="3"/>
        <w:keepNext w:val="0"/>
        <w:keepLines w:val="0"/>
        <w:widowControl/>
        <w:suppressLineNumbers w:val="0"/>
        <w:jc w:val="center"/>
        <w:rPr>
          <w:rFonts w:hint="default" w:ascii="Times New Roman" w:hAnsi="Times New Roman" w:cs="Times New Roman"/>
          <w:sz w:val="28"/>
          <w:szCs w:val="28"/>
        </w:rPr>
      </w:pPr>
    </w:p>
    <w:p w14:paraId="7316CBB6">
      <w:pPr>
        <w:pStyle w:val="3"/>
        <w:keepNext w:val="0"/>
        <w:keepLines w:val="0"/>
        <w:widowControl/>
        <w:suppressLineNumbers w:val="0"/>
        <w:jc w:val="center"/>
        <w:rPr>
          <w:rFonts w:hint="default" w:ascii="Times New Roman" w:hAnsi="Times New Roman" w:cs="Times New Roman"/>
          <w:sz w:val="28"/>
          <w:szCs w:val="28"/>
        </w:rPr>
      </w:pPr>
    </w:p>
    <w:p w14:paraId="0F29CF4A">
      <w:pPr>
        <w:pStyle w:val="3"/>
        <w:keepNext w:val="0"/>
        <w:keepLines w:val="0"/>
        <w:widowControl/>
        <w:suppressLineNumbers w:val="0"/>
        <w:jc w:val="center"/>
        <w:rPr>
          <w:rFonts w:hint="default" w:ascii="Times New Roman" w:hAnsi="Times New Roman" w:cs="Times New Roman"/>
          <w:sz w:val="28"/>
          <w:szCs w:val="28"/>
        </w:rPr>
      </w:pPr>
    </w:p>
    <w:p w14:paraId="4CC5B1DC">
      <w:pPr>
        <w:pStyle w:val="3"/>
        <w:keepNext w:val="0"/>
        <w:keepLines w:val="0"/>
        <w:widowControl/>
        <w:suppressLineNumbers w:val="0"/>
        <w:jc w:val="center"/>
        <w:rPr>
          <w:rFonts w:hint="default" w:ascii="Times New Roman" w:hAnsi="Times New Roman" w:cs="Times New Roman"/>
          <w:sz w:val="28"/>
          <w:szCs w:val="28"/>
        </w:rPr>
      </w:pPr>
    </w:p>
    <w:p w14:paraId="56916EE4">
      <w:pPr>
        <w:pStyle w:val="3"/>
        <w:keepNext w:val="0"/>
        <w:keepLines w:val="0"/>
        <w:widowControl/>
        <w:suppressLineNumbers w:val="0"/>
        <w:jc w:val="center"/>
        <w:rPr>
          <w:rFonts w:hint="default" w:ascii="Times New Roman" w:hAnsi="Times New Roman" w:cs="Times New Roman"/>
          <w:sz w:val="28"/>
          <w:szCs w:val="28"/>
        </w:rPr>
      </w:pPr>
    </w:p>
    <w:p w14:paraId="41B882D2">
      <w:pPr>
        <w:pStyle w:val="3"/>
        <w:keepNext w:val="0"/>
        <w:keepLines w:val="0"/>
        <w:widowControl/>
        <w:suppressLineNumbers w:val="0"/>
        <w:jc w:val="center"/>
        <w:rPr>
          <w:rFonts w:hint="default" w:ascii="Times New Roman" w:hAnsi="Times New Roman" w:cs="Times New Roman"/>
          <w:sz w:val="28"/>
          <w:szCs w:val="28"/>
        </w:rPr>
      </w:pPr>
    </w:p>
    <w:p w14:paraId="6624C4C9">
      <w:pPr>
        <w:pStyle w:val="3"/>
        <w:keepNext w:val="0"/>
        <w:keepLines w:val="0"/>
        <w:widowControl/>
        <w:suppressLineNumbers w:val="0"/>
        <w:jc w:val="center"/>
        <w:rPr>
          <w:rFonts w:hint="default" w:ascii="Times New Roman" w:hAnsi="Times New Roman" w:cs="Times New Roman"/>
          <w:sz w:val="28"/>
          <w:szCs w:val="28"/>
        </w:rPr>
      </w:pPr>
    </w:p>
    <w:p w14:paraId="3F5A1860">
      <w:pPr>
        <w:pStyle w:val="3"/>
        <w:keepNext w:val="0"/>
        <w:keepLines w:val="0"/>
        <w:widowControl/>
        <w:suppressLineNumbers w:val="0"/>
        <w:jc w:val="center"/>
        <w:rPr>
          <w:rFonts w:hint="default" w:ascii="Times New Roman" w:hAnsi="Times New Roman" w:cs="Times New Roman"/>
          <w:sz w:val="28"/>
          <w:szCs w:val="28"/>
        </w:rPr>
      </w:pPr>
    </w:p>
    <w:p w14:paraId="431031F4">
      <w:pPr>
        <w:pStyle w:val="3"/>
        <w:keepNext w:val="0"/>
        <w:keepLines w:val="0"/>
        <w:widowControl/>
        <w:suppressLineNumbers w:val="0"/>
        <w:jc w:val="center"/>
        <w:rPr>
          <w:rFonts w:hint="default" w:ascii="Times New Roman" w:hAnsi="Times New Roman" w:cs="Times New Roman"/>
          <w:sz w:val="28"/>
          <w:szCs w:val="28"/>
        </w:rPr>
      </w:pPr>
    </w:p>
    <w:p w14:paraId="47ACA95C">
      <w:pPr>
        <w:pStyle w:val="3"/>
        <w:keepNext w:val="0"/>
        <w:keepLines w:val="0"/>
        <w:widowControl/>
        <w:suppressLineNumbers w:val="0"/>
        <w:jc w:val="center"/>
        <w:rPr>
          <w:rFonts w:hint="default" w:ascii="Times New Roman" w:hAnsi="Times New Roman" w:cs="Times New Roman"/>
          <w:sz w:val="28"/>
          <w:szCs w:val="28"/>
        </w:rPr>
      </w:pPr>
    </w:p>
    <w:p w14:paraId="04F87EB2">
      <w:pPr>
        <w:pStyle w:val="3"/>
        <w:keepNext w:val="0"/>
        <w:keepLines w:val="0"/>
        <w:widowControl/>
        <w:suppressLineNumbers w:val="0"/>
        <w:jc w:val="center"/>
        <w:rPr>
          <w:rFonts w:hint="default" w:ascii="Times New Roman" w:hAnsi="Times New Roman" w:cs="Times New Roman"/>
          <w:sz w:val="28"/>
          <w:szCs w:val="28"/>
        </w:rPr>
      </w:pPr>
    </w:p>
    <w:p w14:paraId="3C704B3C">
      <w:pPr>
        <w:pStyle w:val="3"/>
        <w:keepNext w:val="0"/>
        <w:keepLines w:val="0"/>
        <w:widowControl/>
        <w:suppressLineNumbers w:val="0"/>
        <w:jc w:val="center"/>
        <w:rPr>
          <w:rFonts w:hint="default" w:ascii="Times New Roman" w:hAnsi="Times New Roman" w:cs="Times New Roman"/>
          <w:sz w:val="28"/>
          <w:szCs w:val="28"/>
        </w:rPr>
      </w:pPr>
    </w:p>
    <w:p w14:paraId="49C5723B">
      <w:pPr>
        <w:pStyle w:val="3"/>
        <w:keepNext w:val="0"/>
        <w:keepLines w:val="0"/>
        <w:widowControl/>
        <w:suppressLineNumbers w:val="0"/>
        <w:jc w:val="center"/>
        <w:rPr>
          <w:rFonts w:hint="default" w:ascii="Times New Roman" w:hAnsi="Times New Roman" w:cs="Times New Roman"/>
          <w:sz w:val="28"/>
          <w:szCs w:val="28"/>
        </w:rPr>
      </w:pPr>
    </w:p>
    <w:p w14:paraId="34837789">
      <w:pPr>
        <w:pStyle w:val="3"/>
        <w:keepNext w:val="0"/>
        <w:keepLines w:val="0"/>
        <w:widowControl/>
        <w:suppressLineNumbers w:val="0"/>
        <w:jc w:val="center"/>
        <w:rPr>
          <w:rFonts w:hint="default" w:ascii="Times New Roman" w:hAnsi="Times New Roman" w:cs="Times New Roman"/>
          <w:sz w:val="28"/>
          <w:szCs w:val="28"/>
        </w:rPr>
      </w:pPr>
    </w:p>
    <w:p w14:paraId="643B9E07">
      <w:pPr>
        <w:pStyle w:val="3"/>
        <w:keepNext w:val="0"/>
        <w:keepLines w:val="0"/>
        <w:widowControl/>
        <w:suppressLineNumbers w:val="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ОБОЗНАЧЕНИЯ И СОКРАЩЕНИЯ</w:t>
      </w:r>
    </w:p>
    <w:p w14:paraId="798BEF92">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ГО           Графен оксид</w:t>
      </w:r>
    </w:p>
    <w:p w14:paraId="0A275256">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НЦ          Наноцеллюлоза</w:t>
      </w:r>
    </w:p>
    <w:p w14:paraId="242F655F">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ВБР         Водный буровой раствор</w:t>
      </w:r>
    </w:p>
    <w:p w14:paraId="61D5E5BF">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НБР         Нефтяной буровой раствор</w:t>
      </w:r>
    </w:p>
    <w:p w14:paraId="7FE25CA5">
      <w:pPr>
        <w:rPr>
          <w:rFonts w:hint="default" w:ascii="Times New Roman" w:hAnsi="Times New Roman" w:cs="Times New Roman"/>
          <w:b w:val="0"/>
          <w:bCs w:val="0"/>
          <w:sz w:val="28"/>
          <w:szCs w:val="28"/>
        </w:rPr>
      </w:pPr>
      <w:r>
        <w:rPr>
          <w:rFonts w:hint="default" w:ascii="Times New Roman" w:hAnsi="Times New Roman" w:cs="Times New Roman"/>
          <w:sz w:val="28"/>
          <w:szCs w:val="28"/>
          <w:lang w:val="ru-RU"/>
        </w:rPr>
        <w:t>ГО/НЦ    Г</w:t>
      </w:r>
      <w:r>
        <w:rPr>
          <w:rFonts w:hint="default" w:ascii="Times New Roman" w:hAnsi="Times New Roman" w:cs="Times New Roman"/>
          <w:b w:val="0"/>
          <w:bCs w:val="0"/>
          <w:sz w:val="28"/>
          <w:szCs w:val="28"/>
        </w:rPr>
        <w:t>рафеноксидно-наноцеллюлозный</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нанокомпозит</w:t>
      </w:r>
    </w:p>
    <w:p w14:paraId="19AC50E3">
      <w:pPr>
        <w:rPr>
          <w:rStyle w:val="9"/>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XRD</w:t>
      </w:r>
      <w:r>
        <w:rPr>
          <w:rStyle w:val="9"/>
          <w:rFonts w:hint="default" w:ascii="Times New Roman" w:hAnsi="Times New Roman" w:cs="Times New Roman"/>
          <w:b w:val="0"/>
          <w:bCs w:val="0"/>
          <w:sz w:val="28"/>
          <w:szCs w:val="28"/>
          <w:lang w:val="ru-RU"/>
        </w:rPr>
        <w:t xml:space="preserve">        </w:t>
      </w:r>
      <w:r>
        <w:rPr>
          <w:rStyle w:val="9"/>
          <w:rFonts w:hint="default" w:ascii="Times New Roman" w:hAnsi="Times New Roman" w:cs="Times New Roman"/>
          <w:b w:val="0"/>
          <w:bCs w:val="0"/>
          <w:sz w:val="28"/>
          <w:szCs w:val="28"/>
        </w:rPr>
        <w:t xml:space="preserve">Рентгеноструктурный анализ </w:t>
      </w:r>
    </w:p>
    <w:p w14:paraId="701660F7">
      <w:pPr>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FTIR</w:t>
      </w:r>
      <w:r>
        <w:rPr>
          <w:rStyle w:val="9"/>
          <w:rFonts w:hint="default" w:ascii="Times New Roman" w:hAnsi="Times New Roman" w:cs="Times New Roman"/>
          <w:b w:val="0"/>
          <w:bCs w:val="0"/>
          <w:sz w:val="28"/>
          <w:szCs w:val="28"/>
          <w:lang w:val="ru-RU"/>
        </w:rPr>
        <w:t xml:space="preserve">        </w:t>
      </w:r>
      <w:r>
        <w:rPr>
          <w:rStyle w:val="9"/>
          <w:rFonts w:hint="default" w:ascii="Times New Roman" w:hAnsi="Times New Roman" w:cs="Times New Roman"/>
          <w:b w:val="0"/>
          <w:bCs w:val="0"/>
          <w:sz w:val="28"/>
          <w:szCs w:val="28"/>
        </w:rPr>
        <w:t xml:space="preserve">ИК-спектроскопия </w:t>
      </w:r>
      <w:r>
        <w:rPr>
          <w:rFonts w:hint="default" w:ascii="Times New Roman" w:hAnsi="Times New Roman" w:cs="Times New Roman"/>
          <w:sz w:val="28"/>
          <w:szCs w:val="28"/>
        </w:rPr>
        <w:t xml:space="preserve"> </w:t>
      </w:r>
    </w:p>
    <w:p w14:paraId="6CBA2D9D">
      <w:pPr>
        <w:rPr>
          <w:rStyle w:val="9"/>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SEM</w:t>
      </w:r>
      <w:r>
        <w:rPr>
          <w:rStyle w:val="9"/>
          <w:rFonts w:hint="default" w:ascii="Times New Roman" w:hAnsi="Times New Roman" w:cs="Times New Roman"/>
          <w:b w:val="0"/>
          <w:bCs w:val="0"/>
          <w:sz w:val="28"/>
          <w:szCs w:val="28"/>
          <w:lang w:val="ru-RU"/>
        </w:rPr>
        <w:t xml:space="preserve">        </w:t>
      </w:r>
      <w:r>
        <w:rPr>
          <w:rStyle w:val="9"/>
          <w:rFonts w:hint="default" w:ascii="Times New Roman" w:hAnsi="Times New Roman" w:cs="Times New Roman"/>
          <w:b w:val="0"/>
          <w:bCs w:val="0"/>
          <w:sz w:val="28"/>
          <w:szCs w:val="28"/>
        </w:rPr>
        <w:t xml:space="preserve">Сканирующая электронная микроскопия </w:t>
      </w:r>
    </w:p>
    <w:p w14:paraId="12B7BCD1">
      <w:pPr>
        <w:rPr>
          <w:rStyle w:val="9"/>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ЭДП</w:t>
      </w:r>
      <w:r>
        <w:rPr>
          <w:rStyle w:val="9"/>
          <w:rFonts w:hint="default" w:ascii="Times New Roman" w:hAnsi="Times New Roman" w:cs="Times New Roman"/>
          <w:b w:val="0"/>
          <w:bCs w:val="0"/>
          <w:sz w:val="28"/>
          <w:szCs w:val="28"/>
          <w:lang w:val="ru-RU"/>
        </w:rPr>
        <w:t xml:space="preserve">        Э</w:t>
      </w:r>
      <w:r>
        <w:rPr>
          <w:rStyle w:val="9"/>
          <w:rFonts w:hint="default" w:ascii="Times New Roman" w:hAnsi="Times New Roman" w:cs="Times New Roman"/>
          <w:b w:val="0"/>
          <w:bCs w:val="0"/>
          <w:sz w:val="28"/>
          <w:szCs w:val="28"/>
        </w:rPr>
        <w:t xml:space="preserve">лектрическое двойное поле </w:t>
      </w:r>
    </w:p>
    <w:p w14:paraId="48DD1971">
      <w:pPr>
        <w:rPr>
          <w:rStyle w:val="9"/>
          <w:rFonts w:hint="default" w:ascii="Times New Roman" w:hAnsi="Times New Roman" w:cs="Times New Roman"/>
          <w:b w:val="0"/>
          <w:bCs w:val="0"/>
          <w:sz w:val="28"/>
          <w:szCs w:val="28"/>
          <w:lang w:val="ru-RU"/>
        </w:rPr>
      </w:pPr>
      <w:r>
        <w:rPr>
          <w:rStyle w:val="9"/>
          <w:rFonts w:hint="default" w:ascii="Times New Roman" w:hAnsi="Times New Roman" w:cs="Times New Roman"/>
          <w:b w:val="0"/>
          <w:bCs w:val="0"/>
          <w:sz w:val="28"/>
          <w:szCs w:val="28"/>
          <w:lang w:val="en-US"/>
        </w:rPr>
        <w:t xml:space="preserve">PV           </w:t>
      </w:r>
      <w:r>
        <w:rPr>
          <w:rStyle w:val="9"/>
          <w:rFonts w:hint="default" w:ascii="Times New Roman" w:hAnsi="Times New Roman" w:cs="Times New Roman"/>
          <w:b w:val="0"/>
          <w:bCs w:val="0"/>
          <w:sz w:val="28"/>
          <w:szCs w:val="28"/>
          <w:lang w:val="ru-RU"/>
        </w:rPr>
        <w:t>Пластическая вязкость</w:t>
      </w:r>
    </w:p>
    <w:p w14:paraId="72ADF6CF">
      <w:pPr>
        <w:rPr>
          <w:rStyle w:val="9"/>
          <w:rFonts w:hint="default" w:ascii="Times New Roman" w:hAnsi="Times New Roman" w:cs="Times New Roman"/>
          <w:b w:val="0"/>
          <w:bCs w:val="0"/>
          <w:sz w:val="28"/>
          <w:szCs w:val="28"/>
          <w:lang w:val="ru-RU"/>
        </w:rPr>
      </w:pPr>
      <w:r>
        <w:rPr>
          <w:rStyle w:val="9"/>
          <w:rFonts w:hint="default" w:ascii="Times New Roman" w:hAnsi="Times New Roman" w:cs="Times New Roman"/>
          <w:b w:val="0"/>
          <w:bCs w:val="0"/>
          <w:sz w:val="28"/>
          <w:szCs w:val="28"/>
          <w:lang w:val="en-US"/>
        </w:rPr>
        <w:t xml:space="preserve">YP           </w:t>
      </w:r>
      <w:r>
        <w:rPr>
          <w:rStyle w:val="9"/>
          <w:rFonts w:hint="default" w:ascii="Times New Roman" w:hAnsi="Times New Roman" w:cs="Times New Roman"/>
          <w:b w:val="0"/>
          <w:bCs w:val="0"/>
          <w:sz w:val="28"/>
          <w:szCs w:val="28"/>
          <w:lang w:val="ru-RU"/>
        </w:rPr>
        <w:t>Предел текучести</w:t>
      </w:r>
    </w:p>
    <w:p w14:paraId="78C709FB">
      <w:pPr>
        <w:rPr>
          <w:rStyle w:val="9"/>
          <w:rFonts w:hint="default" w:ascii="Times New Roman" w:hAnsi="Times New Roman" w:cs="Times New Roman"/>
          <w:b w:val="0"/>
          <w:bCs w:val="0"/>
          <w:sz w:val="28"/>
          <w:szCs w:val="28"/>
          <w:lang w:val="ru-RU"/>
        </w:rPr>
      </w:pPr>
      <w:r>
        <w:rPr>
          <w:rStyle w:val="9"/>
          <w:rFonts w:hint="default" w:ascii="Times New Roman" w:hAnsi="Times New Roman" w:cs="Times New Roman"/>
          <w:b w:val="0"/>
          <w:bCs w:val="0"/>
          <w:sz w:val="28"/>
          <w:szCs w:val="28"/>
          <w:lang w:val="en-US"/>
        </w:rPr>
        <w:t xml:space="preserve">AV          </w:t>
      </w:r>
      <w:r>
        <w:rPr>
          <w:rStyle w:val="9"/>
          <w:rFonts w:hint="default" w:ascii="Times New Roman" w:hAnsi="Times New Roman" w:cs="Times New Roman"/>
          <w:b w:val="0"/>
          <w:bCs w:val="0"/>
          <w:sz w:val="28"/>
          <w:szCs w:val="28"/>
          <w:lang w:val="ru-RU"/>
        </w:rPr>
        <w:t>Услованя вязкость</w:t>
      </w:r>
    </w:p>
    <w:p w14:paraId="657FE92E">
      <w:pPr>
        <w:rPr>
          <w:rStyle w:val="9"/>
          <w:rFonts w:hint="default" w:ascii="Times New Roman" w:hAnsi="Times New Roman" w:cs="Times New Roman"/>
          <w:b w:val="0"/>
          <w:bCs w:val="0"/>
          <w:sz w:val="28"/>
          <w:szCs w:val="28"/>
          <w:lang w:val="ru-RU"/>
        </w:rPr>
      </w:pPr>
      <w:r>
        <w:rPr>
          <w:rStyle w:val="9"/>
          <w:rFonts w:hint="default" w:ascii="Times New Roman" w:hAnsi="Times New Roman" w:cs="Times New Roman"/>
          <w:b w:val="0"/>
          <w:bCs w:val="0"/>
          <w:sz w:val="28"/>
          <w:szCs w:val="28"/>
          <w:lang w:val="en-US"/>
        </w:rPr>
        <w:t xml:space="preserve">GS           </w:t>
      </w:r>
      <w:r>
        <w:rPr>
          <w:rStyle w:val="9"/>
          <w:rFonts w:hint="default" w:ascii="Times New Roman" w:hAnsi="Times New Roman" w:cs="Times New Roman"/>
          <w:b w:val="0"/>
          <w:bCs w:val="0"/>
          <w:sz w:val="28"/>
          <w:szCs w:val="28"/>
          <w:lang w:val="ru-RU"/>
        </w:rPr>
        <w:t>Гелевая прочность</w:t>
      </w:r>
    </w:p>
    <w:p w14:paraId="45C94579">
      <w:pPr>
        <w:rPr>
          <w:rStyle w:val="9"/>
          <w:rFonts w:hint="default" w:ascii="Times New Roman" w:hAnsi="Times New Roman" w:cs="Times New Roman"/>
          <w:b w:val="0"/>
          <w:bCs w:val="0"/>
          <w:sz w:val="28"/>
          <w:szCs w:val="28"/>
          <w:lang w:val="ru-RU"/>
        </w:rPr>
      </w:pPr>
      <w:r>
        <w:rPr>
          <w:rStyle w:val="9"/>
          <w:rFonts w:hint="default" w:ascii="Times New Roman" w:hAnsi="Times New Roman" w:cs="Times New Roman"/>
          <w:b w:val="0"/>
          <w:bCs w:val="0"/>
          <w:sz w:val="28"/>
          <w:szCs w:val="28"/>
          <w:lang w:val="en-US"/>
        </w:rPr>
        <w:t xml:space="preserve">CNT        </w:t>
      </w:r>
      <w:r>
        <w:rPr>
          <w:rStyle w:val="9"/>
          <w:rFonts w:hint="default" w:ascii="Times New Roman" w:hAnsi="Times New Roman" w:cs="Times New Roman"/>
          <w:b w:val="0"/>
          <w:bCs w:val="0"/>
          <w:sz w:val="28"/>
          <w:szCs w:val="28"/>
          <w:lang w:val="ru-RU"/>
        </w:rPr>
        <w:t>Углеродная нанотрубка</w:t>
      </w:r>
    </w:p>
    <w:p w14:paraId="666A9B77">
      <w:pPr>
        <w:rPr>
          <w:rFonts w:hint="default" w:ascii="Times New Roman" w:hAnsi="Times New Roman" w:cs="Times New Roman"/>
          <w:sz w:val="28"/>
          <w:szCs w:val="28"/>
        </w:rPr>
      </w:pPr>
      <w:r>
        <w:rPr>
          <w:rFonts w:hint="default" w:ascii="Times New Roman" w:hAnsi="Times New Roman" w:cs="Times New Roman"/>
          <w:sz w:val="28"/>
          <w:szCs w:val="28"/>
        </w:rPr>
        <w:t>КМЦ</w:t>
      </w:r>
      <w:r>
        <w:rPr>
          <w:rFonts w:hint="default" w:ascii="Times New Roman" w:hAnsi="Times New Roman" w:cs="Times New Roman"/>
          <w:sz w:val="28"/>
          <w:szCs w:val="28"/>
          <w:lang w:val="ru-RU"/>
        </w:rPr>
        <w:t xml:space="preserve">      </w:t>
      </w:r>
      <w:r>
        <w:rPr>
          <w:rStyle w:val="9"/>
          <w:rFonts w:hint="default" w:ascii="Times New Roman" w:hAnsi="Times New Roman" w:cs="Times New Roman"/>
          <w:b w:val="0"/>
          <w:bCs w:val="0"/>
          <w:sz w:val="28"/>
          <w:szCs w:val="28"/>
          <w:lang w:val="en-US"/>
        </w:rPr>
        <w:t xml:space="preserve"> </w:t>
      </w:r>
      <w:r>
        <w:rPr>
          <w:rStyle w:val="9"/>
          <w:rFonts w:hint="default" w:ascii="Times New Roman" w:hAnsi="Times New Roman" w:cs="Times New Roman"/>
          <w:b w:val="0"/>
          <w:bCs w:val="0"/>
          <w:sz w:val="28"/>
          <w:szCs w:val="28"/>
          <w:lang w:val="ru-RU"/>
        </w:rPr>
        <w:t>К</w:t>
      </w:r>
      <w:r>
        <w:rPr>
          <w:rFonts w:hint="default" w:ascii="Times New Roman" w:hAnsi="Times New Roman" w:cs="Times New Roman"/>
          <w:sz w:val="28"/>
          <w:szCs w:val="28"/>
        </w:rPr>
        <w:t xml:space="preserve">арбоксиметилцеллюлозы </w:t>
      </w:r>
    </w:p>
    <w:p w14:paraId="4C5F35AD">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ВДВТ      Высокое давление высокая температура</w:t>
      </w:r>
    </w:p>
    <w:p w14:paraId="5AA0B70F">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НДНТ      Низкое давление низкая температура</w:t>
      </w:r>
    </w:p>
    <w:p w14:paraId="180B3078">
      <w:pPr>
        <w:rPr>
          <w:rFonts w:hint="default" w:ascii="Times New Roman" w:hAnsi="Times New Roman" w:cs="Times New Roman"/>
          <w:sz w:val="28"/>
          <w:szCs w:val="28"/>
        </w:rPr>
      </w:pPr>
      <w:r>
        <w:rPr>
          <w:rFonts w:hint="default" w:ascii="Times New Roman" w:hAnsi="Times New Roman" w:cs="Times New Roman"/>
          <w:sz w:val="28"/>
          <w:szCs w:val="28"/>
        </w:rPr>
        <w:t>τ</w:t>
      </w:r>
      <w:r>
        <w:rPr>
          <w:rFonts w:hint="default" w:ascii="Times New Roman" w:hAnsi="Times New Roman" w:cs="Times New Roman"/>
          <w:sz w:val="28"/>
          <w:szCs w:val="28"/>
          <w:lang w:val="ru-RU"/>
        </w:rPr>
        <w:t xml:space="preserve">               Напряжение сдвига</w:t>
      </w:r>
      <w:r>
        <w:rPr>
          <w:rFonts w:hint="default" w:ascii="Times New Roman" w:hAnsi="Times New Roman" w:cs="Times New Roman"/>
          <w:sz w:val="28"/>
          <w:szCs w:val="28"/>
        </w:rPr>
        <w:t xml:space="preserve"> </w:t>
      </w:r>
    </w:p>
    <w:p w14:paraId="0ED34C0A">
      <w:pPr>
        <w:rPr>
          <w:rStyle w:val="9"/>
          <w:rFonts w:hint="default" w:ascii="Times New Roman" w:hAnsi="Times New Roman" w:cs="Times New Roman"/>
          <w:b w:val="0"/>
          <w:bCs w:val="0"/>
          <w:sz w:val="28"/>
          <w:szCs w:val="28"/>
          <w:lang w:val="ru-RU"/>
        </w:rPr>
      </w:pPr>
      <w:r>
        <w:rPr>
          <w:rFonts w:hint="default" w:ascii="Times New Roman" w:hAnsi="Times New Roman" w:cs="Times New Roman"/>
          <w:sz w:val="28"/>
          <w:szCs w:val="28"/>
        </w:rPr>
        <w:t xml:space="preserve">γ </w:t>
      </w:r>
      <w:r>
        <w:rPr>
          <w:rStyle w:val="9"/>
          <w:rFonts w:hint="default" w:ascii="Times New Roman" w:hAnsi="Times New Roman" w:cs="Times New Roman"/>
          <w:b w:val="0"/>
          <w:bCs w:val="0"/>
          <w:sz w:val="28"/>
          <w:szCs w:val="28"/>
          <w:lang w:val="en-US"/>
        </w:rPr>
        <w:t xml:space="preserve"> </w:t>
      </w:r>
      <w:r>
        <w:rPr>
          <w:rStyle w:val="9"/>
          <w:rFonts w:hint="default" w:ascii="Times New Roman" w:hAnsi="Times New Roman" w:cs="Times New Roman"/>
          <w:b w:val="0"/>
          <w:bCs w:val="0"/>
          <w:sz w:val="28"/>
          <w:szCs w:val="28"/>
          <w:lang w:val="ru-RU"/>
        </w:rPr>
        <w:t xml:space="preserve">             Скорость сдвига</w:t>
      </w:r>
    </w:p>
    <w:p w14:paraId="1B1D6E80">
      <w:pPr>
        <w:rPr>
          <w:rStyle w:val="9"/>
          <w:rFonts w:hint="default" w:ascii="Times New Roman" w:hAnsi="Times New Roman" w:cs="Times New Roman"/>
          <w:b w:val="0"/>
          <w:bCs w:val="0"/>
          <w:sz w:val="28"/>
          <w:szCs w:val="28"/>
          <w:lang w:val="ru-RU"/>
        </w:rPr>
      </w:pPr>
      <w:r>
        <w:rPr>
          <w:rStyle w:val="9"/>
          <w:rFonts w:hint="default" w:ascii="Times New Roman" w:hAnsi="Times New Roman" w:cs="Times New Roman"/>
          <w:b w:val="0"/>
          <w:bCs w:val="0"/>
          <w:sz w:val="28"/>
          <w:szCs w:val="28"/>
          <w:lang w:val="ru-RU"/>
        </w:rPr>
        <w:t>Ст             Стирол</w:t>
      </w:r>
    </w:p>
    <w:p w14:paraId="161E29FF">
      <w:pPr>
        <w:rPr>
          <w:rStyle w:val="9"/>
          <w:rFonts w:hint="default" w:ascii="Times New Roman" w:hAnsi="Times New Roman" w:cs="Times New Roman"/>
          <w:b w:val="0"/>
          <w:bCs w:val="0"/>
          <w:sz w:val="28"/>
          <w:szCs w:val="28"/>
          <w:lang w:val="ru-RU"/>
        </w:rPr>
      </w:pPr>
      <w:r>
        <w:rPr>
          <w:rStyle w:val="9"/>
          <w:rFonts w:hint="default" w:ascii="Times New Roman" w:hAnsi="Times New Roman" w:cs="Times New Roman"/>
          <w:b w:val="0"/>
          <w:bCs w:val="0"/>
          <w:sz w:val="28"/>
          <w:szCs w:val="28"/>
          <w:lang w:val="ru-RU"/>
        </w:rPr>
        <w:t>БА            Бутилакрилат</w:t>
      </w:r>
    </w:p>
    <w:p w14:paraId="3D6C49B5">
      <w:pPr>
        <w:rPr>
          <w:rStyle w:val="9"/>
          <w:rFonts w:hint="default" w:ascii="Times New Roman" w:hAnsi="Times New Roman" w:cs="Times New Roman"/>
          <w:b w:val="0"/>
          <w:bCs w:val="0"/>
          <w:sz w:val="28"/>
          <w:szCs w:val="28"/>
          <w:lang w:val="ru-RU"/>
        </w:rPr>
      </w:pPr>
      <w:r>
        <w:rPr>
          <w:rStyle w:val="9"/>
          <w:rFonts w:hint="default" w:ascii="Times New Roman" w:hAnsi="Times New Roman" w:cs="Times New Roman"/>
          <w:b w:val="0"/>
          <w:bCs w:val="0"/>
          <w:sz w:val="28"/>
          <w:szCs w:val="28"/>
          <w:lang w:val="ru-RU"/>
        </w:rPr>
        <w:t>ПСК         Персульфат калия</w:t>
      </w:r>
    </w:p>
    <w:p w14:paraId="2A244C7C">
      <w:pPr>
        <w:rPr>
          <w:rStyle w:val="9"/>
          <w:rFonts w:hint="default" w:ascii="Times New Roman" w:hAnsi="Times New Roman" w:cs="Times New Roman"/>
          <w:b w:val="0"/>
          <w:bCs w:val="0"/>
          <w:sz w:val="28"/>
          <w:szCs w:val="28"/>
          <w:lang w:val="ru-RU"/>
        </w:rPr>
      </w:pPr>
      <w:r>
        <w:rPr>
          <w:rFonts w:hint="default" w:ascii="Times New Roman" w:hAnsi="Times New Roman" w:cs="Times New Roman"/>
          <w:color w:val="auto"/>
          <w:sz w:val="28"/>
          <w:szCs w:val="28"/>
          <w:lang w:val="ru-RU"/>
        </w:rPr>
        <w:t>ОП-10</w:t>
      </w:r>
      <w:r>
        <w:rPr>
          <w:rStyle w:val="9"/>
          <w:rFonts w:hint="default" w:ascii="Times New Roman" w:hAnsi="Times New Roman" w:cs="Times New Roman"/>
          <w:b w:val="0"/>
          <w:bCs w:val="0"/>
          <w:sz w:val="28"/>
          <w:szCs w:val="28"/>
          <w:lang w:val="ru-RU"/>
        </w:rPr>
        <w:t xml:space="preserve">      О</w:t>
      </w:r>
      <w:r>
        <w:rPr>
          <w:rFonts w:hint="default" w:ascii="Times New Roman" w:hAnsi="Times New Roman" w:cs="Times New Roman"/>
          <w:color w:val="auto"/>
          <w:sz w:val="28"/>
          <w:szCs w:val="28"/>
        </w:rPr>
        <w:t>ктилфенолполиоксиэтиленовый эфир</w:t>
      </w:r>
      <w:r>
        <w:rPr>
          <w:rFonts w:hint="default" w:ascii="Times New Roman" w:hAnsi="Times New Roman" w:cs="Times New Roman"/>
          <w:color w:val="auto"/>
          <w:sz w:val="28"/>
          <w:szCs w:val="28"/>
          <w:lang w:val="ru-RU"/>
        </w:rPr>
        <w:t xml:space="preserve"> </w:t>
      </w:r>
      <w:r>
        <w:rPr>
          <w:rStyle w:val="9"/>
          <w:rFonts w:hint="default" w:ascii="Times New Roman" w:hAnsi="Times New Roman" w:cs="Times New Roman"/>
          <w:b w:val="0"/>
          <w:bCs w:val="0"/>
          <w:sz w:val="28"/>
          <w:szCs w:val="28"/>
          <w:lang w:val="ru-RU"/>
        </w:rPr>
        <w:t xml:space="preserve">      </w:t>
      </w:r>
    </w:p>
    <w:p w14:paraId="4CAB1B0B">
      <w:pPr>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ЛСН         Лаурисульфат натрия</w:t>
      </w:r>
    </w:p>
    <w:p w14:paraId="0ADF3B14">
      <w:pPr>
        <w:pStyle w:val="3"/>
        <w:keepNext w:val="0"/>
        <w:keepLines w:val="0"/>
        <w:widowControl/>
        <w:suppressLineNumbers w:val="0"/>
        <w:jc w:val="center"/>
        <w:rPr>
          <w:rFonts w:hint="default" w:ascii="Times New Roman" w:hAnsi="Times New Roman" w:cs="Times New Roman"/>
          <w:sz w:val="28"/>
          <w:szCs w:val="28"/>
        </w:rPr>
      </w:pPr>
    </w:p>
    <w:p w14:paraId="6A4E915D">
      <w:pPr>
        <w:pStyle w:val="3"/>
        <w:keepNext w:val="0"/>
        <w:keepLines w:val="0"/>
        <w:widowControl/>
        <w:suppressLineNumbers w:val="0"/>
        <w:jc w:val="center"/>
        <w:rPr>
          <w:rFonts w:hint="default" w:ascii="Times New Roman" w:hAnsi="Times New Roman" w:cs="Times New Roman"/>
          <w:sz w:val="28"/>
          <w:szCs w:val="28"/>
        </w:rPr>
      </w:pPr>
    </w:p>
    <w:p w14:paraId="6DFBFFEA">
      <w:pPr>
        <w:pStyle w:val="3"/>
        <w:keepNext w:val="0"/>
        <w:keepLines w:val="0"/>
        <w:widowControl/>
        <w:suppressLineNumbers w:val="0"/>
        <w:jc w:val="center"/>
        <w:rPr>
          <w:rFonts w:hint="default" w:ascii="Times New Roman" w:hAnsi="Times New Roman" w:cs="Times New Roman"/>
          <w:sz w:val="28"/>
          <w:szCs w:val="28"/>
        </w:rPr>
      </w:pPr>
    </w:p>
    <w:p w14:paraId="15266F64">
      <w:pPr>
        <w:pStyle w:val="3"/>
        <w:keepNext w:val="0"/>
        <w:keepLines w:val="0"/>
        <w:widowControl/>
        <w:suppressLineNumbers w:val="0"/>
        <w:jc w:val="center"/>
        <w:rPr>
          <w:rFonts w:hint="default" w:ascii="Times New Roman" w:hAnsi="Times New Roman" w:cs="Times New Roman"/>
          <w:sz w:val="28"/>
          <w:szCs w:val="28"/>
        </w:rPr>
      </w:pPr>
    </w:p>
    <w:p w14:paraId="38026E24">
      <w:pPr>
        <w:pStyle w:val="3"/>
        <w:keepNext w:val="0"/>
        <w:keepLines w:val="0"/>
        <w:widowControl/>
        <w:suppressLineNumbers w:val="0"/>
        <w:jc w:val="center"/>
        <w:rPr>
          <w:rFonts w:hint="default" w:ascii="Times New Roman" w:hAnsi="Times New Roman" w:cs="Times New Roman"/>
          <w:sz w:val="28"/>
          <w:szCs w:val="28"/>
        </w:rPr>
      </w:pPr>
    </w:p>
    <w:p w14:paraId="4EB2EDA7">
      <w:pPr>
        <w:pStyle w:val="3"/>
        <w:keepNext w:val="0"/>
        <w:keepLines w:val="0"/>
        <w:widowControl/>
        <w:suppressLineNumbers w:val="0"/>
        <w:jc w:val="center"/>
        <w:rPr>
          <w:rFonts w:hint="default" w:ascii="Times New Roman" w:hAnsi="Times New Roman" w:cs="Times New Roman"/>
          <w:sz w:val="28"/>
          <w:szCs w:val="28"/>
        </w:rPr>
      </w:pPr>
    </w:p>
    <w:p w14:paraId="5D678703">
      <w:pPr>
        <w:pStyle w:val="3"/>
        <w:keepNext w:val="0"/>
        <w:keepLines w:val="0"/>
        <w:widowControl/>
        <w:suppressLineNumbers w:val="0"/>
        <w:jc w:val="center"/>
        <w:rPr>
          <w:rFonts w:hint="default" w:ascii="Times New Roman" w:hAnsi="Times New Roman" w:cs="Times New Roman"/>
          <w:sz w:val="28"/>
          <w:szCs w:val="28"/>
        </w:rPr>
      </w:pPr>
    </w:p>
    <w:p w14:paraId="3911DC61">
      <w:pPr>
        <w:pStyle w:val="3"/>
        <w:keepNext w:val="0"/>
        <w:keepLines w:val="0"/>
        <w:widowControl/>
        <w:suppressLineNumbers w:val="0"/>
        <w:jc w:val="center"/>
        <w:rPr>
          <w:rFonts w:hint="default" w:ascii="Times New Roman" w:hAnsi="Times New Roman" w:cs="Times New Roman"/>
          <w:sz w:val="28"/>
          <w:szCs w:val="28"/>
        </w:rPr>
      </w:pPr>
    </w:p>
    <w:p w14:paraId="4650999B">
      <w:pPr>
        <w:pStyle w:val="3"/>
        <w:keepNext w:val="0"/>
        <w:keepLines w:val="0"/>
        <w:widowControl/>
        <w:suppressLineNumbers w:val="0"/>
        <w:jc w:val="center"/>
        <w:rPr>
          <w:rFonts w:hint="default" w:ascii="Times New Roman" w:hAnsi="Times New Roman" w:cs="Times New Roman"/>
          <w:sz w:val="28"/>
          <w:szCs w:val="28"/>
        </w:rPr>
      </w:pPr>
    </w:p>
    <w:p w14:paraId="15D8669A">
      <w:pPr>
        <w:pStyle w:val="3"/>
        <w:keepNext w:val="0"/>
        <w:keepLines w:val="0"/>
        <w:widowControl/>
        <w:suppressLineNumbers w:val="0"/>
        <w:jc w:val="center"/>
        <w:rPr>
          <w:rFonts w:hint="default" w:ascii="Times New Roman" w:hAnsi="Times New Roman" w:cs="Times New Roman"/>
          <w:sz w:val="28"/>
          <w:szCs w:val="28"/>
        </w:rPr>
      </w:pPr>
    </w:p>
    <w:p w14:paraId="733A7702">
      <w:pPr>
        <w:pStyle w:val="3"/>
        <w:keepNext w:val="0"/>
        <w:keepLines w:val="0"/>
        <w:widowControl/>
        <w:suppressLineNumbers w:val="0"/>
        <w:jc w:val="center"/>
        <w:rPr>
          <w:rFonts w:hint="default" w:ascii="Times New Roman" w:hAnsi="Times New Roman" w:cs="Times New Roman"/>
          <w:sz w:val="28"/>
          <w:szCs w:val="28"/>
          <w:lang w:val="ru-RU"/>
        </w:rPr>
      </w:pPr>
      <w:r>
        <w:rPr>
          <w:rFonts w:hint="default" w:ascii="Times New Roman" w:hAnsi="Times New Roman" w:cs="Times New Roman"/>
          <w:sz w:val="28"/>
          <w:szCs w:val="28"/>
        </w:rPr>
        <w:t>В</w:t>
      </w:r>
      <w:r>
        <w:rPr>
          <w:rFonts w:hint="default" w:ascii="Times New Roman" w:hAnsi="Times New Roman" w:cs="Times New Roman"/>
          <w:sz w:val="28"/>
          <w:szCs w:val="28"/>
          <w:lang w:val="ru-RU"/>
        </w:rPr>
        <w:t>ВЕДЕНИЕ</w:t>
      </w:r>
    </w:p>
    <w:p w14:paraId="22BF33D2">
      <w:pPr>
        <w:pStyle w:val="12"/>
        <w:keepNext w:val="0"/>
        <w:keepLines w:val="0"/>
        <w:widowControl/>
        <w:suppressLineNumbers w:val="0"/>
        <w:spacing w:after="0" w:afterAutospacing="0"/>
        <w:ind w:firstLine="708" w:firstLineChars="0"/>
        <w:jc w:val="both"/>
        <w:rPr>
          <w:sz w:val="28"/>
          <w:szCs w:val="28"/>
        </w:rPr>
      </w:pPr>
      <w:r>
        <w:rPr>
          <w:sz w:val="28"/>
          <w:szCs w:val="28"/>
        </w:rPr>
        <w:t>Бурение нефтяных и газовых скважин — это сложный инженерный процесс, требующий использования специализированных жидкостей, известных как буровые растворы. Эти растворы выполняют несколько ключевых функций: они удаляют выбуренную породу из скважины, охлаждают и смазывают буровой инструмент, создают необходимое гидростатическое давление для предотвращения выбросов, а также формируют фильтрационн</w:t>
      </w:r>
      <w:r>
        <w:rPr>
          <w:sz w:val="28"/>
          <w:szCs w:val="28"/>
          <w:lang w:val="ru-RU"/>
        </w:rPr>
        <w:t>ую</w:t>
      </w:r>
      <w:r>
        <w:rPr>
          <w:sz w:val="28"/>
          <w:szCs w:val="28"/>
        </w:rPr>
        <w:t xml:space="preserve"> </w:t>
      </w:r>
      <w:r>
        <w:rPr>
          <w:sz w:val="28"/>
          <w:szCs w:val="28"/>
          <w:lang w:val="ru-RU"/>
        </w:rPr>
        <w:t>пленку</w:t>
      </w:r>
      <w:r>
        <w:rPr>
          <w:sz w:val="28"/>
          <w:szCs w:val="28"/>
        </w:rPr>
        <w:t>, предотвращающий проникновение бурового раствора в пласт.</w:t>
      </w:r>
      <w:r>
        <w:rPr>
          <w:rFonts w:hint="default"/>
          <w:sz w:val="28"/>
          <w:szCs w:val="28"/>
          <w:lang w:val="en-US"/>
        </w:rPr>
        <w:t xml:space="preserve"> </w:t>
      </w:r>
      <w:r>
        <w:rPr>
          <w:sz w:val="28"/>
          <w:szCs w:val="28"/>
        </w:rPr>
        <w:t>Одной из наибольших проблем при бурении скважин является прохождение через сланцевые породы. Сланцы, как правило, содержат значительное количество глинистых минералов, которые при контакте с водой склонны к набуханию и разрушению. Это может вызывать нестабильность стенок скважины, приводить к застреванию бурового инструмента, увеличению времени простоя и дополнительным расходам.</w:t>
      </w:r>
      <w:r>
        <w:rPr>
          <w:rFonts w:hint="default"/>
          <w:sz w:val="28"/>
          <w:szCs w:val="28"/>
          <w:lang w:val="en-US"/>
        </w:rPr>
        <w:t xml:space="preserve"> </w:t>
      </w:r>
      <w:r>
        <w:rPr>
          <w:sz w:val="28"/>
          <w:szCs w:val="28"/>
        </w:rPr>
        <w:t>Современные подходы к стабилизации сланцевых пород во время бурения предполагают не только выбор оптимального типа бурового раствора (например, на водной или нефтяной основе), но и включение в его состав ингибирующих добавок, полимеров и наноматериалов. Эти компоненты позволяют контролировать взаимодействие между глинистыми минералами и водой, уменьшать набухание, снижать фильтрационные потери и улучшать устойчивость стенок скважины.</w:t>
      </w:r>
      <w:r>
        <w:rPr>
          <w:rFonts w:hint="default"/>
          <w:sz w:val="28"/>
          <w:szCs w:val="28"/>
          <w:lang w:val="en-US"/>
        </w:rPr>
        <w:t xml:space="preserve"> </w:t>
      </w:r>
      <w:r>
        <w:rPr>
          <w:sz w:val="28"/>
          <w:szCs w:val="28"/>
        </w:rPr>
        <w:t>Таким образом, понимание природы сланцевых пород, их поведения при взаимодействии с буровым раствором и современных средств контроля является важнейшим аспектом для успешного, безопасного и экономически эффективного бурения.</w:t>
      </w:r>
      <w:r>
        <w:rPr>
          <w:rFonts w:hint="default"/>
          <w:sz w:val="28"/>
          <w:szCs w:val="28"/>
          <w:lang w:val="en-US"/>
        </w:rPr>
        <w:t xml:space="preserve"> </w:t>
      </w:r>
      <w:r>
        <w:rPr>
          <w:sz w:val="28"/>
          <w:szCs w:val="28"/>
        </w:rPr>
        <w:t>Дополнительно, буровой раствор выполняет роль информационного носителя — по его свойствам можно судить о состоянии пласта, признаках поглощения, вторжении пластовых флюидов и других осложнений. Своевременный контроль параметров раствора позволяет предотвратить аварийные ситуации и повысить эффективность бурения.</w:t>
      </w:r>
      <w:r>
        <w:rPr>
          <w:rFonts w:hint="default"/>
          <w:sz w:val="28"/>
          <w:szCs w:val="28"/>
          <w:lang w:val="ru-RU"/>
        </w:rPr>
        <w:t xml:space="preserve"> </w:t>
      </w:r>
      <w:r>
        <w:rPr>
          <w:sz w:val="28"/>
          <w:szCs w:val="28"/>
        </w:rPr>
        <w:t>Сланцевые породы представляют собой тонкослоистые осадочные образования, состоящие в основном из глинистых минералов, кварца, карбонатов и органического вещества. Их поведение в процессе бурения тесно связано с их минеральным составом, проницаемостью, микротрещиноватостью и степенью гидратации. Даже при незначительном контакте с водой сланцы могут изменить свои физико-механические свойства, что усложняет процесс проходки.</w:t>
      </w:r>
      <w:r>
        <w:rPr>
          <w:rFonts w:hint="default"/>
          <w:sz w:val="28"/>
          <w:szCs w:val="28"/>
          <w:lang w:val="ru-RU"/>
        </w:rPr>
        <w:t xml:space="preserve"> </w:t>
      </w:r>
      <w:r>
        <w:rPr>
          <w:sz w:val="28"/>
          <w:szCs w:val="28"/>
        </w:rPr>
        <w:t>В последние десятилетия, с развитием горизонтального и направленного бурения, особенно в условиях сланцевых формаций, стало очевидно, что традиционные буровые растворы не всегда справляются с задачей обеспечения устойчивости стенок скважины. Это стало стимулом для разработки ингибирующих систем, специально предназначенных для минимизации взаимодействия между раствором и глинистыми слоями породы.</w:t>
      </w:r>
    </w:p>
    <w:p w14:paraId="2F94417E">
      <w:pPr>
        <w:pStyle w:val="12"/>
        <w:keepNext w:val="0"/>
        <w:keepLines w:val="0"/>
        <w:widowControl/>
        <w:suppressLineNumbers w:val="0"/>
        <w:spacing w:before="0" w:beforeAutospacing="0" w:after="0" w:afterAutospacing="0"/>
        <w:jc w:val="both"/>
        <w:rPr>
          <w:rFonts w:hint="default"/>
          <w:sz w:val="28"/>
          <w:szCs w:val="28"/>
          <w:lang w:val="ru-RU"/>
        </w:rPr>
      </w:pPr>
      <w:r>
        <w:rPr>
          <w:sz w:val="28"/>
          <w:szCs w:val="28"/>
        </w:rPr>
        <w:t>Особое внимание уделяется водным буровым растворам (</w:t>
      </w:r>
      <w:r>
        <w:rPr>
          <w:sz w:val="28"/>
          <w:szCs w:val="28"/>
          <w:lang w:val="ru-RU"/>
        </w:rPr>
        <w:t>ВБР</w:t>
      </w:r>
      <w:r>
        <w:rPr>
          <w:sz w:val="28"/>
          <w:szCs w:val="28"/>
        </w:rPr>
        <w:t>), которые, несмотря на их экологичность и стоимость, нуждаются в усовершенствовании для работы в сланцевых условиях. В частности, ведется активное исследование по применению высокомолекулярных полимеров, устойчивых к солям и температурам, а также наноматериалов, способных проникать в микропоры породы и образовывать защитные пленки.</w:t>
      </w:r>
      <w:r>
        <w:rPr>
          <w:rFonts w:hint="default"/>
          <w:sz w:val="28"/>
          <w:szCs w:val="28"/>
          <w:lang w:val="ru-RU"/>
        </w:rPr>
        <w:t xml:space="preserve"> </w:t>
      </w:r>
      <w:r>
        <w:rPr>
          <w:sz w:val="28"/>
          <w:szCs w:val="28"/>
        </w:rPr>
        <w:t>Также немаловажно учитывать такие параметры бурового раствора, как вязкость, плотность, кислотно-щелочной баланс (pH), фильтрационные свойства и смазывающая способность. Все они должны быть сбалансированы в зависимости от геологических условий бурения и типа проходимой породы.</w:t>
      </w:r>
    </w:p>
    <w:p w14:paraId="18207D68">
      <w:pPr>
        <w:pStyle w:val="3"/>
        <w:keepNext w:val="0"/>
        <w:keepLines w:val="0"/>
        <w:widowControl/>
        <w:suppressLineNumbers w:val="0"/>
        <w:spacing w:before="0" w:beforeAutospacing="0" w:after="0" w:afterAutospacing="0"/>
        <w:ind w:firstLine="708" w:firstLineChars="0"/>
        <w:jc w:val="both"/>
        <w:rPr>
          <w:rFonts w:hint="default" w:ascii="Times New Roman" w:hAnsi="Times New Roman" w:cs="Times New Roman"/>
          <w:b/>
          <w:bCs/>
          <w:sz w:val="28"/>
          <w:szCs w:val="28"/>
          <w:lang w:val="ru-RU"/>
        </w:rPr>
      </w:pPr>
      <w:r>
        <w:rPr>
          <w:rFonts w:hint="default" w:ascii="Times New Roman" w:hAnsi="Times New Roman" w:cs="Times New Roman"/>
          <w:b/>
          <w:bCs/>
          <w:sz w:val="28"/>
          <w:szCs w:val="28"/>
        </w:rPr>
        <w:t>Актуальность темы</w:t>
      </w:r>
      <w:r>
        <w:rPr>
          <w:rFonts w:hint="default" w:ascii="Times New Roman" w:hAnsi="Times New Roman" w:cs="Times New Roman"/>
          <w:b/>
          <w:bCs/>
          <w:sz w:val="28"/>
          <w:szCs w:val="28"/>
          <w:lang w:val="ru-RU"/>
        </w:rPr>
        <w:t>:</w:t>
      </w:r>
    </w:p>
    <w:p w14:paraId="41C7DB65">
      <w:pPr>
        <w:pStyle w:val="3"/>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rPr>
      </w:pPr>
      <w:r>
        <w:rPr>
          <w:rFonts w:hint="default" w:ascii="Times New Roman" w:hAnsi="Times New Roman" w:cs="Times New Roman"/>
          <w:b w:val="0"/>
          <w:bCs w:val="0"/>
          <w:sz w:val="28"/>
          <w:szCs w:val="28"/>
        </w:rPr>
        <w:t>Современная нефтегазовая промышленность сталкивается с всё более сложными геологическими условиями, среди которых особую сложность представляют глинистые отложения, обладающие высокой склонностью к набуханию и деструкции при контакте с водными средами. В процессе бурения скважин через такие породы часто наблюдаются осложнения, связанные с нестабильностью стенок, поглощением бурового раствора, увеличением фильтрационных потерь и, как следствие, ростом временных и финансовых затрат.</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В этих условиях особую значимость приобретает разработка эффективных водных буровых растворов, способных обеспечить термохимическую стабильность стенок скважин при прохождении через глинистые и сланцевые породы. Использование экологически безопасных водных систем является предпочтительным с точки зрения устойчивого развития и экологического законодательства, однако именно такие растворы наиболее подвержены взаимодействию с гидрофильными минералами.</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 xml:space="preserve">Одним из наиболее перспективных направлений решения данной проблемы является применение </w:t>
      </w:r>
      <w:r>
        <w:rPr>
          <w:rStyle w:val="9"/>
          <w:rFonts w:hint="default" w:ascii="Times New Roman" w:hAnsi="Times New Roman" w:cs="Times New Roman"/>
          <w:b w:val="0"/>
          <w:bCs w:val="0"/>
          <w:sz w:val="28"/>
          <w:szCs w:val="28"/>
        </w:rPr>
        <w:t>модифицированных полимеров</w:t>
      </w:r>
      <w:r>
        <w:rPr>
          <w:rFonts w:hint="default" w:ascii="Times New Roman" w:hAnsi="Times New Roman" w:cs="Times New Roman"/>
          <w:b w:val="0"/>
          <w:bCs w:val="0"/>
          <w:sz w:val="28"/>
          <w:szCs w:val="28"/>
        </w:rPr>
        <w:t xml:space="preserve"> и </w:t>
      </w:r>
      <w:r>
        <w:rPr>
          <w:rStyle w:val="9"/>
          <w:rFonts w:hint="default" w:ascii="Times New Roman" w:hAnsi="Times New Roman" w:cs="Times New Roman"/>
          <w:b w:val="0"/>
          <w:bCs w:val="0"/>
          <w:sz w:val="28"/>
          <w:szCs w:val="28"/>
        </w:rPr>
        <w:t>наноматериалов</w:t>
      </w:r>
      <w:r>
        <w:rPr>
          <w:rFonts w:hint="default" w:ascii="Times New Roman" w:hAnsi="Times New Roman" w:cs="Times New Roman"/>
          <w:b w:val="0"/>
          <w:bCs w:val="0"/>
          <w:sz w:val="28"/>
          <w:szCs w:val="28"/>
        </w:rPr>
        <w:t>, способных одновременно выполнять несколько функций: ингибировать набухание глинистых минералов, снижать проницаемость породы за счёт формирования плотно</w:t>
      </w:r>
      <w:r>
        <w:rPr>
          <w:rFonts w:hint="default" w:ascii="Times New Roman" w:hAnsi="Times New Roman" w:cs="Times New Roman"/>
          <w:b w:val="0"/>
          <w:bCs w:val="0"/>
          <w:sz w:val="28"/>
          <w:szCs w:val="28"/>
          <w:lang w:val="ru-RU"/>
        </w:rPr>
        <w:t>й</w:t>
      </w:r>
      <w:r>
        <w:rPr>
          <w:rFonts w:hint="default" w:ascii="Times New Roman" w:hAnsi="Times New Roman" w:cs="Times New Roman"/>
          <w:b w:val="0"/>
          <w:bCs w:val="0"/>
          <w:sz w:val="28"/>
          <w:szCs w:val="28"/>
        </w:rPr>
        <w:t xml:space="preserve"> фильтрационно</w:t>
      </w:r>
      <w:r>
        <w:rPr>
          <w:rFonts w:hint="default" w:ascii="Times New Roman" w:hAnsi="Times New Roman" w:cs="Times New Roman"/>
          <w:b w:val="0"/>
          <w:bCs w:val="0"/>
          <w:sz w:val="28"/>
          <w:szCs w:val="28"/>
          <w:lang w:val="ru-RU"/>
        </w:rPr>
        <w:t>й</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ru-RU"/>
        </w:rPr>
        <w:t>пленки</w:t>
      </w:r>
      <w:r>
        <w:rPr>
          <w:rFonts w:hint="default" w:ascii="Times New Roman" w:hAnsi="Times New Roman" w:cs="Times New Roman"/>
          <w:b w:val="0"/>
          <w:bCs w:val="0"/>
          <w:sz w:val="28"/>
          <w:szCs w:val="28"/>
        </w:rPr>
        <w:t>, а также улучшать реологические и фильтрационные свойства бурового раствора. Модифицированные полимеры могут образовывать защитные плёнки на поверхности породы и изменять её смачиваемость, в то время как наночастицы, благодаря своему размеру и высокой поверхности, эффективно заполняют микропоры и минимизируют вторжение жидкости.</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 xml:space="preserve">Актуальность темы определяется необходимостью разработки и внедрения </w:t>
      </w:r>
      <w:r>
        <w:rPr>
          <w:rStyle w:val="9"/>
          <w:rFonts w:hint="default" w:ascii="Times New Roman" w:hAnsi="Times New Roman" w:cs="Times New Roman"/>
          <w:b w:val="0"/>
          <w:bCs w:val="0"/>
          <w:sz w:val="28"/>
          <w:szCs w:val="28"/>
        </w:rPr>
        <w:t>комплексного подхода</w:t>
      </w:r>
      <w:r>
        <w:rPr>
          <w:rFonts w:hint="default" w:ascii="Times New Roman" w:hAnsi="Times New Roman" w:cs="Times New Roman"/>
          <w:b w:val="0"/>
          <w:bCs w:val="0"/>
          <w:sz w:val="28"/>
          <w:szCs w:val="28"/>
        </w:rPr>
        <w:t>, включающего синтез и подбор эффективных полимерно-нанокомпозитных добавок, адаптированных к условиям конкретных пластов. Это направление открывает возможности для повышения технологической надёжности буровых растворов, снижения затрат, уменьшения риска аварий и повышения устойчивости скважин при бурении в сложных геологических условиях.</w:t>
      </w:r>
    </w:p>
    <w:p w14:paraId="6BB98795">
      <w:pPr>
        <w:pStyle w:val="3"/>
        <w:keepNext w:val="0"/>
        <w:keepLines w:val="0"/>
        <w:widowControl/>
        <w:suppressLineNumbers w:val="0"/>
        <w:spacing w:before="0" w:beforeAutospacing="0" w:after="0" w:afterAutospacing="0"/>
        <w:ind w:firstLine="708" w:firstLineChars="0"/>
        <w:jc w:val="both"/>
        <w:rPr>
          <w:rFonts w:hint="default" w:ascii="Times New Roman" w:hAnsi="Times New Roman" w:cs="Times New Roman"/>
          <w:b/>
          <w:bCs/>
          <w:sz w:val="28"/>
          <w:szCs w:val="28"/>
          <w:lang w:val="ru-RU"/>
        </w:rPr>
      </w:pPr>
      <w:r>
        <w:rPr>
          <w:rFonts w:hint="default" w:ascii="Times New Roman" w:hAnsi="Times New Roman" w:cs="Times New Roman"/>
          <w:b/>
          <w:bCs/>
          <w:sz w:val="28"/>
          <w:szCs w:val="28"/>
        </w:rPr>
        <w:t>Научная новизна</w:t>
      </w:r>
      <w:r>
        <w:rPr>
          <w:rFonts w:hint="default" w:ascii="Times New Roman" w:hAnsi="Times New Roman" w:cs="Times New Roman"/>
          <w:b/>
          <w:bCs/>
          <w:sz w:val="28"/>
          <w:szCs w:val="28"/>
          <w:lang w:val="ru-RU"/>
        </w:rPr>
        <w:t xml:space="preserve"> исследования:</w:t>
      </w:r>
    </w:p>
    <w:p w14:paraId="74B77C40">
      <w:pPr>
        <w:pStyle w:val="12"/>
        <w:keepNext w:val="0"/>
        <w:keepLines w:val="0"/>
        <w:widowControl/>
        <w:numPr>
          <w:ilvl w:val="0"/>
          <w:numId w:val="2"/>
        </w:numPr>
        <w:suppressLineNumbers w:val="0"/>
        <w:spacing w:before="0" w:beforeAutospacing="0" w:after="0" w:afterAutospacing="0"/>
        <w:jc w:val="both"/>
        <w:rPr>
          <w:b w:val="0"/>
          <w:bCs w:val="0"/>
          <w:sz w:val="28"/>
          <w:szCs w:val="28"/>
        </w:rPr>
      </w:pPr>
      <w:r>
        <w:rPr>
          <w:rStyle w:val="9"/>
          <w:b w:val="0"/>
          <w:bCs w:val="0"/>
          <w:sz w:val="28"/>
          <w:szCs w:val="28"/>
        </w:rPr>
        <w:t>Предложен и обоснован новый состав водоосновного бурового раствора</w:t>
      </w:r>
      <w:r>
        <w:rPr>
          <w:b w:val="0"/>
          <w:bCs w:val="0"/>
          <w:sz w:val="28"/>
          <w:szCs w:val="28"/>
        </w:rPr>
        <w:t>, содержащего модифицированный гидрофобный полимер и графеноксидно-наноцеллюлозный (</w:t>
      </w:r>
      <w:r>
        <w:rPr>
          <w:b w:val="0"/>
          <w:bCs w:val="0"/>
          <w:sz w:val="28"/>
          <w:szCs w:val="28"/>
          <w:lang w:val="ru-RU"/>
        </w:rPr>
        <w:t>ГО</w:t>
      </w:r>
      <w:r>
        <w:rPr>
          <w:b w:val="0"/>
          <w:bCs w:val="0"/>
          <w:sz w:val="28"/>
          <w:szCs w:val="28"/>
        </w:rPr>
        <w:t>/</w:t>
      </w:r>
      <w:r>
        <w:rPr>
          <w:b w:val="0"/>
          <w:bCs w:val="0"/>
          <w:sz w:val="28"/>
          <w:szCs w:val="28"/>
          <w:lang w:val="ru-RU"/>
        </w:rPr>
        <w:t>НЦ</w:t>
      </w:r>
      <w:r>
        <w:rPr>
          <w:b w:val="0"/>
          <w:bCs w:val="0"/>
          <w:sz w:val="28"/>
          <w:szCs w:val="28"/>
        </w:rPr>
        <w:t>) нанокомпозит, обеспечивающий повышение ингибирующих свойств по отношению к глинистым породам и снижение фильтрационных потерь.</w:t>
      </w:r>
    </w:p>
    <w:p w14:paraId="02E8A559">
      <w:pPr>
        <w:pStyle w:val="12"/>
        <w:keepNext w:val="0"/>
        <w:keepLines w:val="0"/>
        <w:widowControl/>
        <w:numPr>
          <w:ilvl w:val="0"/>
          <w:numId w:val="2"/>
        </w:numPr>
        <w:suppressLineNumbers w:val="0"/>
        <w:spacing w:before="0" w:beforeAutospacing="0" w:after="0" w:afterAutospacing="0"/>
        <w:ind w:left="0" w:leftChars="0" w:firstLine="0" w:firstLineChars="0"/>
        <w:jc w:val="both"/>
        <w:rPr>
          <w:b w:val="0"/>
          <w:bCs w:val="0"/>
          <w:sz w:val="28"/>
          <w:szCs w:val="28"/>
        </w:rPr>
      </w:pPr>
      <w:r>
        <w:rPr>
          <w:rStyle w:val="9"/>
          <w:b w:val="0"/>
          <w:bCs w:val="0"/>
          <w:sz w:val="28"/>
          <w:szCs w:val="28"/>
        </w:rPr>
        <w:t>Разработан подход к комплексному использованию наноматериалов и полимеров</w:t>
      </w:r>
      <w:r>
        <w:rPr>
          <w:b w:val="0"/>
          <w:bCs w:val="0"/>
          <w:sz w:val="28"/>
          <w:szCs w:val="28"/>
        </w:rPr>
        <w:t xml:space="preserve">, где достигается синергетический эффект: наночастицы </w:t>
      </w:r>
      <w:r>
        <w:rPr>
          <w:b w:val="0"/>
          <w:bCs w:val="0"/>
          <w:sz w:val="28"/>
          <w:szCs w:val="28"/>
          <w:lang w:val="ru-RU"/>
        </w:rPr>
        <w:t>ГО</w:t>
      </w:r>
      <w:r>
        <w:rPr>
          <w:b w:val="0"/>
          <w:bCs w:val="0"/>
          <w:sz w:val="28"/>
          <w:szCs w:val="28"/>
        </w:rPr>
        <w:t>/</w:t>
      </w:r>
      <w:r>
        <w:rPr>
          <w:b w:val="0"/>
          <w:bCs w:val="0"/>
          <w:sz w:val="28"/>
          <w:szCs w:val="28"/>
          <w:lang w:val="ru-RU"/>
        </w:rPr>
        <w:t>НЦ</w:t>
      </w:r>
      <w:r>
        <w:rPr>
          <w:rFonts w:hint="default"/>
          <w:b w:val="0"/>
          <w:bCs w:val="0"/>
          <w:sz w:val="28"/>
          <w:szCs w:val="28"/>
          <w:lang w:val="ru-RU"/>
        </w:rPr>
        <w:t xml:space="preserve"> </w:t>
      </w:r>
      <w:r>
        <w:rPr>
          <w:b w:val="0"/>
          <w:bCs w:val="0"/>
          <w:sz w:val="28"/>
          <w:szCs w:val="28"/>
        </w:rPr>
        <w:t>ормируют плотный фильтрационный корж и снижают проницаемость породы, а модифицированный полимер адсорбируется на поверхности глин, стабилизируя структуру и изменяя её смачиваемость.</w:t>
      </w:r>
    </w:p>
    <w:p w14:paraId="5542796D">
      <w:pPr>
        <w:pStyle w:val="12"/>
        <w:keepNext w:val="0"/>
        <w:keepLines w:val="0"/>
        <w:widowControl/>
        <w:numPr>
          <w:ilvl w:val="0"/>
          <w:numId w:val="2"/>
        </w:numPr>
        <w:suppressLineNumbers w:val="0"/>
        <w:spacing w:before="0" w:beforeAutospacing="0" w:after="0" w:afterAutospacing="0"/>
        <w:ind w:left="0" w:leftChars="0" w:firstLine="0" w:firstLineChars="0"/>
        <w:jc w:val="both"/>
        <w:rPr>
          <w:b w:val="0"/>
          <w:bCs w:val="0"/>
          <w:sz w:val="28"/>
          <w:szCs w:val="28"/>
        </w:rPr>
      </w:pPr>
      <w:r>
        <w:rPr>
          <w:rStyle w:val="9"/>
          <w:b w:val="0"/>
          <w:bCs w:val="0"/>
          <w:sz w:val="28"/>
          <w:szCs w:val="28"/>
        </w:rPr>
        <w:t xml:space="preserve">Впервые экспериментально оценено влияние </w:t>
      </w:r>
      <w:r>
        <w:rPr>
          <w:rStyle w:val="9"/>
          <w:b w:val="0"/>
          <w:bCs w:val="0"/>
          <w:sz w:val="28"/>
          <w:szCs w:val="28"/>
          <w:lang w:val="ru-RU"/>
        </w:rPr>
        <w:t>ГО</w:t>
      </w:r>
      <w:r>
        <w:rPr>
          <w:rStyle w:val="9"/>
          <w:b w:val="0"/>
          <w:bCs w:val="0"/>
          <w:sz w:val="28"/>
          <w:szCs w:val="28"/>
        </w:rPr>
        <w:t>/</w:t>
      </w:r>
      <w:r>
        <w:rPr>
          <w:rStyle w:val="9"/>
          <w:b w:val="0"/>
          <w:bCs w:val="0"/>
          <w:sz w:val="28"/>
          <w:szCs w:val="28"/>
          <w:lang w:val="ru-RU"/>
        </w:rPr>
        <w:t>НЦ</w:t>
      </w:r>
      <w:r>
        <w:rPr>
          <w:rStyle w:val="9"/>
          <w:b w:val="0"/>
          <w:bCs w:val="0"/>
          <w:sz w:val="28"/>
          <w:szCs w:val="28"/>
        </w:rPr>
        <w:t xml:space="preserve">-композита на углы смачивания и фильтрационные свойства </w:t>
      </w:r>
      <w:r>
        <w:rPr>
          <w:rStyle w:val="9"/>
          <w:b w:val="0"/>
          <w:bCs w:val="0"/>
          <w:sz w:val="28"/>
          <w:szCs w:val="28"/>
          <w:lang w:val="ru-RU"/>
        </w:rPr>
        <w:t>ВБР</w:t>
      </w:r>
      <w:r>
        <w:rPr>
          <w:b w:val="0"/>
          <w:bCs w:val="0"/>
          <w:sz w:val="28"/>
          <w:szCs w:val="28"/>
        </w:rPr>
        <w:t>, что позволило количественно подтвердить улучшение гидрофобности сланцевых пород при обработке новым раствором.</w:t>
      </w:r>
    </w:p>
    <w:p w14:paraId="6FA5A337">
      <w:pPr>
        <w:pStyle w:val="12"/>
        <w:keepNext w:val="0"/>
        <w:keepLines w:val="0"/>
        <w:widowControl/>
        <w:numPr>
          <w:ilvl w:val="0"/>
          <w:numId w:val="2"/>
        </w:numPr>
        <w:suppressLineNumbers w:val="0"/>
        <w:spacing w:before="0" w:beforeAutospacing="0" w:after="0" w:afterAutospacing="0"/>
        <w:ind w:left="0" w:leftChars="0" w:firstLine="0" w:firstLineChars="0"/>
        <w:jc w:val="both"/>
        <w:rPr>
          <w:b w:val="0"/>
          <w:bCs w:val="0"/>
          <w:sz w:val="28"/>
          <w:szCs w:val="28"/>
        </w:rPr>
      </w:pPr>
      <w:r>
        <w:rPr>
          <w:rStyle w:val="9"/>
          <w:b w:val="0"/>
          <w:bCs w:val="0"/>
          <w:sz w:val="28"/>
          <w:szCs w:val="28"/>
        </w:rPr>
        <w:t>Показана возможность управления структурой и толщиной фильтрационно</w:t>
      </w:r>
      <w:r>
        <w:rPr>
          <w:rStyle w:val="9"/>
          <w:b w:val="0"/>
          <w:bCs w:val="0"/>
          <w:sz w:val="28"/>
          <w:szCs w:val="28"/>
          <w:lang w:val="ru-RU"/>
        </w:rPr>
        <w:t>й</w:t>
      </w:r>
      <w:r>
        <w:rPr>
          <w:rStyle w:val="9"/>
          <w:b w:val="0"/>
          <w:bCs w:val="0"/>
          <w:sz w:val="28"/>
          <w:szCs w:val="28"/>
        </w:rPr>
        <w:t xml:space="preserve"> </w:t>
      </w:r>
      <w:r>
        <w:rPr>
          <w:rStyle w:val="9"/>
          <w:b w:val="0"/>
          <w:bCs w:val="0"/>
          <w:sz w:val="28"/>
          <w:szCs w:val="28"/>
          <w:lang w:val="ru-RU"/>
        </w:rPr>
        <w:t>пленки</w:t>
      </w:r>
      <w:r>
        <w:rPr>
          <w:b w:val="0"/>
          <w:bCs w:val="0"/>
          <w:sz w:val="28"/>
          <w:szCs w:val="28"/>
        </w:rPr>
        <w:t xml:space="preserve"> за счёт оптимального соотношения наночастиц и полимерной добавки, что способствует повышению устойчивости стенок скважин и уменьшению вторжения бурового раствора в породу.</w:t>
      </w:r>
    </w:p>
    <w:p w14:paraId="3BE0A5F6">
      <w:pPr>
        <w:pStyle w:val="12"/>
        <w:keepNext w:val="0"/>
        <w:keepLines w:val="0"/>
        <w:widowControl/>
        <w:numPr>
          <w:ilvl w:val="0"/>
          <w:numId w:val="2"/>
        </w:numPr>
        <w:suppressLineNumbers w:val="0"/>
        <w:spacing w:before="0" w:beforeAutospacing="0" w:after="0" w:afterAutospacing="0"/>
        <w:ind w:left="0" w:leftChars="0" w:firstLine="0" w:firstLineChars="0"/>
        <w:jc w:val="both"/>
        <w:rPr>
          <w:b w:val="0"/>
          <w:bCs w:val="0"/>
          <w:sz w:val="28"/>
          <w:szCs w:val="28"/>
        </w:rPr>
      </w:pPr>
      <w:r>
        <w:rPr>
          <w:rStyle w:val="9"/>
          <w:b w:val="0"/>
          <w:bCs w:val="0"/>
          <w:sz w:val="28"/>
          <w:szCs w:val="28"/>
        </w:rPr>
        <w:t>Установлены закономерности влияния разработанных добавок на реологические и фильтрационные характеристики бурового раствора</w:t>
      </w:r>
      <w:r>
        <w:rPr>
          <w:b w:val="0"/>
          <w:bCs w:val="0"/>
          <w:sz w:val="28"/>
          <w:szCs w:val="28"/>
        </w:rPr>
        <w:t>, что позволяет целенаправленно подбирать состав в зависимости от свойств конкретного геологического разреза.</w:t>
      </w:r>
    </w:p>
    <w:p w14:paraId="620E2AF4">
      <w:pPr>
        <w:pStyle w:val="3"/>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lang w:val="ru-RU"/>
        </w:rPr>
      </w:pPr>
      <w:r>
        <w:rPr>
          <w:rFonts w:hint="default" w:ascii="Times New Roman" w:hAnsi="Times New Roman" w:cs="Times New Roman"/>
          <w:sz w:val="28"/>
          <w:szCs w:val="28"/>
        </w:rPr>
        <w:t>Цель исследовани</w:t>
      </w:r>
      <w:r>
        <w:rPr>
          <w:rFonts w:hint="default" w:ascii="Times New Roman" w:hAnsi="Times New Roman" w:cs="Times New Roman"/>
          <w:sz w:val="28"/>
          <w:szCs w:val="28"/>
          <w:lang w:val="ru-RU"/>
        </w:rPr>
        <w:t>я:</w:t>
      </w:r>
    </w:p>
    <w:p w14:paraId="6710CB8D">
      <w:pPr>
        <w:pStyle w:val="3"/>
        <w:keepNext w:val="0"/>
        <w:keepLines w:val="0"/>
        <w:widowControl/>
        <w:suppressLineNumbers w:val="0"/>
        <w:spacing w:before="0" w:beforeAutospacing="0" w:after="0" w:afterAutospacing="0"/>
        <w:ind w:firstLine="708" w:firstLineChars="0"/>
        <w:jc w:val="both"/>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Целью настоящего исследования является разработка и обоснование эффективного состава водного бурового раствора, модифицированного полимерными и нанокомпозитными добавками (в частности, графеноксидом и наноцеллюлозой), обеспечивающего повышение устойчивости стенок скважин в глинистых отложениях и снижение фильтрационных потерь при бурении.</w:t>
      </w:r>
    </w:p>
    <w:p w14:paraId="267392A9">
      <w:pPr>
        <w:pStyle w:val="3"/>
        <w:keepNext w:val="0"/>
        <w:keepLines w:val="0"/>
        <w:widowControl/>
        <w:suppressLineNumbers w:val="0"/>
        <w:spacing w:before="0" w:beforeAutospacing="0" w:after="0" w:afterAutospacing="0"/>
        <w:ind w:firstLine="708" w:firstLineChars="0"/>
        <w:jc w:val="both"/>
        <w:rPr>
          <w:rFonts w:hint="default" w:ascii="Times New Roman" w:hAnsi="Times New Roman" w:cs="Times New Roman"/>
          <w:b/>
          <w:bCs/>
          <w:sz w:val="28"/>
          <w:szCs w:val="28"/>
          <w:lang w:val="ru-RU"/>
        </w:rPr>
      </w:pPr>
      <w:r>
        <w:rPr>
          <w:rFonts w:hint="default" w:ascii="Times New Roman" w:hAnsi="Times New Roman" w:cs="Times New Roman"/>
          <w:b/>
          <w:bCs/>
          <w:sz w:val="28"/>
          <w:szCs w:val="28"/>
        </w:rPr>
        <w:t>Задачи исследования</w:t>
      </w:r>
      <w:r>
        <w:rPr>
          <w:rFonts w:hint="default" w:ascii="Times New Roman" w:hAnsi="Times New Roman" w:cs="Times New Roman"/>
          <w:b/>
          <w:bCs/>
          <w:sz w:val="28"/>
          <w:szCs w:val="28"/>
          <w:lang w:val="ru-RU"/>
        </w:rPr>
        <w:t>:</w:t>
      </w:r>
    </w:p>
    <w:p w14:paraId="4B450F3B">
      <w:pPr>
        <w:pStyle w:val="3"/>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rPr>
      </w:pPr>
      <w:r>
        <w:rPr>
          <w:rFonts w:hint="default" w:ascii="Times New Roman" w:hAnsi="Times New Roman" w:cs="Times New Roman"/>
          <w:b w:val="0"/>
          <w:bCs w:val="0"/>
          <w:sz w:val="28"/>
          <w:szCs w:val="28"/>
        </w:rPr>
        <w:t>Для достижения поставленной цели в ходе работы решались следующие задачи:</w:t>
      </w:r>
    </w:p>
    <w:p w14:paraId="4A8E21B4">
      <w:pPr>
        <w:pStyle w:val="12"/>
        <w:keepNext w:val="0"/>
        <w:keepLines w:val="0"/>
        <w:widowControl/>
        <w:numPr>
          <w:ilvl w:val="0"/>
          <w:numId w:val="3"/>
        </w:numPr>
        <w:suppressLineNumbers w:val="0"/>
        <w:spacing w:before="0" w:beforeAutospacing="0" w:after="0" w:afterAutospacing="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Анализ литературных источников</w:t>
      </w:r>
      <w:r>
        <w:rPr>
          <w:rFonts w:hint="default" w:ascii="Times New Roman" w:hAnsi="Times New Roman" w:cs="Times New Roman"/>
          <w:b w:val="0"/>
          <w:bCs w:val="0"/>
          <w:sz w:val="28"/>
          <w:szCs w:val="28"/>
        </w:rPr>
        <w:t xml:space="preserve"> по вопросам взаимодействия водных буровых растворов с глинистыми породами и современных методов ингибирования набухания.</w:t>
      </w:r>
    </w:p>
    <w:p w14:paraId="6604C809">
      <w:pPr>
        <w:pStyle w:val="12"/>
        <w:keepNext w:val="0"/>
        <w:keepLines w:val="0"/>
        <w:widowControl/>
        <w:numPr>
          <w:ilvl w:val="0"/>
          <w:numId w:val="3"/>
        </w:numPr>
        <w:suppressLineNumbers w:val="0"/>
        <w:spacing w:before="0" w:beforeAutospacing="0" w:after="0" w:afterAutospacing="0"/>
        <w:ind w:left="0" w:leftChars="0" w:firstLine="0" w:firstLineChars="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Синтез и характеристика нанокомпозита графеноксида с наноцеллюлозой (</w:t>
      </w:r>
      <w:r>
        <w:rPr>
          <w:rStyle w:val="9"/>
          <w:rFonts w:hint="default" w:cs="Times New Roman"/>
          <w:b w:val="0"/>
          <w:bCs w:val="0"/>
          <w:sz w:val="28"/>
          <w:szCs w:val="28"/>
          <w:lang w:val="ru-RU"/>
        </w:rPr>
        <w:t>ГО</w:t>
      </w:r>
      <w:r>
        <w:rPr>
          <w:rStyle w:val="9"/>
          <w:rFonts w:hint="default" w:ascii="Times New Roman" w:hAnsi="Times New Roman" w:cs="Times New Roman"/>
          <w:b w:val="0"/>
          <w:bCs w:val="0"/>
          <w:sz w:val="28"/>
          <w:szCs w:val="28"/>
        </w:rPr>
        <w:t>/</w:t>
      </w:r>
      <w:r>
        <w:rPr>
          <w:rStyle w:val="9"/>
          <w:rFonts w:hint="default" w:cs="Times New Roman"/>
          <w:b w:val="0"/>
          <w:bCs w:val="0"/>
          <w:sz w:val="28"/>
          <w:szCs w:val="28"/>
          <w:lang w:val="ru-RU"/>
        </w:rPr>
        <w:t>НЦ</w:t>
      </w:r>
      <w:r>
        <w:rPr>
          <w:rStyle w:val="9"/>
          <w:rFonts w:hint="default" w:ascii="Times New Roman" w:hAnsi="Times New Roman" w:cs="Times New Roman"/>
          <w:b w:val="0"/>
          <w:bCs w:val="0"/>
          <w:sz w:val="28"/>
          <w:szCs w:val="28"/>
        </w:rPr>
        <w:t>)</w:t>
      </w:r>
      <w:r>
        <w:rPr>
          <w:rFonts w:hint="default" w:ascii="Times New Roman" w:hAnsi="Times New Roman" w:cs="Times New Roman"/>
          <w:b w:val="0"/>
          <w:bCs w:val="0"/>
          <w:sz w:val="28"/>
          <w:szCs w:val="28"/>
        </w:rPr>
        <w:t>, включая исследование его структуры, диспергируемости и стабильности в водной среде.</w:t>
      </w:r>
    </w:p>
    <w:p w14:paraId="121A6D01">
      <w:pPr>
        <w:pStyle w:val="12"/>
        <w:keepNext w:val="0"/>
        <w:keepLines w:val="0"/>
        <w:widowControl/>
        <w:numPr>
          <w:ilvl w:val="0"/>
          <w:numId w:val="3"/>
        </w:numPr>
        <w:suppressLineNumbers w:val="0"/>
        <w:spacing w:before="0" w:beforeAutospacing="0" w:after="0" w:afterAutospacing="0"/>
        <w:ind w:left="0" w:leftChars="0" w:firstLine="0" w:firstLineChars="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Модификация полимерной добавки</w:t>
      </w:r>
      <w:r>
        <w:rPr>
          <w:rFonts w:hint="default" w:ascii="Times New Roman" w:hAnsi="Times New Roman" w:cs="Times New Roman"/>
          <w:b w:val="0"/>
          <w:bCs w:val="0"/>
          <w:sz w:val="28"/>
          <w:szCs w:val="28"/>
        </w:rPr>
        <w:t xml:space="preserve"> с целью повышения её гидрофобных и ингибирующих свойств по отношению к глинистым минералам.</w:t>
      </w:r>
    </w:p>
    <w:p w14:paraId="18E11B03">
      <w:pPr>
        <w:pStyle w:val="12"/>
        <w:keepNext w:val="0"/>
        <w:keepLines w:val="0"/>
        <w:widowControl/>
        <w:numPr>
          <w:ilvl w:val="0"/>
          <w:numId w:val="3"/>
        </w:numPr>
        <w:suppressLineNumbers w:val="0"/>
        <w:spacing w:before="0" w:beforeAutospacing="0" w:after="0" w:afterAutospacing="0"/>
        <w:ind w:left="0" w:leftChars="0" w:firstLine="0" w:firstLineChars="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Разработка рецептуры бурового раствора</w:t>
      </w:r>
      <w:r>
        <w:rPr>
          <w:rFonts w:hint="default" w:ascii="Times New Roman" w:hAnsi="Times New Roman" w:cs="Times New Roman"/>
          <w:b w:val="0"/>
          <w:bCs w:val="0"/>
          <w:sz w:val="28"/>
          <w:szCs w:val="28"/>
        </w:rPr>
        <w:t xml:space="preserve">, содержащего </w:t>
      </w:r>
      <w:r>
        <w:rPr>
          <w:rFonts w:hint="default" w:cs="Times New Roman"/>
          <w:b w:val="0"/>
          <w:bCs w:val="0"/>
          <w:sz w:val="28"/>
          <w:szCs w:val="28"/>
          <w:lang w:val="ru-RU"/>
        </w:rPr>
        <w:t>ГО</w:t>
      </w:r>
      <w:r>
        <w:rPr>
          <w:rFonts w:hint="default" w:ascii="Times New Roman" w:hAnsi="Times New Roman" w:cs="Times New Roman"/>
          <w:b w:val="0"/>
          <w:bCs w:val="0"/>
          <w:sz w:val="28"/>
          <w:szCs w:val="28"/>
        </w:rPr>
        <w:t>/</w:t>
      </w:r>
      <w:r>
        <w:rPr>
          <w:rFonts w:hint="default" w:cs="Times New Roman"/>
          <w:b w:val="0"/>
          <w:bCs w:val="0"/>
          <w:sz w:val="28"/>
          <w:szCs w:val="28"/>
          <w:lang w:val="ru-RU"/>
        </w:rPr>
        <w:t>НЦ</w:t>
      </w:r>
      <w:r>
        <w:rPr>
          <w:rFonts w:hint="default" w:ascii="Times New Roman" w:hAnsi="Times New Roman" w:cs="Times New Roman"/>
          <w:b w:val="0"/>
          <w:bCs w:val="0"/>
          <w:sz w:val="28"/>
          <w:szCs w:val="28"/>
        </w:rPr>
        <w:t xml:space="preserve"> и модифицированный полимер, с оценкой его реологических и фильтрационных характеристик.</w:t>
      </w:r>
    </w:p>
    <w:p w14:paraId="7BECD349">
      <w:pPr>
        <w:pStyle w:val="12"/>
        <w:keepNext w:val="0"/>
        <w:keepLines w:val="0"/>
        <w:widowControl/>
        <w:numPr>
          <w:ilvl w:val="0"/>
          <w:numId w:val="3"/>
        </w:numPr>
        <w:suppressLineNumbers w:val="0"/>
        <w:spacing w:before="0" w:beforeAutospacing="0" w:after="0" w:afterAutospacing="0"/>
        <w:ind w:left="0" w:leftChars="0" w:firstLine="0" w:firstLineChars="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Экспериментальное исследование влияния полученного раствора на фильтрационные свойства, толщину фильтрационно</w:t>
      </w:r>
      <w:r>
        <w:rPr>
          <w:rStyle w:val="9"/>
          <w:rFonts w:hint="default" w:cs="Times New Roman"/>
          <w:b w:val="0"/>
          <w:bCs w:val="0"/>
          <w:sz w:val="28"/>
          <w:szCs w:val="28"/>
          <w:lang w:val="ru-RU"/>
        </w:rPr>
        <w:t>й</w:t>
      </w:r>
      <w:r>
        <w:rPr>
          <w:rStyle w:val="9"/>
          <w:rFonts w:hint="default" w:ascii="Times New Roman" w:hAnsi="Times New Roman" w:cs="Times New Roman"/>
          <w:b w:val="0"/>
          <w:bCs w:val="0"/>
          <w:sz w:val="28"/>
          <w:szCs w:val="28"/>
        </w:rPr>
        <w:t xml:space="preserve"> </w:t>
      </w:r>
      <w:r>
        <w:rPr>
          <w:rStyle w:val="9"/>
          <w:rFonts w:hint="default" w:cs="Times New Roman"/>
          <w:b w:val="0"/>
          <w:bCs w:val="0"/>
          <w:sz w:val="28"/>
          <w:szCs w:val="28"/>
          <w:lang w:val="ru-RU"/>
        </w:rPr>
        <w:t>пленки</w:t>
      </w:r>
      <w:r>
        <w:rPr>
          <w:rStyle w:val="9"/>
          <w:rFonts w:hint="default" w:ascii="Times New Roman" w:hAnsi="Times New Roman" w:cs="Times New Roman"/>
          <w:b w:val="0"/>
          <w:bCs w:val="0"/>
          <w:sz w:val="28"/>
          <w:szCs w:val="28"/>
        </w:rPr>
        <w:t xml:space="preserve"> и устойчивость глинистых образцов</w:t>
      </w:r>
      <w:r>
        <w:rPr>
          <w:rFonts w:hint="default" w:ascii="Times New Roman" w:hAnsi="Times New Roman" w:cs="Times New Roman"/>
          <w:b w:val="0"/>
          <w:bCs w:val="0"/>
          <w:sz w:val="28"/>
          <w:szCs w:val="28"/>
        </w:rPr>
        <w:t>.</w:t>
      </w:r>
    </w:p>
    <w:p w14:paraId="400D6F01">
      <w:pPr>
        <w:pStyle w:val="12"/>
        <w:keepNext w:val="0"/>
        <w:keepLines w:val="0"/>
        <w:widowControl/>
        <w:numPr>
          <w:ilvl w:val="0"/>
          <w:numId w:val="3"/>
        </w:numPr>
        <w:suppressLineNumbers w:val="0"/>
        <w:spacing w:before="0" w:beforeAutospacing="0" w:after="0" w:afterAutospacing="0"/>
        <w:ind w:left="0" w:leftChars="0" w:firstLine="0" w:firstLineChars="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Оценка изменения угла смачивания поверхности сланцев</w:t>
      </w:r>
      <w:r>
        <w:rPr>
          <w:rFonts w:hint="default" w:ascii="Times New Roman" w:hAnsi="Times New Roman" w:cs="Times New Roman"/>
          <w:b w:val="0"/>
          <w:bCs w:val="0"/>
          <w:sz w:val="28"/>
          <w:szCs w:val="28"/>
        </w:rPr>
        <w:t>, обработанных новым раствором, для подтверждения повышения их гидрофобности.</w:t>
      </w:r>
    </w:p>
    <w:p w14:paraId="2B442467">
      <w:pPr>
        <w:pStyle w:val="12"/>
        <w:keepNext w:val="0"/>
        <w:keepLines w:val="0"/>
        <w:widowControl/>
        <w:numPr>
          <w:ilvl w:val="0"/>
          <w:numId w:val="3"/>
        </w:numPr>
        <w:suppressLineNumbers w:val="0"/>
        <w:spacing w:before="0" w:beforeAutospacing="0" w:after="0" w:afterAutospacing="0"/>
        <w:ind w:left="0" w:leftChars="0" w:firstLine="0" w:firstLineChars="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Сравнительный анализ полученных результатов</w:t>
      </w:r>
      <w:r>
        <w:rPr>
          <w:rFonts w:hint="default" w:ascii="Times New Roman" w:hAnsi="Times New Roman" w:cs="Times New Roman"/>
          <w:b w:val="0"/>
          <w:bCs w:val="0"/>
          <w:sz w:val="28"/>
          <w:szCs w:val="28"/>
        </w:rPr>
        <w:t xml:space="preserve"> с характеристиками традиционных буровых растворов, применяемых для бурения в глинистых породах.</w:t>
      </w:r>
    </w:p>
    <w:p w14:paraId="0624E790">
      <w:pPr>
        <w:pStyle w:val="3"/>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lang w:val="ru-RU"/>
        </w:rPr>
      </w:pPr>
      <w:r>
        <w:rPr>
          <w:rFonts w:hint="default" w:ascii="Times New Roman" w:hAnsi="Times New Roman" w:cs="Times New Roman"/>
          <w:sz w:val="28"/>
          <w:szCs w:val="28"/>
        </w:rPr>
        <w:t>Положения, выносимые на защиту</w:t>
      </w:r>
      <w:r>
        <w:rPr>
          <w:rFonts w:hint="default" w:ascii="Times New Roman" w:hAnsi="Times New Roman" w:cs="Times New Roman"/>
          <w:sz w:val="28"/>
          <w:szCs w:val="28"/>
          <w:lang w:val="ru-RU"/>
        </w:rPr>
        <w:t>:</w:t>
      </w:r>
    </w:p>
    <w:p w14:paraId="6DF1F9D0">
      <w:pPr>
        <w:pStyle w:val="12"/>
        <w:keepNext w:val="0"/>
        <w:keepLines w:val="0"/>
        <w:widowControl/>
        <w:numPr>
          <w:ilvl w:val="0"/>
          <w:numId w:val="4"/>
        </w:numPr>
        <w:suppressLineNumbers w:val="0"/>
        <w:spacing w:before="0" w:beforeAutospacing="0" w:after="0" w:afterAutospacing="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Научно обоснованная рецептура водного бурового раствора</w:t>
      </w:r>
      <w:r>
        <w:rPr>
          <w:rFonts w:hint="default" w:ascii="Times New Roman" w:hAnsi="Times New Roman" w:cs="Times New Roman"/>
          <w:b w:val="0"/>
          <w:bCs w:val="0"/>
          <w:sz w:val="28"/>
          <w:szCs w:val="28"/>
        </w:rPr>
        <w:t>, модифицированного графеноксидно-наноцеллюлозным нанокомпозитом (</w:t>
      </w:r>
      <w:r>
        <w:rPr>
          <w:rFonts w:hint="default" w:cs="Times New Roman"/>
          <w:b w:val="0"/>
          <w:bCs w:val="0"/>
          <w:sz w:val="28"/>
          <w:szCs w:val="28"/>
          <w:lang w:val="ru-RU"/>
        </w:rPr>
        <w:t>ГО</w:t>
      </w:r>
      <w:r>
        <w:rPr>
          <w:rFonts w:hint="default" w:ascii="Times New Roman" w:hAnsi="Times New Roman" w:cs="Times New Roman"/>
          <w:b w:val="0"/>
          <w:bCs w:val="0"/>
          <w:sz w:val="28"/>
          <w:szCs w:val="28"/>
        </w:rPr>
        <w:t>/</w:t>
      </w:r>
      <w:r>
        <w:rPr>
          <w:rFonts w:hint="default" w:cs="Times New Roman"/>
          <w:b w:val="0"/>
          <w:bCs w:val="0"/>
          <w:sz w:val="28"/>
          <w:szCs w:val="28"/>
          <w:lang w:val="ru-RU"/>
        </w:rPr>
        <w:t>НЦ</w:t>
      </w:r>
      <w:r>
        <w:rPr>
          <w:rFonts w:hint="default" w:ascii="Times New Roman" w:hAnsi="Times New Roman" w:cs="Times New Roman"/>
          <w:b w:val="0"/>
          <w:bCs w:val="0"/>
          <w:sz w:val="28"/>
          <w:szCs w:val="28"/>
        </w:rPr>
        <w:t>) и гидрофобным полимером, обеспечивающая снижение фильтрационных потерь и повышение устойчивости стенок скважин в глинистых отложениях.</w:t>
      </w:r>
    </w:p>
    <w:p w14:paraId="03BF3B64">
      <w:pPr>
        <w:pStyle w:val="12"/>
        <w:keepNext w:val="0"/>
        <w:keepLines w:val="0"/>
        <w:widowControl/>
        <w:numPr>
          <w:ilvl w:val="0"/>
          <w:numId w:val="4"/>
        </w:numPr>
        <w:suppressLineNumbers w:val="0"/>
        <w:spacing w:before="0" w:beforeAutospacing="0" w:after="0" w:afterAutospacing="0"/>
        <w:ind w:left="0" w:leftChars="0" w:firstLine="0" w:firstLineChars="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 xml:space="preserve">Экспериментально подтверждённое влияние </w:t>
      </w:r>
      <w:r>
        <w:rPr>
          <w:rStyle w:val="9"/>
          <w:rFonts w:hint="default" w:cs="Times New Roman"/>
          <w:b w:val="0"/>
          <w:bCs w:val="0"/>
          <w:sz w:val="28"/>
          <w:szCs w:val="28"/>
          <w:lang w:val="ru-RU"/>
        </w:rPr>
        <w:t>ГО</w:t>
      </w:r>
      <w:r>
        <w:rPr>
          <w:rStyle w:val="9"/>
          <w:rFonts w:hint="default" w:ascii="Times New Roman" w:hAnsi="Times New Roman" w:cs="Times New Roman"/>
          <w:b w:val="0"/>
          <w:bCs w:val="0"/>
          <w:sz w:val="28"/>
          <w:szCs w:val="28"/>
        </w:rPr>
        <w:t>/</w:t>
      </w:r>
      <w:r>
        <w:rPr>
          <w:rStyle w:val="9"/>
          <w:rFonts w:hint="default" w:cs="Times New Roman"/>
          <w:b w:val="0"/>
          <w:bCs w:val="0"/>
          <w:sz w:val="28"/>
          <w:szCs w:val="28"/>
          <w:lang w:val="ru-RU"/>
        </w:rPr>
        <w:t>НЦ</w:t>
      </w:r>
      <w:r>
        <w:rPr>
          <w:rStyle w:val="9"/>
          <w:rFonts w:hint="default" w:ascii="Times New Roman" w:hAnsi="Times New Roman" w:cs="Times New Roman"/>
          <w:b w:val="0"/>
          <w:bCs w:val="0"/>
          <w:sz w:val="28"/>
          <w:szCs w:val="28"/>
        </w:rPr>
        <w:t xml:space="preserve"> на фильтрационные свойства раствора</w:t>
      </w:r>
      <w:r>
        <w:rPr>
          <w:rFonts w:hint="default" w:ascii="Times New Roman" w:hAnsi="Times New Roman" w:cs="Times New Roman"/>
          <w:b w:val="0"/>
          <w:bCs w:val="0"/>
          <w:sz w:val="28"/>
          <w:szCs w:val="28"/>
        </w:rPr>
        <w:t>: снижение объёма фильтрата при низком и высоком давлении и уменьшение толщины фильтрационно</w:t>
      </w:r>
      <w:r>
        <w:rPr>
          <w:rFonts w:hint="default" w:cs="Times New Roman"/>
          <w:b w:val="0"/>
          <w:bCs w:val="0"/>
          <w:sz w:val="28"/>
          <w:szCs w:val="28"/>
          <w:lang w:val="ru-RU"/>
        </w:rPr>
        <w:t>й</w:t>
      </w:r>
      <w:r>
        <w:rPr>
          <w:rFonts w:hint="default" w:ascii="Times New Roman" w:hAnsi="Times New Roman" w:cs="Times New Roman"/>
          <w:b w:val="0"/>
          <w:bCs w:val="0"/>
          <w:sz w:val="28"/>
          <w:szCs w:val="28"/>
        </w:rPr>
        <w:t xml:space="preserve"> </w:t>
      </w:r>
      <w:r>
        <w:rPr>
          <w:rFonts w:hint="default" w:cs="Times New Roman"/>
          <w:b w:val="0"/>
          <w:bCs w:val="0"/>
          <w:sz w:val="28"/>
          <w:szCs w:val="28"/>
          <w:lang w:val="ru-RU"/>
        </w:rPr>
        <w:t>пленки</w:t>
      </w:r>
      <w:r>
        <w:rPr>
          <w:rFonts w:hint="default" w:ascii="Times New Roman" w:hAnsi="Times New Roman" w:cs="Times New Roman"/>
          <w:b w:val="0"/>
          <w:bCs w:val="0"/>
          <w:sz w:val="28"/>
          <w:szCs w:val="28"/>
        </w:rPr>
        <w:t>.</w:t>
      </w:r>
    </w:p>
    <w:p w14:paraId="6DDB9836">
      <w:pPr>
        <w:pStyle w:val="12"/>
        <w:keepNext w:val="0"/>
        <w:keepLines w:val="0"/>
        <w:widowControl/>
        <w:numPr>
          <w:ilvl w:val="0"/>
          <w:numId w:val="4"/>
        </w:numPr>
        <w:suppressLineNumbers w:val="0"/>
        <w:spacing w:before="0" w:beforeAutospacing="0" w:after="0" w:afterAutospacing="0"/>
        <w:ind w:left="0" w:leftChars="0" w:firstLine="0" w:firstLineChars="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Доказанное изменение смачиваемости поверхности глинистых пород</w:t>
      </w:r>
      <w:r>
        <w:rPr>
          <w:rFonts w:hint="default" w:ascii="Times New Roman" w:hAnsi="Times New Roman" w:cs="Times New Roman"/>
          <w:b w:val="0"/>
          <w:bCs w:val="0"/>
          <w:sz w:val="28"/>
          <w:szCs w:val="28"/>
        </w:rPr>
        <w:t xml:space="preserve"> при обработке раствором, содержащим </w:t>
      </w:r>
      <w:r>
        <w:rPr>
          <w:rFonts w:hint="default" w:cs="Times New Roman"/>
          <w:b w:val="0"/>
          <w:bCs w:val="0"/>
          <w:sz w:val="28"/>
          <w:szCs w:val="28"/>
          <w:lang w:val="ru-RU"/>
        </w:rPr>
        <w:t>ГО</w:t>
      </w:r>
      <w:r>
        <w:rPr>
          <w:rFonts w:hint="default" w:ascii="Times New Roman" w:hAnsi="Times New Roman" w:cs="Times New Roman"/>
          <w:b w:val="0"/>
          <w:bCs w:val="0"/>
          <w:sz w:val="28"/>
          <w:szCs w:val="28"/>
        </w:rPr>
        <w:t>/</w:t>
      </w:r>
      <w:r>
        <w:rPr>
          <w:rFonts w:hint="default" w:cs="Times New Roman"/>
          <w:b w:val="0"/>
          <w:bCs w:val="0"/>
          <w:sz w:val="28"/>
          <w:szCs w:val="28"/>
          <w:lang w:val="ru-RU"/>
        </w:rPr>
        <w:t>НЦ</w:t>
      </w:r>
      <w:r>
        <w:rPr>
          <w:rFonts w:hint="default" w:ascii="Times New Roman" w:hAnsi="Times New Roman" w:cs="Times New Roman"/>
          <w:b w:val="0"/>
          <w:bCs w:val="0"/>
          <w:sz w:val="28"/>
          <w:szCs w:val="28"/>
        </w:rPr>
        <w:t>, за счёт увеличения контактного угла и формирования гидрофобного слоя.</w:t>
      </w:r>
    </w:p>
    <w:p w14:paraId="74701854">
      <w:pPr>
        <w:pStyle w:val="12"/>
        <w:keepNext w:val="0"/>
        <w:keepLines w:val="0"/>
        <w:widowControl/>
        <w:numPr>
          <w:ilvl w:val="0"/>
          <w:numId w:val="4"/>
        </w:numPr>
        <w:suppressLineNumbers w:val="0"/>
        <w:spacing w:before="0" w:beforeAutospacing="0" w:after="0" w:afterAutospacing="0"/>
        <w:ind w:left="0" w:leftChars="0" w:firstLine="0" w:firstLineChars="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Установленные закономерности влияния модифицированных добавок</w:t>
      </w:r>
      <w:r>
        <w:rPr>
          <w:rFonts w:hint="default" w:ascii="Times New Roman" w:hAnsi="Times New Roman" w:cs="Times New Roman"/>
          <w:b w:val="0"/>
          <w:bCs w:val="0"/>
          <w:sz w:val="28"/>
          <w:szCs w:val="28"/>
        </w:rPr>
        <w:t xml:space="preserve"> на реологические характеристики бурового раствора и условия его стабильности при бурении в глинистых и сланцевых интервалах.</w:t>
      </w:r>
    </w:p>
    <w:p w14:paraId="2A83F458">
      <w:pPr>
        <w:pStyle w:val="12"/>
        <w:keepNext w:val="0"/>
        <w:keepLines w:val="0"/>
        <w:widowControl/>
        <w:numPr>
          <w:ilvl w:val="0"/>
          <w:numId w:val="4"/>
        </w:numPr>
        <w:suppressLineNumbers w:val="0"/>
        <w:spacing w:before="0" w:beforeAutospacing="0" w:after="0" w:afterAutospacing="0"/>
        <w:ind w:left="0" w:leftChars="0" w:firstLine="0" w:firstLineChars="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Методика оценки эффективности полимерно-нанокомпозитных добавок</w:t>
      </w:r>
      <w:r>
        <w:rPr>
          <w:rFonts w:hint="default" w:ascii="Times New Roman" w:hAnsi="Times New Roman" w:cs="Times New Roman"/>
          <w:b w:val="0"/>
          <w:bCs w:val="0"/>
          <w:sz w:val="28"/>
          <w:szCs w:val="28"/>
        </w:rPr>
        <w:t xml:space="preserve"> по совокупности параметров: фильтрация, смачиваемость, толщина фильтрационно</w:t>
      </w:r>
      <w:r>
        <w:rPr>
          <w:rFonts w:hint="default" w:cs="Times New Roman"/>
          <w:b w:val="0"/>
          <w:bCs w:val="0"/>
          <w:sz w:val="28"/>
          <w:szCs w:val="28"/>
          <w:lang w:val="ru-RU"/>
        </w:rPr>
        <w:t>й</w:t>
      </w:r>
      <w:r>
        <w:rPr>
          <w:rFonts w:hint="default" w:ascii="Times New Roman" w:hAnsi="Times New Roman" w:cs="Times New Roman"/>
          <w:b w:val="0"/>
          <w:bCs w:val="0"/>
          <w:sz w:val="28"/>
          <w:szCs w:val="28"/>
        </w:rPr>
        <w:t xml:space="preserve"> </w:t>
      </w:r>
      <w:r>
        <w:rPr>
          <w:rFonts w:hint="default" w:cs="Times New Roman"/>
          <w:b w:val="0"/>
          <w:bCs w:val="0"/>
          <w:sz w:val="28"/>
          <w:szCs w:val="28"/>
          <w:lang w:val="ru-RU"/>
        </w:rPr>
        <w:t>пленки</w:t>
      </w:r>
      <w:r>
        <w:rPr>
          <w:rFonts w:hint="default" w:ascii="Times New Roman" w:hAnsi="Times New Roman" w:cs="Times New Roman"/>
          <w:b w:val="0"/>
          <w:bCs w:val="0"/>
          <w:sz w:val="28"/>
          <w:szCs w:val="28"/>
        </w:rPr>
        <w:t>, структурно-механические свойства раствора.</w:t>
      </w:r>
    </w:p>
    <w:p w14:paraId="017F276A">
      <w:pPr>
        <w:pStyle w:val="12"/>
        <w:keepNext w:val="0"/>
        <w:keepLines w:val="0"/>
        <w:widowControl/>
        <w:suppressLineNumbers w:val="0"/>
        <w:spacing w:before="0" w:beforeAutospacing="0" w:after="0" w:afterAutospacing="0"/>
        <w:ind w:firstLine="708" w:firstLineChars="0"/>
        <w:jc w:val="both"/>
        <w:rPr>
          <w:sz w:val="28"/>
          <w:szCs w:val="28"/>
        </w:rPr>
      </w:pPr>
      <w:r>
        <w:rPr>
          <w:rStyle w:val="9"/>
          <w:sz w:val="28"/>
          <w:szCs w:val="28"/>
        </w:rPr>
        <w:t>Апробация работы:</w:t>
      </w:r>
      <w:r>
        <w:rPr>
          <w:sz w:val="28"/>
          <w:szCs w:val="28"/>
        </w:rPr>
        <w:br w:type="textWrapping"/>
      </w:r>
      <w:r>
        <w:rPr>
          <w:rFonts w:hint="default"/>
          <w:sz w:val="28"/>
          <w:szCs w:val="28"/>
          <w:lang w:val="ru-RU"/>
        </w:rPr>
        <w:tab/>
      </w:r>
      <w:r>
        <w:rPr>
          <w:sz w:val="28"/>
          <w:szCs w:val="28"/>
        </w:rPr>
        <w:t>Материалы диссертационного исследования были представлены и обсуждены на двух международных научных конференциях:</w:t>
      </w:r>
    </w:p>
    <w:p w14:paraId="498A9377">
      <w:pPr>
        <w:pStyle w:val="12"/>
        <w:keepNext w:val="0"/>
        <w:keepLines w:val="0"/>
        <w:widowControl/>
        <w:numPr>
          <w:ilvl w:val="0"/>
          <w:numId w:val="5"/>
        </w:numPr>
        <w:suppressLineNumbers w:val="0"/>
        <w:spacing w:before="0" w:beforeAutospacing="0" w:after="0" w:afterAutospacing="0"/>
        <w:jc w:val="both"/>
        <w:rPr>
          <w:sz w:val="28"/>
          <w:szCs w:val="28"/>
        </w:rPr>
      </w:pPr>
      <w:r>
        <w:rPr>
          <w:rStyle w:val="7"/>
          <w:sz w:val="28"/>
          <w:szCs w:val="28"/>
        </w:rPr>
        <w:t>International Conference on Polymers, Composites, Nanocomposites and Biocomposites – 2023</w:t>
      </w:r>
      <w:r>
        <w:rPr>
          <w:sz w:val="28"/>
          <w:szCs w:val="28"/>
        </w:rPr>
        <w:t>, проходившей в Казахском Национальном Исследовательском Техническом Университете имени К. И. Сатпаева (г. Алматы, Казахстан) с 11 по 13 декабря 2023 года;</w:t>
      </w:r>
    </w:p>
    <w:p w14:paraId="01112A49">
      <w:pPr>
        <w:pStyle w:val="12"/>
        <w:keepNext w:val="0"/>
        <w:keepLines w:val="0"/>
        <w:widowControl/>
        <w:numPr>
          <w:ilvl w:val="0"/>
          <w:numId w:val="5"/>
        </w:numPr>
        <w:suppressLineNumbers w:val="0"/>
        <w:spacing w:before="0" w:beforeAutospacing="0" w:after="0" w:afterAutospacing="0"/>
        <w:ind w:left="0" w:leftChars="0" w:firstLine="0" w:firstLineChars="0"/>
        <w:jc w:val="both"/>
        <w:rPr>
          <w:sz w:val="28"/>
          <w:szCs w:val="28"/>
        </w:rPr>
      </w:pPr>
      <w:r>
        <w:rPr>
          <w:rStyle w:val="7"/>
          <w:sz w:val="28"/>
          <w:szCs w:val="28"/>
        </w:rPr>
        <w:t>International Conference on Nano Structured Materials and Nanocomposites</w:t>
      </w:r>
      <w:r>
        <w:rPr>
          <w:sz w:val="28"/>
          <w:szCs w:val="28"/>
        </w:rPr>
        <w:t>, проходившей в Махатма Ганди Университете (г. Коттаям, штат Керала, Индия) с 10 по 12 мая 2024 года.</w:t>
      </w:r>
    </w:p>
    <w:p w14:paraId="7DEA4994">
      <w:pPr>
        <w:pStyle w:val="12"/>
        <w:keepNext w:val="0"/>
        <w:keepLines w:val="0"/>
        <w:widowControl/>
        <w:suppressLineNumbers w:val="0"/>
        <w:spacing w:before="0" w:beforeAutospacing="0" w:after="0" w:afterAutospacing="0"/>
        <w:ind w:firstLine="708" w:firstLineChars="0"/>
        <w:jc w:val="both"/>
        <w:rPr>
          <w:sz w:val="28"/>
          <w:szCs w:val="28"/>
        </w:rPr>
      </w:pPr>
      <w:r>
        <w:rPr>
          <w:rStyle w:val="9"/>
          <w:sz w:val="28"/>
          <w:szCs w:val="28"/>
        </w:rPr>
        <w:t>Публикации:</w:t>
      </w:r>
      <w:r>
        <w:rPr>
          <w:sz w:val="28"/>
          <w:szCs w:val="28"/>
        </w:rPr>
        <w:br w:type="textWrapping"/>
      </w:r>
      <w:r>
        <w:rPr>
          <w:rFonts w:hint="default"/>
          <w:sz w:val="28"/>
          <w:szCs w:val="28"/>
          <w:lang w:val="ru-RU"/>
        </w:rPr>
        <w:tab/>
      </w:r>
      <w:r>
        <w:rPr>
          <w:sz w:val="28"/>
          <w:szCs w:val="28"/>
        </w:rPr>
        <w:t xml:space="preserve">Основные результаты, полученные в ходе выполнения диссертационного исследования, опубликованы в трёх научных статьях, включённых в базу данных </w:t>
      </w:r>
      <w:r>
        <w:rPr>
          <w:rStyle w:val="7"/>
          <w:sz w:val="28"/>
          <w:szCs w:val="28"/>
        </w:rPr>
        <w:t>Scopus</w:t>
      </w:r>
      <w:r>
        <w:rPr>
          <w:sz w:val="28"/>
          <w:szCs w:val="28"/>
        </w:rPr>
        <w:t>. Из них:</w:t>
      </w:r>
      <w:r>
        <w:rPr>
          <w:rFonts w:hint="default"/>
          <w:sz w:val="28"/>
          <w:szCs w:val="28"/>
          <w:lang w:val="ru-RU"/>
        </w:rPr>
        <w:t xml:space="preserve"> </w:t>
      </w:r>
      <w:r>
        <w:rPr>
          <w:sz w:val="28"/>
          <w:szCs w:val="28"/>
        </w:rPr>
        <w:t>две статьи опубликованы в международных журналах, входящих в квартиль Q2:</w:t>
      </w:r>
    </w:p>
    <w:p w14:paraId="607B973D">
      <w:pPr>
        <w:pStyle w:val="12"/>
        <w:keepNext w:val="0"/>
        <w:keepLines w:val="0"/>
        <w:widowControl/>
        <w:numPr>
          <w:ilvl w:val="0"/>
          <w:numId w:val="6"/>
        </w:numPr>
        <w:suppressLineNumbers w:val="0"/>
        <w:spacing w:before="0" w:beforeAutospacing="0" w:after="0" w:afterAutospacing="0"/>
        <w:jc w:val="both"/>
        <w:rPr>
          <w:sz w:val="28"/>
          <w:szCs w:val="28"/>
        </w:rPr>
      </w:pPr>
      <w:r>
        <w:rPr>
          <w:rStyle w:val="7"/>
          <w:sz w:val="28"/>
          <w:szCs w:val="28"/>
        </w:rPr>
        <w:t>A Comprehensive Review of Carbon Nanomaterials in the Drilling Industry</w:t>
      </w:r>
      <w:r>
        <w:rPr>
          <w:sz w:val="28"/>
          <w:szCs w:val="28"/>
        </w:rPr>
        <w:t xml:space="preserve">, Y.K. Ospanov, G.A. Kudaikulova, DOI: </w:t>
      </w:r>
      <w:r>
        <w:rPr>
          <w:sz w:val="28"/>
          <w:szCs w:val="28"/>
        </w:rPr>
        <w:fldChar w:fldCharType="begin"/>
      </w:r>
      <w:r>
        <w:rPr>
          <w:sz w:val="28"/>
          <w:szCs w:val="28"/>
        </w:rPr>
        <w:instrText xml:space="preserve"> HYPERLINK "https://doi.org/10.1002/pol.20240220" </w:instrText>
      </w:r>
      <w:r>
        <w:rPr>
          <w:sz w:val="28"/>
          <w:szCs w:val="28"/>
        </w:rPr>
        <w:fldChar w:fldCharType="separate"/>
      </w:r>
      <w:r>
        <w:rPr>
          <w:rStyle w:val="8"/>
          <w:sz w:val="28"/>
          <w:szCs w:val="28"/>
        </w:rPr>
        <w:t>10.1002/pol.20240220</w:t>
      </w:r>
      <w:r>
        <w:rPr>
          <w:sz w:val="28"/>
          <w:szCs w:val="28"/>
        </w:rPr>
        <w:fldChar w:fldCharType="end"/>
      </w:r>
      <w:r>
        <w:rPr>
          <w:sz w:val="28"/>
          <w:szCs w:val="28"/>
        </w:rPr>
        <w:t>;</w:t>
      </w:r>
    </w:p>
    <w:p w14:paraId="764BB3CE">
      <w:pPr>
        <w:pStyle w:val="12"/>
        <w:keepNext w:val="0"/>
        <w:keepLines w:val="0"/>
        <w:widowControl/>
        <w:numPr>
          <w:ilvl w:val="0"/>
          <w:numId w:val="6"/>
        </w:numPr>
        <w:suppressLineNumbers w:val="0"/>
        <w:spacing w:before="0" w:beforeAutospacing="0" w:after="0" w:afterAutospacing="0"/>
        <w:ind w:left="0" w:leftChars="0" w:firstLine="0" w:firstLineChars="0"/>
        <w:jc w:val="both"/>
        <w:rPr>
          <w:sz w:val="28"/>
          <w:szCs w:val="28"/>
        </w:rPr>
      </w:pPr>
      <w:r>
        <w:rPr>
          <w:rStyle w:val="7"/>
          <w:sz w:val="28"/>
          <w:szCs w:val="28"/>
        </w:rPr>
        <w:t>Improving Shale Stability through the Utilization of Graphene Nanopowder and Modified Polymer-Based Silica Nanocomposite in Water-Based Drilling Fluid</w:t>
      </w:r>
      <w:r>
        <w:rPr>
          <w:sz w:val="28"/>
          <w:szCs w:val="28"/>
        </w:rPr>
        <w:t xml:space="preserve">, Yerlan Kanatovich Ospanov*, Gulzhan Abdullaevna Kudaikulova, Murat Smanovich Moldabekov, Moldir Zhumabaevna Zhaksylykova, DOI: </w:t>
      </w:r>
      <w:r>
        <w:rPr>
          <w:sz w:val="28"/>
          <w:szCs w:val="28"/>
        </w:rPr>
        <w:fldChar w:fldCharType="begin"/>
      </w:r>
      <w:r>
        <w:rPr>
          <w:sz w:val="28"/>
          <w:szCs w:val="28"/>
        </w:rPr>
        <w:instrText xml:space="preserve"> HYPERLINK "https://doi.org/10.3390/pr12081676" </w:instrText>
      </w:r>
      <w:r>
        <w:rPr>
          <w:sz w:val="28"/>
          <w:szCs w:val="28"/>
        </w:rPr>
        <w:fldChar w:fldCharType="separate"/>
      </w:r>
      <w:r>
        <w:rPr>
          <w:rStyle w:val="8"/>
          <w:sz w:val="28"/>
          <w:szCs w:val="28"/>
        </w:rPr>
        <w:t>10.3390/pr12081676</w:t>
      </w:r>
      <w:r>
        <w:rPr>
          <w:sz w:val="28"/>
          <w:szCs w:val="28"/>
        </w:rPr>
        <w:fldChar w:fldCharType="end"/>
      </w:r>
      <w:r>
        <w:rPr>
          <w:sz w:val="28"/>
          <w:szCs w:val="28"/>
        </w:rPr>
        <w:t>;</w:t>
      </w:r>
    </w:p>
    <w:p w14:paraId="58B3DF42">
      <w:pPr>
        <w:pStyle w:val="12"/>
        <w:keepNext w:val="0"/>
        <w:keepLines w:val="0"/>
        <w:widowControl/>
        <w:suppressLineNumbers w:val="0"/>
        <w:spacing w:before="0" w:beforeAutospacing="0" w:after="0" w:afterAutospacing="0"/>
        <w:jc w:val="both"/>
        <w:rPr>
          <w:sz w:val="28"/>
          <w:szCs w:val="28"/>
        </w:rPr>
      </w:pPr>
      <w:r>
        <w:rPr>
          <w:sz w:val="28"/>
          <w:szCs w:val="28"/>
        </w:rPr>
        <w:t>одна статья опубликована в журнале, входящем в квартиль Q1:</w:t>
      </w:r>
      <w:r>
        <w:rPr>
          <w:sz w:val="28"/>
          <w:szCs w:val="28"/>
        </w:rPr>
        <w:br w:type="textWrapping"/>
      </w:r>
      <w:r>
        <w:rPr>
          <w:sz w:val="28"/>
          <w:szCs w:val="28"/>
        </w:rPr>
        <w:t xml:space="preserve">3. </w:t>
      </w:r>
      <w:r>
        <w:rPr>
          <w:rStyle w:val="7"/>
          <w:sz w:val="28"/>
          <w:szCs w:val="28"/>
        </w:rPr>
        <w:t>Synergistic Effects of Graphene Oxide and Nanocellulose on Water-Based Drilling Fluids: Improved Filtration and Shale Stabilization</w:t>
      </w:r>
      <w:r>
        <w:rPr>
          <w:sz w:val="28"/>
          <w:szCs w:val="28"/>
        </w:rPr>
        <w:t xml:space="preserve">, Yerlan Kanatovich Ospanov*, Gulzhan Abdullaevna Kudaikulova, DOI: </w:t>
      </w:r>
      <w:r>
        <w:rPr>
          <w:sz w:val="28"/>
          <w:szCs w:val="28"/>
        </w:rPr>
        <w:fldChar w:fldCharType="begin"/>
      </w:r>
      <w:r>
        <w:rPr>
          <w:sz w:val="28"/>
          <w:szCs w:val="28"/>
        </w:rPr>
        <w:instrText xml:space="preserve"> HYPERLINK "https://doi.org/10.3390/polym17070949" </w:instrText>
      </w:r>
      <w:r>
        <w:rPr>
          <w:sz w:val="28"/>
          <w:szCs w:val="28"/>
        </w:rPr>
        <w:fldChar w:fldCharType="separate"/>
      </w:r>
      <w:r>
        <w:rPr>
          <w:rStyle w:val="8"/>
          <w:sz w:val="28"/>
          <w:szCs w:val="28"/>
        </w:rPr>
        <w:t>10.3390/polym17070949</w:t>
      </w:r>
      <w:r>
        <w:rPr>
          <w:sz w:val="28"/>
          <w:szCs w:val="28"/>
        </w:rPr>
        <w:fldChar w:fldCharType="end"/>
      </w:r>
      <w:r>
        <w:rPr>
          <w:sz w:val="28"/>
          <w:szCs w:val="28"/>
        </w:rPr>
        <w:t>.</w:t>
      </w:r>
    </w:p>
    <w:p w14:paraId="5B600D99">
      <w:pPr>
        <w:keepNext w:val="0"/>
        <w:keepLines w:val="0"/>
        <w:widowControl/>
        <w:numPr>
          <w:ilvl w:val="0"/>
          <w:numId w:val="0"/>
        </w:numPr>
        <w:suppressLineNumbers w:val="0"/>
        <w:spacing w:beforeAutospacing="0" w:afterAutospacing="0"/>
        <w:ind w:firstLine="708" w:firstLineChars="0"/>
        <w:jc w:val="both"/>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 xml:space="preserve">Структура и объем диссертации: </w:t>
      </w:r>
    </w:p>
    <w:p w14:paraId="67214F7F">
      <w:pPr>
        <w:keepNext w:val="0"/>
        <w:keepLines w:val="0"/>
        <w:widowControl/>
        <w:numPr>
          <w:ilvl w:val="0"/>
          <w:numId w:val="0"/>
        </w:numPr>
        <w:suppressLineNumbers w:val="0"/>
        <w:spacing w:beforeAutospacing="0" w:afterAutospacing="0"/>
        <w:ind w:firstLine="708" w:firstLineChars="0"/>
        <w:jc w:val="both"/>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Диссертационная работа включает нормативные ссылки, перечень</w:t>
      </w:r>
    </w:p>
    <w:p w14:paraId="3D9C30C4">
      <w:pPr>
        <w:pStyle w:val="12"/>
        <w:keepNext w:val="0"/>
        <w:keepLines w:val="0"/>
        <w:widowControl/>
        <w:suppressLineNumbers w:val="0"/>
        <w:spacing w:before="0" w:beforeAutospacing="0" w:after="0" w:afterAutospacing="0"/>
        <w:jc w:val="both"/>
        <w:rPr>
          <w:b w:val="0"/>
          <w:bCs w:val="0"/>
          <w:sz w:val="28"/>
          <w:szCs w:val="28"/>
        </w:rPr>
      </w:pPr>
      <w:r>
        <w:rPr>
          <w:b w:val="0"/>
          <w:bCs w:val="0"/>
          <w:sz w:val="28"/>
          <w:szCs w:val="28"/>
        </w:rPr>
        <w:t xml:space="preserve">обозначений и сокращений, введение, четыре главы, заключение и список использованных источников. Общий объем работы составляет 100 страниц, содержит 8 таблиц и </w:t>
      </w:r>
      <w:r>
        <w:rPr>
          <w:rFonts w:hint="default"/>
          <w:b w:val="0"/>
          <w:bCs w:val="0"/>
          <w:sz w:val="28"/>
          <w:szCs w:val="28"/>
          <w:lang w:val="ru-RU"/>
        </w:rPr>
        <w:t>29</w:t>
      </w:r>
      <w:r>
        <w:rPr>
          <w:b w:val="0"/>
          <w:bCs w:val="0"/>
          <w:sz w:val="28"/>
          <w:szCs w:val="28"/>
        </w:rPr>
        <w:t xml:space="preserve"> рисунка. В список использованных источников включено 14</w:t>
      </w:r>
      <w:r>
        <w:rPr>
          <w:rFonts w:hint="default"/>
          <w:b w:val="0"/>
          <w:bCs w:val="0"/>
          <w:sz w:val="28"/>
          <w:szCs w:val="28"/>
          <w:lang w:val="ru-RU"/>
        </w:rPr>
        <w:t>8</w:t>
      </w:r>
      <w:r>
        <w:rPr>
          <w:b w:val="0"/>
          <w:bCs w:val="0"/>
          <w:sz w:val="28"/>
          <w:szCs w:val="28"/>
        </w:rPr>
        <w:t xml:space="preserve"> наименовани</w:t>
      </w:r>
      <w:r>
        <w:rPr>
          <w:b w:val="0"/>
          <w:bCs w:val="0"/>
          <w:sz w:val="28"/>
          <w:szCs w:val="28"/>
          <w:lang w:val="ru-RU"/>
        </w:rPr>
        <w:t>й</w:t>
      </w:r>
      <w:r>
        <w:rPr>
          <w:b w:val="0"/>
          <w:bCs w:val="0"/>
          <w:sz w:val="28"/>
          <w:szCs w:val="28"/>
        </w:rPr>
        <w:t>.</w:t>
      </w:r>
    </w:p>
    <w:p w14:paraId="72BACEEA">
      <w:pPr>
        <w:pStyle w:val="12"/>
        <w:keepNext w:val="0"/>
        <w:keepLines w:val="0"/>
        <w:widowControl/>
        <w:suppressLineNumbers w:val="0"/>
        <w:spacing w:before="0" w:beforeAutospacing="0"/>
        <w:ind w:firstLine="708" w:firstLineChars="0"/>
        <w:jc w:val="both"/>
        <w:rPr>
          <w:sz w:val="28"/>
          <w:szCs w:val="28"/>
        </w:rPr>
      </w:pPr>
      <w:r>
        <w:rPr>
          <w:rStyle w:val="9"/>
          <w:b/>
          <w:bCs/>
          <w:sz w:val="28"/>
          <w:szCs w:val="28"/>
        </w:rPr>
        <w:t>Благодарности</w:t>
      </w:r>
      <w:r>
        <w:rPr>
          <w:rStyle w:val="9"/>
          <w:rFonts w:hint="default"/>
          <w:b/>
          <w:bCs/>
          <w:sz w:val="28"/>
          <w:szCs w:val="28"/>
          <w:lang w:val="ru-RU"/>
        </w:rPr>
        <w:t>:</w:t>
      </w:r>
      <w:r>
        <w:rPr>
          <w:b w:val="0"/>
          <w:bCs w:val="0"/>
          <w:sz w:val="28"/>
          <w:szCs w:val="28"/>
        </w:rPr>
        <w:br w:type="textWrapping"/>
      </w:r>
      <w:r>
        <w:rPr>
          <w:rFonts w:hint="default"/>
          <w:b w:val="0"/>
          <w:bCs w:val="0"/>
          <w:sz w:val="28"/>
          <w:szCs w:val="28"/>
          <w:lang w:val="ru-RU"/>
        </w:rPr>
        <w:tab/>
      </w:r>
      <w:r>
        <w:rPr>
          <w:sz w:val="28"/>
          <w:szCs w:val="28"/>
        </w:rPr>
        <w:t>Автор выражает искреннюю признательность своим научным руководителям — доктору технических наук, ассоциированному профессору Кудайкуловой Гульжан Абдуллаевне, а также доктору геолого-минералогических наук, главному научному советнику ГУ "Институт геологии и разведки нефтяных и газовых месторождений" Университета геологических наук Министерства горно-добывающей промышленности и геологии Республики Узбекистан Шоймуротову Туйчи Халикуловичу — за ценные консультации, всестороннюю поддержку и неоценимую помощь в процессе выполнения настоящего исследования.</w:t>
      </w:r>
    </w:p>
    <w:p w14:paraId="0118B795">
      <w:pPr>
        <w:keepNext w:val="0"/>
        <w:keepLines w:val="0"/>
        <w:widowControl/>
        <w:numPr>
          <w:ilvl w:val="0"/>
          <w:numId w:val="0"/>
        </w:numPr>
        <w:suppressLineNumbers w:val="0"/>
        <w:spacing w:beforeAutospacing="0" w:after="0" w:afterAutospacing="1"/>
        <w:jc w:val="both"/>
        <w:rPr>
          <w:rFonts w:hint="default" w:ascii="Times New Roman" w:hAnsi="Times New Roman" w:cs="Times New Roman"/>
          <w:b/>
          <w:bCs/>
          <w:sz w:val="28"/>
          <w:szCs w:val="28"/>
          <w:lang w:val="ru-RU"/>
        </w:rPr>
      </w:pPr>
    </w:p>
    <w:p w14:paraId="108D8864">
      <w:pPr>
        <w:keepNext w:val="0"/>
        <w:keepLines w:val="0"/>
        <w:widowControl/>
        <w:suppressLineNumbers w:val="0"/>
        <w:rPr>
          <w:rFonts w:hint="default" w:ascii="Times New Roman" w:hAnsi="Times New Roman" w:cs="Times New Roman"/>
          <w:b w:val="0"/>
          <w:bCs w:val="0"/>
          <w:sz w:val="28"/>
          <w:szCs w:val="28"/>
        </w:rPr>
      </w:pPr>
    </w:p>
    <w:p w14:paraId="0E6526BC">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32DACD42">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52891968">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47A6B6A6">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2472366D">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6A211730">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43EE4CB2">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13076CB2">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7D40ADCE">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0F3BCFB1">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40D362CB">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2B95D5D7">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2B896249">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2C1F703E">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2962A34E">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357BB789">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6815D372">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15769861">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470E5CC9">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1EC979DE">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0751A13E">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648D4F46">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45987296">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5B6E98F9">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7C1FFF2A">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5CA7DFED">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0AE478FF">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b w:val="0"/>
          <w:bCs w:val="0"/>
          <w:sz w:val="28"/>
          <w:szCs w:val="28"/>
        </w:rPr>
      </w:pPr>
    </w:p>
    <w:p w14:paraId="59EE8D60">
      <w:pPr>
        <w:pStyle w:val="3"/>
        <w:keepNext w:val="0"/>
        <w:keepLines w:val="0"/>
        <w:widowControl/>
        <w:numPr>
          <w:ilvl w:val="0"/>
          <w:numId w:val="0"/>
        </w:numPr>
        <w:suppressLineNumbers w:val="0"/>
        <w:ind w:firstLine="708" w:firstLineChars="0"/>
        <w:jc w:val="both"/>
        <w:outlineLvl w:val="2"/>
        <w:rPr>
          <w:rFonts w:hint="default" w:ascii="Times New Roman" w:hAnsi="Times New Roman" w:cs="Times New Roman"/>
          <w:sz w:val="28"/>
          <w:szCs w:val="28"/>
          <w:lang w:val="ru-RU"/>
        </w:rPr>
      </w:pPr>
      <w:r>
        <w:rPr>
          <w:rFonts w:hint="default" w:ascii="Times New Roman" w:hAnsi="Times New Roman" w:cs="Times New Roman"/>
          <w:sz w:val="28"/>
          <w:szCs w:val="28"/>
          <w:lang w:val="ru-RU"/>
        </w:rPr>
        <w:t>1 ТЕОРЕТИЧЕСКИЕ ОСНОВЫ БУРОВЫХ РАСТВОРОВ И ГЛИНИСТЫХ ПОРОД</w:t>
      </w:r>
    </w:p>
    <w:p w14:paraId="3C214642">
      <w:pPr>
        <w:pStyle w:val="3"/>
        <w:keepNext w:val="0"/>
        <w:keepLines w:val="0"/>
        <w:widowControl/>
        <w:numPr>
          <w:ilvl w:val="0"/>
          <w:numId w:val="0"/>
        </w:numPr>
        <w:suppressLineNumbers w:val="0"/>
        <w:spacing w:after="0" w:afterAutospacing="0"/>
        <w:ind w:left="708" w:leftChars="0"/>
        <w:jc w:val="both"/>
        <w:outlineLvl w:val="2"/>
        <w:rPr>
          <w:rFonts w:hint="default" w:ascii="Times New Roman" w:hAnsi="Times New Roman" w:cs="Times New Roman"/>
          <w:sz w:val="28"/>
          <w:szCs w:val="28"/>
        </w:rPr>
      </w:pPr>
      <w:r>
        <w:rPr>
          <w:rFonts w:hint="default" w:ascii="Times New Roman" w:hAnsi="Times New Roman" w:cs="Times New Roman"/>
          <w:sz w:val="28"/>
          <w:szCs w:val="28"/>
          <w:lang w:val="ru-RU"/>
        </w:rPr>
        <w:t xml:space="preserve">1.1 </w:t>
      </w:r>
      <w:r>
        <w:rPr>
          <w:rFonts w:hint="default" w:ascii="Times New Roman" w:hAnsi="Times New Roman" w:cs="Times New Roman"/>
          <w:sz w:val="28"/>
          <w:szCs w:val="28"/>
        </w:rPr>
        <w:t>Строение и состав</w:t>
      </w:r>
      <w:r>
        <w:rPr>
          <w:rFonts w:hint="default" w:ascii="Times New Roman" w:hAnsi="Times New Roman" w:cs="Times New Roman"/>
          <w:sz w:val="28"/>
          <w:szCs w:val="28"/>
          <w:lang w:val="ru-RU"/>
        </w:rPr>
        <w:t xml:space="preserve"> глины</w:t>
      </w:r>
    </w:p>
    <w:p w14:paraId="43A161CA">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rPr>
      </w:pPr>
      <w:r>
        <w:rPr>
          <w:rFonts w:hint="default" w:ascii="Times New Roman" w:hAnsi="Times New Roman" w:cs="Times New Roman"/>
          <w:sz w:val="28"/>
          <w:szCs w:val="28"/>
        </w:rPr>
        <w:t>Глины представляют собой дисперсные осадочные материалы, состоящие преимущественно из глинистых минералов с размером частиц менее 2 мкм. Они формируются в результате химического и физического выветривания алюмосиликатных пород и являются одной из основных составляющих сланцев и других осадочных формаций, через которые часто проходит бурение</w:t>
      </w:r>
      <w:r>
        <w:rPr>
          <w:rFonts w:hint="default" w:cs="Times New Roman"/>
          <w:sz w:val="28"/>
          <w:szCs w:val="28"/>
          <w:lang w:val="ru-RU"/>
        </w:rPr>
        <w:t xml:space="preserve"> </w:t>
      </w:r>
      <w:r>
        <w:rPr>
          <w:rFonts w:hint="default" w:cs="Times New Roman"/>
          <w:sz w:val="28"/>
          <w:szCs w:val="28"/>
          <w:lang w:val="en-US"/>
        </w:rPr>
        <w:t>[1]</w:t>
      </w:r>
      <w:r>
        <w:rPr>
          <w:rFonts w:hint="default" w:ascii="Times New Roman" w:hAnsi="Times New Roman" w:cs="Times New Roman"/>
          <w:sz w:val="28"/>
          <w:szCs w:val="28"/>
        </w:rPr>
        <w:t>.</w:t>
      </w:r>
    </w:p>
    <w:p w14:paraId="797FF3F2">
      <w:pPr>
        <w:pStyle w:val="4"/>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Минеральный состав</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Основу глин составляют глинистые минералы, относящиеся к классу слоистых силикатов. Эти минералы образованы из двух основных структурных единиц:</w:t>
      </w:r>
    </w:p>
    <w:p w14:paraId="766E058F">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Тетраэдрический слой</w:t>
      </w:r>
      <w:r>
        <w:rPr>
          <w:rFonts w:hint="default" w:ascii="Times New Roman" w:hAnsi="Times New Roman" w:cs="Times New Roman"/>
          <w:sz w:val="28"/>
          <w:szCs w:val="28"/>
        </w:rPr>
        <w:t xml:space="preserve"> — состоит из кремния (Si⁴⁺), окружённого четырьмя атомами кислорода, образующими тетраэдр SiO₄;</w:t>
      </w:r>
    </w:p>
    <w:p w14:paraId="49DC3A47">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Октаэдрический слой</w:t>
      </w:r>
      <w:r>
        <w:rPr>
          <w:rFonts w:hint="default" w:ascii="Times New Roman" w:hAnsi="Times New Roman" w:cs="Times New Roman"/>
          <w:b w:val="0"/>
          <w:bCs w:val="0"/>
          <w:sz w:val="28"/>
          <w:szCs w:val="28"/>
        </w:rPr>
        <w:t xml:space="preserve"> </w:t>
      </w:r>
      <w:r>
        <w:rPr>
          <w:rFonts w:hint="default" w:ascii="Times New Roman" w:hAnsi="Times New Roman" w:cs="Times New Roman"/>
          <w:sz w:val="28"/>
          <w:szCs w:val="28"/>
        </w:rPr>
        <w:t>— образован из алюминия (Al³⁺), магния (Mg²⁺) или железа (Fe²⁺/Fe³⁺), окружённого шестью атомами гидроксила (OH⁻) или кислорода, формируя октаэдрическую структуру.</w:t>
      </w:r>
    </w:p>
    <w:p w14:paraId="701536B3">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Эти слои чередуются и объединяются в различные типы глинистых минералов. Наиболее распространённые из них:</w:t>
      </w:r>
    </w:p>
    <w:p w14:paraId="3032E017">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Каолинит</w:t>
      </w:r>
      <w:r>
        <w:rPr>
          <w:rFonts w:hint="default" w:ascii="Times New Roman" w:hAnsi="Times New Roman" w:cs="Times New Roman"/>
          <w:sz w:val="28"/>
          <w:szCs w:val="28"/>
        </w:rPr>
        <w:t xml:space="preserve"> – двухслойная структура (1:1) [один тетраэдр + один октаэдр];</w:t>
      </w:r>
    </w:p>
    <w:p w14:paraId="387B6BD4">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Монтмориллонит</w:t>
      </w:r>
      <w:r>
        <w:rPr>
          <w:rFonts w:hint="default" w:ascii="Times New Roman" w:hAnsi="Times New Roman" w:cs="Times New Roman"/>
          <w:sz w:val="28"/>
          <w:szCs w:val="28"/>
        </w:rPr>
        <w:t xml:space="preserve"> (основной компонент бентонита) – трёхслойная структура (2:1), обладающая способностью к набуханию;</w:t>
      </w:r>
    </w:p>
    <w:p w14:paraId="527B08A8">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Иллит</w:t>
      </w:r>
      <w:r>
        <w:rPr>
          <w:rFonts w:hint="default" w:ascii="Times New Roman" w:hAnsi="Times New Roman" w:cs="Times New Roman"/>
          <w:sz w:val="28"/>
          <w:szCs w:val="28"/>
        </w:rPr>
        <w:t xml:space="preserve"> – также имеет структуру 2:1, но содержит фиксированные калиевые катионы между слоями, что ограничивает её набухание;</w:t>
      </w:r>
    </w:p>
    <w:p w14:paraId="20B7CA2F">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Хлорит</w:t>
      </w:r>
      <w:r>
        <w:rPr>
          <w:rFonts w:hint="default" w:ascii="Times New Roman" w:hAnsi="Times New Roman" w:cs="Times New Roman"/>
          <w:b w:val="0"/>
          <w:bCs w:val="0"/>
          <w:sz w:val="28"/>
          <w:szCs w:val="28"/>
        </w:rPr>
        <w:t xml:space="preserve"> </w:t>
      </w:r>
      <w:r>
        <w:rPr>
          <w:rFonts w:hint="default" w:ascii="Times New Roman" w:hAnsi="Times New Roman" w:cs="Times New Roman"/>
          <w:sz w:val="28"/>
          <w:szCs w:val="28"/>
        </w:rPr>
        <w:t>– структура 2:1 с дополнительным октаэдрическим слоем, придающим устойчивость.</w:t>
      </w:r>
    </w:p>
    <w:p w14:paraId="2367B941">
      <w:pPr>
        <w:pStyle w:val="4"/>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Структурные особенности</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Глинистые минералы обладают способностью к катионному обмену и адсорбции воды благодаря своей слоистой структуре и отрицательному заряду, возникающему в результате изоморфной замены ионов в решётке. Например, замена Al³⁺ на Mg²⁺ или Si⁴⁺ на Al³⁺ приводит к дефициту положительного заряда, который компенсируется слабо удерживаемыми катионами (Na⁺, Ca²⁺, K⁺), находящимися между слоями и на внешней поверхности частиц.</w:t>
      </w:r>
    </w:p>
    <w:p w14:paraId="0255E5EC">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rPr>
      </w:pPr>
      <w:r>
        <w:rPr>
          <w:rFonts w:hint="default" w:ascii="Times New Roman" w:hAnsi="Times New Roman" w:cs="Times New Roman"/>
          <w:sz w:val="28"/>
          <w:szCs w:val="28"/>
        </w:rPr>
        <w:t>Эти</w:t>
      </w:r>
      <w:r>
        <w:rPr>
          <w:rFonts w:hint="default" w:ascii="Times New Roman" w:hAnsi="Times New Roman" w:cs="Times New Roman"/>
          <w:b w:val="0"/>
          <w:bCs w:val="0"/>
          <w:sz w:val="28"/>
          <w:szCs w:val="28"/>
        </w:rPr>
        <w:t xml:space="preserve"> </w:t>
      </w:r>
      <w:r>
        <w:rPr>
          <w:rStyle w:val="9"/>
          <w:rFonts w:hint="default" w:ascii="Times New Roman" w:hAnsi="Times New Roman" w:cs="Times New Roman"/>
          <w:b w:val="0"/>
          <w:bCs w:val="0"/>
          <w:sz w:val="28"/>
          <w:szCs w:val="28"/>
        </w:rPr>
        <w:t>обменные катионы</w:t>
      </w:r>
      <w:r>
        <w:rPr>
          <w:rFonts w:hint="default" w:ascii="Times New Roman" w:hAnsi="Times New Roman" w:cs="Times New Roman"/>
          <w:sz w:val="28"/>
          <w:szCs w:val="28"/>
        </w:rPr>
        <w:t xml:space="preserve"> способны взаимодействовать с водой, формируя гидратные оболочки и обеспечивая подвижность межслоевых пространств, что объясняет высокую склонность некоторых глин (например, монтмориллонита) к набуханию и диспергированию в водной среде</w:t>
      </w:r>
      <w:r>
        <w:rPr>
          <w:rFonts w:hint="default" w:cs="Times New Roman"/>
          <w:sz w:val="28"/>
          <w:szCs w:val="28"/>
          <w:lang w:val="en-US"/>
        </w:rPr>
        <w:t xml:space="preserve"> [2]</w:t>
      </w:r>
      <w:r>
        <w:rPr>
          <w:rFonts w:hint="default" w:ascii="Times New Roman" w:hAnsi="Times New Roman" w:cs="Times New Roman"/>
          <w:sz w:val="28"/>
          <w:szCs w:val="28"/>
        </w:rPr>
        <w:t>.</w:t>
      </w:r>
    </w:p>
    <w:p w14:paraId="41CA4AEE">
      <w:pPr>
        <w:pStyle w:val="4"/>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Поверхностные свойства</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Большая удельная поверхность (до 800 м²/г для Na-монтмориллонита) и наличие отрицательно заряженных центров делает глины высокореактивными в отношении катионов, воды и полярных молекул. Эти свойства критически важны при взаимодействии глин с буровыми растворами, особенно на водной основе, где слабая стабилизация может привести к разрушению породы и потере устойчивости скважины.</w:t>
      </w:r>
    </w:p>
    <w:p w14:paraId="648F386A">
      <w:pPr>
        <w:pStyle w:val="4"/>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Способы определения состава глинистых минералов</w:t>
      </w:r>
      <w:r>
        <w:rPr>
          <w:rFonts w:hint="default" w:ascii="Times New Roman" w:hAnsi="Times New Roman" w:cs="Times New Roman"/>
          <w:sz w:val="28"/>
          <w:szCs w:val="28"/>
          <w:lang w:val="ru-RU"/>
        </w:rPr>
        <w:t>.</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Для точного определения минерального состава глин применяются следующие методы:</w:t>
      </w:r>
    </w:p>
    <w:p w14:paraId="1571F9AD">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Рентгеноструктурный анализ (XRD)</w:t>
      </w:r>
      <w:r>
        <w:rPr>
          <w:rFonts w:hint="default" w:ascii="Times New Roman" w:hAnsi="Times New Roman" w:cs="Times New Roman"/>
          <w:b w:val="0"/>
          <w:bCs w:val="0"/>
          <w:sz w:val="28"/>
          <w:szCs w:val="28"/>
        </w:rPr>
        <w:t xml:space="preserve"> </w:t>
      </w:r>
      <w:r>
        <w:rPr>
          <w:rFonts w:hint="default" w:ascii="Times New Roman" w:hAnsi="Times New Roman" w:cs="Times New Roman"/>
          <w:sz w:val="28"/>
          <w:szCs w:val="28"/>
        </w:rPr>
        <w:t>— определяет тип слоистой структуры и межслоевые расстояния;</w:t>
      </w:r>
    </w:p>
    <w:p w14:paraId="65BF627C">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ИК-спектроскопия (FTIR)</w:t>
      </w:r>
      <w:r>
        <w:rPr>
          <w:rFonts w:hint="default" w:ascii="Times New Roman" w:hAnsi="Times New Roman" w:cs="Times New Roman"/>
          <w:sz w:val="28"/>
          <w:szCs w:val="28"/>
        </w:rPr>
        <w:t xml:space="preserve"> — выявляет функциональные группы в структуре глинистых минералов;</w:t>
      </w:r>
    </w:p>
    <w:p w14:paraId="5FF78DBC">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Термогравиметрический анализ (TGA)</w:t>
      </w:r>
      <w:r>
        <w:rPr>
          <w:rFonts w:hint="default" w:ascii="Times New Roman" w:hAnsi="Times New Roman" w:cs="Times New Roman"/>
          <w:sz w:val="28"/>
          <w:szCs w:val="28"/>
        </w:rPr>
        <w:t xml:space="preserve"> — оценивает термическую стабильность и содержание воды;</w:t>
      </w:r>
    </w:p>
    <w:p w14:paraId="31B3B580">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Cation Exchange Capacity (CEC)</w:t>
      </w:r>
      <w:r>
        <w:rPr>
          <w:rFonts w:hint="default" w:ascii="Times New Roman" w:hAnsi="Times New Roman" w:cs="Times New Roman"/>
          <w:sz w:val="28"/>
          <w:szCs w:val="28"/>
        </w:rPr>
        <w:t xml:space="preserve"> — количественно определяет способность глины к катионному обмену;</w:t>
      </w:r>
    </w:p>
    <w:p w14:paraId="4A691A3A">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Сканирующая электронная микроскопия (SEM)</w:t>
      </w:r>
      <w:r>
        <w:rPr>
          <w:rFonts w:hint="default" w:ascii="Times New Roman" w:hAnsi="Times New Roman" w:cs="Times New Roman"/>
          <w:sz w:val="28"/>
          <w:szCs w:val="28"/>
        </w:rPr>
        <w:t xml:space="preserve"> — визуализирует морфологию и размеры частиц.</w:t>
      </w:r>
    </w:p>
    <w:p w14:paraId="65C44E24">
      <w:pPr>
        <w:keepNext w:val="0"/>
        <w:keepLines w:val="0"/>
        <w:widowControl/>
        <w:numPr>
          <w:ilvl w:val="0"/>
          <w:numId w:val="0"/>
        </w:numPr>
        <w:suppressLineNumbers w:val="0"/>
        <w:spacing w:beforeAutospacing="0" w:afterAutospacing="0"/>
        <w:jc w:val="both"/>
        <w:rPr>
          <w:rFonts w:hint="default" w:ascii="Times New Roman" w:hAnsi="Times New Roman" w:cs="Times New Roman"/>
          <w:sz w:val="28"/>
          <w:szCs w:val="28"/>
        </w:rPr>
      </w:pPr>
    </w:p>
    <w:p w14:paraId="600866BA">
      <w:pPr>
        <w:pStyle w:val="3"/>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rPr>
      </w:pPr>
      <w:r>
        <w:rPr>
          <w:rFonts w:hint="default" w:ascii="Times New Roman" w:hAnsi="Times New Roman" w:cs="Times New Roman"/>
          <w:sz w:val="28"/>
          <w:szCs w:val="28"/>
          <w:lang w:val="ru-RU"/>
        </w:rPr>
        <w:t>1.2</w:t>
      </w:r>
      <w:r>
        <w:rPr>
          <w:rFonts w:hint="default" w:ascii="Times New Roman" w:hAnsi="Times New Roman" w:cs="Times New Roman"/>
          <w:sz w:val="28"/>
          <w:szCs w:val="28"/>
        </w:rPr>
        <w:t xml:space="preserve"> Типы глинистых (сланцевых) пород</w:t>
      </w:r>
    </w:p>
    <w:p w14:paraId="5941330E">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rPr>
      </w:pPr>
      <w:r>
        <w:rPr>
          <w:rFonts w:hint="default" w:ascii="Times New Roman" w:hAnsi="Times New Roman" w:cs="Times New Roman"/>
          <w:sz w:val="28"/>
          <w:szCs w:val="28"/>
        </w:rPr>
        <w:t>Глинистые породы, к которым относят также аргиллиты и сланцы, представляют собой осадочные породы, в состав которых входит значительное количество глинистых минералов (чаще всего монтмориллонит, иллит, каолинит и хлорит). Эти породы отличаются низкой проницаемостью, слоистостью и высокой чувствительностью к воздействию воды, что делает их критически важными при бурении нефтяных и газовых скважин</w:t>
      </w:r>
      <w:r>
        <w:rPr>
          <w:rFonts w:hint="default" w:cs="Times New Roman"/>
          <w:sz w:val="28"/>
          <w:szCs w:val="28"/>
          <w:lang w:val="en-US"/>
        </w:rPr>
        <w:t xml:space="preserve"> [3]</w:t>
      </w:r>
      <w:r>
        <w:rPr>
          <w:rFonts w:hint="default" w:ascii="Times New Roman" w:hAnsi="Times New Roman" w:cs="Times New Roman"/>
          <w:sz w:val="28"/>
          <w:szCs w:val="28"/>
        </w:rPr>
        <w:t>.</w:t>
      </w:r>
    </w:p>
    <w:p w14:paraId="1913EAC3">
      <w:pPr>
        <w:pStyle w:val="4"/>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Классификация глинистых пород</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В зависимости от степени уплотнения, минерального состава и текстуры глинистые породы делятся на несколько основных типов:</w:t>
      </w:r>
    </w:p>
    <w:p w14:paraId="6F511409">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Глины</w:t>
      </w:r>
      <w:r>
        <w:rPr>
          <w:rFonts w:hint="default" w:ascii="Times New Roman" w:hAnsi="Times New Roman" w:cs="Times New Roman"/>
          <w:sz w:val="28"/>
          <w:szCs w:val="28"/>
        </w:rPr>
        <w:t xml:space="preserve"> — мягкие, несцементированные осадки с высокой пластичностью. Обладают высокой набухающей способностью, особенно при преобладании монтмориллонита. Могут вызывать серьёзные проблемы при бурении, включая набухание стенок и кольматацию фильтра.</w:t>
      </w:r>
    </w:p>
    <w:p w14:paraId="7A180620">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Аргиллиты</w:t>
      </w:r>
      <w:r>
        <w:rPr>
          <w:rFonts w:hint="default" w:ascii="Times New Roman" w:hAnsi="Times New Roman" w:cs="Times New Roman"/>
          <w:b w:val="0"/>
          <w:bCs w:val="0"/>
          <w:sz w:val="28"/>
          <w:szCs w:val="28"/>
        </w:rPr>
        <w:t xml:space="preserve"> </w:t>
      </w:r>
      <w:r>
        <w:rPr>
          <w:rFonts w:hint="default" w:ascii="Times New Roman" w:hAnsi="Times New Roman" w:cs="Times New Roman"/>
          <w:sz w:val="28"/>
          <w:szCs w:val="28"/>
        </w:rPr>
        <w:t>— уплотнённые и частично сцементированные глинистые породы. Характеризуются более низкой способностью к набуханию, чем глины, но всё ещё остаются чувствительными к воздействию буровых растворов.</w:t>
      </w:r>
    </w:p>
    <w:p w14:paraId="2DDF9CC1">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Глинистые сланцы</w:t>
      </w:r>
      <w:r>
        <w:rPr>
          <w:rFonts w:hint="default" w:ascii="Times New Roman" w:hAnsi="Times New Roman" w:cs="Times New Roman"/>
          <w:b w:val="0"/>
          <w:bCs w:val="0"/>
          <w:sz w:val="28"/>
          <w:szCs w:val="28"/>
        </w:rPr>
        <w:t xml:space="preserve"> </w:t>
      </w:r>
      <w:r>
        <w:rPr>
          <w:rFonts w:hint="default" w:ascii="Times New Roman" w:hAnsi="Times New Roman" w:cs="Times New Roman"/>
          <w:sz w:val="28"/>
          <w:szCs w:val="28"/>
        </w:rPr>
        <w:t>— высокоуплотнённые породы, обладающие чёткой слоистостью (сланцеватостью) и возможностью расщепления по плоскостям слоёв. В зависимости от минералогии могут быть нестабильными при взаимодействии с водой, особенно при наличии гидратируемых минералов.</w:t>
      </w:r>
    </w:p>
    <w:p w14:paraId="4C53CB83">
      <w:pPr>
        <w:pStyle w:val="4"/>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Минералогический состав и влияние на бурение</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Наиболее распространённые глинистые минералы в составе сланцев:</w:t>
      </w:r>
    </w:p>
    <w:p w14:paraId="58CA4BA7">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Монтмориллонит</w:t>
      </w:r>
      <w:r>
        <w:rPr>
          <w:rFonts w:hint="default" w:ascii="Times New Roman" w:hAnsi="Times New Roman" w:cs="Times New Roman"/>
          <w:b w:val="0"/>
          <w:bCs w:val="0"/>
          <w:sz w:val="28"/>
          <w:szCs w:val="28"/>
        </w:rPr>
        <w:t xml:space="preserve"> (</w:t>
      </w:r>
      <w:r>
        <w:rPr>
          <w:rFonts w:hint="default" w:ascii="Times New Roman" w:hAnsi="Times New Roman" w:cs="Times New Roman"/>
          <w:sz w:val="28"/>
          <w:szCs w:val="28"/>
        </w:rPr>
        <w:t>группа смектитов): обладает высокой способностью к набуханию, способен увеличивать объём до 15 раз при гидратации. Особенно чувствителен к ионному составу раствора.</w:t>
      </w:r>
    </w:p>
    <w:p w14:paraId="5B8166BB">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Иллит</w:t>
      </w:r>
      <w:r>
        <w:rPr>
          <w:rFonts w:hint="default" w:ascii="Times New Roman" w:hAnsi="Times New Roman" w:cs="Times New Roman"/>
          <w:sz w:val="28"/>
          <w:szCs w:val="28"/>
        </w:rPr>
        <w:t>: стабилен в водной среде, набухает слабо, но может вызывать расслоение породы из-за трещиноватости.</w:t>
      </w:r>
    </w:p>
    <w:p w14:paraId="6C2C54C0">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Каолинит</w:t>
      </w:r>
      <w:r>
        <w:rPr>
          <w:rFonts w:hint="default" w:ascii="Times New Roman" w:hAnsi="Times New Roman" w:cs="Times New Roman"/>
          <w:sz w:val="28"/>
          <w:szCs w:val="28"/>
        </w:rPr>
        <w:t>: практически не набухает, но способен к диспергированию в растворе при определённых условиях pH.</w:t>
      </w:r>
    </w:p>
    <w:p w14:paraId="688BABE3">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Хлорит</w:t>
      </w:r>
      <w:r>
        <w:rPr>
          <w:rFonts w:hint="default" w:ascii="Times New Roman" w:hAnsi="Times New Roman" w:cs="Times New Roman"/>
          <w:sz w:val="28"/>
          <w:szCs w:val="28"/>
        </w:rPr>
        <w:t>: обладает низкой гидратируемостью, устойчив в водных растворах, часто встречается в устойчивых сланцевых интервалах.</w:t>
      </w:r>
    </w:p>
    <w:p w14:paraId="26D91227">
      <w:pPr>
        <w:pStyle w:val="4"/>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Геомеханические характеристики</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Сланцевые породы могут обладать как высокой прочностью, так и хрупкостью в зависимости от их состава, пористости и степени уплотнения. При бурении через сланцевые интервалы возникают следующие проблемы:</w:t>
      </w:r>
      <w:r>
        <w:rPr>
          <w:rFonts w:hint="default" w:ascii="Times New Roman" w:hAnsi="Times New Roman" w:cs="Times New Roman"/>
          <w:b w:val="0"/>
          <w:bCs w:val="0"/>
          <w:sz w:val="28"/>
          <w:szCs w:val="28"/>
          <w:lang w:val="ru-RU"/>
        </w:rPr>
        <w:t xml:space="preserve"> </w:t>
      </w:r>
      <w:r>
        <w:rPr>
          <w:rStyle w:val="9"/>
          <w:rFonts w:hint="default" w:ascii="Times New Roman" w:hAnsi="Times New Roman" w:cs="Times New Roman"/>
          <w:b w:val="0"/>
          <w:bCs w:val="0"/>
          <w:sz w:val="28"/>
          <w:szCs w:val="28"/>
        </w:rPr>
        <w:t>Набухание и распад стенок скважины</w:t>
      </w:r>
      <w:r>
        <w:rPr>
          <w:rFonts w:hint="default" w:ascii="Times New Roman" w:hAnsi="Times New Roman" w:cs="Times New Roman"/>
          <w:b w:val="0"/>
          <w:bCs w:val="0"/>
          <w:sz w:val="28"/>
          <w:szCs w:val="28"/>
        </w:rPr>
        <w:t xml:space="preserve"> из-за взаимодействия гидратируемых минералов с водой;</w:t>
      </w:r>
      <w:r>
        <w:rPr>
          <w:rFonts w:hint="default" w:ascii="Times New Roman" w:hAnsi="Times New Roman" w:cs="Times New Roman"/>
          <w:b w:val="0"/>
          <w:bCs w:val="0"/>
          <w:sz w:val="28"/>
          <w:szCs w:val="28"/>
          <w:lang w:val="ru-RU"/>
        </w:rPr>
        <w:t xml:space="preserve"> </w:t>
      </w:r>
      <w:r>
        <w:rPr>
          <w:rStyle w:val="9"/>
          <w:rFonts w:hint="default" w:ascii="Times New Roman" w:hAnsi="Times New Roman" w:cs="Times New Roman"/>
          <w:b w:val="0"/>
          <w:bCs w:val="0"/>
          <w:sz w:val="28"/>
          <w:szCs w:val="28"/>
        </w:rPr>
        <w:t>Склонность к слоистому расщеплению</w:t>
      </w:r>
      <w:r>
        <w:rPr>
          <w:rFonts w:hint="default" w:ascii="Times New Roman" w:hAnsi="Times New Roman" w:cs="Times New Roman"/>
          <w:b w:val="0"/>
          <w:bCs w:val="0"/>
          <w:sz w:val="28"/>
          <w:szCs w:val="28"/>
        </w:rPr>
        <w:t>, что вызывает срыв блоков породы;</w:t>
      </w:r>
      <w:r>
        <w:rPr>
          <w:rFonts w:hint="default" w:ascii="Times New Roman" w:hAnsi="Times New Roman" w:cs="Times New Roman"/>
          <w:b w:val="0"/>
          <w:bCs w:val="0"/>
          <w:sz w:val="28"/>
          <w:szCs w:val="28"/>
          <w:lang w:val="ru-RU"/>
        </w:rPr>
        <w:t xml:space="preserve"> </w:t>
      </w:r>
      <w:r>
        <w:rPr>
          <w:rStyle w:val="9"/>
          <w:rFonts w:hint="default" w:ascii="Times New Roman" w:hAnsi="Times New Roman" w:cs="Times New Roman"/>
          <w:b w:val="0"/>
          <w:bCs w:val="0"/>
          <w:sz w:val="28"/>
          <w:szCs w:val="28"/>
        </w:rPr>
        <w:t>Повышенное давление поровых вод</w:t>
      </w:r>
      <w:r>
        <w:rPr>
          <w:rFonts w:hint="default" w:ascii="Times New Roman" w:hAnsi="Times New Roman" w:cs="Times New Roman"/>
          <w:b w:val="0"/>
          <w:bCs w:val="0"/>
          <w:sz w:val="28"/>
          <w:szCs w:val="28"/>
        </w:rPr>
        <w:t>, способствующее неустойчивости стенок.</w:t>
      </w:r>
    </w:p>
    <w:p w14:paraId="6685CBDB">
      <w:pPr>
        <w:pStyle w:val="4"/>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Значение для проектирования буровых растворов</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Понимание типа и состава глинистых пород позволяет:</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 xml:space="preserve">Выбрать оптимальный состав бурового раствора (например, ингибированные </w:t>
      </w:r>
      <w:r>
        <w:rPr>
          <w:rFonts w:hint="default" w:ascii="Times New Roman" w:hAnsi="Times New Roman" w:cs="Times New Roman"/>
          <w:b w:val="0"/>
          <w:bCs w:val="0"/>
          <w:sz w:val="28"/>
          <w:szCs w:val="28"/>
          <w:lang w:val="ru-RU"/>
        </w:rPr>
        <w:t>ВБР</w:t>
      </w:r>
      <w:r>
        <w:rPr>
          <w:rFonts w:hint="default" w:ascii="Times New Roman" w:hAnsi="Times New Roman" w:cs="Times New Roman"/>
          <w:b w:val="0"/>
          <w:bCs w:val="0"/>
          <w:sz w:val="28"/>
          <w:szCs w:val="28"/>
        </w:rPr>
        <w:t>);</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Подобрать подходящие добавки: соли, полимеры, наноматериалы;</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Предотвратить набухание, диспергирование и механическое разрушение породы.</w:t>
      </w:r>
    </w:p>
    <w:p w14:paraId="63BEE75F">
      <w:pPr>
        <w:keepNext w:val="0"/>
        <w:keepLines w:val="0"/>
        <w:widowControl/>
        <w:numPr>
          <w:ilvl w:val="0"/>
          <w:numId w:val="0"/>
        </w:numPr>
        <w:suppressLineNumbers w:val="0"/>
        <w:spacing w:beforeAutospacing="0" w:afterAutospacing="0"/>
        <w:ind w:left="1080" w:leftChars="0"/>
        <w:jc w:val="both"/>
        <w:rPr>
          <w:rFonts w:hint="default" w:ascii="Times New Roman" w:hAnsi="Times New Roman" w:cs="Times New Roman"/>
          <w:sz w:val="28"/>
          <w:szCs w:val="28"/>
        </w:rPr>
      </w:pPr>
    </w:p>
    <w:p w14:paraId="61E82AE9">
      <w:pPr>
        <w:pStyle w:val="3"/>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rPr>
      </w:pPr>
      <w:r>
        <w:rPr>
          <w:rFonts w:hint="default" w:ascii="Times New Roman" w:hAnsi="Times New Roman" w:cs="Times New Roman"/>
          <w:sz w:val="28"/>
          <w:szCs w:val="28"/>
          <w:lang w:val="ru-RU"/>
        </w:rPr>
        <w:t>1.3</w:t>
      </w:r>
      <w:r>
        <w:rPr>
          <w:rFonts w:hint="default" w:ascii="Times New Roman" w:hAnsi="Times New Roman" w:cs="Times New Roman"/>
          <w:sz w:val="28"/>
          <w:szCs w:val="28"/>
        </w:rPr>
        <w:t xml:space="preserve"> Взаимодействие глин с водой</w:t>
      </w:r>
    </w:p>
    <w:p w14:paraId="5B2836FB">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rPr>
      </w:pPr>
      <w:r>
        <w:rPr>
          <w:rFonts w:hint="default" w:ascii="Times New Roman" w:hAnsi="Times New Roman" w:cs="Times New Roman"/>
          <w:sz w:val="28"/>
          <w:szCs w:val="28"/>
        </w:rPr>
        <w:t>Взаимодействие глин с водой — это ключевой процесс, лежащий в основе таких явлений, как набухание, диспергирование и разрушение глинистых пород при бурении. Понимание этого взаимодействия позволяет предсказать поведение пород при контакте с буровым раствором и подобрать эффективные ингибирующие системы</w:t>
      </w:r>
      <w:r>
        <w:rPr>
          <w:rFonts w:hint="default" w:cs="Times New Roman"/>
          <w:sz w:val="28"/>
          <w:szCs w:val="28"/>
          <w:lang w:val="en-US"/>
        </w:rPr>
        <w:t xml:space="preserve"> [4]</w:t>
      </w:r>
      <w:r>
        <w:rPr>
          <w:rFonts w:hint="default" w:ascii="Times New Roman" w:hAnsi="Times New Roman" w:cs="Times New Roman"/>
          <w:sz w:val="28"/>
          <w:szCs w:val="28"/>
        </w:rPr>
        <w:t>.</w:t>
      </w:r>
    </w:p>
    <w:p w14:paraId="1511436F">
      <w:pPr>
        <w:pStyle w:val="4"/>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Электростатическая природа взаимодействия</w:t>
      </w:r>
      <w:r>
        <w:rPr>
          <w:rFonts w:hint="default" w:ascii="Times New Roman" w:hAnsi="Times New Roman" w:cs="Times New Roman"/>
          <w:sz w:val="28"/>
          <w:szCs w:val="28"/>
          <w:lang w:val="en-US"/>
        </w:rPr>
        <w:t xml:space="preserve">. </w:t>
      </w:r>
      <w:r>
        <w:rPr>
          <w:rFonts w:hint="default" w:ascii="Times New Roman" w:hAnsi="Times New Roman" w:cs="Times New Roman"/>
          <w:b w:val="0"/>
          <w:bCs w:val="0"/>
          <w:sz w:val="28"/>
          <w:szCs w:val="28"/>
        </w:rPr>
        <w:t xml:space="preserve">Глинистые минералы, такие как монтмориллонит, обладают </w:t>
      </w:r>
      <w:r>
        <w:rPr>
          <w:rStyle w:val="9"/>
          <w:rFonts w:hint="default" w:ascii="Times New Roman" w:hAnsi="Times New Roman" w:cs="Times New Roman"/>
          <w:b w:val="0"/>
          <w:bCs w:val="0"/>
          <w:sz w:val="28"/>
          <w:szCs w:val="28"/>
        </w:rPr>
        <w:t>отрицательным зарядом поверхности</w:t>
      </w:r>
      <w:r>
        <w:rPr>
          <w:rFonts w:hint="default" w:ascii="Times New Roman" w:hAnsi="Times New Roman" w:cs="Times New Roman"/>
          <w:b w:val="0"/>
          <w:bCs w:val="0"/>
          <w:sz w:val="28"/>
          <w:szCs w:val="28"/>
        </w:rPr>
        <w:t xml:space="preserve">, обусловленным изоморфной заменой в кристаллической решётке (например, замена Al³⁺ на Mg²⁺). Этот заряд компенсируется </w:t>
      </w:r>
      <w:r>
        <w:rPr>
          <w:rStyle w:val="9"/>
          <w:rFonts w:hint="default" w:ascii="Times New Roman" w:hAnsi="Times New Roman" w:cs="Times New Roman"/>
          <w:b w:val="0"/>
          <w:bCs w:val="0"/>
          <w:sz w:val="28"/>
          <w:szCs w:val="28"/>
        </w:rPr>
        <w:t>обменными катионами</w:t>
      </w:r>
      <w:r>
        <w:rPr>
          <w:rFonts w:hint="default" w:ascii="Times New Roman" w:hAnsi="Times New Roman" w:cs="Times New Roman"/>
          <w:b w:val="0"/>
          <w:bCs w:val="0"/>
          <w:sz w:val="28"/>
          <w:szCs w:val="28"/>
        </w:rPr>
        <w:t>, расположенными между слоями и на поверхности частиц.</w:t>
      </w:r>
    </w:p>
    <w:p w14:paraId="4AB77A9B">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Когда глина контактирует с водой:</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Межслоевые катионы начинают </w:t>
      </w:r>
      <w:r>
        <w:rPr>
          <w:rStyle w:val="9"/>
          <w:rFonts w:hint="default" w:ascii="Times New Roman" w:hAnsi="Times New Roman" w:cs="Times New Roman"/>
          <w:b w:val="0"/>
          <w:bCs w:val="0"/>
          <w:sz w:val="28"/>
          <w:szCs w:val="28"/>
        </w:rPr>
        <w:t>гидратироваться</w:t>
      </w:r>
      <w:r>
        <w:rPr>
          <w:rFonts w:hint="default" w:ascii="Times New Roman" w:hAnsi="Times New Roman" w:cs="Times New Roman"/>
          <w:b w:val="0"/>
          <w:bCs w:val="0"/>
          <w:sz w:val="28"/>
          <w:szCs w:val="28"/>
        </w:rPr>
        <w:t>, т.е. притягивать диполи воды;</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 xml:space="preserve">Межслоевые расстояния увеличиваются — начинается </w:t>
      </w:r>
      <w:r>
        <w:rPr>
          <w:rStyle w:val="9"/>
          <w:rFonts w:hint="default" w:ascii="Times New Roman" w:hAnsi="Times New Roman" w:cs="Times New Roman"/>
          <w:b w:val="0"/>
          <w:bCs w:val="0"/>
          <w:sz w:val="28"/>
          <w:szCs w:val="28"/>
        </w:rPr>
        <w:t>кристаллическое набухание</w:t>
      </w:r>
      <w:r>
        <w:rPr>
          <w:rFonts w:hint="default" w:ascii="Times New Roman" w:hAnsi="Times New Roman" w:cs="Times New Roman"/>
          <w:b w:val="0"/>
          <w:bCs w:val="0"/>
          <w:sz w:val="28"/>
          <w:szCs w:val="28"/>
        </w:rPr>
        <w:t>;</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 xml:space="preserve">Возникает </w:t>
      </w:r>
      <w:r>
        <w:rPr>
          <w:rStyle w:val="9"/>
          <w:rFonts w:hint="default" w:ascii="Times New Roman" w:hAnsi="Times New Roman" w:cs="Times New Roman"/>
          <w:b w:val="0"/>
          <w:bCs w:val="0"/>
          <w:sz w:val="28"/>
          <w:szCs w:val="28"/>
        </w:rPr>
        <w:t>электрическое двойное поле (ЭДП)</w:t>
      </w:r>
      <w:r>
        <w:rPr>
          <w:rFonts w:hint="default" w:ascii="Times New Roman" w:hAnsi="Times New Roman" w:cs="Times New Roman"/>
          <w:b w:val="0"/>
          <w:bCs w:val="0"/>
          <w:sz w:val="28"/>
          <w:szCs w:val="28"/>
        </w:rPr>
        <w:t>, способствующее дальнейшему втягиванию молекул воды.</w:t>
      </w:r>
    </w:p>
    <w:p w14:paraId="55E50EE0">
      <w:pPr>
        <w:pStyle w:val="12"/>
        <w:keepNext w:val="0"/>
        <w:keepLines w:val="0"/>
        <w:widowControl/>
        <w:suppressLineNumbers w:val="0"/>
        <w:spacing w:before="0" w:beforeAutospacing="0"/>
        <w:jc w:val="both"/>
        <w:rPr>
          <w:rFonts w:hint="default" w:ascii="Times New Roman" w:hAnsi="Times New Roman" w:cs="Times New Roman"/>
          <w:sz w:val="28"/>
          <w:szCs w:val="28"/>
        </w:rPr>
      </w:pPr>
      <w:r>
        <w:rPr>
          <w:rFonts w:hint="default" w:ascii="Times New Roman" w:hAnsi="Times New Roman" w:cs="Times New Roman"/>
          <w:sz w:val="28"/>
          <w:szCs w:val="28"/>
        </w:rPr>
        <w:t>Формально ЭДП описывается уравнением Пуассона-Больцмана:</w:t>
      </w:r>
    </w:p>
    <w:p w14:paraId="099F98CD">
      <w:pPr>
        <w:keepNext w:val="0"/>
        <w:keepLines w:val="0"/>
        <w:widowControl/>
        <w:numPr>
          <w:ilvl w:val="0"/>
          <w:numId w:val="0"/>
        </w:numPr>
        <w:suppressLineNumbers w:val="0"/>
        <w:spacing w:beforeAutospacing="0" w:after="0" w:afterAutospacing="1"/>
        <w:jc w:val="center"/>
        <w:rPr>
          <w:rFonts w:hint="default" w:ascii="Times New Roman" w:hAnsi="Times New Roman" w:cs="Times New Roman"/>
          <w:sz w:val="28"/>
          <w:szCs w:val="28"/>
          <w:lang w:val="ru-RU"/>
        </w:rPr>
      </w:pPr>
      <m:oMath>
        <m:f>
          <m:fPr>
            <m:ctrlPr>
              <w:rPr>
                <w:rFonts w:ascii="Cambria Math" w:hAnsi="Cambria Math" w:cs="Times New Roman"/>
                <w:i/>
                <w:sz w:val="32"/>
                <w:szCs w:val="32"/>
                <w:lang w:val="en-US"/>
              </w:rPr>
            </m:ctrlPr>
          </m:fPr>
          <m:num>
            <m:sSup>
              <m:sSupPr>
                <m:ctrlPr>
                  <w:rPr>
                    <w:rFonts w:ascii="Cambria Math" w:hAnsi="Cambria Math" w:cs="Times New Roman"/>
                    <w:i/>
                    <w:sz w:val="32"/>
                    <w:szCs w:val="32"/>
                    <w:lang w:val="en-US"/>
                  </w:rPr>
                </m:ctrlPr>
              </m:sSupPr>
              <m:e>
                <m:box>
                  <m:boxPr>
                    <m:diff m:val="1"/>
                    <m:ctrlPr>
                      <w:rPr>
                        <w:rFonts w:ascii="Cambria Math" w:hAnsi="Cambria Math" w:cs="Times New Roman"/>
                        <w:i/>
                        <w:sz w:val="32"/>
                        <w:szCs w:val="32"/>
                        <w:lang w:val="en-US"/>
                      </w:rPr>
                    </m:ctrlPr>
                  </m:boxPr>
                  <m:e>
                    <m:r>
                      <m:rPr/>
                      <w:rPr>
                        <w:rFonts w:ascii="Cambria Math" w:hAnsi="Cambria Math" w:cs="Times New Roman"/>
                        <w:sz w:val="32"/>
                        <w:szCs w:val="32"/>
                        <w:lang w:val="en-US"/>
                      </w:rPr>
                      <m:t>d</m:t>
                    </m:r>
                    <m:ctrlPr>
                      <w:rPr>
                        <w:rFonts w:ascii="Cambria Math" w:hAnsi="Cambria Math" w:cs="Times New Roman"/>
                        <w:i/>
                        <w:sz w:val="32"/>
                        <w:szCs w:val="32"/>
                        <w:lang w:val="en-US"/>
                      </w:rPr>
                    </m:ctrlPr>
                  </m:e>
                </m:box>
                <m:ctrlPr>
                  <w:rPr>
                    <w:rFonts w:ascii="Cambria Math" w:hAnsi="Cambria Math" w:cs="Times New Roman"/>
                    <w:i/>
                    <w:sz w:val="32"/>
                    <w:szCs w:val="32"/>
                    <w:lang w:val="en-US"/>
                  </w:rPr>
                </m:ctrlPr>
              </m:e>
              <m:sup>
                <m:r>
                  <m:rPr/>
                  <w:rPr>
                    <w:rFonts w:hint="default" w:ascii="Cambria Math" w:hAnsi="Cambria Math" w:cs="Times New Roman"/>
                    <w:sz w:val="32"/>
                    <w:szCs w:val="32"/>
                    <w:lang w:val="en-US"/>
                  </w:rPr>
                  <m:t>2</m:t>
                </m:r>
                <m:ctrlPr>
                  <w:rPr>
                    <w:rFonts w:ascii="Cambria Math" w:hAnsi="Cambria Math" w:cs="Times New Roman"/>
                    <w:i/>
                    <w:sz w:val="32"/>
                    <w:szCs w:val="32"/>
                    <w:lang w:val="en-US"/>
                  </w:rPr>
                </m:ctrlPr>
              </m:sup>
            </m:sSup>
            <m:r>
              <m:rPr/>
              <w:rPr>
                <w:rFonts w:hint="default" w:ascii="Cambria Math" w:hAnsi="Cambria Math" w:cs="Cambria Math"/>
                <w:sz w:val="32"/>
                <w:szCs w:val="32"/>
              </w:rPr>
              <m:t>ψ</m:t>
            </m:r>
            <m:ctrlPr>
              <w:rPr>
                <w:rFonts w:ascii="Cambria Math" w:hAnsi="Cambria Math" w:cs="Times New Roman"/>
                <w:i/>
                <w:sz w:val="32"/>
                <w:szCs w:val="32"/>
                <w:lang w:val="en-US"/>
              </w:rPr>
            </m:ctrlPr>
          </m:num>
          <m:den>
            <m:sSup>
              <m:sSupPr>
                <m:ctrlPr>
                  <w:rPr>
                    <w:rFonts w:ascii="Cambria Math" w:hAnsi="Cambria Math" w:cs="Times New Roman"/>
                    <w:i/>
                    <w:sz w:val="32"/>
                    <w:szCs w:val="32"/>
                    <w:lang w:val="en-US"/>
                  </w:rPr>
                </m:ctrlPr>
              </m:sSupPr>
              <m:e>
                <m:r>
                  <m:rPr/>
                  <w:rPr>
                    <w:rFonts w:ascii="Cambria Math" w:hAnsi="Cambria Math" w:cs="Times New Roman"/>
                    <w:sz w:val="32"/>
                    <w:szCs w:val="32"/>
                    <w:lang w:val="en-US"/>
                  </w:rPr>
                  <m:t>d</m:t>
                </m:r>
                <m:r>
                  <m:rPr/>
                  <w:rPr>
                    <w:rFonts w:hint="default" w:ascii="Cambria Math" w:hAnsi="Cambria Math" w:cs="Cambria Math"/>
                    <w:sz w:val="32"/>
                    <w:szCs w:val="32"/>
                    <w:lang w:val="en-US"/>
                  </w:rPr>
                  <m:t>x</m:t>
                </m:r>
                <m:ctrlPr>
                  <w:rPr>
                    <w:rFonts w:ascii="Cambria Math" w:hAnsi="Cambria Math" w:cs="Times New Roman"/>
                    <w:i/>
                    <w:sz w:val="32"/>
                    <w:szCs w:val="32"/>
                    <w:lang w:val="en-US"/>
                  </w:rPr>
                </m:ctrlPr>
              </m:e>
              <m:sup>
                <m:r>
                  <m:rPr/>
                  <w:rPr>
                    <w:rFonts w:hint="default" w:ascii="Cambria Math" w:hAnsi="Cambria Math" w:cs="Times New Roman"/>
                    <w:sz w:val="32"/>
                    <w:szCs w:val="32"/>
                    <w:lang w:val="en-US"/>
                  </w:rPr>
                  <m:t>2</m:t>
                </m:r>
                <m:ctrlPr>
                  <w:rPr>
                    <w:rFonts w:ascii="Cambria Math" w:hAnsi="Cambria Math" w:cs="Times New Roman"/>
                    <w:i/>
                    <w:sz w:val="32"/>
                    <w:szCs w:val="32"/>
                    <w:lang w:val="en-US"/>
                  </w:rPr>
                </m:ctrlPr>
              </m:sup>
            </m:sSup>
            <m:ctrlPr>
              <w:rPr>
                <w:rFonts w:ascii="Cambria Math" w:hAnsi="Cambria Math" w:cs="Times New Roman"/>
                <w:i/>
                <w:sz w:val="32"/>
                <w:szCs w:val="32"/>
                <w:lang w:val="en-US"/>
              </w:rPr>
            </m:ctrlPr>
          </m:den>
        </m:f>
        <m:r>
          <m:rPr/>
          <w:rPr>
            <w:rFonts w:ascii="Cambria Math" w:hAnsi="Cambria Math" w:cs="Times New Roman"/>
            <w:sz w:val="32"/>
            <w:szCs w:val="32"/>
            <w:lang w:val="en-US"/>
          </w:rPr>
          <m:t>=</m:t>
        </m:r>
        <m:r>
          <m:rPr/>
          <w:rPr>
            <w:rFonts w:hint="default" w:ascii="Cambria Math" w:hAnsi="Cambria Math" w:cs="Times New Roman"/>
            <w:sz w:val="32"/>
            <w:szCs w:val="32"/>
            <w:lang w:val="en-US"/>
          </w:rPr>
          <m:t>−</m:t>
        </m:r>
        <m:f>
          <m:fPr>
            <m:ctrlPr>
              <w:rPr>
                <w:rFonts w:ascii="Cambria Math" w:hAnsi="Cambria Math" w:cs="Times New Roman"/>
                <w:i/>
                <w:sz w:val="32"/>
                <w:szCs w:val="32"/>
                <w:lang w:val="en-US"/>
              </w:rPr>
            </m:ctrlPr>
          </m:fPr>
          <m:num>
            <m:r>
              <m:rPr/>
              <w:rPr>
                <w:rFonts w:ascii="Cambria Math" w:hAnsi="Cambria Math" w:cs="Times New Roman"/>
                <w:sz w:val="32"/>
                <w:szCs w:val="32"/>
                <w:lang w:val="en-US"/>
              </w:rPr>
              <m:t>ρ</m:t>
            </m:r>
            <m:r>
              <m:rPr/>
              <w:rPr>
                <w:rFonts w:hint="default" w:ascii="Cambria Math" w:hAnsi="Cambria Math" w:cs="Times New Roman"/>
                <w:sz w:val="32"/>
                <w:szCs w:val="32"/>
                <w:lang w:val="en-US"/>
              </w:rPr>
              <m:t>(x)</m:t>
            </m:r>
            <m:ctrlPr>
              <w:rPr>
                <w:rFonts w:ascii="Cambria Math" w:hAnsi="Cambria Math" w:cs="Times New Roman"/>
                <w:i/>
                <w:sz w:val="32"/>
                <w:szCs w:val="32"/>
                <w:lang w:val="en-US"/>
              </w:rPr>
            </m:ctrlPr>
          </m:num>
          <m:den>
            <m:r>
              <m:rPr/>
              <w:rPr>
                <w:rFonts w:ascii="Cambria Math" w:hAnsi="Cambria Math" w:cs="Times New Roman"/>
                <w:sz w:val="32"/>
                <w:szCs w:val="32"/>
                <w:lang w:val="en-US"/>
              </w:rPr>
              <m:t>ε</m:t>
            </m:r>
            <m:sSub>
              <m:sSubPr>
                <m:ctrlPr>
                  <w:rPr>
                    <w:rFonts w:ascii="Cambria Math" w:hAnsi="Cambria Math" w:cs="Times New Roman"/>
                    <w:i/>
                    <w:sz w:val="32"/>
                    <w:szCs w:val="32"/>
                    <w:lang w:val="en-US"/>
                  </w:rPr>
                </m:ctrlPr>
              </m:sSubPr>
              <m:e>
                <m:r>
                  <m:rPr/>
                  <w:rPr>
                    <w:rFonts w:ascii="Cambria Math" w:hAnsi="Cambria Math" w:cs="Times New Roman"/>
                    <w:sz w:val="32"/>
                    <w:szCs w:val="32"/>
                    <w:lang w:val="en-US"/>
                  </w:rPr>
                  <m:t>ε</m:t>
                </m:r>
                <m:ctrlPr>
                  <w:rPr>
                    <w:rFonts w:ascii="Cambria Math" w:hAnsi="Cambria Math" w:cs="Times New Roman"/>
                    <w:i/>
                    <w:sz w:val="32"/>
                    <w:szCs w:val="32"/>
                    <w:lang w:val="en-US"/>
                  </w:rPr>
                </m:ctrlPr>
              </m:e>
              <m:sub>
                <m:r>
                  <m:rPr/>
                  <w:rPr>
                    <w:rFonts w:hint="default" w:ascii="Cambria Math" w:hAnsi="Cambria Math" w:cs="Times New Roman"/>
                    <w:sz w:val="32"/>
                    <w:szCs w:val="32"/>
                    <w:lang w:val="en-US"/>
                  </w:rPr>
                  <m:t>0</m:t>
                </m:r>
                <m:ctrlPr>
                  <w:rPr>
                    <w:rFonts w:ascii="Cambria Math" w:hAnsi="Cambria Math" w:cs="Times New Roman"/>
                    <w:i/>
                    <w:sz w:val="32"/>
                    <w:szCs w:val="32"/>
                    <w:lang w:val="en-US"/>
                  </w:rPr>
                </m:ctrlPr>
              </m:sub>
            </m:sSub>
            <m:ctrlPr>
              <w:rPr>
                <w:rFonts w:ascii="Cambria Math" w:hAnsi="Cambria Math" w:cs="Times New Roman"/>
                <w:i/>
                <w:sz w:val="32"/>
                <w:szCs w:val="32"/>
                <w:lang w:val="en-US"/>
              </w:rPr>
            </m:ctrlPr>
          </m:den>
        </m:f>
      </m:oMath>
      <w:r>
        <w:rPr>
          <w:rFonts w:hint="default" w:ascii="Times New Roman" w:hAnsi="Cambria Math" w:cs="Times New Roman"/>
          <w:i w:val="0"/>
          <w:sz w:val="32"/>
          <w:szCs w:val="32"/>
          <w:lang w:val="ru-RU"/>
        </w:rPr>
        <w:t xml:space="preserve">     </w:t>
      </w:r>
      <w:r>
        <w:rPr>
          <w:rFonts w:hint="default" w:ascii="Times New Roman" w:hAnsi="Cambria Math" w:cs="Times New Roman"/>
          <w:i w:val="0"/>
          <w:sz w:val="28"/>
          <w:szCs w:val="28"/>
          <w:lang w:val="ru-RU"/>
        </w:rPr>
        <w:t xml:space="preserve">       (1)</w:t>
      </w:r>
    </w:p>
    <w:p w14:paraId="458724D5">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где:</w:t>
      </w:r>
    </w:p>
    <w:p w14:paraId="5C6432BA">
      <w:pPr>
        <w:pStyle w:val="12"/>
        <w:keepNext w:val="0"/>
        <w:keepLines w:val="0"/>
        <w:widowControl/>
        <w:suppressLineNumbers w:val="0"/>
        <w:spacing w:before="0" w:beforeAutospacing="0" w:after="0" w:afterAutospacing="0"/>
        <w:jc w:val="both"/>
        <w:rPr>
          <w:rFonts w:hint="default" w:hAnsi="Cambria Math" w:cs="Cambria Math"/>
          <w:i w:val="0"/>
          <w:iCs/>
          <w:sz w:val="28"/>
          <w:szCs w:val="28"/>
          <w:lang w:val="ru-RU"/>
        </w:rPr>
      </w:pPr>
      <m:oMath>
        <m:r>
          <m:rPr/>
          <w:rPr>
            <w:rFonts w:hint="default" w:ascii="Cambria Math" w:hAnsi="Cambria Math" w:cs="Cambria Math"/>
            <w:sz w:val="28"/>
            <w:szCs w:val="28"/>
          </w:rPr>
          <m:t>ψ</m:t>
        </m:r>
      </m:oMath>
      <w:r>
        <w:rPr>
          <w:rFonts w:hint="default" w:hAnsi="Cambria Math" w:cs="Cambria Math"/>
          <w:i/>
          <w:sz w:val="28"/>
          <w:szCs w:val="28"/>
          <w:lang w:val="ru-RU"/>
        </w:rPr>
        <w:t xml:space="preserve"> - </w:t>
      </w:r>
      <w:r>
        <w:rPr>
          <w:rFonts w:hint="default" w:ascii="Times New Roman" w:hAnsi="Times New Roman" w:cs="Times New Roman"/>
          <w:i w:val="0"/>
          <w:iCs/>
          <w:sz w:val="28"/>
          <w:szCs w:val="28"/>
          <w:lang w:val="ru-RU"/>
        </w:rPr>
        <w:t>электростатический потенциал,</w:t>
      </w:r>
    </w:p>
    <w:p w14:paraId="33102D35">
      <w:pPr>
        <w:pStyle w:val="12"/>
        <w:keepNext w:val="0"/>
        <w:keepLines w:val="0"/>
        <w:widowControl/>
        <w:suppressLineNumbers w:val="0"/>
        <w:spacing w:before="0" w:beforeAutospacing="0" w:after="0" w:afterAutospacing="0"/>
        <w:jc w:val="both"/>
        <w:rPr>
          <w:rFonts w:hint="default" w:hAnsi="Cambria Math" w:cs="Times New Roman"/>
          <w:i w:val="0"/>
          <w:sz w:val="28"/>
          <w:szCs w:val="28"/>
          <w:lang w:val="ru-RU"/>
        </w:rPr>
      </w:pPr>
      <m:oMath>
        <m:r>
          <m:rPr/>
          <w:rPr>
            <w:rFonts w:ascii="Cambria Math" w:hAnsi="Cambria Math" w:cs="Times New Roman"/>
            <w:sz w:val="28"/>
            <w:szCs w:val="28"/>
            <w:lang w:val="en-US"/>
          </w:rPr>
          <m:t>ρ</m:t>
        </m:r>
        <m:r>
          <m:rPr/>
          <w:rPr>
            <w:rFonts w:hint="default" w:ascii="Cambria Math" w:hAnsi="Cambria Math" w:cs="Times New Roman"/>
            <w:sz w:val="28"/>
            <w:szCs w:val="28"/>
            <w:lang w:val="en-US"/>
          </w:rPr>
          <m:t>(x)</m:t>
        </m:r>
      </m:oMath>
      <w:r>
        <w:rPr>
          <w:rFonts w:hint="default" w:hAnsi="Cambria Math" w:cs="Times New Roman"/>
          <w:i w:val="0"/>
          <w:sz w:val="28"/>
          <w:szCs w:val="28"/>
          <w:lang w:val="ru-RU"/>
        </w:rPr>
        <w:t xml:space="preserve"> - </w:t>
      </w:r>
      <w:r>
        <w:rPr>
          <w:rFonts w:hint="default" w:ascii="Times New Roman" w:hAnsi="Times New Roman" w:cs="Times New Roman"/>
          <w:i w:val="0"/>
          <w:sz w:val="28"/>
          <w:szCs w:val="28"/>
          <w:lang w:val="ru-RU"/>
        </w:rPr>
        <w:t xml:space="preserve">плотность заряда, </w:t>
      </w:r>
    </w:p>
    <w:p w14:paraId="093AD335">
      <w:pPr>
        <w:pStyle w:val="12"/>
        <w:keepNext w:val="0"/>
        <w:keepLines w:val="0"/>
        <w:widowControl/>
        <w:suppressLineNumbers w:val="0"/>
        <w:spacing w:before="0" w:beforeAutospacing="0" w:after="0" w:afterAutospacing="0"/>
        <w:jc w:val="both"/>
        <w:rPr>
          <w:rFonts w:hint="default" w:hAnsi="Cambria Math" w:cs="Times New Roman"/>
          <w:i w:val="0"/>
          <w:sz w:val="28"/>
          <w:szCs w:val="28"/>
          <w:lang w:val="ru-RU"/>
        </w:rPr>
      </w:pPr>
      <m:oMath>
        <m:sSub>
          <m:sSubPr>
            <m:ctrlPr>
              <w:rPr>
                <w:rFonts w:ascii="Cambria Math" w:hAnsi="Cambria Math" w:cs="Times New Roman"/>
                <w:i/>
                <w:sz w:val="28"/>
                <w:szCs w:val="28"/>
                <w:lang w:val="en-US"/>
              </w:rPr>
            </m:ctrlPr>
          </m:sSubPr>
          <m:e>
            <m:r>
              <m:rPr/>
              <w:rPr>
                <w:rFonts w:ascii="Cambria Math" w:hAnsi="Cambria Math" w:cs="Times New Roman"/>
                <w:sz w:val="28"/>
                <w:szCs w:val="28"/>
                <w:lang w:val="en-US"/>
              </w:rPr>
              <m:t>ε</m:t>
            </m:r>
            <m:ctrlPr>
              <w:rPr>
                <w:rFonts w:ascii="Cambria Math" w:hAnsi="Cambria Math" w:cs="Times New Roman"/>
                <w:i/>
                <w:sz w:val="28"/>
                <w:szCs w:val="28"/>
                <w:lang w:val="en-US"/>
              </w:rPr>
            </m:ctrlPr>
          </m:e>
          <m:sub>
            <m:r>
              <m:rPr/>
              <w:rPr>
                <w:rFonts w:hint="default" w:ascii="Cambria Math" w:hAnsi="Cambria Math" w:cs="Times New Roman"/>
                <w:sz w:val="28"/>
                <w:szCs w:val="28"/>
                <w:lang w:val="en-US"/>
              </w:rPr>
              <m:t>0</m:t>
            </m:r>
            <m:ctrlPr>
              <w:rPr>
                <w:rFonts w:ascii="Cambria Math" w:hAnsi="Cambria Math" w:cs="Times New Roman"/>
                <w:i/>
                <w:sz w:val="28"/>
                <w:szCs w:val="28"/>
                <w:lang w:val="en-US"/>
              </w:rPr>
            </m:ctrlPr>
          </m:sub>
        </m:sSub>
      </m:oMath>
      <w:r>
        <w:rPr>
          <w:rFonts w:hint="default" w:hAnsi="Cambria Math" w:cs="Times New Roman"/>
          <w:i w:val="0"/>
          <w:sz w:val="28"/>
          <w:szCs w:val="28"/>
          <w:lang w:val="ru-RU"/>
        </w:rPr>
        <w:t xml:space="preserve"> - </w:t>
      </w:r>
      <w:r>
        <w:rPr>
          <w:rFonts w:hint="default" w:ascii="Times New Roman" w:hAnsi="Times New Roman" w:cs="Times New Roman"/>
          <w:i w:val="0"/>
          <w:sz w:val="28"/>
          <w:szCs w:val="28"/>
          <w:lang w:val="ru-RU"/>
        </w:rPr>
        <w:t>диелектрическая проницаемость заряда</w:t>
      </w:r>
    </w:p>
    <w:p w14:paraId="65A5E58B">
      <w:pPr>
        <w:spacing w:beforeAutospacing="0"/>
        <w:jc w:val="both"/>
        <w:rPr>
          <w:rFonts w:hint="default" w:ascii="Times New Roman" w:hAnsi="Times New Roman" w:cs="Times New Roman"/>
          <w:i w:val="0"/>
          <w:sz w:val="28"/>
          <w:szCs w:val="28"/>
          <w:lang w:val="ru-RU"/>
        </w:rPr>
      </w:pPr>
      <m:oMath>
        <m:r>
          <m:rPr/>
          <w:rPr>
            <w:rFonts w:ascii="Cambria Math" w:hAnsi="Cambria Math" w:cs="Times New Roman"/>
            <w:sz w:val="28"/>
            <w:szCs w:val="28"/>
            <w:lang w:val="en-US"/>
          </w:rPr>
          <m:t>ε</m:t>
        </m:r>
      </m:oMath>
      <w:r>
        <w:rPr>
          <w:rFonts w:hint="default" w:ascii="Times New Roman" w:hAnsi="Cambria Math" w:cs="Times New Roman"/>
          <w:i w:val="0"/>
          <w:sz w:val="28"/>
          <w:szCs w:val="28"/>
          <w:lang w:val="ru-RU"/>
        </w:rPr>
        <w:t xml:space="preserve"> -</w:t>
      </w:r>
      <w:r>
        <w:rPr>
          <w:rFonts w:hint="default" w:ascii="Times New Roman" w:hAnsi="Times New Roman" w:cs="Times New Roman"/>
          <w:i w:val="0"/>
          <w:sz w:val="28"/>
          <w:szCs w:val="28"/>
          <w:lang w:val="ru-RU"/>
        </w:rPr>
        <w:t xml:space="preserve"> электрическая постоянная</w:t>
      </w:r>
    </w:p>
    <w:p w14:paraId="08C9F050">
      <w:pPr>
        <w:spacing w:beforeAutospacing="0"/>
        <w:jc w:val="both"/>
        <w:rPr>
          <w:rFonts w:hint="default" w:ascii="Times New Roman" w:hAnsi="Times New Roman" w:eastAsia="SimSun" w:cs="Times New Roman"/>
          <w:b w:val="0"/>
          <w:bCs w:val="0"/>
          <w:sz w:val="28"/>
          <w:szCs w:val="28"/>
          <w:lang w:val="ru-RU"/>
        </w:rPr>
      </w:pPr>
      <w:r>
        <w:rPr>
          <w:rFonts w:hint="default" w:ascii="Times New Roman" w:hAnsi="Times New Roman" w:eastAsia="SimSun" w:cs="Times New Roman"/>
          <w:sz w:val="28"/>
          <w:szCs w:val="28"/>
        </w:rPr>
        <w:t xml:space="preserve">Это поле удерживает воду вблизи поверхности частиц, способствуя </w:t>
      </w:r>
      <w:r>
        <w:rPr>
          <w:rStyle w:val="9"/>
          <w:rFonts w:hint="default" w:ascii="Times New Roman" w:hAnsi="Times New Roman" w:eastAsia="SimSun" w:cs="Times New Roman"/>
          <w:b w:val="0"/>
          <w:bCs w:val="0"/>
          <w:sz w:val="28"/>
          <w:szCs w:val="28"/>
        </w:rPr>
        <w:t>формированию гидратной оболочки</w:t>
      </w:r>
      <w:r>
        <w:rPr>
          <w:rFonts w:hint="default" w:ascii="Times New Roman" w:hAnsi="Times New Roman" w:eastAsia="SimSun" w:cs="Times New Roman"/>
          <w:b w:val="0"/>
          <w:bCs w:val="0"/>
          <w:sz w:val="28"/>
          <w:szCs w:val="28"/>
        </w:rPr>
        <w:t>.</w:t>
      </w:r>
      <w:r>
        <w:rPr>
          <w:rFonts w:hint="default" w:ascii="Times New Roman" w:hAnsi="Times New Roman" w:eastAsia="SimSun" w:cs="Times New Roman"/>
          <w:b w:val="0"/>
          <w:bCs w:val="0"/>
          <w:sz w:val="28"/>
          <w:szCs w:val="28"/>
          <w:lang w:val="en-US"/>
        </w:rPr>
        <w:t xml:space="preserve"> </w:t>
      </w:r>
      <w:r>
        <w:rPr>
          <w:rFonts w:hint="default" w:ascii="Times New Roman" w:hAnsi="Times New Roman" w:eastAsia="SimSun" w:cs="Times New Roman"/>
          <w:b w:val="0"/>
          <w:bCs w:val="0"/>
          <w:sz w:val="28"/>
          <w:szCs w:val="28"/>
          <w:lang w:val="ru-RU"/>
        </w:rPr>
        <w:t>Ниже на рисунке 1 приведена иллюстрация электрического двойного поля вокруг частиц глины.</w:t>
      </w:r>
    </w:p>
    <w:p w14:paraId="415B3423">
      <w:pPr>
        <w:spacing w:beforeAutospacing="0" w:afterAutospacing="0"/>
        <w:jc w:val="both"/>
        <w:rPr>
          <w:rFonts w:hint="default" w:ascii="Times New Roman" w:hAnsi="Times New Roman" w:eastAsia="SimSun" w:cs="Times New Roman"/>
          <w:b w:val="0"/>
          <w:bCs w:val="0"/>
          <w:sz w:val="28"/>
          <w:szCs w:val="28"/>
          <w:lang w:val="ru-RU"/>
        </w:rPr>
      </w:pPr>
    </w:p>
    <w:p w14:paraId="6E7CC8B3">
      <w:pPr>
        <w:pStyle w:val="12"/>
        <w:keepNext w:val="0"/>
        <w:keepLines w:val="0"/>
        <w:widowControl/>
        <w:suppressLineNumbers w:val="0"/>
        <w:spacing w:before="0" w:beforeAutospacing="0" w:after="55" w:afterLines="15" w:afterAutospacing="0"/>
        <w:jc w:val="both"/>
        <w:rPr>
          <w:rFonts w:hint="default"/>
          <w:sz w:val="28"/>
          <w:szCs w:val="28"/>
          <w:lang w:val="ru-RU"/>
        </w:rPr>
      </w:pPr>
      <w:r>
        <w:rPr>
          <w:sz w:val="28"/>
          <w:szCs w:val="28"/>
        </w:rPr>
        <w:drawing>
          <wp:anchor distT="0" distB="0" distL="114300" distR="114300" simplePos="0" relativeHeight="251659264" behindDoc="0" locked="0" layoutInCell="1" allowOverlap="1">
            <wp:simplePos x="0" y="0"/>
            <wp:positionH relativeFrom="column">
              <wp:posOffset>236220</wp:posOffset>
            </wp:positionH>
            <wp:positionV relativeFrom="paragraph">
              <wp:posOffset>93980</wp:posOffset>
            </wp:positionV>
            <wp:extent cx="4511675" cy="3692525"/>
            <wp:effectExtent l="0" t="0" r="14605" b="10795"/>
            <wp:wrapTopAndBottom/>
            <wp:docPr id="1" name="Изображение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31" descr="IMG_256"/>
                    <pic:cNvPicPr>
                      <a:picLocks noChangeAspect="1"/>
                    </pic:cNvPicPr>
                  </pic:nvPicPr>
                  <pic:blipFill>
                    <a:blip r:embed="rId6"/>
                    <a:stretch>
                      <a:fillRect/>
                    </a:stretch>
                  </pic:blipFill>
                  <pic:spPr>
                    <a:xfrm>
                      <a:off x="0" y="0"/>
                      <a:ext cx="4511675" cy="3692525"/>
                    </a:xfrm>
                    <a:prstGeom prst="rect">
                      <a:avLst/>
                    </a:prstGeom>
                    <a:noFill/>
                    <a:ln w="9525">
                      <a:noFill/>
                    </a:ln>
                  </pic:spPr>
                </pic:pic>
              </a:graphicData>
            </a:graphic>
          </wp:anchor>
        </w:drawing>
      </w:r>
      <w:r>
        <w:rPr>
          <w:sz w:val="28"/>
          <w:szCs w:val="28"/>
          <w:lang w:val="ru-RU"/>
        </w:rPr>
        <w:t>Рисунок</w:t>
      </w:r>
      <w:r>
        <w:rPr>
          <w:rFonts w:hint="default"/>
          <w:sz w:val="28"/>
          <w:szCs w:val="28"/>
          <w:lang w:val="ru-RU"/>
        </w:rPr>
        <w:t xml:space="preserve"> 1. Электрический двойной слой вокруг частиц глины</w:t>
      </w:r>
    </w:p>
    <w:p w14:paraId="0B5D1A0D">
      <w:pPr>
        <w:spacing w:beforeAutospacing="0" w:afterAutospacing="0"/>
        <w:jc w:val="both"/>
        <w:rPr>
          <w:rFonts w:hint="default" w:ascii="Times New Roman" w:hAnsi="Times New Roman" w:eastAsia="SimSun" w:cs="Times New Roman"/>
          <w:b w:val="0"/>
          <w:bCs w:val="0"/>
          <w:sz w:val="28"/>
          <w:szCs w:val="28"/>
          <w:lang w:val="ru-RU"/>
        </w:rPr>
      </w:pPr>
    </w:p>
    <w:p w14:paraId="1BF17207">
      <w:pPr>
        <w:pStyle w:val="4"/>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Гидратация и структура воды</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Молекулы воды ориентируются в электрическом поле частиц глины так, что их положительно заряженные водородные атомы направлены к поверхности минерала. Около глинистой частицы формируются несколько зон:</w:t>
      </w:r>
    </w:p>
    <w:p w14:paraId="712C5F86">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Слой Стерна</w:t>
      </w:r>
      <w:r>
        <w:rPr>
          <w:rFonts w:hint="default" w:ascii="Times New Roman" w:hAnsi="Times New Roman" w:cs="Times New Roman"/>
          <w:sz w:val="28"/>
          <w:szCs w:val="28"/>
        </w:rPr>
        <w:t xml:space="preserve"> — плотно удерживаемые катионы + молекулы воды;</w:t>
      </w:r>
    </w:p>
    <w:p w14:paraId="3056A1D8">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Диффузный слой</w:t>
      </w:r>
      <w:r>
        <w:rPr>
          <w:rFonts w:hint="default" w:ascii="Times New Roman" w:hAnsi="Times New Roman" w:cs="Times New Roman"/>
          <w:sz w:val="28"/>
          <w:szCs w:val="28"/>
        </w:rPr>
        <w:t xml:space="preserve"> — свободно подвижные ионы и вода;</w:t>
      </w:r>
    </w:p>
    <w:p w14:paraId="656DF932">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Область объемной жидкости</w:t>
      </w:r>
      <w:r>
        <w:rPr>
          <w:rFonts w:hint="default" w:ascii="Times New Roman" w:hAnsi="Times New Roman" w:cs="Times New Roman"/>
          <w:b w:val="0"/>
          <w:bCs w:val="0"/>
          <w:sz w:val="28"/>
          <w:szCs w:val="28"/>
        </w:rPr>
        <w:t>.</w:t>
      </w:r>
    </w:p>
    <w:p w14:paraId="09E9EE94">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Толщина двойного слоя (ДЛ) зависит от концентрации электролитов и рассчитывается по формуле Дебая:</w:t>
      </w:r>
    </w:p>
    <w:p w14:paraId="2CECDA0D">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p>
    <w:p w14:paraId="2C7EDC8C">
      <w:pPr>
        <w:pStyle w:val="12"/>
        <w:keepNext w:val="0"/>
        <w:keepLines w:val="0"/>
        <w:widowControl/>
        <w:suppressLineNumbers w:val="0"/>
        <w:spacing w:before="0" w:beforeAutospacing="0" w:after="0" w:afterAutospacing="0"/>
        <w:jc w:val="center"/>
        <w:rPr>
          <w:rFonts w:hint="default" w:ascii="Times New Roman" w:hAnsi="Times New Roman" w:cs="Times New Roman"/>
          <w:sz w:val="28"/>
          <w:szCs w:val="28"/>
          <w:lang w:val="en-US"/>
        </w:rPr>
      </w:pPr>
      <m:oMath>
        <m:sSup>
          <m:sSupPr>
            <m:ctrlPr>
              <w:rPr>
                <w:rFonts w:ascii="Cambria Math" w:hAnsi="Cambria Math" w:cs="Times New Roman"/>
                <w:i/>
                <w:sz w:val="32"/>
                <w:szCs w:val="32"/>
              </w:rPr>
            </m:ctrlPr>
          </m:sSupPr>
          <m:e>
            <m:r>
              <m:rPr/>
              <w:rPr>
                <w:rFonts w:hint="default" w:ascii="Cambria Math" w:hAnsi="Cambria Math" w:cs="Cambria Math"/>
                <w:sz w:val="32"/>
                <w:szCs w:val="32"/>
              </w:rPr>
              <m:t>κ</m:t>
            </m:r>
            <m:ctrlPr>
              <w:rPr>
                <w:rFonts w:ascii="Cambria Math" w:hAnsi="Cambria Math" w:cs="Times New Roman"/>
                <w:i/>
                <w:sz w:val="32"/>
                <w:szCs w:val="32"/>
              </w:rPr>
            </m:ctrlPr>
          </m:e>
          <m:sup>
            <m:r>
              <m:rPr/>
              <w:rPr>
                <w:rFonts w:hint="default" w:ascii="Cambria Math" w:hAnsi="Cambria Math" w:cs="Times New Roman"/>
                <w:sz w:val="32"/>
                <w:szCs w:val="32"/>
                <w:lang w:val="en-US"/>
              </w:rPr>
              <m:t>−1</m:t>
            </m:r>
            <m:ctrlPr>
              <w:rPr>
                <w:rFonts w:ascii="Cambria Math" w:hAnsi="Cambria Math" w:cs="Times New Roman"/>
                <w:i/>
                <w:sz w:val="32"/>
                <w:szCs w:val="32"/>
              </w:rPr>
            </m:ctrlPr>
          </m:sup>
        </m:sSup>
        <m:r>
          <m:rPr/>
          <w:rPr>
            <w:rFonts w:ascii="Cambria Math" w:hAnsi="Cambria Math" w:cs="Times New Roman"/>
            <w:sz w:val="32"/>
            <w:szCs w:val="32"/>
          </w:rPr>
          <m:t>=</m:t>
        </m:r>
        <m:rad>
          <m:radPr>
            <m:degHide m:val="1"/>
            <m:ctrlPr>
              <w:rPr>
                <w:rFonts w:ascii="Cambria Math" w:hAnsi="Cambria Math" w:cs="Times New Roman"/>
                <w:i/>
                <w:sz w:val="32"/>
                <w:szCs w:val="32"/>
              </w:rPr>
            </m:ctrlPr>
          </m:radPr>
          <m:deg>
            <m:ctrlPr>
              <w:rPr>
                <w:rFonts w:ascii="Cambria Math" w:hAnsi="Cambria Math" w:cs="Times New Roman"/>
                <w:i/>
                <w:sz w:val="32"/>
                <w:szCs w:val="32"/>
              </w:rPr>
            </m:ctrlPr>
          </m:deg>
          <m:e>
            <m:f>
              <m:fPr>
                <m:ctrlPr>
                  <w:rPr>
                    <w:rFonts w:ascii="Cambria Math" w:hAnsi="Cambria Math" w:cs="Times New Roman"/>
                    <w:i/>
                    <w:sz w:val="32"/>
                    <w:szCs w:val="32"/>
                  </w:rPr>
                </m:ctrlPr>
              </m:fPr>
              <m:num>
                <m:r>
                  <m:rPr/>
                  <w:rPr>
                    <w:rFonts w:ascii="Cambria Math" w:hAnsi="Cambria Math" w:cs="Times New Roman"/>
                    <w:sz w:val="32"/>
                    <w:szCs w:val="32"/>
                  </w:rPr>
                  <m:t>ε</m:t>
                </m:r>
                <m:sSub>
                  <m:sSubPr>
                    <m:ctrlPr>
                      <w:rPr>
                        <w:rFonts w:ascii="Cambria Math" w:hAnsi="Cambria Math" w:cs="Times New Roman"/>
                        <w:i/>
                        <w:sz w:val="32"/>
                        <w:szCs w:val="32"/>
                      </w:rPr>
                    </m:ctrlPr>
                  </m:sSubPr>
                  <m:e>
                    <m:r>
                      <m:rPr/>
                      <w:rPr>
                        <w:rFonts w:ascii="Cambria Math" w:hAnsi="Cambria Math" w:cs="Times New Roman"/>
                        <w:sz w:val="32"/>
                        <w:szCs w:val="32"/>
                      </w:rPr>
                      <m:t>ε</m:t>
                    </m:r>
                    <m:ctrlPr>
                      <w:rPr>
                        <w:rFonts w:ascii="Cambria Math" w:hAnsi="Cambria Math" w:cs="Times New Roman"/>
                        <w:i/>
                        <w:sz w:val="32"/>
                        <w:szCs w:val="32"/>
                      </w:rPr>
                    </m:ctrlPr>
                  </m:e>
                  <m:sub>
                    <m:r>
                      <m:rPr/>
                      <w:rPr>
                        <w:rFonts w:hint="default" w:ascii="Cambria Math" w:hAnsi="Cambria Math" w:cs="Times New Roman"/>
                        <w:sz w:val="32"/>
                        <w:szCs w:val="32"/>
                        <w:lang w:val="en-US"/>
                      </w:rPr>
                      <m:t>0</m:t>
                    </m:r>
                    <m:ctrlPr>
                      <w:rPr>
                        <w:rFonts w:ascii="Cambria Math" w:hAnsi="Cambria Math" w:cs="Times New Roman"/>
                        <w:i/>
                        <w:sz w:val="32"/>
                        <w:szCs w:val="32"/>
                      </w:rPr>
                    </m:ctrlPr>
                  </m:sub>
                </m:sSub>
                <m:r>
                  <m:rPr/>
                  <w:rPr>
                    <w:rFonts w:hint="default" w:ascii="Cambria Math" w:hAnsi="Cambria Math" w:cs="Times New Roman"/>
                    <w:sz w:val="32"/>
                    <w:szCs w:val="32"/>
                    <w:lang w:val="en-US"/>
                  </w:rPr>
                  <m:t>kT</m:t>
                </m:r>
                <m:ctrlPr>
                  <w:rPr>
                    <w:rFonts w:ascii="Cambria Math" w:hAnsi="Cambria Math" w:cs="Times New Roman"/>
                    <w:i/>
                    <w:sz w:val="32"/>
                    <w:szCs w:val="32"/>
                  </w:rPr>
                </m:ctrlPr>
              </m:num>
              <m:den>
                <m:r>
                  <m:rPr/>
                  <w:rPr>
                    <w:rFonts w:hint="default" w:ascii="Cambria Math" w:hAnsi="Cambria Math" w:cs="Times New Roman"/>
                    <w:sz w:val="32"/>
                    <w:szCs w:val="32"/>
                    <w:lang w:val="en-US"/>
                  </w:rPr>
                  <m:t>2</m:t>
                </m:r>
                <m:sSub>
                  <m:sSubPr>
                    <m:ctrlPr>
                      <w:rPr>
                        <w:rFonts w:hint="default" w:ascii="Cambria Math" w:hAnsi="Cambria Math" w:cs="Times New Roman"/>
                        <w:i/>
                        <w:sz w:val="32"/>
                        <w:szCs w:val="32"/>
                        <w:lang w:val="en-US"/>
                      </w:rPr>
                    </m:ctrlPr>
                  </m:sSubPr>
                  <m:e>
                    <m:r>
                      <m:rPr/>
                      <w:rPr>
                        <w:rFonts w:hint="default" w:ascii="Cambria Math" w:hAnsi="Cambria Math" w:cs="Times New Roman"/>
                        <w:sz w:val="32"/>
                        <w:szCs w:val="32"/>
                        <w:lang w:val="en-US"/>
                      </w:rPr>
                      <m:t>N</m:t>
                    </m:r>
                    <m:ctrlPr>
                      <w:rPr>
                        <w:rFonts w:hint="default" w:ascii="Cambria Math" w:hAnsi="Cambria Math" w:cs="Times New Roman"/>
                        <w:i/>
                        <w:sz w:val="32"/>
                        <w:szCs w:val="32"/>
                        <w:lang w:val="en-US"/>
                      </w:rPr>
                    </m:ctrlPr>
                  </m:e>
                  <m:sub>
                    <m:r>
                      <m:rPr/>
                      <w:rPr>
                        <w:rFonts w:hint="default" w:ascii="Cambria Math" w:hAnsi="Cambria Math" w:cs="Times New Roman"/>
                        <w:sz w:val="32"/>
                        <w:szCs w:val="32"/>
                        <w:lang w:val="en-US"/>
                      </w:rPr>
                      <m:t>A</m:t>
                    </m:r>
                    <m:ctrlPr>
                      <w:rPr>
                        <w:rFonts w:hint="default" w:ascii="Cambria Math" w:hAnsi="Cambria Math" w:cs="Times New Roman"/>
                        <w:i/>
                        <w:sz w:val="32"/>
                        <w:szCs w:val="32"/>
                        <w:lang w:val="en-US"/>
                      </w:rPr>
                    </m:ctrlPr>
                  </m:sub>
                </m:sSub>
                <m:sSup>
                  <m:sSupPr>
                    <m:ctrlPr>
                      <w:rPr>
                        <w:rFonts w:hint="default" w:ascii="Cambria Math" w:hAnsi="Cambria Math" w:cs="Times New Roman"/>
                        <w:i/>
                        <w:sz w:val="32"/>
                        <w:szCs w:val="32"/>
                        <w:lang w:val="en-US"/>
                      </w:rPr>
                    </m:ctrlPr>
                  </m:sSupPr>
                  <m:e>
                    <m:r>
                      <m:rPr/>
                      <w:rPr>
                        <w:rFonts w:hint="default" w:ascii="Cambria Math" w:hAnsi="Cambria Math" w:cs="Times New Roman"/>
                        <w:sz w:val="32"/>
                        <w:szCs w:val="32"/>
                        <w:lang w:val="en-US"/>
                      </w:rPr>
                      <m:t>e</m:t>
                    </m:r>
                    <m:ctrlPr>
                      <w:rPr>
                        <w:rFonts w:hint="default" w:ascii="Cambria Math" w:hAnsi="Cambria Math" w:cs="Times New Roman"/>
                        <w:i/>
                        <w:sz w:val="32"/>
                        <w:szCs w:val="32"/>
                        <w:lang w:val="en-US"/>
                      </w:rPr>
                    </m:ctrlPr>
                  </m:e>
                  <m:sup>
                    <m:r>
                      <m:rPr/>
                      <w:rPr>
                        <w:rFonts w:hint="default" w:ascii="Cambria Math" w:hAnsi="Cambria Math" w:cs="Times New Roman"/>
                        <w:sz w:val="32"/>
                        <w:szCs w:val="32"/>
                        <w:lang w:val="en-US"/>
                      </w:rPr>
                      <m:t>2</m:t>
                    </m:r>
                    <m:ctrlPr>
                      <w:rPr>
                        <w:rFonts w:hint="default" w:ascii="Cambria Math" w:hAnsi="Cambria Math" w:cs="Times New Roman"/>
                        <w:i/>
                        <w:sz w:val="32"/>
                        <w:szCs w:val="32"/>
                        <w:lang w:val="en-US"/>
                      </w:rPr>
                    </m:ctrlPr>
                  </m:sup>
                </m:sSup>
                <m:r>
                  <m:rPr/>
                  <w:rPr>
                    <w:rFonts w:hint="default" w:ascii="Cambria Math" w:hAnsi="Cambria Math" w:cs="Times New Roman"/>
                    <w:sz w:val="32"/>
                    <w:szCs w:val="32"/>
                    <w:lang w:val="en-US"/>
                  </w:rPr>
                  <m:t>I</m:t>
                </m:r>
                <m:ctrlPr>
                  <w:rPr>
                    <w:rFonts w:ascii="Cambria Math" w:hAnsi="Cambria Math" w:cs="Times New Roman"/>
                    <w:i/>
                    <w:sz w:val="32"/>
                    <w:szCs w:val="32"/>
                  </w:rPr>
                </m:ctrlPr>
              </m:den>
            </m:f>
            <m:ctrlPr>
              <w:rPr>
                <w:rFonts w:ascii="Cambria Math" w:hAnsi="Cambria Math" w:cs="Times New Roman"/>
                <w:i/>
                <w:sz w:val="32"/>
                <w:szCs w:val="32"/>
              </w:rPr>
            </m:ctrlPr>
          </m:e>
        </m:rad>
      </m:oMath>
      <w:r>
        <w:rPr>
          <w:rFonts w:hint="default" w:hAnsi="Cambria Math" w:cs="Times New Roman"/>
          <w:i w:val="0"/>
          <w:sz w:val="32"/>
          <w:szCs w:val="32"/>
          <w:lang w:val="en-US"/>
        </w:rPr>
        <w:t xml:space="preserve"> </w:t>
      </w:r>
      <w:r>
        <w:rPr>
          <w:rFonts w:hint="default" w:hAnsi="Cambria Math" w:cs="Times New Roman"/>
          <w:i w:val="0"/>
          <w:sz w:val="28"/>
          <w:szCs w:val="28"/>
          <w:lang w:val="en-US"/>
        </w:rPr>
        <w:t xml:space="preserve">  (2)</w:t>
      </w:r>
    </w:p>
    <w:p w14:paraId="1F6E501A">
      <w:pPr>
        <w:spacing w:beforeAutospacing="0"/>
        <w:jc w:val="both"/>
        <w:rPr>
          <w:rFonts w:hint="default" w:ascii="Times New Roman" w:hAnsi="Times New Roman" w:eastAsia="SimSun" w:cs="Times New Roman"/>
          <w:b w:val="0"/>
          <w:bCs w:val="0"/>
          <w:sz w:val="28"/>
          <w:szCs w:val="28"/>
          <w:lang w:val="ru-RU"/>
        </w:rPr>
      </w:pPr>
      <w:r>
        <w:rPr>
          <w:rFonts w:hint="default" w:ascii="Times New Roman" w:hAnsi="Times New Roman" w:eastAsia="SimSun" w:cs="Times New Roman"/>
          <w:b w:val="0"/>
          <w:bCs w:val="0"/>
          <w:sz w:val="28"/>
          <w:szCs w:val="28"/>
          <w:lang w:val="ru-RU"/>
        </w:rPr>
        <w:t>где:</w:t>
      </w:r>
    </w:p>
    <w:p w14:paraId="5452DF5E">
      <w:pPr>
        <w:spacing w:beforeAutospacing="0"/>
        <w:jc w:val="both"/>
        <w:rPr>
          <w:rFonts w:hint="default" w:ascii="Times New Roman" w:hAnsi="Cambria Math" w:cs="Times New Roman"/>
          <w:i w:val="0"/>
          <w:sz w:val="28"/>
          <w:szCs w:val="28"/>
          <w:lang w:val="ru-RU"/>
        </w:rPr>
      </w:pPr>
      <m:oMath>
        <m:sSup>
          <m:sSupPr>
            <m:ctrlPr>
              <w:rPr>
                <w:rFonts w:ascii="Cambria Math" w:hAnsi="Cambria Math" w:cs="Times New Roman"/>
                <w:i/>
                <w:sz w:val="28"/>
                <w:szCs w:val="28"/>
              </w:rPr>
            </m:ctrlPr>
          </m:sSupPr>
          <m:e>
            <m:r>
              <m:rPr/>
              <w:rPr>
                <w:rFonts w:hint="default" w:ascii="Cambria Math" w:hAnsi="Cambria Math" w:cs="Cambria Math"/>
                <w:sz w:val="28"/>
                <w:szCs w:val="28"/>
              </w:rPr>
              <m:t>κ</m:t>
            </m:r>
            <m:ctrlPr>
              <w:rPr>
                <w:rFonts w:ascii="Cambria Math" w:hAnsi="Cambria Math" w:cs="Times New Roman"/>
                <w:i/>
                <w:sz w:val="28"/>
                <w:szCs w:val="28"/>
              </w:rPr>
            </m:ctrlPr>
          </m:e>
          <m:sup>
            <m:r>
              <m:rPr/>
              <w:rPr>
                <w:rFonts w:hint="default" w:ascii="Cambria Math" w:hAnsi="Cambria Math" w:cs="Times New Roman"/>
                <w:sz w:val="28"/>
                <w:szCs w:val="28"/>
                <w:lang w:val="en-US"/>
              </w:rPr>
              <m:t>−1</m:t>
            </m:r>
            <m:ctrlPr>
              <w:rPr>
                <w:rFonts w:ascii="Cambria Math" w:hAnsi="Cambria Math" w:cs="Times New Roman"/>
                <w:i/>
                <w:sz w:val="28"/>
                <w:szCs w:val="28"/>
              </w:rPr>
            </m:ctrlPr>
          </m:sup>
        </m:sSup>
      </m:oMath>
      <w:r>
        <w:rPr>
          <w:rFonts w:hint="default" w:ascii="Times New Roman" w:hAnsi="Cambria Math" w:cs="Times New Roman"/>
          <w:i w:val="0"/>
          <w:sz w:val="28"/>
          <w:szCs w:val="28"/>
          <w:lang w:val="ru-RU"/>
        </w:rPr>
        <w:t xml:space="preserve"> -</w:t>
      </w:r>
      <w:r>
        <w:rPr>
          <w:rFonts w:hint="default" w:ascii="Times New Roman" w:hAnsi="Times New Roman" w:cs="Times New Roman"/>
          <w:i w:val="0"/>
          <w:sz w:val="28"/>
          <w:szCs w:val="28"/>
          <w:lang w:val="ru-RU"/>
        </w:rPr>
        <w:t xml:space="preserve"> толщина двойного слоя,</w:t>
      </w:r>
    </w:p>
    <w:p w14:paraId="0163193C">
      <w:pPr>
        <w:spacing w:beforeAutospacing="0"/>
        <w:jc w:val="both"/>
        <w:rPr>
          <w:rFonts w:hint="default" w:ascii="Times New Roman" w:hAnsi="Times New Roman" w:cs="Times New Roman"/>
          <w:i w:val="0"/>
          <w:iCs/>
          <w:sz w:val="28"/>
          <w:szCs w:val="28"/>
          <w:lang w:val="ru-RU"/>
        </w:rPr>
      </w:pPr>
      <m:oMath>
        <m:r>
          <m:rPr/>
          <w:rPr>
            <w:rFonts w:hint="default" w:ascii="Cambria Math" w:hAnsi="Cambria Math" w:cs="Times New Roman"/>
            <w:sz w:val="28"/>
            <w:szCs w:val="28"/>
            <w:lang w:val="en-US"/>
          </w:rPr>
          <m:t>k</m:t>
        </m:r>
      </m:oMath>
      <w:r>
        <w:rPr>
          <w:rFonts w:hint="default" w:ascii="Times New Roman" w:hAnsi="Cambria Math" w:cs="Times New Roman"/>
          <w:i/>
          <w:sz w:val="28"/>
          <w:szCs w:val="28"/>
          <w:lang w:val="it-IT"/>
        </w:rPr>
        <w:t xml:space="preserve"> - </w:t>
      </w:r>
      <w:r>
        <w:rPr>
          <w:rFonts w:hint="default" w:ascii="Times New Roman" w:hAnsi="Times New Roman" w:cs="Times New Roman"/>
          <w:i w:val="0"/>
          <w:iCs/>
          <w:sz w:val="28"/>
          <w:szCs w:val="28"/>
          <w:lang w:val="ru-RU"/>
        </w:rPr>
        <w:t>постоянная Больцмана,</w:t>
      </w:r>
    </w:p>
    <w:p w14:paraId="6974FE6D">
      <w:pPr>
        <w:spacing w:beforeAutospacing="0"/>
        <w:jc w:val="both"/>
        <w:rPr>
          <w:rFonts w:hint="default" w:ascii="Times New Roman" w:hAnsi="Times New Roman" w:cs="Times New Roman"/>
          <w:i w:val="0"/>
          <w:iCs/>
          <w:sz w:val="28"/>
          <w:szCs w:val="28"/>
          <w:lang w:val="ru-RU"/>
        </w:rPr>
      </w:pPr>
      <w:r>
        <w:rPr>
          <w:rFonts w:hint="default" w:ascii="Times New Roman" w:hAnsi="Times New Roman" w:cs="Times New Roman"/>
          <w:i/>
          <w:iCs w:val="0"/>
          <w:sz w:val="28"/>
          <w:szCs w:val="28"/>
          <w:lang w:val="en-US"/>
        </w:rPr>
        <w:t xml:space="preserve">T - </w:t>
      </w:r>
      <w:r>
        <w:rPr>
          <w:rFonts w:hint="default" w:ascii="Times New Roman" w:hAnsi="Times New Roman" w:cs="Times New Roman"/>
          <w:i w:val="0"/>
          <w:iCs/>
          <w:sz w:val="28"/>
          <w:szCs w:val="28"/>
          <w:lang w:val="ru-RU"/>
        </w:rPr>
        <w:t>температура,</w:t>
      </w:r>
    </w:p>
    <w:p w14:paraId="3D801A22">
      <w:pPr>
        <w:spacing w:beforeAutospacing="0"/>
        <w:jc w:val="both"/>
        <w:rPr>
          <w:rFonts w:hint="default" w:ascii="Times New Roman" w:hAnsi="Times New Roman" w:cs="Times New Roman"/>
          <w:i w:val="0"/>
          <w:iCs/>
          <w:sz w:val="28"/>
          <w:szCs w:val="28"/>
          <w:lang w:val="ru-RU"/>
        </w:rPr>
      </w:pPr>
      <w:r>
        <w:rPr>
          <w:rFonts w:hint="default" w:ascii="Times New Roman" w:hAnsi="Times New Roman" w:cs="Times New Roman"/>
          <w:i/>
          <w:iCs w:val="0"/>
          <w:sz w:val="28"/>
          <w:szCs w:val="28"/>
          <w:lang w:val="en-US"/>
        </w:rPr>
        <w:t xml:space="preserve">I - </w:t>
      </w:r>
      <w:r>
        <w:rPr>
          <w:rFonts w:hint="default" w:ascii="Times New Roman" w:hAnsi="Times New Roman" w:cs="Times New Roman"/>
          <w:i w:val="0"/>
          <w:iCs/>
          <w:sz w:val="28"/>
          <w:szCs w:val="28"/>
          <w:lang w:val="ru-RU"/>
        </w:rPr>
        <w:t>ионная сила раствора,</w:t>
      </w:r>
    </w:p>
    <w:p w14:paraId="75CC3745">
      <w:pPr>
        <w:spacing w:beforeAutospacing="0"/>
        <w:jc w:val="both"/>
        <w:rPr>
          <w:rFonts w:hint="default" w:ascii="Times New Roman" w:hAnsi="Times New Roman" w:cs="Times New Roman"/>
          <w:i w:val="0"/>
          <w:iCs/>
          <w:sz w:val="28"/>
          <w:szCs w:val="28"/>
          <w:lang w:val="ru-RU"/>
        </w:rPr>
      </w:pPr>
      <w:r>
        <w:rPr>
          <w:rFonts w:hint="default" w:ascii="Times New Roman" w:hAnsi="Times New Roman" w:cs="Times New Roman"/>
          <w:i/>
          <w:iCs w:val="0"/>
          <w:sz w:val="28"/>
          <w:szCs w:val="28"/>
          <w:lang w:val="en-US"/>
        </w:rPr>
        <w:t xml:space="preserve">e - </w:t>
      </w:r>
      <w:r>
        <w:rPr>
          <w:rFonts w:hint="default" w:ascii="Times New Roman" w:hAnsi="Times New Roman" w:cs="Times New Roman"/>
          <w:i w:val="0"/>
          <w:iCs/>
          <w:sz w:val="28"/>
          <w:szCs w:val="28"/>
          <w:lang w:val="ru-RU"/>
        </w:rPr>
        <w:t>заряд электрона.</w:t>
      </w:r>
    </w:p>
    <w:p w14:paraId="0B8BFA8B">
      <w:pPr>
        <w:spacing w:beforeAutospacing="0"/>
        <w:jc w:val="both"/>
        <w:rPr>
          <w:rFonts w:hint="default" w:ascii="Times New Roman" w:hAnsi="Times New Roman" w:eastAsia="SimSun" w:cs="Times New Roman"/>
          <w:sz w:val="28"/>
          <w:szCs w:val="28"/>
          <w:lang w:val="ru-RU"/>
        </w:rPr>
      </w:pPr>
      <w:r>
        <w:rPr>
          <w:rFonts w:hint="default" w:ascii="Times New Roman" w:hAnsi="Times New Roman" w:eastAsia="SimSun" w:cs="Times New Roman"/>
          <w:sz w:val="28"/>
          <w:szCs w:val="28"/>
        </w:rPr>
        <w:t>При снижении ионной силы (например, в пресной воде) двойной слой становится толще, что увеличивает силы отталкивания между частицами и способствует диспергированию.</w:t>
      </w:r>
      <w:r>
        <w:rPr>
          <w:rFonts w:hint="default" w:ascii="Times New Roman" w:hAnsi="Times New Roman" w:eastAsia="SimSun" w:cs="Times New Roman"/>
          <w:sz w:val="28"/>
          <w:szCs w:val="28"/>
          <w:lang w:val="en-US"/>
        </w:rPr>
        <w:t xml:space="preserve"> </w:t>
      </w:r>
      <w:r>
        <w:rPr>
          <w:rFonts w:hint="default" w:ascii="Times New Roman" w:hAnsi="Times New Roman" w:eastAsia="SimSun" w:cs="Times New Roman"/>
          <w:sz w:val="28"/>
          <w:szCs w:val="28"/>
          <w:lang w:val="ru-RU"/>
        </w:rPr>
        <w:t>Ионную сила это общая суммарная концентрация ионов в растворе. Ее можно расчитать по следующей формуле:</w:t>
      </w:r>
    </w:p>
    <w:p w14:paraId="51BA25F7">
      <w:pPr>
        <w:spacing w:beforeAutospacing="0"/>
        <w:jc w:val="both"/>
        <w:rPr>
          <w:rFonts w:hint="default" w:ascii="Times New Roman" w:hAnsi="Times New Roman" w:eastAsia="SimSun" w:cs="Times New Roman"/>
          <w:sz w:val="28"/>
          <w:szCs w:val="28"/>
          <w:lang w:val="ru-RU"/>
        </w:rPr>
      </w:pPr>
    </w:p>
    <w:p w14:paraId="572AD3BF">
      <w:pPr>
        <w:spacing w:beforeAutospacing="0"/>
        <w:jc w:val="center"/>
        <w:rPr>
          <w:rFonts w:hint="default" w:ascii="Times New Roman" w:hAnsi="Times New Roman" w:cs="Times New Roman"/>
          <w:i w:val="0"/>
          <w:iCs/>
          <w:sz w:val="28"/>
          <w:szCs w:val="28"/>
          <w:lang w:val="en-US"/>
        </w:rPr>
      </w:pPr>
      <m:oMath>
        <m:r>
          <m:rPr/>
          <w:rPr>
            <w:rFonts w:hint="default" w:ascii="Cambria Math" w:hAnsi="Cambria Math" w:cs="Times New Roman"/>
            <w:sz w:val="32"/>
            <w:szCs w:val="32"/>
            <w:lang w:val="en-US"/>
          </w:rPr>
          <m:t>I</m:t>
        </m:r>
        <m:r>
          <m:rPr/>
          <w:rPr>
            <w:rFonts w:ascii="Cambria Math" w:hAnsi="Cambria Math" w:cs="Times New Roman"/>
            <w:sz w:val="32"/>
            <w:szCs w:val="32"/>
            <w:lang w:val="ru-RU"/>
          </w:rPr>
          <m:t>=</m:t>
        </m:r>
        <m:f>
          <m:fPr>
            <m:ctrlPr>
              <w:rPr>
                <w:rFonts w:ascii="Cambria Math" w:hAnsi="Cambria Math" w:cs="Times New Roman"/>
                <w:i/>
                <w:iCs/>
                <w:sz w:val="32"/>
                <w:szCs w:val="32"/>
                <w:lang w:val="ru-RU"/>
              </w:rPr>
            </m:ctrlPr>
          </m:fPr>
          <m:num>
            <m:r>
              <m:rPr/>
              <w:rPr>
                <w:rFonts w:hint="default" w:ascii="Cambria Math" w:hAnsi="Cambria Math" w:cs="Times New Roman"/>
                <w:sz w:val="32"/>
                <w:szCs w:val="32"/>
                <w:lang w:val="en-US"/>
              </w:rPr>
              <m:t>1</m:t>
            </m:r>
            <m:ctrlPr>
              <w:rPr>
                <w:rFonts w:ascii="Cambria Math" w:hAnsi="Cambria Math" w:cs="Times New Roman"/>
                <w:i/>
                <w:iCs/>
                <w:sz w:val="32"/>
                <w:szCs w:val="32"/>
                <w:lang w:val="ru-RU"/>
              </w:rPr>
            </m:ctrlPr>
          </m:num>
          <m:den>
            <m:r>
              <m:rPr/>
              <w:rPr>
                <w:rFonts w:hint="default" w:ascii="Cambria Math" w:hAnsi="Cambria Math" w:cs="Times New Roman"/>
                <w:sz w:val="32"/>
                <w:szCs w:val="32"/>
                <w:lang w:val="en-US"/>
              </w:rPr>
              <m:t>2</m:t>
            </m:r>
            <m:ctrlPr>
              <w:rPr>
                <w:rFonts w:ascii="Cambria Math" w:hAnsi="Cambria Math" w:cs="Times New Roman"/>
                <w:i/>
                <w:iCs/>
                <w:sz w:val="32"/>
                <w:szCs w:val="32"/>
                <w:lang w:val="ru-RU"/>
              </w:rPr>
            </m:ctrlPr>
          </m:den>
        </m:f>
        <m:nary>
          <m:naryPr>
            <m:chr m:val="∑"/>
            <m:limLoc m:val="undOvr"/>
            <m:subHide m:val="1"/>
            <m:supHide m:val="1"/>
            <m:ctrlPr>
              <w:rPr>
                <w:rFonts w:ascii="Cambria Math" w:hAnsi="Cambria Math" w:cs="Times New Roman"/>
                <w:i/>
                <w:iCs/>
                <w:sz w:val="32"/>
                <w:szCs w:val="32"/>
                <w:lang w:val="ru-RU"/>
              </w:rPr>
            </m:ctrlPr>
          </m:naryPr>
          <m:sub>
            <m:ctrlPr>
              <w:rPr>
                <w:rFonts w:ascii="Cambria Math" w:hAnsi="Cambria Math" w:cs="Times New Roman"/>
                <w:i/>
                <w:iCs/>
                <w:sz w:val="32"/>
                <w:szCs w:val="32"/>
                <w:lang w:val="ru-RU"/>
              </w:rPr>
            </m:ctrlPr>
          </m:sub>
          <m:sup>
            <m:ctrlPr>
              <w:rPr>
                <w:rFonts w:ascii="Cambria Math" w:hAnsi="Cambria Math" w:cs="Times New Roman"/>
                <w:i/>
                <w:iCs/>
                <w:sz w:val="32"/>
                <w:szCs w:val="32"/>
                <w:lang w:val="ru-RU"/>
              </w:rPr>
            </m:ctrlPr>
          </m:sup>
          <m:e>
            <m:sSub>
              <m:sSubPr>
                <m:ctrlPr>
                  <w:rPr>
                    <w:rFonts w:ascii="Cambria Math" w:hAnsi="Cambria Math" w:cs="Times New Roman"/>
                    <w:i/>
                    <w:iCs/>
                    <w:sz w:val="32"/>
                    <w:szCs w:val="32"/>
                    <w:lang w:val="ru-RU"/>
                  </w:rPr>
                </m:ctrlPr>
              </m:sSubPr>
              <m:e>
                <m:r>
                  <m:rPr/>
                  <w:rPr>
                    <w:rFonts w:hint="default" w:ascii="Cambria Math" w:hAnsi="Cambria Math" w:cs="Times New Roman"/>
                    <w:sz w:val="32"/>
                    <w:szCs w:val="32"/>
                    <w:lang w:val="en-US"/>
                  </w:rPr>
                  <m:t>c</m:t>
                </m:r>
                <m:ctrlPr>
                  <w:rPr>
                    <w:rFonts w:ascii="Cambria Math" w:hAnsi="Cambria Math" w:cs="Times New Roman"/>
                    <w:i/>
                    <w:iCs/>
                    <w:sz w:val="32"/>
                    <w:szCs w:val="32"/>
                    <w:lang w:val="ru-RU"/>
                  </w:rPr>
                </m:ctrlPr>
              </m:e>
              <m:sub>
                <m:r>
                  <m:rPr/>
                  <w:rPr>
                    <w:rFonts w:hint="default" w:ascii="Cambria Math" w:hAnsi="Cambria Math" w:cs="Times New Roman"/>
                    <w:sz w:val="32"/>
                    <w:szCs w:val="32"/>
                    <w:lang w:val="en-US"/>
                  </w:rPr>
                  <m:t>i</m:t>
                </m:r>
                <m:ctrlPr>
                  <w:rPr>
                    <w:rFonts w:ascii="Cambria Math" w:hAnsi="Cambria Math" w:cs="Times New Roman"/>
                    <w:i/>
                    <w:iCs/>
                    <w:sz w:val="32"/>
                    <w:szCs w:val="32"/>
                    <w:lang w:val="ru-RU"/>
                  </w:rPr>
                </m:ctrlPr>
              </m:sub>
            </m:sSub>
            <m:sSubSup>
              <m:sSubSupPr>
                <m:ctrlPr>
                  <w:rPr>
                    <w:rFonts w:ascii="Cambria Math" w:hAnsi="Cambria Math" w:cs="Times New Roman"/>
                    <w:i/>
                    <w:iCs/>
                    <w:sz w:val="32"/>
                    <w:szCs w:val="32"/>
                    <w:lang w:val="ru-RU"/>
                  </w:rPr>
                </m:ctrlPr>
              </m:sSubSupPr>
              <m:e>
                <m:r>
                  <m:rPr/>
                  <w:rPr>
                    <w:rFonts w:hint="default" w:ascii="Cambria Math" w:hAnsi="Cambria Math" w:cs="Times New Roman"/>
                    <w:sz w:val="32"/>
                    <w:szCs w:val="32"/>
                    <w:lang w:val="en-US"/>
                  </w:rPr>
                  <m:t>z</m:t>
                </m:r>
                <m:ctrlPr>
                  <w:rPr>
                    <w:rFonts w:ascii="Cambria Math" w:hAnsi="Cambria Math" w:cs="Times New Roman"/>
                    <w:i/>
                    <w:iCs/>
                    <w:sz w:val="32"/>
                    <w:szCs w:val="32"/>
                    <w:lang w:val="ru-RU"/>
                  </w:rPr>
                </m:ctrlPr>
              </m:e>
              <m:sub>
                <m:r>
                  <m:rPr/>
                  <w:rPr>
                    <w:rFonts w:hint="default" w:ascii="Cambria Math" w:hAnsi="Cambria Math" w:cs="Times New Roman"/>
                    <w:sz w:val="32"/>
                    <w:szCs w:val="32"/>
                    <w:lang w:val="en-US"/>
                  </w:rPr>
                  <m:t>i</m:t>
                </m:r>
                <m:ctrlPr>
                  <w:rPr>
                    <w:rFonts w:ascii="Cambria Math" w:hAnsi="Cambria Math" w:cs="Times New Roman"/>
                    <w:i/>
                    <w:iCs/>
                    <w:sz w:val="32"/>
                    <w:szCs w:val="32"/>
                    <w:lang w:val="ru-RU"/>
                  </w:rPr>
                </m:ctrlPr>
              </m:sub>
              <m:sup>
                <m:r>
                  <m:rPr/>
                  <w:rPr>
                    <w:rFonts w:hint="default" w:ascii="Cambria Math" w:hAnsi="Cambria Math" w:cs="Times New Roman"/>
                    <w:sz w:val="32"/>
                    <w:szCs w:val="32"/>
                    <w:lang w:val="en-US"/>
                  </w:rPr>
                  <m:t>2</m:t>
                </m:r>
                <m:ctrlPr>
                  <w:rPr>
                    <w:rFonts w:ascii="Cambria Math" w:hAnsi="Cambria Math" w:cs="Times New Roman"/>
                    <w:i/>
                    <w:iCs/>
                    <w:sz w:val="32"/>
                    <w:szCs w:val="32"/>
                    <w:lang w:val="ru-RU"/>
                  </w:rPr>
                </m:ctrlPr>
              </m:sup>
            </m:sSubSup>
            <m:ctrlPr>
              <w:rPr>
                <w:rFonts w:ascii="Cambria Math" w:hAnsi="Cambria Math" w:cs="Times New Roman"/>
                <w:i/>
                <w:iCs/>
                <w:sz w:val="32"/>
                <w:szCs w:val="32"/>
                <w:lang w:val="ru-RU"/>
              </w:rPr>
            </m:ctrlPr>
          </m:e>
        </m:nary>
      </m:oMath>
      <w:r>
        <w:rPr>
          <w:rFonts w:hint="default" w:hAnsi="Cambria Math" w:cs="Times New Roman"/>
          <w:i w:val="0"/>
          <w:iCs/>
          <w:sz w:val="28"/>
          <w:szCs w:val="28"/>
          <w:lang w:val="en-US"/>
        </w:rPr>
        <w:t xml:space="preserve">    </w:t>
      </w:r>
      <w:r>
        <w:rPr>
          <w:rFonts w:hint="default" w:ascii="Times New Roman" w:hAnsi="Times New Roman" w:cs="Times New Roman"/>
          <w:i w:val="0"/>
          <w:iCs/>
          <w:sz w:val="28"/>
          <w:szCs w:val="28"/>
          <w:lang w:val="en-US"/>
        </w:rPr>
        <w:t>(3)</w:t>
      </w:r>
    </w:p>
    <w:p w14:paraId="09EA00FB">
      <w:pPr>
        <w:spacing w:beforeAutospacing="0"/>
        <w:jc w:val="both"/>
        <w:rPr>
          <w:rFonts w:hint="default" w:ascii="Times New Roman" w:hAnsi="Times New Roman" w:cs="Times New Roman"/>
          <w:i w:val="0"/>
          <w:iCs/>
          <w:sz w:val="28"/>
          <w:szCs w:val="28"/>
          <w:lang w:val="ru-RU"/>
        </w:rPr>
      </w:pPr>
      <w:r>
        <w:rPr>
          <w:rFonts w:hint="default" w:ascii="Times New Roman" w:hAnsi="Times New Roman" w:cs="Times New Roman"/>
          <w:i w:val="0"/>
          <w:iCs/>
          <w:sz w:val="28"/>
          <w:szCs w:val="28"/>
          <w:lang w:val="ru-RU"/>
        </w:rPr>
        <w:t>где:</w:t>
      </w:r>
    </w:p>
    <w:p w14:paraId="1690DC7F">
      <w:pPr>
        <w:spacing w:beforeAutospacing="0"/>
        <w:jc w:val="both"/>
        <w:rPr>
          <w:rFonts w:hint="default" w:ascii="Times New Roman" w:hAnsi="Times New Roman" w:cs="Times New Roman"/>
          <w:i w:val="0"/>
          <w:iCs/>
          <w:sz w:val="28"/>
          <w:szCs w:val="28"/>
          <w:lang w:val="ru-RU"/>
        </w:rPr>
      </w:pPr>
      <m:oMath>
        <m:sSub>
          <m:sSubPr>
            <m:ctrlPr>
              <w:rPr>
                <w:rFonts w:ascii="Cambria Math" w:hAnsi="Cambria Math" w:cs="Times New Roman"/>
                <w:i/>
                <w:iCs/>
                <w:sz w:val="28"/>
                <w:szCs w:val="28"/>
                <w:lang w:val="ru-RU"/>
              </w:rPr>
            </m:ctrlPr>
          </m:sSubPr>
          <m:e>
            <m:r>
              <m:rPr/>
              <w:rPr>
                <w:rFonts w:hint="default" w:ascii="Cambria Math" w:hAnsi="Cambria Math" w:cs="Times New Roman"/>
                <w:sz w:val="28"/>
                <w:szCs w:val="28"/>
                <w:lang w:val="en-US"/>
              </w:rPr>
              <m:t>c</m:t>
            </m:r>
            <m:ctrlPr>
              <w:rPr>
                <w:rFonts w:ascii="Cambria Math" w:hAnsi="Cambria Math" w:cs="Times New Roman"/>
                <w:i/>
                <w:iCs/>
                <w:sz w:val="28"/>
                <w:szCs w:val="28"/>
                <w:lang w:val="ru-RU"/>
              </w:rPr>
            </m:ctrlPr>
          </m:e>
          <m:sub>
            <m:r>
              <m:rPr/>
              <w:rPr>
                <w:rFonts w:hint="default" w:ascii="Cambria Math" w:hAnsi="Cambria Math" w:cs="Times New Roman"/>
                <w:sz w:val="28"/>
                <w:szCs w:val="28"/>
                <w:lang w:val="en-US"/>
              </w:rPr>
              <m:t>i</m:t>
            </m:r>
            <m:ctrlPr>
              <w:rPr>
                <w:rFonts w:ascii="Cambria Math" w:hAnsi="Cambria Math" w:cs="Times New Roman"/>
                <w:i/>
                <w:iCs/>
                <w:sz w:val="28"/>
                <w:szCs w:val="28"/>
                <w:lang w:val="ru-RU"/>
              </w:rPr>
            </m:ctrlPr>
          </m:sub>
        </m:sSub>
      </m:oMath>
      <w:r>
        <w:rPr>
          <w:rFonts w:hint="default" w:hAnsi="Cambria Math" w:cs="Times New Roman"/>
          <w:i w:val="0"/>
          <w:iCs/>
          <w:sz w:val="28"/>
          <w:szCs w:val="28"/>
          <w:lang w:val="en-US"/>
        </w:rPr>
        <w:t xml:space="preserve"> - </w:t>
      </w:r>
      <w:r>
        <w:rPr>
          <w:rFonts w:hint="default" w:ascii="Times New Roman" w:hAnsi="Times New Roman" w:cs="Times New Roman"/>
          <w:i w:val="0"/>
          <w:iCs/>
          <w:sz w:val="28"/>
          <w:szCs w:val="28"/>
          <w:lang w:val="ru-RU"/>
        </w:rPr>
        <w:t>концентрация ионов,</w:t>
      </w:r>
    </w:p>
    <w:p w14:paraId="3ABEFBD3">
      <w:pPr>
        <w:spacing w:beforeAutospacing="0" w:afterAutospacing="0"/>
        <w:jc w:val="both"/>
        <w:rPr>
          <w:rFonts w:hint="default" w:ascii="Times New Roman" w:hAnsi="Times New Roman" w:cs="Times New Roman"/>
          <w:i w:val="0"/>
          <w:iCs/>
          <w:sz w:val="28"/>
          <w:szCs w:val="28"/>
          <w:lang w:val="ru-RU"/>
        </w:rPr>
      </w:pPr>
      <m:oMath>
        <m:sSub>
          <m:sSubPr>
            <m:ctrlPr>
              <w:rPr>
                <w:rFonts w:ascii="Cambria Math" w:hAnsi="Cambria Math" w:cs="Times New Roman"/>
                <w:i/>
                <w:iCs/>
                <w:sz w:val="28"/>
                <w:szCs w:val="28"/>
                <w:lang w:val="ru-RU"/>
              </w:rPr>
            </m:ctrlPr>
          </m:sSubPr>
          <m:e>
            <m:r>
              <m:rPr/>
              <w:rPr>
                <w:rFonts w:hint="default" w:ascii="Cambria Math" w:hAnsi="Cambria Math" w:cs="Times New Roman"/>
                <w:sz w:val="28"/>
                <w:szCs w:val="28"/>
                <w:lang w:val="en-US"/>
              </w:rPr>
              <m:t>z</m:t>
            </m:r>
            <m:ctrlPr>
              <w:rPr>
                <w:rFonts w:ascii="Cambria Math" w:hAnsi="Cambria Math" w:cs="Times New Roman"/>
                <w:i/>
                <w:iCs/>
                <w:sz w:val="28"/>
                <w:szCs w:val="28"/>
                <w:lang w:val="ru-RU"/>
              </w:rPr>
            </m:ctrlPr>
          </m:e>
          <m:sub>
            <m:r>
              <m:rPr/>
              <w:rPr>
                <w:rFonts w:hint="default" w:ascii="Cambria Math" w:hAnsi="Cambria Math" w:cs="Times New Roman"/>
                <w:sz w:val="28"/>
                <w:szCs w:val="28"/>
                <w:lang w:val="en-US"/>
              </w:rPr>
              <m:t>i</m:t>
            </m:r>
            <m:ctrlPr>
              <w:rPr>
                <w:rFonts w:ascii="Cambria Math" w:hAnsi="Cambria Math" w:cs="Times New Roman"/>
                <w:i/>
                <w:iCs/>
                <w:sz w:val="28"/>
                <w:szCs w:val="28"/>
                <w:lang w:val="ru-RU"/>
              </w:rPr>
            </m:ctrlPr>
          </m:sub>
        </m:sSub>
      </m:oMath>
      <w:r>
        <w:rPr>
          <w:rFonts w:hint="default" w:hAnsi="Cambria Math" w:cs="Times New Roman"/>
          <w:i w:val="0"/>
          <w:iCs/>
          <w:sz w:val="28"/>
          <w:szCs w:val="28"/>
          <w:lang w:val="en-US"/>
        </w:rPr>
        <w:t xml:space="preserve"> - </w:t>
      </w:r>
      <w:r>
        <w:rPr>
          <w:rFonts w:hint="default" w:ascii="Times New Roman" w:hAnsi="Times New Roman" w:cs="Times New Roman"/>
          <w:i w:val="0"/>
          <w:iCs/>
          <w:sz w:val="28"/>
          <w:szCs w:val="28"/>
          <w:lang w:val="ru-RU"/>
        </w:rPr>
        <w:t>заряд ионов.</w:t>
      </w:r>
    </w:p>
    <w:p w14:paraId="0B6E73AE">
      <w:pPr>
        <w:pStyle w:val="3"/>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Механизмы поглощения воды глиной</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Процесс поглощения воды глинистыми минералами включает несколько взаимосвязанных механизмов, каждый из которых оказывает влияние на степень набухания, устойчивость глины и её поведение в водной среде. Эти процессы имеют решающее значение при бурении скважин через глинистые и сланцевые отложения.</w:t>
      </w:r>
    </w:p>
    <w:p w14:paraId="0D03590B">
      <w:pPr>
        <w:pStyle w:val="4"/>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Кристаллическое (межслоевое) набухание</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Кристаллическое набухание происходит в начальный момент контакта глины с водой и связано с гидратацией обменных катионов, расположенных между слоями глины (в межслоевых пространствах). Под действием дипольных моментов молекулы воды стремятся окружить катионы, формируя гидратные оболочки. Это приводит к увеличению межслоевого расстояния, расширению структуры и, как следствие, набуханию минерала</w:t>
      </w:r>
      <w:r>
        <w:rPr>
          <w:rFonts w:hint="default" w:ascii="Times New Roman" w:hAnsi="Times New Roman" w:cs="Times New Roman"/>
          <w:b w:val="0"/>
          <w:bCs w:val="0"/>
          <w:sz w:val="28"/>
          <w:szCs w:val="28"/>
          <w:lang w:val="en-US"/>
        </w:rPr>
        <w:t xml:space="preserve"> [5]</w:t>
      </w:r>
      <w:r>
        <w:rPr>
          <w:rFonts w:hint="default" w:ascii="Times New Roman" w:hAnsi="Times New Roman" w:cs="Times New Roman"/>
          <w:b w:val="0"/>
          <w:bCs w:val="0"/>
          <w:sz w:val="28"/>
          <w:szCs w:val="28"/>
        </w:rPr>
        <w:t>.</w:t>
      </w:r>
    </w:p>
    <w:p w14:paraId="202646A1">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 xml:space="preserve">Катионы различаются по способности вызывать набухание в зависимости от их </w:t>
      </w:r>
      <w:r>
        <w:rPr>
          <w:rStyle w:val="9"/>
          <w:rFonts w:hint="default" w:ascii="Times New Roman" w:hAnsi="Times New Roman" w:cs="Times New Roman"/>
          <w:b w:val="0"/>
          <w:bCs w:val="0"/>
          <w:sz w:val="28"/>
          <w:szCs w:val="28"/>
        </w:rPr>
        <w:t>гидратного радиуса</w:t>
      </w:r>
      <w:r>
        <w:rPr>
          <w:rFonts w:hint="default" w:ascii="Times New Roman" w:hAnsi="Times New Roman" w:cs="Times New Roman"/>
          <w:b w:val="0"/>
          <w:bCs w:val="0"/>
          <w:sz w:val="28"/>
          <w:szCs w:val="28"/>
        </w:rPr>
        <w:t xml:space="preserve"> </w:t>
      </w:r>
      <w:r>
        <w:rPr>
          <w:rFonts w:hint="default" w:ascii="Times New Roman" w:hAnsi="Times New Roman" w:cs="Times New Roman"/>
          <w:sz w:val="28"/>
          <w:szCs w:val="28"/>
        </w:rPr>
        <w:t>— радиуса гидратной оболочки:</w:t>
      </w:r>
    </w:p>
    <w:p w14:paraId="7983B24C">
      <w:pPr>
        <w:spacing w:beforeAutospacing="0"/>
        <w:jc w:val="both"/>
        <w:rPr>
          <w:rFonts w:hint="default" w:ascii="Times New Roman" w:hAnsi="Times New Roman" w:cs="Times New Roman"/>
          <w:i w:val="0"/>
          <w:iCs/>
          <w:sz w:val="28"/>
          <w:szCs w:val="28"/>
          <w:lang w:val="ru-RU"/>
        </w:rPr>
      </w:pPr>
    </w:p>
    <w:p w14:paraId="0AA8E84F">
      <w:pPr>
        <w:spacing w:beforeAutospacing="0"/>
        <w:jc w:val="center"/>
        <w:rPr>
          <w:rFonts w:hint="default" w:ascii="Times New Roman" w:hAnsi="Times New Roman" w:cs="Times New Roman"/>
          <w:i w:val="0"/>
          <w:iCs/>
          <w:sz w:val="32"/>
          <w:szCs w:val="32"/>
          <w:vertAlign w:val="baseline"/>
          <w:lang w:val="en-US"/>
        </w:rPr>
      </w:pPr>
      <w:r>
        <w:rPr>
          <w:rFonts w:hint="default" w:ascii="Times New Roman" w:hAnsi="Times New Roman" w:cs="Times New Roman"/>
          <w:i w:val="0"/>
          <w:iCs/>
          <w:sz w:val="32"/>
          <w:szCs w:val="32"/>
          <w:vertAlign w:val="baseline"/>
          <w:lang w:val="en-US"/>
        </w:rPr>
        <w:t>r</w:t>
      </w:r>
      <w:r>
        <w:rPr>
          <w:rFonts w:hint="default" w:ascii="Times New Roman" w:hAnsi="Times New Roman" w:cs="Times New Roman"/>
          <w:i w:val="0"/>
          <w:iCs/>
          <w:sz w:val="32"/>
          <w:szCs w:val="32"/>
          <w:vertAlign w:val="subscript"/>
          <w:lang w:val="ru-RU"/>
        </w:rPr>
        <w:t>гидр</w:t>
      </w:r>
      <w:r>
        <w:rPr>
          <w:rFonts w:hint="default" w:ascii="Times New Roman" w:hAnsi="Times New Roman" w:cs="Times New Roman"/>
          <w:i w:val="0"/>
          <w:iCs/>
          <w:sz w:val="32"/>
          <w:szCs w:val="32"/>
          <w:vertAlign w:val="subscript"/>
          <w:lang w:val="en-US"/>
        </w:rPr>
        <w:t xml:space="preserve"> </w:t>
      </w:r>
      <w:r>
        <w:rPr>
          <w:rFonts w:hint="default" w:ascii="Times New Roman" w:hAnsi="Times New Roman" w:cs="Times New Roman"/>
          <w:i w:val="0"/>
          <w:iCs/>
          <w:sz w:val="32"/>
          <w:szCs w:val="32"/>
          <w:vertAlign w:val="baseline"/>
          <w:lang w:val="en-US"/>
        </w:rPr>
        <w:t>(</w:t>
      </w:r>
      <w:r>
        <w:rPr>
          <w:rFonts w:hint="default" w:ascii="Times New Roman" w:hAnsi="Times New Roman" w:cs="Times New Roman"/>
          <w:i/>
          <w:iCs w:val="0"/>
          <w:sz w:val="32"/>
          <w:szCs w:val="32"/>
          <w:vertAlign w:val="baseline"/>
          <w:lang w:val="en-US"/>
        </w:rPr>
        <w:t>K</w:t>
      </w:r>
      <w:r>
        <w:rPr>
          <w:rFonts w:hint="default" w:ascii="Times New Roman" w:hAnsi="Times New Roman" w:cs="Times New Roman"/>
          <w:i/>
          <w:iCs w:val="0"/>
          <w:sz w:val="32"/>
          <w:szCs w:val="32"/>
          <w:vertAlign w:val="superscript"/>
          <w:lang w:val="en-US"/>
        </w:rPr>
        <w:t>+</w:t>
      </w:r>
      <w:r>
        <w:rPr>
          <w:rFonts w:hint="default" w:ascii="Times New Roman" w:hAnsi="Times New Roman" w:cs="Times New Roman"/>
          <w:i w:val="0"/>
          <w:iCs/>
          <w:sz w:val="32"/>
          <w:szCs w:val="32"/>
          <w:vertAlign w:val="baseline"/>
          <w:lang w:val="en-US"/>
        </w:rPr>
        <w:t>)</w:t>
      </w:r>
      <w:r>
        <w:rPr>
          <w:rFonts w:hint="default" w:ascii="Times New Roman" w:hAnsi="Times New Roman" w:cs="Times New Roman"/>
          <w:i w:val="0"/>
          <w:iCs/>
          <w:sz w:val="32"/>
          <w:szCs w:val="32"/>
          <w:vertAlign w:val="subscript"/>
          <w:lang w:val="en-US"/>
        </w:rPr>
        <w:t xml:space="preserve"> </w:t>
      </w:r>
      <w:r>
        <w:rPr>
          <w:rFonts w:hint="default" w:ascii="Times New Roman" w:hAnsi="Times New Roman" w:cs="Times New Roman"/>
          <w:i w:val="0"/>
          <w:iCs/>
          <w:sz w:val="32"/>
          <w:szCs w:val="32"/>
          <w:vertAlign w:val="baseline"/>
          <w:lang w:val="en-US"/>
        </w:rPr>
        <w:t>&lt; r</w:t>
      </w:r>
      <w:r>
        <w:rPr>
          <w:rFonts w:hint="default" w:ascii="Times New Roman" w:hAnsi="Times New Roman" w:cs="Times New Roman"/>
          <w:i w:val="0"/>
          <w:iCs/>
          <w:sz w:val="32"/>
          <w:szCs w:val="32"/>
          <w:vertAlign w:val="subscript"/>
          <w:lang w:val="ru-RU"/>
        </w:rPr>
        <w:t>гидр</w:t>
      </w:r>
      <w:r>
        <w:rPr>
          <w:rFonts w:hint="default" w:ascii="Times New Roman" w:hAnsi="Times New Roman" w:cs="Times New Roman"/>
          <w:i w:val="0"/>
          <w:iCs/>
          <w:sz w:val="32"/>
          <w:szCs w:val="32"/>
          <w:vertAlign w:val="subscript"/>
          <w:lang w:val="en-US"/>
        </w:rPr>
        <w:t xml:space="preserve"> </w:t>
      </w:r>
      <w:r>
        <w:rPr>
          <w:rFonts w:hint="default" w:ascii="Times New Roman" w:hAnsi="Times New Roman" w:cs="Times New Roman"/>
          <w:i w:val="0"/>
          <w:iCs/>
          <w:sz w:val="32"/>
          <w:szCs w:val="32"/>
          <w:vertAlign w:val="baseline"/>
          <w:lang w:val="en-US"/>
        </w:rPr>
        <w:t>(</w:t>
      </w:r>
      <w:r>
        <w:rPr>
          <w:rFonts w:hint="default" w:ascii="Times New Roman" w:hAnsi="Times New Roman" w:cs="Times New Roman"/>
          <w:i/>
          <w:iCs w:val="0"/>
          <w:sz w:val="32"/>
          <w:szCs w:val="32"/>
          <w:vertAlign w:val="baseline"/>
          <w:lang w:val="en-US"/>
        </w:rPr>
        <w:t>Na</w:t>
      </w:r>
      <w:r>
        <w:rPr>
          <w:rFonts w:hint="default" w:ascii="Times New Roman" w:hAnsi="Times New Roman" w:cs="Times New Roman"/>
          <w:i/>
          <w:iCs w:val="0"/>
          <w:sz w:val="32"/>
          <w:szCs w:val="32"/>
          <w:vertAlign w:val="superscript"/>
          <w:lang w:val="en-US"/>
        </w:rPr>
        <w:t>+</w:t>
      </w:r>
      <w:r>
        <w:rPr>
          <w:rFonts w:hint="default" w:ascii="Times New Roman" w:hAnsi="Times New Roman" w:cs="Times New Roman"/>
          <w:i w:val="0"/>
          <w:iCs/>
          <w:sz w:val="32"/>
          <w:szCs w:val="32"/>
          <w:vertAlign w:val="baseline"/>
          <w:lang w:val="en-US"/>
        </w:rPr>
        <w:t>) &lt; r</w:t>
      </w:r>
      <w:r>
        <w:rPr>
          <w:rFonts w:hint="default" w:ascii="Times New Roman" w:hAnsi="Times New Roman" w:cs="Times New Roman"/>
          <w:i w:val="0"/>
          <w:iCs/>
          <w:sz w:val="32"/>
          <w:szCs w:val="32"/>
          <w:vertAlign w:val="subscript"/>
          <w:lang w:val="ru-RU"/>
        </w:rPr>
        <w:t>гидр</w:t>
      </w:r>
      <w:r>
        <w:rPr>
          <w:rFonts w:hint="default" w:ascii="Times New Roman" w:hAnsi="Times New Roman" w:cs="Times New Roman"/>
          <w:i w:val="0"/>
          <w:iCs/>
          <w:sz w:val="32"/>
          <w:szCs w:val="32"/>
          <w:vertAlign w:val="subscript"/>
          <w:lang w:val="en-US"/>
        </w:rPr>
        <w:t xml:space="preserve"> </w:t>
      </w:r>
      <w:r>
        <w:rPr>
          <w:rFonts w:hint="default" w:ascii="Times New Roman" w:hAnsi="Times New Roman" w:cs="Times New Roman"/>
          <w:i w:val="0"/>
          <w:iCs/>
          <w:sz w:val="32"/>
          <w:szCs w:val="32"/>
          <w:vertAlign w:val="baseline"/>
          <w:lang w:val="en-US"/>
        </w:rPr>
        <w:t>(</w:t>
      </w:r>
      <w:r>
        <w:rPr>
          <w:rFonts w:hint="default" w:ascii="Times New Roman" w:hAnsi="Times New Roman" w:cs="Times New Roman"/>
          <w:i/>
          <w:iCs w:val="0"/>
          <w:sz w:val="32"/>
          <w:szCs w:val="32"/>
          <w:vertAlign w:val="baseline"/>
          <w:lang w:val="en-US"/>
        </w:rPr>
        <w:t>Ca</w:t>
      </w:r>
      <w:r>
        <w:rPr>
          <w:rFonts w:hint="default" w:ascii="Times New Roman" w:hAnsi="Times New Roman" w:cs="Times New Roman"/>
          <w:i/>
          <w:iCs w:val="0"/>
          <w:sz w:val="32"/>
          <w:szCs w:val="32"/>
          <w:vertAlign w:val="superscript"/>
          <w:lang w:val="en-US"/>
        </w:rPr>
        <w:t>2+</w:t>
      </w:r>
      <w:r>
        <w:rPr>
          <w:rFonts w:hint="default" w:ascii="Times New Roman" w:hAnsi="Times New Roman" w:cs="Times New Roman"/>
          <w:i w:val="0"/>
          <w:iCs/>
          <w:sz w:val="32"/>
          <w:szCs w:val="32"/>
          <w:vertAlign w:val="baseline"/>
          <w:lang w:val="en-US"/>
        </w:rPr>
        <w:t>)</w:t>
      </w:r>
    </w:p>
    <w:p w14:paraId="0BE235FF">
      <w:pPr>
        <w:pStyle w:val="12"/>
        <w:keepNext w:val="0"/>
        <w:keepLines w:val="0"/>
        <w:widowControl/>
        <w:suppressLineNumbers w:val="0"/>
        <w:spacing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Калий (</w:t>
      </w:r>
      <w:r>
        <w:rPr>
          <w:rStyle w:val="9"/>
          <w:rFonts w:hint="default" w:ascii="Times New Roman" w:hAnsi="Times New Roman" w:cs="Times New Roman"/>
          <w:b w:val="0"/>
          <w:bCs w:val="0"/>
          <w:i/>
          <w:iCs/>
          <w:sz w:val="28"/>
          <w:szCs w:val="28"/>
        </w:rPr>
        <w:t>K</w:t>
      </w:r>
      <w:r>
        <w:rPr>
          <w:rStyle w:val="9"/>
          <w:rFonts w:hint="default" w:ascii="Times New Roman" w:hAnsi="Times New Roman" w:cs="Times New Roman"/>
          <w:b w:val="0"/>
          <w:bCs w:val="0"/>
          <w:sz w:val="28"/>
          <w:szCs w:val="28"/>
        </w:rPr>
        <w:t>⁺)</w:t>
      </w:r>
      <w:r>
        <w:rPr>
          <w:rFonts w:hint="default" w:ascii="Times New Roman" w:hAnsi="Times New Roman" w:cs="Times New Roman"/>
          <w:sz w:val="28"/>
          <w:szCs w:val="28"/>
        </w:rPr>
        <w:t xml:space="preserve"> — обладает наименьшим гидратным радиусом и поэтому вызывает минимальное набухание. Благодаря своей высокой афинности к отрицательно заряженной поверхности глины, он плотно удерживается и эффективно стабилизирует слоистую структуру.</w:t>
      </w:r>
    </w:p>
    <w:p w14:paraId="790284B8">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Натрий (</w:t>
      </w:r>
      <w:r>
        <w:rPr>
          <w:rStyle w:val="9"/>
          <w:rFonts w:hint="default" w:ascii="Times New Roman" w:hAnsi="Times New Roman" w:cs="Times New Roman"/>
          <w:b w:val="0"/>
          <w:bCs w:val="0"/>
          <w:i/>
          <w:iCs/>
          <w:sz w:val="28"/>
          <w:szCs w:val="28"/>
        </w:rPr>
        <w:t>Na</w:t>
      </w:r>
      <w:r>
        <w:rPr>
          <w:rStyle w:val="9"/>
          <w:rFonts w:hint="default" w:ascii="Times New Roman" w:hAnsi="Times New Roman" w:cs="Times New Roman"/>
          <w:b w:val="0"/>
          <w:bCs w:val="0"/>
          <w:sz w:val="28"/>
          <w:szCs w:val="28"/>
        </w:rPr>
        <w:t>⁺)</w:t>
      </w:r>
      <w:r>
        <w:rPr>
          <w:rFonts w:hint="default" w:ascii="Times New Roman" w:hAnsi="Times New Roman" w:cs="Times New Roman"/>
          <w:b w:val="0"/>
          <w:bCs w:val="0"/>
          <w:sz w:val="28"/>
          <w:szCs w:val="28"/>
        </w:rPr>
        <w:t xml:space="preserve"> </w:t>
      </w:r>
      <w:r>
        <w:rPr>
          <w:rFonts w:hint="default" w:ascii="Times New Roman" w:hAnsi="Times New Roman" w:cs="Times New Roman"/>
          <w:sz w:val="28"/>
          <w:szCs w:val="28"/>
        </w:rPr>
        <w:t>— имеет более высокий гидратный радиус, образует рыхлую гидратную оболочку, приводящую к сильному межслоевому расширению.</w:t>
      </w:r>
    </w:p>
    <w:p w14:paraId="0E9CB466">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Кальций (</w:t>
      </w:r>
      <w:r>
        <w:rPr>
          <w:rStyle w:val="9"/>
          <w:rFonts w:hint="default" w:ascii="Times New Roman" w:hAnsi="Times New Roman" w:cs="Times New Roman"/>
          <w:b w:val="0"/>
          <w:bCs w:val="0"/>
          <w:i/>
          <w:iCs/>
          <w:sz w:val="28"/>
          <w:szCs w:val="28"/>
        </w:rPr>
        <w:t>Ca</w:t>
      </w:r>
      <w:r>
        <w:rPr>
          <w:rStyle w:val="9"/>
          <w:rFonts w:hint="default" w:ascii="Times New Roman" w:hAnsi="Times New Roman" w:cs="Times New Roman"/>
          <w:b w:val="0"/>
          <w:bCs w:val="0"/>
          <w:sz w:val="28"/>
          <w:szCs w:val="28"/>
        </w:rPr>
        <w:t>²⁺)</w:t>
      </w:r>
      <w:r>
        <w:rPr>
          <w:rFonts w:hint="default" w:ascii="Times New Roman" w:hAnsi="Times New Roman" w:cs="Times New Roman"/>
          <w:sz w:val="28"/>
          <w:szCs w:val="28"/>
        </w:rPr>
        <w:t xml:space="preserve"> — несмотря на двойной заряд, его высокая степень гидратации делает его менее эффективным ингибитором, чем</w:t>
      </w:r>
      <w:r>
        <w:rPr>
          <w:rFonts w:hint="default" w:ascii="Times New Roman" w:hAnsi="Times New Roman" w:cs="Times New Roman"/>
          <w:i/>
          <w:iCs/>
          <w:sz w:val="28"/>
          <w:szCs w:val="28"/>
        </w:rPr>
        <w:t xml:space="preserve"> K</w:t>
      </w:r>
      <w:r>
        <w:rPr>
          <w:rFonts w:hint="default" w:ascii="Times New Roman" w:hAnsi="Times New Roman" w:cs="Times New Roman"/>
          <w:sz w:val="28"/>
          <w:szCs w:val="28"/>
        </w:rPr>
        <w:t>⁺.</w:t>
      </w:r>
    </w:p>
    <w:p w14:paraId="672E653E">
      <w:pPr>
        <w:pStyle w:val="4"/>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Осмотическое набухание</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 xml:space="preserve">Осмотическое набухание возникает после кристаллического, как второй этап. Оно связано с разницей концентраций ионов внутри межслоевого пространства и в окружающем растворе. Межслоевые катионы и анионы формируют </w:t>
      </w:r>
      <w:r>
        <w:rPr>
          <w:rStyle w:val="9"/>
          <w:rFonts w:hint="default" w:ascii="Times New Roman" w:hAnsi="Times New Roman" w:cs="Times New Roman"/>
          <w:b w:val="0"/>
          <w:bCs w:val="0"/>
          <w:sz w:val="28"/>
          <w:szCs w:val="28"/>
        </w:rPr>
        <w:t>полуизолированную осмотически активную систему</w:t>
      </w:r>
      <w:r>
        <w:rPr>
          <w:rFonts w:hint="default" w:ascii="Times New Roman" w:hAnsi="Times New Roman" w:cs="Times New Roman"/>
          <w:b w:val="0"/>
          <w:bCs w:val="0"/>
          <w:sz w:val="28"/>
          <w:szCs w:val="28"/>
        </w:rPr>
        <w:t>. Возникает осмотический градиент, в результате чего вода поступает внутрь межслоевых промежутков</w:t>
      </w:r>
      <w:r>
        <w:rPr>
          <w:rFonts w:hint="default" w:ascii="Times New Roman" w:hAnsi="Times New Roman" w:cs="Times New Roman"/>
          <w:sz w:val="28"/>
          <w:szCs w:val="28"/>
        </w:rPr>
        <w:t>.</w:t>
      </w:r>
    </w:p>
    <w:p w14:paraId="40D6DF9F">
      <w:pPr>
        <w:pStyle w:val="12"/>
        <w:keepNext w:val="0"/>
        <w:keepLines w:val="0"/>
        <w:widowControl/>
        <w:suppressLineNumbers w:val="0"/>
        <w:spacing w:before="0" w:beforeAutospacing="0"/>
        <w:rPr>
          <w:rFonts w:hint="default" w:ascii="Times New Roman" w:hAnsi="Times New Roman" w:cs="Times New Roman"/>
          <w:sz w:val="28"/>
          <w:szCs w:val="28"/>
        </w:rPr>
      </w:pPr>
      <w:r>
        <w:rPr>
          <w:rFonts w:hint="default" w:ascii="Times New Roman" w:hAnsi="Times New Roman" w:cs="Times New Roman"/>
          <w:sz w:val="28"/>
          <w:szCs w:val="28"/>
        </w:rPr>
        <w:t>Уравнение осмотического давления:</w:t>
      </w:r>
    </w:p>
    <w:p w14:paraId="7D000332">
      <w:pPr>
        <w:pStyle w:val="12"/>
        <w:keepNext w:val="0"/>
        <w:keepLines w:val="0"/>
        <w:widowControl/>
        <w:suppressLineNumbers w:val="0"/>
        <w:spacing w:before="0" w:beforeAutospacing="0" w:after="0" w:afterAutospacing="0"/>
        <w:jc w:val="center"/>
        <w:rPr>
          <w:rFonts w:hint="default" w:hAnsi="Cambria Math" w:cs="Times New Roman"/>
          <w:i w:val="0"/>
          <w:iCs/>
          <w:sz w:val="28"/>
          <w:szCs w:val="28"/>
          <w:lang w:val="en-US"/>
        </w:rPr>
      </w:pPr>
      <m:oMath>
        <m:r>
          <m:rPr/>
          <w:rPr>
            <w:rFonts w:hint="default" w:ascii="Cambria Math" w:hAnsi="Cambria Math" w:cs="Cambria Math"/>
            <w:sz w:val="28"/>
            <w:szCs w:val="28"/>
          </w:rPr>
          <m:t>Π</m:t>
        </m:r>
        <m:r>
          <m:rPr/>
          <w:rPr>
            <w:rFonts w:ascii="Cambria Math" w:hAnsi="Cambria Math" w:cs="Times New Roman"/>
            <w:sz w:val="28"/>
            <w:szCs w:val="28"/>
          </w:rPr>
          <m:t>=</m:t>
        </m:r>
        <m:r>
          <m:rPr/>
          <w:rPr>
            <w:rFonts w:hint="default" w:ascii="Cambria Math" w:hAnsi="Cambria Math" w:cs="Times New Roman"/>
            <w:sz w:val="28"/>
            <w:szCs w:val="28"/>
            <w:lang w:val="en-US"/>
          </w:rPr>
          <m:t>iCRT</m:t>
        </m:r>
      </m:oMath>
      <w:r>
        <w:rPr>
          <w:rFonts w:hint="default" w:hAnsi="Cambria Math" w:cs="Times New Roman"/>
          <w:i/>
          <w:sz w:val="28"/>
          <w:szCs w:val="28"/>
          <w:lang w:val="en-US"/>
        </w:rPr>
        <w:t xml:space="preserve">   </w:t>
      </w:r>
      <w:r>
        <w:rPr>
          <w:rFonts w:hint="default" w:hAnsi="Cambria Math" w:cs="Times New Roman"/>
          <w:i w:val="0"/>
          <w:iCs/>
          <w:sz w:val="28"/>
          <w:szCs w:val="28"/>
          <w:lang w:val="en-US"/>
        </w:rPr>
        <w:t>(4)</w:t>
      </w:r>
    </w:p>
    <w:p w14:paraId="1B8A566A">
      <w:pPr>
        <w:pStyle w:val="12"/>
        <w:keepNext w:val="0"/>
        <w:keepLines w:val="0"/>
        <w:widowControl/>
        <w:suppressLineNumbers w:val="0"/>
        <w:spacing w:before="0" w:beforeAutospacing="0" w:after="0" w:afterAutospacing="0"/>
        <w:jc w:val="both"/>
        <w:rPr>
          <w:rFonts w:hint="default" w:hAnsi="Cambria Math" w:cs="Times New Roman"/>
          <w:i w:val="0"/>
          <w:iCs/>
          <w:sz w:val="28"/>
          <w:szCs w:val="28"/>
          <w:lang w:val="ru-RU"/>
        </w:rPr>
      </w:pPr>
      <w:r>
        <w:rPr>
          <w:rFonts w:hint="default" w:hAnsi="Cambria Math" w:cs="Times New Roman"/>
          <w:i w:val="0"/>
          <w:iCs/>
          <w:sz w:val="28"/>
          <w:szCs w:val="28"/>
          <w:lang w:val="ru-RU"/>
        </w:rPr>
        <w:t>где:</w:t>
      </w:r>
    </w:p>
    <w:p w14:paraId="1557737D">
      <w:pPr>
        <w:pStyle w:val="12"/>
        <w:keepNext w:val="0"/>
        <w:keepLines w:val="0"/>
        <w:widowControl/>
        <w:suppressLineNumbers w:val="0"/>
        <w:spacing w:before="0" w:beforeAutospacing="0" w:after="0" w:afterAutospacing="0"/>
        <w:jc w:val="both"/>
        <w:rPr>
          <w:rFonts w:hint="default" w:ascii="Times New Roman" w:hAnsi="Times New Roman" w:cs="Times New Roman"/>
          <w:i w:val="0"/>
          <w:sz w:val="28"/>
          <w:szCs w:val="28"/>
          <w:lang w:val="ru-RU"/>
        </w:rPr>
      </w:pPr>
      <m:oMath>
        <m:r>
          <m:rPr/>
          <w:rPr>
            <w:rFonts w:hint="default" w:ascii="Cambria Math" w:hAnsi="Cambria Math" w:cs="Cambria Math"/>
            <w:sz w:val="28"/>
            <w:szCs w:val="28"/>
          </w:rPr>
          <m:t>Π</m:t>
        </m:r>
      </m:oMath>
      <w:r>
        <w:rPr>
          <w:rFonts w:hint="default" w:hAnsi="Cambria Math" w:cs="Cambria Math"/>
          <w:i w:val="0"/>
          <w:sz w:val="28"/>
          <w:szCs w:val="28"/>
          <w:lang w:val="ru-RU"/>
        </w:rPr>
        <w:t xml:space="preserve"> - </w:t>
      </w:r>
      <w:r>
        <w:rPr>
          <w:rFonts w:hint="default" w:ascii="Times New Roman" w:hAnsi="Times New Roman" w:cs="Times New Roman"/>
          <w:i w:val="0"/>
          <w:sz w:val="28"/>
          <w:szCs w:val="28"/>
          <w:lang w:val="ru-RU"/>
        </w:rPr>
        <w:t xml:space="preserve">осмотическое давление, </w:t>
      </w:r>
    </w:p>
    <w:p w14:paraId="7FA03AB2">
      <w:pPr>
        <w:pStyle w:val="12"/>
        <w:keepNext w:val="0"/>
        <w:keepLines w:val="0"/>
        <w:widowControl/>
        <w:suppressLineNumbers w:val="0"/>
        <w:spacing w:before="0" w:beforeAutospacing="0" w:after="0" w:afterAutospacing="0"/>
        <w:jc w:val="both"/>
        <w:rPr>
          <w:rFonts w:hint="default" w:ascii="Times New Roman" w:hAnsi="Times New Roman" w:cs="Times New Roman"/>
          <w:i w:val="0"/>
          <w:sz w:val="28"/>
          <w:szCs w:val="28"/>
          <w:lang w:val="ru-RU"/>
        </w:rPr>
      </w:pPr>
      <m:oMath>
        <m:r>
          <m:rPr/>
          <w:rPr>
            <w:rFonts w:hint="default" w:ascii="Cambria Math" w:hAnsi="Cambria Math" w:cs="Times New Roman"/>
            <w:sz w:val="28"/>
            <w:szCs w:val="28"/>
            <w:lang w:val="en-US"/>
          </w:rPr>
          <m:t>i</m:t>
        </m:r>
      </m:oMath>
      <w:r>
        <w:rPr>
          <w:rFonts w:hint="default" w:hAnsi="Cambria Math" w:cs="Times New Roman"/>
          <w:i w:val="0"/>
          <w:sz w:val="28"/>
          <w:szCs w:val="28"/>
          <w:lang w:val="ru-RU"/>
        </w:rPr>
        <w:t xml:space="preserve"> - </w:t>
      </w:r>
      <w:r>
        <w:rPr>
          <w:rFonts w:hint="default" w:ascii="Times New Roman" w:hAnsi="Times New Roman" w:eastAsia="SimSun" w:cs="Times New Roman"/>
          <w:sz w:val="28"/>
          <w:szCs w:val="28"/>
        </w:rPr>
        <w:t xml:space="preserve">ван’т-Гоффовский коэффициент (число </w:t>
      </w:r>
      <w:r>
        <w:rPr>
          <w:rFonts w:hint="default" w:ascii="Times New Roman" w:hAnsi="Times New Roman" w:eastAsia="SimSun" w:cs="Times New Roman"/>
          <w:sz w:val="28"/>
          <w:szCs w:val="28"/>
          <w:lang w:val="ru-RU"/>
        </w:rPr>
        <w:t xml:space="preserve">диссоциацированных </w:t>
      </w:r>
      <w:r>
        <w:rPr>
          <w:rFonts w:hint="default" w:ascii="Times New Roman" w:hAnsi="Times New Roman" w:eastAsia="SimSun" w:cs="Times New Roman"/>
          <w:sz w:val="28"/>
          <w:szCs w:val="28"/>
        </w:rPr>
        <w:t>ионов),</w:t>
      </w:r>
    </w:p>
    <w:p w14:paraId="10FB14DC">
      <w:pPr>
        <w:pStyle w:val="12"/>
        <w:keepNext w:val="0"/>
        <w:keepLines w:val="0"/>
        <w:widowControl/>
        <w:suppressLineNumbers w:val="0"/>
        <w:spacing w:before="0" w:beforeAutospacing="0" w:after="0" w:afterAutospacing="0"/>
        <w:jc w:val="both"/>
        <w:rPr>
          <w:rFonts w:hint="default" w:ascii="Times New Roman" w:hAnsi="Times New Roman" w:cs="Times New Roman"/>
          <w:i w:val="0"/>
          <w:sz w:val="28"/>
          <w:szCs w:val="28"/>
          <w:lang w:val="ru-RU"/>
        </w:rPr>
      </w:pPr>
      <m:oMath>
        <m:r>
          <m:rPr/>
          <w:rPr>
            <w:rFonts w:hint="default" w:ascii="Cambria Math" w:hAnsi="Cambria Math" w:cs="Times New Roman"/>
            <w:sz w:val="28"/>
            <w:szCs w:val="28"/>
            <w:lang w:val="en-US"/>
          </w:rPr>
          <m:t>C</m:t>
        </m:r>
      </m:oMath>
      <w:r>
        <w:rPr>
          <w:rFonts w:hint="default" w:hAnsi="Cambria Math" w:cs="Times New Roman"/>
          <w:i w:val="0"/>
          <w:sz w:val="28"/>
          <w:szCs w:val="28"/>
          <w:lang w:val="ru-RU"/>
        </w:rPr>
        <w:t xml:space="preserve"> - </w:t>
      </w:r>
      <w:r>
        <w:rPr>
          <w:rFonts w:hint="default" w:ascii="Times New Roman" w:hAnsi="Times New Roman" w:cs="Times New Roman"/>
          <w:i w:val="0"/>
          <w:sz w:val="28"/>
          <w:szCs w:val="28"/>
          <w:lang w:val="ru-RU"/>
        </w:rPr>
        <w:t xml:space="preserve">концентрация ионов, </w:t>
      </w:r>
    </w:p>
    <w:p w14:paraId="1CBD6375">
      <w:pPr>
        <w:pStyle w:val="12"/>
        <w:keepNext w:val="0"/>
        <w:keepLines w:val="0"/>
        <w:widowControl/>
        <w:suppressLineNumbers w:val="0"/>
        <w:spacing w:before="0" w:beforeAutospacing="0" w:after="0" w:afterAutospacing="0"/>
        <w:jc w:val="both"/>
        <w:rPr>
          <w:rFonts w:hint="default" w:hAnsi="Cambria Math" w:cs="Times New Roman"/>
          <w:i w:val="0"/>
          <w:sz w:val="28"/>
          <w:szCs w:val="28"/>
          <w:lang w:val="ru-RU"/>
        </w:rPr>
      </w:pPr>
      <m:oMath>
        <m:r>
          <m:rPr/>
          <w:rPr>
            <w:rFonts w:hint="default" w:ascii="Cambria Math" w:hAnsi="Cambria Math" w:cs="Times New Roman"/>
            <w:sz w:val="28"/>
            <w:szCs w:val="28"/>
            <w:lang w:val="en-US"/>
          </w:rPr>
          <m:t>R</m:t>
        </m:r>
      </m:oMath>
      <w:r>
        <w:rPr>
          <w:rFonts w:hint="default" w:hAnsi="Cambria Math" w:cs="Times New Roman"/>
          <w:i w:val="0"/>
          <w:sz w:val="28"/>
          <w:szCs w:val="28"/>
          <w:lang w:val="en-US"/>
        </w:rPr>
        <w:t xml:space="preserve"> -</w:t>
      </w:r>
      <w:r>
        <w:rPr>
          <w:rFonts w:hint="default" w:ascii="Times New Roman" w:hAnsi="Times New Roman" w:cs="Times New Roman"/>
          <w:i w:val="0"/>
          <w:sz w:val="28"/>
          <w:szCs w:val="28"/>
          <w:lang w:val="en-US"/>
        </w:rPr>
        <w:t xml:space="preserve"> </w:t>
      </w:r>
      <w:r>
        <w:rPr>
          <w:rFonts w:hint="default" w:ascii="Times New Roman" w:hAnsi="Times New Roman" w:cs="Times New Roman"/>
          <w:i w:val="0"/>
          <w:sz w:val="28"/>
          <w:szCs w:val="28"/>
          <w:lang w:val="ru-RU"/>
        </w:rPr>
        <w:t>универсальная газовая постоянная,</w:t>
      </w:r>
    </w:p>
    <w:p w14:paraId="651131DC">
      <w:pPr>
        <w:pStyle w:val="12"/>
        <w:keepNext w:val="0"/>
        <w:keepLines w:val="0"/>
        <w:widowControl/>
        <w:suppressLineNumbers w:val="0"/>
        <w:spacing w:before="0" w:beforeAutospacing="0" w:after="0" w:afterAutospacing="0"/>
        <w:jc w:val="both"/>
        <w:rPr>
          <w:rFonts w:hint="default" w:ascii="Times New Roman" w:hAnsi="Times New Roman" w:cs="Times New Roman"/>
          <w:i w:val="0"/>
          <w:sz w:val="28"/>
          <w:szCs w:val="28"/>
          <w:lang w:val="ru-RU"/>
        </w:rPr>
      </w:pPr>
      <m:oMath>
        <m:r>
          <m:rPr/>
          <w:rPr>
            <w:rFonts w:hint="default" w:ascii="Cambria Math" w:hAnsi="Cambria Math" w:cs="Times New Roman"/>
            <w:sz w:val="28"/>
            <w:szCs w:val="28"/>
            <w:lang w:val="en-US"/>
          </w:rPr>
          <m:t>T</m:t>
        </m:r>
      </m:oMath>
      <w:r>
        <w:rPr>
          <w:rFonts w:hint="default" w:hAnsi="Cambria Math" w:cs="Times New Roman"/>
          <w:i w:val="0"/>
          <w:sz w:val="28"/>
          <w:szCs w:val="28"/>
          <w:lang w:val="en-US"/>
        </w:rPr>
        <w:t xml:space="preserve"> - </w:t>
      </w:r>
      <w:r>
        <w:rPr>
          <w:rFonts w:hint="default" w:ascii="Times New Roman" w:hAnsi="Times New Roman" w:cs="Times New Roman"/>
          <w:i w:val="0"/>
          <w:sz w:val="28"/>
          <w:szCs w:val="28"/>
          <w:lang w:val="ru-RU"/>
        </w:rPr>
        <w:t>абсолютная температура.</w:t>
      </w:r>
    </w:p>
    <w:p w14:paraId="5D03A045">
      <w:pPr>
        <w:pStyle w:val="12"/>
        <w:keepNext w:val="0"/>
        <w:keepLines w:val="0"/>
        <w:widowControl/>
        <w:suppressLineNumbers w:val="0"/>
        <w:spacing w:before="0" w:beforeAutospacing="0" w:after="0" w:afterAutospacing="0"/>
        <w:jc w:val="both"/>
        <w:rPr>
          <w:rFonts w:hint="default" w:ascii="Times New Roman" w:hAnsi="Times New Roman" w:cs="Times New Roman"/>
          <w:i w:val="0"/>
          <w:sz w:val="28"/>
          <w:szCs w:val="28"/>
          <w:lang w:val="ru-RU"/>
        </w:rPr>
      </w:pPr>
      <w:r>
        <w:rPr>
          <w:rFonts w:hint="default" w:ascii="Times New Roman" w:hAnsi="Times New Roman" w:eastAsia="SimSun" w:cs="Times New Roman"/>
          <w:sz w:val="28"/>
          <w:szCs w:val="28"/>
        </w:rPr>
        <w:t>Вода поступает внутрь до тех пор, пока не уравновесится химический потенциал внутри и снаружи межслоевого пространства. Это может привести к значительному увеличению объёма глины (в 8–15 раз), особенно при наличии ионов Na⁺.</w:t>
      </w:r>
    </w:p>
    <w:p w14:paraId="1AB97894">
      <w:pPr>
        <w:pStyle w:val="4"/>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Поверхностная адсорбция воды</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 xml:space="preserve">Адсорбция воды происходит на внешней поверхности частиц глины и в порах между ними. Под действием электростатического поля глинистой частицы молекулы воды упорядочиваются и формируют </w:t>
      </w:r>
      <w:r>
        <w:rPr>
          <w:rStyle w:val="9"/>
          <w:rFonts w:hint="default" w:ascii="Times New Roman" w:hAnsi="Times New Roman" w:cs="Times New Roman"/>
          <w:b w:val="0"/>
          <w:bCs w:val="0"/>
          <w:sz w:val="28"/>
          <w:szCs w:val="28"/>
        </w:rPr>
        <w:t>адсорбционные слои</w:t>
      </w:r>
      <w:r>
        <w:rPr>
          <w:rFonts w:hint="default" w:ascii="Times New Roman" w:hAnsi="Times New Roman" w:cs="Times New Roman"/>
          <w:b w:val="0"/>
          <w:bCs w:val="0"/>
          <w:sz w:val="28"/>
          <w:szCs w:val="28"/>
        </w:rPr>
        <w:t>. Эти слои устойчивы, особенно в случае низких концентраций электролита, и играют важную роль в формировании структурно-механических свойств глинистого раствора.</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На поверхности может адсорбироваться несколько слоёв воды, и прочность этой связи зависит от природы минерала и катиона.</w:t>
      </w:r>
    </w:p>
    <w:p w14:paraId="53D549F1">
      <w:pPr>
        <w:pStyle w:val="4"/>
        <w:keepNext w:val="0"/>
        <w:keepLines w:val="0"/>
        <w:widowControl/>
        <w:suppressLineNumbers w:val="0"/>
        <w:spacing w:before="0" w:beforeAutospacing="0" w:after="0" w:afterAutospacing="0"/>
        <w:rPr>
          <w:rFonts w:hint="default" w:ascii="Times New Roman" w:hAnsi="Times New Roman" w:cs="Times New Roman"/>
          <w:b w:val="0"/>
          <w:bCs w:val="0"/>
          <w:sz w:val="28"/>
          <w:szCs w:val="28"/>
        </w:rPr>
      </w:pPr>
      <w:r>
        <w:rPr>
          <w:rFonts w:hint="default" w:ascii="Times New Roman" w:hAnsi="Times New Roman" w:cs="Times New Roman"/>
          <w:sz w:val="28"/>
          <w:szCs w:val="28"/>
        </w:rPr>
        <w:t>Обмен катионов и влияние на гидратацию</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 xml:space="preserve">Обменные катионы между слоями глины не являются частью жёсткой кристаллической решётки и легко замещаются ионами из окружающего раствора. Этот процесс известен как </w:t>
      </w:r>
      <w:r>
        <w:rPr>
          <w:rStyle w:val="9"/>
          <w:rFonts w:hint="default" w:ascii="Times New Roman" w:hAnsi="Times New Roman" w:cs="Times New Roman"/>
          <w:b w:val="0"/>
          <w:bCs w:val="0"/>
          <w:sz w:val="28"/>
          <w:szCs w:val="28"/>
        </w:rPr>
        <w:t>катионный обмен</w:t>
      </w:r>
      <w:r>
        <w:rPr>
          <w:rFonts w:hint="default" w:ascii="Times New Roman" w:hAnsi="Times New Roman" w:cs="Times New Roman"/>
          <w:b w:val="0"/>
          <w:bCs w:val="0"/>
          <w:sz w:val="28"/>
          <w:szCs w:val="28"/>
        </w:rPr>
        <w:t>, и он играет ключевую роль в регулировании гидратации и устойчивости глинистой структуры.</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Уравнение обмена катионов может быть записано следующим образом:</w:t>
      </w:r>
    </w:p>
    <w:p w14:paraId="70DDE9BD">
      <w:pPr>
        <w:pStyle w:val="12"/>
        <w:keepNext w:val="0"/>
        <w:keepLines w:val="0"/>
        <w:widowControl/>
        <w:suppressLineNumbers w:val="0"/>
        <w:spacing w:before="0" w:beforeAutospacing="0" w:after="0" w:afterAutospacing="0"/>
        <w:rPr>
          <w:rFonts w:hint="default" w:hAnsi="Cambria Math" w:cs="Times New Roman"/>
          <w:i w:val="0"/>
          <w:sz w:val="28"/>
          <w:szCs w:val="28"/>
          <w:lang w:val="ru-RU"/>
        </w:rPr>
      </w:pPr>
    </w:p>
    <w:p w14:paraId="03C58134">
      <w:pPr>
        <w:pStyle w:val="12"/>
        <w:keepNext w:val="0"/>
        <w:keepLines w:val="0"/>
        <w:widowControl/>
        <w:suppressLineNumbers w:val="0"/>
        <w:spacing w:before="0" w:beforeAutospacing="0" w:after="0" w:afterAutospacing="0"/>
        <w:jc w:val="center"/>
        <w:rPr>
          <w:rFonts w:hint="default" w:ascii="Times New Roman" w:hAnsi="Times New Roman" w:cs="Times New Roman"/>
          <w:sz w:val="28"/>
          <w:szCs w:val="28"/>
          <w:lang w:val="en-US"/>
        </w:rPr>
      </w:pPr>
      <m:oMath>
        <m:r>
          <m:rPr>
            <m:sty m:val="p"/>
          </m:rPr>
          <w:rPr>
            <w:rFonts w:hint="default" w:ascii="Cambria Math" w:hAnsi="Cambria Math" w:cs="Times New Roman"/>
            <w:sz w:val="28"/>
            <w:szCs w:val="28"/>
            <w:lang w:val="ru-RU"/>
          </w:rPr>
          <m:t>Глина−</m:t>
        </m:r>
        <m:sSup>
          <m:sSupPr>
            <m:ctrlPr>
              <w:rPr>
                <w:rFonts w:hint="default" w:ascii="Cambria Math" w:hAnsi="Cambria Math" w:cs="Times New Roman"/>
                <w:i w:val="0"/>
                <w:sz w:val="28"/>
                <w:szCs w:val="28"/>
                <w:lang w:val="ru-RU"/>
              </w:rPr>
            </m:ctrlPr>
          </m:sSupPr>
          <m:e>
            <m:r>
              <m:rPr>
                <m:sty m:val="p"/>
              </m:rPr>
              <w:rPr>
                <w:rFonts w:hint="default" w:ascii="Cambria Math" w:hAnsi="Cambria Math" w:cs="Times New Roman"/>
                <w:sz w:val="28"/>
                <w:szCs w:val="28"/>
                <w:lang w:val="en-US"/>
              </w:rPr>
              <m:t>Na</m:t>
            </m:r>
            <m:ctrlPr>
              <w:rPr>
                <w:rFonts w:hint="default" w:ascii="Cambria Math" w:hAnsi="Cambria Math" w:cs="Times New Roman"/>
                <w:i w:val="0"/>
                <w:sz w:val="28"/>
                <w:szCs w:val="28"/>
                <w:lang w:val="ru-RU"/>
              </w:rPr>
            </m:ctrlPr>
          </m:e>
          <m:sup>
            <m:r>
              <m:rPr>
                <m:sty m:val="p"/>
              </m:rPr>
              <w:rPr>
                <w:rFonts w:hint="default" w:ascii="Cambria Math" w:hAnsi="Cambria Math" w:cs="Times New Roman"/>
                <w:sz w:val="28"/>
                <w:szCs w:val="28"/>
                <w:lang w:val="en-US"/>
              </w:rPr>
              <m:t>+</m:t>
            </m:r>
            <m:ctrlPr>
              <w:rPr>
                <w:rFonts w:hint="default" w:ascii="Cambria Math" w:hAnsi="Cambria Math" w:cs="Times New Roman"/>
                <w:i w:val="0"/>
                <w:sz w:val="28"/>
                <w:szCs w:val="28"/>
                <w:lang w:val="ru-RU"/>
              </w:rPr>
            </m:ctrlP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hint="default" w:ascii="Cambria Math" w:hAnsi="Cambria Math" w:cs="Times New Roman"/>
                <w:sz w:val="28"/>
                <w:szCs w:val="28"/>
                <w:lang w:val="en-US"/>
              </w:rPr>
              <m:t>K</m:t>
            </m:r>
            <m:ctrlPr>
              <w:rPr>
                <w:rFonts w:ascii="Cambria Math" w:hAnsi="Cambria Math" w:cs="Times New Roman"/>
                <w:sz w:val="28"/>
                <w:szCs w:val="28"/>
              </w:rPr>
            </m:ctrlPr>
          </m:e>
          <m:sup>
            <m:r>
              <m:rPr>
                <m:sty m:val="p"/>
              </m:rPr>
              <w:rPr>
                <w:rFonts w:hint="default" w:ascii="Cambria Math" w:hAnsi="Cambria Math" w:cs="Times New Roman"/>
                <w:sz w:val="28"/>
                <w:szCs w:val="28"/>
                <w:lang w:val="en-US"/>
              </w:rPr>
              <m:t>+</m:t>
            </m:r>
            <m:ctrlPr>
              <w:rPr>
                <w:rFonts w:ascii="Cambria Math" w:hAnsi="Cambria Math" w:cs="Times New Roman"/>
                <w:sz w:val="28"/>
                <w:szCs w:val="28"/>
              </w:rPr>
            </m:ctrlPr>
          </m:sup>
        </m:sSup>
        <m:r>
          <m:rPr>
            <m:sty m:val="p"/>
          </m:rPr>
          <w:rPr>
            <w:rFonts w:hint="default" w:ascii="Cambria Math" w:hAnsi="Cambria Math" w:cs="Cambria Math"/>
            <w:sz w:val="28"/>
            <w:szCs w:val="28"/>
          </w:rPr>
          <m:t>⇄</m:t>
        </m:r>
        <m:r>
          <m:rPr>
            <m:sty m:val="p"/>
          </m:rPr>
          <w:rPr>
            <w:rFonts w:hint="default" w:ascii="Cambria Math" w:hAnsi="Cambria Math" w:cs="Cambria Math"/>
            <w:sz w:val="28"/>
            <w:szCs w:val="28"/>
            <w:lang w:val="ru-RU"/>
          </w:rPr>
          <m:t>Глина−</m:t>
        </m:r>
        <m:sSup>
          <m:sSupPr>
            <m:ctrlPr>
              <w:rPr>
                <w:rFonts w:hint="default" w:ascii="Cambria Math" w:hAnsi="Cambria Math" w:cs="Cambria Math"/>
                <w:sz w:val="28"/>
                <w:szCs w:val="28"/>
                <w:lang w:val="ru-RU"/>
              </w:rPr>
            </m:ctrlPr>
          </m:sSupPr>
          <m:e>
            <m:r>
              <m:rPr>
                <m:sty m:val="p"/>
              </m:rPr>
              <w:rPr>
                <w:rFonts w:hint="default" w:ascii="Cambria Math" w:hAnsi="Cambria Math" w:cs="Cambria Math"/>
                <w:sz w:val="28"/>
                <w:szCs w:val="28"/>
                <w:lang w:val="en-US"/>
              </w:rPr>
              <m:t>K</m:t>
            </m:r>
            <m:ctrlPr>
              <w:rPr>
                <w:rFonts w:hint="default" w:ascii="Cambria Math" w:hAnsi="Cambria Math" w:cs="Cambria Math"/>
                <w:sz w:val="28"/>
                <w:szCs w:val="28"/>
                <w:lang w:val="ru-RU"/>
              </w:rPr>
            </m:ctrlPr>
          </m:e>
          <m:sup>
            <m:r>
              <m:rPr>
                <m:sty m:val="p"/>
              </m:rPr>
              <w:rPr>
                <w:rFonts w:hint="default" w:ascii="Cambria Math" w:hAnsi="Cambria Math" w:cs="Cambria Math"/>
                <w:sz w:val="28"/>
                <w:szCs w:val="28"/>
                <w:lang w:val="en-US"/>
              </w:rPr>
              <m:t>+</m:t>
            </m:r>
            <m:ctrlPr>
              <w:rPr>
                <w:rFonts w:hint="default" w:ascii="Cambria Math" w:hAnsi="Cambria Math" w:cs="Cambria Math"/>
                <w:sz w:val="28"/>
                <w:szCs w:val="28"/>
                <w:lang w:val="ru-RU"/>
              </w:rPr>
            </m:ctrlP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hint="default" w:ascii="Cambria Math" w:hAnsi="Cambria Math" w:cs="Times New Roman"/>
                <w:sz w:val="28"/>
                <w:szCs w:val="28"/>
                <w:lang w:val="en-US"/>
              </w:rPr>
              <m:t>Na</m:t>
            </m:r>
            <m:ctrlPr>
              <w:rPr>
                <w:rFonts w:ascii="Cambria Math" w:hAnsi="Cambria Math" w:cs="Times New Roman"/>
                <w:sz w:val="28"/>
                <w:szCs w:val="28"/>
              </w:rPr>
            </m:ctrlPr>
          </m:e>
          <m:sup>
            <m:r>
              <m:rPr>
                <m:sty m:val="p"/>
              </m:rPr>
              <w:rPr>
                <w:rFonts w:hint="default" w:ascii="Cambria Math" w:hAnsi="Cambria Math" w:cs="Times New Roman"/>
                <w:sz w:val="28"/>
                <w:szCs w:val="28"/>
                <w:lang w:val="en-US"/>
              </w:rPr>
              <m:t>+</m:t>
            </m:r>
            <m:ctrlPr>
              <w:rPr>
                <w:rFonts w:ascii="Cambria Math" w:hAnsi="Cambria Math" w:cs="Times New Roman"/>
                <w:sz w:val="28"/>
                <w:szCs w:val="28"/>
              </w:rPr>
            </m:ctrlPr>
          </m:sup>
        </m:sSup>
      </m:oMath>
      <w:r>
        <w:rPr>
          <w:rFonts w:hint="default" w:hAnsi="Cambria Math" w:cs="Times New Roman"/>
          <w:i w:val="0"/>
          <w:sz w:val="28"/>
          <w:szCs w:val="28"/>
          <w:lang w:val="ru-RU"/>
        </w:rPr>
        <w:t xml:space="preserve">    </w:t>
      </w:r>
      <w:r>
        <w:rPr>
          <w:rFonts w:hint="default" w:hAnsi="Cambria Math" w:cs="Times New Roman"/>
          <w:i w:val="0"/>
          <w:sz w:val="28"/>
          <w:szCs w:val="28"/>
          <w:lang w:val="en-US"/>
        </w:rPr>
        <w:t>(5)</w:t>
      </w:r>
    </w:p>
    <w:p w14:paraId="4FB62D98">
      <w:pPr>
        <w:pStyle w:val="12"/>
        <w:keepNext w:val="0"/>
        <w:keepLines w:val="0"/>
        <w:widowControl/>
        <w:suppressLineNumbers w:val="0"/>
        <w:spacing w:after="0" w:afterAutospacing="0"/>
        <w:rPr>
          <w:sz w:val="28"/>
          <w:szCs w:val="28"/>
        </w:rPr>
      </w:pPr>
      <w:r>
        <w:rPr>
          <w:sz w:val="28"/>
          <w:szCs w:val="28"/>
        </w:rPr>
        <w:t>На эффективность обмена и последующую устойчивость глины влияют следующие факторы:</w:t>
      </w:r>
    </w:p>
    <w:p w14:paraId="707B45D0">
      <w:pPr>
        <w:pStyle w:val="12"/>
        <w:keepNext w:val="0"/>
        <w:keepLines w:val="0"/>
        <w:widowControl/>
        <w:suppressLineNumbers w:val="0"/>
        <w:spacing w:before="0" w:beforeAutospacing="0" w:after="0" w:afterAutospacing="0"/>
        <w:rPr>
          <w:b w:val="0"/>
          <w:bCs w:val="0"/>
          <w:sz w:val="28"/>
          <w:szCs w:val="28"/>
        </w:rPr>
      </w:pPr>
      <w:r>
        <w:rPr>
          <w:rStyle w:val="9"/>
          <w:b w:val="0"/>
          <w:bCs w:val="0"/>
          <w:sz w:val="28"/>
          <w:szCs w:val="28"/>
        </w:rPr>
        <w:t>Привлекательность катиона к отрицательно заряженным поверхностям</w:t>
      </w:r>
      <w:r>
        <w:rPr>
          <w:b w:val="0"/>
          <w:bCs w:val="0"/>
          <w:sz w:val="28"/>
          <w:szCs w:val="28"/>
        </w:rPr>
        <w:t>;</w:t>
      </w:r>
    </w:p>
    <w:p w14:paraId="60DF9035">
      <w:pPr>
        <w:pStyle w:val="12"/>
        <w:keepNext w:val="0"/>
        <w:keepLines w:val="0"/>
        <w:widowControl/>
        <w:suppressLineNumbers w:val="0"/>
        <w:spacing w:before="0" w:beforeAutospacing="0" w:after="0" w:afterAutospacing="0"/>
        <w:rPr>
          <w:sz w:val="28"/>
          <w:szCs w:val="28"/>
        </w:rPr>
      </w:pPr>
      <w:r>
        <w:rPr>
          <w:rStyle w:val="9"/>
          <w:b w:val="0"/>
          <w:bCs w:val="0"/>
          <w:sz w:val="28"/>
          <w:szCs w:val="28"/>
        </w:rPr>
        <w:t>Гидратный радиус</w:t>
      </w:r>
      <w:r>
        <w:rPr>
          <w:sz w:val="28"/>
          <w:szCs w:val="28"/>
        </w:rPr>
        <w:t xml:space="preserve"> — меньший радиус способствует более плотному закреплению в структуре;</w:t>
      </w:r>
    </w:p>
    <w:p w14:paraId="7DFB3C22">
      <w:pPr>
        <w:pStyle w:val="12"/>
        <w:keepNext w:val="0"/>
        <w:keepLines w:val="0"/>
        <w:widowControl/>
        <w:suppressLineNumbers w:val="0"/>
        <w:spacing w:before="0" w:beforeAutospacing="0" w:after="0" w:afterAutospacing="0"/>
        <w:rPr>
          <w:sz w:val="28"/>
          <w:szCs w:val="28"/>
        </w:rPr>
      </w:pPr>
      <w:r>
        <w:rPr>
          <w:rStyle w:val="9"/>
          <w:b w:val="0"/>
          <w:bCs w:val="0"/>
          <w:sz w:val="28"/>
          <w:szCs w:val="28"/>
        </w:rPr>
        <w:t>Заряд ионов</w:t>
      </w:r>
      <w:r>
        <w:rPr>
          <w:b w:val="0"/>
          <w:bCs w:val="0"/>
          <w:sz w:val="28"/>
          <w:szCs w:val="28"/>
        </w:rPr>
        <w:t xml:space="preserve"> </w:t>
      </w:r>
      <w:r>
        <w:rPr>
          <w:sz w:val="28"/>
          <w:szCs w:val="28"/>
        </w:rPr>
        <w:t>— двухвалентные катионы (Ca²⁺, Mg²⁺) создают более прочные связи, но при этом более сильно гидратируются.</w:t>
      </w:r>
    </w:p>
    <w:p w14:paraId="6C546578">
      <w:pPr>
        <w:pStyle w:val="12"/>
        <w:keepNext w:val="0"/>
        <w:keepLines w:val="0"/>
        <w:widowControl/>
        <w:suppressLineNumbers w:val="0"/>
        <w:spacing w:before="0" w:beforeAutospacing="0" w:after="0" w:afterAutospacing="0"/>
        <w:rPr>
          <w:sz w:val="28"/>
          <w:szCs w:val="28"/>
        </w:rPr>
      </w:pPr>
      <w:r>
        <w:rPr>
          <w:sz w:val="28"/>
          <w:szCs w:val="28"/>
        </w:rPr>
        <w:t>Иерархия способности ингибировать набухание:</w:t>
      </w:r>
    </w:p>
    <w:p w14:paraId="18817378">
      <w:pPr>
        <w:pStyle w:val="12"/>
        <w:keepNext w:val="0"/>
        <w:keepLines w:val="0"/>
        <w:widowControl/>
        <w:suppressLineNumbers w:val="0"/>
        <w:spacing w:before="0" w:beforeAutospacing="0" w:after="0" w:afterAutospacing="0"/>
        <w:rPr>
          <w:sz w:val="28"/>
          <w:szCs w:val="28"/>
        </w:rPr>
      </w:pPr>
    </w:p>
    <w:p w14:paraId="3DB25284">
      <w:pPr>
        <w:pStyle w:val="12"/>
        <w:keepNext w:val="0"/>
        <w:keepLines w:val="0"/>
        <w:widowControl/>
        <w:suppressLineNumbers w:val="0"/>
        <w:spacing w:before="0" w:beforeAutospacing="0" w:after="0" w:afterAutospacing="0"/>
        <w:jc w:val="center"/>
        <w:rPr>
          <w:rFonts w:hint="default"/>
          <w:sz w:val="28"/>
          <w:szCs w:val="28"/>
          <w:vertAlign w:val="superscript"/>
          <w:lang w:val="en-US"/>
        </w:rPr>
      </w:pPr>
      <w:r>
        <w:rPr>
          <w:rFonts w:hint="default"/>
          <w:sz w:val="28"/>
          <w:szCs w:val="28"/>
          <w:lang w:val="en-US"/>
        </w:rPr>
        <w:t>K</w:t>
      </w:r>
      <w:r>
        <w:rPr>
          <w:rFonts w:hint="default"/>
          <w:sz w:val="28"/>
          <w:szCs w:val="28"/>
          <w:vertAlign w:val="superscript"/>
          <w:lang w:val="en-US"/>
        </w:rPr>
        <w:t xml:space="preserve">+ </w:t>
      </w:r>
      <w:r>
        <w:rPr>
          <w:rFonts w:hint="default"/>
          <w:sz w:val="28"/>
          <w:szCs w:val="28"/>
          <w:vertAlign w:val="baseline"/>
          <w:lang w:val="en-US"/>
        </w:rPr>
        <w:t>&gt; Ca</w:t>
      </w:r>
      <w:r>
        <w:rPr>
          <w:rFonts w:hint="default"/>
          <w:sz w:val="28"/>
          <w:szCs w:val="28"/>
          <w:vertAlign w:val="superscript"/>
          <w:lang w:val="en-US"/>
        </w:rPr>
        <w:t>2+</w:t>
      </w:r>
      <w:r>
        <w:rPr>
          <w:rFonts w:hint="default"/>
          <w:sz w:val="28"/>
          <w:szCs w:val="28"/>
          <w:vertAlign w:val="baseline"/>
          <w:lang w:val="en-US"/>
        </w:rPr>
        <w:t xml:space="preserve"> &gt; Na</w:t>
      </w:r>
      <w:r>
        <w:rPr>
          <w:rFonts w:hint="default"/>
          <w:sz w:val="28"/>
          <w:szCs w:val="28"/>
          <w:vertAlign w:val="superscript"/>
          <w:lang w:val="en-US"/>
        </w:rPr>
        <w:t>+</w:t>
      </w:r>
    </w:p>
    <w:p w14:paraId="559F1063">
      <w:pPr>
        <w:pStyle w:val="12"/>
        <w:keepNext w:val="0"/>
        <w:keepLines w:val="0"/>
        <w:widowControl/>
        <w:suppressLineNumbers w:val="0"/>
        <w:spacing w:before="0" w:beforeAutospacing="0" w:after="0" w:afterAutospacing="0"/>
        <w:jc w:val="center"/>
        <w:rPr>
          <w:rFonts w:hint="default"/>
          <w:sz w:val="28"/>
          <w:szCs w:val="28"/>
          <w:vertAlign w:val="superscript"/>
          <w:lang w:val="en-US"/>
        </w:rPr>
      </w:pPr>
    </w:p>
    <w:p w14:paraId="191A8BBD">
      <w:pPr>
        <w:pStyle w:val="12"/>
        <w:keepNext w:val="0"/>
        <w:keepLines w:val="0"/>
        <w:widowControl/>
        <w:suppressLineNumbers w:val="0"/>
        <w:spacing w:before="0" w:beforeAutospacing="0" w:after="0" w:afterAutospacing="0"/>
        <w:rPr>
          <w:sz w:val="28"/>
          <w:szCs w:val="28"/>
        </w:rPr>
      </w:pPr>
      <w:r>
        <w:rPr>
          <w:sz w:val="28"/>
          <w:szCs w:val="28"/>
        </w:rPr>
        <w:t>Использование растворов на основе KCl — одно из самых эффективных решений для стабилизации сланцев в водной среде.</w:t>
      </w:r>
    </w:p>
    <w:p w14:paraId="6136866E">
      <w:pPr>
        <w:pStyle w:val="12"/>
        <w:keepNext w:val="0"/>
        <w:keepLines w:val="0"/>
        <w:widowControl/>
        <w:suppressLineNumbers w:val="0"/>
        <w:spacing w:before="0" w:beforeAutospacing="0" w:after="0" w:afterAutospacing="0"/>
        <w:rPr>
          <w:sz w:val="28"/>
          <w:szCs w:val="28"/>
        </w:rPr>
      </w:pPr>
    </w:p>
    <w:p w14:paraId="51DC89E8">
      <w:pPr>
        <w:pStyle w:val="3"/>
        <w:keepNext w:val="0"/>
        <w:keepLines w:val="0"/>
        <w:widowControl/>
        <w:suppressLineNumbers w:val="0"/>
        <w:spacing w:before="0" w:beforeAutospacing="0" w:after="0" w:afterAutospacing="0"/>
        <w:ind w:firstLine="708" w:firstLineChars="0"/>
        <w:rPr>
          <w:rFonts w:hint="default" w:ascii="Times New Roman" w:hAnsi="Times New Roman" w:cs="Times New Roman"/>
        </w:rPr>
      </w:pPr>
      <w:r>
        <w:rPr>
          <w:rFonts w:hint="default" w:ascii="Times New Roman" w:hAnsi="Times New Roman" w:cs="Times New Roman"/>
          <w:lang w:val="ru-RU"/>
        </w:rPr>
        <w:t>1.4</w:t>
      </w:r>
      <w:r>
        <w:rPr>
          <w:rFonts w:hint="default" w:ascii="Times New Roman" w:hAnsi="Times New Roman" w:cs="Times New Roman"/>
        </w:rPr>
        <w:t xml:space="preserve"> Механизм набухания глин</w:t>
      </w:r>
    </w:p>
    <w:p w14:paraId="77DA1FDC">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rPr>
      </w:pPr>
      <w:r>
        <w:rPr>
          <w:rFonts w:hint="default" w:ascii="Times New Roman" w:hAnsi="Times New Roman" w:cs="Times New Roman"/>
          <w:sz w:val="28"/>
          <w:szCs w:val="28"/>
        </w:rPr>
        <w:t>Набухание глинистых минералов — это многоэтапный физико-химический процесс, возникающий при взаимодействии глин с водой или водным раствором. Данный процесс представляет собой ключевую проблему при бурении скважин в глинистых и сланцевых отложениях, так как приводит к дестабилизации стенок скважины, их обрушению, прихватам бурильной колонны и увеличению затрат на устранение осложнений</w:t>
      </w:r>
      <w:r>
        <w:rPr>
          <w:rFonts w:hint="default" w:cs="Times New Roman"/>
          <w:sz w:val="28"/>
          <w:szCs w:val="28"/>
          <w:lang w:val="en-US"/>
        </w:rPr>
        <w:t xml:space="preserve"> [6]</w:t>
      </w:r>
      <w:r>
        <w:rPr>
          <w:rFonts w:hint="default" w:ascii="Times New Roman" w:hAnsi="Times New Roman" w:cs="Times New Roman"/>
          <w:sz w:val="28"/>
          <w:szCs w:val="28"/>
        </w:rPr>
        <w:t>.</w:t>
      </w:r>
      <w:r>
        <w:rPr>
          <w:rFonts w:hint="default" w:cs="Times New Roman"/>
          <w:sz w:val="28"/>
          <w:szCs w:val="28"/>
          <w:lang w:val="en-US"/>
        </w:rPr>
        <w:t xml:space="preserve"> </w:t>
      </w:r>
      <w:r>
        <w:rPr>
          <w:rFonts w:hint="default" w:ascii="Times New Roman" w:hAnsi="Times New Roman" w:cs="Times New Roman"/>
          <w:sz w:val="28"/>
          <w:szCs w:val="28"/>
        </w:rPr>
        <w:t>Механизм набухания глины можно условно разделить на несколько последовательно развивающихся стадий, каждая из которых обусловлена особенностями структуры глинистых минералов и типом присутствующих ионов.</w:t>
      </w:r>
    </w:p>
    <w:p w14:paraId="6068608E">
      <w:pPr>
        <w:pStyle w:val="4"/>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Первая стадия: кристаллическое набухание (межслоевое расширение)</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 xml:space="preserve">На начальном этапе молекулы воды проникают в межслоевые пространства глины и начинают гидратировать катионы, находящиеся между слоями (чаще всего Na⁺, K⁺, Ca²⁺). Эта гидратация увеличивает межслоевое расстояние и вызывает так называемое </w:t>
      </w:r>
      <w:r>
        <w:rPr>
          <w:rStyle w:val="9"/>
          <w:rFonts w:hint="default" w:ascii="Times New Roman" w:hAnsi="Times New Roman" w:cs="Times New Roman"/>
          <w:b w:val="0"/>
          <w:bCs w:val="0"/>
          <w:sz w:val="28"/>
          <w:szCs w:val="28"/>
        </w:rPr>
        <w:t>кристаллическое набухание</w:t>
      </w:r>
      <w:r>
        <w:rPr>
          <w:rFonts w:hint="default" w:ascii="Times New Roman" w:hAnsi="Times New Roman" w:cs="Times New Roman"/>
          <w:b w:val="0"/>
          <w:bCs w:val="0"/>
          <w:sz w:val="28"/>
          <w:szCs w:val="28"/>
        </w:rPr>
        <w:t xml:space="preserve"> (crystalline swelling). Процесс характеризуется быстрым, но ограниченным по объёму расширением.</w:t>
      </w:r>
    </w:p>
    <w:p w14:paraId="35BF6DA1">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 xml:space="preserve">Основной движущей силой этого этапа является </w:t>
      </w:r>
      <w:r>
        <w:rPr>
          <w:rStyle w:val="9"/>
          <w:rFonts w:hint="default" w:ascii="Times New Roman" w:hAnsi="Times New Roman" w:cs="Times New Roman"/>
          <w:b w:val="0"/>
          <w:bCs w:val="0"/>
          <w:sz w:val="28"/>
          <w:szCs w:val="28"/>
        </w:rPr>
        <w:t>электростатическое притяжение</w:t>
      </w:r>
      <w:r>
        <w:rPr>
          <w:rFonts w:hint="default" w:ascii="Times New Roman" w:hAnsi="Times New Roman" w:cs="Times New Roman"/>
          <w:b w:val="0"/>
          <w:bCs w:val="0"/>
          <w:sz w:val="28"/>
          <w:szCs w:val="28"/>
        </w:rPr>
        <w:t xml:space="preserve"> </w:t>
      </w:r>
      <w:r>
        <w:rPr>
          <w:rFonts w:hint="default" w:ascii="Times New Roman" w:hAnsi="Times New Roman" w:cs="Times New Roman"/>
          <w:sz w:val="28"/>
          <w:szCs w:val="28"/>
        </w:rPr>
        <w:t>между диполем молекулы воды и катионами. Несмотря на то что отрицательный заряд слоёв глины частично нейтрализован этими катионами, каждый ион сохраняет локальное поле, способное притягивать молекулы воды:</w:t>
      </w:r>
    </w:p>
    <w:p w14:paraId="12AE4AA6">
      <w:pPr>
        <w:pStyle w:val="12"/>
        <w:keepNext w:val="0"/>
        <w:keepLines w:val="0"/>
        <w:widowControl/>
        <w:suppressLineNumbers w:val="0"/>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 xml:space="preserve">чем </w:t>
      </w:r>
      <w:r>
        <w:rPr>
          <w:rStyle w:val="9"/>
          <w:rFonts w:hint="default" w:ascii="Times New Roman" w:hAnsi="Times New Roman" w:cs="Times New Roman"/>
          <w:b w:val="0"/>
          <w:bCs w:val="0"/>
          <w:sz w:val="28"/>
          <w:szCs w:val="28"/>
        </w:rPr>
        <w:t>меньше гидратный радиус катиона</w:t>
      </w:r>
      <w:r>
        <w:rPr>
          <w:rFonts w:hint="default" w:ascii="Times New Roman" w:hAnsi="Times New Roman" w:cs="Times New Roman"/>
          <w:b w:val="0"/>
          <w:bCs w:val="0"/>
          <w:sz w:val="28"/>
          <w:szCs w:val="28"/>
        </w:rPr>
        <w:t xml:space="preserve">, тем </w:t>
      </w:r>
      <w:r>
        <w:rPr>
          <w:rStyle w:val="9"/>
          <w:rFonts w:hint="default" w:ascii="Times New Roman" w:hAnsi="Times New Roman" w:cs="Times New Roman"/>
          <w:b w:val="0"/>
          <w:bCs w:val="0"/>
          <w:sz w:val="28"/>
          <w:szCs w:val="28"/>
        </w:rPr>
        <w:t>меньше воды он притягивает</w:t>
      </w:r>
      <w:r>
        <w:rPr>
          <w:rFonts w:hint="default" w:ascii="Times New Roman" w:hAnsi="Times New Roman" w:cs="Times New Roman"/>
          <w:b w:val="0"/>
          <w:bCs w:val="0"/>
          <w:sz w:val="28"/>
          <w:szCs w:val="28"/>
        </w:rPr>
        <w:t xml:space="preserve"> и тем </w:t>
      </w:r>
      <w:r>
        <w:rPr>
          <w:rStyle w:val="9"/>
          <w:rFonts w:hint="default" w:ascii="Times New Roman" w:hAnsi="Times New Roman" w:cs="Times New Roman"/>
          <w:b w:val="0"/>
          <w:bCs w:val="0"/>
          <w:sz w:val="28"/>
          <w:szCs w:val="28"/>
        </w:rPr>
        <w:t>меньше набухание</w:t>
      </w:r>
      <w:r>
        <w:rPr>
          <w:rFonts w:hint="default" w:ascii="Times New Roman" w:hAnsi="Times New Roman" w:cs="Times New Roman"/>
          <w:b w:val="0"/>
          <w:bCs w:val="0"/>
          <w:sz w:val="28"/>
          <w:szCs w:val="28"/>
        </w:rPr>
        <w:t>;</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sz w:val="28"/>
          <w:szCs w:val="28"/>
        </w:rPr>
        <w:t>и наоборот: ионы с большим гидратным радиусом (например, Na⁺) приводят к большему межслоевому расширению.</w:t>
      </w:r>
    </w:p>
    <w:p w14:paraId="08F82228">
      <w:pPr>
        <w:pStyle w:val="12"/>
        <w:keepNext w:val="0"/>
        <w:keepLines w:val="0"/>
        <w:widowControl/>
        <w:suppressLineNumbers w:val="0"/>
        <w:spacing w:before="0" w:beforeAutospacing="0" w:after="0" w:afterAutospacing="0"/>
        <w:rPr>
          <w:rFonts w:hint="default" w:ascii="Times New Roman" w:hAnsi="Times New Roman" w:cs="Times New Roman"/>
          <w:sz w:val="28"/>
          <w:szCs w:val="28"/>
          <w:lang w:val="ru-RU"/>
        </w:rPr>
      </w:pPr>
      <w:r>
        <w:rPr>
          <w:rFonts w:hint="default" w:ascii="Times New Roman" w:hAnsi="Times New Roman" w:cs="Times New Roman"/>
          <w:sz w:val="28"/>
          <w:szCs w:val="28"/>
        </w:rPr>
        <w:t>Графически это можно представить как постепенное увеличение межслоевого расстояния под действием водных оболочек.</w:t>
      </w:r>
      <w:r>
        <w:rPr>
          <w:rFonts w:hint="default" w:ascii="Times New Roman" w:hAnsi="Times New Roman" w:cs="Times New Roman"/>
          <w:sz w:val="28"/>
          <w:szCs w:val="28"/>
          <w:lang w:val="ru-RU"/>
        </w:rPr>
        <w:t xml:space="preserve"> Процесс набухания глины при гидратации приведен на рисунке 2.</w:t>
      </w:r>
    </w:p>
    <w:p w14:paraId="048252AE">
      <w:pPr>
        <w:keepNext w:val="0"/>
        <w:keepLines w:val="0"/>
        <w:widowControl/>
        <w:numPr>
          <w:ilvl w:val="0"/>
          <w:numId w:val="0"/>
        </w:numPr>
        <w:suppressLineNumbers w:val="0"/>
        <w:spacing w:beforeAutospacing="0" w:afterAutospacing="0"/>
      </w:pPr>
      <w:r>
        <w:drawing>
          <wp:anchor distT="0" distB="0" distL="114300" distR="114300" simplePos="0" relativeHeight="251660288" behindDoc="0" locked="0" layoutInCell="1" allowOverlap="1">
            <wp:simplePos x="0" y="0"/>
            <wp:positionH relativeFrom="column">
              <wp:posOffset>53340</wp:posOffset>
            </wp:positionH>
            <wp:positionV relativeFrom="paragraph">
              <wp:posOffset>2540</wp:posOffset>
            </wp:positionV>
            <wp:extent cx="5855335" cy="2367280"/>
            <wp:effectExtent l="0" t="0" r="12065" b="10160"/>
            <wp:wrapTopAndBottom/>
            <wp:docPr id="2" name="Изображение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32"/>
                    <pic:cNvPicPr>
                      <a:picLocks noChangeAspect="1"/>
                    </pic:cNvPicPr>
                  </pic:nvPicPr>
                  <pic:blipFill>
                    <a:blip r:embed="rId7"/>
                    <a:stretch>
                      <a:fillRect/>
                    </a:stretch>
                  </pic:blipFill>
                  <pic:spPr>
                    <a:xfrm>
                      <a:off x="0" y="0"/>
                      <a:ext cx="5855335" cy="2367280"/>
                    </a:xfrm>
                    <a:prstGeom prst="rect">
                      <a:avLst/>
                    </a:prstGeom>
                    <a:noFill/>
                    <a:ln>
                      <a:noFill/>
                    </a:ln>
                  </pic:spPr>
                </pic:pic>
              </a:graphicData>
            </a:graphic>
          </wp:anchor>
        </w:drawing>
      </w:r>
    </w:p>
    <w:p w14:paraId="4883DEDC">
      <w:pPr>
        <w:keepNext w:val="0"/>
        <w:keepLines w:val="0"/>
        <w:widowControl/>
        <w:numPr>
          <w:ilvl w:val="0"/>
          <w:numId w:val="0"/>
        </w:numPr>
        <w:suppressLineNumbers w:val="0"/>
        <w:spacing w:beforeAutospacing="0" w:afterAutospacing="0"/>
        <w:rPr>
          <w:rFonts w:hint="default" w:ascii="Times New Roman" w:hAnsi="Times New Roman" w:cs="Times New Roman"/>
          <w:sz w:val="28"/>
          <w:szCs w:val="28"/>
          <w:lang w:val="ru-RU"/>
        </w:rPr>
      </w:pPr>
      <w:r>
        <w:rPr>
          <w:rFonts w:hint="default" w:ascii="Times New Roman" w:hAnsi="Times New Roman" w:cs="Times New Roman"/>
          <w:sz w:val="28"/>
          <w:szCs w:val="28"/>
          <w:lang w:val="ru-RU"/>
        </w:rPr>
        <w:t>Рисунок 2. Набухание глины при гидратации</w:t>
      </w:r>
    </w:p>
    <w:p w14:paraId="5E48F81B">
      <w:pPr>
        <w:keepNext w:val="0"/>
        <w:keepLines w:val="0"/>
        <w:widowControl/>
        <w:numPr>
          <w:ilvl w:val="0"/>
          <w:numId w:val="0"/>
        </w:numPr>
        <w:suppressLineNumbers w:val="0"/>
        <w:spacing w:beforeAutospacing="0" w:afterAutospacing="0"/>
        <w:rPr>
          <w:rFonts w:hint="default" w:ascii="Times New Roman" w:hAnsi="Times New Roman" w:cs="Times New Roman"/>
          <w:sz w:val="28"/>
          <w:szCs w:val="28"/>
          <w:lang w:val="ru-RU"/>
        </w:rPr>
      </w:pPr>
    </w:p>
    <w:p w14:paraId="6C9FA40D">
      <w:pPr>
        <w:pStyle w:val="4"/>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Вторая стадия: осмотическое набухание</w:t>
      </w:r>
      <w:r>
        <w:rPr>
          <w:rFonts w:hint="default" w:ascii="Times New Roman" w:hAnsi="Times New Roman" w:cs="Times New Roman"/>
          <w:sz w:val="28"/>
          <w:szCs w:val="28"/>
          <w:lang w:val="ru-RU"/>
        </w:rPr>
        <w:t>.</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 xml:space="preserve">После насыщения межслоевых катионов водой и стабилизации кристаллической структуры начинается </w:t>
      </w:r>
      <w:r>
        <w:rPr>
          <w:rStyle w:val="9"/>
          <w:rFonts w:hint="default" w:ascii="Times New Roman" w:hAnsi="Times New Roman" w:cs="Times New Roman"/>
          <w:b w:val="0"/>
          <w:bCs w:val="0"/>
          <w:sz w:val="28"/>
          <w:szCs w:val="28"/>
        </w:rPr>
        <w:t>осмотическое набухание</w:t>
      </w:r>
      <w:r>
        <w:rPr>
          <w:rFonts w:hint="default" w:ascii="Times New Roman" w:hAnsi="Times New Roman" w:cs="Times New Roman"/>
          <w:b w:val="0"/>
          <w:bCs w:val="0"/>
          <w:sz w:val="28"/>
          <w:szCs w:val="28"/>
        </w:rPr>
        <w:t xml:space="preserve">. Этот этап обусловлен разностью концентраций ионов между внутренним межслоевым пространством и внешним раствором. Возникает </w:t>
      </w:r>
      <w:r>
        <w:rPr>
          <w:rStyle w:val="9"/>
          <w:rFonts w:hint="default" w:ascii="Times New Roman" w:hAnsi="Times New Roman" w:cs="Times New Roman"/>
          <w:b w:val="0"/>
          <w:bCs w:val="0"/>
          <w:sz w:val="28"/>
          <w:szCs w:val="28"/>
        </w:rPr>
        <w:t>осмотический градиент</w:t>
      </w:r>
      <w:r>
        <w:rPr>
          <w:rFonts w:hint="default" w:ascii="Times New Roman" w:hAnsi="Times New Roman" w:cs="Times New Roman"/>
          <w:b w:val="0"/>
          <w:bCs w:val="0"/>
          <w:sz w:val="28"/>
          <w:szCs w:val="28"/>
        </w:rPr>
        <w:t>, который заставляет молекулы воды поступать внутрь слоёв.</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Механизм аналогичен осмосу через полупроницаемую мембрану: слои глины действуют как барьер, удерживающий крупные ионы внутри и пропускающий воду. Продолжительное поступление воды увеличивает объём глины в несколько раз (до 8–15 крат).</w:t>
      </w:r>
    </w:p>
    <w:p w14:paraId="0FFF116B">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Эта стадия вызывает наиболее сильное набухание и деформацию структуры породы, особенно при наличии ионов Na⁺ и низкой концентрации солей во внешней среде (деионизированная вода, пресные растворы).</w:t>
      </w:r>
    </w:p>
    <w:p w14:paraId="1009D49C">
      <w:pPr>
        <w:pStyle w:val="4"/>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lang w:val="ru-RU"/>
        </w:rPr>
      </w:pPr>
      <w:r>
        <w:rPr>
          <w:rFonts w:hint="default" w:ascii="Times New Roman" w:hAnsi="Times New Roman" w:cs="Times New Roman"/>
          <w:sz w:val="28"/>
          <w:szCs w:val="28"/>
        </w:rPr>
        <w:t>Третья стадия: деструкция и диспергирование</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 xml:space="preserve">При дальнейшем увеличении содержания воды в глине происходит </w:t>
      </w:r>
      <w:r>
        <w:rPr>
          <w:rStyle w:val="9"/>
          <w:rFonts w:hint="default" w:ascii="Times New Roman" w:hAnsi="Times New Roman" w:cs="Times New Roman"/>
          <w:b w:val="0"/>
          <w:bCs w:val="0"/>
          <w:sz w:val="28"/>
          <w:szCs w:val="28"/>
        </w:rPr>
        <w:t>разрушение коагуляционной структуры</w:t>
      </w:r>
      <w:r>
        <w:rPr>
          <w:rFonts w:hint="default" w:ascii="Times New Roman" w:hAnsi="Times New Roman" w:cs="Times New Roman"/>
          <w:b w:val="0"/>
          <w:bCs w:val="0"/>
          <w:sz w:val="28"/>
          <w:szCs w:val="28"/>
        </w:rPr>
        <w:t xml:space="preserve"> частиц. Отдельные кристаллы отделяются от общей массы, диспергируются и переходят во взвешенное состояние.</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Это приводит к следующим последствиям:</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разжижению бурового раствора;</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снижению его несущей способности;</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повышенному риску нестабильности стенок скважины;</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закупорке пор и снижению проницаемости продуктивных пластов при фильтрации раствора.</w:t>
      </w:r>
      <w:r>
        <w:rPr>
          <w:rFonts w:hint="default" w:ascii="Times New Roman" w:hAnsi="Times New Roman" w:cs="Times New Roman"/>
          <w:b w:val="0"/>
          <w:bCs w:val="0"/>
          <w:sz w:val="28"/>
          <w:szCs w:val="28"/>
          <w:lang w:val="ru-RU"/>
        </w:rPr>
        <w:t xml:space="preserve"> В таблице 1 приведены факторы, влияющие на набухание глин.</w:t>
      </w:r>
    </w:p>
    <w:p w14:paraId="071BA686">
      <w:pPr>
        <w:spacing w:before="243" w:beforeLines="67" w:beforeAutospacing="0"/>
        <w:rPr>
          <w:rFonts w:hint="default" w:ascii="Times New Roman" w:hAnsi="Times New Roman" w:cs="Times New Roman"/>
          <w:sz w:val="28"/>
          <w:szCs w:val="28"/>
          <w:lang w:val="ru-RU"/>
        </w:rPr>
      </w:pPr>
      <w:r>
        <w:rPr>
          <w:rFonts w:hint="default" w:ascii="Times New Roman" w:hAnsi="Times New Roman" w:cs="Times New Roman"/>
          <w:sz w:val="28"/>
          <w:szCs w:val="28"/>
          <w:lang w:val="ru-RU"/>
        </w:rPr>
        <w:t>Таблица 1. Ключевые факторы, влияющие на набухание глин</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7"/>
      </w:tblGrid>
      <w:tr w14:paraId="708A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14:paraId="78D013F0">
            <w:pPr>
              <w:keepNext w:val="0"/>
              <w:keepLines w:val="0"/>
              <w:widowControl/>
              <w:numPr>
                <w:ilvl w:val="0"/>
                <w:numId w:val="0"/>
              </w:numPr>
              <w:suppressLineNumbers w:val="0"/>
              <w:spacing w:beforeAutospacing="0" w:after="0" w:afterAutospacing="1"/>
              <w:jc w:val="center"/>
              <w:rPr>
                <w:rFonts w:hint="default" w:ascii="Times New Roman" w:hAnsi="Times New Roman" w:cs="Times New Roman"/>
                <w:sz w:val="28"/>
                <w:szCs w:val="28"/>
                <w:vertAlign w:val="baseline"/>
                <w:lang w:val="ru-RU"/>
              </w:rPr>
            </w:pPr>
            <w:r>
              <w:rPr>
                <w:rFonts w:hint="default" w:ascii="Times New Roman" w:hAnsi="Times New Roman" w:cs="Times New Roman"/>
                <w:b/>
                <w:bCs/>
                <w:sz w:val="28"/>
                <w:szCs w:val="28"/>
                <w:vertAlign w:val="baseline"/>
                <w:lang w:val="ru-RU"/>
              </w:rPr>
              <w:t>Фактор</w:t>
            </w:r>
          </w:p>
        </w:tc>
        <w:tc>
          <w:tcPr>
            <w:tcW w:w="4927" w:type="dxa"/>
          </w:tcPr>
          <w:p w14:paraId="2379815A">
            <w:pPr>
              <w:keepNext w:val="0"/>
              <w:keepLines w:val="0"/>
              <w:widowControl/>
              <w:numPr>
                <w:ilvl w:val="0"/>
                <w:numId w:val="0"/>
              </w:numPr>
              <w:suppressLineNumbers w:val="0"/>
              <w:spacing w:beforeAutospacing="0" w:after="0" w:afterAutospacing="1"/>
              <w:jc w:val="center"/>
              <w:rPr>
                <w:rFonts w:hint="default" w:ascii="Times New Roman" w:hAnsi="Times New Roman" w:cs="Times New Roman"/>
                <w:sz w:val="28"/>
                <w:szCs w:val="28"/>
                <w:vertAlign w:val="baseline"/>
                <w:lang w:val="ru-RU"/>
              </w:rPr>
            </w:pPr>
            <w:r>
              <w:rPr>
                <w:rFonts w:hint="default" w:ascii="Times New Roman" w:hAnsi="Times New Roman" w:cs="Times New Roman"/>
                <w:b/>
                <w:bCs/>
                <w:sz w:val="28"/>
                <w:szCs w:val="28"/>
                <w:vertAlign w:val="baseline"/>
                <w:lang w:val="ru-RU"/>
              </w:rPr>
              <w:t>Влияние</w:t>
            </w:r>
          </w:p>
        </w:tc>
      </w:tr>
      <w:tr w14:paraId="062D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14:paraId="2354A5FC">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8"/>
                <w:szCs w:val="28"/>
                <w:vertAlign w:val="baseline"/>
                <w:lang w:val="ru-RU"/>
              </w:rPr>
            </w:pPr>
            <w:r>
              <w:rPr>
                <w:rFonts w:hint="default" w:ascii="Times New Roman" w:hAnsi="Times New Roman" w:cs="Times New Roman"/>
                <w:sz w:val="28"/>
                <w:szCs w:val="28"/>
                <w:vertAlign w:val="baseline"/>
                <w:lang w:val="ru-RU"/>
              </w:rPr>
              <w:t>Вид глинистого минерала</w:t>
            </w:r>
          </w:p>
        </w:tc>
        <w:tc>
          <w:tcPr>
            <w:tcW w:w="4927" w:type="dxa"/>
          </w:tcPr>
          <w:p w14:paraId="63D16B0B">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8"/>
                <w:szCs w:val="28"/>
                <w:vertAlign w:val="baseline"/>
              </w:rPr>
            </w:pPr>
            <w:r>
              <w:rPr>
                <w:rFonts w:hint="default" w:ascii="Times New Roman" w:hAnsi="Times New Roman" w:eastAsia="SimSun" w:cs="Times New Roman"/>
                <w:sz w:val="28"/>
                <w:szCs w:val="28"/>
              </w:rPr>
              <w:t>Na-монтмориллонит набухает больше, чем Ca-монтмориллонит</w:t>
            </w:r>
          </w:p>
        </w:tc>
      </w:tr>
      <w:tr w14:paraId="7DFA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14:paraId="557045DD">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8"/>
                <w:szCs w:val="28"/>
                <w:vertAlign w:val="baseline"/>
              </w:rPr>
            </w:pPr>
            <w:r>
              <w:rPr>
                <w:rFonts w:hint="default" w:ascii="Times New Roman" w:hAnsi="Times New Roman" w:eastAsia="SimSun" w:cs="Times New Roman"/>
                <w:sz w:val="28"/>
                <w:szCs w:val="28"/>
              </w:rPr>
              <w:t>Тип катиона в межслое</w:t>
            </w:r>
          </w:p>
        </w:tc>
        <w:tc>
          <w:tcPr>
            <w:tcW w:w="4927" w:type="dxa"/>
          </w:tcPr>
          <w:p w14:paraId="4F84598B">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8"/>
                <w:szCs w:val="28"/>
                <w:vertAlign w:val="baseline"/>
              </w:rPr>
            </w:pPr>
            <w:r>
              <w:rPr>
                <w:rFonts w:hint="default" w:ascii="Times New Roman" w:hAnsi="Times New Roman" w:eastAsia="SimSun" w:cs="Times New Roman"/>
                <w:sz w:val="28"/>
                <w:szCs w:val="28"/>
              </w:rPr>
              <w:t>K⁺ &lt; Ca²⁺ &lt; Na⁺ (по степени набухания)</w:t>
            </w:r>
          </w:p>
        </w:tc>
      </w:tr>
      <w:tr w14:paraId="57CB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14:paraId="5FF821C5">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8"/>
                <w:szCs w:val="28"/>
                <w:vertAlign w:val="baseline"/>
              </w:rPr>
            </w:pPr>
            <w:r>
              <w:rPr>
                <w:rFonts w:hint="default" w:ascii="Times New Roman" w:hAnsi="Times New Roman" w:eastAsia="SimSun" w:cs="Times New Roman"/>
                <w:sz w:val="28"/>
                <w:szCs w:val="28"/>
              </w:rPr>
              <w:t>Концентрация электролитов</w:t>
            </w:r>
          </w:p>
        </w:tc>
        <w:tc>
          <w:tcPr>
            <w:tcW w:w="4927" w:type="dxa"/>
          </w:tcPr>
          <w:p w14:paraId="33CDD400">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8"/>
                <w:szCs w:val="28"/>
                <w:vertAlign w:val="baseline"/>
              </w:rPr>
            </w:pPr>
            <w:r>
              <w:rPr>
                <w:rFonts w:hint="default" w:ascii="Times New Roman" w:hAnsi="Times New Roman" w:eastAsia="SimSun" w:cs="Times New Roman"/>
                <w:sz w:val="28"/>
                <w:szCs w:val="28"/>
              </w:rPr>
              <w:t>Повышенная солёность ингибирует набухание</w:t>
            </w:r>
          </w:p>
        </w:tc>
      </w:tr>
      <w:tr w14:paraId="023E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14:paraId="3A8B8D30">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8"/>
                <w:szCs w:val="28"/>
                <w:vertAlign w:val="baseline"/>
              </w:rPr>
            </w:pPr>
            <w:r>
              <w:rPr>
                <w:rFonts w:hint="default" w:ascii="Times New Roman" w:hAnsi="Times New Roman" w:eastAsia="SimSun" w:cs="Times New Roman"/>
                <w:sz w:val="28"/>
                <w:szCs w:val="28"/>
              </w:rPr>
              <w:t>pH среды</w:t>
            </w:r>
          </w:p>
        </w:tc>
        <w:tc>
          <w:tcPr>
            <w:tcW w:w="4927" w:type="dxa"/>
          </w:tcPr>
          <w:p w14:paraId="44D80BE7">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8"/>
                <w:szCs w:val="28"/>
                <w:vertAlign w:val="baseline"/>
              </w:rPr>
            </w:pPr>
            <w:r>
              <w:rPr>
                <w:rFonts w:hint="default" w:ascii="Times New Roman" w:hAnsi="Times New Roman" w:eastAsia="SimSun" w:cs="Times New Roman"/>
                <w:sz w:val="28"/>
                <w:szCs w:val="28"/>
              </w:rPr>
              <w:t>Щелочная среда способствует удержанию структуры</w:t>
            </w:r>
          </w:p>
        </w:tc>
      </w:tr>
      <w:tr w14:paraId="0A6A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14:paraId="58828B0B">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8"/>
                <w:szCs w:val="28"/>
                <w:vertAlign w:val="baseline"/>
              </w:rPr>
            </w:pPr>
            <w:r>
              <w:rPr>
                <w:rFonts w:hint="default" w:ascii="Times New Roman" w:hAnsi="Times New Roman" w:eastAsia="SimSun" w:cs="Times New Roman"/>
                <w:sz w:val="28"/>
                <w:szCs w:val="28"/>
              </w:rPr>
              <w:t>Температура</w:t>
            </w:r>
          </w:p>
        </w:tc>
        <w:tc>
          <w:tcPr>
            <w:tcW w:w="4927" w:type="dxa"/>
          </w:tcPr>
          <w:p w14:paraId="6478E36F">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8"/>
                <w:szCs w:val="28"/>
                <w:vertAlign w:val="baseline"/>
              </w:rPr>
            </w:pPr>
            <w:r>
              <w:rPr>
                <w:rFonts w:hint="default" w:ascii="Times New Roman" w:hAnsi="Times New Roman" w:eastAsia="SimSun" w:cs="Times New Roman"/>
                <w:sz w:val="28"/>
                <w:szCs w:val="28"/>
              </w:rPr>
              <w:t>Повышает кинетическую энергию молекул воды и ускоряет процесс</w:t>
            </w:r>
          </w:p>
        </w:tc>
      </w:tr>
    </w:tbl>
    <w:p w14:paraId="573DD17C">
      <w:pPr>
        <w:pStyle w:val="2"/>
        <w:keepNext w:val="0"/>
        <w:keepLines w:val="0"/>
        <w:widowControl/>
        <w:numPr>
          <w:ilvl w:val="0"/>
          <w:numId w:val="0"/>
        </w:numPr>
        <w:suppressLineNumbers w:val="0"/>
        <w:spacing w:after="0" w:afterAutospacing="0"/>
        <w:ind w:firstLine="708" w:firstLineChars="0"/>
        <w:outlineLvl w:val="1"/>
        <w:rPr>
          <w:rFonts w:hint="default" w:ascii="Times New Roman" w:hAnsi="Times New Roman" w:cs="Times New Roman"/>
          <w:i w:val="0"/>
          <w:iCs w:val="0"/>
          <w:sz w:val="28"/>
          <w:szCs w:val="28"/>
        </w:rPr>
      </w:pPr>
      <w:r>
        <w:rPr>
          <w:rStyle w:val="9"/>
          <w:rFonts w:hint="default" w:ascii="Times New Roman" w:hAnsi="Times New Roman" w:cs="Times New Roman"/>
          <w:b/>
          <w:bCs/>
          <w:i w:val="0"/>
          <w:iCs w:val="0"/>
          <w:sz w:val="28"/>
          <w:szCs w:val="28"/>
          <w:lang w:val="ru-RU"/>
        </w:rPr>
        <w:t xml:space="preserve">1.5 </w:t>
      </w:r>
      <w:r>
        <w:rPr>
          <w:rStyle w:val="9"/>
          <w:rFonts w:hint="default" w:ascii="Times New Roman" w:hAnsi="Times New Roman" w:cs="Times New Roman"/>
          <w:b/>
          <w:bCs/>
          <w:i w:val="0"/>
          <w:iCs w:val="0"/>
          <w:sz w:val="28"/>
          <w:szCs w:val="28"/>
        </w:rPr>
        <w:t>Виды буровых растворов</w:t>
      </w:r>
    </w:p>
    <w:p w14:paraId="64B02F32">
      <w:pPr>
        <w:pStyle w:val="12"/>
        <w:keepNext w:val="0"/>
        <w:keepLines w:val="0"/>
        <w:widowControl/>
        <w:suppressLineNumbers w:val="0"/>
        <w:spacing w:before="0" w:beforeAutospacing="0" w:after="67" w:afterLines="18" w:afterAutospacing="0"/>
        <w:ind w:firstLine="708" w:firstLineChars="0"/>
        <w:jc w:val="both"/>
        <w:rPr>
          <w:rFonts w:hint="default" w:ascii="Times New Roman" w:hAnsi="Times New Roman" w:cs="Times New Roman"/>
          <w:sz w:val="28"/>
          <w:szCs w:val="28"/>
        </w:rPr>
      </w:pPr>
      <w:r>
        <w:rPr>
          <w:rFonts w:hint="default" w:ascii="Times New Roman" w:hAnsi="Times New Roman" w:cs="Times New Roman"/>
          <w:sz w:val="28"/>
          <w:szCs w:val="28"/>
        </w:rPr>
        <w:t>Системы буровых растворов состоят из непрерывной и дисперсной фаз, представляющих собой жидкости и твердые частицы соответственно. Иногда в буровом растворе присутствует газовая фаза — либо целенаправленно, либо как примесь, например, при поступлении газа из пласта</w:t>
      </w:r>
      <w:r>
        <w:rPr>
          <w:rFonts w:hint="default" w:cs="Times New Roman"/>
          <w:sz w:val="28"/>
          <w:szCs w:val="28"/>
          <w:lang w:val="en-US"/>
        </w:rPr>
        <w:t xml:space="preserve"> [7]</w:t>
      </w:r>
      <w:r>
        <w:rPr>
          <w:rFonts w:hint="default" w:ascii="Times New Roman" w:hAnsi="Times New Roman" w:cs="Times New Roman"/>
          <w:sz w:val="28"/>
          <w:szCs w:val="28"/>
        </w:rPr>
        <w:t>. Непрерывная фаза позволяет классифицировать буровые растворы как пневматические, растворы на водной основе и растворы на нефтяной основе. В более широком смысле буровые растворы делятся на две категории: пневматические и жидкостные. Ниже приведено краткое описание каждой категории:</w:t>
      </w:r>
    </w:p>
    <w:p w14:paraId="51639DB2">
      <w:pPr>
        <w:pStyle w:val="4"/>
        <w:keepNext w:val="0"/>
        <w:keepLines w:val="0"/>
        <w:widowControl/>
        <w:numPr>
          <w:ilvl w:val="0"/>
          <w:numId w:val="7"/>
        </w:numPr>
        <w:suppressLineNumbers w:val="0"/>
        <w:spacing w:before="0" w:beforeAutospacing="0" w:after="0" w:afterAutospacing="0"/>
        <w:jc w:val="both"/>
        <w:rPr>
          <w:rFonts w:hint="default" w:ascii="Times New Roman" w:hAnsi="Times New Roman" w:cs="Times New Roman"/>
          <w:b w:val="0"/>
          <w:bCs w:val="0"/>
          <w:sz w:val="28"/>
          <w:szCs w:val="28"/>
        </w:rPr>
      </w:pPr>
      <w:r>
        <w:rPr>
          <w:rFonts w:hint="default" w:ascii="Times New Roman" w:hAnsi="Times New Roman" w:cs="Times New Roman"/>
          <w:sz w:val="28"/>
          <w:szCs w:val="28"/>
        </w:rPr>
        <w:t>Пневматические буровые растворы</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К пневматическим растворам относятся: сухой газ, туман, пена и аэрированные растворы. В качестве сухого газа может использоваться воздух, природный газ или азот, который закачивается в скважину под высоким давлением. Эти типы растворов применяются в зонах потерь циркуляции или при низком пластовом давлении. Они также полезны при бурении с пониженным давлением (underbalanced drilling). Преимущества: высокая скорость бурения, увеличенный срок службы долота, лучшая управляемость зон с потерями раствора, меньшее повреждение пласта. Недостатки: риск возгорания в скважине, коррозия, отклонение и эрозия ствола скважины. Применение ограничено из-за этих недостатков.</w:t>
      </w:r>
    </w:p>
    <w:p w14:paraId="2EF67AB1">
      <w:pPr>
        <w:pStyle w:val="4"/>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b w:val="0"/>
          <w:bCs w:val="0"/>
          <w:sz w:val="28"/>
          <w:szCs w:val="28"/>
        </w:rPr>
        <w:t>2.</w:t>
      </w:r>
      <w:r>
        <w:rPr>
          <w:rFonts w:hint="default" w:ascii="Times New Roman" w:hAnsi="Times New Roman" w:cs="Times New Roman"/>
          <w:b/>
          <w:bCs/>
          <w:sz w:val="28"/>
          <w:szCs w:val="28"/>
        </w:rPr>
        <w:t xml:space="preserve"> Растворы на нефтяной основе</w:t>
      </w:r>
      <w:r>
        <w:rPr>
          <w:rFonts w:hint="default" w:ascii="Times New Roman" w:hAnsi="Times New Roman" w:cs="Times New Roman"/>
          <w:b/>
          <w:bCs/>
          <w:sz w:val="28"/>
          <w:szCs w:val="28"/>
          <w:lang w:val="ru-RU"/>
        </w:rPr>
        <w:t xml:space="preserve">: </w:t>
      </w:r>
      <w:r>
        <w:rPr>
          <w:rFonts w:hint="default" w:ascii="Times New Roman" w:hAnsi="Times New Roman" w:cs="Times New Roman"/>
          <w:b w:val="0"/>
          <w:bCs w:val="0"/>
          <w:sz w:val="28"/>
          <w:szCs w:val="28"/>
        </w:rPr>
        <w:t>Имеют нефть в качестве непрерывной фазы. Они демонстрируют наилучшие характеристики при бурении водочувствительных пород. Делятся на инвертные эмульсионные растворы и нефтяные растворы. Инвертные эмульсионные растворы содержат более 5% воды, эмульгированной в нефтяной фазе (обычно 20–30%, но не более 50%, поскольку непрерывная фаза — нефть). Нефтяные растворы содержат менее 5% воды. Их плотность можно регулировать, изменяя соотношение нефти и воды. Они обладают высокой термостойкостью, поэтому применяются при высоких температурах и давлениях, в солевых отложениях, глинистых сланцах, зонах с низким пластовым давлением, а также в агрессивных средах с H₂S и CO₂. Главные недостатки — экологические ограничения и высокая стоимость.</w:t>
      </w:r>
    </w:p>
    <w:p w14:paraId="2EA7BB33">
      <w:pPr>
        <w:pStyle w:val="12"/>
        <w:keepNext w:val="0"/>
        <w:keepLines w:val="0"/>
        <w:widowControl/>
        <w:suppressLineNumbers w:val="0"/>
        <w:spacing w:before="0" w:beforeAutospacing="0" w:after="0" w:afterAutospacing="0"/>
        <w:rPr>
          <w:rFonts w:hint="default" w:ascii="Times New Roman" w:hAnsi="Times New Roman" w:cs="Times New Roman"/>
          <w:sz w:val="28"/>
          <w:szCs w:val="28"/>
        </w:rPr>
      </w:pPr>
      <w:r>
        <w:rPr>
          <w:rFonts w:hint="default" w:ascii="Times New Roman" w:hAnsi="Times New Roman" w:cs="Times New Roman"/>
          <w:sz w:val="28"/>
          <w:szCs w:val="28"/>
        </w:rPr>
        <w:t>Растворы на нефтяной основе также классифицируются по типу используемой базовой нефти: дизель, минеральные и синтетические масла.</w:t>
      </w:r>
    </w:p>
    <w:p w14:paraId="1E509772">
      <w:pPr>
        <w:pStyle w:val="4"/>
        <w:keepNext w:val="0"/>
        <w:keepLines w:val="0"/>
        <w:widowControl/>
        <w:numPr>
          <w:ilvl w:val="0"/>
          <w:numId w:val="0"/>
        </w:numPr>
        <w:suppressLineNumbers w:val="0"/>
        <w:spacing w:before="0" w:beforeAutospacing="0" w:after="0" w:afterAutospacing="0"/>
        <w:ind w:leftChars="0"/>
        <w:jc w:val="both"/>
        <w:outlineLvl w:val="3"/>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3.</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Растворы на водной основе</w:t>
      </w:r>
      <w:r>
        <w:rPr>
          <w:rFonts w:hint="default" w:ascii="Times New Roman" w:hAnsi="Times New Roman" w:cs="Times New Roman"/>
          <w:sz w:val="28"/>
          <w:szCs w:val="28"/>
          <w:lang w:val="ru-RU"/>
        </w:rPr>
        <w:t xml:space="preserve">: </w:t>
      </w:r>
      <w:r>
        <w:rPr>
          <w:rFonts w:hint="default" w:ascii="Times New Roman" w:hAnsi="Times New Roman" w:cs="Times New Roman"/>
          <w:b w:val="0"/>
          <w:bCs w:val="0"/>
          <w:sz w:val="28"/>
          <w:szCs w:val="28"/>
        </w:rPr>
        <w:t>Наиболее экологичные и экономичные, но технически сложные в применении. Содержат воду как непрерывную фазу и добавки (твердые и жидкие) в виде дисперсной фазы.</w:t>
      </w:r>
      <w:r>
        <w:rPr>
          <w:rFonts w:hint="default" w:ascii="Times New Roman" w:hAnsi="Times New Roman" w:cs="Times New Roman"/>
          <w:b w:val="0"/>
          <w:bCs w:val="0"/>
          <w:sz w:val="28"/>
          <w:szCs w:val="28"/>
          <w:lang w:val="ru-RU"/>
        </w:rPr>
        <w:t xml:space="preserve"> Водные буровые растворы подразделяются на н</w:t>
      </w:r>
      <w:r>
        <w:rPr>
          <w:rFonts w:hint="default" w:ascii="Times New Roman" w:hAnsi="Times New Roman" w:cs="Times New Roman"/>
          <w:b w:val="0"/>
          <w:bCs w:val="0"/>
          <w:sz w:val="28"/>
          <w:szCs w:val="28"/>
        </w:rPr>
        <w:t>еингибирующие растворы</w:t>
      </w:r>
      <w:r>
        <w:rPr>
          <w:rFonts w:hint="default" w:ascii="Times New Roman" w:hAnsi="Times New Roman" w:cs="Times New Roman"/>
          <w:b w:val="0"/>
          <w:bCs w:val="0"/>
          <w:sz w:val="28"/>
          <w:szCs w:val="28"/>
          <w:lang w:val="ru-RU"/>
        </w:rPr>
        <w:t xml:space="preserve"> и ингибирующие буровые растворы. </w:t>
      </w:r>
    </w:p>
    <w:p w14:paraId="204FD376">
      <w:pPr>
        <w:numPr>
          <w:ilvl w:val="0"/>
          <w:numId w:val="0"/>
        </w:numPr>
        <w:ind w:left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К неингибирующим водным буровым растворам относятся:</w:t>
      </w:r>
    </w:p>
    <w:p w14:paraId="286C2181">
      <w:pPr>
        <w:pStyle w:val="12"/>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Style w:val="9"/>
          <w:rFonts w:hint="default" w:ascii="Times New Roman" w:hAnsi="Times New Roman" w:cs="Times New Roman"/>
          <w:b w:val="0"/>
          <w:bCs w:val="0"/>
          <w:sz w:val="28"/>
          <w:szCs w:val="28"/>
        </w:rPr>
        <w:t>1. Чистая вода (пресная/морская/соленая):</w:t>
      </w:r>
      <w:r>
        <w:rPr>
          <w:rStyle w:val="9"/>
          <w:rFonts w:hint="default" w:ascii="Times New Roman" w:hAnsi="Times New Roman" w:cs="Times New Roman"/>
          <w:b w:val="0"/>
          <w:bCs w:val="0"/>
          <w:sz w:val="28"/>
          <w:szCs w:val="28"/>
          <w:lang w:val="ru-RU"/>
        </w:rPr>
        <w:t xml:space="preserve"> </w:t>
      </w:r>
      <w:r>
        <w:rPr>
          <w:rFonts w:hint="default" w:ascii="Times New Roman" w:hAnsi="Times New Roman" w:cs="Times New Roman"/>
          <w:sz w:val="28"/>
          <w:szCs w:val="28"/>
        </w:rPr>
        <w:t>Используются для неглубокого бурения, самые дешевые. Обеспечивают высокую скорость бурения и долгий срок службы долота, но неэффективны при нестабильных или аномально давленых пластах.</w:t>
      </w:r>
    </w:p>
    <w:p w14:paraId="4E5EA307">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2. Недиспергированные растворы:</w:t>
      </w:r>
      <w:r>
        <w:rPr>
          <w:rStyle w:val="9"/>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Содержат бентонит, но без барита и химических диспергаторов. Примеры: шламовый раствор (spud mud), природный раствор.</w:t>
      </w:r>
    </w:p>
    <w:p w14:paraId="4C5A1AE1">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3. Диспергированные растворы:</w:t>
      </w:r>
      <w:r>
        <w:rPr>
          <w:rStyle w:val="9"/>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Содержат химические добавки для диспергирования глины, управления реологией, плотностью, фильтрацией и другими параметрами при бурении на больших глубинах.</w:t>
      </w:r>
    </w:p>
    <w:p w14:paraId="417ABB6C">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4. Фосфатные растворы:</w:t>
      </w:r>
      <w:r>
        <w:rPr>
          <w:rStyle w:val="9"/>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Фосфаты добавляются в бентонитовые растворы, загрязненные кальцием или магнием, для регулирования вязкости. Ограничение: нестабильны при температурах выше 65 °C (150 °F).</w:t>
      </w:r>
    </w:p>
    <w:p w14:paraId="213113EE">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5.</w:t>
      </w:r>
      <w:r>
        <w:rPr>
          <w:rStyle w:val="9"/>
          <w:rFonts w:hint="default" w:cs="Times New Roman"/>
          <w:b w:val="0"/>
          <w:bCs w:val="0"/>
          <w:sz w:val="28"/>
          <w:szCs w:val="28"/>
          <w:lang w:val="ru-RU"/>
        </w:rPr>
        <w:t xml:space="preserve"> </w:t>
      </w:r>
      <w:r>
        <w:rPr>
          <w:rStyle w:val="9"/>
          <w:rFonts w:hint="default" w:ascii="Times New Roman" w:hAnsi="Times New Roman" w:cs="Times New Roman"/>
          <w:b w:val="0"/>
          <w:bCs w:val="0"/>
          <w:sz w:val="28"/>
          <w:szCs w:val="28"/>
        </w:rPr>
        <w:t>Лигнитно-лигносульфонатные растворы:</w:t>
      </w:r>
      <w:r>
        <w:rPr>
          <w:rStyle w:val="9"/>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 xml:space="preserve">Содержат эффективные разжижители — лигносульфонаты. Добавление лигнита повышает температурную устойчивость до 190 °C (375 °F). Хромсодержащие версии устойчивы к солям, но термически стабильны лишь до 150 °C (300 °F). </w:t>
      </w:r>
    </w:p>
    <w:p w14:paraId="5CA3259F">
      <w:pPr>
        <w:pStyle w:val="3"/>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rPr>
        <w:t>Ингибирующие растворы</w:t>
      </w:r>
      <w:r>
        <w:rPr>
          <w:rFonts w:hint="default" w:ascii="Times New Roman" w:hAnsi="Times New Roman" w:cs="Times New Roman"/>
          <w:b w:val="0"/>
          <w:bCs w:val="0"/>
          <w:sz w:val="28"/>
          <w:szCs w:val="28"/>
          <w:lang w:val="ru-RU"/>
        </w:rPr>
        <w:t xml:space="preserve"> это:</w:t>
      </w:r>
    </w:p>
    <w:p w14:paraId="661105E9">
      <w:pPr>
        <w:pStyle w:val="12"/>
        <w:keepNext w:val="0"/>
        <w:keepLines w:val="0"/>
        <w:widowControl/>
        <w:suppressLineNumbers w:val="0"/>
        <w:spacing w:before="0" w:beforeAutospacing="0" w:after="0" w:afterAutospacing="0"/>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1. Кальциевые растворы:</w:t>
      </w:r>
      <w:r>
        <w:rPr>
          <w:rStyle w:val="9"/>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Используются CaCl₂, известь или гипс. Обеспечивают устойчивость стенок скважины за счет высокой концентрации кальция, подавляющего набухание глин.</w:t>
      </w:r>
    </w:p>
    <w:p w14:paraId="2DEAE75D">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2. Соленые растворы:</w:t>
      </w:r>
      <w:r>
        <w:rPr>
          <w:rStyle w:val="9"/>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Содержат соли от 10 000 до 315 000 ppm. Применяются для бурения в солевых отложениях, ангидритах, гипсе и глинистых сланцах. Используются полимеры для повышения вязкости.</w:t>
      </w:r>
    </w:p>
    <w:p w14:paraId="26964224">
      <w:pPr>
        <w:pStyle w:val="12"/>
        <w:keepNext w:val="0"/>
        <w:keepLines w:val="0"/>
        <w:widowControl/>
        <w:suppressLineNumbers w:val="0"/>
        <w:spacing w:before="0" w:beforeAutospacing="0" w:after="0" w:afterAutospacing="0"/>
        <w:jc w:val="both"/>
        <w:rPr>
          <w:rFonts w:hint="default" w:cs="Times New Roman"/>
          <w:b w:val="0"/>
          <w:bCs w:val="0"/>
          <w:sz w:val="28"/>
          <w:szCs w:val="28"/>
          <w:lang w:val="en-US"/>
        </w:rPr>
      </w:pPr>
      <w:r>
        <w:rPr>
          <w:rStyle w:val="9"/>
          <w:rFonts w:hint="default" w:ascii="Times New Roman" w:hAnsi="Times New Roman" w:cs="Times New Roman"/>
          <w:b w:val="0"/>
          <w:bCs w:val="0"/>
          <w:sz w:val="28"/>
          <w:szCs w:val="28"/>
        </w:rPr>
        <w:t>3. Полимерные растворы:</w:t>
      </w:r>
      <w:r>
        <w:rPr>
          <w:rStyle w:val="9"/>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Имеют регулируемые свойства благодаря полимерным добавкам. Применяются для регулирования вязкости, снижения фильтрации, флоккуляции, дефлоккуляции, стабилизации при высоких температурах и инкапсуляции стенок. Обычно содержат &lt;5% твердых частиц.</w:t>
      </w:r>
      <w:r>
        <w:rPr>
          <w:rFonts w:hint="default" w:cs="Times New Roman"/>
          <w:b w:val="0"/>
          <w:bCs w:val="0"/>
          <w:sz w:val="28"/>
          <w:szCs w:val="28"/>
          <w:lang w:val="en-US"/>
        </w:rPr>
        <w:t xml:space="preserve"> </w:t>
      </w:r>
    </w:p>
    <w:p w14:paraId="72C3C68A">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sz w:val="28"/>
          <w:szCs w:val="28"/>
        </w:rPr>
      </w:pPr>
      <w:r>
        <w:rPr>
          <w:rStyle w:val="9"/>
          <w:rFonts w:hint="default" w:ascii="Times New Roman" w:hAnsi="Times New Roman" w:cs="Times New Roman"/>
          <w:b w:val="0"/>
          <w:bCs w:val="0"/>
          <w:sz w:val="28"/>
          <w:szCs w:val="28"/>
        </w:rPr>
        <w:t>4. Высокопроизводительные растворы:</w:t>
      </w:r>
      <w:r>
        <w:rPr>
          <w:rStyle w:val="9"/>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 xml:space="preserve">Обеспечивают улучшенные характеристики </w:t>
      </w:r>
      <w:r>
        <w:rPr>
          <w:rFonts w:hint="default" w:cs="Times New Roman"/>
          <w:b w:val="0"/>
          <w:bCs w:val="0"/>
          <w:sz w:val="28"/>
          <w:szCs w:val="28"/>
          <w:lang w:val="ru-RU"/>
        </w:rPr>
        <w:t>ВБР</w:t>
      </w:r>
      <w:r>
        <w:rPr>
          <w:rFonts w:hint="default" w:ascii="Times New Roman" w:hAnsi="Times New Roman" w:cs="Times New Roman"/>
          <w:b w:val="0"/>
          <w:bCs w:val="0"/>
          <w:sz w:val="28"/>
          <w:szCs w:val="28"/>
        </w:rPr>
        <w:t xml:space="preserve"> благодаря добавкам, повышающим стабильность при высоких температурах, скорость бурения, ингибирование глин и устойчивость стенок. Основаны на солевых растворах и полимерах, могут включать ПАВ, армирующие и пленкообразующие материалы.</w:t>
      </w:r>
    </w:p>
    <w:p w14:paraId="3525A9C9">
      <w:pPr>
        <w:pStyle w:val="12"/>
        <w:keepNext w:val="0"/>
        <w:keepLines w:val="0"/>
        <w:widowControl/>
        <w:suppressLineNumbers w:val="0"/>
        <w:spacing w:before="0" w:beforeAutospacing="0" w:after="0" w:afterAutospacing="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Таблица 2. Сравнение буровых жидкостей</w:t>
      </w:r>
    </w:p>
    <w:tbl>
      <w:tblPr>
        <w:tblStyle w:val="13"/>
        <w:tblpPr w:leftFromText="180" w:rightFromText="180" w:vertAnchor="text" w:horzAnchor="page" w:tblpX="1777" w:tblpY="60"/>
        <w:tblOverlap w:val="never"/>
        <w:tblW w:w="45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7"/>
        <w:gridCol w:w="1973"/>
        <w:gridCol w:w="3068"/>
        <w:gridCol w:w="1556"/>
        <w:gridCol w:w="1520"/>
      </w:tblGrid>
      <w:tr w14:paraId="422A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881" w:type="pct"/>
          </w:tcPr>
          <w:p w14:paraId="65EE6FD6">
            <w:pPr>
              <w:keepNext w:val="0"/>
              <w:keepLines w:val="0"/>
              <w:widowControl/>
              <w:numPr>
                <w:ilvl w:val="0"/>
                <w:numId w:val="0"/>
              </w:numPr>
              <w:suppressLineNumbers w:val="0"/>
              <w:spacing w:beforeAutospacing="0" w:after="0" w:afterAutospacing="1"/>
              <w:jc w:val="both"/>
              <w:rPr>
                <w:rFonts w:hint="default" w:ascii="Times New Roman" w:hAnsi="Times New Roman" w:cs="Times New Roman"/>
                <w:b/>
                <w:bCs/>
                <w:sz w:val="24"/>
                <w:szCs w:val="24"/>
                <w:vertAlign w:val="baseline"/>
                <w:lang w:val="ru-RU"/>
              </w:rPr>
            </w:pPr>
            <w:r>
              <w:rPr>
                <w:rFonts w:hint="default" w:ascii="Times New Roman" w:hAnsi="Times New Roman" w:eastAsia="SimSun" w:cs="Times New Roman"/>
                <w:b/>
                <w:bCs/>
                <w:sz w:val="24"/>
                <w:szCs w:val="24"/>
              </w:rPr>
              <w:t>Параметр</w:t>
            </w:r>
          </w:p>
        </w:tc>
        <w:tc>
          <w:tcPr>
            <w:tcW w:w="1001" w:type="pct"/>
          </w:tcPr>
          <w:p w14:paraId="695A66E4">
            <w:pPr>
              <w:keepNext w:val="0"/>
              <w:keepLines w:val="0"/>
              <w:widowControl/>
              <w:numPr>
                <w:ilvl w:val="0"/>
                <w:numId w:val="0"/>
              </w:numPr>
              <w:suppressLineNumbers w:val="0"/>
              <w:spacing w:beforeAutospacing="0" w:after="0" w:afterAutospacing="1"/>
              <w:jc w:val="both"/>
              <w:rPr>
                <w:rFonts w:hint="default" w:ascii="Times New Roman" w:hAnsi="Times New Roman" w:cs="Times New Roman"/>
                <w:b/>
                <w:bCs/>
                <w:sz w:val="24"/>
                <w:szCs w:val="24"/>
                <w:vertAlign w:val="baseline"/>
                <w:lang w:val="ru-RU"/>
              </w:rPr>
            </w:pPr>
            <w:r>
              <w:rPr>
                <w:rFonts w:hint="default" w:ascii="Times New Roman" w:hAnsi="Times New Roman" w:cs="Times New Roman"/>
                <w:b/>
                <w:bCs/>
                <w:sz w:val="24"/>
                <w:szCs w:val="24"/>
                <w:vertAlign w:val="baseline"/>
                <w:lang w:val="ru-RU"/>
              </w:rPr>
              <w:t>Водные буровые растворы</w:t>
            </w:r>
          </w:p>
        </w:tc>
        <w:tc>
          <w:tcPr>
            <w:tcW w:w="1556" w:type="pct"/>
          </w:tcPr>
          <w:p w14:paraId="13D23AA3">
            <w:pPr>
              <w:keepNext w:val="0"/>
              <w:keepLines w:val="0"/>
              <w:widowControl/>
              <w:numPr>
                <w:ilvl w:val="0"/>
                <w:numId w:val="0"/>
              </w:numPr>
              <w:suppressLineNumbers w:val="0"/>
              <w:spacing w:beforeAutospacing="0" w:after="0" w:afterAutospacing="1"/>
              <w:jc w:val="both"/>
              <w:rPr>
                <w:rFonts w:hint="default" w:ascii="Times New Roman" w:hAnsi="Times New Roman" w:cs="Times New Roman"/>
                <w:b/>
                <w:bCs/>
                <w:sz w:val="24"/>
                <w:szCs w:val="24"/>
                <w:vertAlign w:val="baseline"/>
                <w:lang w:val="ru-RU"/>
              </w:rPr>
            </w:pPr>
            <w:r>
              <w:rPr>
                <w:rFonts w:hint="default" w:ascii="Times New Roman" w:hAnsi="Times New Roman" w:cs="Times New Roman"/>
                <w:b/>
                <w:bCs/>
                <w:sz w:val="24"/>
                <w:szCs w:val="24"/>
                <w:vertAlign w:val="baseline"/>
                <w:lang w:val="ru-RU"/>
              </w:rPr>
              <w:t>Нефтяные/Эмульсионные буровые растворы</w:t>
            </w:r>
          </w:p>
        </w:tc>
        <w:tc>
          <w:tcPr>
            <w:tcW w:w="789" w:type="pct"/>
          </w:tcPr>
          <w:p w14:paraId="0A521687">
            <w:pPr>
              <w:keepNext w:val="0"/>
              <w:keepLines w:val="0"/>
              <w:widowControl/>
              <w:numPr>
                <w:ilvl w:val="0"/>
                <w:numId w:val="0"/>
              </w:numPr>
              <w:suppressLineNumbers w:val="0"/>
              <w:spacing w:beforeAutospacing="0" w:after="0" w:afterAutospacing="1"/>
              <w:jc w:val="both"/>
              <w:rPr>
                <w:rFonts w:hint="default" w:ascii="Times New Roman" w:hAnsi="Times New Roman" w:cs="Times New Roman"/>
                <w:b/>
                <w:bCs/>
                <w:sz w:val="24"/>
                <w:szCs w:val="24"/>
                <w:vertAlign w:val="baseline"/>
                <w:lang w:val="ru-RU"/>
              </w:rPr>
            </w:pPr>
            <w:r>
              <w:rPr>
                <w:rFonts w:hint="default" w:ascii="Times New Roman" w:hAnsi="Times New Roman" w:cs="Times New Roman"/>
                <w:b/>
                <w:bCs/>
                <w:sz w:val="24"/>
                <w:szCs w:val="24"/>
                <w:vertAlign w:val="baseline"/>
                <w:lang w:val="ru-RU"/>
              </w:rPr>
              <w:t>Пневматические буровые растворы</w:t>
            </w:r>
          </w:p>
        </w:tc>
        <w:tc>
          <w:tcPr>
            <w:tcW w:w="771" w:type="pct"/>
          </w:tcPr>
          <w:p w14:paraId="22DAF7AB">
            <w:pPr>
              <w:keepNext w:val="0"/>
              <w:keepLines w:val="0"/>
              <w:widowControl/>
              <w:numPr>
                <w:ilvl w:val="0"/>
                <w:numId w:val="0"/>
              </w:numPr>
              <w:suppressLineNumbers w:val="0"/>
              <w:spacing w:beforeAutospacing="0" w:after="0" w:afterAutospacing="1"/>
              <w:jc w:val="both"/>
              <w:rPr>
                <w:rFonts w:hint="default" w:ascii="Times New Roman" w:hAnsi="Times New Roman" w:cs="Times New Roman"/>
                <w:b/>
                <w:bCs/>
                <w:sz w:val="24"/>
                <w:szCs w:val="24"/>
                <w:vertAlign w:val="baseline"/>
                <w:lang w:val="ru-RU"/>
              </w:rPr>
            </w:pPr>
            <w:r>
              <w:rPr>
                <w:rFonts w:hint="default" w:ascii="Times New Roman" w:hAnsi="Times New Roman" w:cs="Times New Roman"/>
                <w:b/>
                <w:bCs/>
                <w:sz w:val="24"/>
                <w:szCs w:val="24"/>
                <w:vertAlign w:val="baseline"/>
                <w:lang w:val="ru-RU"/>
              </w:rPr>
              <w:t>Пенистые буровые растворы</w:t>
            </w:r>
          </w:p>
        </w:tc>
      </w:tr>
      <w:tr w14:paraId="1900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881" w:type="pct"/>
          </w:tcPr>
          <w:p w14:paraId="2BF68615">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Базовая жидкость</w:t>
            </w:r>
          </w:p>
        </w:tc>
        <w:tc>
          <w:tcPr>
            <w:tcW w:w="1001" w:type="pct"/>
          </w:tcPr>
          <w:p w14:paraId="03C22AA4">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Вода</w:t>
            </w:r>
          </w:p>
        </w:tc>
        <w:tc>
          <w:tcPr>
            <w:tcW w:w="1556" w:type="pct"/>
          </w:tcPr>
          <w:p w14:paraId="17705A0D">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Нефть или инвертная эмульсия (дизель, синтетическая нефть)</w:t>
            </w:r>
          </w:p>
        </w:tc>
        <w:tc>
          <w:tcPr>
            <w:tcW w:w="789" w:type="pct"/>
          </w:tcPr>
          <w:p w14:paraId="1E4D515A">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Воздух, азот, природный газ</w:t>
            </w:r>
          </w:p>
        </w:tc>
        <w:tc>
          <w:tcPr>
            <w:tcW w:w="771" w:type="pct"/>
          </w:tcPr>
          <w:p w14:paraId="07FD3232">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Вода + пенообразователь + газ</w:t>
            </w:r>
          </w:p>
        </w:tc>
      </w:tr>
      <w:tr w14:paraId="690C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881" w:type="pct"/>
          </w:tcPr>
          <w:p w14:paraId="053AF930">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Тип дисперсной фазы</w:t>
            </w:r>
          </w:p>
        </w:tc>
        <w:tc>
          <w:tcPr>
            <w:tcW w:w="1001" w:type="pct"/>
          </w:tcPr>
          <w:p w14:paraId="4AEB2753">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Глина, взвешенные частицы, полимеры</w:t>
            </w:r>
          </w:p>
        </w:tc>
        <w:tc>
          <w:tcPr>
            <w:tcW w:w="1556" w:type="pct"/>
          </w:tcPr>
          <w:p w14:paraId="178C74B3">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Вода (внутренняя фаза), глина, ПАВ, соли</w:t>
            </w:r>
          </w:p>
        </w:tc>
        <w:tc>
          <w:tcPr>
            <w:tcW w:w="789" w:type="pct"/>
          </w:tcPr>
          <w:p w14:paraId="462CD224">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Твердые частицы (шлам), пыль</w:t>
            </w:r>
          </w:p>
        </w:tc>
        <w:tc>
          <w:tcPr>
            <w:tcW w:w="771" w:type="pct"/>
          </w:tcPr>
          <w:p w14:paraId="336DFB5E">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Пузырьки газа в водной фазе</w:t>
            </w:r>
          </w:p>
        </w:tc>
      </w:tr>
      <w:tr w14:paraId="4A17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881" w:type="pct"/>
          </w:tcPr>
          <w:p w14:paraId="0EE60A27">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Плотность (г/см³)</w:t>
            </w:r>
          </w:p>
        </w:tc>
        <w:tc>
          <w:tcPr>
            <w:tcW w:w="1001" w:type="pct"/>
          </w:tcPr>
          <w:p w14:paraId="73421797">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1.0–1.5</w:t>
            </w:r>
          </w:p>
        </w:tc>
        <w:tc>
          <w:tcPr>
            <w:tcW w:w="1556" w:type="pct"/>
          </w:tcPr>
          <w:p w14:paraId="1F75C844">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1.1–2.5</w:t>
            </w:r>
          </w:p>
        </w:tc>
        <w:tc>
          <w:tcPr>
            <w:tcW w:w="789" w:type="pct"/>
          </w:tcPr>
          <w:p w14:paraId="1B4CD38C">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&lt; 1.0 (можно регулировать давлением)</w:t>
            </w:r>
          </w:p>
        </w:tc>
        <w:tc>
          <w:tcPr>
            <w:tcW w:w="771" w:type="pct"/>
          </w:tcPr>
          <w:p w14:paraId="3AEBA6A0">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0.6–1.0</w:t>
            </w:r>
          </w:p>
        </w:tc>
      </w:tr>
      <w:tr w14:paraId="36C1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81" w:type="pct"/>
          </w:tcPr>
          <w:p w14:paraId="63ED96D9">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Вязкость</w:t>
            </w:r>
          </w:p>
        </w:tc>
        <w:tc>
          <w:tcPr>
            <w:tcW w:w="1001" w:type="pct"/>
          </w:tcPr>
          <w:p w14:paraId="0BA0EDE8">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Средняя/высокая (регулируется)</w:t>
            </w:r>
          </w:p>
        </w:tc>
        <w:tc>
          <w:tcPr>
            <w:tcW w:w="1556" w:type="pct"/>
          </w:tcPr>
          <w:p w14:paraId="3E18844F">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Средняя/высокая</w:t>
            </w:r>
          </w:p>
        </w:tc>
        <w:tc>
          <w:tcPr>
            <w:tcW w:w="789" w:type="pct"/>
          </w:tcPr>
          <w:p w14:paraId="43131D13">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Очень низкая</w:t>
            </w:r>
          </w:p>
        </w:tc>
        <w:tc>
          <w:tcPr>
            <w:tcW w:w="771" w:type="pct"/>
          </w:tcPr>
          <w:p w14:paraId="4F21AB01">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Средняя</w:t>
            </w:r>
          </w:p>
        </w:tc>
      </w:tr>
      <w:tr w14:paraId="1766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881" w:type="pct"/>
          </w:tcPr>
          <w:p w14:paraId="06D62CE7">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Смазочные свойства</w:t>
            </w:r>
          </w:p>
        </w:tc>
        <w:tc>
          <w:tcPr>
            <w:tcW w:w="1001" w:type="pct"/>
          </w:tcPr>
          <w:p w14:paraId="3A249D11">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Умеренные</w:t>
            </w:r>
          </w:p>
        </w:tc>
        <w:tc>
          <w:tcPr>
            <w:tcW w:w="1556" w:type="pct"/>
          </w:tcPr>
          <w:p w14:paraId="3E448963">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Высокие (особенно при бурении наклонных/горизонтальных скважин)</w:t>
            </w:r>
          </w:p>
        </w:tc>
        <w:tc>
          <w:tcPr>
            <w:tcW w:w="789" w:type="pct"/>
          </w:tcPr>
          <w:p w14:paraId="5D372D45">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Очень низкие</w:t>
            </w:r>
          </w:p>
        </w:tc>
        <w:tc>
          <w:tcPr>
            <w:tcW w:w="771" w:type="pct"/>
          </w:tcPr>
          <w:p w14:paraId="088C52E6">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Низкие</w:t>
            </w:r>
          </w:p>
        </w:tc>
      </w:tr>
      <w:tr w14:paraId="1561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881" w:type="pct"/>
          </w:tcPr>
          <w:p w14:paraId="6C096C33">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Скорость очистки ствола</w:t>
            </w:r>
          </w:p>
        </w:tc>
        <w:tc>
          <w:tcPr>
            <w:tcW w:w="1001" w:type="pct"/>
          </w:tcPr>
          <w:p w14:paraId="3B3A9448">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Хорошая при правильном подборе</w:t>
            </w:r>
          </w:p>
        </w:tc>
        <w:tc>
          <w:tcPr>
            <w:tcW w:w="1556" w:type="pct"/>
          </w:tcPr>
          <w:p w14:paraId="0EC9F21E">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Отличная</w:t>
            </w:r>
          </w:p>
        </w:tc>
        <w:tc>
          <w:tcPr>
            <w:tcW w:w="789" w:type="pct"/>
          </w:tcPr>
          <w:p w14:paraId="1FEAA603">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Отличная (высокая скорость потока)</w:t>
            </w:r>
          </w:p>
        </w:tc>
        <w:tc>
          <w:tcPr>
            <w:tcW w:w="771" w:type="pct"/>
          </w:tcPr>
          <w:p w14:paraId="06EF0D4E">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Хорошая</w:t>
            </w:r>
          </w:p>
        </w:tc>
      </w:tr>
      <w:tr w14:paraId="51EE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881" w:type="pct"/>
          </w:tcPr>
          <w:p w14:paraId="7D25D4E4">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Экологическая безопасность</w:t>
            </w:r>
          </w:p>
        </w:tc>
        <w:tc>
          <w:tcPr>
            <w:tcW w:w="1001" w:type="pct"/>
          </w:tcPr>
          <w:p w14:paraId="4BADD6B3">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Хорошая (при использовании нетоксичных добавок)</w:t>
            </w:r>
          </w:p>
        </w:tc>
        <w:tc>
          <w:tcPr>
            <w:tcW w:w="1556" w:type="pct"/>
          </w:tcPr>
          <w:p w14:paraId="78A0AE77">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Ограничена (нефть требует утилизации, загрязнение почвы/воды)</w:t>
            </w:r>
          </w:p>
        </w:tc>
        <w:tc>
          <w:tcPr>
            <w:tcW w:w="789" w:type="pct"/>
          </w:tcPr>
          <w:p w14:paraId="749E601B">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Хорошая</w:t>
            </w:r>
          </w:p>
        </w:tc>
        <w:tc>
          <w:tcPr>
            <w:tcW w:w="771" w:type="pct"/>
          </w:tcPr>
          <w:p w14:paraId="1E626281">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Хорошая</w:t>
            </w:r>
          </w:p>
        </w:tc>
      </w:tr>
      <w:tr w14:paraId="7552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881" w:type="pct"/>
          </w:tcPr>
          <w:p w14:paraId="56F35449">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Условия применения</w:t>
            </w:r>
          </w:p>
        </w:tc>
        <w:tc>
          <w:tcPr>
            <w:tcW w:w="1001" w:type="pct"/>
          </w:tcPr>
          <w:p w14:paraId="7A214B40">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Универсальный (все типы пород, особенно мягкие и нестабильные</w:t>
            </w:r>
            <w:r>
              <w:rPr>
                <w:rFonts w:hint="default" w:ascii="Times New Roman" w:hAnsi="Times New Roman" w:eastAsia="SimSun" w:cs="Times New Roman"/>
                <w:sz w:val="24"/>
                <w:szCs w:val="24"/>
                <w:lang w:val="ru-RU"/>
              </w:rPr>
              <w:t>)</w:t>
            </w:r>
          </w:p>
        </w:tc>
        <w:tc>
          <w:tcPr>
            <w:tcW w:w="1556" w:type="pct"/>
          </w:tcPr>
          <w:p w14:paraId="74AF17DF">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Глубокие скважины, высокие температуры и давления</w:t>
            </w:r>
          </w:p>
        </w:tc>
        <w:tc>
          <w:tcPr>
            <w:tcW w:w="789" w:type="pct"/>
          </w:tcPr>
          <w:p w14:paraId="53275672">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Устойчивые породы, аэробурение, геотермальные зоны</w:t>
            </w:r>
          </w:p>
        </w:tc>
        <w:tc>
          <w:tcPr>
            <w:tcW w:w="771" w:type="pct"/>
          </w:tcPr>
          <w:p w14:paraId="36A97F6F">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Неустойчивые зоны, поглощения, слабые породы</w:t>
            </w:r>
          </w:p>
        </w:tc>
      </w:tr>
      <w:tr w14:paraId="4DF5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trPr>
        <w:tc>
          <w:tcPr>
            <w:tcW w:w="881" w:type="pct"/>
          </w:tcPr>
          <w:p w14:paraId="166EDA78">
            <w:pPr>
              <w:keepNext w:val="0"/>
              <w:keepLines w:val="0"/>
              <w:widowControl/>
              <w:numPr>
                <w:ilvl w:val="0"/>
                <w:numId w:val="0"/>
              </w:numPr>
              <w:suppressLineNumbers w:val="0"/>
              <w:spacing w:beforeAutospacing="0" w:after="0" w:afterAutospacing="1"/>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Преимущества</w:t>
            </w:r>
          </w:p>
        </w:tc>
        <w:tc>
          <w:tcPr>
            <w:tcW w:w="1001" w:type="pct"/>
          </w:tcPr>
          <w:p w14:paraId="3422FE4A">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Простота, доступность, регулирование параметров</w:t>
            </w:r>
          </w:p>
        </w:tc>
        <w:tc>
          <w:tcPr>
            <w:tcW w:w="1556" w:type="pct"/>
          </w:tcPr>
          <w:p w14:paraId="68080E7F">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Отличные смазочные свойства, устойчивость при высоких Т и Р</w:t>
            </w:r>
          </w:p>
        </w:tc>
        <w:tc>
          <w:tcPr>
            <w:tcW w:w="789" w:type="pct"/>
          </w:tcPr>
          <w:p w14:paraId="40ECEB48">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Легкость системы, быстрая очистка, минимальное загрязнение</w:t>
            </w:r>
          </w:p>
        </w:tc>
        <w:tc>
          <w:tcPr>
            <w:tcW w:w="771" w:type="pct"/>
          </w:tcPr>
          <w:p w14:paraId="60F7D8AE">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Легкий вес, контроль поглощений</w:t>
            </w:r>
          </w:p>
        </w:tc>
      </w:tr>
      <w:tr w14:paraId="3BC4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trPr>
        <w:tc>
          <w:tcPr>
            <w:tcW w:w="881" w:type="pct"/>
          </w:tcPr>
          <w:p w14:paraId="491FD74C">
            <w:pPr>
              <w:keepNext w:val="0"/>
              <w:keepLines w:val="0"/>
              <w:widowControl/>
              <w:numPr>
                <w:ilvl w:val="0"/>
                <w:numId w:val="0"/>
              </w:numPr>
              <w:suppressLineNumbers w:val="0"/>
              <w:spacing w:beforeAutospacing="0" w:after="0" w:afterAutospacing="1"/>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Недостатки</w:t>
            </w:r>
          </w:p>
        </w:tc>
        <w:tc>
          <w:tcPr>
            <w:tcW w:w="1001" w:type="pct"/>
          </w:tcPr>
          <w:p w14:paraId="16651185">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Повреждение продуктивного пласта, нестабильность при высоких Т и Р</w:t>
            </w:r>
          </w:p>
        </w:tc>
        <w:tc>
          <w:tcPr>
            <w:tcW w:w="1556" w:type="pct"/>
          </w:tcPr>
          <w:p w14:paraId="4AAE966D">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Высокая цена, сложность в утилизации, возможна эмульсионная нестабильность</w:t>
            </w:r>
          </w:p>
        </w:tc>
        <w:tc>
          <w:tcPr>
            <w:tcW w:w="789" w:type="pct"/>
          </w:tcPr>
          <w:p w14:paraId="0890E7B6">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Ограничения по глубине и контролю ПВР</w:t>
            </w:r>
          </w:p>
        </w:tc>
        <w:tc>
          <w:tcPr>
            <w:tcW w:w="771" w:type="pct"/>
          </w:tcPr>
          <w:p w14:paraId="7F99DCA1">
            <w:pPr>
              <w:keepNext w:val="0"/>
              <w:keepLines w:val="0"/>
              <w:widowControl/>
              <w:numPr>
                <w:ilvl w:val="0"/>
                <w:numId w:val="0"/>
              </w:numPr>
              <w:suppressLineNumbers w:val="0"/>
              <w:spacing w:beforeAutospacing="0" w:after="0" w:afterAutospacing="1"/>
              <w:jc w:val="both"/>
              <w:rPr>
                <w:rFonts w:hint="default" w:ascii="Times New Roman" w:hAnsi="Times New Roman" w:cs="Times New Roman"/>
                <w:sz w:val="24"/>
                <w:szCs w:val="24"/>
                <w:vertAlign w:val="baseline"/>
                <w:lang w:val="ru-RU"/>
              </w:rPr>
            </w:pPr>
            <w:r>
              <w:rPr>
                <w:rFonts w:hint="default" w:ascii="Times New Roman" w:hAnsi="Times New Roman" w:eastAsia="SimSun" w:cs="Times New Roman"/>
                <w:sz w:val="24"/>
                <w:szCs w:val="24"/>
              </w:rPr>
              <w:t>Требует стабильной пены, риск обрушения при дегазации</w:t>
            </w:r>
          </w:p>
        </w:tc>
      </w:tr>
    </w:tbl>
    <w:p w14:paraId="5C4D9824">
      <w:pPr>
        <w:pStyle w:val="3"/>
        <w:keepNext w:val="0"/>
        <w:keepLines w:val="0"/>
        <w:widowControl/>
        <w:suppressLineNumbers w:val="0"/>
        <w:spacing w:after="0" w:afterAutospacing="0"/>
        <w:rPr>
          <w:rFonts w:hint="default" w:ascii="Times New Roman" w:hAnsi="Times New Roman" w:cs="Times New Roman"/>
          <w:sz w:val="28"/>
          <w:szCs w:val="28"/>
          <w:lang w:val="ru-RU"/>
        </w:rPr>
      </w:pPr>
    </w:p>
    <w:p w14:paraId="404F7BDC">
      <w:pPr>
        <w:pStyle w:val="3"/>
        <w:keepNext w:val="0"/>
        <w:keepLines w:val="0"/>
        <w:widowControl/>
        <w:suppressLineNumbers w:val="0"/>
        <w:spacing w:after="0" w:afterAutospacing="0"/>
        <w:ind w:firstLine="708" w:firstLineChars="0"/>
        <w:rPr>
          <w:rFonts w:hint="default" w:ascii="Times New Roman" w:hAnsi="Times New Roman" w:cs="Times New Roman"/>
          <w:sz w:val="28"/>
          <w:szCs w:val="28"/>
        </w:rPr>
      </w:pPr>
      <w:r>
        <w:rPr>
          <w:rFonts w:hint="default" w:ascii="Times New Roman" w:hAnsi="Times New Roman" w:cs="Times New Roman"/>
          <w:sz w:val="28"/>
          <w:szCs w:val="28"/>
          <w:lang w:val="ru-RU"/>
        </w:rPr>
        <w:t>1.6</w:t>
      </w:r>
      <w:r>
        <w:rPr>
          <w:rFonts w:hint="default" w:ascii="Times New Roman" w:hAnsi="Times New Roman" w:cs="Times New Roman"/>
          <w:sz w:val="28"/>
          <w:szCs w:val="28"/>
        </w:rPr>
        <w:t xml:space="preserve"> Свойства бурового раствора</w:t>
      </w:r>
    </w:p>
    <w:p w14:paraId="262A70FF">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sz w:val="28"/>
          <w:szCs w:val="28"/>
        </w:rPr>
      </w:pPr>
      <w:r>
        <w:rPr>
          <w:rStyle w:val="9"/>
          <w:rFonts w:hint="default" w:ascii="Times New Roman" w:hAnsi="Times New Roman" w:cs="Times New Roman"/>
          <w:sz w:val="28"/>
          <w:szCs w:val="28"/>
        </w:rPr>
        <w:t>Плотность:</w:t>
      </w:r>
      <w:r>
        <w:rPr>
          <w:rStyle w:val="9"/>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Плотность бурового раствора — это очень важный параметр, так как она определяет давление, оказываемое столбом раствора на вскрываемый пласт. Это давление зависит от плотности раствора и глубины скважины. Плотность также называют «весом раствора» и обычно выражают в фунтах на галлон (ppg, или lbs/gal). Также её могут выражать в фунтах на кубический фут (lbs/ft³), граммах на кубический сантиметр (</w:t>
      </w:r>
      <w:r>
        <w:rPr>
          <w:rFonts w:hint="default" w:cs="Times New Roman"/>
          <w:sz w:val="28"/>
          <w:szCs w:val="28"/>
          <w:lang w:val="ru-RU"/>
        </w:rPr>
        <w:t>г/см</w:t>
      </w:r>
      <w:r>
        <w:rPr>
          <w:rFonts w:hint="default" w:cs="Times New Roman"/>
          <w:sz w:val="28"/>
          <w:szCs w:val="28"/>
          <w:vertAlign w:val="superscript"/>
          <w:lang w:val="ru-RU"/>
        </w:rPr>
        <w:t>3</w:t>
      </w:r>
      <w:r>
        <w:rPr>
          <w:rFonts w:hint="default" w:ascii="Times New Roman" w:hAnsi="Times New Roman" w:cs="Times New Roman"/>
          <w:sz w:val="28"/>
          <w:szCs w:val="28"/>
        </w:rPr>
        <w:t>), относительной плотности (SG), или градиенте давления (фунты на квадратный дюйм на фут, psi/ft).</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Растворы с большей плотностью создают более высокое давление на пласт, и его необходимо корректировать, чтобы предотвратить проникновение пластовых флюидов в ствол скважины. Для увеличения плотности раствора используют утяжелители, такие как барит, оксид железа, карбонат кальция, растворимые соли, галенит и др.</w:t>
      </w:r>
    </w:p>
    <w:p w14:paraId="6E5AEE87">
      <w:pPr>
        <w:pStyle w:val="3"/>
        <w:keepNext w:val="0"/>
        <w:keepLines w:val="0"/>
        <w:widowControl/>
        <w:suppressLineNumbers w:val="0"/>
        <w:spacing w:before="0" w:beforeAutospacing="0" w:after="0" w:afterAutospacing="0"/>
        <w:jc w:val="both"/>
        <w:rPr>
          <w:rFonts w:hint="default" w:ascii="Times New Roman" w:hAnsi="Times New Roman" w:cs="Times New Roman"/>
          <w:sz w:val="28"/>
          <w:szCs w:val="28"/>
        </w:rPr>
      </w:pPr>
      <w:r>
        <w:rPr>
          <w:rFonts w:hint="default" w:ascii="Times New Roman" w:hAnsi="Times New Roman" w:cs="Times New Roman"/>
          <w:sz w:val="28"/>
          <w:szCs w:val="28"/>
        </w:rPr>
        <w:t>Реология</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Реология изучает деформацию различных состояний вещества, но особенно активно она развивается в контексте анализа поведения потока суспензий в трубах и других каналах. Реология рассматривает взаимосвязь между давлением потока и скоростью течения, а также влияние этих параметров на характеристики потока жидкости.</w:t>
      </w:r>
    </w:p>
    <w:p w14:paraId="0DF38E1D">
      <w:pPr>
        <w:pStyle w:val="12"/>
        <w:keepNext w:val="0"/>
        <w:keepLines w:val="0"/>
        <w:widowControl/>
        <w:suppressLineNumbers w:val="0"/>
        <w:spacing w:before="0" w:beforeAutospacing="0" w:after="0" w:afterAutospacing="0"/>
        <w:jc w:val="both"/>
        <w:rPr>
          <w:rFonts w:hint="default" w:ascii="Times New Roman" w:hAnsi="Times New Roman" w:cs="Times New Roman"/>
        </w:rPr>
      </w:pPr>
      <w:r>
        <w:rPr>
          <w:rFonts w:hint="default" w:ascii="Times New Roman" w:hAnsi="Times New Roman" w:cs="Times New Roman"/>
        </w:rPr>
        <w:drawing>
          <wp:anchor distT="0" distB="0" distL="114300" distR="114300" simplePos="0" relativeHeight="251661312" behindDoc="0" locked="0" layoutInCell="1" allowOverlap="1">
            <wp:simplePos x="0" y="0"/>
            <wp:positionH relativeFrom="column">
              <wp:posOffset>1212215</wp:posOffset>
            </wp:positionH>
            <wp:positionV relativeFrom="paragraph">
              <wp:posOffset>2155190</wp:posOffset>
            </wp:positionV>
            <wp:extent cx="3085465" cy="3112770"/>
            <wp:effectExtent l="0" t="0" r="8255" b="11430"/>
            <wp:wrapTopAndBottom/>
            <wp:docPr id="3" name="Изображение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8"/>
                    <pic:cNvPicPr>
                      <a:picLocks noChangeAspect="1"/>
                    </pic:cNvPicPr>
                  </pic:nvPicPr>
                  <pic:blipFill>
                    <a:blip r:embed="rId8"/>
                    <a:stretch>
                      <a:fillRect/>
                    </a:stretch>
                  </pic:blipFill>
                  <pic:spPr>
                    <a:xfrm>
                      <a:off x="0" y="0"/>
                      <a:ext cx="3085465" cy="3112770"/>
                    </a:xfrm>
                    <a:prstGeom prst="rect">
                      <a:avLst/>
                    </a:prstGeom>
                    <a:noFill/>
                    <a:ln>
                      <a:noFill/>
                    </a:ln>
                  </pic:spPr>
                </pic:pic>
              </a:graphicData>
            </a:graphic>
          </wp:anchor>
        </w:drawing>
      </w:r>
      <w:r>
        <w:rPr>
          <w:rFonts w:hint="default" w:ascii="Times New Roman" w:hAnsi="Times New Roman" w:cs="Times New Roman"/>
          <w:sz w:val="28"/>
          <w:szCs w:val="28"/>
        </w:rPr>
        <w:t>Существует два основных режима течения: ламинарный и турбулентный. В применении к буровым растворам, для описания их реологических свойств в условиях ламинарного течения используют модели: ньютоновскую,  пластичную</w:t>
      </w:r>
      <w:r>
        <w:rPr>
          <w:rFonts w:hint="default" w:cs="Times New Roman"/>
          <w:sz w:val="28"/>
          <w:szCs w:val="28"/>
          <w:lang w:val="ru-RU"/>
        </w:rPr>
        <w:t xml:space="preserve"> модель Бингама</w:t>
      </w:r>
      <w:r>
        <w:rPr>
          <w:rFonts w:hint="default" w:ascii="Times New Roman" w:hAnsi="Times New Roman" w:cs="Times New Roman"/>
          <w:sz w:val="28"/>
          <w:szCs w:val="28"/>
        </w:rPr>
        <w:t>, модель степенного закона и модель степенного закона с предельным напряжением сдвига.</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 xml:space="preserve">Реология большинства буровых растворов не соответствует идеально ни одной из этих моделей, однако с их помощью можно достаточно точно предсказать поведение потока раствора для практических задач. Для наглядного представления этих моделей используются </w:t>
      </w:r>
      <w:r>
        <w:rPr>
          <w:rStyle w:val="9"/>
          <w:rFonts w:hint="default" w:ascii="Times New Roman" w:hAnsi="Times New Roman" w:cs="Times New Roman"/>
          <w:b w:val="0"/>
          <w:bCs w:val="0"/>
          <w:sz w:val="28"/>
          <w:szCs w:val="28"/>
        </w:rPr>
        <w:t>кривые консистенции</w:t>
      </w:r>
      <w:r>
        <w:rPr>
          <w:rFonts w:hint="default" w:ascii="Times New Roman" w:hAnsi="Times New Roman" w:cs="Times New Roman"/>
          <w:sz w:val="28"/>
          <w:szCs w:val="28"/>
        </w:rPr>
        <w:t xml:space="preserve"> — графики зависимости напряжения сдвига от скорости сдвига или давления потока от скорости потока, как показано на рисунке </w:t>
      </w:r>
      <w:r>
        <w:rPr>
          <w:rFonts w:hint="default" w:ascii="Times New Roman" w:hAnsi="Times New Roman" w:cs="Times New Roman"/>
          <w:sz w:val="28"/>
          <w:szCs w:val="28"/>
          <w:lang w:val="ru-RU"/>
        </w:rPr>
        <w:t>3</w:t>
      </w:r>
      <w:r>
        <w:rPr>
          <w:rFonts w:hint="default" w:ascii="Times New Roman" w:hAnsi="Times New Roman" w:cs="Times New Roman"/>
          <w:sz w:val="28"/>
          <w:szCs w:val="28"/>
        </w:rPr>
        <w:t>.</w:t>
      </w:r>
    </w:p>
    <w:p w14:paraId="0B5404D0">
      <w:pPr>
        <w:keepNext w:val="0"/>
        <w:keepLines w:val="0"/>
        <w:widowControl/>
        <w:suppressLineNumbers w:val="0"/>
        <w:spacing w:before="0" w:beforeLines="0" w:beforeAutospacing="0"/>
        <w:rPr>
          <w:rFonts w:hint="default" w:ascii="Times New Roman" w:hAnsi="Times New Roman" w:cs="Times New Roman"/>
          <w:sz w:val="28"/>
          <w:szCs w:val="28"/>
          <w:lang w:val="ru-RU"/>
        </w:rPr>
      </w:pPr>
      <w:r>
        <w:rPr>
          <w:rFonts w:hint="default" w:ascii="Times New Roman" w:hAnsi="Times New Roman" w:cs="Times New Roman"/>
          <w:sz w:val="28"/>
          <w:szCs w:val="28"/>
          <w:lang w:val="ru-RU"/>
        </w:rPr>
        <w:t>Рисунок 3. Кривые консистенции моделей течения для различных жидкостей</w:t>
      </w:r>
    </w:p>
    <w:p w14:paraId="5B8563DB">
      <w:pPr>
        <w:keepNext w:val="0"/>
        <w:keepLines w:val="0"/>
        <w:widowControl/>
        <w:numPr>
          <w:ilvl w:val="0"/>
          <w:numId w:val="0"/>
        </w:numPr>
        <w:suppressLineNumbers w:val="0"/>
        <w:spacing w:beforeAutospacing="0" w:afterAutospacing="0"/>
        <w:rPr>
          <w:rFonts w:hint="default" w:ascii="Times New Roman" w:hAnsi="Times New Roman" w:cs="Times New Roman"/>
          <w:sz w:val="28"/>
          <w:szCs w:val="28"/>
          <w:lang w:val="ru-RU"/>
        </w:rPr>
      </w:pPr>
      <w:r>
        <w:rPr>
          <w:rFonts w:hint="default" w:ascii="Times New Roman" w:hAnsi="Times New Roman" w:cs="Times New Roman"/>
          <w:sz w:val="28"/>
          <w:szCs w:val="28"/>
          <w:lang w:val="ru-RU"/>
        </w:rPr>
        <w:t>Уравнения моделей:</w:t>
      </w:r>
    </w:p>
    <w:p w14:paraId="527A322F">
      <w:pPr>
        <w:keepNext w:val="0"/>
        <w:keepLines w:val="0"/>
        <w:widowControl/>
        <w:numPr>
          <w:ilvl w:val="0"/>
          <w:numId w:val="8"/>
        </w:numPr>
        <w:suppressLineNumbers w:val="0"/>
        <w:spacing w:beforeAutospacing="0" w:afterAutospacing="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Ньютоновская модель                 </w:t>
      </w:r>
      <m:oMath>
        <m:r>
          <m:rPr/>
          <w:rPr>
            <w:rFonts w:ascii="Cambria Math" w:hAnsi="Cambria Math" w:cs="Times New Roman"/>
            <w:sz w:val="28"/>
            <w:szCs w:val="28"/>
            <w:lang w:val="ru-RU"/>
          </w:rPr>
          <m:t>τ=</m:t>
        </m:r>
        <m:r>
          <m:rPr/>
          <w:rPr>
            <w:rFonts w:ascii="Cambria Math" w:hAnsi="Cambria Math" w:cs="Cambria Math"/>
            <w:sz w:val="28"/>
            <w:szCs w:val="28"/>
            <w:lang w:val="ru-RU"/>
          </w:rPr>
          <m:t>μγ</m:t>
        </m:r>
      </m:oMath>
      <w:r>
        <w:rPr>
          <w:rFonts w:hint="default" w:ascii="Times New Roman" w:hAnsi="Cambria Math" w:cs="Cambria Math"/>
          <w:i w:val="0"/>
          <w:sz w:val="28"/>
          <w:szCs w:val="28"/>
          <w:lang w:val="ru-RU"/>
        </w:rPr>
        <w:t xml:space="preserve">                                (6)</w:t>
      </w:r>
    </w:p>
    <w:p w14:paraId="41C48D77">
      <w:pPr>
        <w:keepNext w:val="0"/>
        <w:keepLines w:val="0"/>
        <w:widowControl/>
        <w:numPr>
          <w:ilvl w:val="0"/>
          <w:numId w:val="8"/>
        </w:numPr>
        <w:suppressLineNumbers w:val="0"/>
        <w:spacing w:beforeAutospacing="0" w:afterAutospacing="0"/>
        <w:rPr>
          <w:rFonts w:hint="default" w:ascii="Times New Roman" w:hAnsi="Times New Roman" w:cs="Times New Roman"/>
          <w:sz w:val="28"/>
          <w:szCs w:val="28"/>
          <w:lang w:val="ru-RU"/>
        </w:rPr>
      </w:pPr>
      <w:r>
        <w:rPr>
          <w:rFonts w:hint="default" w:hAnsi="Cambria Math" w:cs="Cambria Math"/>
          <w:b w:val="0"/>
          <w:i w:val="0"/>
          <w:sz w:val="28"/>
          <w:szCs w:val="28"/>
          <w:lang w:val="ru-RU"/>
        </w:rPr>
        <w:t xml:space="preserve">Псевдопластическая модель    </w:t>
      </w:r>
      <m:oMath>
        <m:r>
          <m:rPr/>
          <w:rPr>
            <w:rFonts w:ascii="Cambria Math" w:hAnsi="Cambria Math" w:cs="Cambria Math"/>
            <w:sz w:val="28"/>
            <w:szCs w:val="28"/>
            <w:lang w:val="ru-RU"/>
          </w:rPr>
          <m:t>τ=</m:t>
        </m:r>
        <m:r>
          <m:rPr/>
          <w:rPr>
            <w:rFonts w:hint="default" w:ascii="Cambria Math" w:hAnsi="Cambria Math" w:cs="Cambria Math"/>
            <w:sz w:val="28"/>
            <w:szCs w:val="28"/>
            <w:lang w:val="en-US"/>
          </w:rPr>
          <m:t>K</m:t>
        </m:r>
        <m:sSup>
          <m:sSupPr>
            <m:ctrlPr>
              <w:rPr>
                <w:rFonts w:hint="default" w:ascii="Cambria Math" w:hAnsi="Cambria Math" w:cs="Cambria Math"/>
                <w:b w:val="0"/>
                <w:i/>
                <w:sz w:val="28"/>
                <w:szCs w:val="28"/>
                <w:lang w:val="en-US"/>
              </w:rPr>
            </m:ctrlPr>
          </m:sSupPr>
          <m:e>
            <m:r>
              <m:rPr/>
              <w:rPr>
                <w:rFonts w:ascii="Cambria Math" w:hAnsi="Cambria Math" w:cs="Cambria Math"/>
                <w:sz w:val="28"/>
                <w:szCs w:val="28"/>
                <w:lang w:val="en-US"/>
              </w:rPr>
              <m:t>γ</m:t>
            </m:r>
            <m:ctrlPr>
              <w:rPr>
                <w:rFonts w:hint="default" w:ascii="Cambria Math" w:hAnsi="Cambria Math" w:cs="Cambria Math"/>
                <w:b w:val="0"/>
                <w:i/>
                <w:sz w:val="28"/>
                <w:szCs w:val="28"/>
                <w:lang w:val="en-US"/>
              </w:rPr>
            </m:ctrlPr>
          </m:e>
          <m:sup>
            <m:r>
              <m:rPr/>
              <w:rPr>
                <w:rFonts w:hint="default" w:ascii="Cambria Math" w:hAnsi="Cambria Math" w:cs="Cambria Math"/>
                <w:sz w:val="28"/>
                <w:szCs w:val="28"/>
                <w:lang w:val="en-US"/>
              </w:rPr>
              <m:t>n</m:t>
            </m:r>
            <m:ctrlPr>
              <w:rPr>
                <w:rFonts w:hint="default" w:ascii="Cambria Math" w:hAnsi="Cambria Math" w:cs="Cambria Math"/>
                <w:b w:val="0"/>
                <w:i/>
                <w:sz w:val="28"/>
                <w:szCs w:val="28"/>
                <w:lang w:val="en-US"/>
              </w:rPr>
            </m:ctrlPr>
          </m:sup>
        </m:sSup>
      </m:oMath>
      <w:r>
        <w:rPr>
          <w:rFonts w:hint="default" w:ascii="Times New Roman" w:hAnsi="Cambria Math" w:cs="Cambria Math"/>
          <w:b w:val="0"/>
          <w:i w:val="0"/>
          <w:sz w:val="28"/>
          <w:szCs w:val="28"/>
          <w:lang w:val="ru-RU"/>
        </w:rPr>
        <w:t xml:space="preserve">                             (7)</w:t>
      </w:r>
    </w:p>
    <w:p w14:paraId="7C2F3A5C">
      <w:pPr>
        <w:keepNext w:val="0"/>
        <w:keepLines w:val="0"/>
        <w:widowControl/>
        <w:numPr>
          <w:ilvl w:val="0"/>
          <w:numId w:val="8"/>
        </w:numPr>
        <w:suppressLineNumbers w:val="0"/>
        <w:spacing w:beforeAutospacing="0" w:afterAutospacing="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Модель Бингама                           </w:t>
      </w:r>
      <m:oMath>
        <m:r>
          <m:rPr/>
          <w:rPr>
            <w:rFonts w:ascii="Cambria Math" w:hAnsi="Cambria Math" w:cs="Times New Roman"/>
            <w:sz w:val="28"/>
            <w:szCs w:val="28"/>
            <w:lang w:val="ru-RU"/>
          </w:rPr>
          <m:t>τ=</m:t>
        </m:r>
        <m:sSub>
          <m:sSubPr>
            <m:ctrlPr>
              <w:rPr>
                <w:rFonts w:ascii="Cambria Math" w:hAnsi="Cambria Math" w:cs="Times New Roman"/>
                <w:i/>
                <w:sz w:val="28"/>
                <w:szCs w:val="28"/>
                <w:lang w:val="ru-RU"/>
              </w:rPr>
            </m:ctrlPr>
          </m:sSubPr>
          <m:e>
            <m:r>
              <m:rPr/>
              <w:rPr>
                <w:rFonts w:ascii="Cambria Math" w:hAnsi="Cambria Math" w:cs="Times New Roman"/>
                <w:sz w:val="28"/>
                <w:szCs w:val="28"/>
                <w:lang w:val="ru-RU"/>
              </w:rPr>
              <m:t>τ</m:t>
            </m:r>
            <m:ctrlPr>
              <w:rPr>
                <w:rFonts w:ascii="Cambria Math" w:hAnsi="Cambria Math" w:cs="Times New Roman"/>
                <w:i/>
                <w:sz w:val="28"/>
                <w:szCs w:val="28"/>
                <w:lang w:val="ru-RU"/>
              </w:rPr>
            </m:ctrlPr>
          </m:e>
          <m:sub>
            <m:r>
              <m:rPr/>
              <w:rPr>
                <w:rFonts w:hint="default" w:ascii="Cambria Math" w:hAnsi="Cambria Math" w:cs="Times New Roman"/>
                <w:sz w:val="28"/>
                <w:szCs w:val="28"/>
                <w:lang w:val="ru-RU"/>
              </w:rPr>
              <m:t>0</m:t>
            </m:r>
            <m:ctrlPr>
              <w:rPr>
                <w:rFonts w:ascii="Cambria Math" w:hAnsi="Cambria Math" w:cs="Times New Roman"/>
                <w:i/>
                <w:sz w:val="28"/>
                <w:szCs w:val="28"/>
                <w:lang w:val="ru-RU"/>
              </w:rPr>
            </m:ctrlPr>
          </m:sub>
        </m:sSub>
        <m:r>
          <m:rPr/>
          <w:rPr>
            <w:rFonts w:hint="default" w:ascii="Cambria Math" w:hAnsi="Cambria Math" w:cs="Times New Roman"/>
            <w:sz w:val="28"/>
            <w:szCs w:val="28"/>
            <w:lang w:val="ru-RU"/>
          </w:rPr>
          <m:t>+</m:t>
        </m:r>
        <m:r>
          <m:rPr/>
          <w:rPr>
            <w:rFonts w:ascii="Cambria Math" w:hAnsi="Cambria Math" w:cs="Cambria Math"/>
            <w:sz w:val="28"/>
            <w:szCs w:val="28"/>
            <w:lang w:val="ru-RU"/>
          </w:rPr>
          <m:t>μγ</m:t>
        </m:r>
      </m:oMath>
      <w:r>
        <w:rPr>
          <w:rFonts w:hint="default" w:ascii="Times New Roman" w:hAnsi="Cambria Math" w:cs="Cambria Math"/>
          <w:i w:val="0"/>
          <w:sz w:val="28"/>
          <w:szCs w:val="28"/>
          <w:lang w:val="ru-RU"/>
        </w:rPr>
        <w:t xml:space="preserve">                       (8)</w:t>
      </w:r>
    </w:p>
    <w:p w14:paraId="7062EE88">
      <w:pPr>
        <w:keepNext w:val="0"/>
        <w:keepLines w:val="0"/>
        <w:widowControl/>
        <w:numPr>
          <w:ilvl w:val="0"/>
          <w:numId w:val="8"/>
        </w:numPr>
        <w:suppressLineNumbers w:val="0"/>
        <w:spacing w:beforeAutospacing="0" w:afterAutospacing="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Модель Гершели - Балкли           </w:t>
      </w:r>
      <m:oMath>
        <m:r>
          <m:rPr/>
          <w:rPr>
            <w:rFonts w:ascii="Cambria Math" w:hAnsi="Cambria Math" w:cs="Times New Roman"/>
            <w:sz w:val="28"/>
            <w:szCs w:val="28"/>
            <w:lang w:val="ru-RU"/>
          </w:rPr>
          <m:t>τ=</m:t>
        </m:r>
        <m:sSub>
          <m:sSubPr>
            <m:ctrlPr>
              <w:rPr>
                <w:rFonts w:ascii="Cambria Math" w:hAnsi="Cambria Math" w:cs="Times New Roman"/>
                <w:i/>
                <w:sz w:val="28"/>
                <w:szCs w:val="28"/>
                <w:lang w:val="ru-RU"/>
              </w:rPr>
            </m:ctrlPr>
          </m:sSubPr>
          <m:e>
            <m:r>
              <m:rPr/>
              <w:rPr>
                <w:rFonts w:ascii="Cambria Math" w:hAnsi="Cambria Math" w:cs="Times New Roman"/>
                <w:sz w:val="28"/>
                <w:szCs w:val="28"/>
                <w:lang w:val="ru-RU"/>
              </w:rPr>
              <m:t>τ</m:t>
            </m:r>
            <m:ctrlPr>
              <w:rPr>
                <w:rFonts w:ascii="Cambria Math" w:hAnsi="Cambria Math" w:cs="Times New Roman"/>
                <w:i/>
                <w:sz w:val="28"/>
                <w:szCs w:val="28"/>
                <w:lang w:val="ru-RU"/>
              </w:rPr>
            </m:ctrlPr>
          </m:e>
          <m:sub>
            <m:r>
              <m:rPr/>
              <w:rPr>
                <w:rFonts w:hint="default" w:ascii="Cambria Math" w:hAnsi="Cambria Math" w:cs="Times New Roman"/>
                <w:sz w:val="28"/>
                <w:szCs w:val="28"/>
                <w:lang w:val="ru-RU"/>
              </w:rPr>
              <m:t>0</m:t>
            </m:r>
            <m:ctrlPr>
              <w:rPr>
                <w:rFonts w:ascii="Cambria Math" w:hAnsi="Cambria Math" w:cs="Times New Roman"/>
                <w:i/>
                <w:sz w:val="28"/>
                <w:szCs w:val="28"/>
                <w:lang w:val="ru-RU"/>
              </w:rPr>
            </m:ctrlPr>
          </m:sub>
        </m:sSub>
        <m:r>
          <m:rPr/>
          <w:rPr>
            <w:rFonts w:hint="default" w:ascii="Cambria Math" w:hAnsi="Cambria Math" w:cs="Times New Roman"/>
            <w:sz w:val="28"/>
            <w:szCs w:val="28"/>
            <w:lang w:val="ru-RU"/>
          </w:rPr>
          <m:t>+</m:t>
        </m:r>
        <m:r>
          <m:rPr/>
          <w:rPr>
            <w:rFonts w:hint="default" w:ascii="Cambria Math" w:hAnsi="Cambria Math" w:cs="Times New Roman"/>
            <w:sz w:val="28"/>
            <w:szCs w:val="28"/>
            <w:lang w:val="en-US"/>
          </w:rPr>
          <m:t>K</m:t>
        </m:r>
        <m:sSup>
          <m:sSupPr>
            <m:ctrlPr>
              <w:rPr>
                <w:rFonts w:hint="default" w:ascii="Cambria Math" w:hAnsi="Cambria Math" w:cs="Times New Roman"/>
                <w:i/>
                <w:sz w:val="28"/>
                <w:szCs w:val="28"/>
                <w:lang w:val="en-US"/>
              </w:rPr>
            </m:ctrlPr>
          </m:sSupPr>
          <m:e>
            <m:r>
              <m:rPr/>
              <w:rPr>
                <w:rFonts w:ascii="Cambria Math" w:hAnsi="Cambria Math" w:cs="Times New Roman"/>
                <w:sz w:val="28"/>
                <w:szCs w:val="28"/>
                <w:lang w:val="en-US"/>
              </w:rPr>
              <m:t>γ</m:t>
            </m:r>
            <m:ctrlPr>
              <w:rPr>
                <w:rFonts w:hint="default" w:ascii="Cambria Math" w:hAnsi="Cambria Math" w:cs="Times New Roman"/>
                <w:i/>
                <w:sz w:val="28"/>
                <w:szCs w:val="28"/>
                <w:lang w:val="en-US"/>
              </w:rPr>
            </m:ctrlPr>
          </m:e>
          <m:sup>
            <m:r>
              <m:rPr/>
              <w:rPr>
                <w:rFonts w:hint="default" w:ascii="Cambria Math" w:hAnsi="Cambria Math" w:cs="Times New Roman"/>
                <w:sz w:val="28"/>
                <w:szCs w:val="28"/>
                <w:lang w:val="en-US"/>
              </w:rPr>
              <m:t>n</m:t>
            </m:r>
            <m:ctrlPr>
              <w:rPr>
                <w:rFonts w:hint="default" w:ascii="Cambria Math" w:hAnsi="Cambria Math" w:cs="Times New Roman"/>
                <w:i/>
                <w:sz w:val="28"/>
                <w:szCs w:val="28"/>
                <w:lang w:val="en-US"/>
              </w:rPr>
            </m:ctrlPr>
          </m:sup>
        </m:sSup>
      </m:oMath>
      <w:r>
        <w:rPr>
          <w:rFonts w:hint="default" w:ascii="Times New Roman" w:hAnsi="Cambria Math" w:cs="Times New Roman"/>
          <w:i w:val="0"/>
          <w:sz w:val="28"/>
          <w:szCs w:val="28"/>
          <w:lang w:val="ru-RU"/>
        </w:rPr>
        <w:t xml:space="preserve">                     (9)</w:t>
      </w:r>
    </w:p>
    <w:p w14:paraId="43320F68">
      <w:pPr>
        <w:pStyle w:val="12"/>
        <w:keepNext w:val="0"/>
        <w:keepLines w:val="0"/>
        <w:widowControl/>
        <w:suppressLineNumbers w:val="0"/>
        <w:spacing w:after="0" w:afterAutospacing="0"/>
        <w:jc w:val="both"/>
        <w:rPr>
          <w:sz w:val="28"/>
          <w:szCs w:val="28"/>
        </w:rPr>
      </w:pPr>
      <w:r>
        <w:rPr>
          <w:sz w:val="28"/>
          <w:szCs w:val="28"/>
        </w:rPr>
        <w:t xml:space="preserve">Где τ и γ обозначают соответственно касательное напряжение и скорость сдвига. K и n — параметры </w:t>
      </w:r>
      <w:r>
        <w:rPr>
          <w:sz w:val="28"/>
          <w:szCs w:val="28"/>
          <w:lang w:val="ru-RU"/>
        </w:rPr>
        <w:t>пластической</w:t>
      </w:r>
      <w:r>
        <w:rPr>
          <w:rFonts w:hint="default"/>
          <w:sz w:val="28"/>
          <w:szCs w:val="28"/>
          <w:lang w:val="ru-RU"/>
        </w:rPr>
        <w:t xml:space="preserve"> </w:t>
      </w:r>
      <w:r>
        <w:rPr>
          <w:sz w:val="28"/>
          <w:szCs w:val="28"/>
        </w:rPr>
        <w:t>модели, представляющие соответственно коэффициент консистенции и показатель течения. Здесь τ₀ является показателем предельного напряжения сдвига и эквивалентен пределу текучести в модели пластика Бингама.</w:t>
      </w:r>
      <w:r>
        <w:rPr>
          <w:rFonts w:hint="default"/>
          <w:sz w:val="28"/>
          <w:szCs w:val="28"/>
          <w:lang w:val="ru-RU"/>
        </w:rPr>
        <w:t xml:space="preserve"> </w:t>
      </w:r>
      <w:r>
        <w:rPr>
          <w:sz w:val="28"/>
          <w:szCs w:val="28"/>
        </w:rPr>
        <w:t>Ньютоновская модель описывает течение ньютоновских жидкостей, в которых касательное напряжение является функцией скорости сдвига и имеет линейную зависимость. Модель степенного закона описывает три типа течения, в зависимости от значения n:</w:t>
      </w:r>
    </w:p>
    <w:p w14:paraId="1BA0EF90">
      <w:pPr>
        <w:pStyle w:val="12"/>
        <w:keepNext w:val="0"/>
        <w:keepLines w:val="0"/>
        <w:widowControl/>
        <w:numPr>
          <w:ilvl w:val="0"/>
          <w:numId w:val="9"/>
        </w:numPr>
        <w:suppressLineNumbers w:val="0"/>
        <w:spacing w:before="0" w:beforeAutospacing="0" w:after="0" w:afterAutospacing="0"/>
        <w:rPr>
          <w:sz w:val="28"/>
          <w:szCs w:val="28"/>
        </w:rPr>
      </w:pPr>
      <w:r>
        <w:rPr>
          <w:sz w:val="28"/>
          <w:szCs w:val="28"/>
        </w:rPr>
        <w:t>Псевдопластичное течение, n &lt; 1 — эффективная вязкость уменьшается с увеличением скорости сдвига.</w:t>
      </w:r>
    </w:p>
    <w:p w14:paraId="01EA1654">
      <w:pPr>
        <w:pStyle w:val="12"/>
        <w:keepNext w:val="0"/>
        <w:keepLines w:val="0"/>
        <w:widowControl/>
        <w:numPr>
          <w:ilvl w:val="0"/>
          <w:numId w:val="9"/>
        </w:numPr>
        <w:suppressLineNumbers w:val="0"/>
        <w:spacing w:before="0" w:beforeAutospacing="0" w:after="0" w:afterAutospacing="0"/>
        <w:ind w:left="0" w:leftChars="0" w:firstLine="0" w:firstLineChars="0"/>
        <w:rPr>
          <w:sz w:val="28"/>
          <w:szCs w:val="28"/>
        </w:rPr>
      </w:pPr>
      <w:r>
        <w:rPr>
          <w:sz w:val="28"/>
          <w:szCs w:val="28"/>
        </w:rPr>
        <w:t>Ньютоновское течение, n = 1 — вязкость не изменяется при изменении скорости сдвига.</w:t>
      </w:r>
    </w:p>
    <w:p w14:paraId="4115C156">
      <w:pPr>
        <w:pStyle w:val="12"/>
        <w:keepNext w:val="0"/>
        <w:keepLines w:val="0"/>
        <w:widowControl/>
        <w:numPr>
          <w:ilvl w:val="0"/>
          <w:numId w:val="9"/>
        </w:numPr>
        <w:suppressLineNumbers w:val="0"/>
        <w:spacing w:before="0" w:beforeAutospacing="0" w:after="0" w:afterAutospacing="0"/>
        <w:ind w:left="0" w:leftChars="0" w:firstLine="0" w:firstLineChars="0"/>
        <w:rPr>
          <w:sz w:val="28"/>
          <w:szCs w:val="28"/>
        </w:rPr>
      </w:pPr>
      <w:r>
        <w:rPr>
          <w:sz w:val="28"/>
          <w:szCs w:val="28"/>
        </w:rPr>
        <w:t>Дилатантное течение, n &gt; 1 — эффективная вязкость увеличивается с увеличением скорости сдвига.</w:t>
      </w:r>
    </w:p>
    <w:p w14:paraId="7579E112">
      <w:pPr>
        <w:pStyle w:val="12"/>
        <w:keepNext w:val="0"/>
        <w:keepLines w:val="0"/>
        <w:widowControl/>
        <w:suppressLineNumbers w:val="0"/>
        <w:spacing w:before="0" w:beforeAutospacing="0" w:after="0" w:afterAutospacing="0"/>
        <w:jc w:val="both"/>
        <w:rPr>
          <w:rFonts w:hint="default"/>
          <w:sz w:val="28"/>
          <w:szCs w:val="28"/>
          <w:lang w:val="ru-RU"/>
        </w:rPr>
      </w:pPr>
      <w:r>
        <w:rPr>
          <w:sz w:val="28"/>
          <w:szCs w:val="28"/>
        </w:rPr>
        <w:t>Поведение потока большинства буровых растворов может быть аппроксимировано с помощью модели пластика Бингама. Кривая консистенции для бингамовских жидкостей должна быть линейной, однако буровые растворы отклоняются от линейности при низких скоростях сдвига. Тем не менее, эта модель предоставляет достаточно информации, которая может быть использована в промышленных целях.</w:t>
      </w:r>
      <w:r>
        <w:rPr>
          <w:rFonts w:hint="default"/>
          <w:sz w:val="28"/>
          <w:szCs w:val="28"/>
          <w:lang w:val="ru-RU"/>
        </w:rPr>
        <w:t xml:space="preserve"> </w:t>
      </w:r>
      <w:r>
        <w:rPr>
          <w:sz w:val="28"/>
          <w:szCs w:val="28"/>
        </w:rPr>
        <w:t>В случае модели пластика Бингама реологические параметры бурового раствора можно рассчитать с использованием вискозиметра с соосными цилиндрами на двух скоростях, где буровой раствор подвергается воздействию определённой скорости сдвига, а соответствующее напряжение измеряется по отклонению шкалы. Такие вискозиметры также называются прямопоказывающими, и различные модели, представленные на рынке, основаны на конструкции, предложенной Сэвинсом и Рупером [</w:t>
      </w:r>
      <w:r>
        <w:rPr>
          <w:rFonts w:hint="default"/>
          <w:sz w:val="28"/>
          <w:szCs w:val="28"/>
          <w:lang w:val="en-US"/>
        </w:rPr>
        <w:t>8</w:t>
      </w:r>
      <w:r>
        <w:rPr>
          <w:sz w:val="28"/>
          <w:szCs w:val="28"/>
        </w:rPr>
        <w:t>].</w:t>
      </w:r>
      <w:r>
        <w:rPr>
          <w:rFonts w:hint="default"/>
          <w:sz w:val="28"/>
          <w:szCs w:val="28"/>
          <w:lang w:val="ru-RU"/>
        </w:rPr>
        <w:t xml:space="preserve"> </w:t>
      </w:r>
      <w:r>
        <w:rPr>
          <w:sz w:val="28"/>
          <w:szCs w:val="28"/>
        </w:rPr>
        <w:t>Упрощённое и быстрое измерение реологических параметров раствора было признано профессиональным сообществом отрасли, что привело к появлению идей по оценке данных зависимости скорости сдвига от касательного напряжения наиболее простым способом. Сэвинс и Рупер предложили использовать систему "чашка — цилиндр" при проектировании вискозиметра, применяя уравнение Рейнера — Ривлина для соотнесения скорости вращения ротора с касательным напряжением [</w:t>
      </w:r>
      <w:r>
        <w:rPr>
          <w:rFonts w:hint="default"/>
          <w:sz w:val="28"/>
          <w:szCs w:val="28"/>
          <w:lang w:val="en-US"/>
        </w:rPr>
        <w:t>9</w:t>
      </w:r>
      <w:r>
        <w:rPr>
          <w:sz w:val="28"/>
          <w:szCs w:val="28"/>
        </w:rPr>
        <w:t>].</w:t>
      </w:r>
      <w:r>
        <w:rPr>
          <w:rFonts w:hint="default"/>
          <w:sz w:val="28"/>
          <w:szCs w:val="28"/>
          <w:lang w:val="ru-RU"/>
        </w:rPr>
        <w:t xml:space="preserve"> </w:t>
      </w:r>
      <w:r>
        <w:rPr>
          <w:sz w:val="28"/>
          <w:szCs w:val="28"/>
        </w:rPr>
        <w:t>Дальнейшее упрощение сложных уравнений зависимости скорости сдвига от касательного напряжения для вискозиметра было достигнуто благодаря соответствующим техническим характеристикам прибора, таким как радиусы ротора и цилиндра (ширина кольцевого зазора — 1 мм), жёсткость пружины (387 дин), и двум точкам измерения (приняты 300 и 600 об/мин). Эти характеристики позволили разработать двухскоростной прямопоказывающий вискозиметр, который выдаёт значение пластической вязкости в сантипуазах, а предел текучести — почти точно в фунтах на 100 квадратных футов (lb/100ft²).</w:t>
      </w:r>
      <w:r>
        <w:rPr>
          <w:rFonts w:hint="default"/>
          <w:sz w:val="28"/>
          <w:szCs w:val="28"/>
          <w:lang w:val="ru-RU"/>
        </w:rPr>
        <w:t xml:space="preserve"> </w:t>
      </w:r>
      <w:r>
        <w:rPr>
          <w:sz w:val="28"/>
          <w:szCs w:val="28"/>
        </w:rPr>
        <w:t xml:space="preserve">Упрощённые уравнения, разработанные для расчёта </w:t>
      </w:r>
      <w:r>
        <w:rPr>
          <w:sz w:val="28"/>
          <w:szCs w:val="28"/>
          <w:lang w:val="ru-RU"/>
        </w:rPr>
        <w:t>условной</w:t>
      </w:r>
      <w:r>
        <w:rPr>
          <w:sz w:val="28"/>
          <w:szCs w:val="28"/>
        </w:rPr>
        <w:t xml:space="preserve"> вязкости, пластической вязкости, предела текучести и гелевой прочности с использованием прямопоказывающих вискозиметров, приведены ниже:</w:t>
      </w:r>
      <w:r>
        <w:rPr>
          <w:rFonts w:hint="default"/>
          <w:sz w:val="28"/>
          <w:szCs w:val="28"/>
          <w:lang w:val="ru-RU"/>
        </w:rPr>
        <w:t xml:space="preserve"> </w:t>
      </w:r>
    </w:p>
    <w:p w14:paraId="5239EA5B">
      <w:pPr>
        <w:pStyle w:val="12"/>
        <w:keepNext w:val="0"/>
        <w:keepLines w:val="0"/>
        <w:widowControl/>
        <w:suppressLineNumbers w:val="0"/>
        <w:spacing w:before="0" w:beforeAutospacing="0" w:after="0" w:afterAutospacing="0"/>
        <w:ind w:firstLine="2380" w:firstLineChars="850"/>
        <w:jc w:val="both"/>
        <w:rPr>
          <w:rFonts w:hint="default" w:hAnsi="Cambria Math"/>
          <w:i w:val="0"/>
          <w:sz w:val="28"/>
          <w:szCs w:val="28"/>
          <w:lang w:val="ru-RU"/>
        </w:rPr>
      </w:pPr>
    </w:p>
    <w:p w14:paraId="01721563">
      <w:pPr>
        <w:pStyle w:val="12"/>
        <w:keepNext w:val="0"/>
        <w:keepLines w:val="0"/>
        <w:widowControl/>
        <w:suppressLineNumbers w:val="0"/>
        <w:spacing w:before="0" w:beforeAutospacing="0" w:after="0" w:afterAutospacing="0"/>
        <w:ind w:firstLine="2380" w:firstLineChars="850"/>
        <w:jc w:val="both"/>
        <w:rPr>
          <w:rFonts w:hint="default"/>
          <w:sz w:val="28"/>
          <w:szCs w:val="28"/>
          <w:lang w:val="ru-RU"/>
        </w:rPr>
      </w:pPr>
      <m:oMath>
        <m:r>
          <m:rPr/>
          <w:rPr>
            <w:rFonts w:hint="default" w:ascii="Cambria Math" w:hAnsi="Cambria Math"/>
            <w:sz w:val="28"/>
            <w:szCs w:val="28"/>
            <w:lang w:val="ru-RU"/>
          </w:rPr>
          <m:t>Условная вязкость (</m:t>
        </m:r>
        <m:r>
          <m:rPr/>
          <w:rPr>
            <w:rFonts w:hint="default" w:ascii="Cambria Math" w:hAnsi="Cambria Math"/>
            <w:sz w:val="28"/>
            <w:szCs w:val="28"/>
            <w:lang w:val="en-US"/>
          </w:rPr>
          <m:t>AV</m:t>
        </m:r>
        <m:r>
          <m:rPr/>
          <w:rPr>
            <w:rFonts w:hint="default" w:ascii="Cambria Math" w:hAnsi="Cambria Math"/>
            <w:sz w:val="28"/>
            <w:szCs w:val="28"/>
            <w:lang w:val="ru-RU"/>
          </w:rPr>
          <m:t>)</m:t>
        </m:r>
        <m:r>
          <m:rPr/>
          <w:rPr>
            <w:rFonts w:ascii="Cambria Math" w:hAnsi="Cambria Math"/>
            <w:sz w:val="28"/>
            <w:szCs w:val="28"/>
            <w:lang w:val="ru-RU"/>
          </w:rPr>
          <m:t>=</m:t>
        </m:r>
        <m:f>
          <m:fPr>
            <m:ctrlPr>
              <w:rPr>
                <w:rFonts w:ascii="Cambria Math" w:hAnsi="Cambria Math"/>
                <w:i/>
                <w:sz w:val="28"/>
                <w:szCs w:val="28"/>
                <w:lang w:val="ru-RU"/>
              </w:rPr>
            </m:ctrlPr>
          </m:fPr>
          <m:num>
            <m:sSub>
              <m:sSubPr>
                <m:ctrlPr>
                  <w:rPr>
                    <w:rFonts w:ascii="Cambria Math" w:hAnsi="Cambria Math"/>
                    <w:i/>
                    <w:sz w:val="28"/>
                    <w:szCs w:val="28"/>
                    <w:lang w:val="ru-RU"/>
                  </w:rPr>
                </m:ctrlPr>
              </m:sSubPr>
              <m:e>
                <m:r>
                  <m:rPr/>
                  <w:rPr>
                    <w:rFonts w:hint="default" w:ascii="Cambria Math" w:hAnsi="Cambria Math"/>
                    <w:sz w:val="28"/>
                    <w:szCs w:val="28"/>
                    <w:lang w:val="ru-RU"/>
                  </w:rPr>
                  <m:t>Ф</m:t>
                </m:r>
                <m:ctrlPr>
                  <w:rPr>
                    <w:rFonts w:ascii="Cambria Math" w:hAnsi="Cambria Math"/>
                    <w:i/>
                    <w:sz w:val="28"/>
                    <w:szCs w:val="28"/>
                    <w:lang w:val="ru-RU"/>
                  </w:rPr>
                </m:ctrlPr>
              </m:e>
              <m:sub>
                <m:r>
                  <m:rPr/>
                  <w:rPr>
                    <w:rFonts w:hint="default" w:ascii="Cambria Math" w:hAnsi="Cambria Math"/>
                    <w:sz w:val="28"/>
                    <w:szCs w:val="28"/>
                    <w:lang w:val="ru-RU"/>
                  </w:rPr>
                  <m:t>600</m:t>
                </m:r>
                <m:ctrlPr>
                  <w:rPr>
                    <w:rFonts w:ascii="Cambria Math" w:hAnsi="Cambria Math"/>
                    <w:i/>
                    <w:sz w:val="28"/>
                    <w:szCs w:val="28"/>
                    <w:lang w:val="ru-RU"/>
                  </w:rPr>
                </m:ctrlPr>
              </m:sub>
            </m:sSub>
            <m:ctrlPr>
              <w:rPr>
                <w:rFonts w:ascii="Cambria Math" w:hAnsi="Cambria Math"/>
                <w:i/>
                <w:sz w:val="28"/>
                <w:szCs w:val="28"/>
                <w:lang w:val="ru-RU"/>
              </w:rPr>
            </m:ctrlPr>
          </m:num>
          <m:den>
            <m:r>
              <m:rPr/>
              <w:rPr>
                <w:rFonts w:hint="default" w:ascii="Cambria Math" w:hAnsi="Cambria Math"/>
                <w:sz w:val="28"/>
                <w:szCs w:val="28"/>
                <w:lang w:val="ru-RU"/>
              </w:rPr>
              <m:t>2</m:t>
            </m:r>
            <m:ctrlPr>
              <w:rPr>
                <w:rFonts w:ascii="Cambria Math" w:hAnsi="Cambria Math"/>
                <w:i/>
                <w:sz w:val="28"/>
                <w:szCs w:val="28"/>
                <w:lang w:val="ru-RU"/>
              </w:rPr>
            </m:ctrlPr>
          </m:den>
        </m:f>
      </m:oMath>
      <w:r>
        <w:rPr>
          <w:rFonts w:hint="default" w:ascii="Times New Roman" w:hAnsi="Cambria Math"/>
          <w:i w:val="0"/>
          <w:sz w:val="28"/>
          <w:szCs w:val="28"/>
          <w:lang w:val="ru-RU"/>
        </w:rPr>
        <w:t xml:space="preserve">                                (10)</w:t>
      </w:r>
    </w:p>
    <w:p w14:paraId="0189E80C">
      <w:pPr>
        <w:pStyle w:val="12"/>
        <w:keepNext w:val="0"/>
        <w:keepLines w:val="0"/>
        <w:widowControl/>
        <w:suppressLineNumbers w:val="0"/>
        <w:spacing w:before="0" w:beforeAutospacing="0" w:after="0" w:afterAutospacing="0"/>
        <w:ind w:firstLine="1960" w:firstLineChars="700"/>
        <w:jc w:val="both"/>
        <w:rPr>
          <w:rFonts w:hint="default" w:hAnsi="Cambria Math"/>
          <w:i w:val="0"/>
          <w:sz w:val="28"/>
          <w:szCs w:val="28"/>
          <w:lang w:val="ru-RU"/>
        </w:rPr>
      </w:pPr>
      <m:oMath>
        <m:r>
          <m:rPr/>
          <w:rPr>
            <w:rFonts w:hint="default" w:ascii="Cambria Math" w:hAnsi="Cambria Math"/>
            <w:sz w:val="28"/>
            <w:szCs w:val="28"/>
            <w:lang w:val="ru-RU"/>
          </w:rPr>
          <m:t>Пластическая вязкость (</m:t>
        </m:r>
        <m:r>
          <m:rPr/>
          <w:rPr>
            <w:rFonts w:hint="default" w:ascii="Cambria Math" w:hAnsi="Cambria Math"/>
            <w:sz w:val="28"/>
            <w:szCs w:val="28"/>
            <w:lang w:val="en-US"/>
          </w:rPr>
          <m:t>PV</m:t>
        </m:r>
        <m:r>
          <m:rPr/>
          <w:rPr>
            <w:rFonts w:hint="default" w:ascii="Cambria Math" w:hAnsi="Cambria Math"/>
            <w:sz w:val="28"/>
            <w:szCs w:val="28"/>
            <w:lang w:val="ru-RU"/>
          </w:rPr>
          <m:t>)</m:t>
        </m:r>
        <m:r>
          <m:rPr/>
          <w:rPr>
            <w:rFonts w:ascii="Cambria Math" w:hAnsi="Cambria Math"/>
            <w:sz w:val="28"/>
            <w:szCs w:val="28"/>
            <w:lang w:val="ru-RU"/>
          </w:rPr>
          <m:t>=</m:t>
        </m:r>
        <m:sSub>
          <m:sSubPr>
            <m:ctrlPr>
              <w:rPr>
                <w:rFonts w:ascii="Cambria Math" w:hAnsi="Cambria Math"/>
                <w:i/>
                <w:sz w:val="28"/>
                <w:szCs w:val="28"/>
                <w:lang w:val="ru-RU"/>
              </w:rPr>
            </m:ctrlPr>
          </m:sSubPr>
          <m:e>
            <m:r>
              <m:rPr/>
              <w:rPr>
                <w:rFonts w:hint="default" w:ascii="Cambria Math" w:hAnsi="Cambria Math"/>
                <w:sz w:val="28"/>
                <w:szCs w:val="28"/>
                <w:lang w:val="ru-RU"/>
              </w:rPr>
              <m:t>Ф</m:t>
            </m:r>
            <m:ctrlPr>
              <w:rPr>
                <w:rFonts w:ascii="Cambria Math" w:hAnsi="Cambria Math"/>
                <w:i/>
                <w:sz w:val="28"/>
                <w:szCs w:val="28"/>
                <w:lang w:val="ru-RU"/>
              </w:rPr>
            </m:ctrlPr>
          </m:e>
          <m:sub>
            <m:r>
              <m:rPr/>
              <w:rPr>
                <w:rFonts w:hint="default" w:ascii="Cambria Math" w:hAnsi="Cambria Math"/>
                <w:sz w:val="28"/>
                <w:szCs w:val="28"/>
                <w:lang w:val="ru-RU"/>
              </w:rPr>
              <m:t>600</m:t>
            </m:r>
            <m:ctrlPr>
              <w:rPr>
                <w:rFonts w:ascii="Cambria Math" w:hAnsi="Cambria Math"/>
                <w:i/>
                <w:sz w:val="28"/>
                <w:szCs w:val="28"/>
                <w:lang w:val="ru-RU"/>
              </w:rPr>
            </m:ctrlPr>
          </m:sub>
        </m:sSub>
        <m:r>
          <m:rPr/>
          <w:rPr>
            <w:rFonts w:hint="default" w:ascii="Cambria Math" w:hAnsi="Cambria Math"/>
            <w:sz w:val="28"/>
            <w:szCs w:val="28"/>
            <w:lang w:val="ru-RU"/>
          </w:rPr>
          <m:t>−</m:t>
        </m:r>
        <m:sSub>
          <m:sSubPr>
            <m:ctrlPr>
              <w:rPr>
                <w:rFonts w:hint="default" w:ascii="Cambria Math" w:hAnsi="Cambria Math"/>
                <w:i/>
                <w:sz w:val="28"/>
                <w:szCs w:val="28"/>
                <w:lang w:val="ru-RU"/>
              </w:rPr>
            </m:ctrlPr>
          </m:sSubPr>
          <m:e>
            <m:r>
              <m:rPr/>
              <w:rPr>
                <w:rFonts w:hint="default" w:ascii="Cambria Math" w:hAnsi="Cambria Math"/>
                <w:sz w:val="28"/>
                <w:szCs w:val="28"/>
                <w:lang w:val="ru-RU"/>
              </w:rPr>
              <m:t>Ф</m:t>
            </m:r>
            <m:ctrlPr>
              <w:rPr>
                <w:rFonts w:hint="default" w:ascii="Cambria Math" w:hAnsi="Cambria Math"/>
                <w:i/>
                <w:sz w:val="28"/>
                <w:szCs w:val="28"/>
                <w:lang w:val="ru-RU"/>
              </w:rPr>
            </m:ctrlPr>
          </m:e>
          <m:sub>
            <m:r>
              <m:rPr/>
              <w:rPr>
                <w:rFonts w:hint="default" w:ascii="Cambria Math" w:hAnsi="Cambria Math"/>
                <w:sz w:val="28"/>
                <w:szCs w:val="28"/>
                <w:lang w:val="ru-RU"/>
              </w:rPr>
              <m:t>300</m:t>
            </m:r>
            <m:ctrlPr>
              <w:rPr>
                <w:rFonts w:hint="default" w:ascii="Cambria Math" w:hAnsi="Cambria Math"/>
                <w:i/>
                <w:sz w:val="28"/>
                <w:szCs w:val="28"/>
                <w:lang w:val="ru-RU"/>
              </w:rPr>
            </m:ctrlPr>
          </m:sub>
        </m:sSub>
      </m:oMath>
      <w:r>
        <w:rPr>
          <w:rFonts w:hint="default" w:ascii="Times New Roman" w:hAnsi="Cambria Math"/>
          <w:i w:val="0"/>
          <w:sz w:val="28"/>
          <w:szCs w:val="28"/>
          <w:lang w:val="ru-RU"/>
        </w:rPr>
        <w:t xml:space="preserve">                (11)</w:t>
      </w:r>
    </w:p>
    <w:p w14:paraId="76B02F9F">
      <w:pPr>
        <w:keepNext w:val="0"/>
        <w:keepLines w:val="0"/>
        <w:widowControl/>
        <w:numPr>
          <w:ilvl w:val="0"/>
          <w:numId w:val="0"/>
        </w:numPr>
        <w:suppressLineNumbers w:val="0"/>
        <w:spacing w:beforeAutospacing="0" w:afterAutospacing="0"/>
        <w:ind w:firstLine="2380" w:firstLineChars="850"/>
        <w:rPr>
          <w:rFonts w:hint="default" w:hAnsi="Cambria Math"/>
          <w:i w:val="0"/>
          <w:sz w:val="28"/>
          <w:szCs w:val="28"/>
          <w:lang w:val="ru-RU"/>
        </w:rPr>
      </w:pPr>
      <m:oMath>
        <m:r>
          <m:rPr/>
          <w:rPr>
            <w:rFonts w:hint="default" w:ascii="Cambria Math" w:hAnsi="Cambria Math"/>
            <w:sz w:val="28"/>
            <w:szCs w:val="28"/>
            <w:lang w:val="ru-RU"/>
          </w:rPr>
          <m:t>Предел текучести (</m:t>
        </m:r>
        <m:r>
          <m:rPr/>
          <w:rPr>
            <w:rFonts w:hint="default" w:ascii="Cambria Math" w:hAnsi="Cambria Math"/>
            <w:sz w:val="28"/>
            <w:szCs w:val="28"/>
            <w:lang w:val="en-US"/>
          </w:rPr>
          <m:t>YP</m:t>
        </m:r>
        <m:r>
          <m:rPr/>
          <w:rPr>
            <w:rFonts w:hint="default" w:ascii="Cambria Math" w:hAnsi="Cambria Math"/>
            <w:sz w:val="28"/>
            <w:szCs w:val="28"/>
            <w:lang w:val="ru-RU"/>
          </w:rPr>
          <m:t>)</m:t>
        </m:r>
        <m:r>
          <m:rPr/>
          <w:rPr>
            <w:rFonts w:ascii="Cambria Math" w:hAnsi="Cambria Math"/>
            <w:sz w:val="28"/>
          </w:rPr>
          <m:t>=</m:t>
        </m:r>
        <m:r>
          <m:rPr/>
          <w:rPr>
            <w:rFonts w:hint="default" w:ascii="Cambria Math" w:hAnsi="Cambria Math"/>
            <w:sz w:val="28"/>
            <w:szCs w:val="28"/>
            <w:lang w:val="ru-RU"/>
          </w:rPr>
          <m:t xml:space="preserve"> </m:t>
        </m:r>
        <m:sSub>
          <m:sSubPr>
            <m:ctrlPr>
              <w:rPr>
                <w:rFonts w:hint="default" w:ascii="Cambria Math" w:hAnsi="Cambria Math"/>
                <w:i/>
                <w:sz w:val="28"/>
                <w:szCs w:val="28"/>
                <w:lang w:val="ru-RU"/>
              </w:rPr>
            </m:ctrlPr>
          </m:sSubPr>
          <m:e>
            <m:r>
              <m:rPr/>
              <w:rPr>
                <w:rFonts w:hint="default" w:ascii="Cambria Math" w:hAnsi="Cambria Math"/>
                <w:sz w:val="28"/>
                <w:szCs w:val="28"/>
                <w:lang w:val="ru-RU"/>
              </w:rPr>
              <m:t>Ф</m:t>
            </m:r>
            <m:ctrlPr>
              <w:rPr>
                <w:rFonts w:hint="default" w:ascii="Cambria Math" w:hAnsi="Cambria Math"/>
                <w:i/>
                <w:sz w:val="28"/>
                <w:szCs w:val="28"/>
                <w:lang w:val="ru-RU"/>
              </w:rPr>
            </m:ctrlPr>
          </m:e>
          <m:sub>
            <m:r>
              <m:rPr/>
              <w:rPr>
                <w:rFonts w:hint="default" w:ascii="Cambria Math" w:hAnsi="Cambria Math"/>
                <w:sz w:val="28"/>
                <w:szCs w:val="28"/>
                <w:lang w:val="ru-RU"/>
              </w:rPr>
              <m:t>300</m:t>
            </m:r>
            <m:ctrlPr>
              <w:rPr>
                <w:rFonts w:hint="default" w:ascii="Cambria Math" w:hAnsi="Cambria Math"/>
                <w:i/>
                <w:sz w:val="28"/>
                <w:szCs w:val="28"/>
                <w:lang w:val="ru-RU"/>
              </w:rPr>
            </m:ctrlPr>
          </m:sub>
        </m:sSub>
        <m:r>
          <m:rPr/>
          <w:rPr>
            <w:rFonts w:hint="default" w:ascii="Cambria Math" w:hAnsi="Cambria Math"/>
            <w:sz w:val="28"/>
            <w:szCs w:val="28"/>
            <w:lang w:val="ru-RU"/>
          </w:rPr>
          <m:t>−</m:t>
        </m:r>
        <m:r>
          <m:rPr/>
          <w:rPr>
            <w:rFonts w:hint="default" w:ascii="Cambria Math" w:hAnsi="Cambria Math"/>
            <w:sz w:val="28"/>
            <w:szCs w:val="28"/>
            <w:lang w:val="en-US"/>
          </w:rPr>
          <m:t>PV</m:t>
        </m:r>
      </m:oMath>
      <w:r>
        <w:rPr>
          <w:rFonts w:hint="default" w:ascii="Times New Roman" w:hAnsi="Cambria Math"/>
          <w:i w:val="0"/>
          <w:sz w:val="28"/>
          <w:szCs w:val="28"/>
          <w:lang w:val="ru-RU"/>
        </w:rPr>
        <w:t xml:space="preserve">                      (12)</w:t>
      </w:r>
    </w:p>
    <w:p w14:paraId="1FCAD76A">
      <w:pPr>
        <w:keepNext w:val="0"/>
        <w:keepLines w:val="0"/>
        <w:widowControl/>
        <w:numPr>
          <w:ilvl w:val="0"/>
          <w:numId w:val="0"/>
        </w:numPr>
        <w:suppressLineNumbers w:val="0"/>
        <w:spacing w:beforeAutospacing="0" w:afterAutospacing="0"/>
        <w:rPr>
          <w:rFonts w:hint="default" w:hAnsi="Cambria Math"/>
          <w:i w:val="0"/>
          <w:sz w:val="28"/>
          <w:szCs w:val="28"/>
          <w:lang w:val="ru-RU"/>
        </w:rPr>
      </w:pPr>
      <w:r>
        <w:rPr>
          <w:rFonts w:hint="default" w:hAnsi="Cambria Math"/>
          <w:i w:val="0"/>
          <w:sz w:val="28"/>
          <w:szCs w:val="28"/>
          <w:lang w:val="ru-RU"/>
        </w:rPr>
        <w:t>где,</w:t>
      </w:r>
    </w:p>
    <w:p w14:paraId="2D3B8485">
      <w:pPr>
        <w:keepNext w:val="0"/>
        <w:keepLines w:val="0"/>
        <w:widowControl/>
        <w:numPr>
          <w:ilvl w:val="0"/>
          <w:numId w:val="0"/>
        </w:numPr>
        <w:suppressLineNumbers w:val="0"/>
        <w:spacing w:beforeAutospacing="0" w:afterAutospacing="0"/>
        <w:jc w:val="center"/>
        <w:rPr>
          <w:rFonts w:hint="default" w:ascii="Times New Roman" w:hAnsi="Times New Roman" w:cs="Times New Roman"/>
          <w:i/>
          <w:iCs/>
          <w:sz w:val="28"/>
          <w:szCs w:val="28"/>
          <w:vertAlign w:val="baseline"/>
          <w:lang w:val="ru-RU"/>
        </w:rPr>
      </w:pPr>
      <w:r>
        <w:rPr>
          <w:rFonts w:hint="default" w:hAnsi="Cambria Math"/>
          <w:i/>
          <w:iCs/>
          <w:sz w:val="28"/>
          <w:szCs w:val="28"/>
          <w:lang w:val="ru-RU"/>
        </w:rPr>
        <w:t>Ф</w:t>
      </w:r>
      <w:r>
        <w:rPr>
          <w:rFonts w:hint="default" w:hAnsi="Cambria Math"/>
          <w:i/>
          <w:iCs/>
          <w:sz w:val="28"/>
          <w:szCs w:val="28"/>
          <w:vertAlign w:val="subscript"/>
          <w:lang w:val="ru-RU"/>
        </w:rPr>
        <w:t>300</w:t>
      </w:r>
      <w:r>
        <w:rPr>
          <w:rFonts w:hint="default" w:hAnsi="Cambria Math"/>
          <w:i/>
          <w:iCs/>
          <w:sz w:val="28"/>
          <w:szCs w:val="28"/>
          <w:vertAlign w:val="baseline"/>
          <w:lang w:val="ru-RU"/>
        </w:rPr>
        <w:t xml:space="preserve">: Показатель шкалы при </w:t>
      </w:r>
      <w:r>
        <w:rPr>
          <w:rFonts w:hint="default" w:ascii="Times New Roman" w:hAnsi="Times New Roman" w:cs="Times New Roman"/>
          <w:i/>
          <w:iCs/>
          <w:sz w:val="28"/>
          <w:szCs w:val="28"/>
          <w:vertAlign w:val="baseline"/>
          <w:lang w:val="ru-RU"/>
        </w:rPr>
        <w:t>300 об/мин</w:t>
      </w:r>
    </w:p>
    <w:p w14:paraId="603190A7">
      <w:pPr>
        <w:keepNext w:val="0"/>
        <w:keepLines w:val="0"/>
        <w:widowControl/>
        <w:numPr>
          <w:ilvl w:val="0"/>
          <w:numId w:val="0"/>
        </w:numPr>
        <w:suppressLineNumbers w:val="0"/>
        <w:spacing w:beforeAutospacing="0" w:afterAutospacing="0"/>
        <w:jc w:val="center"/>
        <w:rPr>
          <w:rFonts w:hint="default" w:ascii="Times New Roman" w:hAnsi="Times New Roman" w:cs="Times New Roman"/>
          <w:i/>
          <w:iCs/>
          <w:sz w:val="28"/>
          <w:szCs w:val="28"/>
          <w:vertAlign w:val="baseline"/>
          <w:lang w:val="ru-RU"/>
        </w:rPr>
      </w:pPr>
      <w:r>
        <w:rPr>
          <w:rFonts w:hint="default" w:ascii="Times New Roman" w:hAnsi="Times New Roman" w:cs="Times New Roman"/>
          <w:i/>
          <w:iCs/>
          <w:sz w:val="28"/>
          <w:szCs w:val="28"/>
          <w:vertAlign w:val="baseline"/>
          <w:lang w:val="ru-RU"/>
        </w:rPr>
        <w:t>Ф</w:t>
      </w:r>
      <w:r>
        <w:rPr>
          <w:rFonts w:hint="default" w:ascii="Times New Roman" w:hAnsi="Times New Roman" w:cs="Times New Roman"/>
          <w:i/>
          <w:iCs/>
          <w:sz w:val="28"/>
          <w:szCs w:val="28"/>
          <w:vertAlign w:val="subscript"/>
          <w:lang w:val="ru-RU"/>
        </w:rPr>
        <w:t>600</w:t>
      </w:r>
      <w:r>
        <w:rPr>
          <w:rFonts w:hint="default" w:ascii="Times New Roman" w:hAnsi="Times New Roman" w:cs="Times New Roman"/>
          <w:i/>
          <w:iCs/>
          <w:sz w:val="28"/>
          <w:szCs w:val="28"/>
          <w:vertAlign w:val="baseline"/>
          <w:lang w:val="ru-RU"/>
        </w:rPr>
        <w:t>: Показатель шкалы при 600 об/мин</w:t>
      </w:r>
    </w:p>
    <w:p w14:paraId="54EE2D30">
      <w:pPr>
        <w:keepNext w:val="0"/>
        <w:keepLines w:val="0"/>
        <w:widowControl/>
        <w:numPr>
          <w:ilvl w:val="0"/>
          <w:numId w:val="0"/>
        </w:numPr>
        <w:suppressLineNumbers w:val="0"/>
        <w:spacing w:beforeAutospacing="0" w:afterAutospacing="0"/>
        <w:jc w:val="center"/>
        <w:rPr>
          <w:rFonts w:hint="default" w:ascii="Times New Roman" w:hAnsi="Times New Roman" w:cs="Times New Roman"/>
          <w:i/>
          <w:iCs/>
          <w:sz w:val="28"/>
          <w:szCs w:val="28"/>
          <w:vertAlign w:val="baseline"/>
          <w:lang w:val="ru-RU"/>
        </w:rPr>
      </w:pPr>
    </w:p>
    <w:p w14:paraId="165A6863">
      <w:pPr>
        <w:pStyle w:val="12"/>
        <w:keepNext w:val="0"/>
        <w:keepLines w:val="0"/>
        <w:widowControl/>
        <w:suppressLineNumbers w:val="0"/>
        <w:spacing w:before="0" w:beforeAutospacing="0" w:after="0" w:afterAutospacing="0"/>
        <w:ind w:firstLine="708" w:firstLineChars="0"/>
        <w:jc w:val="both"/>
        <w:rPr>
          <w:sz w:val="28"/>
          <w:szCs w:val="28"/>
        </w:rPr>
      </w:pPr>
      <w:r>
        <w:rPr>
          <w:sz w:val="28"/>
          <w:szCs w:val="28"/>
        </w:rPr>
        <w:t>Гелевая прочность (GS) определяется как максимальное показание шкалы при 3 об/мин после того, как буровой раствор находился в состоянии покоя в течение 10 секунд (начальная гелевая прочность) и 10 минут (конечная гелевая прочность). Единицей измерения гелевой прочности является фунт на 100 квадратных футов (lb/100ft²).</w:t>
      </w:r>
      <w:r>
        <w:rPr>
          <w:rFonts w:hint="default"/>
          <w:sz w:val="28"/>
          <w:szCs w:val="28"/>
          <w:lang w:val="ru-RU"/>
        </w:rPr>
        <w:t xml:space="preserve"> </w:t>
      </w:r>
      <w:r>
        <w:rPr>
          <w:sz w:val="28"/>
          <w:szCs w:val="28"/>
        </w:rPr>
        <w:t>Эти уравнения, основанные на модели пластика Бингама, позволяют быстро определить реологические свойства бурового раствора, что является удовлетворительным для производственных условий. Указанные уравнения используются в промышленности на протяжении многих десятилетий по нескольким причинам: простота вычислений для получения различных параметров раствора и надёжная конструкция прибора, подходящая для условий буровой площадки.</w:t>
      </w:r>
      <w:r>
        <w:rPr>
          <w:rFonts w:hint="default"/>
          <w:sz w:val="28"/>
          <w:szCs w:val="28"/>
          <w:lang w:val="ru-RU"/>
        </w:rPr>
        <w:t xml:space="preserve"> </w:t>
      </w:r>
      <w:r>
        <w:rPr>
          <w:sz w:val="28"/>
          <w:szCs w:val="28"/>
        </w:rPr>
        <w:t xml:space="preserve">Модель </w:t>
      </w:r>
      <w:r>
        <w:rPr>
          <w:sz w:val="28"/>
          <w:szCs w:val="28"/>
          <w:lang w:val="ru-RU"/>
        </w:rPr>
        <w:t>Г</w:t>
      </w:r>
      <w:r>
        <w:rPr>
          <w:sz w:val="28"/>
          <w:szCs w:val="28"/>
        </w:rPr>
        <w:t>ершеля–Балкли представляет собой комбинацию модели степенного закона и модели пластика Бингама и также называется моделью степенного закона с предельным напряжением сдвига. Эта модель обеспечивает наилучшую возможную аппроксимацию поведения потока бурового раствора, однако модель пластика Бингама остаётся наиболее широко используемой моделью реологии в промышленной практике.</w:t>
      </w:r>
    </w:p>
    <w:p w14:paraId="2B883DC9">
      <w:pPr>
        <w:pStyle w:val="12"/>
        <w:keepNext w:val="0"/>
        <w:keepLines w:val="0"/>
        <w:widowControl/>
        <w:suppressLineNumbers w:val="0"/>
        <w:spacing w:before="0" w:beforeAutospacing="0"/>
        <w:ind w:firstLine="708" w:firstLineChars="0"/>
        <w:jc w:val="both"/>
        <w:rPr>
          <w:sz w:val="28"/>
          <w:szCs w:val="28"/>
        </w:rPr>
      </w:pPr>
      <w:r>
        <w:rPr>
          <w:sz w:val="28"/>
          <w:szCs w:val="28"/>
        </w:rPr>
        <w:t xml:space="preserve">Поэтому такие реологические параметры, как </w:t>
      </w:r>
      <w:r>
        <w:rPr>
          <w:sz w:val="28"/>
          <w:szCs w:val="28"/>
          <w:lang w:val="ru-RU"/>
        </w:rPr>
        <w:t>условная</w:t>
      </w:r>
      <w:r>
        <w:rPr>
          <w:sz w:val="28"/>
          <w:szCs w:val="28"/>
        </w:rPr>
        <w:t xml:space="preserve"> вязкость (AV), пластическая вязкость (PV), предел текучести (YP) и гелевая прочность</w:t>
      </w:r>
      <w:r>
        <w:rPr>
          <w:rFonts w:hint="default"/>
          <w:sz w:val="28"/>
          <w:szCs w:val="28"/>
          <w:lang w:val="ru-RU"/>
        </w:rPr>
        <w:t xml:space="preserve"> </w:t>
      </w:r>
      <w:r>
        <w:rPr>
          <w:rFonts w:hint="default"/>
          <w:sz w:val="28"/>
          <w:szCs w:val="28"/>
          <w:lang w:val="en-US"/>
        </w:rPr>
        <w:t>(GS)</w:t>
      </w:r>
      <w:r>
        <w:rPr>
          <w:sz w:val="28"/>
          <w:szCs w:val="28"/>
        </w:rPr>
        <w:t>, имеют важнейшее значение для эффективности буровых растворов.</w:t>
      </w:r>
    </w:p>
    <w:p w14:paraId="39CF17F1">
      <w:pPr>
        <w:pStyle w:val="12"/>
        <w:keepNext w:val="0"/>
        <w:keepLines w:val="0"/>
        <w:widowControl/>
        <w:numPr>
          <w:ilvl w:val="0"/>
          <w:numId w:val="0"/>
        </w:numPr>
        <w:suppressLineNumbers w:val="0"/>
        <w:spacing w:after="0" w:afterAutospacing="0"/>
        <w:ind w:leftChars="0" w:right="0" w:rightChars="0" w:firstLine="708" w:firstLineChars="0"/>
        <w:rPr>
          <w:sz w:val="28"/>
          <w:szCs w:val="28"/>
        </w:rPr>
      </w:pPr>
      <w:r>
        <w:rPr>
          <w:rFonts w:hint="default"/>
          <w:b/>
          <w:bCs/>
          <w:sz w:val="28"/>
          <w:szCs w:val="28"/>
          <w:lang w:val="ru-RU"/>
        </w:rPr>
        <w:t xml:space="preserve">1.7 </w:t>
      </w:r>
      <w:r>
        <w:rPr>
          <w:b/>
          <w:bCs/>
          <w:sz w:val="28"/>
          <w:szCs w:val="28"/>
        </w:rPr>
        <w:t>Полимерные добавки</w:t>
      </w:r>
    </w:p>
    <w:p w14:paraId="7B94BB46">
      <w:pPr>
        <w:pStyle w:val="12"/>
        <w:keepNext w:val="0"/>
        <w:keepLines w:val="0"/>
        <w:widowControl/>
        <w:numPr>
          <w:ilvl w:val="0"/>
          <w:numId w:val="0"/>
        </w:numPr>
        <w:suppressLineNumbers w:val="0"/>
        <w:spacing w:before="0" w:beforeAutospacing="0" w:after="0" w:afterAutospacing="0"/>
        <w:ind w:leftChars="0" w:right="0" w:rightChars="0" w:firstLine="708" w:firstLineChars="0"/>
        <w:jc w:val="both"/>
        <w:rPr>
          <w:sz w:val="28"/>
          <w:szCs w:val="28"/>
        </w:rPr>
      </w:pPr>
      <w:r>
        <w:rPr>
          <w:sz w:val="28"/>
          <w:szCs w:val="28"/>
        </w:rPr>
        <w:t>Полимеры трансформируют практически все отрасли промышленности благодаря возможности изменения их химической структуры, что позволяет получать полимеры и их композиты с необходимыми физико-химическими свойствами. Полимеры широко используются в различных направлениях нефтяной инженерии, главным образом при бурении и увеличении нефтеотдачи пластов.</w:t>
      </w:r>
      <w:r>
        <w:rPr>
          <w:rFonts w:hint="default"/>
          <w:sz w:val="28"/>
          <w:szCs w:val="28"/>
          <w:lang w:val="ru-RU"/>
        </w:rPr>
        <w:t xml:space="preserve"> </w:t>
      </w:r>
      <w:r>
        <w:rPr>
          <w:sz w:val="28"/>
          <w:szCs w:val="28"/>
        </w:rPr>
        <w:t>В водных буровых растворах применяется широкий спектр полимерных добавок, с помощью которых можно изменять ключевые свойства раствора, такие как реология, фильтрационные потери, стабилизация сланцев, смазывающая способность, ингибирование коррозии и предотвращение потерь раствора в пласт.</w:t>
      </w:r>
      <w:r>
        <w:rPr>
          <w:rFonts w:hint="default"/>
          <w:sz w:val="28"/>
          <w:szCs w:val="28"/>
          <w:lang w:val="ru-RU"/>
        </w:rPr>
        <w:t xml:space="preserve"> </w:t>
      </w:r>
      <w:r>
        <w:rPr>
          <w:sz w:val="28"/>
          <w:szCs w:val="28"/>
        </w:rPr>
        <w:t>На протяжении последних четырёх десятилетий в составе буровых растворов используются как природные, так и полусинтетические и синтетические полимеры.</w:t>
      </w:r>
      <w:r>
        <w:rPr>
          <w:rFonts w:hint="default"/>
          <w:sz w:val="28"/>
          <w:szCs w:val="28"/>
          <w:lang w:val="ru-RU"/>
        </w:rPr>
        <w:t xml:space="preserve"> </w:t>
      </w:r>
      <w:r>
        <w:rPr>
          <w:sz w:val="28"/>
          <w:szCs w:val="28"/>
        </w:rPr>
        <w:t>В этом разделе рассматриваются полимеры, которые были предложены для применения в буровых растворах или уже используются в коммерческих системах растворов для улучшения фильтрационных характеристик и ингибирования размыва сланцев.</w:t>
      </w:r>
    </w:p>
    <w:p w14:paraId="1451D597">
      <w:pPr>
        <w:pStyle w:val="12"/>
        <w:keepNext w:val="0"/>
        <w:keepLines w:val="0"/>
        <w:widowControl/>
        <w:suppressLineNumbers w:val="0"/>
        <w:spacing w:before="0" w:beforeAutospacing="0" w:after="0" w:afterAutospacing="0"/>
        <w:jc w:val="both"/>
        <w:rPr>
          <w:sz w:val="28"/>
          <w:szCs w:val="28"/>
        </w:rPr>
      </w:pPr>
      <w:r>
        <w:rPr>
          <w:rStyle w:val="9"/>
          <w:sz w:val="28"/>
          <w:szCs w:val="28"/>
        </w:rPr>
        <w:t>Добавки для контроля фильтрации</w:t>
      </w:r>
      <w:r>
        <w:rPr>
          <w:rStyle w:val="9"/>
          <w:rFonts w:hint="default"/>
          <w:sz w:val="28"/>
          <w:szCs w:val="28"/>
          <w:lang w:val="ru-RU"/>
        </w:rPr>
        <w:t xml:space="preserve">. </w:t>
      </w:r>
      <w:r>
        <w:rPr>
          <w:sz w:val="28"/>
          <w:szCs w:val="28"/>
        </w:rPr>
        <w:t>Дэвид С. Томас исследовал термическую стабильность полимеров на основе крахмала и карбоксиметилцеллюлозы (КМЦ) в водных буровых растворах. Он отметил влияние температуры и времени выдержки на разложение полимеров и необходимость дополнительного ввода полимеров. Было рекомендовано использовать полимеры на основе крахмала при температурах выше 107 °C, а полимеры на основе КМЦ не применять при температурах выше 149 °C на постоянной основе, иначе ежедневные затраты на добавление полимеров будут чрезмерными.</w:t>
      </w:r>
      <w:r>
        <w:rPr>
          <w:rFonts w:hint="default"/>
          <w:sz w:val="28"/>
          <w:szCs w:val="28"/>
          <w:lang w:val="ru-RU"/>
        </w:rPr>
        <w:t xml:space="preserve"> </w:t>
      </w:r>
      <w:r>
        <w:rPr>
          <w:sz w:val="28"/>
          <w:szCs w:val="28"/>
        </w:rPr>
        <w:t>При pH ниже 9,5 полинатриевая целлюлоза (модифицированная КМЦ) показывает лучшие характеристики по снижению фильтрационных потерь по сравнению с обычной КМЦ. После проведения большого количества экспериментов при различных температурах и времени выдержки было установлено, что полинатриевая целлюлоза снижает фильтрационные потери более чем на 30 % по сравнению с КМЦ при всех условиях эксперимента [</w:t>
      </w:r>
      <w:r>
        <w:rPr>
          <w:rFonts w:hint="default"/>
          <w:sz w:val="28"/>
          <w:szCs w:val="28"/>
          <w:lang w:val="en-US"/>
        </w:rPr>
        <w:t>10</w:t>
      </w:r>
      <w:r>
        <w:rPr>
          <w:sz w:val="28"/>
          <w:szCs w:val="28"/>
        </w:rPr>
        <w:t>].</w:t>
      </w:r>
      <w:r>
        <w:rPr>
          <w:rFonts w:hint="default"/>
          <w:sz w:val="28"/>
          <w:szCs w:val="28"/>
          <w:lang w:val="ru-RU"/>
        </w:rPr>
        <w:t xml:space="preserve"> </w:t>
      </w:r>
      <w:r>
        <w:rPr>
          <w:sz w:val="28"/>
          <w:szCs w:val="28"/>
        </w:rPr>
        <w:t>Махто и Шарма сообщили, что комбинация тамариндовой камеди, полинатриевой целлюлозы и бентонитовой глины обеспечивает оптимальные фильтрационные потери и хорошие реологические параметры даже при очень низких концентрациях. Кроме того, такое бурово</w:t>
      </w:r>
      <w:r>
        <w:rPr>
          <w:sz w:val="28"/>
          <w:szCs w:val="28"/>
          <w:lang w:val="ru-RU"/>
        </w:rPr>
        <w:t>й</w:t>
      </w:r>
      <w:r>
        <w:rPr>
          <w:sz w:val="28"/>
          <w:szCs w:val="28"/>
        </w:rPr>
        <w:t xml:space="preserve"> раствор оказывает меньшее вредное воздействие на пласт по сравнению с растворами на основе гуаровой камеди [</w:t>
      </w:r>
      <w:r>
        <w:rPr>
          <w:rFonts w:hint="default"/>
          <w:sz w:val="28"/>
          <w:szCs w:val="28"/>
          <w:lang w:val="en-US"/>
        </w:rPr>
        <w:t>11</w:t>
      </w:r>
      <w:r>
        <w:rPr>
          <w:sz w:val="28"/>
          <w:szCs w:val="28"/>
        </w:rPr>
        <w:t>].</w:t>
      </w:r>
      <w:r>
        <w:rPr>
          <w:rFonts w:hint="default"/>
          <w:sz w:val="28"/>
          <w:szCs w:val="28"/>
          <w:lang w:val="ru-RU"/>
        </w:rPr>
        <w:t xml:space="preserve"> </w:t>
      </w:r>
      <w:r>
        <w:rPr>
          <w:sz w:val="28"/>
          <w:szCs w:val="28"/>
        </w:rPr>
        <w:t>В другом исследовании Шарма и Махто модифицировали водный буровой раствор с PAC (полинатриевой целлюлозой) при помощи тамариндовой и трагакантовой камеди. Они обнаружили, что сочетание тамариндовой камеди, бентонита и PAC обеспечивает благоприятные реологические и фильтрационные характеристики при низких концентрациях. Однако данные рецептуры (на основе тамаринда и трагаканта) имеют ограниченную термостабильность — до 75 °C, но при этом оказывают меньшее влияние на повреждение пласта по сравнению с обычными буровыми растворами [</w:t>
      </w:r>
      <w:r>
        <w:rPr>
          <w:rFonts w:hint="default"/>
          <w:sz w:val="28"/>
          <w:szCs w:val="28"/>
          <w:lang w:val="en-US"/>
        </w:rPr>
        <w:t>12</w:t>
      </w:r>
      <w:r>
        <w:rPr>
          <w:sz w:val="28"/>
          <w:szCs w:val="28"/>
        </w:rPr>
        <w:t>].</w:t>
      </w:r>
      <w:r>
        <w:rPr>
          <w:rFonts w:hint="default"/>
          <w:sz w:val="28"/>
          <w:szCs w:val="28"/>
          <w:lang w:val="ru-RU"/>
        </w:rPr>
        <w:t xml:space="preserve"> </w:t>
      </w:r>
      <w:r>
        <w:rPr>
          <w:sz w:val="28"/>
          <w:szCs w:val="28"/>
        </w:rPr>
        <w:t>Шеттигар и соавторы изучали влияние поверхностно-активного вещества (CTAB) на предварительно желатинизированный крахмал (PGS) и обнаружили, что наличие катионного ПАВ способствует дальнейшему снижению фильтрационных потерь в ингибирующем полимерном растворе, содержащем калийные соли [</w:t>
      </w:r>
      <w:r>
        <w:rPr>
          <w:rFonts w:hint="default"/>
          <w:sz w:val="28"/>
          <w:szCs w:val="28"/>
          <w:lang w:val="en-US"/>
        </w:rPr>
        <w:t>13</w:t>
      </w:r>
      <w:r>
        <w:rPr>
          <w:sz w:val="28"/>
          <w:szCs w:val="28"/>
        </w:rPr>
        <w:t>].</w:t>
      </w:r>
      <w:r>
        <w:rPr>
          <w:rFonts w:hint="default"/>
          <w:sz w:val="28"/>
          <w:szCs w:val="28"/>
          <w:lang w:val="ru-RU"/>
        </w:rPr>
        <w:t xml:space="preserve"> </w:t>
      </w:r>
      <w:r>
        <w:rPr>
          <w:sz w:val="28"/>
          <w:szCs w:val="28"/>
        </w:rPr>
        <w:t>Сепехри и соавторы синтезировали несколько сополимеров (терполимер акриламида / 2-акриламидо-2-метилпропансульфокислоты / N-винилкапроактама и тетраполимер акриламида / 2-акриламидо-2-метилпропансульфокислоты / 3-аллилоксигидроксипропансульфокислоты / акриловой кислоты) методом полимеризации в растворе и изучили их применение в водных буровых растворах для условий ВТВД (высоких температур и давлений). Они обнаружили, что увеличение содержания AMPS в сополимерах повышает фильтрационные потери, но в то же время улучшает растворимость сополимера, поэтому необходимо выбирать оптимальное значение AMPS при проектировании сополимера для буровых растворов. Также было установлено, что при высоких концентрациях солей потери жидкости возрастают, но процент увеличения меньше по сравнению с другими стандартными добавками, что даёт тетраполимеру преимущество по устойчивости к солям [1</w:t>
      </w:r>
      <w:r>
        <w:rPr>
          <w:rFonts w:hint="default"/>
          <w:sz w:val="28"/>
          <w:szCs w:val="28"/>
          <w:lang w:val="en-US"/>
        </w:rPr>
        <w:t>4</w:t>
      </w:r>
      <w:r>
        <w:rPr>
          <w:sz w:val="28"/>
          <w:szCs w:val="28"/>
        </w:rPr>
        <w:t>].</w:t>
      </w:r>
      <w:r>
        <w:rPr>
          <w:rFonts w:hint="default"/>
          <w:sz w:val="28"/>
          <w:szCs w:val="28"/>
          <w:lang w:val="ru-RU"/>
        </w:rPr>
        <w:t xml:space="preserve"> </w:t>
      </w:r>
      <w:r>
        <w:rPr>
          <w:sz w:val="28"/>
          <w:szCs w:val="28"/>
        </w:rPr>
        <w:t>Давуди и соавторы синтезировали новый сополимер акриламида с высокогидрофобным мономером для снижения фильтрационных потерь в водных растворах. В качестве мономеров были выбраны акриламид и стирол, причём стирол обладает гидрофобной природой. Было установлено, что этот сополимер улучшает реологические и фильтрационные характеристики. Потери жидкости при низком (</w:t>
      </w:r>
      <w:r>
        <w:rPr>
          <w:sz w:val="28"/>
          <w:szCs w:val="28"/>
          <w:lang w:val="ru-RU"/>
        </w:rPr>
        <w:t>НДНТ</w:t>
      </w:r>
      <w:r>
        <w:rPr>
          <w:sz w:val="28"/>
          <w:szCs w:val="28"/>
        </w:rPr>
        <w:t>) и высоком (</w:t>
      </w:r>
      <w:r>
        <w:rPr>
          <w:sz w:val="28"/>
          <w:szCs w:val="28"/>
          <w:lang w:val="ru-RU"/>
        </w:rPr>
        <w:t>ВДВТ</w:t>
      </w:r>
      <w:r>
        <w:rPr>
          <w:sz w:val="28"/>
          <w:szCs w:val="28"/>
        </w:rPr>
        <w:t xml:space="preserve">) давлении и температуре были снижены, а на стенке скважины формировалась тонкая, малопроницаемая фильтрационная </w:t>
      </w:r>
      <w:r>
        <w:rPr>
          <w:sz w:val="28"/>
          <w:szCs w:val="28"/>
          <w:lang w:val="ru-RU"/>
        </w:rPr>
        <w:t>пленка</w:t>
      </w:r>
      <w:r>
        <w:rPr>
          <w:sz w:val="28"/>
          <w:szCs w:val="28"/>
        </w:rPr>
        <w:t xml:space="preserve"> [</w:t>
      </w:r>
      <w:r>
        <w:rPr>
          <w:rFonts w:hint="default"/>
          <w:sz w:val="28"/>
          <w:szCs w:val="28"/>
          <w:lang w:val="en-US"/>
        </w:rPr>
        <w:t>15</w:t>
      </w:r>
      <w:r>
        <w:rPr>
          <w:sz w:val="28"/>
          <w:szCs w:val="28"/>
        </w:rPr>
        <w:t>].</w:t>
      </w:r>
      <w:r>
        <w:rPr>
          <w:rFonts w:hint="default"/>
          <w:sz w:val="28"/>
          <w:szCs w:val="28"/>
          <w:lang w:val="ru-RU"/>
        </w:rPr>
        <w:t xml:space="preserve"> </w:t>
      </w:r>
      <w:r>
        <w:rPr>
          <w:sz w:val="28"/>
          <w:szCs w:val="28"/>
        </w:rPr>
        <w:t>Махто и соавторы использовали комбинацию полинатриевой целлюлозы и предварительно желатинизированного крахмала в сочетании с мостообразующими агентами в виде карбоната кальция (CaCO₃) и золы-уноса (fly ash) в составе водного бурового раствора. Они обнаружили, что наличие мостообразующих агентов способствует дополнительному снижению фильтрационных потерь за счёт уменьшения проницаемости [</w:t>
      </w:r>
      <w:r>
        <w:rPr>
          <w:rFonts w:hint="default"/>
          <w:sz w:val="28"/>
          <w:szCs w:val="28"/>
          <w:lang w:val="en-US"/>
        </w:rPr>
        <w:t>16</w:t>
      </w:r>
      <w:r>
        <w:rPr>
          <w:sz w:val="28"/>
          <w:szCs w:val="28"/>
        </w:rPr>
        <w:t>].</w:t>
      </w:r>
      <w:r>
        <w:rPr>
          <w:rFonts w:hint="default"/>
          <w:sz w:val="28"/>
          <w:szCs w:val="28"/>
          <w:lang w:val="ru-RU"/>
        </w:rPr>
        <w:t xml:space="preserve"> </w:t>
      </w:r>
      <w:r>
        <w:rPr>
          <w:sz w:val="28"/>
          <w:szCs w:val="28"/>
        </w:rPr>
        <w:t xml:space="preserve">Загрязнение раствора кальцием — распространённая проблема, которая ухудшает реологические и фильтрационные свойства буровых растворов. Ионы Ca²⁺ вызывают коагуляцию пластинок монтмориллонита, что приводит к снижению реологических свойств и, в конечном итоге, к высоким фильтрационным потерям. Это приводит к образованию рыхлой и толстой фильтрационной </w:t>
      </w:r>
      <w:r>
        <w:rPr>
          <w:sz w:val="28"/>
          <w:szCs w:val="28"/>
          <w:lang w:val="ru-RU"/>
        </w:rPr>
        <w:t>пленк</w:t>
      </w:r>
      <w:r>
        <w:rPr>
          <w:sz w:val="28"/>
          <w:szCs w:val="28"/>
        </w:rPr>
        <w:t>и, и данную проблему необходимо решать с высокой эффективностью.</w:t>
      </w:r>
      <w:r>
        <w:rPr>
          <w:rFonts w:hint="default"/>
          <w:sz w:val="28"/>
          <w:szCs w:val="28"/>
          <w:lang w:val="ru-RU"/>
        </w:rPr>
        <w:t xml:space="preserve"> </w:t>
      </w:r>
      <w:r>
        <w:rPr>
          <w:sz w:val="28"/>
          <w:szCs w:val="28"/>
        </w:rPr>
        <w:t>Лю и соавторы продемонстрировали эффективность двух различных сополимеров в качестве добавок для снижения фильтрационных потерь и защиты от кальциевого загрязнения:</w:t>
      </w:r>
      <w:r>
        <w:rPr>
          <w:rFonts w:hint="default"/>
          <w:sz w:val="28"/>
          <w:szCs w:val="28"/>
          <w:lang w:val="ru-RU"/>
        </w:rPr>
        <w:t xml:space="preserve"> </w:t>
      </w:r>
      <w:r>
        <w:rPr>
          <w:sz w:val="28"/>
          <w:szCs w:val="28"/>
        </w:rPr>
        <w:t>амфотерный сополимер, состоящий из 2-акриламидо-2-метилпропансульфокислоты (AMPS), акриламида (AM) и дииллилдиметиламмоний хлорида (DMDAAC);</w:t>
      </w:r>
      <w:r>
        <w:rPr>
          <w:rFonts w:hint="default"/>
          <w:sz w:val="28"/>
          <w:szCs w:val="28"/>
          <w:lang w:val="ru-RU"/>
        </w:rPr>
        <w:t xml:space="preserve"> </w:t>
      </w:r>
      <w:r>
        <w:rPr>
          <w:sz w:val="28"/>
          <w:szCs w:val="28"/>
        </w:rPr>
        <w:t>анионный сополимер, синтезированный из AMPS и AM.</w:t>
      </w:r>
      <w:r>
        <w:rPr>
          <w:rFonts w:hint="default"/>
          <w:sz w:val="28"/>
          <w:szCs w:val="28"/>
          <w:lang w:val="ru-RU"/>
        </w:rPr>
        <w:t xml:space="preserve"> </w:t>
      </w:r>
      <w:r>
        <w:rPr>
          <w:sz w:val="28"/>
          <w:szCs w:val="28"/>
        </w:rPr>
        <w:t>Эти полимеры обладают высокоэффективными свойствами по снижению фильтрационных потерь и устойчивы к загрязнению раствора до 11,1 % CaCl₂ и температуре до 150 °C. Амфотерный сополимер взаимодействует с отрицательно заряженной поверхностью бентонита и формирует звездообразную сетчатую структуру, которая помогает сохранять реологические и фильтрационные свойства бурового раствора при высоких концентрациях ионов кальция [</w:t>
      </w:r>
      <w:r>
        <w:rPr>
          <w:rFonts w:hint="default"/>
          <w:sz w:val="28"/>
          <w:szCs w:val="28"/>
          <w:lang w:val="en-US"/>
        </w:rPr>
        <w:t>17</w:t>
      </w:r>
      <w:r>
        <w:rPr>
          <w:sz w:val="28"/>
          <w:szCs w:val="28"/>
        </w:rPr>
        <w:t>].</w:t>
      </w:r>
      <w:r>
        <w:rPr>
          <w:rFonts w:hint="default"/>
          <w:sz w:val="28"/>
          <w:szCs w:val="28"/>
          <w:lang w:val="ru-RU"/>
        </w:rPr>
        <w:t xml:space="preserve"> </w:t>
      </w:r>
      <w:r>
        <w:rPr>
          <w:sz w:val="28"/>
          <w:szCs w:val="28"/>
        </w:rPr>
        <w:t>Цао и соавторы разработали новый полимерный реагент PAAV для снижения фильтрационных потерь и защиты от кальциевого загрязнения в водных буровых растворах. Он был получен путём сополимеризации акриламида (AM), AMPS и 4-винилпиридина (VP). В этой структуре мономеры AM и VP выполняют функцию адсорбционных групп, а AMPS — функцию антигидратации в присутствии ионов кальция. Было установлено, что PAAV способен выдерживать до 20 % CaCl₂ при 150 °C. Также сообщается, что по сравнению с полиакриловой кислотой (PAA), PAAV проявляет более сильное взаимодействие с пластинками монтмориллонита и обладает лучшей термической стабильностью [</w:t>
      </w:r>
      <w:r>
        <w:rPr>
          <w:rFonts w:hint="default"/>
          <w:sz w:val="28"/>
          <w:szCs w:val="28"/>
          <w:lang w:val="en-US"/>
        </w:rPr>
        <w:t>18</w:t>
      </w:r>
      <w:r>
        <w:rPr>
          <w:sz w:val="28"/>
          <w:szCs w:val="28"/>
        </w:rPr>
        <w:t>].</w:t>
      </w:r>
      <w:r>
        <w:rPr>
          <w:rFonts w:hint="default"/>
          <w:sz w:val="28"/>
          <w:szCs w:val="28"/>
          <w:lang w:val="ru-RU"/>
        </w:rPr>
        <w:t xml:space="preserve"> </w:t>
      </w:r>
      <w:r>
        <w:rPr>
          <w:sz w:val="28"/>
          <w:szCs w:val="28"/>
        </w:rPr>
        <w:t>Келлесидис и соавторы исследовали оптимизацию характеристик бурового раствора с использованием полимера PHPA (частично гидролизованный полиакриламид) в концентрациях от 0,05 до 0,7 % при трёх разных концентрациях бентонита (3 %, 4 % и 5 %). Они установили, что оптимальная концентрация PHPA составляет 0,2 %, после чего дальнейшее снижение фильтрационных потерь не наблюдается, а полученные значения фильтрации были менее 5 мл, что исключало необходимость дополнительного ввода полимера. Снимки фильтрационной корки, полученные с помощью сканирующего электронного микроскопа, показали паукообразную структуру PHPA, покрывающую скопления бентонита [</w:t>
      </w:r>
      <w:r>
        <w:rPr>
          <w:rFonts w:hint="default"/>
          <w:sz w:val="28"/>
          <w:szCs w:val="28"/>
          <w:lang w:val="en-US"/>
        </w:rPr>
        <w:t>19</w:t>
      </w:r>
      <w:r>
        <w:rPr>
          <w:sz w:val="28"/>
          <w:szCs w:val="28"/>
        </w:rPr>
        <w:t>].</w:t>
      </w:r>
      <w:r>
        <w:rPr>
          <w:rFonts w:hint="default"/>
          <w:sz w:val="28"/>
          <w:szCs w:val="28"/>
          <w:lang w:val="ru-RU"/>
        </w:rPr>
        <w:t xml:space="preserve"> </w:t>
      </w:r>
      <w:r>
        <w:rPr>
          <w:sz w:val="28"/>
          <w:szCs w:val="28"/>
        </w:rPr>
        <w:t xml:space="preserve">Кадастер и соавторы также исследовали полевые применения буровых растворов на основе PHPA, внося значительные изменения в обычно рекомендуемый состав. Они ежедневно отслеживали объёмы вводимых PHPA и других ключевых добавок. Целевым показателем была потеря жидкости </w:t>
      </w:r>
      <w:r>
        <w:rPr>
          <w:sz w:val="28"/>
          <w:szCs w:val="28"/>
          <w:lang w:val="ru-RU"/>
        </w:rPr>
        <w:t>ВДВТ</w:t>
      </w:r>
      <w:r>
        <w:rPr>
          <w:sz w:val="28"/>
          <w:szCs w:val="28"/>
        </w:rPr>
        <w:t xml:space="preserve"> 15 мл/30 мин при 150 °C, которая должна достигаться с использованием PHPA в водоосновном буровом растворе.</w:t>
      </w:r>
      <w:r>
        <w:rPr>
          <w:rFonts w:hint="default"/>
          <w:sz w:val="28"/>
          <w:szCs w:val="28"/>
          <w:lang w:val="ru-RU"/>
        </w:rPr>
        <w:t xml:space="preserve"> </w:t>
      </w:r>
      <w:r>
        <w:rPr>
          <w:sz w:val="28"/>
          <w:szCs w:val="28"/>
        </w:rPr>
        <w:t>Авторы рекомендовали использовать предварительно гидратированный бентонит в концентрации 2,3–3,4 % масс/об. для создания базовой вязкости, необходимой для контроля фильтрационных потерь. Ингибирующие свойства раствора могут быть усилены введением 4–8 фунтов на баррель (1,1–2,3 % масс/об.) гилсонита для герметизации микротрещин в сланце при наличии связывающего агента. Также они показали, что концентрация PHPA на уровне 1,0 фунта/баррель (2,9 % масс/об.) должна поддерживаться в растворе, с добавлением компенсационного количества при необходимости. Для минимизации потерь жидкости при высоких температурах (150 °C) необходимо вводить специальные HPHT-добавки для контроля фильтрации, дополняющие эффект PHPA [</w:t>
      </w:r>
      <w:r>
        <w:rPr>
          <w:rFonts w:hint="default"/>
          <w:sz w:val="28"/>
          <w:szCs w:val="28"/>
          <w:lang w:val="en-US"/>
        </w:rPr>
        <w:t>20</w:t>
      </w:r>
      <w:r>
        <w:rPr>
          <w:sz w:val="28"/>
          <w:szCs w:val="28"/>
        </w:rPr>
        <w:t>].</w:t>
      </w:r>
    </w:p>
    <w:p w14:paraId="5882CDDD">
      <w:pPr>
        <w:pStyle w:val="12"/>
        <w:keepNext w:val="0"/>
        <w:keepLines w:val="0"/>
        <w:widowControl/>
        <w:suppressLineNumbers w:val="0"/>
        <w:spacing w:before="0" w:beforeAutospacing="0" w:after="0" w:afterAutospacing="0"/>
        <w:jc w:val="both"/>
        <w:rPr>
          <w:sz w:val="28"/>
          <w:szCs w:val="28"/>
        </w:rPr>
      </w:pPr>
      <w:r>
        <w:rPr>
          <w:rStyle w:val="9"/>
          <w:sz w:val="28"/>
          <w:szCs w:val="28"/>
        </w:rPr>
        <w:t>Ингибиторы сланцев</w:t>
      </w:r>
      <w:r>
        <w:rPr>
          <w:rStyle w:val="9"/>
          <w:rFonts w:hint="default"/>
          <w:sz w:val="28"/>
          <w:szCs w:val="28"/>
          <w:lang w:val="ru-RU"/>
        </w:rPr>
        <w:t xml:space="preserve">. </w:t>
      </w:r>
      <w:r>
        <w:rPr>
          <w:sz w:val="28"/>
          <w:szCs w:val="28"/>
        </w:rPr>
        <w:t>Ряд экспериментальных исследований показал, что использование полиакриламида в водных буровых растворах эффективно снижает проблемы, связанные с нестабильностью сланцев. Кларк и соавторы в лабораторных и полевых условиях продемонстрировали, что вод</w:t>
      </w:r>
      <w:r>
        <w:rPr>
          <w:sz w:val="28"/>
          <w:szCs w:val="28"/>
          <w:lang w:val="ru-RU"/>
        </w:rPr>
        <w:t>ны</w:t>
      </w:r>
      <w:r>
        <w:rPr>
          <w:sz w:val="28"/>
          <w:szCs w:val="28"/>
        </w:rPr>
        <w:t>й</w:t>
      </w:r>
      <w:r>
        <w:rPr>
          <w:rFonts w:hint="default"/>
          <w:sz w:val="28"/>
          <w:szCs w:val="28"/>
          <w:lang w:val="ru-RU"/>
        </w:rPr>
        <w:t xml:space="preserve"> буровой</w:t>
      </w:r>
      <w:r>
        <w:rPr>
          <w:sz w:val="28"/>
          <w:szCs w:val="28"/>
        </w:rPr>
        <w:t xml:space="preserve"> раствор, содержащий полиакриламид и хлорид калия, способен защищать чувствительные к воде сланцевые породы и уменьшать нестабильность ствола скважины. Частично гидролизованный полиакриламид (PHPA) особенно эффективен при низких концентрациях для снижения нестабильности сланцев в стволе скважины. Эти добавки также улучшают вязкость раствора, способствуя лучшей очистке ствола скважины [</w:t>
      </w:r>
      <w:r>
        <w:rPr>
          <w:rFonts w:hint="default"/>
          <w:sz w:val="28"/>
          <w:szCs w:val="28"/>
          <w:lang w:val="en-US"/>
        </w:rPr>
        <w:t>21</w:t>
      </w:r>
      <w:r>
        <w:rPr>
          <w:sz w:val="28"/>
          <w:szCs w:val="28"/>
        </w:rPr>
        <w:t>].</w:t>
      </w:r>
      <w:r>
        <w:rPr>
          <w:rFonts w:hint="default"/>
          <w:sz w:val="28"/>
          <w:szCs w:val="28"/>
          <w:lang w:val="ru-RU"/>
        </w:rPr>
        <w:t xml:space="preserve"> </w:t>
      </w:r>
      <w:r>
        <w:rPr>
          <w:sz w:val="28"/>
          <w:szCs w:val="28"/>
        </w:rPr>
        <w:t>Рейд и Минтон разработали серию ингибирующих буровых растворов на основе системы PHPA/KCl. Лабораторные испытания и полевые применения показали, что добавление катионного крахмала в систему PHPA/KCl значительно повышает ингибирующую способность раствора. Этот крахмал снижает фильтрационные потери и улучшает стабилизацию сланца. Также было установлено, что добавление полиглицерина в систему PHPA/KCl усиливает ингибирование сланца, а замена KCl на фосфат калия улучшает характеристики раствора [</w:t>
      </w:r>
      <w:r>
        <w:rPr>
          <w:rFonts w:hint="default"/>
          <w:sz w:val="28"/>
          <w:szCs w:val="28"/>
          <w:lang w:val="en-US"/>
        </w:rPr>
        <w:t>22</w:t>
      </w:r>
      <w:r>
        <w:rPr>
          <w:sz w:val="28"/>
          <w:szCs w:val="28"/>
        </w:rPr>
        <w:t>].</w:t>
      </w:r>
      <w:r>
        <w:rPr>
          <w:rFonts w:hint="default"/>
          <w:sz w:val="28"/>
          <w:szCs w:val="28"/>
          <w:lang w:val="ru-RU"/>
        </w:rPr>
        <w:t xml:space="preserve"> </w:t>
      </w:r>
      <w:r>
        <w:rPr>
          <w:sz w:val="28"/>
          <w:szCs w:val="28"/>
        </w:rPr>
        <w:t>Джаин и соавторы синтезировали привитые сополимеры с использованием различных соотношений КМЦ и акриламида. Это улучшило термическую стабильность полимера КМЦ, а также улучшило реологические и фильтрационные свойства бурового раствора.</w:t>
      </w:r>
      <w:r>
        <w:rPr>
          <w:rFonts w:hint="default"/>
          <w:sz w:val="28"/>
          <w:szCs w:val="28"/>
          <w:lang w:val="ru-RU"/>
        </w:rPr>
        <w:t xml:space="preserve"> </w:t>
      </w:r>
      <w:r>
        <w:rPr>
          <w:sz w:val="28"/>
          <w:szCs w:val="28"/>
        </w:rPr>
        <w:t xml:space="preserve">Бланд и соавторы исследовали эффективность полигликолей, которые могут стабилизировать сланец за счёт </w:t>
      </w:r>
      <w:r>
        <w:rPr>
          <w:rStyle w:val="7"/>
          <w:sz w:val="28"/>
          <w:szCs w:val="28"/>
        </w:rPr>
        <w:t>in-situ</w:t>
      </w:r>
      <w:r>
        <w:rPr>
          <w:sz w:val="28"/>
          <w:szCs w:val="28"/>
        </w:rPr>
        <w:t xml:space="preserve"> фазового разделения в порах сланцев. Однако молекулярная масса полигликолей должна составлять 500–2000 г/моль, чтобы они могли эффективно проникать в поры сланцевой породы.</w:t>
      </w:r>
      <w:r>
        <w:rPr>
          <w:rFonts w:hint="default"/>
          <w:sz w:val="28"/>
          <w:szCs w:val="28"/>
          <w:lang w:val="ru-RU"/>
        </w:rPr>
        <w:t xml:space="preserve"> </w:t>
      </w:r>
      <w:r>
        <w:rPr>
          <w:sz w:val="28"/>
          <w:szCs w:val="28"/>
        </w:rPr>
        <w:t>Авилес-Алькантара и соавторы разработали гомополимеры акриловой кислоты и сополимеры акриловой кислоты с диаллилдиметиламмоний хлоридом (DADMAC) для ингибирования сланцев и модификации реологии. Было установлено, что эти полимерные добавки улучшают характеристики бурового раствора.</w:t>
      </w:r>
      <w:r>
        <w:rPr>
          <w:rFonts w:hint="default"/>
          <w:sz w:val="28"/>
          <w:szCs w:val="28"/>
          <w:lang w:val="ru-RU"/>
        </w:rPr>
        <w:t xml:space="preserve"> </w:t>
      </w:r>
      <w:r>
        <w:rPr>
          <w:sz w:val="28"/>
          <w:szCs w:val="28"/>
        </w:rPr>
        <w:t>Хани и соавторы использовали полиамины в виде SDJA-1 в качестве ингибитора сланцев. Он в основном состоит из полиэфирдиамина с низкой молекулярной массой. SDJA-1 — это многофункциональный, гидрофильный, сложный и слабо катионный полимер. Он показал отличные результаты по восстановлению сланца в тесте на его разрушение при концентрации 3 %. Он также превзошёл все ингибирующие буровые растворы по предотвращению набухания и приближался к эффективности растворов на углеводородной основе. Таким образом, буровой раствор на основе частично катионного полиэфир-аминного полимера может быть использован в качестве высокоэффективного ингибирующего раствора для химической стабилизации как набухающих, так и диспергирующихся сланцев.</w:t>
      </w:r>
      <w:r>
        <w:rPr>
          <w:rFonts w:hint="default"/>
          <w:sz w:val="28"/>
          <w:szCs w:val="28"/>
          <w:lang w:val="ru-RU"/>
        </w:rPr>
        <w:t xml:space="preserve"> </w:t>
      </w:r>
      <w:r>
        <w:rPr>
          <w:sz w:val="28"/>
          <w:szCs w:val="28"/>
        </w:rPr>
        <w:t>Астон и Эллиот показали, что полиэтиленгликоль с молекулярной массой менее 1000 является очень эффективным ингибитором сланцев. Механизм его действия отличается от PHPA: он вытесняет воду из межслоевых пространств глины, но не вызывает усадки сланца, несмотря на десорбцию воды. Тесты на диспергирование сланца показали очень высокий процент восстановления сланца, что говорит о высокой эффективности ингибирования с использованием гликолевых растворов [</w:t>
      </w:r>
      <w:r>
        <w:rPr>
          <w:rFonts w:hint="default"/>
          <w:sz w:val="28"/>
          <w:szCs w:val="28"/>
          <w:lang w:val="en-US"/>
        </w:rPr>
        <w:t>23</w:t>
      </w:r>
      <w:r>
        <w:rPr>
          <w:sz w:val="28"/>
          <w:szCs w:val="28"/>
        </w:rPr>
        <w:t>].</w:t>
      </w:r>
      <w:r>
        <w:rPr>
          <w:rFonts w:hint="default"/>
          <w:sz w:val="28"/>
          <w:szCs w:val="28"/>
          <w:lang w:val="ru-RU"/>
        </w:rPr>
        <w:t xml:space="preserve"> </w:t>
      </w:r>
      <w:r>
        <w:rPr>
          <w:sz w:val="28"/>
          <w:szCs w:val="28"/>
        </w:rPr>
        <w:t>Однако термическая стабильность полимерных добавок остаётся проблемой при применении в условиях высоких температур. Галиндо и соавторы показали, что улучшения были достигнуты за счёт включения термостойких мономеров, таких как 2-акриламидо-2-метилпропансульфокислота (AMPS) или N-винилпирролидон, в состав акриламидных полимеров. Глинистая система бурового раствора без твердых частиц показала лучшую термическую стабильность по сравнению с обычными растворами высокого класса при использовании нового высокотемпературного полимера, который обеспечивал отличную вязкость, контроль фильтрации и свойства суспензии как до, так и после горячего прокатывания при температурах до 425 °F (218 °C).</w:t>
      </w:r>
    </w:p>
    <w:p w14:paraId="645BD013">
      <w:pPr>
        <w:pStyle w:val="12"/>
        <w:keepNext w:val="0"/>
        <w:keepLines w:val="0"/>
        <w:widowControl/>
        <w:suppressLineNumbers w:val="0"/>
        <w:spacing w:before="0" w:beforeAutospacing="0" w:after="0" w:afterAutospacing="0"/>
        <w:jc w:val="both"/>
        <w:rPr>
          <w:sz w:val="28"/>
          <w:szCs w:val="28"/>
        </w:rPr>
      </w:pPr>
    </w:p>
    <w:p w14:paraId="6A66CCAD">
      <w:pPr>
        <w:pStyle w:val="12"/>
        <w:keepNext w:val="0"/>
        <w:keepLines w:val="0"/>
        <w:widowControl/>
        <w:numPr>
          <w:ilvl w:val="0"/>
          <w:numId w:val="0"/>
        </w:numPr>
        <w:suppressLineNumbers w:val="0"/>
        <w:spacing w:before="0" w:beforeAutospacing="0" w:after="0" w:afterAutospacing="0"/>
        <w:ind w:leftChars="0" w:right="0" w:rightChars="0" w:firstLine="708" w:firstLineChars="0"/>
        <w:jc w:val="both"/>
        <w:rPr>
          <w:b/>
          <w:bCs/>
          <w:sz w:val="28"/>
          <w:szCs w:val="28"/>
        </w:rPr>
      </w:pPr>
      <w:r>
        <w:rPr>
          <w:rFonts w:hint="default"/>
          <w:b/>
          <w:bCs/>
          <w:sz w:val="28"/>
          <w:szCs w:val="28"/>
          <w:lang w:val="ru-RU"/>
        </w:rPr>
        <w:t xml:space="preserve">1.8 </w:t>
      </w:r>
      <w:r>
        <w:rPr>
          <w:b/>
          <w:bCs/>
          <w:sz w:val="28"/>
          <w:szCs w:val="28"/>
        </w:rPr>
        <w:t>Добавки на основе наноматериалов</w:t>
      </w:r>
    </w:p>
    <w:p w14:paraId="5C4E9D44">
      <w:pPr>
        <w:pStyle w:val="12"/>
        <w:keepNext w:val="0"/>
        <w:keepLines w:val="0"/>
        <w:widowControl/>
        <w:suppressLineNumbers w:val="0"/>
        <w:spacing w:before="0" w:beforeAutospacing="0" w:after="0" w:afterAutospacing="0"/>
        <w:jc w:val="both"/>
        <w:rPr>
          <w:sz w:val="28"/>
          <w:szCs w:val="28"/>
        </w:rPr>
      </w:pPr>
      <w:r>
        <w:rPr>
          <w:rFonts w:hint="default"/>
          <w:sz w:val="28"/>
          <w:szCs w:val="28"/>
          <w:lang w:val="ru-RU"/>
        </w:rPr>
        <w:tab/>
      </w:r>
      <w:r>
        <w:rPr>
          <w:sz w:val="28"/>
          <w:szCs w:val="28"/>
        </w:rPr>
        <w:t>Наночастицы — это материалы с чрезвычайно малыми размерами (типичный диапазон от 1 до 100 нм) и очень большой удельной площадью поверхности, что обеспечивает усиленное взаимодействие между наноматериалом и другими химическими веществами, находящимися в его окружении. Нанотехнологии формируют будущее технологического прогресса, и практически каждая отрасль начала использовать их преимущества прямо или косвенно. Нефтегазовая промышленность также нашла множество применений различных наноматериалов, и технологии буровых растворов не стали исключением — они также испытывают на себе влияние нанотехнологий. Различные наночастицы, нанопластинки (нанолисты), нановолокна и нанокристаллы применялись в буровых растворах для повышения их эффективности. В следующих разделах кратко рассматриваются наноматериалы, которые влияют на потерю жидкости и/или ингибирование сланцев.</w:t>
      </w:r>
    </w:p>
    <w:p w14:paraId="612017E2">
      <w:pPr>
        <w:pStyle w:val="12"/>
        <w:keepNext w:val="0"/>
        <w:keepLines w:val="0"/>
        <w:widowControl/>
        <w:suppressLineNumbers w:val="0"/>
        <w:spacing w:before="0" w:beforeAutospacing="0" w:after="0" w:afterAutospacing="0"/>
        <w:jc w:val="both"/>
        <w:rPr>
          <w:sz w:val="28"/>
          <w:szCs w:val="28"/>
        </w:rPr>
      </w:pPr>
      <w:r>
        <w:rPr>
          <w:b/>
          <w:bCs/>
          <w:sz w:val="28"/>
          <w:szCs w:val="28"/>
        </w:rPr>
        <w:t>Добавки на основе наноматериалов для контроля фильтрации</w:t>
      </w:r>
      <w:r>
        <w:rPr>
          <w:rFonts w:hint="default"/>
          <w:b/>
          <w:bCs/>
          <w:sz w:val="28"/>
          <w:szCs w:val="28"/>
          <w:lang w:val="ru-RU"/>
        </w:rPr>
        <w:t xml:space="preserve">. </w:t>
      </w:r>
      <w:r>
        <w:rPr>
          <w:rFonts w:hint="default"/>
          <w:b w:val="0"/>
          <w:bCs w:val="0"/>
          <w:sz w:val="28"/>
          <w:szCs w:val="28"/>
          <w:lang w:val="ru-RU"/>
        </w:rPr>
        <w:t>Косынкин</w:t>
      </w:r>
      <w:r>
        <w:rPr>
          <w:b w:val="0"/>
          <w:bCs w:val="0"/>
          <w:sz w:val="28"/>
          <w:szCs w:val="28"/>
        </w:rPr>
        <w:t xml:space="preserve"> </w:t>
      </w:r>
      <w:r>
        <w:rPr>
          <w:sz w:val="28"/>
          <w:szCs w:val="28"/>
        </w:rPr>
        <w:t>и соавт. провели лабораторные эксперименты, чтобы продемонстрировать применимость оксида графена в качестве эффективного реагента для снижения фильтрационных потерь в водных буровых растворах. Солеустойчивость водного раствора оксида графена может быть увеличена путём метилирования, что позволит применять оксид графена в полевых условиях, где для приготовления раствора доступна только морская вода. Они также сообщили, что порошкообразный оксид графена, армированный крупными чешуйками оксида графена, показал усиленное снижение фильтрационных потерь. Эта добавка формировала тонкий фильтрационн</w:t>
      </w:r>
      <w:r>
        <w:rPr>
          <w:sz w:val="28"/>
          <w:szCs w:val="28"/>
          <w:lang w:val="ru-RU"/>
        </w:rPr>
        <w:t>ую</w:t>
      </w:r>
      <w:r>
        <w:rPr>
          <w:rFonts w:hint="default"/>
          <w:sz w:val="28"/>
          <w:szCs w:val="28"/>
          <w:lang w:val="ru-RU"/>
        </w:rPr>
        <w:t xml:space="preserve"> пленку</w:t>
      </w:r>
      <w:r>
        <w:rPr>
          <w:sz w:val="28"/>
          <w:szCs w:val="28"/>
        </w:rPr>
        <w:t xml:space="preserve"> благодаря нанометровой толщине чешуек оксида графена [</w:t>
      </w:r>
      <w:r>
        <w:rPr>
          <w:rFonts w:hint="default"/>
          <w:sz w:val="28"/>
          <w:szCs w:val="28"/>
          <w:lang w:val="en-US"/>
        </w:rPr>
        <w:t>24</w:t>
      </w:r>
      <w:r>
        <w:rPr>
          <w:sz w:val="28"/>
          <w:szCs w:val="28"/>
        </w:rPr>
        <w:t>].</w:t>
      </w:r>
      <w:r>
        <w:rPr>
          <w:rFonts w:hint="default"/>
          <w:sz w:val="28"/>
          <w:szCs w:val="28"/>
          <w:lang w:val="ru-RU"/>
        </w:rPr>
        <w:t xml:space="preserve"> </w:t>
      </w:r>
      <w:r>
        <w:rPr>
          <w:sz w:val="28"/>
          <w:szCs w:val="28"/>
        </w:rPr>
        <w:t>Perween и соавт. показали, что использование биметаллических оксидных наночастиц (ZnTiO₃) в качестве добавки в водный буровой раствор может способствовать снижению фильтрационных потерь, а также повысить термическую стабильность бурового раствора во время его циркуляции в скважине [</w:t>
      </w:r>
      <w:r>
        <w:rPr>
          <w:rFonts w:hint="default"/>
          <w:sz w:val="28"/>
          <w:szCs w:val="28"/>
          <w:lang w:val="en-US"/>
        </w:rPr>
        <w:t>25</w:t>
      </w:r>
      <w:r>
        <w:rPr>
          <w:sz w:val="28"/>
          <w:szCs w:val="28"/>
        </w:rPr>
        <w:t>]. В её последующих работах наночастицы BiFeO₃, обладающие сегнетоэлектрическими свойствами в своих микроскопических кластерах, показали улучшенную реологию и сниженные статические потери жидкости при условиях низкой температуры и давления (</w:t>
      </w:r>
      <w:r>
        <w:rPr>
          <w:sz w:val="28"/>
          <w:szCs w:val="28"/>
          <w:lang w:val="ru-RU"/>
        </w:rPr>
        <w:t>НДНТ</w:t>
      </w:r>
      <w:r>
        <w:rPr>
          <w:sz w:val="28"/>
          <w:szCs w:val="28"/>
        </w:rPr>
        <w:t>). Наночастицы феррита висмута сильно взаимодействовали с пластинками монтмориллонита и улучшали характеристики бурового раствора, включая термостойкост.</w:t>
      </w:r>
      <w:r>
        <w:rPr>
          <w:rFonts w:hint="default"/>
          <w:sz w:val="28"/>
          <w:szCs w:val="28"/>
          <w:lang w:val="ru-RU"/>
        </w:rPr>
        <w:t xml:space="preserve"> </w:t>
      </w:r>
      <w:r>
        <w:rPr>
          <w:sz w:val="28"/>
          <w:szCs w:val="28"/>
        </w:rPr>
        <w:t>Влияние наночастиц ZnO и CuO на водо-базированные буровые растворы изучались несколькими исследователями. Beg и соавт. исследовали влияние этих наночастиц (средний размер частиц CuO и ZnO составлял соответственно 40 и 30 нм) на эффективность полимера натриевой соли поли(4-стиролсульфоновой кислоты-со-малеиновой кислоты) как агента для снижения фильтрации.</w:t>
      </w:r>
      <w:r>
        <w:rPr>
          <w:rFonts w:hint="default"/>
          <w:sz w:val="28"/>
          <w:szCs w:val="28"/>
          <w:lang w:val="ru-RU"/>
        </w:rPr>
        <w:t xml:space="preserve"> </w:t>
      </w:r>
      <w:r>
        <w:rPr>
          <w:sz w:val="28"/>
          <w:szCs w:val="28"/>
        </w:rPr>
        <w:t xml:space="preserve">Они обнаружили, что присутствие этих наночастиц в буровом растворе придаёт устойчивость к термическому разложению (по результатам горячего прокатывания), а также снижает потери фильтрата (как при </w:t>
      </w:r>
      <w:r>
        <w:rPr>
          <w:sz w:val="28"/>
          <w:szCs w:val="28"/>
          <w:lang w:val="ru-RU"/>
        </w:rPr>
        <w:t>НДНТ</w:t>
      </w:r>
      <w:r>
        <w:rPr>
          <w:sz w:val="28"/>
          <w:szCs w:val="28"/>
        </w:rPr>
        <w:t xml:space="preserve">, так и при </w:t>
      </w:r>
      <w:r>
        <w:rPr>
          <w:sz w:val="28"/>
          <w:szCs w:val="28"/>
          <w:lang w:val="ru-RU"/>
        </w:rPr>
        <w:t>ВДВТ</w:t>
      </w:r>
      <w:r>
        <w:rPr>
          <w:sz w:val="28"/>
          <w:szCs w:val="28"/>
        </w:rPr>
        <w:t xml:space="preserve"> условиях). Было установлено, что CuO немного эффективнее, чем ZnO. Дейтарадон и др. также исследовали влияние этих наночастиц на потери фильтрата и реологические характеристики водных буровых растворов. Они использовали наночастицы среднего размера 50 нм, а в качестве основного средства снижения фильтрации применяли полианионную целлюлозу. Также было выявлено, что CuO наночастицы эффективнее, чем ZnO, что подтверждается снижением потерь фильтрата при </w:t>
      </w:r>
      <w:r>
        <w:rPr>
          <w:sz w:val="28"/>
          <w:szCs w:val="28"/>
          <w:lang w:val="ru-RU"/>
        </w:rPr>
        <w:t>ВДВТ</w:t>
      </w:r>
      <w:r>
        <w:rPr>
          <w:sz w:val="28"/>
          <w:szCs w:val="28"/>
        </w:rPr>
        <w:t xml:space="preserve"> (100 °C, 500 psi): при добавлении 0.8 мас.% к базовому раствору потери снизились на 18.6% и 30.2% для ZnO и CuO соответственно.</w:t>
      </w:r>
      <w:r>
        <w:rPr>
          <w:rFonts w:hint="default"/>
          <w:sz w:val="28"/>
          <w:szCs w:val="28"/>
          <w:lang w:val="ru-RU"/>
        </w:rPr>
        <w:t xml:space="preserve"> </w:t>
      </w:r>
      <w:r>
        <w:rPr>
          <w:sz w:val="28"/>
          <w:szCs w:val="28"/>
        </w:rPr>
        <w:t xml:space="preserve">Уильям и др. изучали влияние этих наночастиц на реологические характеристики при высоком давлении, а также на тепловые и электрические свойства водных буровых растворов, и обнаружили, что тепловые и электрические характеристики улучшились на 35% при добавлении 1.0 об.% наножидкости, приготовленной на основе этих наночастиц. Также было отмечено, что буровой раствор с наночастицами CuO показал улучшенные термические свойства и большую устойчивость к </w:t>
      </w:r>
      <w:r>
        <w:rPr>
          <w:sz w:val="28"/>
          <w:szCs w:val="28"/>
          <w:lang w:val="ru-RU"/>
        </w:rPr>
        <w:t>ВДВТ</w:t>
      </w:r>
      <w:r>
        <w:rPr>
          <w:sz w:val="28"/>
          <w:szCs w:val="28"/>
        </w:rPr>
        <w:t xml:space="preserve"> условиям.</w:t>
      </w:r>
      <w:r>
        <w:rPr>
          <w:rFonts w:hint="default"/>
          <w:sz w:val="28"/>
          <w:szCs w:val="28"/>
          <w:lang w:val="ru-RU"/>
        </w:rPr>
        <w:t xml:space="preserve"> </w:t>
      </w:r>
      <w:r>
        <w:rPr>
          <w:sz w:val="28"/>
          <w:szCs w:val="28"/>
        </w:rPr>
        <w:t xml:space="preserve">Целлюлоза, являясь одним из самых распространённых и полезных материалов для водных буровых растворов, привлекла внимание многих исследователей, разрабатывающих инновационные методы снижения потерь фильтрата. В этом направлении Ли и др. использовали целлюлозные наночастицы в двух формах: микрофибриллированная целлюлоза (MFC) и целлюлозные нанокристаллы (CNCs). CNCs были получены из MFC путём гидролиза серной кислотой концентрацией 64%. Эти добавки считаются чистыми, дешёвыми, возобновляемыми, перерабатываемыми, биоразлагаемыми и экологически безопасными средствами для снижения фильтрации в водных растворах. CNCs активно взаимодействовали со слоями бентонита и формировали прочную структуру типа «ядро-оболочка», чего не наблюдалось в растворе на основе MFC. При низком pH наличие большего количества положительно заряженных участков на краях слоёв бентонита способствовало формированию более жёсткой и плотной структуры «ядро-оболочка», которая обладала более высокой термостойкостью, что делает раствор на основе CNCs подходящим и для </w:t>
      </w:r>
      <w:r>
        <w:rPr>
          <w:sz w:val="28"/>
          <w:szCs w:val="28"/>
          <w:lang w:val="ru-RU"/>
        </w:rPr>
        <w:t>ВДВТ</w:t>
      </w:r>
      <w:r>
        <w:rPr>
          <w:sz w:val="28"/>
          <w:szCs w:val="28"/>
        </w:rPr>
        <w:t xml:space="preserve"> условий. Такой раствор формировал тонкий фильтрационн</w:t>
      </w:r>
      <w:r>
        <w:rPr>
          <w:sz w:val="28"/>
          <w:szCs w:val="28"/>
          <w:lang w:val="ru-RU"/>
        </w:rPr>
        <w:t>ую</w:t>
      </w:r>
      <w:r>
        <w:rPr>
          <w:sz w:val="28"/>
          <w:szCs w:val="28"/>
        </w:rPr>
        <w:t xml:space="preserve"> </w:t>
      </w:r>
      <w:r>
        <w:rPr>
          <w:sz w:val="28"/>
          <w:szCs w:val="28"/>
          <w:lang w:val="ru-RU"/>
        </w:rPr>
        <w:t>пленку</w:t>
      </w:r>
      <w:r>
        <w:rPr>
          <w:sz w:val="28"/>
          <w:szCs w:val="28"/>
        </w:rPr>
        <w:t xml:space="preserve"> и значительно снижал потери фильтрата, в отличие от MFC. Рамасами и Аманулла подготовили обзорную статью о наноцеллюлозе, где обсудили различные методы её получения, классификацию и применение в буровых растворах.</w:t>
      </w:r>
      <w:r>
        <w:rPr>
          <w:rFonts w:hint="default"/>
          <w:sz w:val="28"/>
          <w:szCs w:val="28"/>
          <w:lang w:val="ru-RU"/>
        </w:rPr>
        <w:t xml:space="preserve"> </w:t>
      </w:r>
      <w:r>
        <w:rPr>
          <w:sz w:val="28"/>
          <w:szCs w:val="28"/>
        </w:rPr>
        <w:t>Ли и др. синтезировали модифицированные по поверхностной химии нанокристаллы целлюлозы (НКЦ) для улучшения реологических свойств и фильтрации в водных буровых растворах. Было использовано коммерчески доступное карбоксилированное НКЦ (сCNC), которое затем химически модифицировали в катионное НКЦ (caCNC). В сравнении с буровым раствором на основе caCNC и бентонита, раствор с cCNC и бентонитом показал лучшие реологические свойства и лучшую фильтрацию при низком давлении и температуре (</w:t>
      </w:r>
      <w:r>
        <w:rPr>
          <w:sz w:val="28"/>
          <w:szCs w:val="28"/>
          <w:lang w:val="ru-RU"/>
        </w:rPr>
        <w:t>НДНТ</w:t>
      </w:r>
      <w:r>
        <w:rPr>
          <w:sz w:val="28"/>
          <w:szCs w:val="28"/>
        </w:rPr>
        <w:t>). Различия в поведении этих двух типов растворов объясняются формированием различных дисперсных состояний бентонитовых пластинок (например, расслоение и агрегация), обусловленных разными взаимодействиями между НКЦ и бентонитом. При условиях высокого давления и температуры (</w:t>
      </w:r>
      <w:r>
        <w:rPr>
          <w:sz w:val="28"/>
          <w:szCs w:val="28"/>
          <w:lang w:val="ru-RU"/>
        </w:rPr>
        <w:t>НДНТ</w:t>
      </w:r>
      <w:r>
        <w:rPr>
          <w:sz w:val="28"/>
          <w:szCs w:val="28"/>
        </w:rPr>
        <w:t>) сCNC оказали ограниченное влияние на улучшение фильтрационных свойств. Однако добавление полианионной целлюлозы (PAC) эффективно снизило потерю фильтрата, но эта система сильно зависела от температуры, что указывает на необходимость дальнейшей модификации поверхности НКЦ.</w:t>
      </w:r>
      <w:r>
        <w:rPr>
          <w:rFonts w:hint="default"/>
          <w:sz w:val="28"/>
          <w:szCs w:val="28"/>
          <w:lang w:val="ru-RU"/>
        </w:rPr>
        <w:t xml:space="preserve"> </w:t>
      </w:r>
      <w:r>
        <w:rPr>
          <w:sz w:val="28"/>
          <w:szCs w:val="28"/>
        </w:rPr>
        <w:t xml:space="preserve">Сун и др. исследовали эффективность растворов с низким содержанием твердой фазы на основе бентонита, модифицированных целлюлозными наночастицами (CNP), включающими как НКЦ (CNC), так и целлюлозные нанофибриллы (CNF). Добавление CNP улучшило реологические параметры, при этом CNF дали более высокие значения. Объём фильтрата увеличивался с ростом концентрации CNP, и существенной разницы между потерями жидкости для растворов с CNF и CNC не наблюдалось. Однако растворы с CNC формировали фильтрационные </w:t>
      </w:r>
      <w:r>
        <w:rPr>
          <w:sz w:val="28"/>
          <w:szCs w:val="28"/>
          <w:lang w:val="ru-RU"/>
        </w:rPr>
        <w:t>пленки</w:t>
      </w:r>
      <w:r>
        <w:rPr>
          <w:sz w:val="28"/>
          <w:szCs w:val="28"/>
        </w:rPr>
        <w:t xml:space="preserve"> с меньшей проницаемостью и толщиной [</w:t>
      </w:r>
      <w:r>
        <w:rPr>
          <w:rFonts w:hint="default"/>
          <w:sz w:val="28"/>
          <w:szCs w:val="28"/>
          <w:lang w:val="en-US"/>
        </w:rPr>
        <w:t>26</w:t>
      </w:r>
      <w:r>
        <w:rPr>
          <w:sz w:val="28"/>
          <w:szCs w:val="28"/>
        </w:rPr>
        <w:t>].</w:t>
      </w:r>
      <w:r>
        <w:rPr>
          <w:rFonts w:hint="default"/>
          <w:sz w:val="28"/>
          <w:szCs w:val="28"/>
          <w:lang w:val="ru-RU"/>
        </w:rPr>
        <w:t xml:space="preserve"> </w:t>
      </w:r>
      <w:r>
        <w:rPr>
          <w:sz w:val="28"/>
          <w:szCs w:val="28"/>
        </w:rPr>
        <w:t>Аль-Зубайди и др. исследовали влияние нано-бентонита и его сравнение с местными и коммерческими глинами. Также использовались TiO₂ (средний размер частиц 10–30 нм) и MgO (средний размер 20 нм) для улучшения свойств буровых растворов на основе местной глины. Иракская глина (местного происхождения) содержала недостаточно монтмориллонита и была непригодна для использования в буровых растворах. Даже смеси иракской глины с коммерческими и нано-глинами не дали улучшения реологических и фильтрационных свойств растворов. Использование NCB (нано-композиционной глины) улучшило реологические характеристики, сравнимые с результатами, полученными с использованием графена и TiO₂, а также дало аналогичное фильтрационное поведение раствора, что и при добавлении графена. Это указывает на то, что NCB может быть альтернативой этим наноматериалам. Также сообщается, что буровые растворы на основе MgO демонстрировали наилучшие свойства среди всех изученных наночастиц [</w:t>
      </w:r>
      <w:r>
        <w:rPr>
          <w:rFonts w:hint="default"/>
          <w:sz w:val="28"/>
          <w:szCs w:val="28"/>
          <w:lang w:val="en-US"/>
        </w:rPr>
        <w:t>27</w:t>
      </w:r>
      <w:r>
        <w:rPr>
          <w:sz w:val="28"/>
          <w:szCs w:val="28"/>
        </w:rPr>
        <w:t>].</w:t>
      </w:r>
    </w:p>
    <w:p w14:paraId="6F599FBF">
      <w:pPr>
        <w:pStyle w:val="12"/>
        <w:keepNext w:val="0"/>
        <w:keepLines w:val="0"/>
        <w:widowControl/>
        <w:suppressLineNumbers w:val="0"/>
        <w:spacing w:before="0" w:beforeAutospacing="0" w:after="0" w:afterAutospacing="0"/>
        <w:jc w:val="both"/>
        <w:rPr>
          <w:sz w:val="28"/>
          <w:szCs w:val="28"/>
        </w:rPr>
      </w:pPr>
      <w:r>
        <w:rPr>
          <w:sz w:val="28"/>
          <w:szCs w:val="28"/>
        </w:rPr>
        <w:t>Магний-алюмосиликатные (MAS) наночастицы со средним размером ~50 нм использовались для приготовления водных буровых растворов, и их свойства сравнивались с растворами на основе натрий-бентонита в работе Ван и др. Потери по API при фильтрации буровых растворов на основе MAS при низких концентрациях (2% и 3%) были ниже, чем у растворов с более высокой концентрацией (4% и 6%) натрий-бентонита.</w:t>
      </w:r>
      <w:r>
        <w:rPr>
          <w:rFonts w:hint="default"/>
          <w:sz w:val="28"/>
          <w:szCs w:val="28"/>
          <w:lang w:val="ru-RU"/>
        </w:rPr>
        <w:t xml:space="preserve"> </w:t>
      </w:r>
      <w:r>
        <w:rPr>
          <w:sz w:val="28"/>
          <w:szCs w:val="28"/>
        </w:rPr>
        <w:t xml:space="preserve">Барри и др. исследовали буровые растворы на основе гибридов наночастиц и интеркалированных глин для изучения потерь жидкости и реологических свойств. Использовались растворы с низким содержанием твердой фазы на основе бентонита с и без оксида железа (Fe₂O₃), а также два типа интеркалированных гибридов — на основе оксида железа (ICH) и на основе оксидов алюминия-кремния (Al₂O₃-SiO₂), обозначенных как ASCH. Растворы на основе ICH показали более низкие потери жидкости как при </w:t>
      </w:r>
      <w:r>
        <w:rPr>
          <w:sz w:val="28"/>
          <w:szCs w:val="28"/>
          <w:lang w:val="ru-RU"/>
        </w:rPr>
        <w:t>НДНТ</w:t>
      </w:r>
      <w:r>
        <w:rPr>
          <w:sz w:val="28"/>
          <w:szCs w:val="28"/>
        </w:rPr>
        <w:t xml:space="preserve">, так и при </w:t>
      </w:r>
      <w:r>
        <w:rPr>
          <w:sz w:val="28"/>
          <w:szCs w:val="28"/>
          <w:lang w:val="ru-RU"/>
        </w:rPr>
        <w:t>ВДВТ</w:t>
      </w:r>
      <w:r>
        <w:rPr>
          <w:sz w:val="28"/>
          <w:szCs w:val="28"/>
        </w:rPr>
        <w:t xml:space="preserve"> условиях по сравнению с растворами на основе бентонита. Формулы на основе ICH продемонстрировали перекрёстно-связанную и коагулированную сеть пластинок, менее подверженную разрушению при высоких давлениях и температурах.</w:t>
      </w:r>
      <w:r>
        <w:rPr>
          <w:rFonts w:hint="default"/>
          <w:sz w:val="28"/>
          <w:szCs w:val="28"/>
          <w:lang w:val="ru-RU"/>
        </w:rPr>
        <w:t xml:space="preserve"> </w:t>
      </w:r>
      <w:r>
        <w:rPr>
          <w:sz w:val="28"/>
          <w:szCs w:val="28"/>
        </w:rPr>
        <w:t xml:space="preserve">Формуляции буровых растворов на основе ASCH показали хорошие результаты в снижении потерь фильтрата благодаря сниженной проницаемости, что объясняется сильным электростатическим отталкиванием между ASCH и глинистыми пластинами, приводящим к хорошей дисперсии. Добавление наночастиц оксида железа размером от 3 до 30 нм в буровой раствор с 5% содержанием бентонита привело к увеличению потерь фильтрата при условиях </w:t>
      </w:r>
      <w:r>
        <w:rPr>
          <w:sz w:val="28"/>
          <w:szCs w:val="28"/>
          <w:lang w:val="ru-RU"/>
        </w:rPr>
        <w:t>НДНТ</w:t>
      </w:r>
      <w:r>
        <w:rPr>
          <w:sz w:val="28"/>
          <w:szCs w:val="28"/>
        </w:rPr>
        <w:t xml:space="preserve"> из-за усиленной гетерокоагуляции глинистых частиц, что способствовало образованию проницаемо</w:t>
      </w:r>
      <w:r>
        <w:rPr>
          <w:sz w:val="28"/>
          <w:szCs w:val="28"/>
          <w:lang w:val="ru-RU"/>
        </w:rPr>
        <w:t>й</w:t>
      </w:r>
      <w:r>
        <w:rPr>
          <w:sz w:val="28"/>
          <w:szCs w:val="28"/>
        </w:rPr>
        <w:t xml:space="preserve"> фильтр</w:t>
      </w:r>
      <w:r>
        <w:rPr>
          <w:sz w:val="28"/>
          <w:szCs w:val="28"/>
          <w:lang w:val="ru-RU"/>
        </w:rPr>
        <w:t>ационной</w:t>
      </w:r>
      <w:r>
        <w:rPr>
          <w:rFonts w:hint="default"/>
          <w:sz w:val="28"/>
          <w:szCs w:val="28"/>
          <w:lang w:val="ru-RU"/>
        </w:rPr>
        <w:t xml:space="preserve"> пленки</w:t>
      </w:r>
      <w:r>
        <w:rPr>
          <w:sz w:val="28"/>
          <w:szCs w:val="28"/>
        </w:rPr>
        <w:t xml:space="preserve">. Напротив, при условиях </w:t>
      </w:r>
      <w:r>
        <w:rPr>
          <w:sz w:val="28"/>
          <w:szCs w:val="28"/>
          <w:lang w:val="ru-RU"/>
        </w:rPr>
        <w:t>ВДВТ</w:t>
      </w:r>
      <w:r>
        <w:rPr>
          <w:sz w:val="28"/>
          <w:szCs w:val="28"/>
        </w:rPr>
        <w:t xml:space="preserve"> потери жидкости уменьшились, поскольку ионы Na⁺ были заменены наночастицами оксида железа, что вызвало дефлоккуляцию глинистой системы и, соответственно, образование менее проницаемо</w:t>
      </w:r>
      <w:r>
        <w:rPr>
          <w:sz w:val="28"/>
          <w:szCs w:val="28"/>
          <w:lang w:val="ru-RU"/>
        </w:rPr>
        <w:t>й</w:t>
      </w:r>
      <w:r>
        <w:rPr>
          <w:sz w:val="28"/>
          <w:szCs w:val="28"/>
        </w:rPr>
        <w:t xml:space="preserve"> фильтрационно</w:t>
      </w:r>
      <w:r>
        <w:rPr>
          <w:sz w:val="28"/>
          <w:szCs w:val="28"/>
          <w:lang w:val="ru-RU"/>
        </w:rPr>
        <w:t>й</w:t>
      </w:r>
      <w:r>
        <w:rPr>
          <w:sz w:val="28"/>
          <w:szCs w:val="28"/>
        </w:rPr>
        <w:t xml:space="preserve"> </w:t>
      </w:r>
      <w:r>
        <w:rPr>
          <w:sz w:val="28"/>
          <w:szCs w:val="28"/>
          <w:lang w:val="ru-RU"/>
        </w:rPr>
        <w:t>пленки</w:t>
      </w:r>
      <w:r>
        <w:rPr>
          <w:sz w:val="28"/>
          <w:szCs w:val="28"/>
        </w:rPr>
        <w:t>.</w:t>
      </w:r>
      <w:r>
        <w:rPr>
          <w:rFonts w:hint="default"/>
          <w:sz w:val="28"/>
          <w:szCs w:val="28"/>
          <w:lang w:val="ru-RU"/>
        </w:rPr>
        <w:t xml:space="preserve"> </w:t>
      </w:r>
      <w:r>
        <w:rPr>
          <w:sz w:val="28"/>
          <w:szCs w:val="28"/>
        </w:rPr>
        <w:t>Паризад и соавт. исследовали влияние наночастиц SiO₂ и соли KCl на фильтрационные и реологические характеристики полимерного ВБР. Было установлено, что присутствие наночастиц кремнезема помогает снизить потери фильтрата за счёт уменьшения проницаемости фильтрационно</w:t>
      </w:r>
      <w:r>
        <w:rPr>
          <w:sz w:val="28"/>
          <w:szCs w:val="28"/>
          <w:lang w:val="ru-RU"/>
        </w:rPr>
        <w:t>й</w:t>
      </w:r>
      <w:r>
        <w:rPr>
          <w:sz w:val="28"/>
          <w:szCs w:val="28"/>
        </w:rPr>
        <w:t xml:space="preserve"> </w:t>
      </w:r>
      <w:r>
        <w:rPr>
          <w:sz w:val="28"/>
          <w:szCs w:val="28"/>
          <w:lang w:val="ru-RU"/>
        </w:rPr>
        <w:t>пленки</w:t>
      </w:r>
      <w:r>
        <w:rPr>
          <w:sz w:val="28"/>
          <w:szCs w:val="28"/>
        </w:rPr>
        <w:t xml:space="preserve">. Однако при более высоких температурах наблюдалось небольшое увеличение проницаемости </w:t>
      </w:r>
      <w:r>
        <w:rPr>
          <w:sz w:val="28"/>
          <w:szCs w:val="28"/>
          <w:lang w:val="ru-RU"/>
        </w:rPr>
        <w:t>пленки</w:t>
      </w:r>
      <w:r>
        <w:rPr>
          <w:sz w:val="28"/>
          <w:szCs w:val="28"/>
        </w:rPr>
        <w:t>. Эта система бурового раствора имеет низкую солеустойчивость, что проявлялось увеличением объёма фильтрата при добавлении KCl.</w:t>
      </w:r>
      <w:r>
        <w:rPr>
          <w:rFonts w:hint="default"/>
          <w:sz w:val="28"/>
          <w:szCs w:val="28"/>
          <w:lang w:val="ru-RU"/>
        </w:rPr>
        <w:t xml:space="preserve"> </w:t>
      </w:r>
      <w:r>
        <w:rPr>
          <w:sz w:val="28"/>
          <w:szCs w:val="28"/>
        </w:rPr>
        <w:t xml:space="preserve">Пакдаман и соавт. использовали гидрофильные наночастицы гилсонита (HGN) для улучшения реологии, смазывающих свойств и предотвращения прилипания бурильной колонны в ВБР, что также способствовало значительному снижению потерь жидкости при условиях </w:t>
      </w:r>
      <w:r>
        <w:rPr>
          <w:sz w:val="28"/>
          <w:szCs w:val="28"/>
          <w:lang w:val="ru-RU"/>
        </w:rPr>
        <w:t>НДНТ</w:t>
      </w:r>
      <w:r>
        <w:rPr>
          <w:sz w:val="28"/>
          <w:szCs w:val="28"/>
        </w:rPr>
        <w:t xml:space="preserve"> и </w:t>
      </w:r>
      <w:r>
        <w:rPr>
          <w:sz w:val="28"/>
          <w:szCs w:val="28"/>
          <w:lang w:val="ru-RU"/>
        </w:rPr>
        <w:t>ВДВТ</w:t>
      </w:r>
      <w:r>
        <w:rPr>
          <w:sz w:val="28"/>
          <w:szCs w:val="28"/>
        </w:rPr>
        <w:t xml:space="preserve">. Средний размер частиц HGN составлял 229–356 нм, тогда как исходный материал (HG) имел размер 1125–2400 нм. Потери жидкости при </w:t>
      </w:r>
      <w:r>
        <w:rPr>
          <w:sz w:val="28"/>
          <w:szCs w:val="28"/>
          <w:lang w:val="ru-RU"/>
        </w:rPr>
        <w:t>ВДВТ</w:t>
      </w:r>
      <w:r>
        <w:rPr>
          <w:sz w:val="28"/>
          <w:szCs w:val="28"/>
        </w:rPr>
        <w:t xml:space="preserve"> снизились на 79,4% при концентрации HGN около 2,86% масс./об., а объём API-фильтрата уменьшился с 5 мл до 3,2 мл. Дальнейшая модификация поверхности HGN может привести к созданию значительно более эффективной многофункциональной добавки для ВБР.</w:t>
      </w:r>
      <w:r>
        <w:rPr>
          <w:rFonts w:hint="default"/>
          <w:sz w:val="28"/>
          <w:szCs w:val="28"/>
          <w:lang w:val="ru-RU"/>
        </w:rPr>
        <w:t xml:space="preserve"> </w:t>
      </w:r>
      <w:r>
        <w:rPr>
          <w:sz w:val="28"/>
          <w:szCs w:val="28"/>
        </w:rPr>
        <w:t>КМЦ (карбоксиметилцеллюлоза) является широко используемым агентом для снижения фильтрационных потерь, и её наноформа (наноКМЦ) также применялась в буровых растворах. В связи с этим Сабури и соавт. синтезировали полимерный нанокомпозит на основе наноКМЦ и полистирола и использовали его в водных буровых растворах в качестве агента снижения фильтрационных потерь. Этот композит был назван "нанокомпозит ядро-оболочка" и показал лучшую термостойкость по сравнению с наноКМЦ и обычной КМЦ. Такой нанокомпозит формировал более тонк</w:t>
      </w:r>
      <w:r>
        <w:rPr>
          <w:sz w:val="28"/>
          <w:szCs w:val="28"/>
          <w:lang w:val="ru-RU"/>
        </w:rPr>
        <w:t>ую</w:t>
      </w:r>
      <w:r>
        <w:rPr>
          <w:sz w:val="28"/>
          <w:szCs w:val="28"/>
        </w:rPr>
        <w:t xml:space="preserve"> фильтрационн</w:t>
      </w:r>
      <w:r>
        <w:rPr>
          <w:sz w:val="28"/>
          <w:szCs w:val="28"/>
          <w:lang w:val="ru-RU"/>
        </w:rPr>
        <w:t>ую</w:t>
      </w:r>
      <w:r>
        <w:rPr>
          <w:rFonts w:hint="default"/>
          <w:sz w:val="28"/>
          <w:szCs w:val="28"/>
          <w:lang w:val="ru-RU"/>
        </w:rPr>
        <w:t xml:space="preserve"> пленку</w:t>
      </w:r>
      <w:r>
        <w:rPr>
          <w:sz w:val="28"/>
          <w:szCs w:val="28"/>
        </w:rPr>
        <w:t xml:space="preserve"> и обеспечивал значительное снижение фильтрации [</w:t>
      </w:r>
      <w:r>
        <w:rPr>
          <w:rFonts w:hint="default"/>
          <w:sz w:val="28"/>
          <w:szCs w:val="28"/>
          <w:lang w:val="en-US"/>
        </w:rPr>
        <w:t>28</w:t>
      </w:r>
      <w:r>
        <w:rPr>
          <w:sz w:val="28"/>
          <w:szCs w:val="28"/>
        </w:rPr>
        <w:t>].</w:t>
      </w:r>
      <w:r>
        <w:rPr>
          <w:rFonts w:hint="default"/>
          <w:sz w:val="28"/>
          <w:szCs w:val="28"/>
          <w:lang w:val="ru-RU"/>
        </w:rPr>
        <w:t xml:space="preserve"> </w:t>
      </w:r>
      <w:r>
        <w:rPr>
          <w:sz w:val="28"/>
          <w:szCs w:val="28"/>
        </w:rPr>
        <w:t>Учитывая традиционное использование полимеров на основе целлюлозы, таких как КМЦ, ГЭЦ и ПАК, в качестве эффективных агентов для снижения потерь фильтрата и их ограниченную термическую стабильность в суровых условиях, Лю и соавт. синтезировали сополимерный нанокомпозит с целлюлозными нановолокнами по экологически чистой технологии с целью улучшения фильтрационных характеристик. Было установлено, что данный полимерный нанокомпозит обладает превосходной солестойкостью до 32% и снижает потери фильтрата примерно на 75% при дозировке 2.0 мас.%. Сополимер (PADH) синтезировали с использованием 2-акриламидо-2-метилпропансульфокислоты (AMPS), N,N-диметилакриламида (DMA) и 2-гидроксиэтилакрилата (HEA) под воздействием УФ-излучения. Целлюлозные нановолокна (CNF) были введены в сополимер, а ионы Fe³⁺ использовались для сшивки этих компонентов, в результате чего был получен термически стабильный нанокомпозит, способный эффективно работать при температурах до 200 °C [</w:t>
      </w:r>
      <w:r>
        <w:rPr>
          <w:rFonts w:hint="default"/>
          <w:sz w:val="28"/>
          <w:szCs w:val="28"/>
          <w:lang w:val="en-US"/>
        </w:rPr>
        <w:t>29</w:t>
      </w:r>
      <w:r>
        <w:rPr>
          <w:sz w:val="28"/>
          <w:szCs w:val="28"/>
        </w:rPr>
        <w:t>].</w:t>
      </w:r>
      <w:r>
        <w:rPr>
          <w:rFonts w:hint="default"/>
          <w:sz w:val="28"/>
          <w:szCs w:val="28"/>
          <w:lang w:val="ru-RU"/>
        </w:rPr>
        <w:t xml:space="preserve"> </w:t>
      </w:r>
      <w:r>
        <w:rPr>
          <w:sz w:val="28"/>
          <w:szCs w:val="28"/>
        </w:rPr>
        <w:t>Садегалвад и Саббаги приготовили нанокомпозит диоксида титана с полиакриламидом путём полимеризации акриламида в присутствии наночастиц TiO₂. Этот полимерный нанокомпозит, применяемый в водных буровых растворах, улучшал реологические и фильтрационные свойства. При низких концентрациях (менее 5 г/350 мЛ) наблюдалось незначительное снижение потерь фильтрата (менее 5%). Однако при увеличении концентрации свыше 2,0 мас./об.% (7 г/350 мЛ), снижение потерь фильтрата превысило 10%, а при 4,0 мас./об.% оно достигло впечатляющих 64%.</w:t>
      </w:r>
      <w:r>
        <w:rPr>
          <w:rFonts w:hint="default"/>
          <w:sz w:val="28"/>
          <w:szCs w:val="28"/>
          <w:lang w:val="ru-RU"/>
        </w:rPr>
        <w:t xml:space="preserve"> </w:t>
      </w:r>
      <w:r>
        <w:rPr>
          <w:sz w:val="28"/>
          <w:szCs w:val="28"/>
        </w:rPr>
        <w:t>Джайн и соавт. разработали нанокомпозит полиакриламида, привитого на полиэтиленгликоль/диоксид кремния, для водного бурового раствора, который снижал потери фильтрата API при увеличении концентрации нанокомпозита. Потери API-фильтрата при концентрации 0,3 мас./об.% составляли 8,5 мЛ, а при 1,0 мас./об.% — снизились до 7,2 мЛ.</w:t>
      </w:r>
      <w:r>
        <w:rPr>
          <w:rFonts w:hint="default"/>
          <w:sz w:val="28"/>
          <w:szCs w:val="28"/>
          <w:lang w:val="ru-RU"/>
        </w:rPr>
        <w:t xml:space="preserve"> </w:t>
      </w:r>
      <w:r>
        <w:rPr>
          <w:sz w:val="28"/>
          <w:szCs w:val="28"/>
        </w:rPr>
        <w:t>Мао и соавт. синтезировали тетраполимерный нанокомпозит с диоксидом кремния, устойчивый к условиям В</w:t>
      </w:r>
      <w:r>
        <w:rPr>
          <w:sz w:val="28"/>
          <w:szCs w:val="28"/>
          <w:lang w:val="ru-RU"/>
        </w:rPr>
        <w:t>Д</w:t>
      </w:r>
      <w:r>
        <w:rPr>
          <w:sz w:val="28"/>
          <w:szCs w:val="28"/>
        </w:rPr>
        <w:t>В</w:t>
      </w:r>
      <w:r>
        <w:rPr>
          <w:sz w:val="28"/>
          <w:szCs w:val="28"/>
          <w:lang w:val="ru-RU"/>
        </w:rPr>
        <w:t>Т</w:t>
      </w:r>
      <w:r>
        <w:rPr>
          <w:sz w:val="28"/>
          <w:szCs w:val="28"/>
        </w:rPr>
        <w:t xml:space="preserve"> и высокой солености, для применения в качестве агента, снижающего потери фильтрата, в водных растворах. Акриламид (AM), 2-акриламидо-2-метилпропансульфоновая кислота (AMPS), малеиновый ангидрид (MA), стирол (St) и нано-SiO₂ были использованы для синтеза полимерного нанокомпозита с применением метода обратной микроэмульсионной полимеризации и технологии золь–гель. После горячей прокатки потери фильтрата при концентрации 1,0 мас./об.% нанокомпозита снизились с ~86 мЛ до ~10 мЛ [</w:t>
      </w:r>
      <w:r>
        <w:rPr>
          <w:rFonts w:hint="default"/>
          <w:sz w:val="28"/>
          <w:szCs w:val="28"/>
          <w:lang w:val="en-US"/>
        </w:rPr>
        <w:t>30</w:t>
      </w:r>
      <w:r>
        <w:rPr>
          <w:sz w:val="28"/>
          <w:szCs w:val="28"/>
        </w:rPr>
        <w:t>].</w:t>
      </w:r>
    </w:p>
    <w:p w14:paraId="5F2F012D">
      <w:pPr>
        <w:pStyle w:val="12"/>
        <w:keepNext w:val="0"/>
        <w:keepLines w:val="0"/>
        <w:widowControl/>
        <w:suppressLineNumbers w:val="0"/>
        <w:spacing w:before="0" w:beforeAutospacing="0" w:after="0" w:afterAutospacing="0"/>
        <w:jc w:val="both"/>
        <w:rPr>
          <w:b w:val="0"/>
          <w:bCs w:val="0"/>
          <w:sz w:val="28"/>
          <w:szCs w:val="28"/>
        </w:rPr>
      </w:pPr>
      <w:r>
        <w:rPr>
          <w:b/>
          <w:bCs/>
          <w:sz w:val="28"/>
          <w:szCs w:val="28"/>
        </w:rPr>
        <w:t>Наноингибиторы сланцев</w:t>
      </w:r>
      <w:r>
        <w:rPr>
          <w:rFonts w:hint="default"/>
          <w:b/>
          <w:bCs/>
          <w:sz w:val="28"/>
          <w:szCs w:val="28"/>
          <w:lang w:val="ru-RU"/>
        </w:rPr>
        <w:t xml:space="preserve">. </w:t>
      </w:r>
      <w:r>
        <w:rPr>
          <w:sz w:val="28"/>
          <w:szCs w:val="28"/>
        </w:rPr>
        <w:t>Эффективное закупоривание пор возможно, когда наночастицы, используемые в буровых растворах, имеют средний размер частиц, соответствующий размеру горловины пор в сланцевом пласте. Al-Bazali и др. сообщили, что средний диаметр горловин пор различных типов сланца составляет от 10 до 30 нм, что значительно меньше по сравнению с диаметрами частиц традиционных добавок, таких как бентонит и барит, используемых в буровых растворах — их размеры варьируются от 100 до 10 000 нм. Следовательно, такие крупные добавки не смогут эффективно закупоривать поры, поскольку они не могут проникнуть внутрь пор и даже не могут плотно прилегать к их устьям, чтобы герметизировать входы.</w:t>
      </w:r>
      <w:r>
        <w:rPr>
          <w:rFonts w:hint="default"/>
          <w:sz w:val="28"/>
          <w:szCs w:val="28"/>
          <w:lang w:val="ru-RU"/>
        </w:rPr>
        <w:t xml:space="preserve"> </w:t>
      </w:r>
      <w:r>
        <w:rPr>
          <w:sz w:val="28"/>
          <w:szCs w:val="28"/>
        </w:rPr>
        <w:t>Однако наночастицы с размерами, меньшими или сопоставимыми с горловинами пор, способны эффективно закупоривать поры. Если размер наночастиц значительно меньше размера горловины пор, закупоривание может происходить за счёт агрегации наночастиц при их прохождении через поры.</w:t>
      </w:r>
      <w:r>
        <w:rPr>
          <w:rFonts w:hint="default"/>
          <w:sz w:val="28"/>
          <w:szCs w:val="28"/>
          <w:lang w:val="ru-RU"/>
        </w:rPr>
        <w:t xml:space="preserve"> </w:t>
      </w:r>
      <w:r>
        <w:rPr>
          <w:sz w:val="28"/>
          <w:szCs w:val="28"/>
        </w:rPr>
        <w:t xml:space="preserve">Группа исследователей из MI-SWACO представила разработку наножидкости для решения проблемы нестабильности ствола скважины в условиях нетрадиционных сланцев. Водный буровой раствор содержал нанооксид кремния размером 20 нм. Они провели тест с </w:t>
      </w:r>
      <w:r>
        <w:rPr>
          <w:sz w:val="28"/>
          <w:szCs w:val="28"/>
          <w:lang w:val="ru-RU"/>
        </w:rPr>
        <w:t>глинистой</w:t>
      </w:r>
      <w:r>
        <w:rPr>
          <w:sz w:val="28"/>
          <w:szCs w:val="28"/>
        </w:rPr>
        <w:t xml:space="preserve"> мембраной (Shale Membrane Test, SMT), также называемый тестом на проникновение под давлением, чтобы изучить физическое закупоривание поверхности сланца. При добавлении 10,5 ppb (частей на миллиард по весу) нанооксид кремния обеспечил снижение проницаемости на 98,9%, что свидетельствует о высокой эффективности физического закупоривания для снижения фильтрации воды в сланцевый пласт.</w:t>
      </w:r>
      <w:r>
        <w:rPr>
          <w:rFonts w:hint="default"/>
          <w:sz w:val="28"/>
          <w:szCs w:val="28"/>
          <w:lang w:val="ru-RU"/>
        </w:rPr>
        <w:t xml:space="preserve"> </w:t>
      </w:r>
      <w:r>
        <w:rPr>
          <w:sz w:val="28"/>
          <w:szCs w:val="28"/>
        </w:rPr>
        <w:t>Хотя такие высокие дозировки наночастиц не рекомендуются по экономическим соображениям, данный результат подтверждает, что частицы нанооксидов кремния способны снижать нестабильность сланцев за счёт физического закупоривания пор. Оптимизированные рецептуры буровых растворов, содержащие такие наночастицы, могут способствовать улучшению устойчивости стенок скважины.</w:t>
      </w:r>
      <w:r>
        <w:rPr>
          <w:rFonts w:hint="default"/>
          <w:sz w:val="28"/>
          <w:szCs w:val="28"/>
          <w:lang w:val="ru-RU"/>
        </w:rPr>
        <w:t xml:space="preserve"> </w:t>
      </w:r>
      <w:r>
        <w:rPr>
          <w:sz w:val="28"/>
          <w:szCs w:val="28"/>
        </w:rPr>
        <w:t>Дополнительно, при использовании 3,0% масс./об. нанооксида кремния в водном буровом растворе проницаемость снизилась с 0,035 нДарси до 0,0042 нДарси, что составляет 97,2% снижения. После закупоривания пор раствором с оксидом кремния, в тесте на проникновение под давлением буровой раствор заменили 4% раствором NaCl, однако передачи давления на нижней стороне зафиксировано не было, что говорит о стойкости образовавшегося закупоривания.</w:t>
      </w:r>
      <w:r>
        <w:rPr>
          <w:rFonts w:hint="default"/>
          <w:b w:val="0"/>
          <w:bCs w:val="0"/>
          <w:sz w:val="28"/>
          <w:szCs w:val="28"/>
          <w:lang w:val="ru-RU"/>
        </w:rPr>
        <w:t xml:space="preserve"> </w:t>
      </w:r>
      <w:r>
        <w:rPr>
          <w:rStyle w:val="9"/>
          <w:b w:val="0"/>
          <w:bCs w:val="0"/>
          <w:sz w:val="28"/>
          <w:szCs w:val="28"/>
        </w:rPr>
        <w:t>Шарма и др.</w:t>
      </w:r>
      <w:r>
        <w:rPr>
          <w:b w:val="0"/>
          <w:bCs w:val="0"/>
          <w:sz w:val="28"/>
          <w:szCs w:val="28"/>
        </w:rPr>
        <w:t xml:space="preserve"> также использовали сферические кремниевые наночастицы размером 20 нм для ингибирования сланцев в буровом растворе на водной основе и установили, что наночастицы являются эффективными агентами физического закупоривания сланца. Было выявлено, что физическое закупоривание обладает высокой стойкостью и способно минимизировать или полностью предотвратить проникновение воды в сланцевые породы. Таким образом, наночастицы эффективно работают как ингибитор сланца, уменьшая водную инфильтрацию в сланцевые образования [</w:t>
      </w:r>
      <w:r>
        <w:rPr>
          <w:rFonts w:hint="default"/>
          <w:b w:val="0"/>
          <w:bCs w:val="0"/>
          <w:sz w:val="28"/>
          <w:szCs w:val="28"/>
          <w:lang w:val="en-US"/>
        </w:rPr>
        <w:t>31</w:t>
      </w:r>
      <w:r>
        <w:rPr>
          <w:b w:val="0"/>
          <w:bCs w:val="0"/>
          <w:sz w:val="28"/>
          <w:szCs w:val="28"/>
        </w:rPr>
        <w:t>].</w:t>
      </w:r>
      <w:r>
        <w:rPr>
          <w:rFonts w:hint="default"/>
          <w:b w:val="0"/>
          <w:bCs w:val="0"/>
          <w:sz w:val="28"/>
          <w:szCs w:val="28"/>
          <w:lang w:val="ru-RU"/>
        </w:rPr>
        <w:t xml:space="preserve"> </w:t>
      </w:r>
      <w:r>
        <w:rPr>
          <w:rStyle w:val="9"/>
          <w:b w:val="0"/>
          <w:bCs w:val="0"/>
          <w:sz w:val="28"/>
          <w:szCs w:val="28"/>
        </w:rPr>
        <w:t>Кан и др.</w:t>
      </w:r>
      <w:r>
        <w:rPr>
          <w:b w:val="0"/>
          <w:bCs w:val="0"/>
          <w:sz w:val="28"/>
          <w:szCs w:val="28"/>
        </w:rPr>
        <w:t xml:space="preserve"> провели лабораторные исследования кремниевых наночастиц при нестабильности сланцев и установили, что растворы, содержащие кремниевые наночастицы, значительно уменьшают объем впитывания воды, скорость набухания и снижение модуля Юнга у сланца за счет эффекта физического закупоривания, что в итоге снижает нестабильность ствола скважины в сланцевых породах.</w:t>
      </w:r>
      <w:r>
        <w:rPr>
          <w:rFonts w:hint="default"/>
          <w:b w:val="0"/>
          <w:bCs w:val="0"/>
          <w:sz w:val="28"/>
          <w:szCs w:val="28"/>
          <w:lang w:val="ru-RU"/>
        </w:rPr>
        <w:t xml:space="preserve"> </w:t>
      </w:r>
      <w:r>
        <w:rPr>
          <w:b w:val="0"/>
          <w:bCs w:val="0"/>
          <w:sz w:val="28"/>
          <w:szCs w:val="28"/>
        </w:rPr>
        <w:t xml:space="preserve">Разработанный </w:t>
      </w:r>
      <w:r>
        <w:rPr>
          <w:rStyle w:val="9"/>
          <w:b w:val="0"/>
          <w:bCs w:val="0"/>
          <w:sz w:val="28"/>
          <w:szCs w:val="28"/>
        </w:rPr>
        <w:t>Мао и др.</w:t>
      </w:r>
      <w:r>
        <w:rPr>
          <w:b w:val="0"/>
          <w:bCs w:val="0"/>
          <w:sz w:val="28"/>
          <w:szCs w:val="28"/>
        </w:rPr>
        <w:t xml:space="preserve"> полимерный нанокомпозит, описанный </w:t>
      </w:r>
      <w:r>
        <w:rPr>
          <w:b w:val="0"/>
          <w:bCs w:val="0"/>
          <w:sz w:val="28"/>
          <w:szCs w:val="28"/>
          <w:lang w:val="ru-RU"/>
        </w:rPr>
        <w:t>ранее</w:t>
      </w:r>
      <w:r>
        <w:rPr>
          <w:b w:val="0"/>
          <w:bCs w:val="0"/>
          <w:sz w:val="28"/>
          <w:szCs w:val="28"/>
        </w:rPr>
        <w:t>, показал хорошие свойства как стабилизатор сланца, так и как смазка для условий сверхвысоких давлений. Он снизил набухание сланца с 15.6% (при использовании воды) до 2.3% при добавлении 0.5% полимерного нанокомпозита в воду. При той же концентрации добавки восстановление сланца улучшилось до 94%, тогда как при использовании только воды оно составляло 24%. Это соответствует увеличению сохранности сланца в 3.92 раза и снижению набухания в 6.78 раза, что указывает на высокую ингибирующую способность нанокомпозита.</w:t>
      </w:r>
      <w:r>
        <w:rPr>
          <w:rFonts w:hint="default"/>
          <w:b w:val="0"/>
          <w:bCs w:val="0"/>
          <w:sz w:val="28"/>
          <w:szCs w:val="28"/>
          <w:lang w:val="ru-RU"/>
        </w:rPr>
        <w:t xml:space="preserve"> </w:t>
      </w:r>
      <w:r>
        <w:rPr>
          <w:rStyle w:val="9"/>
          <w:b w:val="0"/>
          <w:bCs w:val="0"/>
          <w:sz w:val="28"/>
          <w:szCs w:val="28"/>
        </w:rPr>
        <w:t>Хуанг и др.</w:t>
      </w:r>
      <w:r>
        <w:rPr>
          <w:b w:val="0"/>
          <w:bCs w:val="0"/>
          <w:sz w:val="28"/>
          <w:szCs w:val="28"/>
        </w:rPr>
        <w:t xml:space="preserve"> использовали наномасштабный лапонит для ингибирования сланца и повышения устойчивости стенок скважины. Они провели эксперименты по замачиванию сланца, линейному набуханию и разрушению сланца, чтобы изучить эффективность лапонита, и обнаружили, что нанолапонит показал лучшие результаты по сравнению с KCl и поли(эфир амином). Наночастицы лапонита улучшили ингибирование сланца за счет закупоривания межслоевых пространств глины и замедления гидратации. Взвесь лапонита обладает низким содержанием свободной воды и высокой вязкостью, что способствует формированию нанопленки на стенке скважины, уменьшая фильтрационные потери. Снижение проникновения воды уменьшает гидратацию глинистых сланцев, что снижает взаимодействие глина-вода и приводит к эффективному ингибированию.</w:t>
      </w:r>
      <w:r>
        <w:rPr>
          <w:rFonts w:hint="default"/>
          <w:b w:val="0"/>
          <w:bCs w:val="0"/>
          <w:sz w:val="28"/>
          <w:szCs w:val="28"/>
          <w:lang w:val="ru-RU"/>
        </w:rPr>
        <w:t xml:space="preserve"> </w:t>
      </w:r>
      <w:r>
        <w:rPr>
          <w:rStyle w:val="9"/>
          <w:b w:val="0"/>
          <w:bCs w:val="0"/>
          <w:sz w:val="28"/>
          <w:szCs w:val="28"/>
        </w:rPr>
        <w:t>Паризад и др.</w:t>
      </w:r>
      <w:r>
        <w:rPr>
          <w:b w:val="0"/>
          <w:bCs w:val="0"/>
          <w:sz w:val="28"/>
          <w:szCs w:val="28"/>
        </w:rPr>
        <w:t xml:space="preserve"> использовали наночастицы TiO₂ (со средним размером 10–15 нм) в полимерсодержащем буровом растворе на водной основе для улучшения характеристик раствора. Было установлено, что добавление этих наночастиц не только снижает потери фильтрата, но и увеличивает восстановление сланцевых частиц в тесте на разрушение сланца, что указывает на ингибирующие свойства раствора.</w:t>
      </w:r>
      <w:r>
        <w:rPr>
          <w:rFonts w:hint="default"/>
          <w:b w:val="0"/>
          <w:bCs w:val="0"/>
          <w:sz w:val="28"/>
          <w:szCs w:val="28"/>
          <w:lang w:val="ru-RU"/>
        </w:rPr>
        <w:t xml:space="preserve"> </w:t>
      </w:r>
      <w:r>
        <w:rPr>
          <w:rStyle w:val="9"/>
          <w:b w:val="0"/>
          <w:bCs w:val="0"/>
          <w:sz w:val="28"/>
          <w:szCs w:val="28"/>
        </w:rPr>
        <w:t>Лю и др.</w:t>
      </w:r>
      <w:r>
        <w:rPr>
          <w:b w:val="0"/>
          <w:bCs w:val="0"/>
          <w:sz w:val="28"/>
          <w:szCs w:val="28"/>
        </w:rPr>
        <w:t xml:space="preserve"> синтезировали новые латексные частицы и алюминиевые комплексы в качестве физических и химических стабилизаторов сланца соответственно для буровых растворов на водной основе. Сферические латексные частицы с размером D90 276 нм могли равномерно распределяться и закупоривать микронаноразмерные поры и трещины на поверхности сланца. Алюминиевые комплексы растворялись в щелочных условиях буровых растворов (pH 9.0–11.0), при этом из фильтрата быстро осаждались гидроксид алюминия и гуминовая кислота, образуя осадок, который становился частью кристаллической структуры сланца, закупоривая поровые отверстия. Экспериментальное исследование показало, что данный метод может быть потенциальным стабилизатором сланца для водных буровых растворов.</w:t>
      </w:r>
      <w:r>
        <w:rPr>
          <w:rFonts w:hint="default"/>
          <w:b w:val="0"/>
          <w:bCs w:val="0"/>
          <w:sz w:val="28"/>
          <w:szCs w:val="28"/>
          <w:lang w:val="ru-RU"/>
        </w:rPr>
        <w:t xml:space="preserve"> </w:t>
      </w:r>
      <w:r>
        <w:rPr>
          <w:b w:val="0"/>
          <w:bCs w:val="0"/>
          <w:sz w:val="28"/>
          <w:szCs w:val="28"/>
        </w:rPr>
        <w:t xml:space="preserve">Вышеуказанная литература показывает, что большинство наночастиц действует как агенты закупоривания пор, уменьшая проницаемость сланцевых образований или фильтрующей </w:t>
      </w:r>
      <w:r>
        <w:rPr>
          <w:b w:val="0"/>
          <w:bCs w:val="0"/>
          <w:sz w:val="28"/>
          <w:szCs w:val="28"/>
          <w:lang w:val="ru-RU"/>
        </w:rPr>
        <w:t>пленки</w:t>
      </w:r>
      <w:r>
        <w:rPr>
          <w:b w:val="0"/>
          <w:bCs w:val="0"/>
          <w:sz w:val="28"/>
          <w:szCs w:val="28"/>
        </w:rPr>
        <w:t>, что в свою очередь снижает проникновение воды в сланец. Это в конечном итоге снижает взаимодействие глины и воды в сланцевых породах и повышает устойчивость сланца при использовании буровых растворов на водной основе. Именно по этой причине не так много научных работ напрямую фокусируется на ингибировании сланца при использовании наночастиц в буровых растворах. Однако этот литературный обзор также подтверждает, что снижение фильтрационных потерь является ключом к уменьшению нестабильности сланца, поскольку основная причина нестабильности — это взаимодействие глины с водой.</w:t>
      </w:r>
    </w:p>
    <w:p w14:paraId="2FB7153D">
      <w:pPr>
        <w:pStyle w:val="12"/>
        <w:keepNext w:val="0"/>
        <w:keepLines w:val="0"/>
        <w:widowControl/>
        <w:suppressLineNumbers w:val="0"/>
        <w:spacing w:before="0" w:beforeAutospacing="0" w:after="0" w:afterAutospacing="0"/>
        <w:jc w:val="both"/>
      </w:pPr>
      <w:r>
        <w:rPr>
          <w:rStyle w:val="9"/>
          <w:sz w:val="28"/>
          <w:szCs w:val="28"/>
        </w:rPr>
        <w:t>Влияние на реологию</w:t>
      </w:r>
      <w:r>
        <w:rPr>
          <w:rStyle w:val="9"/>
          <w:rFonts w:hint="default"/>
          <w:sz w:val="28"/>
          <w:szCs w:val="28"/>
          <w:lang w:val="ru-RU"/>
        </w:rPr>
        <w:t xml:space="preserve">. </w:t>
      </w:r>
      <w:r>
        <w:rPr>
          <w:sz w:val="28"/>
          <w:szCs w:val="28"/>
        </w:rPr>
        <w:t>Добавление наноматериалов в состав бурового раствора также изменяет его реологические свойства, поэтому необходимо рассмотреть влияние этих добавок на реологию. Сообщается об использовании различных добавок на основе металлических оксидов, таких как SiO₂, CuO, ZnO, TiO₂, MgO, Al₂O₃, Fe₂O₃ и др., в составе буровых растворов, которые оказывают влияние на их реологические характеристики.</w:t>
      </w:r>
      <w:r>
        <w:rPr>
          <w:rFonts w:hint="default"/>
          <w:sz w:val="28"/>
          <w:szCs w:val="28"/>
          <w:lang w:val="ru-RU"/>
        </w:rPr>
        <w:t xml:space="preserve"> </w:t>
      </w:r>
      <w:r>
        <w:rPr>
          <w:sz w:val="28"/>
          <w:szCs w:val="28"/>
        </w:rPr>
        <w:t xml:space="preserve">Гибрид интеркалированных глин (ICH) и растворы с Fe₂O₃ наночастицами показали более высокую вязкость, тогда как гибрид алюмосиликатной глины (ASCH) продемонстрировал меньшую вязкость по сравнению с контрольным образцом на основе бентонита в условиях </w:t>
      </w:r>
      <w:r>
        <w:rPr>
          <w:sz w:val="28"/>
          <w:szCs w:val="28"/>
          <w:lang w:val="ru-RU"/>
        </w:rPr>
        <w:t>НДНТ</w:t>
      </w:r>
      <w:r>
        <w:rPr>
          <w:sz w:val="28"/>
          <w:szCs w:val="28"/>
        </w:rPr>
        <w:t xml:space="preserve"> (низкая температура и низкое давление). В условиях </w:t>
      </w:r>
      <w:r>
        <w:rPr>
          <w:sz w:val="28"/>
          <w:szCs w:val="28"/>
          <w:lang w:val="ru-RU"/>
        </w:rPr>
        <w:t>ВДВТ</w:t>
      </w:r>
      <w:r>
        <w:rPr>
          <w:sz w:val="28"/>
          <w:szCs w:val="28"/>
        </w:rPr>
        <w:t xml:space="preserve"> (высокая температура и высокое давление) раствор с ICH имел более высокую вязкость, тогда как растворы с Fe₂O₃ и ASCH — более низкую, по сравнению с контрольным раствором на основе бентонита. Изменение вязкости каждого раствора объясняется характером взаимодействия пластинок глины за счёт поверхностных зарядов — либо через добавление наночастиц Fe₂O₃, либо за счёт введения интеркалированных пластинок глины.</w:t>
      </w:r>
      <w:r>
        <w:rPr>
          <w:rFonts w:hint="default"/>
          <w:sz w:val="28"/>
          <w:szCs w:val="28"/>
          <w:lang w:val="ru-RU"/>
        </w:rPr>
        <w:t xml:space="preserve"> </w:t>
      </w:r>
      <w:r>
        <w:rPr>
          <w:sz w:val="28"/>
          <w:szCs w:val="28"/>
        </w:rPr>
        <w:t>Добавление частиц ICH в раствор бентонита способствовало притяжению положительных зарядов на поверхности гибридных глинистых пластинок к отрицательно заряженным поверхностям пластинок бентонита. Это притяжение происходило между краем частицы ICH и поверхностью негибридной пластинки бентонита (E–F), а также между поверхностями гибридной глины с оксидом железа и негибридной пластинки (взаимодействие типа «лицо-к-лицу» (F–F), то есть флоккуляция).</w:t>
      </w:r>
      <w:r>
        <w:rPr>
          <w:rFonts w:hint="default"/>
          <w:sz w:val="28"/>
          <w:szCs w:val="28"/>
          <w:lang w:val="ru-RU"/>
        </w:rPr>
        <w:t xml:space="preserve"> </w:t>
      </w:r>
      <w:r>
        <w:rPr>
          <w:sz w:val="28"/>
          <w:szCs w:val="28"/>
        </w:rPr>
        <w:t>Дейтджарадон и др. сообщили, что добавление наночастиц (ZnO и CuO) в вод</w:t>
      </w:r>
      <w:r>
        <w:rPr>
          <w:sz w:val="28"/>
          <w:szCs w:val="28"/>
          <w:lang w:val="ru-RU"/>
        </w:rPr>
        <w:t>ны</w:t>
      </w:r>
      <w:r>
        <w:rPr>
          <w:sz w:val="28"/>
          <w:szCs w:val="28"/>
        </w:rPr>
        <w:t>й буровой раствор (</w:t>
      </w:r>
      <w:r>
        <w:rPr>
          <w:sz w:val="28"/>
          <w:szCs w:val="28"/>
          <w:lang w:val="ru-RU"/>
        </w:rPr>
        <w:t>ВБР</w:t>
      </w:r>
      <w:r>
        <w:rPr>
          <w:sz w:val="28"/>
          <w:szCs w:val="28"/>
        </w:rPr>
        <w:t>) ухудшало такие реологические параметры, как условная вязкость (AV), пластическая вязкость (PV) и предел текучести (YP), однако с увеличением концентрации наночастиц эти параметры улучшались. При низких концентрациях типичным эффектом добавления наночастиц было нарушение связей между другими добавками бурового раствора, что приводило к значительному снижению касательного напряжения, но при более высоких концентрациях эффект нивелировался из-за преобладания большего количества наночастиц.</w:t>
      </w:r>
      <w:r>
        <w:rPr>
          <w:rFonts w:hint="default"/>
          <w:sz w:val="28"/>
          <w:szCs w:val="28"/>
          <w:lang w:val="ru-RU"/>
        </w:rPr>
        <w:t xml:space="preserve"> </w:t>
      </w:r>
      <w:r>
        <w:rPr>
          <w:sz w:val="28"/>
          <w:szCs w:val="28"/>
        </w:rPr>
        <w:t xml:space="preserve">Вильям и др. показали, что наночастицы CuO и ZnO обеспечивают лучшую реологическую стабильность в случае необогащённого бурового раствора на водной основе. Наиболее важную роль, которую играют наножидкости, заключается в стабилизации вязкости раствора при высоких температурах. Высокопористые наночастицы MgO, использованные Аль-Зубаиди и др. в составе коммерческого бентонитового раствора, продемонстрировали сильные силы притяжения между наночастицами и пластинками глины, что значительно улучшило реологические свойства, особенно </w:t>
      </w:r>
      <w:r>
        <w:rPr>
          <w:sz w:val="28"/>
          <w:szCs w:val="28"/>
          <w:lang w:val="ru-RU"/>
        </w:rPr>
        <w:t>условную</w:t>
      </w:r>
      <w:r>
        <w:rPr>
          <w:rFonts w:hint="default"/>
          <w:sz w:val="28"/>
          <w:szCs w:val="28"/>
          <w:lang w:val="ru-RU"/>
        </w:rPr>
        <w:t xml:space="preserve"> вязкость</w:t>
      </w:r>
      <w:r>
        <w:rPr>
          <w:sz w:val="28"/>
          <w:szCs w:val="28"/>
        </w:rPr>
        <w:t xml:space="preserve"> (AV) и </w:t>
      </w:r>
      <w:r>
        <w:rPr>
          <w:sz w:val="28"/>
          <w:szCs w:val="28"/>
          <w:lang w:val="ru-RU"/>
        </w:rPr>
        <w:t>предел</w:t>
      </w:r>
      <w:r>
        <w:rPr>
          <w:rFonts w:hint="default"/>
          <w:sz w:val="28"/>
          <w:szCs w:val="28"/>
          <w:lang w:val="ru-RU"/>
        </w:rPr>
        <w:t xml:space="preserve"> текучести</w:t>
      </w:r>
      <w:r>
        <w:rPr>
          <w:sz w:val="28"/>
          <w:szCs w:val="28"/>
        </w:rPr>
        <w:t xml:space="preserve"> (YP). Улучшение оказалось выше, чем при применении других наночастиц, таких как графен и TiO₂. Кёк и др. сообщили, что при низкой концентрации (0,14%) наночастицы диоксида кремния (SiO₂) не оказывают значительного влияния на реологию бентонитовых и лигносульфонатных растворов, но при повышении концентрации (0,5 и 1,5 масс.%) наночастицы улучшают реологию раствора.</w:t>
      </w:r>
      <w:r>
        <w:rPr>
          <w:rFonts w:hint="default"/>
          <w:sz w:val="28"/>
          <w:szCs w:val="28"/>
          <w:lang w:val="ru-RU"/>
        </w:rPr>
        <w:t xml:space="preserve"> </w:t>
      </w:r>
      <w:r>
        <w:rPr>
          <w:sz w:val="28"/>
          <w:szCs w:val="28"/>
        </w:rPr>
        <w:t xml:space="preserve">Байат и др. исследовали влияние наночастиц SiO₂, ZnO и TiO₂ на реологические свойства раствора. Наночастицы ZnO оказались наиболее эффективными в повышении пластической вязкости (PV) по сравнению с SiO₂ и TiO₂ при температурах 25 и 50 °C. Наночастицы TiO₂ снижали </w:t>
      </w:r>
      <w:r>
        <w:rPr>
          <w:sz w:val="28"/>
          <w:szCs w:val="28"/>
          <w:lang w:val="ru-RU"/>
        </w:rPr>
        <w:t>предел</w:t>
      </w:r>
      <w:r>
        <w:rPr>
          <w:rFonts w:hint="default"/>
          <w:sz w:val="28"/>
          <w:szCs w:val="28"/>
          <w:lang w:val="ru-RU"/>
        </w:rPr>
        <w:t xml:space="preserve"> текучести</w:t>
      </w:r>
      <w:r>
        <w:rPr>
          <w:sz w:val="28"/>
          <w:szCs w:val="28"/>
        </w:rPr>
        <w:t xml:space="preserve"> (YP), в то время как наночастицы SiO₂ увеличивали её в буровом растворе на водной основе (WBM). ZnO продемонстрировал две различные тенденции: при низких концентрациях до 0,05 масс.% YP раствора увеличивалась с ростом концентрации наночастиц, но при концентрации 0,5 масс.% резко снижалась. Наночастицы SiO₂ были признаны лучшим вариантом для повышения YP </w:t>
      </w:r>
      <w:r>
        <w:rPr>
          <w:sz w:val="28"/>
          <w:szCs w:val="28"/>
          <w:lang w:val="ru-RU"/>
        </w:rPr>
        <w:t>водных</w:t>
      </w:r>
      <w:r>
        <w:rPr>
          <w:rFonts w:hint="default"/>
          <w:sz w:val="28"/>
          <w:szCs w:val="28"/>
          <w:lang w:val="ru-RU"/>
        </w:rPr>
        <w:t xml:space="preserve"> буровых растворов (ВБР)</w:t>
      </w:r>
      <w:r>
        <w:rPr>
          <w:sz w:val="28"/>
          <w:szCs w:val="28"/>
        </w:rPr>
        <w:t>. Что касается гелеобразующей способности и её влияния на пусковой момент насоса и способность суспендировать шлам, наночастицы SiO₂ также показали наилучшие результаты [</w:t>
      </w:r>
      <w:r>
        <w:rPr>
          <w:rFonts w:hint="default"/>
          <w:sz w:val="28"/>
          <w:szCs w:val="28"/>
          <w:lang w:val="en-US"/>
        </w:rPr>
        <w:t>32</w:t>
      </w:r>
      <w:r>
        <w:rPr>
          <w:sz w:val="28"/>
          <w:szCs w:val="28"/>
        </w:rPr>
        <w:t>].</w:t>
      </w:r>
      <w:r>
        <w:rPr>
          <w:rFonts w:hint="default"/>
          <w:sz w:val="28"/>
          <w:szCs w:val="28"/>
          <w:lang w:val="ru-RU"/>
        </w:rPr>
        <w:t xml:space="preserve"> </w:t>
      </w:r>
      <w:r>
        <w:rPr>
          <w:sz w:val="28"/>
          <w:szCs w:val="28"/>
        </w:rPr>
        <w:t xml:space="preserve">Также было исследовано влияние различных концентраций наночастиц Al₂O₃, TiO₂, SiO₂ и CuO в </w:t>
      </w:r>
      <w:r>
        <w:rPr>
          <w:sz w:val="28"/>
          <w:szCs w:val="28"/>
          <w:lang w:val="ru-RU"/>
        </w:rPr>
        <w:t>ВБР</w:t>
      </w:r>
      <w:r>
        <w:rPr>
          <w:sz w:val="28"/>
          <w:szCs w:val="28"/>
        </w:rPr>
        <w:t xml:space="preserve"> на основе бентонита. Эти наночастицы сохраняли низкую реологию без влияния на плотность раствора. Al₂O₃ улучшал показатели PV, YP и гелеобразующую способность с увеличением концентрации, однако также повышал фильтрационные потери, что делает его нежелательным компонентом.</w:t>
      </w:r>
      <w:r>
        <w:rPr>
          <w:rFonts w:hint="default"/>
          <w:sz w:val="28"/>
          <w:szCs w:val="28"/>
          <w:lang w:val="ru-RU"/>
        </w:rPr>
        <w:t xml:space="preserve"> </w:t>
      </w:r>
      <w:r>
        <w:rPr>
          <w:sz w:val="28"/>
          <w:szCs w:val="28"/>
        </w:rPr>
        <w:t>Первин и др. использовали биметаллические оксидные наночастицы — титанат цинка (ZnTiO₃) и феррит висмута (BiFeO₃) — в WBM, которые показали отличную термическую стабильность после горячего катания по сравнению с исходным раствором. Эти наночастицы также улучшили реологические характеристики раствора с увеличением их концентрации. Наночастицы феррита висмута, обладающие магнитными свойствами, способствовали улучшению взаимодействия NP-глина, что положительно повлияло на реологическое поведение раствора. Также использовались различные полимерные наночастицы (на основе целлюлозы, гилсонита и др.) в буровых растворах, которые, аналогично своим макроформам, повышали реологические параметры буровых растворов.</w:t>
      </w:r>
    </w:p>
    <w:p w14:paraId="5F6E2D96">
      <w:pPr>
        <w:pStyle w:val="12"/>
        <w:keepNext w:val="0"/>
        <w:keepLines w:val="0"/>
        <w:widowControl/>
        <w:suppressLineNumbers w:val="0"/>
        <w:spacing w:before="0" w:beforeAutospacing="0" w:after="0" w:afterAutospacing="0"/>
        <w:jc w:val="both"/>
        <w:rPr>
          <w:rFonts w:hint="default"/>
          <w:sz w:val="28"/>
          <w:szCs w:val="28"/>
          <w:lang w:val="ru-RU"/>
        </w:rPr>
      </w:pPr>
    </w:p>
    <w:p w14:paraId="17DB7BF3">
      <w:pPr>
        <w:pStyle w:val="12"/>
        <w:keepNext w:val="0"/>
        <w:keepLines w:val="0"/>
        <w:widowControl/>
        <w:suppressLineNumbers w:val="0"/>
        <w:spacing w:before="0" w:beforeAutospacing="0" w:after="0" w:afterAutospacing="0"/>
        <w:ind w:firstLine="708" w:firstLineChars="0"/>
        <w:jc w:val="both"/>
        <w:rPr>
          <w:rFonts w:hint="default"/>
          <w:b/>
          <w:bCs/>
          <w:sz w:val="28"/>
          <w:szCs w:val="28"/>
          <w:lang w:val="ru-RU"/>
        </w:rPr>
      </w:pPr>
      <w:r>
        <w:rPr>
          <w:rFonts w:hint="default"/>
          <w:b/>
          <w:bCs/>
          <w:sz w:val="28"/>
          <w:szCs w:val="28"/>
          <w:lang w:val="ru-RU"/>
        </w:rPr>
        <w:t>1.9 Цель исследования</w:t>
      </w:r>
    </w:p>
    <w:p w14:paraId="65D602FE">
      <w:pPr>
        <w:pStyle w:val="12"/>
        <w:keepNext w:val="0"/>
        <w:keepLines w:val="0"/>
        <w:widowControl/>
        <w:suppressLineNumbers w:val="0"/>
        <w:spacing w:before="0" w:beforeAutospacing="0" w:after="0" w:afterAutospacing="0"/>
        <w:ind w:firstLine="708" w:firstLineChars="0"/>
        <w:jc w:val="both"/>
        <w:rPr>
          <w:sz w:val="28"/>
          <w:szCs w:val="28"/>
        </w:rPr>
      </w:pPr>
      <w:r>
        <w:rPr>
          <w:rStyle w:val="9"/>
          <w:b w:val="0"/>
          <w:bCs w:val="0"/>
          <w:sz w:val="28"/>
          <w:szCs w:val="28"/>
        </w:rPr>
        <w:t>В данной работе проведено комплексное исследование по разработке и научному обоснованию состава ингибирующего водного бурового раствора, модифицированного полимером и нанокомпозитом на основе графеноксида и наноцеллюлозы (</w:t>
      </w:r>
      <w:r>
        <w:rPr>
          <w:rStyle w:val="9"/>
          <w:b w:val="0"/>
          <w:bCs w:val="0"/>
          <w:sz w:val="28"/>
          <w:szCs w:val="28"/>
          <w:lang w:val="ru-RU"/>
        </w:rPr>
        <w:t>ГО</w:t>
      </w:r>
      <w:r>
        <w:rPr>
          <w:rStyle w:val="9"/>
          <w:b w:val="0"/>
          <w:bCs w:val="0"/>
          <w:sz w:val="28"/>
          <w:szCs w:val="28"/>
        </w:rPr>
        <w:t>/</w:t>
      </w:r>
      <w:r>
        <w:rPr>
          <w:rStyle w:val="9"/>
          <w:b w:val="0"/>
          <w:bCs w:val="0"/>
          <w:sz w:val="28"/>
          <w:szCs w:val="28"/>
          <w:lang w:val="ru-RU"/>
        </w:rPr>
        <w:t>НЦ</w:t>
      </w:r>
      <w:r>
        <w:rPr>
          <w:rStyle w:val="9"/>
          <w:b w:val="0"/>
          <w:bCs w:val="0"/>
          <w:sz w:val="28"/>
          <w:szCs w:val="28"/>
        </w:rPr>
        <w:t>), с целью повышения устойчивости стенок скважин в глинистых отложениях и снижения фильтрационных потерь при бурении.</w:t>
      </w:r>
      <w:r>
        <w:rPr>
          <w:b w:val="0"/>
          <w:bCs w:val="0"/>
          <w:sz w:val="28"/>
          <w:szCs w:val="28"/>
        </w:rPr>
        <w:t xml:space="preserve"> </w:t>
      </w:r>
      <w:r>
        <w:rPr>
          <w:sz w:val="28"/>
          <w:szCs w:val="28"/>
        </w:rPr>
        <w:t>Применение графеноксида (</w:t>
      </w:r>
      <w:r>
        <w:rPr>
          <w:sz w:val="28"/>
          <w:szCs w:val="28"/>
          <w:lang w:val="ru-RU"/>
        </w:rPr>
        <w:t>ГО</w:t>
      </w:r>
      <w:r>
        <w:rPr>
          <w:sz w:val="28"/>
          <w:szCs w:val="28"/>
        </w:rPr>
        <w:t>) и наноцеллюлозы (</w:t>
      </w:r>
      <w:r>
        <w:rPr>
          <w:sz w:val="28"/>
          <w:szCs w:val="28"/>
          <w:lang w:val="ru-RU"/>
        </w:rPr>
        <w:t>НЦ</w:t>
      </w:r>
      <w:r>
        <w:rPr>
          <w:sz w:val="28"/>
          <w:szCs w:val="28"/>
        </w:rPr>
        <w:t>), обладающих уникальными физико-химическими свойствами, позволяет реализовать синергетический эффект, способствующий улучшению ингибирующих характеристик раствора и формированию тонкого, прочного и малопроницаемого фильтрационного коржа. Дополнительно, модифицированный полимер придаёт системе гидрофобные свойства и повышает стабильность конагломерации глинистых частиц.</w:t>
      </w:r>
    </w:p>
    <w:p w14:paraId="553A70AB">
      <w:pPr>
        <w:pStyle w:val="12"/>
        <w:keepNext w:val="0"/>
        <w:keepLines w:val="0"/>
        <w:widowControl/>
        <w:suppressLineNumbers w:val="0"/>
        <w:spacing w:before="0" w:beforeAutospacing="0" w:after="0" w:afterAutospacing="0"/>
        <w:jc w:val="both"/>
        <w:rPr>
          <w:sz w:val="28"/>
          <w:szCs w:val="28"/>
        </w:rPr>
      </w:pPr>
      <w:r>
        <w:rPr>
          <w:rStyle w:val="9"/>
          <w:b w:val="0"/>
          <w:bCs w:val="0"/>
          <w:sz w:val="28"/>
          <w:szCs w:val="28"/>
        </w:rPr>
        <w:t>Цель исследования</w:t>
      </w:r>
      <w:r>
        <w:rPr>
          <w:sz w:val="28"/>
          <w:szCs w:val="28"/>
        </w:rPr>
        <w:t xml:space="preserve"> — разработка и научное обоснование состава водного бурового раствора, модифицированного полимером и нанокомпозитом графеноксида с наноцеллюлозой (</w:t>
      </w:r>
      <w:r>
        <w:rPr>
          <w:sz w:val="28"/>
          <w:szCs w:val="28"/>
          <w:lang w:val="ru-RU"/>
        </w:rPr>
        <w:t>ГО</w:t>
      </w:r>
      <w:r>
        <w:rPr>
          <w:sz w:val="28"/>
          <w:szCs w:val="28"/>
        </w:rPr>
        <w:t>/</w:t>
      </w:r>
      <w:r>
        <w:rPr>
          <w:sz w:val="28"/>
          <w:szCs w:val="28"/>
          <w:lang w:val="ru-RU"/>
        </w:rPr>
        <w:t>НЦ</w:t>
      </w:r>
      <w:r>
        <w:rPr>
          <w:sz w:val="28"/>
          <w:szCs w:val="28"/>
        </w:rPr>
        <w:t>), с целью повышения устойчивости стенок скважин в глинистых отложениях и снижения фильтрационных потерь при бурении.</w:t>
      </w:r>
    </w:p>
    <w:p w14:paraId="691A6CD1">
      <w:pPr>
        <w:pStyle w:val="12"/>
        <w:keepNext w:val="0"/>
        <w:keepLines w:val="0"/>
        <w:widowControl/>
        <w:suppressLineNumbers w:val="0"/>
        <w:spacing w:before="0" w:beforeAutospacing="0" w:after="0" w:afterAutospacing="0"/>
        <w:jc w:val="both"/>
        <w:rPr>
          <w:sz w:val="28"/>
          <w:szCs w:val="28"/>
        </w:rPr>
      </w:pPr>
      <w:r>
        <w:rPr>
          <w:sz w:val="28"/>
          <w:szCs w:val="28"/>
        </w:rPr>
        <w:t xml:space="preserve">Для достижения поставленной цели в диссертационной работе были сформулированы и решены следующие </w:t>
      </w:r>
      <w:r>
        <w:rPr>
          <w:rStyle w:val="9"/>
          <w:b w:val="0"/>
          <w:bCs w:val="0"/>
          <w:sz w:val="28"/>
          <w:szCs w:val="28"/>
        </w:rPr>
        <w:t>задачи</w:t>
      </w:r>
      <w:r>
        <w:rPr>
          <w:b w:val="0"/>
          <w:bCs w:val="0"/>
          <w:sz w:val="28"/>
          <w:szCs w:val="28"/>
        </w:rPr>
        <w:t>:</w:t>
      </w:r>
    </w:p>
    <w:p w14:paraId="305ED7C0">
      <w:pPr>
        <w:pStyle w:val="12"/>
        <w:keepNext w:val="0"/>
        <w:keepLines w:val="0"/>
        <w:widowControl/>
        <w:numPr>
          <w:ilvl w:val="0"/>
          <w:numId w:val="10"/>
        </w:numPr>
        <w:suppressLineNumbers w:val="0"/>
        <w:spacing w:before="0" w:beforeAutospacing="0" w:after="0" w:afterAutospacing="0"/>
        <w:jc w:val="both"/>
        <w:rPr>
          <w:sz w:val="28"/>
          <w:szCs w:val="28"/>
        </w:rPr>
      </w:pPr>
      <w:r>
        <w:rPr>
          <w:sz w:val="28"/>
          <w:szCs w:val="28"/>
        </w:rPr>
        <w:t>Провести анализ научных источников по механизму набухания глин, фильтрационным процессам в глинистых коллекторах, особенностям взаимодействия буровых растворов с глинистыми породами, а также применению полимерных и наноструктурированных ингибиторов.</w:t>
      </w:r>
    </w:p>
    <w:p w14:paraId="7C8E90E3">
      <w:pPr>
        <w:pStyle w:val="12"/>
        <w:keepNext w:val="0"/>
        <w:keepLines w:val="0"/>
        <w:widowControl/>
        <w:numPr>
          <w:ilvl w:val="0"/>
          <w:numId w:val="10"/>
        </w:numPr>
        <w:suppressLineNumbers w:val="0"/>
        <w:spacing w:before="0" w:beforeAutospacing="0" w:after="0" w:afterAutospacing="0"/>
        <w:ind w:left="0" w:leftChars="0" w:firstLine="0" w:firstLineChars="0"/>
        <w:jc w:val="both"/>
        <w:rPr>
          <w:sz w:val="28"/>
          <w:szCs w:val="28"/>
        </w:rPr>
      </w:pPr>
      <w:r>
        <w:rPr>
          <w:sz w:val="28"/>
          <w:szCs w:val="28"/>
        </w:rPr>
        <w:t xml:space="preserve">Получить и охарактеризовать нанокомпозит </w:t>
      </w:r>
      <w:r>
        <w:rPr>
          <w:sz w:val="28"/>
          <w:szCs w:val="28"/>
          <w:lang w:val="ru-RU"/>
        </w:rPr>
        <w:t>ГО</w:t>
      </w:r>
      <w:r>
        <w:rPr>
          <w:sz w:val="28"/>
          <w:szCs w:val="28"/>
        </w:rPr>
        <w:t>/</w:t>
      </w:r>
      <w:r>
        <w:rPr>
          <w:sz w:val="28"/>
          <w:szCs w:val="28"/>
          <w:lang w:val="ru-RU"/>
        </w:rPr>
        <w:t>НЦ</w:t>
      </w:r>
      <w:r>
        <w:rPr>
          <w:sz w:val="28"/>
          <w:szCs w:val="28"/>
        </w:rPr>
        <w:t>, исследовать его морфологические особенности, дисперсные свойства и стабильность в водной среде.</w:t>
      </w:r>
    </w:p>
    <w:p w14:paraId="053F19C4">
      <w:pPr>
        <w:pStyle w:val="12"/>
        <w:keepNext w:val="0"/>
        <w:keepLines w:val="0"/>
        <w:widowControl/>
        <w:numPr>
          <w:ilvl w:val="0"/>
          <w:numId w:val="10"/>
        </w:numPr>
        <w:suppressLineNumbers w:val="0"/>
        <w:spacing w:before="0" w:beforeAutospacing="0" w:after="0" w:afterAutospacing="0"/>
        <w:ind w:left="0" w:leftChars="0" w:firstLine="0" w:firstLineChars="0"/>
        <w:jc w:val="both"/>
        <w:rPr>
          <w:sz w:val="28"/>
          <w:szCs w:val="28"/>
        </w:rPr>
      </w:pPr>
      <w:r>
        <w:rPr>
          <w:sz w:val="28"/>
          <w:szCs w:val="28"/>
        </w:rPr>
        <w:t>Провести модификацию полимерной добавки для улучшения её ингибирующих и гидрофобных свойств.</w:t>
      </w:r>
    </w:p>
    <w:p w14:paraId="53A07EC7">
      <w:pPr>
        <w:pStyle w:val="12"/>
        <w:keepNext w:val="0"/>
        <w:keepLines w:val="0"/>
        <w:widowControl/>
        <w:numPr>
          <w:ilvl w:val="0"/>
          <w:numId w:val="10"/>
        </w:numPr>
        <w:suppressLineNumbers w:val="0"/>
        <w:spacing w:before="0" w:beforeAutospacing="0" w:after="0" w:afterAutospacing="0"/>
        <w:ind w:left="0" w:leftChars="0" w:firstLine="0" w:firstLineChars="0"/>
        <w:jc w:val="both"/>
        <w:rPr>
          <w:sz w:val="28"/>
          <w:szCs w:val="28"/>
        </w:rPr>
      </w:pPr>
      <w:r>
        <w:rPr>
          <w:sz w:val="28"/>
          <w:szCs w:val="28"/>
        </w:rPr>
        <w:t xml:space="preserve">Разработать рецептуру водного бурового раствора с включением </w:t>
      </w:r>
      <w:r>
        <w:rPr>
          <w:sz w:val="28"/>
          <w:szCs w:val="28"/>
          <w:lang w:val="ru-RU"/>
        </w:rPr>
        <w:t>ГО</w:t>
      </w:r>
      <w:r>
        <w:rPr>
          <w:sz w:val="28"/>
          <w:szCs w:val="28"/>
        </w:rPr>
        <w:t>/</w:t>
      </w:r>
      <w:r>
        <w:rPr>
          <w:sz w:val="28"/>
          <w:szCs w:val="28"/>
          <w:lang w:val="ru-RU"/>
        </w:rPr>
        <w:t>НЦ</w:t>
      </w:r>
      <w:r>
        <w:rPr>
          <w:sz w:val="28"/>
          <w:szCs w:val="28"/>
        </w:rPr>
        <w:t xml:space="preserve"> и модифицированного полимера, оптимизировать дозировки компонентов.</w:t>
      </w:r>
    </w:p>
    <w:p w14:paraId="65B0F957">
      <w:pPr>
        <w:pStyle w:val="12"/>
        <w:keepNext w:val="0"/>
        <w:keepLines w:val="0"/>
        <w:widowControl/>
        <w:numPr>
          <w:ilvl w:val="0"/>
          <w:numId w:val="10"/>
        </w:numPr>
        <w:suppressLineNumbers w:val="0"/>
        <w:spacing w:before="0" w:beforeAutospacing="0" w:after="0" w:afterAutospacing="0"/>
        <w:ind w:left="0" w:leftChars="0" w:firstLine="0" w:firstLineChars="0"/>
        <w:jc w:val="both"/>
        <w:rPr>
          <w:sz w:val="28"/>
          <w:szCs w:val="28"/>
        </w:rPr>
      </w:pPr>
      <w:r>
        <w:rPr>
          <w:sz w:val="28"/>
          <w:szCs w:val="28"/>
        </w:rPr>
        <w:t>Исследовать реологические и фильтрационные характеристики разработанного раствора в лабораторных условиях и сравнить с базовым раствором.</w:t>
      </w:r>
    </w:p>
    <w:p w14:paraId="5ED777C1">
      <w:pPr>
        <w:pStyle w:val="12"/>
        <w:keepNext w:val="0"/>
        <w:keepLines w:val="0"/>
        <w:widowControl/>
        <w:numPr>
          <w:ilvl w:val="0"/>
          <w:numId w:val="10"/>
        </w:numPr>
        <w:suppressLineNumbers w:val="0"/>
        <w:spacing w:before="0" w:beforeAutospacing="0" w:after="0" w:afterAutospacing="0"/>
        <w:ind w:left="0" w:leftChars="0" w:firstLine="0" w:firstLineChars="0"/>
        <w:jc w:val="both"/>
        <w:rPr>
          <w:sz w:val="28"/>
          <w:szCs w:val="28"/>
        </w:rPr>
      </w:pPr>
      <w:r>
        <w:rPr>
          <w:sz w:val="28"/>
          <w:szCs w:val="28"/>
        </w:rPr>
        <w:t>Оценить влияние разработанного раствора на смачиваемость поверхности глинистых образцов методом измерения контактного угла.</w:t>
      </w:r>
    </w:p>
    <w:p w14:paraId="01331821">
      <w:pPr>
        <w:pStyle w:val="12"/>
        <w:keepNext w:val="0"/>
        <w:keepLines w:val="0"/>
        <w:widowControl/>
        <w:numPr>
          <w:ilvl w:val="0"/>
          <w:numId w:val="10"/>
        </w:numPr>
        <w:suppressLineNumbers w:val="0"/>
        <w:spacing w:before="0" w:beforeAutospacing="0" w:after="0" w:afterAutospacing="0"/>
        <w:ind w:left="0" w:leftChars="0" w:firstLine="0" w:firstLineChars="0"/>
        <w:jc w:val="both"/>
        <w:rPr>
          <w:sz w:val="28"/>
          <w:szCs w:val="28"/>
        </w:rPr>
      </w:pPr>
      <w:r>
        <w:rPr>
          <w:sz w:val="28"/>
          <w:szCs w:val="28"/>
        </w:rPr>
        <w:t>Изучить толщину и структуру фильтрационно</w:t>
      </w:r>
      <w:r>
        <w:rPr>
          <w:sz w:val="28"/>
          <w:szCs w:val="28"/>
          <w:lang w:val="ru-RU"/>
        </w:rPr>
        <w:t>й</w:t>
      </w:r>
      <w:r>
        <w:rPr>
          <w:sz w:val="28"/>
          <w:szCs w:val="28"/>
        </w:rPr>
        <w:t xml:space="preserve"> </w:t>
      </w:r>
      <w:r>
        <w:rPr>
          <w:sz w:val="28"/>
          <w:szCs w:val="28"/>
          <w:lang w:val="ru-RU"/>
        </w:rPr>
        <w:t>пленки</w:t>
      </w:r>
      <w:r>
        <w:rPr>
          <w:sz w:val="28"/>
          <w:szCs w:val="28"/>
        </w:rPr>
        <w:t xml:space="preserve">, формируемого раствором с </w:t>
      </w:r>
      <w:r>
        <w:rPr>
          <w:sz w:val="28"/>
          <w:szCs w:val="28"/>
          <w:lang w:val="ru-RU"/>
        </w:rPr>
        <w:t>ГО</w:t>
      </w:r>
      <w:r>
        <w:rPr>
          <w:sz w:val="28"/>
          <w:szCs w:val="28"/>
        </w:rPr>
        <w:t>/</w:t>
      </w:r>
      <w:r>
        <w:rPr>
          <w:sz w:val="28"/>
          <w:szCs w:val="28"/>
          <w:lang w:val="ru-RU"/>
        </w:rPr>
        <w:t>НЦ</w:t>
      </w:r>
      <w:r>
        <w:rPr>
          <w:sz w:val="28"/>
          <w:szCs w:val="28"/>
        </w:rPr>
        <w:t>, и определить его роль в стабилизации стенок скважин.</w:t>
      </w:r>
    </w:p>
    <w:p w14:paraId="2E900787">
      <w:pPr>
        <w:pStyle w:val="12"/>
        <w:keepNext w:val="0"/>
        <w:keepLines w:val="0"/>
        <w:widowControl/>
        <w:numPr>
          <w:ilvl w:val="0"/>
          <w:numId w:val="10"/>
        </w:numPr>
        <w:suppressLineNumbers w:val="0"/>
        <w:spacing w:before="0" w:beforeAutospacing="0"/>
        <w:ind w:left="0" w:leftChars="0" w:firstLine="0" w:firstLineChars="0"/>
        <w:jc w:val="both"/>
        <w:rPr>
          <w:sz w:val="28"/>
          <w:szCs w:val="28"/>
        </w:rPr>
      </w:pPr>
      <w:r>
        <w:rPr>
          <w:sz w:val="28"/>
          <w:szCs w:val="28"/>
        </w:rPr>
        <w:t>Провести сравнительный анализ эффективности предложенной системы относительно традиционных буровых растворов, применяемых в условиях глинистых пластов.</w:t>
      </w:r>
    </w:p>
    <w:p w14:paraId="5318F64D">
      <w:pPr>
        <w:pStyle w:val="12"/>
        <w:keepNext w:val="0"/>
        <w:keepLines w:val="0"/>
        <w:widowControl/>
        <w:suppressLineNumbers w:val="0"/>
        <w:spacing w:before="0" w:beforeAutospacing="0"/>
        <w:ind w:firstLine="708" w:firstLineChars="0"/>
        <w:rPr>
          <w:rFonts w:hint="default" w:ascii="Times New Roman" w:hAnsi="Times New Roman" w:cs="Times New Roman"/>
          <w:color w:val="auto"/>
          <w:sz w:val="28"/>
          <w:szCs w:val="28"/>
          <w:lang w:val="ru-RU"/>
        </w:rPr>
      </w:pPr>
      <w:r>
        <w:rPr>
          <w:rFonts w:hint="default" w:ascii="Times New Roman" w:hAnsi="Times New Roman" w:cs="Times New Roman"/>
          <w:b/>
          <w:bCs/>
          <w:sz w:val="28"/>
          <w:szCs w:val="28"/>
          <w:lang w:val="ru-RU"/>
        </w:rPr>
        <w:t>2 Литературный</w:t>
      </w:r>
      <w:r>
        <w:rPr>
          <w:rFonts w:hint="default" w:ascii="Times New Roman" w:hAnsi="Times New Roman" w:cs="Times New Roman"/>
          <w:b/>
          <w:bCs/>
          <w:sz w:val="28"/>
          <w:szCs w:val="28"/>
        </w:rPr>
        <w:t xml:space="preserve"> обзор углеродных наноматериалов в буровой </w:t>
      </w:r>
      <w:r>
        <w:rPr>
          <w:rFonts w:hint="default" w:cs="Times New Roman"/>
          <w:b/>
          <w:bCs/>
          <w:sz w:val="28"/>
          <w:szCs w:val="28"/>
          <w:lang w:val="ru-RU"/>
        </w:rPr>
        <w:t>промышленности</w:t>
      </w:r>
    </w:p>
    <w:p w14:paraId="35BEE0CC">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2.</w:t>
      </w:r>
      <w:r>
        <w:rPr>
          <w:rStyle w:val="9"/>
          <w:rFonts w:hint="default" w:ascii="Times New Roman" w:hAnsi="Times New Roman" w:cs="Times New Roman"/>
          <w:b/>
          <w:bCs/>
          <w:color w:val="auto"/>
          <w:sz w:val="28"/>
          <w:szCs w:val="28"/>
          <w:lang w:val="ru-RU"/>
        </w:rPr>
        <w:t>1</w:t>
      </w:r>
      <w:r>
        <w:rPr>
          <w:rStyle w:val="9"/>
          <w:rFonts w:hint="default" w:ascii="Times New Roman" w:hAnsi="Times New Roman" w:cs="Times New Roman"/>
          <w:b/>
          <w:bCs/>
          <w:color w:val="auto"/>
          <w:sz w:val="28"/>
          <w:szCs w:val="28"/>
        </w:rPr>
        <w:t xml:space="preserve"> Реологический анализ буровых растворов</w:t>
      </w:r>
    </w:p>
    <w:p w14:paraId="36AF63B1">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Реологическое поведение буровых растворов должно демонстрировать свойства псевдопластичности (снижение вязкости при увеличении скорости сдвига), что позволяет уменьшить сопротивление при более высоких скоростях сдвига. Напротив, при остановке циркуляции раствора вязкость должна быть достаточно высокой, чтобы предотвратить оседание шлама обратно в ствол скважины, в соответствии с законом Стокса.</w:t>
      </w:r>
    </w:p>
    <w:p w14:paraId="5E17DE6E">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 данном исследовании основное внимание уделяется ключевым реологическим свойствам, включая:</w:t>
      </w:r>
    </w:p>
    <w:p w14:paraId="29FA4163">
      <w:pPr>
        <w:pStyle w:val="12"/>
        <w:keepNext w:val="0"/>
        <w:keepLines w:val="0"/>
        <w:widowControl/>
        <w:numPr>
          <w:ilvl w:val="0"/>
          <w:numId w:val="11"/>
        </w:numPr>
        <w:suppressLineNumbers w:val="0"/>
        <w:spacing w:before="0" w:beforeAutospacing="0"/>
        <w:ind w:leftChars="0" w:right="0" w:rightChars="0"/>
        <w:rPr>
          <w:rFonts w:hint="default" w:ascii="Times New Roman" w:hAnsi="Times New Roman" w:cs="Times New Roman"/>
          <w:b w:val="0"/>
          <w:bCs w:val="0"/>
          <w:color w:val="auto"/>
          <w:sz w:val="28"/>
          <w:szCs w:val="28"/>
        </w:rPr>
      </w:pPr>
      <w:r>
        <w:rPr>
          <w:rStyle w:val="9"/>
          <w:rFonts w:hint="default" w:cs="Times New Roman"/>
          <w:b w:val="0"/>
          <w:bCs w:val="0"/>
          <w:color w:val="auto"/>
          <w:sz w:val="28"/>
          <w:szCs w:val="28"/>
          <w:lang w:val="ru-RU"/>
        </w:rPr>
        <w:t>условная</w:t>
      </w:r>
      <w:r>
        <w:rPr>
          <w:rStyle w:val="9"/>
          <w:rFonts w:hint="default" w:ascii="Times New Roman" w:hAnsi="Times New Roman" w:cs="Times New Roman"/>
          <w:b w:val="0"/>
          <w:bCs w:val="0"/>
          <w:color w:val="auto"/>
          <w:sz w:val="28"/>
          <w:szCs w:val="28"/>
        </w:rPr>
        <w:t xml:space="preserve"> вязкость (AV)</w:t>
      </w:r>
      <w:r>
        <w:rPr>
          <w:rFonts w:hint="default" w:ascii="Times New Roman" w:hAnsi="Times New Roman" w:cs="Times New Roman"/>
          <w:b w:val="0"/>
          <w:bCs w:val="0"/>
          <w:color w:val="auto"/>
          <w:sz w:val="28"/>
          <w:szCs w:val="28"/>
        </w:rPr>
        <w:t xml:space="preserve"> — показатель отношения напряжения к скорости деформации;</w:t>
      </w:r>
    </w:p>
    <w:p w14:paraId="6B3BCE4E">
      <w:pPr>
        <w:pStyle w:val="12"/>
        <w:keepNext w:val="0"/>
        <w:keepLines w:val="0"/>
        <w:widowControl/>
        <w:numPr>
          <w:ilvl w:val="0"/>
          <w:numId w:val="11"/>
        </w:numPr>
        <w:suppressLineNumbers w:val="0"/>
        <w:spacing w:before="0" w:beforeAutospacing="0"/>
        <w:ind w:leftChars="0" w:right="0" w:rightChars="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пластическую вязкость (PV)</w:t>
      </w:r>
      <w:r>
        <w:rPr>
          <w:rFonts w:hint="default" w:ascii="Times New Roman" w:hAnsi="Times New Roman" w:cs="Times New Roman"/>
          <w:b w:val="0"/>
          <w:bCs w:val="0"/>
          <w:color w:val="auto"/>
          <w:sz w:val="28"/>
          <w:szCs w:val="28"/>
        </w:rPr>
        <w:t xml:space="preserve"> — отражает сопротивление потоку жидкости;</w:t>
      </w:r>
    </w:p>
    <w:p w14:paraId="238F6A60">
      <w:pPr>
        <w:pStyle w:val="12"/>
        <w:keepNext w:val="0"/>
        <w:keepLines w:val="0"/>
        <w:widowControl/>
        <w:numPr>
          <w:ilvl w:val="0"/>
          <w:numId w:val="11"/>
        </w:numPr>
        <w:suppressLineNumbers w:val="0"/>
        <w:spacing w:before="0" w:beforeAutospacing="0"/>
        <w:ind w:leftChars="0" w:right="0" w:rightChars="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предел текучести (YP)</w:t>
      </w:r>
      <w:r>
        <w:rPr>
          <w:rFonts w:hint="default" w:ascii="Times New Roman" w:hAnsi="Times New Roman" w:cs="Times New Roman"/>
          <w:b w:val="0"/>
          <w:bCs w:val="0"/>
          <w:color w:val="auto"/>
          <w:sz w:val="28"/>
          <w:szCs w:val="28"/>
        </w:rPr>
        <w:t xml:space="preserve"> — минимальное напряжение сдвига, необходимое для начала движения раствора;</w:t>
      </w:r>
    </w:p>
    <w:p w14:paraId="01321BCA">
      <w:pPr>
        <w:pStyle w:val="12"/>
        <w:keepNext w:val="0"/>
        <w:keepLines w:val="0"/>
        <w:widowControl/>
        <w:numPr>
          <w:ilvl w:val="0"/>
          <w:numId w:val="11"/>
        </w:numPr>
        <w:suppressLineNumbers w:val="0"/>
        <w:spacing w:before="0" w:beforeAutospacing="0" w:after="0" w:afterAutospacing="0"/>
        <w:ind w:leftChars="0" w:right="0" w:rightChars="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геле</w:t>
      </w:r>
      <w:r>
        <w:rPr>
          <w:rStyle w:val="9"/>
          <w:rFonts w:hint="default" w:cs="Times New Roman"/>
          <w:b w:val="0"/>
          <w:bCs w:val="0"/>
          <w:color w:val="auto"/>
          <w:sz w:val="28"/>
          <w:szCs w:val="28"/>
          <w:lang w:val="ru-RU"/>
        </w:rPr>
        <w:t>вая</w:t>
      </w:r>
      <w:r>
        <w:rPr>
          <w:rStyle w:val="9"/>
          <w:rFonts w:hint="default" w:ascii="Times New Roman" w:hAnsi="Times New Roman" w:cs="Times New Roman"/>
          <w:b w:val="0"/>
          <w:bCs w:val="0"/>
          <w:color w:val="auto"/>
          <w:sz w:val="28"/>
          <w:szCs w:val="28"/>
        </w:rPr>
        <w:t xml:space="preserve"> </w:t>
      </w:r>
      <w:r>
        <w:rPr>
          <w:rStyle w:val="9"/>
          <w:rFonts w:hint="default" w:cs="Times New Roman"/>
          <w:b w:val="0"/>
          <w:bCs w:val="0"/>
          <w:color w:val="auto"/>
          <w:sz w:val="28"/>
          <w:szCs w:val="28"/>
          <w:lang w:val="ru-RU"/>
        </w:rPr>
        <w:t>проч</w:t>
      </w:r>
      <w:r>
        <w:rPr>
          <w:rStyle w:val="9"/>
          <w:rFonts w:hint="default" w:ascii="Times New Roman" w:hAnsi="Times New Roman" w:cs="Times New Roman"/>
          <w:b w:val="0"/>
          <w:bCs w:val="0"/>
          <w:color w:val="auto"/>
          <w:sz w:val="28"/>
          <w:szCs w:val="28"/>
        </w:rPr>
        <w:t>ность</w:t>
      </w:r>
      <w:r>
        <w:rPr>
          <w:rFonts w:hint="default" w:ascii="Times New Roman" w:hAnsi="Times New Roman" w:cs="Times New Roman"/>
          <w:color w:val="auto"/>
          <w:sz w:val="28"/>
          <w:szCs w:val="28"/>
        </w:rPr>
        <w:t xml:space="preserve"> на интервалах 10 секунд и 10 минут — оценивает способность раствора удерживать шлам и утяжелители в подвешенном состоянии, когда циркуляция прекращается.</w:t>
      </w:r>
    </w:p>
    <w:p w14:paraId="15F225D8">
      <w:pPr>
        <w:pStyle w:val="12"/>
        <w:keepNext w:val="0"/>
        <w:keepLines w:val="0"/>
        <w:widowControl/>
        <w:suppressLineNumbers w:val="0"/>
        <w:spacing w:before="0" w:before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Наиболее часто применяемой моделью для описания реологии буровых растворов является модель </w:t>
      </w:r>
      <w:r>
        <w:rPr>
          <w:rFonts w:hint="default" w:cs="Times New Roman"/>
          <w:b w:val="0"/>
          <w:bCs w:val="0"/>
          <w:color w:val="auto"/>
          <w:sz w:val="28"/>
          <w:szCs w:val="28"/>
          <w:lang w:val="ru-RU"/>
        </w:rPr>
        <w:t>Г</w:t>
      </w:r>
      <w:r>
        <w:rPr>
          <w:rStyle w:val="9"/>
          <w:rFonts w:hint="default" w:ascii="Times New Roman" w:hAnsi="Times New Roman" w:cs="Times New Roman"/>
          <w:b w:val="0"/>
          <w:bCs w:val="0"/>
          <w:color w:val="auto"/>
          <w:sz w:val="28"/>
          <w:szCs w:val="28"/>
        </w:rPr>
        <w:t>ершеля–Балкли (Herschel–Buckley)</w:t>
      </w:r>
      <w:r>
        <w:rPr>
          <w:rFonts w:hint="default" w:ascii="Times New Roman" w:hAnsi="Times New Roman" w:cs="Times New Roman"/>
          <w:b w:val="0"/>
          <w:bCs w:val="0"/>
          <w:color w:val="auto"/>
          <w:sz w:val="28"/>
          <w:szCs w:val="28"/>
        </w:rPr>
        <w:t>.</w:t>
      </w:r>
    </w:p>
    <w:p w14:paraId="297742D0">
      <w:pPr>
        <w:ind w:firstLine="4060" w:firstLineChars="1450"/>
        <w:rPr>
          <w:rFonts w:hint="default" w:ascii="Times New Roman" w:hAnsi="Times New Roman" w:cs="Times New Roman"/>
          <w:b w:val="0"/>
          <w:bCs w:val="0"/>
          <w:i w:val="0"/>
          <w:color w:val="auto"/>
          <w:sz w:val="28"/>
          <w:szCs w:val="28"/>
          <w:lang w:val="en-US"/>
        </w:rPr>
      </w:pPr>
      <m:oMath>
        <m:r>
          <m:rPr/>
          <w:rPr>
            <w:rFonts w:hint="default" w:ascii="Cambria Math" w:hAnsi="Cambria Math" w:cs="Times New Roman"/>
            <w:color w:val="auto"/>
            <w:sz w:val="28"/>
            <w:szCs w:val="28"/>
            <w:lang w:val="en-US"/>
          </w:rPr>
          <m:t>τ=</m:t>
        </m:r>
        <m:sSub>
          <m:sSubPr>
            <m:ctrlPr>
              <w:rPr>
                <w:rFonts w:hint="default" w:ascii="Cambria Math" w:hAnsi="Cambria Math" w:cs="Times New Roman"/>
                <w:b w:val="0"/>
                <w:bCs w:val="0"/>
                <w:i/>
                <w:color w:val="auto"/>
                <w:sz w:val="28"/>
                <w:szCs w:val="28"/>
                <w:lang w:val="en-US"/>
              </w:rPr>
            </m:ctrlPr>
          </m:sSubPr>
          <m:e>
            <m:r>
              <m:rPr/>
              <w:rPr>
                <w:rFonts w:hint="default" w:ascii="Cambria Math" w:hAnsi="Cambria Math" w:cs="Times New Roman"/>
                <w:color w:val="auto"/>
                <w:sz w:val="28"/>
                <w:szCs w:val="28"/>
                <w:lang w:val="en-US"/>
              </w:rPr>
              <m:t>τ</m:t>
            </m:r>
            <m:ctrlPr>
              <w:rPr>
                <w:rFonts w:hint="default" w:ascii="Cambria Math" w:hAnsi="Cambria Math" w:cs="Times New Roman"/>
                <w:b w:val="0"/>
                <w:bCs w:val="0"/>
                <w:i/>
                <w:color w:val="auto"/>
                <w:sz w:val="28"/>
                <w:szCs w:val="28"/>
                <w:lang w:val="en-US"/>
              </w:rPr>
            </m:ctrlPr>
          </m:e>
          <m:sub>
            <m:r>
              <m:rPr/>
              <w:rPr>
                <w:rFonts w:hint="default" w:ascii="Cambria Math" w:hAnsi="Cambria Math" w:cs="Times New Roman"/>
                <w:color w:val="auto"/>
                <w:sz w:val="28"/>
                <w:szCs w:val="28"/>
                <w:lang w:val="en-US"/>
              </w:rPr>
              <m:t>0</m:t>
            </m:r>
            <m:ctrlPr>
              <w:rPr>
                <w:rFonts w:hint="default" w:ascii="Cambria Math" w:hAnsi="Cambria Math" w:cs="Times New Roman"/>
                <w:b w:val="0"/>
                <w:bCs w:val="0"/>
                <w:i/>
                <w:color w:val="auto"/>
                <w:sz w:val="28"/>
                <w:szCs w:val="28"/>
                <w:lang w:val="en-US"/>
              </w:rPr>
            </m:ctrlPr>
          </m:sub>
        </m:sSub>
        <m:r>
          <m:rPr/>
          <w:rPr>
            <w:rFonts w:hint="default" w:ascii="Cambria Math" w:hAnsi="Cambria Math" w:cs="Times New Roman"/>
            <w:color w:val="auto"/>
            <w:sz w:val="28"/>
            <w:szCs w:val="28"/>
            <w:lang w:val="en-US"/>
          </w:rPr>
          <m:t>+K</m:t>
        </m:r>
        <m:sSup>
          <m:sSupPr>
            <m:ctrlPr>
              <w:rPr>
                <w:rFonts w:hint="default" w:ascii="Cambria Math" w:hAnsi="Cambria Math" w:cs="Times New Roman"/>
                <w:b w:val="0"/>
                <w:bCs w:val="0"/>
                <w:i/>
                <w:color w:val="auto"/>
                <w:sz w:val="28"/>
                <w:szCs w:val="28"/>
                <w:lang w:val="en-US"/>
              </w:rPr>
            </m:ctrlPr>
          </m:sSupPr>
          <m:e>
            <m:r>
              <m:rPr/>
              <w:rPr>
                <w:rFonts w:hint="default" w:ascii="Cambria Math" w:hAnsi="Cambria Math" w:cs="Times New Roman"/>
                <w:color w:val="auto"/>
                <w:sz w:val="28"/>
                <w:szCs w:val="28"/>
                <w:lang w:val="en-US"/>
              </w:rPr>
              <m:t>γ</m:t>
            </m:r>
            <m:ctrlPr>
              <w:rPr>
                <w:rFonts w:hint="default" w:ascii="Cambria Math" w:hAnsi="Cambria Math" w:cs="Times New Roman"/>
                <w:b w:val="0"/>
                <w:bCs w:val="0"/>
                <w:i/>
                <w:color w:val="auto"/>
                <w:sz w:val="28"/>
                <w:szCs w:val="28"/>
                <w:lang w:val="en-US"/>
              </w:rPr>
            </m:ctrlPr>
          </m:e>
          <m:sup>
            <m:r>
              <m:rPr/>
              <w:rPr>
                <w:rFonts w:hint="default" w:ascii="Cambria Math" w:hAnsi="Cambria Math" w:cs="Times New Roman"/>
                <w:color w:val="auto"/>
                <w:sz w:val="28"/>
                <w:szCs w:val="28"/>
                <w:lang w:val="en-US"/>
              </w:rPr>
              <m:t>n</m:t>
            </m:r>
            <m:ctrlPr>
              <w:rPr>
                <w:rFonts w:hint="default" w:ascii="Cambria Math" w:hAnsi="Cambria Math" w:cs="Times New Roman"/>
                <w:b w:val="0"/>
                <w:bCs w:val="0"/>
                <w:i/>
                <w:color w:val="auto"/>
                <w:sz w:val="28"/>
                <w:szCs w:val="28"/>
                <w:lang w:val="en-US"/>
              </w:rPr>
            </m:ctrlPr>
          </m:sup>
        </m:sSup>
      </m:oMath>
      <w:r>
        <w:rPr>
          <w:rFonts w:hint="default" w:ascii="Times New Roman" w:hAnsi="Times New Roman" w:cs="Times New Roman"/>
          <w:b w:val="0"/>
          <w:bCs w:val="0"/>
          <w:i w:val="0"/>
          <w:color w:val="auto"/>
          <w:sz w:val="28"/>
          <w:szCs w:val="28"/>
          <w:lang w:val="en-US"/>
        </w:rPr>
        <w:t xml:space="preserve">  (</w:t>
      </w:r>
      <w:r>
        <w:rPr>
          <w:rFonts w:hint="default" w:ascii="Times New Roman" w:hAnsi="Times New Roman" w:cs="Times New Roman"/>
          <w:b w:val="0"/>
          <w:bCs w:val="0"/>
          <w:i w:val="0"/>
          <w:color w:val="auto"/>
          <w:sz w:val="28"/>
          <w:szCs w:val="28"/>
          <w:lang w:val="ru-RU"/>
        </w:rPr>
        <w:t>9</w:t>
      </w:r>
      <w:r>
        <w:rPr>
          <w:rFonts w:hint="default" w:ascii="Times New Roman" w:hAnsi="Times New Roman" w:cs="Times New Roman"/>
          <w:b w:val="0"/>
          <w:bCs w:val="0"/>
          <w:i w:val="0"/>
          <w:color w:val="auto"/>
          <w:sz w:val="28"/>
          <w:szCs w:val="28"/>
          <w:lang w:val="en-US"/>
        </w:rPr>
        <w:t>)</w:t>
      </w:r>
    </w:p>
    <w:p w14:paraId="4E3EFCE4">
      <w:pPr>
        <w:pStyle w:val="12"/>
        <w:keepNext w:val="0"/>
        <w:keepLines w:val="0"/>
        <w:widowControl/>
        <w:suppressLineNumbers w:val="0"/>
        <w:spacing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 уравнении:</w:t>
      </w:r>
    </w:p>
    <w:p w14:paraId="577F0E21">
      <w:pPr>
        <w:pStyle w:val="12"/>
        <w:keepNext w:val="0"/>
        <w:keepLines w:val="0"/>
        <w:widowControl/>
        <w:suppressLineNumbers w:val="0"/>
        <w:spacing w:before="0" w:beforeAutospacing="0" w:after="0" w:afterAutospacing="0"/>
        <w:ind w:left="72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τ</w:t>
      </w:r>
      <w:r>
        <w:rPr>
          <w:rFonts w:hint="default" w:ascii="Times New Roman" w:hAnsi="Times New Roman" w:cs="Times New Roman"/>
          <w:b w:val="0"/>
          <w:bCs w:val="0"/>
          <w:color w:val="auto"/>
          <w:sz w:val="28"/>
          <w:szCs w:val="28"/>
        </w:rPr>
        <w:t xml:space="preserve">  —</w:t>
      </w:r>
      <w:r>
        <w:rPr>
          <w:rFonts w:hint="default" w:cs="Times New Roman"/>
          <w:b w:val="0"/>
          <w:bCs w:val="0"/>
          <w:color w:val="auto"/>
          <w:sz w:val="28"/>
          <w:szCs w:val="28"/>
          <w:lang w:val="ru-RU"/>
        </w:rPr>
        <w:t xml:space="preserve"> </w:t>
      </w:r>
      <w:r>
        <w:rPr>
          <w:rFonts w:hint="default" w:ascii="Times New Roman" w:hAnsi="Times New Roman" w:cs="Times New Roman"/>
          <w:b w:val="0"/>
          <w:bCs w:val="0"/>
          <w:color w:val="auto"/>
          <w:sz w:val="28"/>
          <w:szCs w:val="28"/>
        </w:rPr>
        <w:t>обозначает напряжение сдвига (фунт/100 фут²),</w:t>
      </w:r>
    </w:p>
    <w:p w14:paraId="35E314D7">
      <w:pPr>
        <w:pStyle w:val="12"/>
        <w:keepNext w:val="0"/>
        <w:keepLines w:val="0"/>
        <w:widowControl/>
        <w:suppressLineNumbers w:val="0"/>
        <w:spacing w:before="0" w:beforeAutospacing="0" w:after="0" w:afterAutospacing="0"/>
        <w:ind w:left="72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τ₀</w:t>
      </w:r>
      <w:r>
        <w:rPr>
          <w:rFonts w:hint="default" w:ascii="Times New Roman" w:hAnsi="Times New Roman" w:cs="Times New Roman"/>
          <w:b w:val="0"/>
          <w:bCs w:val="0"/>
          <w:color w:val="auto"/>
          <w:sz w:val="28"/>
          <w:szCs w:val="28"/>
        </w:rPr>
        <w:t xml:space="preserve"> — предел текучести (фунт/100 фут²),</w:t>
      </w:r>
    </w:p>
    <w:p w14:paraId="083DD601">
      <w:pPr>
        <w:pStyle w:val="12"/>
        <w:keepNext w:val="0"/>
        <w:keepLines w:val="0"/>
        <w:widowControl/>
        <w:suppressLineNumbers w:val="0"/>
        <w:spacing w:before="0" w:beforeAutospacing="0" w:after="0" w:afterAutospacing="0"/>
        <w:ind w:left="72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K</w:t>
      </w:r>
      <w:r>
        <w:rPr>
          <w:rFonts w:hint="default" w:ascii="Times New Roman" w:hAnsi="Times New Roman" w:cs="Times New Roman"/>
          <w:b w:val="0"/>
          <w:bCs w:val="0"/>
          <w:color w:val="auto"/>
          <w:sz w:val="28"/>
          <w:szCs w:val="28"/>
        </w:rPr>
        <w:t xml:space="preserve"> — индекс консистенции,</w:t>
      </w:r>
    </w:p>
    <w:p w14:paraId="5734B25A">
      <w:pPr>
        <w:pStyle w:val="12"/>
        <w:keepNext w:val="0"/>
        <w:keepLines w:val="0"/>
        <w:widowControl/>
        <w:suppressLineNumbers w:val="0"/>
        <w:spacing w:before="0" w:beforeAutospacing="0" w:after="0" w:afterAutospacing="0"/>
        <w:ind w:left="72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γ</w:t>
      </w:r>
      <w:r>
        <w:rPr>
          <w:rFonts w:hint="default" w:ascii="Times New Roman" w:hAnsi="Times New Roman" w:cs="Times New Roman"/>
          <w:b w:val="0"/>
          <w:bCs w:val="0"/>
          <w:color w:val="auto"/>
          <w:sz w:val="28"/>
          <w:szCs w:val="28"/>
        </w:rPr>
        <w:t xml:space="preserve"> — скорость сдвига (с⁻¹),</w:t>
      </w:r>
    </w:p>
    <w:p w14:paraId="11AC0D01">
      <w:pPr>
        <w:pStyle w:val="12"/>
        <w:keepNext w:val="0"/>
        <w:keepLines w:val="0"/>
        <w:widowControl/>
        <w:suppressLineNumbers w:val="0"/>
        <w:spacing w:before="0" w:beforeAutospacing="0" w:after="0" w:afterAutospacing="0"/>
        <w:ind w:left="72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n</w:t>
      </w:r>
      <w:r>
        <w:rPr>
          <w:rFonts w:hint="default" w:ascii="Times New Roman" w:hAnsi="Times New Roman" w:cs="Times New Roman"/>
          <w:color w:val="auto"/>
          <w:sz w:val="28"/>
          <w:szCs w:val="28"/>
        </w:rPr>
        <w:t xml:space="preserve"> — безразмерный индекс течения, который должен быть меньше 1 для жидкостей с эффектом псевдопластичности (снижение вязкости при увеличении скорости сдвига).</w:t>
      </w:r>
    </w:p>
    <w:p w14:paraId="4DCF2AEE">
      <w:pPr>
        <w:pStyle w:val="12"/>
        <w:keepNext w:val="0"/>
        <w:keepLines w:val="0"/>
        <w:widowControl/>
        <w:suppressLineNumbers w:val="0"/>
        <w:spacing w:before="0" w:beforeAutospacing="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Экспериментальная реология</w:t>
      </w:r>
      <w:r>
        <w:rPr>
          <w:rFonts w:hint="default" w:ascii="Times New Roman" w:hAnsi="Times New Roman" w:cs="Times New Roman"/>
          <w:color w:val="auto"/>
          <w:sz w:val="28"/>
          <w:szCs w:val="28"/>
        </w:rPr>
        <w:t xml:space="preserve"> — это основной метод, применяемый исследователями для измерения и характеристики реологических свойств буровых растворов в контролируемых лабораторных условиях. Этот подход включает в себя воздействие различных механических сил на образцы жидкости и наблюдение за их реакцией, что дает ценные данные о поведении раствора в различных условиях.</w:t>
      </w:r>
    </w:p>
    <w:p w14:paraId="7EACF18A">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2.2</w:t>
      </w:r>
      <w:r>
        <w:rPr>
          <w:rFonts w:hint="default" w:ascii="Times New Roman" w:hAnsi="Times New Roman" w:cs="Times New Roman"/>
          <w:color w:val="auto"/>
          <w:sz w:val="28"/>
          <w:szCs w:val="28"/>
        </w:rPr>
        <w:t xml:space="preserve"> Вращательная вискозиметрия:</w:t>
      </w:r>
    </w:p>
    <w:p w14:paraId="35092134">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 xml:space="preserve">Вращательная вискозиметрия является одним из наиболее распространенных методов в экспериментальной реологии. В этом методе используется </w:t>
      </w:r>
      <w:r>
        <w:rPr>
          <w:rStyle w:val="9"/>
          <w:rFonts w:hint="default" w:ascii="Times New Roman" w:hAnsi="Times New Roman" w:cs="Times New Roman"/>
          <w:b w:val="0"/>
          <w:bCs w:val="0"/>
          <w:color w:val="auto"/>
          <w:sz w:val="28"/>
          <w:szCs w:val="28"/>
        </w:rPr>
        <w:t>вращательный вискозиметр</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t xml:space="preserve"> измеряющий вязкость бурового раствора за счёт вращения шпинделя или цилиндра, погруженного в жидкость, с постоянной скоростью. Измеряется крутящий момент, необходимый для преодоления сопротивления жидкости, и на основе этих данных рассчитываются значения вязкости по определённым формулам</w:t>
      </w:r>
      <w:r>
        <w:rPr>
          <w:rFonts w:hint="default" w:ascii="Times New Roman" w:hAnsi="Times New Roman" w:cs="Times New Roman"/>
          <w:color w:val="auto"/>
          <w:sz w:val="28"/>
          <w:szCs w:val="28"/>
          <w:lang w:val="en-US"/>
        </w:rPr>
        <w:t>:</w:t>
      </w:r>
    </w:p>
    <w:p w14:paraId="21EA3C00">
      <w:pPr>
        <w:ind w:firstLine="4060" w:firstLineChars="1450"/>
        <w:rPr>
          <w:rFonts w:hint="default" w:ascii="Times New Roman" w:hAnsi="Times New Roman" w:cs="Times New Roman"/>
          <w:b w:val="0"/>
          <w:bCs w:val="0"/>
          <w:i w:val="0"/>
          <w:color w:val="auto"/>
          <w:sz w:val="28"/>
          <w:szCs w:val="28"/>
          <w:lang w:val="en-US"/>
        </w:rPr>
      </w:pPr>
      <w:r>
        <w:rPr>
          <w:rFonts w:hint="default" w:ascii="Times New Roman" w:hAnsi="Times New Roman" w:cs="Times New Roman"/>
          <w:b w:val="0"/>
          <w:bCs w:val="0"/>
          <w:i w:val="0"/>
          <w:color w:val="auto"/>
          <w:sz w:val="28"/>
          <w:szCs w:val="28"/>
          <w:lang w:val="en-US"/>
        </w:rPr>
        <w:t xml:space="preserve"> </w:t>
      </w:r>
      <m:oMath>
        <m:r>
          <m:rPr/>
          <w:rPr>
            <w:rFonts w:hint="default" w:ascii="Cambria Math" w:hAnsi="Cambria Math" w:cs="Times New Roman"/>
            <w:color w:val="auto"/>
            <w:sz w:val="28"/>
            <w:szCs w:val="28"/>
            <w:lang w:val="en-US"/>
          </w:rPr>
          <m:t>τ=μ</m:t>
        </m:r>
        <m:f>
          <m:fPr>
            <m:ctrlPr>
              <w:rPr>
                <w:rFonts w:hint="default" w:ascii="Cambria Math" w:hAnsi="Cambria Math" w:cs="Times New Roman"/>
                <w:b w:val="0"/>
                <w:bCs w:val="0"/>
                <w:i/>
                <w:color w:val="auto"/>
                <w:sz w:val="28"/>
                <w:szCs w:val="28"/>
                <w:lang w:val="en-US"/>
              </w:rPr>
            </m:ctrlPr>
          </m:fPr>
          <m:num>
            <m:r>
              <m:rPr/>
              <w:rPr>
                <w:rFonts w:hint="default" w:ascii="Cambria Math" w:hAnsi="Cambria Math" w:cs="Times New Roman"/>
                <w:color w:val="auto"/>
                <w:sz w:val="28"/>
                <w:szCs w:val="28"/>
                <w:lang w:val="en-US"/>
              </w:rPr>
              <m:t>dγ</m:t>
            </m:r>
            <m:ctrlPr>
              <w:rPr>
                <w:rFonts w:hint="default" w:ascii="Cambria Math" w:hAnsi="Cambria Math" w:cs="Times New Roman"/>
                <w:b w:val="0"/>
                <w:bCs w:val="0"/>
                <w:i/>
                <w:color w:val="auto"/>
                <w:sz w:val="28"/>
                <w:szCs w:val="28"/>
                <w:lang w:val="en-US"/>
              </w:rPr>
            </m:ctrlPr>
          </m:num>
          <m:den>
            <m:r>
              <m:rPr/>
              <w:rPr>
                <w:rFonts w:hint="default" w:ascii="Cambria Math" w:hAnsi="Cambria Math" w:cs="Times New Roman"/>
                <w:color w:val="auto"/>
                <w:sz w:val="28"/>
                <w:szCs w:val="28"/>
                <w:lang w:val="en-US"/>
              </w:rPr>
              <m:t>dt</m:t>
            </m:r>
            <m:ctrlPr>
              <w:rPr>
                <w:rFonts w:hint="default" w:ascii="Cambria Math" w:hAnsi="Cambria Math" w:cs="Times New Roman"/>
                <w:b w:val="0"/>
                <w:bCs w:val="0"/>
                <w:i/>
                <w:color w:val="auto"/>
                <w:sz w:val="28"/>
                <w:szCs w:val="28"/>
                <w:lang w:val="en-US"/>
              </w:rPr>
            </m:ctrlPr>
          </m:den>
        </m:f>
      </m:oMath>
      <w:r>
        <w:rPr>
          <w:rFonts w:hint="default" w:ascii="Times New Roman" w:hAnsi="Times New Roman" w:cs="Times New Roman"/>
          <w:b w:val="0"/>
          <w:bCs w:val="0"/>
          <w:i w:val="0"/>
          <w:color w:val="auto"/>
          <w:sz w:val="28"/>
          <w:szCs w:val="28"/>
          <w:lang w:val="en-US"/>
        </w:rPr>
        <w:t xml:space="preserve">  (</w:t>
      </w:r>
      <w:r>
        <w:rPr>
          <w:rFonts w:hint="default" w:ascii="Times New Roman" w:hAnsi="Times New Roman" w:cs="Times New Roman"/>
          <w:b w:val="0"/>
          <w:bCs w:val="0"/>
          <w:i w:val="0"/>
          <w:color w:val="auto"/>
          <w:sz w:val="28"/>
          <w:szCs w:val="28"/>
          <w:lang w:val="ru-RU"/>
        </w:rPr>
        <w:t>13</w:t>
      </w:r>
      <w:r>
        <w:rPr>
          <w:rFonts w:hint="default" w:ascii="Times New Roman" w:hAnsi="Times New Roman" w:cs="Times New Roman"/>
          <w:b w:val="0"/>
          <w:bCs w:val="0"/>
          <w:i w:val="0"/>
          <w:color w:val="auto"/>
          <w:sz w:val="28"/>
          <w:szCs w:val="28"/>
          <w:lang w:val="en-US"/>
        </w:rPr>
        <w:t>)</w:t>
      </w:r>
    </w:p>
    <w:p w14:paraId="538FCE65">
      <w:pPr>
        <w:pStyle w:val="12"/>
        <w:keepNext w:val="0"/>
        <w:keepLines w:val="0"/>
        <w:widowControl/>
        <w:suppressLineNumbers w:val="0"/>
        <w:spacing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Где:</w:t>
      </w:r>
    </w:p>
    <w:p w14:paraId="2D5B973B">
      <w:pPr>
        <w:pStyle w:val="12"/>
        <w:keepNext w:val="0"/>
        <w:keepLines w:val="0"/>
        <w:widowControl/>
        <w:suppressLineNumbers w:val="0"/>
        <w:spacing w:before="0" w:beforeAutospacing="0" w:after="0" w:afterAutospacing="0"/>
        <w:ind w:left="72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τ</w:t>
      </w:r>
      <w:r>
        <w:rPr>
          <w:rFonts w:hint="default" w:ascii="Times New Roman" w:hAnsi="Times New Roman" w:cs="Times New Roman"/>
          <w:b w:val="0"/>
          <w:bCs w:val="0"/>
          <w:color w:val="auto"/>
          <w:sz w:val="28"/>
          <w:szCs w:val="28"/>
        </w:rPr>
        <w:t xml:space="preserve"> — это напряжение сдвига (сила на единицу площади), приложенное к жидкости,</w:t>
      </w:r>
    </w:p>
    <w:p w14:paraId="54A434E2">
      <w:pPr>
        <w:pStyle w:val="12"/>
        <w:keepNext w:val="0"/>
        <w:keepLines w:val="0"/>
        <w:widowControl/>
        <w:suppressLineNumbers w:val="0"/>
        <w:spacing w:before="0" w:beforeAutospacing="0" w:after="0" w:afterAutospacing="0"/>
        <w:ind w:left="72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μ</w:t>
      </w:r>
      <w:r>
        <w:rPr>
          <w:rFonts w:hint="default" w:ascii="Times New Roman" w:hAnsi="Times New Roman" w:cs="Times New Roman"/>
          <w:b w:val="0"/>
          <w:bCs w:val="0"/>
          <w:color w:val="auto"/>
          <w:sz w:val="28"/>
          <w:szCs w:val="28"/>
        </w:rPr>
        <w:t xml:space="preserve"> — динамическая вязкость жидкости,</w:t>
      </w:r>
    </w:p>
    <w:p w14:paraId="4AAAAFB5">
      <w:pPr>
        <w:pStyle w:val="12"/>
        <w:keepNext w:val="0"/>
        <w:keepLines w:val="0"/>
        <w:widowControl/>
        <w:suppressLineNumbers w:val="0"/>
        <w:spacing w:before="0" w:beforeAutospacing="0" w:after="0" w:afterAutospacing="0"/>
        <w:ind w:left="72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γ̇</w:t>
      </w:r>
      <w:r>
        <w:rPr>
          <w:rFonts w:hint="default" w:ascii="Times New Roman" w:hAnsi="Times New Roman" w:cs="Times New Roman"/>
          <w:b w:val="0"/>
          <w:bCs w:val="0"/>
          <w:color w:val="auto"/>
          <w:sz w:val="28"/>
          <w:szCs w:val="28"/>
        </w:rPr>
        <w:t xml:space="preserve"> </w:t>
      </w:r>
      <w:r>
        <w:rPr>
          <w:rFonts w:hint="default" w:ascii="Times New Roman" w:hAnsi="Times New Roman" w:cs="Times New Roman"/>
          <w:color w:val="auto"/>
          <w:sz w:val="28"/>
          <w:szCs w:val="28"/>
        </w:rPr>
        <w:t>— скорость сдвига (градиент изменения скорости по времени).</w:t>
      </w:r>
    </w:p>
    <w:p w14:paraId="061BB07D">
      <w:pPr>
        <w:pStyle w:val="12"/>
        <w:keepNext w:val="0"/>
        <w:keepLines w:val="0"/>
        <w:widowControl/>
        <w:suppressLineNumbers w:val="0"/>
        <w:spacing w:before="0" w:beforeAutospacing="0"/>
        <w:jc w:val="both"/>
        <w:rPr>
          <w:rFonts w:hint="default" w:ascii="Times New Roman" w:hAnsi="Times New Roman" w:cs="Times New Roman"/>
          <w:color w:val="auto"/>
          <w:sz w:val="28"/>
          <w:szCs w:val="28"/>
          <w:lang w:val="ru-RU"/>
        </w:rPr>
      </w:pPr>
      <w:r>
        <w:rPr>
          <w:rStyle w:val="9"/>
          <w:rFonts w:hint="default" w:cs="Times New Roman"/>
          <w:b w:val="0"/>
          <w:bCs w:val="0"/>
          <w:color w:val="auto"/>
          <w:sz w:val="28"/>
          <w:szCs w:val="28"/>
          <w:lang w:val="ru-RU"/>
        </w:rPr>
        <w:t>условная</w:t>
      </w:r>
      <w:r>
        <w:rPr>
          <w:rStyle w:val="9"/>
          <w:rFonts w:hint="default" w:ascii="Times New Roman" w:hAnsi="Times New Roman" w:cs="Times New Roman"/>
          <w:b w:val="0"/>
          <w:bCs w:val="0"/>
          <w:color w:val="auto"/>
          <w:sz w:val="28"/>
          <w:szCs w:val="28"/>
        </w:rPr>
        <w:t xml:space="preserve"> вязкость</w:t>
      </w:r>
      <w:r>
        <w:rPr>
          <w:rFonts w:hint="default" w:ascii="Times New Roman" w:hAnsi="Times New Roman" w:cs="Times New Roman"/>
          <w:b w:val="0"/>
          <w:bCs w:val="0"/>
          <w:color w:val="auto"/>
          <w:sz w:val="28"/>
          <w:szCs w:val="28"/>
        </w:rPr>
        <w:t xml:space="preserve"> </w:t>
      </w:r>
      <w:r>
        <w:rPr>
          <w:rFonts w:hint="default" w:ascii="Times New Roman" w:hAnsi="Times New Roman" w:cs="Times New Roman"/>
          <w:color w:val="auto"/>
          <w:sz w:val="28"/>
          <w:szCs w:val="28"/>
        </w:rPr>
        <w:t>(apparent viscosity), которая отражает сопротивление потоку при приложенной скорости сдвига, может быть определена как отношение напряжения сдвига к скорости сдвига</w:t>
      </w:r>
      <w:r>
        <w:rPr>
          <w:rFonts w:hint="default" w:cs="Times New Roman"/>
          <w:color w:val="auto"/>
          <w:sz w:val="28"/>
          <w:szCs w:val="28"/>
          <w:lang w:val="ru-RU"/>
        </w:rPr>
        <w:t>.</w:t>
      </w:r>
    </w:p>
    <w:p w14:paraId="2730E801">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lang w:val="ru-RU"/>
        </w:rPr>
        <w:t>3</w:t>
      </w:r>
      <w:r>
        <w:rPr>
          <w:rFonts w:hint="default" w:ascii="Times New Roman" w:hAnsi="Times New Roman" w:cs="Times New Roman"/>
          <w:color w:val="auto"/>
          <w:sz w:val="28"/>
          <w:szCs w:val="28"/>
        </w:rPr>
        <w:t xml:space="preserve"> Осцилляторная реометрия:</w:t>
      </w:r>
    </w:p>
    <w:p w14:paraId="2D103716">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Осцилляторная реометрия включает воздействие на образец бурового раствора колебательными сдвиговыми усилиями и измерение его реакции. Этот метод позволяет получить информацию не только о вязкости, но и о </w:t>
      </w:r>
      <w:r>
        <w:rPr>
          <w:rStyle w:val="9"/>
          <w:rFonts w:hint="default" w:ascii="Times New Roman" w:hAnsi="Times New Roman" w:cs="Times New Roman"/>
          <w:b w:val="0"/>
          <w:bCs w:val="0"/>
          <w:color w:val="auto"/>
          <w:sz w:val="28"/>
          <w:szCs w:val="28"/>
        </w:rPr>
        <w:t>вязкоупругих свойствах</w:t>
      </w:r>
      <w:r>
        <w:rPr>
          <w:rFonts w:hint="default" w:ascii="Times New Roman" w:hAnsi="Times New Roman" w:cs="Times New Roman"/>
          <w:color w:val="auto"/>
          <w:sz w:val="28"/>
          <w:szCs w:val="28"/>
        </w:rPr>
        <w:t xml:space="preserve"> жидкости, таких как </w:t>
      </w:r>
      <w:r>
        <w:rPr>
          <w:rStyle w:val="9"/>
          <w:rFonts w:hint="default" w:ascii="Times New Roman" w:hAnsi="Times New Roman" w:cs="Times New Roman"/>
          <w:b w:val="0"/>
          <w:bCs w:val="0"/>
          <w:color w:val="auto"/>
          <w:sz w:val="28"/>
          <w:szCs w:val="28"/>
        </w:rPr>
        <w:t>модуль накопления энергии (G')</w:t>
      </w:r>
      <w:r>
        <w:rPr>
          <w:rFonts w:hint="default" w:ascii="Times New Roman" w:hAnsi="Times New Roman" w:cs="Times New Roman"/>
          <w:color w:val="auto"/>
          <w:sz w:val="28"/>
          <w:szCs w:val="28"/>
        </w:rPr>
        <w:t xml:space="preserve"> и </w:t>
      </w:r>
      <w:r>
        <w:rPr>
          <w:rStyle w:val="9"/>
          <w:rFonts w:hint="default" w:ascii="Times New Roman" w:hAnsi="Times New Roman" w:cs="Times New Roman"/>
          <w:b w:val="0"/>
          <w:bCs w:val="0"/>
          <w:color w:val="auto"/>
          <w:sz w:val="28"/>
          <w:szCs w:val="28"/>
        </w:rPr>
        <w:t>модуль потерь (G")</w:t>
      </w:r>
      <w:r>
        <w:rPr>
          <w:rFonts w:hint="default" w:ascii="Times New Roman" w:hAnsi="Times New Roman" w:cs="Times New Roman"/>
          <w:b w:val="0"/>
          <w:bCs w:val="0"/>
          <w:color w:val="auto"/>
          <w:sz w:val="28"/>
          <w:szCs w:val="28"/>
        </w:rPr>
        <w:t xml:space="preserve">. Эти параметры характеризуют способность жидкости </w:t>
      </w:r>
      <w:r>
        <w:rPr>
          <w:rStyle w:val="9"/>
          <w:rFonts w:hint="default" w:ascii="Times New Roman" w:hAnsi="Times New Roman" w:cs="Times New Roman"/>
          <w:b w:val="0"/>
          <w:bCs w:val="0"/>
          <w:color w:val="auto"/>
          <w:sz w:val="28"/>
          <w:szCs w:val="28"/>
        </w:rPr>
        <w:t>накапливать и рассеивать энергию</w:t>
      </w:r>
      <w:r>
        <w:rPr>
          <w:rFonts w:hint="default" w:ascii="Times New Roman" w:hAnsi="Times New Roman" w:cs="Times New Roman"/>
          <w:b w:val="0"/>
          <w:bCs w:val="0"/>
          <w:color w:val="auto"/>
          <w:sz w:val="28"/>
          <w:szCs w:val="28"/>
        </w:rPr>
        <w:t xml:space="preserve"> </w:t>
      </w:r>
      <w:r>
        <w:rPr>
          <w:rFonts w:hint="default" w:ascii="Times New Roman" w:hAnsi="Times New Roman" w:cs="Times New Roman"/>
          <w:color w:val="auto"/>
          <w:sz w:val="28"/>
          <w:szCs w:val="28"/>
        </w:rPr>
        <w:t>при деформации.</w:t>
      </w:r>
    </w:p>
    <w:p w14:paraId="13381C45">
      <w:pPr>
        <w:pStyle w:val="12"/>
        <w:keepNext w:val="0"/>
        <w:keepLines w:val="0"/>
        <w:widowControl/>
        <w:suppressLineNumbers w:val="0"/>
        <w:spacing w:before="0" w:beforeAutospacing="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Комплексная вязкость</w:t>
      </w:r>
      <w:r>
        <w:rPr>
          <w:rFonts w:hint="default" w:ascii="Times New Roman" w:hAnsi="Times New Roman" w:cs="Times New Roman"/>
          <w:color w:val="auto"/>
          <w:sz w:val="28"/>
          <w:szCs w:val="28"/>
        </w:rPr>
        <w:t xml:space="preserve"> (η*) жидкости может быть рассчитана по следующей формуле:</w:t>
      </w:r>
    </w:p>
    <w:p w14:paraId="7D856556">
      <w:pPr>
        <w:jc w:val="center"/>
        <w:rPr>
          <w:rFonts w:hint="default" w:ascii="Times New Roman" w:hAnsi="Times New Roman" w:cs="Times New Roman"/>
          <w:b w:val="0"/>
          <w:bCs w:val="0"/>
          <w:i w:val="0"/>
          <w:color w:val="auto"/>
          <w:sz w:val="28"/>
          <w:szCs w:val="28"/>
          <w:lang w:val="en-US"/>
        </w:rPr>
      </w:pPr>
      <m:oMath>
        <m:sSup>
          <m:sSupPr>
            <m:ctrlPr>
              <w:rPr>
                <w:rFonts w:hint="default" w:ascii="Cambria Math" w:hAnsi="Cambria Math" w:cs="Times New Roman"/>
                <w:b w:val="0"/>
                <w:bCs w:val="0"/>
                <w:i/>
                <w:color w:val="auto"/>
                <w:sz w:val="28"/>
                <w:szCs w:val="28"/>
                <w:lang w:val="en-US"/>
              </w:rPr>
            </m:ctrlPr>
          </m:sSupPr>
          <m:e>
            <m:r>
              <m:rPr/>
              <w:rPr>
                <w:rFonts w:hint="default" w:ascii="Cambria Math" w:hAnsi="Cambria Math" w:cs="Times New Roman"/>
                <w:color w:val="auto"/>
                <w:sz w:val="28"/>
                <w:szCs w:val="28"/>
                <w:lang w:val="en-US"/>
              </w:rPr>
              <m:t>η</m:t>
            </m:r>
            <m:ctrlPr>
              <w:rPr>
                <w:rFonts w:hint="default" w:ascii="Cambria Math" w:hAnsi="Cambria Math" w:cs="Times New Roman"/>
                <w:b w:val="0"/>
                <w:bCs w:val="0"/>
                <w:i/>
                <w:color w:val="auto"/>
                <w:sz w:val="28"/>
                <w:szCs w:val="28"/>
                <w:lang w:val="en-US"/>
              </w:rPr>
            </m:ctrlPr>
          </m:e>
          <m:sup>
            <m:r>
              <m:rPr/>
              <w:rPr>
                <w:rFonts w:hint="default" w:ascii="Cambria Math" w:hAnsi="Cambria Math" w:cs="Times New Roman"/>
                <w:color w:val="auto"/>
                <w:sz w:val="28"/>
                <w:szCs w:val="28"/>
                <w:lang w:val="en-US"/>
              </w:rPr>
              <m:t>∗</m:t>
            </m:r>
            <m:ctrlPr>
              <w:rPr>
                <w:rFonts w:hint="default" w:ascii="Cambria Math" w:hAnsi="Cambria Math" w:cs="Times New Roman"/>
                <w:b w:val="0"/>
                <w:bCs w:val="0"/>
                <w:i/>
                <w:color w:val="auto"/>
                <w:sz w:val="28"/>
                <w:szCs w:val="28"/>
                <w:lang w:val="en-US"/>
              </w:rPr>
            </m:ctrlPr>
          </m:sup>
        </m:sSup>
        <m:r>
          <m:rPr/>
          <w:rPr>
            <w:rFonts w:hint="default" w:ascii="Cambria Math" w:hAnsi="Cambria Math" w:cs="Times New Roman"/>
            <w:color w:val="auto"/>
            <w:sz w:val="28"/>
            <w:szCs w:val="28"/>
            <w:lang w:val="en-US"/>
          </w:rPr>
          <m:t>=</m:t>
        </m:r>
        <m:sSup>
          <m:sSupPr>
            <m:ctrlPr>
              <w:rPr>
                <w:rFonts w:hint="default" w:ascii="Cambria Math" w:hAnsi="Cambria Math" w:cs="Times New Roman"/>
                <w:b w:val="0"/>
                <w:bCs w:val="0"/>
                <w:i/>
                <w:color w:val="auto"/>
                <w:sz w:val="28"/>
                <w:szCs w:val="28"/>
                <w:lang w:val="en-US"/>
              </w:rPr>
            </m:ctrlPr>
          </m:sSupPr>
          <m:e>
            <m:f>
              <m:fPr>
                <m:ctrlPr>
                  <w:rPr>
                    <w:rFonts w:hint="default" w:ascii="Cambria Math" w:hAnsi="Cambria Math" w:cs="Times New Roman"/>
                    <w:b w:val="0"/>
                    <w:bCs w:val="0"/>
                    <w:i/>
                    <w:color w:val="auto"/>
                    <w:sz w:val="28"/>
                    <w:szCs w:val="28"/>
                    <w:lang w:val="en-US"/>
                  </w:rPr>
                </m:ctrlPr>
              </m:fPr>
              <m:num>
                <m:r>
                  <m:rPr/>
                  <w:rPr>
                    <w:rFonts w:hint="default" w:ascii="Cambria Math" w:hAnsi="Cambria Math" w:cs="Times New Roman"/>
                    <w:color w:val="auto"/>
                    <w:sz w:val="28"/>
                    <w:szCs w:val="28"/>
                    <w:lang w:val="en-US"/>
                  </w:rPr>
                  <m:t>τ</m:t>
                </m:r>
                <m:ctrlPr>
                  <w:rPr>
                    <w:rFonts w:hint="default" w:ascii="Cambria Math" w:hAnsi="Cambria Math" w:cs="Times New Roman"/>
                    <w:b w:val="0"/>
                    <w:bCs w:val="0"/>
                    <w:i/>
                    <w:color w:val="auto"/>
                    <w:sz w:val="28"/>
                    <w:szCs w:val="28"/>
                    <w:lang w:val="en-US"/>
                  </w:rPr>
                </m:ctrlPr>
              </m:num>
              <m:den>
                <m:r>
                  <m:rPr/>
                  <w:rPr>
                    <w:rFonts w:hint="default" w:ascii="Cambria Math" w:hAnsi="Cambria Math" w:cs="Times New Roman"/>
                    <w:color w:val="auto"/>
                    <w:sz w:val="28"/>
                    <w:szCs w:val="28"/>
                    <w:lang w:val="en-US"/>
                  </w:rPr>
                  <m:t>̇γ</m:t>
                </m:r>
                <m:ctrlPr>
                  <w:rPr>
                    <w:rFonts w:hint="default" w:ascii="Cambria Math" w:hAnsi="Cambria Math" w:cs="Times New Roman"/>
                    <w:b w:val="0"/>
                    <w:bCs w:val="0"/>
                    <w:i/>
                    <w:color w:val="auto"/>
                    <w:sz w:val="28"/>
                    <w:szCs w:val="28"/>
                    <w:lang w:val="en-US"/>
                  </w:rPr>
                </m:ctrlPr>
              </m:den>
            </m:f>
            <m:ctrlPr>
              <w:rPr>
                <w:rFonts w:hint="default" w:ascii="Cambria Math" w:hAnsi="Cambria Math" w:cs="Times New Roman"/>
                <w:b w:val="0"/>
                <w:bCs w:val="0"/>
                <w:i/>
                <w:color w:val="auto"/>
                <w:sz w:val="28"/>
                <w:szCs w:val="28"/>
                <w:lang w:val="en-US"/>
              </w:rPr>
            </m:ctrlPr>
          </m:e>
          <m:sup>
            <m:r>
              <m:rPr/>
              <w:rPr>
                <w:rFonts w:hint="default" w:ascii="Cambria Math" w:hAnsi="Cambria Math" w:cs="Times New Roman"/>
                <w:color w:val="auto"/>
                <w:sz w:val="28"/>
                <w:szCs w:val="28"/>
                <w:lang w:val="en-US"/>
              </w:rPr>
              <m:t>∗</m:t>
            </m:r>
            <m:ctrlPr>
              <w:rPr>
                <w:rFonts w:hint="default" w:ascii="Cambria Math" w:hAnsi="Cambria Math" w:cs="Times New Roman"/>
                <w:b w:val="0"/>
                <w:bCs w:val="0"/>
                <w:i/>
                <w:color w:val="auto"/>
                <w:sz w:val="28"/>
                <w:szCs w:val="28"/>
                <w:lang w:val="en-US"/>
              </w:rPr>
            </m:ctrlPr>
          </m:sup>
        </m:sSup>
      </m:oMath>
      <w:r>
        <w:rPr>
          <w:rFonts w:hint="default" w:ascii="Times New Roman" w:hAnsi="Times New Roman" w:cs="Times New Roman"/>
          <w:b w:val="0"/>
          <w:bCs w:val="0"/>
          <w:i w:val="0"/>
          <w:color w:val="auto"/>
          <w:sz w:val="28"/>
          <w:szCs w:val="28"/>
          <w:lang w:val="en-US"/>
        </w:rPr>
        <w:t xml:space="preserve">  (</w:t>
      </w:r>
      <w:r>
        <w:rPr>
          <w:rFonts w:hint="default" w:ascii="Times New Roman" w:hAnsi="Times New Roman" w:cs="Times New Roman"/>
          <w:b w:val="0"/>
          <w:bCs w:val="0"/>
          <w:i w:val="0"/>
          <w:color w:val="auto"/>
          <w:sz w:val="28"/>
          <w:szCs w:val="28"/>
          <w:lang w:val="ru-RU"/>
        </w:rPr>
        <w:t>14</w:t>
      </w:r>
      <w:r>
        <w:rPr>
          <w:rFonts w:hint="default" w:ascii="Times New Roman" w:hAnsi="Times New Roman" w:cs="Times New Roman"/>
          <w:b w:val="0"/>
          <w:bCs w:val="0"/>
          <w:i w:val="0"/>
          <w:color w:val="auto"/>
          <w:sz w:val="28"/>
          <w:szCs w:val="28"/>
          <w:lang w:val="en-US"/>
        </w:rPr>
        <w:t>)</w:t>
      </w:r>
    </w:p>
    <w:p w14:paraId="714CB8B9">
      <w:pPr>
        <w:pStyle w:val="12"/>
        <w:keepNext w:val="0"/>
        <w:keepLines w:val="0"/>
        <w:widowControl/>
        <w:suppressLineNumbers w:val="0"/>
        <w:spacing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Где:</w:t>
      </w:r>
    </w:p>
    <w:p w14:paraId="1921FEBC">
      <w:pPr>
        <w:pStyle w:val="12"/>
        <w:keepNext w:val="0"/>
        <w:keepLines w:val="0"/>
        <w:widowControl/>
        <w:suppressLineNumbers w:val="0"/>
        <w:spacing w:before="0" w:beforeAutospacing="0" w:after="0" w:afterAutospacing="0"/>
        <w:ind w:left="72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τ</w:t>
      </w:r>
      <w:r>
        <w:rPr>
          <w:rFonts w:hint="default" w:ascii="Times New Roman" w:hAnsi="Times New Roman" w:cs="Times New Roman"/>
          <w:b w:val="0"/>
          <w:bCs w:val="0"/>
          <w:color w:val="auto"/>
          <w:sz w:val="28"/>
          <w:szCs w:val="28"/>
        </w:rPr>
        <w:t xml:space="preserve">* — это </w:t>
      </w:r>
      <w:r>
        <w:rPr>
          <w:rStyle w:val="9"/>
          <w:rFonts w:hint="default" w:ascii="Times New Roman" w:hAnsi="Times New Roman" w:cs="Times New Roman"/>
          <w:b w:val="0"/>
          <w:bCs w:val="0"/>
          <w:color w:val="auto"/>
          <w:sz w:val="28"/>
          <w:szCs w:val="28"/>
        </w:rPr>
        <w:t>комплексное напряжение сдвига</w:t>
      </w:r>
      <w:r>
        <w:rPr>
          <w:rFonts w:hint="default" w:ascii="Times New Roman" w:hAnsi="Times New Roman" w:cs="Times New Roman"/>
          <w:b w:val="0"/>
          <w:bCs w:val="0"/>
          <w:color w:val="auto"/>
          <w:sz w:val="28"/>
          <w:szCs w:val="28"/>
        </w:rPr>
        <w:t xml:space="preserve"> (сочетание упругих и вязких компонентов),</w:t>
      </w:r>
    </w:p>
    <w:p w14:paraId="0A84275A">
      <w:pPr>
        <w:pStyle w:val="12"/>
        <w:keepNext w:val="0"/>
        <w:keepLines w:val="0"/>
        <w:widowControl/>
        <w:suppressLineNumbers w:val="0"/>
        <w:spacing w:before="0" w:beforeAutospacing="0" w:after="0" w:afterAutospacing="0"/>
        <w:ind w:left="72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γ̇</w:t>
      </w:r>
      <w:r>
        <w:rPr>
          <w:rFonts w:hint="default" w:ascii="Times New Roman" w:hAnsi="Times New Roman" w:cs="Times New Roman"/>
          <w:color w:val="auto"/>
          <w:sz w:val="28"/>
          <w:szCs w:val="28"/>
        </w:rPr>
        <w:t xml:space="preserve">* — </w:t>
      </w:r>
      <w:r>
        <w:rPr>
          <w:rStyle w:val="9"/>
          <w:rFonts w:hint="default" w:ascii="Times New Roman" w:hAnsi="Times New Roman" w:cs="Times New Roman"/>
          <w:b w:val="0"/>
          <w:bCs w:val="0"/>
          <w:color w:val="auto"/>
          <w:sz w:val="28"/>
          <w:szCs w:val="28"/>
        </w:rPr>
        <w:t>комплексная скорость сдвига</w:t>
      </w:r>
      <w:r>
        <w:rPr>
          <w:rFonts w:hint="default" w:ascii="Times New Roman" w:hAnsi="Times New Roman" w:cs="Times New Roman"/>
          <w:b w:val="0"/>
          <w:bCs w:val="0"/>
          <w:color w:val="auto"/>
          <w:sz w:val="28"/>
          <w:szCs w:val="28"/>
        </w:rPr>
        <w:t xml:space="preserve"> </w:t>
      </w:r>
      <w:r>
        <w:rPr>
          <w:rFonts w:hint="default" w:ascii="Times New Roman" w:hAnsi="Times New Roman" w:cs="Times New Roman"/>
          <w:color w:val="auto"/>
          <w:sz w:val="28"/>
          <w:szCs w:val="28"/>
        </w:rPr>
        <w:t>(также сочетание упругих и вязких компонентов).</w:t>
      </w:r>
    </w:p>
    <w:p w14:paraId="097ABA3C">
      <w:pPr>
        <w:pStyle w:val="12"/>
        <w:keepNext w:val="0"/>
        <w:keepLines w:val="0"/>
        <w:widowControl/>
        <w:suppressLineNumbers w:val="0"/>
        <w:spacing w:before="0" w:beforeAutospacing="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Осцилляторная реометрия</w:t>
      </w:r>
      <w:r>
        <w:rPr>
          <w:rFonts w:hint="default" w:ascii="Times New Roman" w:hAnsi="Times New Roman" w:cs="Times New Roman"/>
          <w:b w:val="0"/>
          <w:bCs w:val="0"/>
          <w:color w:val="auto"/>
          <w:sz w:val="28"/>
          <w:szCs w:val="28"/>
        </w:rPr>
        <w:t xml:space="preserve"> позволяет исследователям оценить </w:t>
      </w:r>
      <w:r>
        <w:rPr>
          <w:rStyle w:val="9"/>
          <w:rFonts w:hint="default" w:ascii="Times New Roman" w:hAnsi="Times New Roman" w:cs="Times New Roman"/>
          <w:b w:val="0"/>
          <w:bCs w:val="0"/>
          <w:color w:val="auto"/>
          <w:sz w:val="28"/>
          <w:szCs w:val="28"/>
        </w:rPr>
        <w:t>структурные и реологические свойства буровых растворов</w:t>
      </w:r>
      <w:r>
        <w:rPr>
          <w:rFonts w:hint="default" w:ascii="Times New Roman" w:hAnsi="Times New Roman" w:cs="Times New Roman"/>
          <w:b w:val="0"/>
          <w:bCs w:val="0"/>
          <w:color w:val="auto"/>
          <w:sz w:val="28"/>
          <w:szCs w:val="28"/>
        </w:rPr>
        <w:t>, что имеет решающее значение для понимания их поведения в практических условиях.</w:t>
      </w:r>
    </w:p>
    <w:p w14:paraId="66DE39B8">
      <w:pPr>
        <w:pStyle w:val="3"/>
        <w:keepNext w:val="0"/>
        <w:keepLines w:val="0"/>
        <w:widowControl/>
        <w:suppressLineNumbers w:val="0"/>
        <w:spacing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2.4</w:t>
      </w:r>
      <w:r>
        <w:rPr>
          <w:rFonts w:hint="default" w:ascii="Times New Roman" w:hAnsi="Times New Roman" w:cs="Times New Roman"/>
          <w:color w:val="auto"/>
          <w:sz w:val="28"/>
          <w:szCs w:val="28"/>
        </w:rPr>
        <w:t xml:space="preserve"> Капиллярная реометрия:</w:t>
      </w:r>
    </w:p>
    <w:p w14:paraId="624CD10F">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Капиллярная реометрия включает измерение поведения потока бурового раствора при прохождении через </w:t>
      </w:r>
      <w:r>
        <w:rPr>
          <w:rStyle w:val="9"/>
          <w:rFonts w:hint="default" w:ascii="Times New Roman" w:hAnsi="Times New Roman" w:cs="Times New Roman"/>
          <w:b w:val="0"/>
          <w:bCs w:val="0"/>
          <w:color w:val="auto"/>
          <w:sz w:val="28"/>
          <w:szCs w:val="28"/>
        </w:rPr>
        <w:t>узкую капиллярную трубку</w:t>
      </w:r>
      <w:r>
        <w:rPr>
          <w:rFonts w:hint="default" w:ascii="Times New Roman" w:hAnsi="Times New Roman" w:cs="Times New Roman"/>
          <w:color w:val="auto"/>
          <w:sz w:val="28"/>
          <w:szCs w:val="28"/>
        </w:rPr>
        <w:t xml:space="preserve"> в условиях контролируемого давления. Этот метод особенно полезен для оценки таких параметров, как:</w:t>
      </w:r>
    </w:p>
    <w:p w14:paraId="0D75C828">
      <w:pPr>
        <w:pStyle w:val="12"/>
        <w:keepNext w:val="0"/>
        <w:keepLines w:val="0"/>
        <w:widowControl/>
        <w:suppressLineNumbers w:val="0"/>
        <w:spacing w:before="0" w:beforeAutospacing="0" w:after="0" w:afterAutospacing="0"/>
        <w:ind w:left="720"/>
        <w:rPr>
          <w:rFonts w:hint="default" w:ascii="Times New Roman" w:hAnsi="Times New Roman" w:cs="Times New Roman"/>
          <w:color w:val="auto"/>
          <w:sz w:val="28"/>
          <w:szCs w:val="28"/>
          <w:lang w:val="ru-RU"/>
        </w:rPr>
      </w:pPr>
      <w:r>
        <w:rPr>
          <w:rStyle w:val="9"/>
          <w:rFonts w:hint="default" w:ascii="Times New Roman" w:hAnsi="Times New Roman" w:cs="Times New Roman"/>
          <w:b w:val="0"/>
          <w:bCs w:val="0"/>
          <w:color w:val="auto"/>
          <w:sz w:val="28"/>
          <w:szCs w:val="28"/>
        </w:rPr>
        <w:t>поведение сдвигающего разжижения</w:t>
      </w:r>
      <w:r>
        <w:rPr>
          <w:rFonts w:hint="default" w:ascii="Times New Roman" w:hAnsi="Times New Roman" w:cs="Times New Roman"/>
          <w:color w:val="auto"/>
          <w:sz w:val="28"/>
          <w:szCs w:val="28"/>
        </w:rPr>
        <w:t xml:space="preserve"> (shear thinning)</w:t>
      </w:r>
      <w:r>
        <w:rPr>
          <w:rFonts w:hint="default" w:cs="Times New Roman"/>
          <w:color w:val="auto"/>
          <w:sz w:val="28"/>
          <w:szCs w:val="28"/>
          <w:lang w:val="ru-RU"/>
        </w:rPr>
        <w:t>,</w:t>
      </w:r>
    </w:p>
    <w:p w14:paraId="69C5481A">
      <w:pPr>
        <w:pStyle w:val="12"/>
        <w:keepNext w:val="0"/>
        <w:keepLines w:val="0"/>
        <w:widowControl/>
        <w:suppressLineNumbers w:val="0"/>
        <w:spacing w:before="0" w:beforeAutospacing="0" w:after="0" w:afterAutospacing="0"/>
        <w:ind w:left="72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индекс консистенции потока</w:t>
      </w:r>
      <w:r>
        <w:rPr>
          <w:rFonts w:hint="default" w:ascii="Times New Roman" w:hAnsi="Times New Roman" w:cs="Times New Roman"/>
          <w:color w:val="auto"/>
          <w:sz w:val="28"/>
          <w:szCs w:val="28"/>
        </w:rPr>
        <w:t xml:space="preserve"> (flow consistency index).</w:t>
      </w:r>
    </w:p>
    <w:p w14:paraId="21178C80">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Для описания зависимости между напряжением сдвига и скоростью сдвига в </w:t>
      </w:r>
      <w:r>
        <w:rPr>
          <w:rStyle w:val="9"/>
          <w:rFonts w:hint="default" w:ascii="Times New Roman" w:hAnsi="Times New Roman" w:cs="Times New Roman"/>
          <w:b w:val="0"/>
          <w:bCs w:val="0"/>
          <w:color w:val="auto"/>
          <w:sz w:val="28"/>
          <w:szCs w:val="28"/>
        </w:rPr>
        <w:t>неньютоновских жидкостях</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t xml:space="preserve"> таких как буровые растворы, обычно используется</w:t>
      </w:r>
    </w:p>
    <w:p w14:paraId="6A04733C">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степенной закон</w:t>
      </w:r>
      <w:r>
        <w:rPr>
          <w:rFonts w:hint="default" w:ascii="Times New Roman" w:hAnsi="Times New Roman" w:cs="Times New Roman"/>
          <w:color w:val="auto"/>
          <w:sz w:val="28"/>
          <w:szCs w:val="28"/>
        </w:rPr>
        <w:t xml:space="preserve"> (Power Law Model):</w:t>
      </w:r>
    </w:p>
    <w:p w14:paraId="1A12A225">
      <w:pPr>
        <w:pStyle w:val="12"/>
        <w:keepNext w:val="0"/>
        <w:keepLines w:val="0"/>
        <w:widowControl/>
        <w:suppressLineNumbers w:val="0"/>
        <w:jc w:val="center"/>
        <w:rPr>
          <w:rFonts w:hint="default" w:ascii="Times New Roman" w:hAnsi="Times New Roman" w:cs="Times New Roman"/>
          <w:color w:val="auto"/>
          <w:sz w:val="28"/>
          <w:szCs w:val="28"/>
        </w:rPr>
      </w:pPr>
      <m:oMath>
        <m:r>
          <m:rPr/>
          <w:rPr>
            <w:rFonts w:hint="default" w:ascii="Cambria Math" w:hAnsi="Cambria Math" w:cs="Times New Roman"/>
            <w:color w:val="auto"/>
            <w:sz w:val="28"/>
            <w:szCs w:val="28"/>
            <w:lang w:val="en-US"/>
          </w:rPr>
          <m:t>τ=K(</m:t>
        </m:r>
        <m:f>
          <m:fPr>
            <m:ctrlPr>
              <w:rPr>
                <w:rFonts w:hint="default" w:ascii="Cambria Math" w:hAnsi="Cambria Math" w:cs="Times New Roman"/>
                <w:b w:val="0"/>
                <w:bCs w:val="0"/>
                <w:i/>
                <w:color w:val="auto"/>
                <w:sz w:val="28"/>
                <w:szCs w:val="28"/>
                <w:lang w:val="en-US"/>
              </w:rPr>
            </m:ctrlPr>
          </m:fPr>
          <m:num>
            <m:r>
              <m:rPr/>
              <w:rPr>
                <w:rFonts w:hint="default" w:ascii="Cambria Math" w:hAnsi="Cambria Math" w:cs="Times New Roman"/>
                <w:color w:val="auto"/>
                <w:sz w:val="28"/>
                <w:szCs w:val="28"/>
                <w:lang w:val="en-US"/>
              </w:rPr>
              <m:t>dγ</m:t>
            </m:r>
            <m:ctrlPr>
              <w:rPr>
                <w:rFonts w:hint="default" w:ascii="Cambria Math" w:hAnsi="Cambria Math" w:cs="Times New Roman"/>
                <w:b w:val="0"/>
                <w:bCs w:val="0"/>
                <w:i/>
                <w:color w:val="auto"/>
                <w:sz w:val="28"/>
                <w:szCs w:val="28"/>
                <w:lang w:val="en-US"/>
              </w:rPr>
            </m:ctrlPr>
          </m:num>
          <m:den>
            <m:r>
              <m:rPr/>
              <w:rPr>
                <w:rFonts w:hint="default" w:ascii="Cambria Math" w:hAnsi="Cambria Math" w:cs="Times New Roman"/>
                <w:color w:val="auto"/>
                <w:sz w:val="28"/>
                <w:szCs w:val="28"/>
                <w:lang w:val="en-US"/>
              </w:rPr>
              <m:t>dt</m:t>
            </m:r>
            <m:ctrlPr>
              <w:rPr>
                <w:rFonts w:hint="default" w:ascii="Cambria Math" w:hAnsi="Cambria Math" w:cs="Times New Roman"/>
                <w:b w:val="0"/>
                <w:bCs w:val="0"/>
                <w:i/>
                <w:color w:val="auto"/>
                <w:sz w:val="28"/>
                <w:szCs w:val="28"/>
                <w:lang w:val="en-US"/>
              </w:rPr>
            </m:ctrlPr>
          </m:den>
        </m:f>
        <m:sSup>
          <m:sSupPr>
            <m:ctrlPr>
              <w:rPr>
                <w:rFonts w:hint="default" w:ascii="Cambria Math" w:hAnsi="Cambria Math" w:cs="Times New Roman"/>
                <w:b w:val="0"/>
                <w:bCs w:val="0"/>
                <w:i/>
                <w:color w:val="auto"/>
                <w:sz w:val="28"/>
                <w:szCs w:val="28"/>
                <w:lang w:val="en-US"/>
              </w:rPr>
            </m:ctrlPr>
          </m:sSupPr>
          <m:e>
            <m:r>
              <m:rPr/>
              <w:rPr>
                <w:rFonts w:hint="default" w:ascii="Cambria Math" w:hAnsi="Cambria Math" w:cs="Times New Roman"/>
                <w:color w:val="auto"/>
                <w:sz w:val="28"/>
                <w:szCs w:val="28"/>
                <w:lang w:val="en-US"/>
              </w:rPr>
              <m:t>)</m:t>
            </m:r>
            <m:ctrlPr>
              <w:rPr>
                <w:rFonts w:hint="default" w:ascii="Cambria Math" w:hAnsi="Cambria Math" w:cs="Times New Roman"/>
                <w:b w:val="0"/>
                <w:bCs w:val="0"/>
                <w:i/>
                <w:color w:val="auto"/>
                <w:sz w:val="28"/>
                <w:szCs w:val="28"/>
                <w:lang w:val="en-US"/>
              </w:rPr>
            </m:ctrlPr>
          </m:e>
          <m:sup>
            <m:r>
              <m:rPr/>
              <w:rPr>
                <w:rFonts w:hint="default" w:ascii="Cambria Math" w:hAnsi="Cambria Math" w:cs="Times New Roman"/>
                <w:color w:val="auto"/>
                <w:sz w:val="28"/>
                <w:szCs w:val="28"/>
                <w:lang w:val="en-US"/>
              </w:rPr>
              <m:t>n</m:t>
            </m:r>
            <m:ctrlPr>
              <w:rPr>
                <w:rFonts w:hint="default" w:ascii="Cambria Math" w:hAnsi="Cambria Math" w:cs="Times New Roman"/>
                <w:b w:val="0"/>
                <w:bCs w:val="0"/>
                <w:i/>
                <w:color w:val="auto"/>
                <w:sz w:val="28"/>
                <w:szCs w:val="28"/>
                <w:lang w:val="en-US"/>
              </w:rPr>
            </m:ctrlPr>
          </m:sup>
        </m:sSup>
      </m:oMath>
      <w:r>
        <w:rPr>
          <w:rFonts w:hint="default" w:ascii="Times New Roman" w:hAnsi="Times New Roman" w:cs="Times New Roman"/>
          <w:b w:val="0"/>
          <w:bCs w:val="0"/>
          <w:i w:val="0"/>
          <w:color w:val="auto"/>
          <w:sz w:val="28"/>
          <w:szCs w:val="28"/>
          <w:lang w:val="en-US"/>
        </w:rPr>
        <w:t xml:space="preserve">  (</w:t>
      </w:r>
      <w:r>
        <w:rPr>
          <w:rFonts w:hint="default" w:cs="Times New Roman"/>
          <w:b w:val="0"/>
          <w:bCs w:val="0"/>
          <w:i w:val="0"/>
          <w:color w:val="auto"/>
          <w:sz w:val="28"/>
          <w:szCs w:val="28"/>
          <w:lang w:val="ru-RU"/>
        </w:rPr>
        <w:t>7</w:t>
      </w:r>
      <w:r>
        <w:rPr>
          <w:rFonts w:hint="default" w:ascii="Times New Roman" w:hAnsi="Times New Roman" w:cs="Times New Roman"/>
          <w:b w:val="0"/>
          <w:bCs w:val="0"/>
          <w:i w:val="0"/>
          <w:color w:val="auto"/>
          <w:sz w:val="28"/>
          <w:szCs w:val="28"/>
          <w:lang w:val="en-US"/>
        </w:rPr>
        <w:t>)</w:t>
      </w:r>
    </w:p>
    <w:p w14:paraId="7198D2CB">
      <w:pPr>
        <w:pStyle w:val="12"/>
        <w:keepNext w:val="0"/>
        <w:keepLines w:val="0"/>
        <w:widowControl/>
        <w:suppressLineNumbers w:val="0"/>
        <w:spacing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где:</w:t>
      </w:r>
    </w:p>
    <w:p w14:paraId="49C61697">
      <w:pPr>
        <w:pStyle w:val="12"/>
        <w:keepNext w:val="0"/>
        <w:keepLines w:val="0"/>
        <w:widowControl/>
        <w:suppressLineNumbers w:val="0"/>
        <w:spacing w:before="0" w:beforeAutospacing="0" w:after="0" w:afterAutospacing="0"/>
        <w:ind w:left="72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τ</w:t>
      </w:r>
      <w:r>
        <w:rPr>
          <w:rFonts w:hint="default" w:ascii="Times New Roman" w:hAnsi="Times New Roman" w:cs="Times New Roman"/>
          <w:b w:val="0"/>
          <w:bCs w:val="0"/>
          <w:color w:val="auto"/>
          <w:sz w:val="28"/>
          <w:szCs w:val="28"/>
        </w:rPr>
        <w:t xml:space="preserve"> — напряжение сдвига,</w:t>
      </w:r>
    </w:p>
    <w:p w14:paraId="42671D9B">
      <w:pPr>
        <w:pStyle w:val="12"/>
        <w:keepNext w:val="0"/>
        <w:keepLines w:val="0"/>
        <w:widowControl/>
        <w:suppressLineNumbers w:val="0"/>
        <w:spacing w:before="0" w:beforeAutospacing="0" w:after="0" w:afterAutospacing="0"/>
        <w:ind w:left="72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K</w:t>
      </w:r>
      <w:r>
        <w:rPr>
          <w:rFonts w:hint="default" w:ascii="Times New Roman" w:hAnsi="Times New Roman" w:cs="Times New Roman"/>
          <w:b w:val="0"/>
          <w:bCs w:val="0"/>
          <w:color w:val="auto"/>
          <w:sz w:val="28"/>
          <w:szCs w:val="28"/>
        </w:rPr>
        <w:t xml:space="preserve"> — индекс консистенции,</w:t>
      </w:r>
    </w:p>
    <w:p w14:paraId="66A9C03F">
      <w:pPr>
        <w:pStyle w:val="12"/>
        <w:keepNext w:val="0"/>
        <w:keepLines w:val="0"/>
        <w:widowControl/>
        <w:suppressLineNumbers w:val="0"/>
        <w:spacing w:before="0" w:beforeAutospacing="0" w:after="0" w:afterAutospacing="0"/>
        <w:ind w:left="72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γ̇</w:t>
      </w:r>
      <w:r>
        <w:rPr>
          <w:rFonts w:hint="default" w:ascii="Times New Roman" w:hAnsi="Times New Roman" w:cs="Times New Roman"/>
          <w:b w:val="0"/>
          <w:bCs w:val="0"/>
          <w:color w:val="auto"/>
          <w:sz w:val="28"/>
          <w:szCs w:val="28"/>
        </w:rPr>
        <w:t xml:space="preserve"> — скорость сдвига,</w:t>
      </w:r>
    </w:p>
    <w:p w14:paraId="22EA1719">
      <w:pPr>
        <w:pStyle w:val="12"/>
        <w:keepNext w:val="0"/>
        <w:keepLines w:val="0"/>
        <w:widowControl/>
        <w:suppressLineNumbers w:val="0"/>
        <w:spacing w:before="0" w:beforeAutospacing="0" w:after="0" w:afterAutospacing="0"/>
        <w:ind w:left="72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n</w:t>
      </w:r>
      <w:r>
        <w:rPr>
          <w:rFonts w:hint="default" w:ascii="Times New Roman" w:hAnsi="Times New Roman" w:cs="Times New Roman"/>
          <w:color w:val="auto"/>
          <w:sz w:val="28"/>
          <w:szCs w:val="28"/>
        </w:rPr>
        <w:t xml:space="preserve"> — показатель степени, характеризующий тип реологического поведения.</w:t>
      </w:r>
    </w:p>
    <w:p w14:paraId="4D54EECE">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5</w:t>
      </w:r>
      <w:r>
        <w:rPr>
          <w:rFonts w:hint="default" w:ascii="Times New Roman" w:hAnsi="Times New Roman" w:cs="Times New Roman"/>
          <w:color w:val="auto"/>
          <w:sz w:val="28"/>
          <w:szCs w:val="28"/>
        </w:rPr>
        <w:t xml:space="preserve"> Обзор углеродных наноматериалов</w:t>
      </w:r>
    </w:p>
    <w:p w14:paraId="518A7980">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Углеродные наноматериалы считаются одними из наиболее востребованных веществ в различных отраслях промышленности [</w:t>
      </w:r>
      <w:r>
        <w:rPr>
          <w:rFonts w:hint="default" w:cs="Times New Roman"/>
          <w:color w:val="auto"/>
          <w:sz w:val="28"/>
          <w:szCs w:val="28"/>
          <w:lang w:val="ru-RU"/>
        </w:rPr>
        <w:t>33</w:t>
      </w:r>
      <w:r>
        <w:rPr>
          <w:rFonts w:hint="default" w:ascii="Times New Roman" w:hAnsi="Times New Roman" w:cs="Times New Roman"/>
          <w:color w:val="auto"/>
          <w:sz w:val="28"/>
          <w:szCs w:val="28"/>
        </w:rPr>
        <w:t>]. Углерод широко признан как исключительно универсальный материал, способный соединяться с другими элементами, благодаря чему возможны разнообразные структурные формы и значительные достижения в промышленных приложениях [</w:t>
      </w:r>
      <w:r>
        <w:rPr>
          <w:rFonts w:hint="default" w:cs="Times New Roman"/>
          <w:color w:val="auto"/>
          <w:sz w:val="28"/>
          <w:szCs w:val="28"/>
          <w:lang w:val="ru-RU"/>
        </w:rPr>
        <w:t>34</w:t>
      </w:r>
      <w:r>
        <w:rPr>
          <w:rFonts w:hint="default" w:ascii="Times New Roman" w:hAnsi="Times New Roman" w:cs="Times New Roman"/>
          <w:color w:val="auto"/>
          <w:sz w:val="28"/>
          <w:szCs w:val="28"/>
        </w:rPr>
        <w:t>,</w:t>
      </w:r>
      <w:r>
        <w:rPr>
          <w:rFonts w:hint="default" w:cs="Times New Roman"/>
          <w:color w:val="auto"/>
          <w:sz w:val="28"/>
          <w:szCs w:val="28"/>
          <w:lang w:val="ru-RU"/>
        </w:rPr>
        <w:t>35</w:t>
      </w:r>
      <w:r>
        <w:rPr>
          <w:rFonts w:hint="default" w:ascii="Times New Roman" w:hAnsi="Times New Roman" w:cs="Times New Roman"/>
          <w:color w:val="auto"/>
          <w:sz w:val="28"/>
          <w:szCs w:val="28"/>
        </w:rPr>
        <w:t>]. За последние три десятилетия наука об углероде подарила миру три революционных открытия: синтез алмазов при низком давлении, молекул фуллерена и углеродных волокон [</w:t>
      </w:r>
      <w:r>
        <w:rPr>
          <w:rFonts w:hint="default" w:cs="Times New Roman"/>
          <w:color w:val="auto"/>
          <w:sz w:val="28"/>
          <w:szCs w:val="28"/>
          <w:lang w:val="ru-RU"/>
        </w:rPr>
        <w:t>36</w:t>
      </w:r>
      <w:r>
        <w:rPr>
          <w:rFonts w:hint="default" w:ascii="Times New Roman" w:hAnsi="Times New Roman" w:cs="Times New Roman"/>
          <w:color w:val="auto"/>
          <w:sz w:val="28"/>
          <w:szCs w:val="28"/>
        </w:rPr>
        <w:t>,</w:t>
      </w:r>
      <w:r>
        <w:rPr>
          <w:rFonts w:hint="default" w:cs="Times New Roman"/>
          <w:color w:val="auto"/>
          <w:sz w:val="28"/>
          <w:szCs w:val="28"/>
          <w:lang w:val="ru-RU"/>
        </w:rPr>
        <w:t>37</w:t>
      </w:r>
      <w:r>
        <w:rPr>
          <w:rFonts w:hint="default" w:ascii="Times New Roman" w:hAnsi="Times New Roman" w:cs="Times New Roman"/>
          <w:color w:val="auto"/>
          <w:sz w:val="28"/>
          <w:szCs w:val="28"/>
        </w:rPr>
        <w:t xml:space="preserve">]. Слово «углерод» происходит от латинского слова </w:t>
      </w:r>
      <w:r>
        <w:rPr>
          <w:rStyle w:val="7"/>
          <w:rFonts w:hint="default" w:ascii="Times New Roman" w:hAnsi="Times New Roman" w:cs="Times New Roman"/>
          <w:color w:val="auto"/>
          <w:sz w:val="28"/>
          <w:szCs w:val="28"/>
        </w:rPr>
        <w:t>carbo</w:t>
      </w:r>
      <w:r>
        <w:rPr>
          <w:rFonts w:hint="default" w:ascii="Times New Roman" w:hAnsi="Times New Roman" w:cs="Times New Roman"/>
          <w:color w:val="auto"/>
          <w:sz w:val="28"/>
          <w:szCs w:val="28"/>
        </w:rPr>
        <w:t>, что означает «уголь» или «жар». Согласно онлайн-глоссарию American Element, углерод занимает шестую позицию в периодической таблице Менделеева и содержит шесть электронов, два из которых находятся близко к ядру, а валентные электроны расположены на внешней орбитали [</w:t>
      </w:r>
      <w:r>
        <w:rPr>
          <w:rFonts w:hint="default" w:cs="Times New Roman"/>
          <w:color w:val="auto"/>
          <w:sz w:val="28"/>
          <w:szCs w:val="28"/>
          <w:lang w:val="ru-RU"/>
        </w:rPr>
        <w:t>38</w:t>
      </w:r>
      <w:r>
        <w:rPr>
          <w:rFonts w:hint="default" w:ascii="Times New Roman" w:hAnsi="Times New Roman" w:cs="Times New Roman"/>
          <w:color w:val="auto"/>
          <w:sz w:val="28"/>
          <w:szCs w:val="28"/>
        </w:rPr>
        <w:t>].</w:t>
      </w:r>
    </w:p>
    <w:p w14:paraId="4F0C392B">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5</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1</w:t>
      </w:r>
      <w:r>
        <w:rPr>
          <w:rFonts w:hint="default" w:ascii="Times New Roman" w:hAnsi="Times New Roman" w:cs="Times New Roman"/>
          <w:color w:val="auto"/>
          <w:sz w:val="28"/>
          <w:szCs w:val="28"/>
        </w:rPr>
        <w:t xml:space="preserve"> Алмаз</w:t>
      </w:r>
    </w:p>
    <w:p w14:paraId="00236229">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 традиционным формам углерода относятся алмаз, графит и аморфный углерод. Однако в последние годы в семейство углеродов добавлены новые материалы, такие как графен, углеродные нанотрубки и фуллерены [</w:t>
      </w:r>
      <w:r>
        <w:rPr>
          <w:rFonts w:hint="default" w:cs="Times New Roman"/>
          <w:color w:val="auto"/>
          <w:sz w:val="28"/>
          <w:szCs w:val="28"/>
          <w:lang w:val="ru-RU"/>
        </w:rPr>
        <w:t>39</w:t>
      </w:r>
      <w:r>
        <w:rPr>
          <w:rFonts w:hint="default" w:ascii="Times New Roman" w:hAnsi="Times New Roman" w:cs="Times New Roman"/>
          <w:color w:val="auto"/>
          <w:sz w:val="28"/>
          <w:szCs w:val="28"/>
        </w:rPr>
        <w:t>]. За исключением графита и алмаза, которые встречаются в природе как минералы, все остальные представители углеродного семейства — это исключительно искусственные материалы, получаемые из углеродсодержащих прекурсоров [</w:t>
      </w:r>
      <w:r>
        <w:rPr>
          <w:rFonts w:hint="default" w:cs="Times New Roman"/>
          <w:color w:val="auto"/>
          <w:sz w:val="28"/>
          <w:szCs w:val="28"/>
          <w:lang w:val="ru-RU"/>
        </w:rPr>
        <w:t>40</w:t>
      </w:r>
      <w:r>
        <w:rPr>
          <w:rFonts w:hint="default" w:ascii="Times New Roman" w:hAnsi="Times New Roman" w:cs="Times New Roman"/>
          <w:color w:val="auto"/>
          <w:sz w:val="28"/>
          <w:szCs w:val="28"/>
        </w:rPr>
        <w:t>,</w:t>
      </w:r>
      <w:r>
        <w:rPr>
          <w:rFonts w:hint="default" w:cs="Times New Roman"/>
          <w:color w:val="auto"/>
          <w:sz w:val="28"/>
          <w:szCs w:val="28"/>
          <w:lang w:val="ru-RU"/>
        </w:rPr>
        <w:t>41</w:t>
      </w:r>
      <w:r>
        <w:rPr>
          <w:rFonts w:hint="default" w:ascii="Times New Roman" w:hAnsi="Times New Roman" w:cs="Times New Roman"/>
          <w:color w:val="auto"/>
          <w:sz w:val="28"/>
          <w:szCs w:val="28"/>
        </w:rPr>
        <w:t>]. Атомы углерода в алмазе имеют тетраэдрическую конфигурацию и демонстрируют sp³-гибридизацию, при этом стандартная длина связи составляет 154,45 пм [</w:t>
      </w:r>
      <w:r>
        <w:rPr>
          <w:rFonts w:hint="default" w:cs="Times New Roman"/>
          <w:color w:val="auto"/>
          <w:sz w:val="28"/>
          <w:szCs w:val="28"/>
          <w:lang w:val="ru-RU"/>
        </w:rPr>
        <w:t>42</w:t>
      </w:r>
      <w:r>
        <w:rPr>
          <w:rFonts w:hint="default" w:ascii="Times New Roman" w:hAnsi="Times New Roman" w:cs="Times New Roman"/>
          <w:color w:val="auto"/>
          <w:sz w:val="28"/>
          <w:szCs w:val="28"/>
        </w:rPr>
        <w:t>]. Примечательно, что алмазы бывают двух основных типов: «кубический» тип, более известный как обычный алмаз, и «гексагональный» тип, называемый лонсдейлитом [</w:t>
      </w:r>
      <w:r>
        <w:rPr>
          <w:rFonts w:hint="default" w:cs="Times New Roman"/>
          <w:color w:val="auto"/>
          <w:sz w:val="28"/>
          <w:szCs w:val="28"/>
          <w:lang w:val="ru-RU"/>
        </w:rPr>
        <w:t>43</w:t>
      </w:r>
      <w:r>
        <w:rPr>
          <w:rFonts w:hint="default" w:ascii="Times New Roman" w:hAnsi="Times New Roman" w:cs="Times New Roman"/>
          <w:color w:val="auto"/>
          <w:sz w:val="28"/>
          <w:szCs w:val="28"/>
        </w:rPr>
        <w:t>].</w:t>
      </w:r>
    </w:p>
    <w:p w14:paraId="21255763">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5</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2</w:t>
      </w:r>
      <w:r>
        <w:rPr>
          <w:rFonts w:hint="default" w:ascii="Times New Roman" w:hAnsi="Times New Roman" w:cs="Times New Roman"/>
          <w:color w:val="auto"/>
          <w:sz w:val="28"/>
          <w:szCs w:val="28"/>
        </w:rPr>
        <w:t xml:space="preserve"> Графит</w:t>
      </w:r>
    </w:p>
    <w:p w14:paraId="5FCF9E9B">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Название «графит» происходит от греческого слова </w:t>
      </w:r>
      <w:r>
        <w:rPr>
          <w:rStyle w:val="7"/>
          <w:rFonts w:hint="default" w:ascii="Times New Roman" w:hAnsi="Times New Roman" w:cs="Times New Roman"/>
          <w:color w:val="auto"/>
          <w:sz w:val="28"/>
          <w:szCs w:val="28"/>
        </w:rPr>
        <w:t>Graphein</w:t>
      </w:r>
      <w:r>
        <w:rPr>
          <w:rFonts w:hint="default" w:ascii="Times New Roman" w:hAnsi="Times New Roman" w:cs="Times New Roman"/>
          <w:color w:val="auto"/>
          <w:sz w:val="28"/>
          <w:szCs w:val="28"/>
        </w:rPr>
        <w:t>, что означает «писать», отражая его историческое использование с древних времен. Графит классифицируется как аллотропная форма углерода, а его структурное устройство впервые было описано учеными Дебаем, Гриммом, Отто, Шеррером и Берналом в 1917 году [</w:t>
      </w:r>
      <w:r>
        <w:rPr>
          <w:rFonts w:hint="default" w:cs="Times New Roman"/>
          <w:color w:val="auto"/>
          <w:sz w:val="28"/>
          <w:szCs w:val="28"/>
          <w:lang w:val="ru-RU"/>
        </w:rPr>
        <w:t>44</w:t>
      </w:r>
      <w:r>
        <w:rPr>
          <w:rFonts w:hint="default" w:ascii="Times New Roman" w:hAnsi="Times New Roman" w:cs="Times New Roman"/>
          <w:color w:val="auto"/>
          <w:sz w:val="28"/>
          <w:szCs w:val="28"/>
        </w:rPr>
        <w:t>]. В основе структуры графита лежат слои графена, расположенные в отдельных плоскостях и удерживаемые между собой слабыми ван-дер-ваальсовыми силами [</w:t>
      </w:r>
      <w:r>
        <w:rPr>
          <w:rFonts w:hint="default" w:cs="Times New Roman"/>
          <w:color w:val="auto"/>
          <w:sz w:val="28"/>
          <w:szCs w:val="28"/>
          <w:lang w:val="ru-RU"/>
        </w:rPr>
        <w:t>45</w:t>
      </w:r>
      <w:r>
        <w:rPr>
          <w:rFonts w:hint="default" w:ascii="Times New Roman" w:hAnsi="Times New Roman" w:cs="Times New Roman"/>
          <w:color w:val="auto"/>
          <w:sz w:val="28"/>
          <w:szCs w:val="28"/>
        </w:rPr>
        <w:t>,</w:t>
      </w:r>
      <w:r>
        <w:rPr>
          <w:rFonts w:hint="default" w:cs="Times New Roman"/>
          <w:color w:val="auto"/>
          <w:sz w:val="28"/>
          <w:szCs w:val="28"/>
          <w:lang w:val="ru-RU"/>
        </w:rPr>
        <w:t>46</w:t>
      </w:r>
      <w:r>
        <w:rPr>
          <w:rFonts w:hint="default" w:ascii="Times New Roman" w:hAnsi="Times New Roman" w:cs="Times New Roman"/>
          <w:color w:val="auto"/>
          <w:sz w:val="28"/>
          <w:szCs w:val="28"/>
        </w:rPr>
        <w:t>].</w:t>
      </w:r>
    </w:p>
    <w:p w14:paraId="6F4C6E19">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5</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3</w:t>
      </w:r>
      <w:r>
        <w:rPr>
          <w:rFonts w:hint="default" w:ascii="Times New Roman" w:hAnsi="Times New Roman" w:cs="Times New Roman"/>
          <w:color w:val="auto"/>
          <w:sz w:val="28"/>
          <w:szCs w:val="28"/>
        </w:rPr>
        <w:t xml:space="preserve"> Фуллерен</w:t>
      </w:r>
    </w:p>
    <w:p w14:paraId="7EC14A10">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Фуллерен был впервые открыт в 1985 году, однако синтез его твердых агрегатов был осуществлён лишь в 1990 году [</w:t>
      </w:r>
      <w:r>
        <w:rPr>
          <w:rFonts w:hint="default" w:cs="Times New Roman"/>
          <w:color w:val="auto"/>
          <w:sz w:val="28"/>
          <w:szCs w:val="28"/>
          <w:lang w:val="ru-RU"/>
        </w:rPr>
        <w:t>47</w:t>
      </w:r>
      <w:r>
        <w:rPr>
          <w:rFonts w:hint="default" w:ascii="Times New Roman" w:hAnsi="Times New Roman" w:cs="Times New Roman"/>
          <w:color w:val="auto"/>
          <w:sz w:val="28"/>
          <w:szCs w:val="28"/>
        </w:rPr>
        <w:t>,</w:t>
      </w:r>
      <w:r>
        <w:rPr>
          <w:rFonts w:hint="default" w:cs="Times New Roman"/>
          <w:color w:val="auto"/>
          <w:sz w:val="28"/>
          <w:szCs w:val="28"/>
          <w:lang w:val="ru-RU"/>
        </w:rPr>
        <w:t>48</w:t>
      </w:r>
      <w:r>
        <w:rPr>
          <w:rFonts w:hint="default" w:ascii="Times New Roman" w:hAnsi="Times New Roman" w:cs="Times New Roman"/>
          <w:color w:val="auto"/>
          <w:sz w:val="28"/>
          <w:szCs w:val="28"/>
        </w:rPr>
        <w:t>]. За это новаторское открытие Ричард Э. Смолли, Роберт Ф. Кёрл и сэр Гарольд У. Крото были удостоены Нобелевской премии по химии в 1996 году [</w:t>
      </w:r>
      <w:r>
        <w:rPr>
          <w:rFonts w:hint="default" w:cs="Times New Roman"/>
          <w:color w:val="auto"/>
          <w:sz w:val="28"/>
          <w:szCs w:val="28"/>
          <w:lang w:val="ru-RU"/>
        </w:rPr>
        <w:t>49</w:t>
      </w:r>
      <w:r>
        <w:rPr>
          <w:rFonts w:hint="default" w:ascii="Times New Roman" w:hAnsi="Times New Roman" w:cs="Times New Roman"/>
          <w:color w:val="auto"/>
          <w:sz w:val="28"/>
          <w:szCs w:val="28"/>
        </w:rPr>
        <w:t>]. За свою историю фуллерен получил множество неформальных названий, включая «бакминстерфуллерен», «баблбол» и «футболен». Однако только в 1995 году Международный союз теоретической и прикладной химии (IUPAC) официально утвердил название «фуллерен» [</w:t>
      </w:r>
      <w:r>
        <w:rPr>
          <w:rFonts w:hint="default" w:cs="Times New Roman"/>
          <w:color w:val="auto"/>
          <w:sz w:val="28"/>
          <w:szCs w:val="28"/>
          <w:lang w:val="ru-RU"/>
        </w:rPr>
        <w:t>50</w:t>
      </w:r>
      <w:r>
        <w:rPr>
          <w:rFonts w:hint="default" w:ascii="Times New Roman" w:hAnsi="Times New Roman" w:cs="Times New Roman"/>
          <w:color w:val="auto"/>
          <w:sz w:val="28"/>
          <w:szCs w:val="28"/>
        </w:rPr>
        <w:t>,</w:t>
      </w:r>
      <w:r>
        <w:rPr>
          <w:rFonts w:hint="default" w:cs="Times New Roman"/>
          <w:color w:val="auto"/>
          <w:sz w:val="28"/>
          <w:szCs w:val="28"/>
          <w:lang w:val="ru-RU"/>
        </w:rPr>
        <w:t>51</w:t>
      </w:r>
      <w:r>
        <w:rPr>
          <w:rFonts w:hint="default" w:ascii="Times New Roman" w:hAnsi="Times New Roman" w:cs="Times New Roman"/>
          <w:color w:val="auto"/>
          <w:sz w:val="28"/>
          <w:szCs w:val="28"/>
        </w:rPr>
        <w:t>].</w:t>
      </w:r>
    </w:p>
    <w:p w14:paraId="44DEBD25">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5</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4</w:t>
      </w:r>
      <w:r>
        <w:rPr>
          <w:rFonts w:hint="default" w:ascii="Times New Roman" w:hAnsi="Times New Roman" w:cs="Times New Roman"/>
          <w:color w:val="auto"/>
          <w:sz w:val="28"/>
          <w:szCs w:val="28"/>
        </w:rPr>
        <w:t xml:space="preserve"> Графен</w:t>
      </w:r>
    </w:p>
    <w:p w14:paraId="17D87E26">
      <w:pPr>
        <w:spacing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Несмотря на простоту своей структуры, графен обладает выдающимися физическими и химическими свойствами [</w:t>
      </w:r>
      <w:r>
        <w:rPr>
          <w:rFonts w:hint="default" w:ascii="Times New Roman" w:hAnsi="Times New Roman" w:cs="Times New Roman"/>
          <w:color w:val="auto"/>
          <w:sz w:val="28"/>
          <w:szCs w:val="28"/>
          <w:lang w:val="ru-RU"/>
        </w:rPr>
        <w:t>52</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53</w:t>
      </w:r>
      <w:r>
        <w:rPr>
          <w:rFonts w:hint="default" w:ascii="Times New Roman" w:hAnsi="Times New Roman" w:cs="Times New Roman"/>
          <w:color w:val="auto"/>
          <w:sz w:val="28"/>
          <w:szCs w:val="28"/>
        </w:rPr>
        <w:t xml:space="preserve">]. Он представляет собой один атомный слой графита, в котором атомы углерода с гибридизацией sp² соединяются в двумерную решетку с шестиугольной (сотовой) структурой. </w:t>
      </w:r>
    </w:p>
    <w:p w14:paraId="494213BF">
      <w:pPr>
        <w:spacing w:afterAutospacing="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 xml:space="preserve">Каждый атом связан с тремя соседними атомами, находящимися на </w:t>
      </w:r>
      <w:r>
        <w:rPr>
          <w:rFonts w:hint="default" w:ascii="Times New Roman" w:hAnsi="Times New Roman" w:cs="Times New Roman"/>
          <w:color w:val="auto"/>
          <w:sz w:val="28"/>
          <w:szCs w:val="28"/>
          <w:lang w:val="ru-RU"/>
        </w:rPr>
        <w:t>одинаковом</w:t>
      </w:r>
    </w:p>
    <w:p w14:paraId="465D8EC7">
      <w:pPr>
        <w:pStyle w:val="12"/>
        <w:keepNext w:val="0"/>
        <w:keepLines w:val="0"/>
        <w:widowControl/>
        <w:suppressLineNumbers w:val="0"/>
        <w:spacing w:before="0" w:before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расстоянии [</w:t>
      </w:r>
      <w:r>
        <w:rPr>
          <w:rFonts w:hint="default" w:cs="Times New Roman"/>
          <w:color w:val="auto"/>
          <w:sz w:val="28"/>
          <w:szCs w:val="28"/>
          <w:lang w:val="ru-RU"/>
        </w:rPr>
        <w:t>54</w:t>
      </w:r>
      <w:r>
        <w:rPr>
          <w:rFonts w:hint="default" w:ascii="Times New Roman" w:hAnsi="Times New Roman" w:cs="Times New Roman"/>
          <w:color w:val="auto"/>
          <w:sz w:val="28"/>
          <w:szCs w:val="28"/>
        </w:rPr>
        <w:t>,</w:t>
      </w:r>
      <w:r>
        <w:rPr>
          <w:rFonts w:hint="default" w:cs="Times New Roman"/>
          <w:color w:val="auto"/>
          <w:sz w:val="28"/>
          <w:szCs w:val="28"/>
          <w:lang w:val="ru-RU"/>
        </w:rPr>
        <w:t>55</w:t>
      </w:r>
      <w:r>
        <w:rPr>
          <w:rFonts w:hint="default" w:ascii="Times New Roman" w:hAnsi="Times New Roman" w:cs="Times New Roman"/>
          <w:color w:val="auto"/>
          <w:sz w:val="28"/>
          <w:szCs w:val="28"/>
        </w:rPr>
        <w:t xml:space="preserve">]. На рисунке </w:t>
      </w:r>
      <w:r>
        <w:rPr>
          <w:rFonts w:hint="default" w:cs="Times New Roman"/>
          <w:color w:val="auto"/>
          <w:sz w:val="28"/>
          <w:szCs w:val="28"/>
          <w:lang w:val="ru-RU"/>
        </w:rPr>
        <w:t>4</w:t>
      </w:r>
      <w:r>
        <w:rPr>
          <w:rFonts w:hint="default" w:ascii="Times New Roman" w:hAnsi="Times New Roman" w:cs="Times New Roman"/>
          <w:color w:val="auto"/>
          <w:sz w:val="28"/>
          <w:szCs w:val="28"/>
        </w:rPr>
        <w:t xml:space="preserve"> представлены наиболее значимые углеродные наноматериалы.</w:t>
      </w:r>
    </w:p>
    <w:p w14:paraId="531D8150">
      <w:pPr>
        <w:spacing w:afterAutospacing="0"/>
        <w:rPr>
          <w:rFonts w:hint="default" w:ascii="Times New Roman" w:hAnsi="Times New Roman" w:cs="Times New Roman"/>
          <w:color w:val="auto"/>
          <w:sz w:val="28"/>
          <w:szCs w:val="28"/>
        </w:rPr>
      </w:pPr>
      <w:r>
        <w:rPr>
          <w:rFonts w:hint="default" w:ascii="Times New Roman" w:hAnsi="Times New Roman" w:cs="Times New Roman"/>
          <w:b w:val="0"/>
          <w:bCs w:val="0"/>
          <w:i w:val="0"/>
          <w:color w:val="auto"/>
          <w:sz w:val="28"/>
          <w:szCs w:val="28"/>
          <w:lang w:val="en-US"/>
        </w:rPr>
        <w:drawing>
          <wp:anchor distT="0" distB="0" distL="114300" distR="114300" simplePos="0" relativeHeight="251685888" behindDoc="0" locked="0" layoutInCell="1" allowOverlap="1">
            <wp:simplePos x="0" y="0"/>
            <wp:positionH relativeFrom="column">
              <wp:posOffset>380365</wp:posOffset>
            </wp:positionH>
            <wp:positionV relativeFrom="paragraph">
              <wp:posOffset>80645</wp:posOffset>
            </wp:positionV>
            <wp:extent cx="4981575" cy="2788285"/>
            <wp:effectExtent l="0" t="0" r="1905" b="635"/>
            <wp:wrapTopAndBottom/>
            <wp:docPr id="4" name="Picture 1" descr="carbon nano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arbon nanomaterials"/>
                    <pic:cNvPicPr>
                      <a:picLocks noChangeAspect="1"/>
                    </pic:cNvPicPr>
                  </pic:nvPicPr>
                  <pic:blipFill>
                    <a:blip r:embed="rId9"/>
                    <a:stretch>
                      <a:fillRect/>
                    </a:stretch>
                  </pic:blipFill>
                  <pic:spPr>
                    <a:xfrm>
                      <a:off x="0" y="0"/>
                      <a:ext cx="4981575" cy="2788285"/>
                    </a:xfrm>
                    <a:prstGeom prst="rect">
                      <a:avLst/>
                    </a:prstGeom>
                  </pic:spPr>
                </pic:pic>
              </a:graphicData>
            </a:graphic>
          </wp:anchor>
        </w:drawing>
      </w:r>
    </w:p>
    <w:p w14:paraId="3B45AF22">
      <w:pPr>
        <w:pStyle w:val="12"/>
        <w:keepNext w:val="0"/>
        <w:keepLines w:val="0"/>
        <w:widowControl/>
        <w:suppressLineNumbers w:val="0"/>
        <w:spacing w:before="0" w:beforeAutospacing="0"/>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Рис</w:t>
      </w:r>
      <w:r>
        <w:rPr>
          <w:rFonts w:hint="default" w:cs="Times New Roman"/>
          <w:color w:val="auto"/>
          <w:sz w:val="28"/>
          <w:szCs w:val="28"/>
          <w:lang w:val="ru-RU"/>
        </w:rPr>
        <w:t>унок</w:t>
      </w:r>
      <w:r>
        <w:rPr>
          <w:rFonts w:hint="default" w:ascii="Times New Roman" w:hAnsi="Times New Roman" w:cs="Times New Roman"/>
          <w:color w:val="auto"/>
          <w:sz w:val="28"/>
          <w:szCs w:val="28"/>
          <w:lang w:val="ru-RU"/>
        </w:rPr>
        <w:t xml:space="preserve"> </w:t>
      </w:r>
      <w:r>
        <w:rPr>
          <w:rFonts w:hint="default" w:cs="Times New Roman"/>
          <w:color w:val="auto"/>
          <w:sz w:val="28"/>
          <w:szCs w:val="28"/>
          <w:lang w:val="ru-RU"/>
        </w:rPr>
        <w:t>4</w:t>
      </w:r>
      <w:r>
        <w:rPr>
          <w:rFonts w:hint="default" w:ascii="Times New Roman" w:hAnsi="Times New Roman" w:cs="Times New Roman"/>
          <w:color w:val="auto"/>
          <w:sz w:val="28"/>
          <w:szCs w:val="28"/>
          <w:lang w:val="ru-RU"/>
        </w:rPr>
        <w:t xml:space="preserve">. Углеродные </w:t>
      </w:r>
      <w:r>
        <w:rPr>
          <w:rFonts w:hint="default" w:cs="Times New Roman"/>
          <w:color w:val="auto"/>
          <w:sz w:val="28"/>
          <w:szCs w:val="28"/>
          <w:lang w:val="ru-RU"/>
        </w:rPr>
        <w:t>нано</w:t>
      </w:r>
      <w:r>
        <w:rPr>
          <w:rFonts w:hint="default" w:ascii="Times New Roman" w:hAnsi="Times New Roman" w:cs="Times New Roman"/>
          <w:color w:val="auto"/>
          <w:sz w:val="28"/>
          <w:szCs w:val="28"/>
          <w:lang w:val="ru-RU"/>
        </w:rPr>
        <w:t>материалы</w:t>
      </w:r>
    </w:p>
    <w:p w14:paraId="6BD49B54">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w:t>
      </w:r>
      <w:r>
        <w:rPr>
          <w:rFonts w:hint="default" w:ascii="Times New Roman" w:hAnsi="Times New Roman" w:cs="Times New Roman"/>
          <w:color w:val="auto"/>
          <w:sz w:val="28"/>
          <w:szCs w:val="28"/>
        </w:rPr>
        <w:t>.5.</w:t>
      </w:r>
      <w:r>
        <w:rPr>
          <w:rFonts w:hint="default" w:ascii="Times New Roman" w:hAnsi="Times New Roman" w:cs="Times New Roman"/>
          <w:color w:val="auto"/>
          <w:sz w:val="28"/>
          <w:szCs w:val="28"/>
          <w:lang w:val="ru-RU"/>
        </w:rPr>
        <w:t>5</w:t>
      </w:r>
      <w:r>
        <w:rPr>
          <w:rFonts w:hint="default" w:ascii="Times New Roman" w:hAnsi="Times New Roman" w:cs="Times New Roman"/>
          <w:color w:val="auto"/>
          <w:sz w:val="28"/>
          <w:szCs w:val="28"/>
        </w:rPr>
        <w:t xml:space="preserve"> Углеродные нанотрубки</w:t>
      </w:r>
    </w:p>
    <w:p w14:paraId="2589D769">
      <w:pPr>
        <w:pStyle w:val="12"/>
        <w:keepNext w:val="0"/>
        <w:keepLines w:val="0"/>
        <w:widowControl/>
        <w:suppressLineNumbers w:val="0"/>
        <w:spacing w:before="0" w:before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Углеродные нанотрубки — это крупные молекулы, характеризующиеся шестиугольной структурой гибридизированных атомов углерода, образующих цилиндрическую форму [</w:t>
      </w:r>
      <w:r>
        <w:rPr>
          <w:rFonts w:hint="default" w:cs="Times New Roman"/>
          <w:color w:val="auto"/>
          <w:sz w:val="28"/>
          <w:szCs w:val="28"/>
          <w:lang w:val="ru-RU"/>
        </w:rPr>
        <w:t>56</w:t>
      </w:r>
      <w:r>
        <w:rPr>
          <w:rFonts w:hint="default" w:ascii="Times New Roman" w:hAnsi="Times New Roman" w:cs="Times New Roman"/>
          <w:color w:val="auto"/>
          <w:sz w:val="28"/>
          <w:szCs w:val="28"/>
        </w:rPr>
        <w:t>,</w:t>
      </w:r>
      <w:r>
        <w:rPr>
          <w:rFonts w:hint="default" w:cs="Times New Roman"/>
          <w:color w:val="auto"/>
          <w:sz w:val="28"/>
          <w:szCs w:val="28"/>
          <w:lang w:val="ru-RU"/>
        </w:rPr>
        <w:t>57</w:t>
      </w:r>
      <w:r>
        <w:rPr>
          <w:rFonts w:hint="default" w:ascii="Times New Roman" w:hAnsi="Times New Roman" w:cs="Times New Roman"/>
          <w:color w:val="auto"/>
          <w:sz w:val="28"/>
          <w:szCs w:val="28"/>
        </w:rPr>
        <w:t>]. Они классифицируются по количеству слоев, формирующих трубчатую структуру вдоль оси, включая графеновые листы, однослойные, двухслойные и многослойные нанотрубки [</w:t>
      </w:r>
      <w:r>
        <w:rPr>
          <w:rFonts w:hint="default" w:cs="Times New Roman"/>
          <w:color w:val="auto"/>
          <w:sz w:val="28"/>
          <w:szCs w:val="28"/>
          <w:lang w:val="ru-RU"/>
        </w:rPr>
        <w:t>58</w:t>
      </w:r>
      <w:r>
        <w:rPr>
          <w:rFonts w:hint="default" w:ascii="Times New Roman" w:hAnsi="Times New Roman" w:cs="Times New Roman"/>
          <w:color w:val="auto"/>
          <w:sz w:val="28"/>
          <w:szCs w:val="28"/>
        </w:rPr>
        <w:t>,</w:t>
      </w:r>
      <w:r>
        <w:rPr>
          <w:rFonts w:hint="default" w:cs="Times New Roman"/>
          <w:color w:val="auto"/>
          <w:sz w:val="28"/>
          <w:szCs w:val="28"/>
          <w:lang w:val="ru-RU"/>
        </w:rPr>
        <w:t>59</w:t>
      </w:r>
      <w:r>
        <w:rPr>
          <w:rFonts w:hint="default" w:ascii="Times New Roman" w:hAnsi="Times New Roman" w:cs="Times New Roman"/>
          <w:color w:val="auto"/>
          <w:sz w:val="28"/>
          <w:szCs w:val="28"/>
        </w:rPr>
        <w:t>].</w:t>
      </w:r>
    </w:p>
    <w:p w14:paraId="2A7C7FD8">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6</w:t>
      </w:r>
      <w:r>
        <w:rPr>
          <w:rFonts w:hint="default" w:ascii="Times New Roman" w:hAnsi="Times New Roman" w:cs="Times New Roman"/>
          <w:color w:val="auto"/>
          <w:sz w:val="28"/>
          <w:szCs w:val="28"/>
        </w:rPr>
        <w:t xml:space="preserve"> Модификация реологических свойств</w:t>
      </w:r>
    </w:p>
    <w:p w14:paraId="7A874416">
      <w:pPr>
        <w:pStyle w:val="12"/>
        <w:keepNext w:val="0"/>
        <w:keepLines w:val="0"/>
        <w:widowControl/>
        <w:suppressLineNumbers w:val="0"/>
        <w:spacing w:before="0" w:beforeAutospacing="0" w:after="0" w:afterAutospacing="0"/>
        <w:ind w:firstLine="708" w:firstLineChars="0"/>
        <w:jc w:val="both"/>
        <w:rPr>
          <w:rFonts w:hint="default" w:cs="Times New Roman"/>
          <w:color w:val="auto"/>
          <w:sz w:val="28"/>
          <w:szCs w:val="28"/>
          <w:lang w:val="ru-RU"/>
        </w:rPr>
      </w:pPr>
      <w:r>
        <w:rPr>
          <w:rFonts w:hint="default" w:ascii="Times New Roman" w:hAnsi="Times New Roman" w:cs="Times New Roman"/>
          <w:color w:val="auto"/>
          <w:sz w:val="28"/>
          <w:szCs w:val="28"/>
        </w:rPr>
        <w:t>Улучшение реологических свойств буровых растворов с помощью наночастиц реализуется за счёт различных механизмов, которые в первую очередь зависят от дисперсионной среды бурового раствора и специфических свойств используемых наночастиц [</w:t>
      </w:r>
      <w:r>
        <w:rPr>
          <w:rFonts w:hint="default" w:cs="Times New Roman"/>
          <w:color w:val="auto"/>
          <w:sz w:val="28"/>
          <w:szCs w:val="28"/>
          <w:lang w:val="ru-RU"/>
        </w:rPr>
        <w:t>60</w:t>
      </w:r>
      <w:r>
        <w:rPr>
          <w:rFonts w:hint="default" w:ascii="Times New Roman" w:hAnsi="Times New Roman" w:cs="Times New Roman"/>
          <w:color w:val="auto"/>
          <w:sz w:val="28"/>
          <w:szCs w:val="28"/>
        </w:rPr>
        <w:t>,</w:t>
      </w:r>
      <w:r>
        <w:rPr>
          <w:rFonts w:hint="default" w:cs="Times New Roman"/>
          <w:color w:val="auto"/>
          <w:sz w:val="28"/>
          <w:szCs w:val="28"/>
          <w:lang w:val="ru-RU"/>
        </w:rPr>
        <w:t>61</w:t>
      </w:r>
      <w:r>
        <w:rPr>
          <w:rFonts w:hint="default" w:ascii="Times New Roman" w:hAnsi="Times New Roman" w:cs="Times New Roman"/>
          <w:color w:val="auto"/>
          <w:sz w:val="28"/>
          <w:szCs w:val="28"/>
        </w:rPr>
        <w:t>]. Например, при использовании воды в качестве непрерывной фазы в буровых растворах или в процессах повышения нефтеотдачи, кремниевые наночастицы, как правило, способствуют увеличению видимой вязкости [</w:t>
      </w:r>
      <w:r>
        <w:rPr>
          <w:rFonts w:hint="default" w:cs="Times New Roman"/>
          <w:color w:val="auto"/>
          <w:sz w:val="28"/>
          <w:szCs w:val="28"/>
          <w:lang w:val="ru-RU"/>
        </w:rPr>
        <w:t>62</w:t>
      </w:r>
      <w:r>
        <w:rPr>
          <w:rFonts w:hint="default" w:ascii="Times New Roman" w:hAnsi="Times New Roman" w:cs="Times New Roman"/>
          <w:color w:val="auto"/>
          <w:sz w:val="28"/>
          <w:szCs w:val="28"/>
        </w:rPr>
        <w:t>,</w:t>
      </w:r>
      <w:r>
        <w:rPr>
          <w:rFonts w:hint="default" w:cs="Times New Roman"/>
          <w:color w:val="auto"/>
          <w:sz w:val="28"/>
          <w:szCs w:val="28"/>
          <w:lang w:val="ru-RU"/>
        </w:rPr>
        <w:t>63</w:t>
      </w:r>
      <w:r>
        <w:rPr>
          <w:rFonts w:hint="default" w:ascii="Times New Roman" w:hAnsi="Times New Roman" w:cs="Times New Roman"/>
          <w:color w:val="auto"/>
          <w:sz w:val="28"/>
          <w:szCs w:val="28"/>
        </w:rPr>
        <w:t>]. Широко известно, что наножидкости обладают значительно более высокой вязкостью по сравнению с традиционными дисперсиями с аналогичной концентрацией диспергированных частиц. Вязкость, определяемая как внутреннее трение между слоями жидкости при сдвиге, увеличивается при добавлении наночастиц, поскольку они усиливают трение между слоями жидкости [</w:t>
      </w:r>
      <w:r>
        <w:rPr>
          <w:rFonts w:hint="default" w:cs="Times New Roman"/>
          <w:color w:val="auto"/>
          <w:sz w:val="28"/>
          <w:szCs w:val="28"/>
          <w:lang w:val="ru-RU"/>
        </w:rPr>
        <w:t>64</w:t>
      </w:r>
      <w:r>
        <w:rPr>
          <w:rFonts w:hint="default" w:ascii="Times New Roman" w:hAnsi="Times New Roman" w:cs="Times New Roman"/>
          <w:color w:val="auto"/>
          <w:sz w:val="28"/>
          <w:szCs w:val="28"/>
        </w:rPr>
        <w:t>,</w:t>
      </w:r>
      <w:r>
        <w:rPr>
          <w:rFonts w:hint="default" w:cs="Times New Roman"/>
          <w:color w:val="auto"/>
          <w:sz w:val="28"/>
          <w:szCs w:val="28"/>
          <w:lang w:val="ru-RU"/>
        </w:rPr>
        <w:t>65</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При составлении буровых растворов важно использовать различные добавки для улучшения реологических характеристик до необходимых значений, способствующих эффективной очистке скважины, смазке оборудования и охлаждению. Однако превышение допустимых пределов этих свойств может привести к негативным последствиям, таким как повышенное трение, увеличение энергопотребления насосов и сложности в удалении выбуренной породы. Поэтому цель применения наночастиц — достижение оптимальных свойств с минимальными затратами и максимальной эффективностью.</w:t>
      </w:r>
      <w:r>
        <w:rPr>
          <w:rFonts w:hint="default" w:cs="Times New Roman"/>
          <w:color w:val="auto"/>
          <w:sz w:val="28"/>
          <w:szCs w:val="28"/>
          <w:lang w:val="ru-RU"/>
        </w:rPr>
        <w:t xml:space="preserve"> </w:t>
      </w:r>
      <w:r>
        <w:rPr>
          <w:rFonts w:hint="default" w:ascii="Times New Roman" w:hAnsi="Times New Roman" w:cs="Times New Roman"/>
          <w:color w:val="auto"/>
          <w:sz w:val="28"/>
          <w:szCs w:val="28"/>
        </w:rPr>
        <w:t>Реологическая стабильность эмульсионных и обратных эмульсионных буровых растворов может быть улучшена за счёт добавления кремниевых наночастиц. Это связано с их высокой свободной энергией адсорбции и способностью связываться с границей раздела нефть–вода, что определяется уровнем их гидрофобности [</w:t>
      </w:r>
      <w:r>
        <w:rPr>
          <w:rFonts w:hint="default" w:cs="Times New Roman"/>
          <w:color w:val="auto"/>
          <w:sz w:val="28"/>
          <w:szCs w:val="28"/>
          <w:lang w:val="ru-RU"/>
        </w:rPr>
        <w:t>66</w:t>
      </w:r>
      <w:r>
        <w:rPr>
          <w:rFonts w:hint="default" w:ascii="Times New Roman" w:hAnsi="Times New Roman" w:cs="Times New Roman"/>
          <w:color w:val="auto"/>
          <w:sz w:val="28"/>
          <w:szCs w:val="28"/>
        </w:rPr>
        <w:t>,</w:t>
      </w:r>
      <w:r>
        <w:rPr>
          <w:rFonts w:hint="default" w:cs="Times New Roman"/>
          <w:color w:val="auto"/>
          <w:sz w:val="28"/>
          <w:szCs w:val="28"/>
          <w:lang w:val="ru-RU"/>
        </w:rPr>
        <w:t>67</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Многочисленные исследования показали, что наножидкости обладают улучшенной теплопроводностью по сравнению с базовыми жидкостями [</w:t>
      </w:r>
      <w:r>
        <w:rPr>
          <w:rFonts w:hint="default" w:cs="Times New Roman"/>
          <w:color w:val="auto"/>
          <w:sz w:val="28"/>
          <w:szCs w:val="28"/>
          <w:lang w:val="ru-RU"/>
        </w:rPr>
        <w:t>68</w:t>
      </w:r>
      <w:r>
        <w:rPr>
          <w:rFonts w:hint="default" w:ascii="Times New Roman" w:hAnsi="Times New Roman" w:cs="Times New Roman"/>
          <w:color w:val="auto"/>
          <w:sz w:val="28"/>
          <w:szCs w:val="28"/>
        </w:rPr>
        <w:t>,</w:t>
      </w:r>
      <w:r>
        <w:rPr>
          <w:rFonts w:hint="default" w:cs="Times New Roman"/>
          <w:color w:val="auto"/>
          <w:sz w:val="28"/>
          <w:szCs w:val="28"/>
          <w:lang w:val="ru-RU"/>
        </w:rPr>
        <w:t>69</w:t>
      </w:r>
      <w:r>
        <w:rPr>
          <w:rFonts w:hint="default" w:ascii="Times New Roman" w:hAnsi="Times New Roman" w:cs="Times New Roman"/>
          <w:color w:val="auto"/>
          <w:sz w:val="28"/>
          <w:szCs w:val="28"/>
        </w:rPr>
        <w:t>]. Так, добавление углеродных нанотрубок в различные среды позволяет повысить теплопроводность на 12,4–80% [</w:t>
      </w:r>
      <w:r>
        <w:rPr>
          <w:rFonts w:hint="default" w:cs="Times New Roman"/>
          <w:color w:val="auto"/>
          <w:sz w:val="28"/>
          <w:szCs w:val="28"/>
          <w:lang w:val="ru-RU"/>
        </w:rPr>
        <w:t>70</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Силва и соавторы [</w:t>
      </w:r>
      <w:r>
        <w:rPr>
          <w:rFonts w:hint="default" w:cs="Times New Roman"/>
          <w:color w:val="auto"/>
          <w:sz w:val="28"/>
          <w:szCs w:val="28"/>
          <w:lang w:val="ru-RU"/>
        </w:rPr>
        <w:t>71</w:t>
      </w:r>
      <w:r>
        <w:rPr>
          <w:rFonts w:hint="default" w:ascii="Times New Roman" w:hAnsi="Times New Roman" w:cs="Times New Roman"/>
          <w:color w:val="auto"/>
          <w:sz w:val="28"/>
          <w:szCs w:val="28"/>
        </w:rPr>
        <w:t>] исследовали применение сажи для повышения консистенции и толщины раствора на основе полиакриламида. Наночастицы добавлялись в количестве от 0,05 до 0,5% по массе. Это дало положительный эффект, особенно при бурении в рыхлых глинистых породах, обеспечивая стабилизацию раствора.</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Недавние исследования показали высокую эффективность углеродных нанотрубок в улучшении реологических характеристик буровых растворов. Шэнь и соавторы [</w:t>
      </w:r>
      <w:r>
        <w:rPr>
          <w:rFonts w:hint="default" w:cs="Times New Roman"/>
          <w:color w:val="auto"/>
          <w:sz w:val="28"/>
          <w:szCs w:val="28"/>
          <w:lang w:val="ru-RU"/>
        </w:rPr>
        <w:t>72</w:t>
      </w:r>
      <w:r>
        <w:rPr>
          <w:rFonts w:hint="default" w:ascii="Times New Roman" w:hAnsi="Times New Roman" w:cs="Times New Roman"/>
          <w:color w:val="auto"/>
          <w:sz w:val="28"/>
          <w:szCs w:val="28"/>
        </w:rPr>
        <w:t>] обнаружили, что добавление наногибридов углеродных нанотрубок и кремнезема значительно повышает стабильность водно-масляных эмульсий, делая их пригодными для центрифугирования или фильтрации.</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Исмаил и</w:t>
      </w:r>
      <w:r>
        <w:rPr>
          <w:rFonts w:hint="default" w:cs="Times New Roman"/>
          <w:color w:val="auto"/>
          <w:sz w:val="28"/>
          <w:szCs w:val="28"/>
          <w:lang w:val="ru-RU"/>
        </w:rPr>
        <w:t xml:space="preserve"> соавторы </w:t>
      </w:r>
      <w:r>
        <w:rPr>
          <w:rFonts w:hint="default" w:cs="Times New Roman"/>
          <w:color w:val="auto"/>
          <w:sz w:val="28"/>
          <w:szCs w:val="28"/>
          <w:lang w:val="en-US"/>
        </w:rPr>
        <w:t>[</w:t>
      </w:r>
      <w:r>
        <w:rPr>
          <w:rFonts w:hint="default" w:cs="Times New Roman"/>
          <w:color w:val="auto"/>
          <w:sz w:val="28"/>
          <w:szCs w:val="28"/>
          <w:lang w:val="ru-RU"/>
        </w:rPr>
        <w:t>73</w:t>
      </w:r>
      <w:r>
        <w:rPr>
          <w:rFonts w:hint="default" w:cs="Times New Roman"/>
          <w:color w:val="auto"/>
          <w:sz w:val="28"/>
          <w:szCs w:val="28"/>
          <w:lang w:val="en-US"/>
        </w:rPr>
        <w:t>]</w:t>
      </w:r>
      <w:r>
        <w:rPr>
          <w:rFonts w:hint="default" w:cs="Times New Roman"/>
          <w:color w:val="auto"/>
          <w:sz w:val="28"/>
          <w:szCs w:val="28"/>
          <w:lang w:val="ru-RU"/>
        </w:rPr>
        <w:t xml:space="preserve"> провели исследование реологических характеристик водо- и эфиросодержащих буровых растворов, содержащих многослойные углеродные и нанотрубки диаметром 30 нм. В водных растворах существенных изменений в прочности геля </w:t>
      </w:r>
      <w:r>
        <w:rPr>
          <w:rFonts w:hint="default" w:cs="Times New Roman"/>
          <w:color w:val="auto"/>
          <w:sz w:val="28"/>
          <w:szCs w:val="28"/>
          <w:lang w:val="en-US"/>
        </w:rPr>
        <w:t>(GS)</w:t>
      </w:r>
      <w:r>
        <w:rPr>
          <w:rFonts w:hint="default" w:cs="Times New Roman"/>
          <w:color w:val="auto"/>
          <w:sz w:val="28"/>
          <w:szCs w:val="28"/>
          <w:lang w:val="ru-RU"/>
        </w:rPr>
        <w:t xml:space="preserve">, пределе текучести </w:t>
      </w:r>
      <w:r>
        <w:rPr>
          <w:rFonts w:hint="default" w:cs="Times New Roman"/>
          <w:color w:val="auto"/>
          <w:sz w:val="28"/>
          <w:szCs w:val="28"/>
          <w:lang w:val="en-US"/>
        </w:rPr>
        <w:t xml:space="preserve">(YP) </w:t>
      </w:r>
      <w:r>
        <w:rPr>
          <w:rFonts w:hint="default" w:cs="Times New Roman"/>
          <w:color w:val="auto"/>
          <w:sz w:val="28"/>
          <w:szCs w:val="28"/>
          <w:lang w:val="ru-RU"/>
        </w:rPr>
        <w:t xml:space="preserve">и пластической вязкости </w:t>
      </w:r>
      <w:r>
        <w:rPr>
          <w:rFonts w:hint="default" w:cs="Times New Roman"/>
          <w:color w:val="auto"/>
          <w:sz w:val="28"/>
          <w:szCs w:val="28"/>
          <w:lang w:val="en-US"/>
        </w:rPr>
        <w:t>(PV)</w:t>
      </w:r>
      <w:r>
        <w:rPr>
          <w:rFonts w:hint="default" w:cs="Times New Roman"/>
          <w:color w:val="auto"/>
          <w:sz w:val="28"/>
          <w:szCs w:val="28"/>
          <w:lang w:val="ru-RU"/>
        </w:rPr>
        <w:t xml:space="preserve"> не </w:t>
      </w:r>
    </w:p>
    <w:p w14:paraId="29354401">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eastAsia="Georgia" w:cs="Times New Roman"/>
          <w:b w:val="0"/>
          <w:bCs w:val="0"/>
          <w:i w:val="0"/>
          <w:iCs w:val="0"/>
          <w:caps w:val="0"/>
          <w:color w:val="auto"/>
          <w:spacing w:val="0"/>
          <w:sz w:val="28"/>
          <w:szCs w:val="28"/>
          <w:lang w:val="en-US"/>
        </w:rPr>
        <w:drawing>
          <wp:anchor distT="0" distB="0" distL="114300" distR="114300" simplePos="0" relativeHeight="251687936" behindDoc="0" locked="0" layoutInCell="1" allowOverlap="1">
            <wp:simplePos x="0" y="0"/>
            <wp:positionH relativeFrom="column">
              <wp:posOffset>327025</wp:posOffset>
            </wp:positionH>
            <wp:positionV relativeFrom="page">
              <wp:posOffset>5087620</wp:posOffset>
            </wp:positionV>
            <wp:extent cx="5593080" cy="3670935"/>
            <wp:effectExtent l="0" t="0" r="0" b="1905"/>
            <wp:wrapTopAndBottom/>
            <wp:docPr id="5" name="Picture 2" descr="20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202020"/>
                    <pic:cNvPicPr>
                      <a:picLocks noChangeAspect="1"/>
                    </pic:cNvPicPr>
                  </pic:nvPicPr>
                  <pic:blipFill>
                    <a:blip r:embed="rId10"/>
                    <a:stretch>
                      <a:fillRect/>
                    </a:stretch>
                  </pic:blipFill>
                  <pic:spPr>
                    <a:xfrm>
                      <a:off x="0" y="0"/>
                      <a:ext cx="5593080" cy="3670935"/>
                    </a:xfrm>
                    <a:prstGeom prst="rect">
                      <a:avLst/>
                    </a:prstGeom>
                  </pic:spPr>
                </pic:pic>
              </a:graphicData>
            </a:graphic>
          </wp:anchor>
        </w:drawing>
      </w:r>
      <w:r>
        <w:rPr>
          <w:rFonts w:hint="default" w:ascii="Times New Roman" w:hAnsi="Times New Roman" w:cs="Times New Roman"/>
          <w:color w:val="auto"/>
          <w:sz w:val="28"/>
          <w:szCs w:val="28"/>
        </w:rPr>
        <w:t>наблюдалось при разных концентрациях наночастиц. Однако в случае эфирных растворов наблюдалось небольшое повышение стабильности эмульсий. При повышенных температурах YP и PV водных растворов снижались, тогда как в эфирных растворах они, наоборот, возрастали. Оптимальная концентрация наночастиц составила 0,01 ppb, что обеспечивало минимальные потери жидкости (FL) при высоком давлении и температуре.</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В другом исследовании </w:t>
      </w:r>
      <w:r>
        <w:rPr>
          <w:rFonts w:hint="default" w:cs="Times New Roman"/>
          <w:color w:val="auto"/>
          <w:sz w:val="28"/>
          <w:szCs w:val="28"/>
          <w:lang w:val="ru-RU"/>
        </w:rPr>
        <w:t xml:space="preserve"> </w:t>
      </w:r>
      <w:r>
        <w:rPr>
          <w:rFonts w:hint="default" w:ascii="Times New Roman" w:hAnsi="Times New Roman" w:cs="Times New Roman"/>
          <w:color w:val="auto"/>
          <w:sz w:val="28"/>
          <w:szCs w:val="28"/>
        </w:rPr>
        <w:t>Сити Зулаика Разали исследовала влияние различных углеродных наноматериалов на реологические свойства буровых растворов [</w:t>
      </w:r>
      <w:r>
        <w:rPr>
          <w:rFonts w:hint="default" w:cs="Times New Roman"/>
          <w:color w:val="auto"/>
          <w:sz w:val="28"/>
          <w:szCs w:val="28"/>
          <w:lang w:val="ru-RU"/>
        </w:rPr>
        <w:t>74</w:t>
      </w:r>
      <w:r>
        <w:rPr>
          <w:rFonts w:hint="default" w:ascii="Times New Roman" w:hAnsi="Times New Roman" w:cs="Times New Roman"/>
          <w:color w:val="auto"/>
          <w:sz w:val="28"/>
          <w:szCs w:val="28"/>
        </w:rPr>
        <w:t xml:space="preserve">]. Она рассмотрела свойства буровых растворов на эфирной основе после прогрева до 182 °C, включая PV, YP и прочность геля. На рисунках </w:t>
      </w:r>
      <w:r>
        <w:rPr>
          <w:rFonts w:hint="default" w:cs="Times New Roman"/>
          <w:color w:val="auto"/>
          <w:sz w:val="28"/>
          <w:szCs w:val="28"/>
          <w:lang w:val="ru-RU"/>
        </w:rPr>
        <w:t>5</w:t>
      </w:r>
      <w:r>
        <w:rPr>
          <w:rFonts w:hint="default" w:ascii="Times New Roman" w:hAnsi="Times New Roman" w:cs="Times New Roman"/>
          <w:color w:val="auto"/>
          <w:sz w:val="28"/>
          <w:szCs w:val="28"/>
        </w:rPr>
        <w:t xml:space="preserve">a и </w:t>
      </w:r>
      <w:r>
        <w:rPr>
          <w:rFonts w:hint="default" w:cs="Times New Roman"/>
          <w:color w:val="auto"/>
          <w:sz w:val="28"/>
          <w:szCs w:val="28"/>
          <w:lang w:val="ru-RU"/>
        </w:rPr>
        <w:t>5</w:t>
      </w:r>
      <w:r>
        <w:rPr>
          <w:rFonts w:hint="default" w:ascii="Times New Roman" w:hAnsi="Times New Roman" w:cs="Times New Roman"/>
          <w:color w:val="auto"/>
          <w:sz w:val="28"/>
          <w:szCs w:val="28"/>
        </w:rPr>
        <w:t xml:space="preserve">b показаны изменения этих параметров. PV отражает сопротивление потоку, возникающее из-за трения между твердыми частицами. На рисунке </w:t>
      </w:r>
      <w:r>
        <w:rPr>
          <w:rFonts w:hint="default" w:cs="Times New Roman"/>
          <w:color w:val="auto"/>
          <w:sz w:val="28"/>
          <w:szCs w:val="28"/>
          <w:lang w:val="ru-RU"/>
        </w:rPr>
        <w:t>5</w:t>
      </w:r>
      <w:r>
        <w:rPr>
          <w:rFonts w:hint="default" w:ascii="Times New Roman" w:hAnsi="Times New Roman" w:cs="Times New Roman"/>
          <w:color w:val="auto"/>
          <w:sz w:val="28"/>
          <w:szCs w:val="28"/>
        </w:rPr>
        <w:t xml:space="preserve">a видно, что большинство углеродных наноматериалов незначительно изменили PV, однако только </w:t>
      </w:r>
      <w:r>
        <w:rPr>
          <w:rFonts w:hint="default" w:cs="Times New Roman"/>
          <w:color w:val="auto"/>
          <w:sz w:val="28"/>
          <w:szCs w:val="28"/>
          <w:lang w:val="ru-RU"/>
        </w:rPr>
        <w:t>ГО</w:t>
      </w:r>
      <w:r>
        <w:rPr>
          <w:rFonts w:hint="default" w:ascii="Times New Roman" w:hAnsi="Times New Roman" w:cs="Times New Roman"/>
          <w:color w:val="auto"/>
          <w:sz w:val="28"/>
          <w:szCs w:val="28"/>
        </w:rPr>
        <w:t xml:space="preserve"> увеличил PV на 10,1% по сравнению с контрольным образцом. Гидрофильные частицы </w:t>
      </w:r>
      <w:r>
        <w:rPr>
          <w:rFonts w:hint="default" w:cs="Times New Roman"/>
          <w:color w:val="auto"/>
          <w:sz w:val="28"/>
          <w:szCs w:val="28"/>
          <w:lang w:val="ru-RU"/>
        </w:rPr>
        <w:t>ГО</w:t>
      </w:r>
      <w:r>
        <w:rPr>
          <w:rFonts w:hint="default" w:ascii="Times New Roman" w:hAnsi="Times New Roman" w:cs="Times New Roman"/>
          <w:color w:val="auto"/>
          <w:sz w:val="28"/>
          <w:szCs w:val="28"/>
        </w:rPr>
        <w:t xml:space="preserve"> содержат функциональные группы (гидроксильные, эпоксидные, карбоксильные), связанные с базальной плоскостью графена [</w:t>
      </w:r>
      <w:r>
        <w:rPr>
          <w:rFonts w:hint="default" w:cs="Times New Roman"/>
          <w:color w:val="auto"/>
          <w:sz w:val="28"/>
          <w:szCs w:val="28"/>
          <w:lang w:val="ru-RU"/>
        </w:rPr>
        <w:t>75</w:t>
      </w:r>
      <w:r>
        <w:rPr>
          <w:rFonts w:hint="default" w:ascii="Times New Roman" w:hAnsi="Times New Roman" w:cs="Times New Roman"/>
          <w:color w:val="auto"/>
          <w:sz w:val="28"/>
          <w:szCs w:val="28"/>
        </w:rPr>
        <w:t>,</w:t>
      </w:r>
      <w:r>
        <w:rPr>
          <w:rFonts w:hint="default" w:cs="Times New Roman"/>
          <w:color w:val="auto"/>
          <w:sz w:val="28"/>
          <w:szCs w:val="28"/>
          <w:lang w:val="ru-RU"/>
        </w:rPr>
        <w:t>76</w:t>
      </w:r>
      <w:r>
        <w:rPr>
          <w:rFonts w:hint="default" w:ascii="Times New Roman" w:hAnsi="Times New Roman" w:cs="Times New Roman"/>
          <w:color w:val="auto"/>
          <w:sz w:val="28"/>
          <w:szCs w:val="28"/>
        </w:rPr>
        <w:t>], что делает их более стабильными в эмульсиях типа «масло в воде» по сравнению с графеном или CNT [</w:t>
      </w:r>
      <w:r>
        <w:rPr>
          <w:rFonts w:hint="default" w:cs="Times New Roman"/>
          <w:color w:val="auto"/>
          <w:sz w:val="28"/>
          <w:szCs w:val="28"/>
          <w:lang w:val="ru-RU"/>
        </w:rPr>
        <w:t>7</w:t>
      </w:r>
      <w:r>
        <w:rPr>
          <w:rFonts w:hint="default" w:ascii="Times New Roman" w:hAnsi="Times New Roman" w:cs="Times New Roman"/>
          <w:color w:val="auto"/>
          <w:sz w:val="28"/>
          <w:szCs w:val="28"/>
        </w:rPr>
        <w:t>7,</w:t>
      </w:r>
      <w:r>
        <w:rPr>
          <w:rFonts w:hint="default" w:cs="Times New Roman"/>
          <w:color w:val="auto"/>
          <w:sz w:val="28"/>
          <w:szCs w:val="28"/>
          <w:lang w:val="ru-RU"/>
        </w:rPr>
        <w:t>7</w:t>
      </w:r>
      <w:r>
        <w:rPr>
          <w:rFonts w:hint="default" w:ascii="Times New Roman" w:hAnsi="Times New Roman" w:cs="Times New Roman"/>
          <w:color w:val="auto"/>
          <w:sz w:val="28"/>
          <w:szCs w:val="28"/>
        </w:rPr>
        <w:t>8].</w:t>
      </w:r>
      <w:r>
        <w:rPr>
          <w:rFonts w:hint="default" w:cs="Times New Roman"/>
          <w:color w:val="auto"/>
          <w:sz w:val="28"/>
          <w:szCs w:val="28"/>
          <w:lang w:val="ru-RU"/>
        </w:rPr>
        <w:t xml:space="preserve"> </w:t>
      </w:r>
      <w:r>
        <w:rPr>
          <w:rFonts w:hint="default" w:ascii="Times New Roman" w:hAnsi="Times New Roman" w:cs="Times New Roman"/>
          <w:color w:val="auto"/>
          <w:sz w:val="28"/>
          <w:szCs w:val="28"/>
        </w:rPr>
        <w:t>Также барит является гидрофильным материалом [</w:t>
      </w:r>
      <w:r>
        <w:rPr>
          <w:rFonts w:hint="default" w:cs="Times New Roman"/>
          <w:color w:val="auto"/>
          <w:sz w:val="28"/>
          <w:szCs w:val="28"/>
          <w:lang w:val="ru-RU"/>
        </w:rPr>
        <w:t>7</w:t>
      </w:r>
      <w:r>
        <w:rPr>
          <w:rFonts w:hint="default" w:ascii="Times New Roman" w:hAnsi="Times New Roman" w:cs="Times New Roman"/>
          <w:color w:val="auto"/>
          <w:sz w:val="28"/>
          <w:szCs w:val="28"/>
        </w:rPr>
        <w:t>9]. В условиях нестабильной реологии частицы барита агломерируются в водной фазе, формируя крупные капли, что также приводит к увеличению PV.</w:t>
      </w:r>
    </w:p>
    <w:p w14:paraId="235B3A3E">
      <w:pPr>
        <w:pStyle w:val="12"/>
        <w:keepNext w:val="0"/>
        <w:keepLines w:val="0"/>
        <w:widowControl/>
        <w:suppressLineNumbers w:val="0"/>
        <w:spacing w:before="363" w:beforeLines="100" w:beforeAutospacing="0" w:after="0" w:afterAutospacing="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Рис</w:t>
      </w:r>
      <w:r>
        <w:rPr>
          <w:rFonts w:hint="default" w:cs="Times New Roman"/>
          <w:color w:val="auto"/>
          <w:sz w:val="28"/>
          <w:szCs w:val="28"/>
          <w:lang w:val="ru-RU"/>
        </w:rPr>
        <w:t>унок</w:t>
      </w:r>
      <w:r>
        <w:rPr>
          <w:rFonts w:hint="default" w:ascii="Times New Roman" w:hAnsi="Times New Roman" w:cs="Times New Roman"/>
          <w:color w:val="auto"/>
          <w:sz w:val="28"/>
          <w:szCs w:val="28"/>
        </w:rPr>
        <w:t xml:space="preserve"> </w:t>
      </w:r>
      <w:r>
        <w:rPr>
          <w:rFonts w:hint="default" w:cs="Times New Roman"/>
          <w:color w:val="auto"/>
          <w:sz w:val="28"/>
          <w:szCs w:val="28"/>
          <w:lang w:val="ru-RU"/>
        </w:rPr>
        <w:t>5</w:t>
      </w:r>
      <w:r>
        <w:rPr>
          <w:rFonts w:hint="default" w:ascii="Times New Roman" w:hAnsi="Times New Roman" w:cs="Times New Roman"/>
          <w:color w:val="auto"/>
          <w:sz w:val="28"/>
          <w:szCs w:val="28"/>
        </w:rPr>
        <w:t xml:space="preserve">. </w:t>
      </w:r>
      <w:r>
        <w:rPr>
          <w:rFonts w:hint="default" w:cs="Times New Roman"/>
          <w:color w:val="auto"/>
          <w:sz w:val="28"/>
          <w:szCs w:val="28"/>
          <w:lang w:val="ru-RU"/>
        </w:rPr>
        <w:t xml:space="preserve">Влияние углеродных наноматериалов на: </w:t>
      </w:r>
      <w:r>
        <w:rPr>
          <w:rFonts w:hint="default" w:cs="Times New Roman"/>
          <w:color w:val="auto"/>
          <w:sz w:val="28"/>
          <w:szCs w:val="28"/>
          <w:lang w:val="en-US"/>
        </w:rPr>
        <w:t xml:space="preserve">a) </w:t>
      </w:r>
      <w:r>
        <w:rPr>
          <w:rFonts w:hint="default" w:cs="Times New Roman"/>
          <w:color w:val="auto"/>
          <w:sz w:val="28"/>
          <w:szCs w:val="28"/>
          <w:lang w:val="ru-RU"/>
        </w:rPr>
        <w:t xml:space="preserve">пластическую вязкость </w:t>
      </w:r>
      <w:r>
        <w:rPr>
          <w:rFonts w:hint="default" w:cs="Times New Roman"/>
          <w:color w:val="auto"/>
          <w:sz w:val="28"/>
          <w:szCs w:val="28"/>
          <w:lang w:val="en-US"/>
        </w:rPr>
        <w:t xml:space="preserve">(PV) </w:t>
      </w:r>
      <w:r>
        <w:rPr>
          <w:rFonts w:hint="default" w:cs="Times New Roman"/>
          <w:color w:val="auto"/>
          <w:sz w:val="28"/>
          <w:szCs w:val="28"/>
          <w:lang w:val="ru-RU"/>
        </w:rPr>
        <w:t xml:space="preserve">и предел текучести </w:t>
      </w:r>
      <w:r>
        <w:rPr>
          <w:rFonts w:hint="default" w:cs="Times New Roman"/>
          <w:color w:val="auto"/>
          <w:sz w:val="28"/>
          <w:szCs w:val="28"/>
          <w:lang w:val="en-US"/>
        </w:rPr>
        <w:t xml:space="preserve">(YP), b) </w:t>
      </w:r>
      <w:r>
        <w:rPr>
          <w:rFonts w:hint="default" w:cs="Times New Roman"/>
          <w:color w:val="auto"/>
          <w:sz w:val="28"/>
          <w:szCs w:val="28"/>
          <w:lang w:val="ru-RU"/>
        </w:rPr>
        <w:t>прочность геля</w:t>
      </w:r>
      <w:r>
        <w:rPr>
          <w:rFonts w:hint="default" w:cs="Times New Roman"/>
          <w:color w:val="auto"/>
          <w:sz w:val="28"/>
          <w:szCs w:val="28"/>
          <w:lang w:val="en-US"/>
        </w:rPr>
        <w:t xml:space="preserve"> (GS), c) </w:t>
      </w:r>
      <w:r>
        <w:rPr>
          <w:rFonts w:hint="default" w:cs="Times New Roman"/>
          <w:color w:val="auto"/>
          <w:sz w:val="28"/>
          <w:szCs w:val="28"/>
          <w:lang w:val="ru-RU"/>
        </w:rPr>
        <w:t xml:space="preserve">электрическую стабильность, </w:t>
      </w:r>
      <w:r>
        <w:rPr>
          <w:rFonts w:hint="default" w:cs="Times New Roman"/>
          <w:color w:val="auto"/>
          <w:sz w:val="28"/>
          <w:szCs w:val="28"/>
          <w:lang w:val="en-US"/>
        </w:rPr>
        <w:t xml:space="preserve">d) </w:t>
      </w:r>
      <w:r>
        <w:rPr>
          <w:rFonts w:hint="default" w:cs="Times New Roman"/>
          <w:color w:val="auto"/>
          <w:sz w:val="28"/>
          <w:szCs w:val="28"/>
          <w:lang w:val="ru-RU"/>
        </w:rPr>
        <w:t xml:space="preserve">потери фильтрата и толщину фильтрационной пленки в буровых растворах на основе эфира после термообработки </w:t>
      </w:r>
      <w:r>
        <w:rPr>
          <w:rFonts w:hint="default" w:cs="Times New Roman"/>
          <w:color w:val="auto"/>
          <w:sz w:val="28"/>
          <w:szCs w:val="28"/>
          <w:lang w:val="en-US"/>
        </w:rPr>
        <w:t>[</w:t>
      </w:r>
      <w:r>
        <w:rPr>
          <w:rFonts w:hint="default" w:cs="Times New Roman"/>
          <w:color w:val="auto"/>
          <w:sz w:val="28"/>
          <w:szCs w:val="28"/>
          <w:lang w:val="ru-RU"/>
        </w:rPr>
        <w:t>74</w:t>
      </w:r>
      <w:r>
        <w:rPr>
          <w:rFonts w:hint="default" w:cs="Times New Roman"/>
          <w:color w:val="auto"/>
          <w:sz w:val="28"/>
          <w:szCs w:val="28"/>
          <w:lang w:val="en-US"/>
        </w:rPr>
        <w:t>]</w:t>
      </w:r>
      <w:r>
        <w:rPr>
          <w:rFonts w:hint="default" w:cs="Times New Roman"/>
          <w:color w:val="auto"/>
          <w:sz w:val="28"/>
          <w:szCs w:val="28"/>
          <w:lang w:val="ru-RU"/>
        </w:rPr>
        <w:t>.</w:t>
      </w:r>
    </w:p>
    <w:p w14:paraId="5A7B1FC3">
      <w:pPr>
        <w:pStyle w:val="12"/>
        <w:keepNext w:val="0"/>
        <w:keepLines w:val="0"/>
        <w:widowControl/>
        <w:suppressLineNumbers w:val="0"/>
        <w:spacing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 том же исследовании, проведённом С.З. Разали, было показано, что углеродные наноматериалы оказывают положительное влияние на стабильность эмульсий буровых растворов [</w:t>
      </w:r>
      <w:r>
        <w:rPr>
          <w:rFonts w:hint="default" w:cs="Times New Roman"/>
          <w:color w:val="auto"/>
          <w:sz w:val="28"/>
          <w:szCs w:val="28"/>
          <w:lang w:val="ru-RU"/>
        </w:rPr>
        <w:t>75</w:t>
      </w:r>
      <w:r>
        <w:rPr>
          <w:rFonts w:hint="default" w:ascii="Times New Roman" w:hAnsi="Times New Roman" w:cs="Times New Roman"/>
          <w:color w:val="auto"/>
          <w:sz w:val="28"/>
          <w:szCs w:val="28"/>
        </w:rPr>
        <w:t>]. Среди этих наноматериалов особенно выделяется графеновый нанопорошок, обладающий наибольшей гидрофобностью благодаря минимальному количеству дефектов в графитовой структуре, что отражается в наименьшем значении отношения ID/IG. Поверхность графенового нанопорошка демонстрирует сильное сцепление с гидрофобным хвостом основного эмульгатора за счёт выраженного гидрофобного притяжения между нанопорошком графена и молекулярным хвостом эмульгатора.</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Кроме того, в исследовании подчёркивается наличие прочного взаимодействия между поверхностно-активным веществом и гидрофобной поверхностью органоглинистых частиц [</w:t>
      </w:r>
      <w:r>
        <w:rPr>
          <w:rFonts w:hint="default" w:cs="Times New Roman"/>
          <w:color w:val="auto"/>
          <w:sz w:val="28"/>
          <w:szCs w:val="28"/>
          <w:lang w:val="ru-RU"/>
        </w:rPr>
        <w:t>76</w:t>
      </w:r>
      <w:r>
        <w:rPr>
          <w:rFonts w:hint="default" w:ascii="Times New Roman" w:hAnsi="Times New Roman" w:cs="Times New Roman"/>
          <w:color w:val="auto"/>
          <w:sz w:val="28"/>
          <w:szCs w:val="28"/>
        </w:rPr>
        <w:t>]. Также в работе рассматривается роль многослойных наночастиц в качестве теплообменников в составе буровых растворов [</w:t>
      </w:r>
      <w:r>
        <w:rPr>
          <w:rFonts w:hint="default" w:cs="Times New Roman"/>
          <w:color w:val="auto"/>
          <w:sz w:val="28"/>
          <w:szCs w:val="28"/>
          <w:lang w:val="ru-RU"/>
        </w:rPr>
        <w:t>74</w:t>
      </w:r>
      <w:r>
        <w:rPr>
          <w:rFonts w:hint="default" w:ascii="Times New Roman" w:hAnsi="Times New Roman" w:cs="Times New Roman"/>
          <w:color w:val="auto"/>
          <w:sz w:val="28"/>
          <w:szCs w:val="28"/>
        </w:rPr>
        <w:t xml:space="preserve">]. В этом применении внешняя плёнка, формируемая этими наночастицами, предотвращает термическое разложение эмульгаторной плёнки в процессе термической обработки при 182 °C, как показано на рисунке </w:t>
      </w:r>
      <w:r>
        <w:rPr>
          <w:rFonts w:hint="default" w:cs="Times New Roman"/>
          <w:color w:val="auto"/>
          <w:sz w:val="28"/>
          <w:szCs w:val="28"/>
          <w:lang w:val="ru-RU"/>
        </w:rPr>
        <w:t>6</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Результаты исследования свидетельствуют о том, что уникальные свойства графенового нанопорошка значительно способствуют стабилизации эмульсии, подчёркивая его потенциал в качестве ценного компонента при оптимизации рецептур буровых растворов. Сильные взаимодействия, наблюдаемые между различными компонентами, такими как эмульгаторы и наночастицы, открывают новые возможности для инновационных применений</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в нефтегазовой отрасли, обещая повышение эффективности и стабильности в сложных условиях. Дальнейшие исследования и применения этих углеродных наноматериалов являются ключом к прогрессу в технологиях буровых растворов и удовлетворению растущих потребностей отрасли.</w:t>
      </w:r>
    </w:p>
    <w:p w14:paraId="3640C70F">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b w:val="0"/>
          <w:bCs w:val="0"/>
          <w:color w:val="auto"/>
          <w:sz w:val="28"/>
          <w:szCs w:val="28"/>
          <w:lang w:val="en-US"/>
        </w:rPr>
        <w:drawing>
          <wp:anchor distT="0" distB="0" distL="114300" distR="114300" simplePos="0" relativeHeight="251684864" behindDoc="0" locked="0" layoutInCell="1" allowOverlap="1">
            <wp:simplePos x="0" y="0"/>
            <wp:positionH relativeFrom="column">
              <wp:posOffset>835660</wp:posOffset>
            </wp:positionH>
            <wp:positionV relativeFrom="page">
              <wp:posOffset>6310630</wp:posOffset>
            </wp:positionV>
            <wp:extent cx="4668520" cy="2945765"/>
            <wp:effectExtent l="0" t="0" r="10160" b="10795"/>
            <wp:wrapTopAndBottom/>
            <wp:docPr id="6" name="Picture 3" descr="101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1010101"/>
                    <pic:cNvPicPr>
                      <a:picLocks noChangeAspect="1"/>
                    </pic:cNvPicPr>
                  </pic:nvPicPr>
                  <pic:blipFill>
                    <a:blip r:embed="rId11"/>
                    <a:stretch>
                      <a:fillRect/>
                    </a:stretch>
                  </pic:blipFill>
                  <pic:spPr>
                    <a:xfrm>
                      <a:off x="0" y="0"/>
                      <a:ext cx="4668520" cy="2945765"/>
                    </a:xfrm>
                    <a:prstGeom prst="rect">
                      <a:avLst/>
                    </a:prstGeom>
                  </pic:spPr>
                </pic:pic>
              </a:graphicData>
            </a:graphic>
          </wp:anchor>
        </w:drawing>
      </w:r>
    </w:p>
    <w:p w14:paraId="341CB725">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Рис</w:t>
      </w:r>
      <w:r>
        <w:rPr>
          <w:rFonts w:hint="default" w:cs="Times New Roman"/>
          <w:color w:val="auto"/>
          <w:sz w:val="28"/>
          <w:szCs w:val="28"/>
          <w:lang w:val="ru-RU"/>
        </w:rPr>
        <w:t>.</w:t>
      </w:r>
      <w:r>
        <w:rPr>
          <w:rFonts w:hint="default" w:ascii="Times New Roman" w:hAnsi="Times New Roman" w:cs="Times New Roman"/>
          <w:color w:val="auto"/>
          <w:sz w:val="28"/>
          <w:szCs w:val="28"/>
        </w:rPr>
        <w:t> </w:t>
      </w:r>
      <w:r>
        <w:rPr>
          <w:rFonts w:hint="default" w:cs="Times New Roman"/>
          <w:color w:val="auto"/>
          <w:sz w:val="28"/>
          <w:szCs w:val="28"/>
          <w:lang w:val="ru-RU"/>
        </w:rPr>
        <w:t>6</w:t>
      </w:r>
      <w:r>
        <w:rPr>
          <w:rFonts w:hint="default" w:ascii="Times New Roman" w:hAnsi="Times New Roman" w:cs="Times New Roman"/>
          <w:color w:val="auto"/>
          <w:sz w:val="28"/>
          <w:szCs w:val="28"/>
        </w:rPr>
        <w:t>. Иллюстрация двойного слоя плёнки между графеновым нанопорошком, основным эмульгатором и интерфейсом сложного эфира и воды [</w:t>
      </w:r>
      <w:r>
        <w:rPr>
          <w:rFonts w:hint="default" w:cs="Times New Roman"/>
          <w:color w:val="auto"/>
          <w:sz w:val="28"/>
          <w:szCs w:val="28"/>
          <w:lang w:val="ru-RU"/>
        </w:rPr>
        <w:t>74</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 </w:t>
      </w:r>
    </w:p>
    <w:p w14:paraId="2B75A927">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rPr>
        <w:t>И</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rPr>
        <w:t xml:space="preserve"> Абдуо и др. сравнили различные характеристики буровых растворов на водной основе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содержащих многостенные углеродные нанотрубки (MWCNT), и растворов на </w:t>
      </w:r>
      <w:r>
        <w:rPr>
          <w:rFonts w:hint="default" w:cs="Times New Roman"/>
          <w:color w:val="auto"/>
          <w:sz w:val="28"/>
          <w:szCs w:val="28"/>
          <w:lang w:val="ru-RU"/>
        </w:rPr>
        <w:t>нефтя</w:t>
      </w:r>
      <w:r>
        <w:rPr>
          <w:rFonts w:hint="default" w:ascii="Times New Roman" w:hAnsi="Times New Roman" w:cs="Times New Roman"/>
          <w:color w:val="auto"/>
          <w:sz w:val="28"/>
          <w:szCs w:val="28"/>
        </w:rPr>
        <w:t>ной основе (</w:t>
      </w:r>
      <w:r>
        <w:rPr>
          <w:rFonts w:hint="default" w:cs="Times New Roman"/>
          <w:color w:val="auto"/>
          <w:sz w:val="28"/>
          <w:szCs w:val="28"/>
          <w:lang w:val="ru-RU"/>
        </w:rPr>
        <w:t>НБР</w:t>
      </w:r>
      <w:r>
        <w:rPr>
          <w:rFonts w:hint="default" w:ascii="Times New Roman" w:hAnsi="Times New Roman" w:cs="Times New Roman"/>
          <w:color w:val="auto"/>
          <w:sz w:val="28"/>
          <w:szCs w:val="28"/>
        </w:rPr>
        <w:t>), чтобы определить наиболее подходящий тип раствора для бурения в условиях высоких температур и давлений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учитывая свойства растворов на основе серии лабораторных испытаний с целью разработки инженерных рекомендаций. Испытания проводились при температурах от 120 °F до 500 °F и давлениях от 14,7 psi до 25 000 psi. Результаты показали, что </w:t>
      </w:r>
      <w:r>
        <w:rPr>
          <w:rFonts w:hint="default" w:cs="Times New Roman"/>
          <w:color w:val="auto"/>
          <w:sz w:val="28"/>
          <w:szCs w:val="28"/>
          <w:lang w:val="ru-RU"/>
        </w:rPr>
        <w:t>водные буровые растворы</w:t>
      </w:r>
      <w:r>
        <w:rPr>
          <w:rFonts w:hint="default" w:ascii="Times New Roman" w:hAnsi="Times New Roman" w:cs="Times New Roman"/>
          <w:color w:val="auto"/>
          <w:sz w:val="28"/>
          <w:szCs w:val="28"/>
        </w:rPr>
        <w:t xml:space="preserve"> являются более экологичным выбором [</w:t>
      </w:r>
      <w:r>
        <w:rPr>
          <w:rFonts w:hint="default" w:cs="Times New Roman"/>
          <w:color w:val="auto"/>
          <w:sz w:val="28"/>
          <w:szCs w:val="28"/>
          <w:lang w:val="ru-RU"/>
        </w:rPr>
        <w:t>77</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Недавнее исследование, проведённое Хаджиабади и др. [</w:t>
      </w:r>
      <w:r>
        <w:rPr>
          <w:rFonts w:hint="default" w:cs="Times New Roman"/>
          <w:color w:val="auto"/>
          <w:sz w:val="28"/>
          <w:szCs w:val="28"/>
          <w:lang w:val="ru-RU"/>
        </w:rPr>
        <w:t>78</w:t>
      </w:r>
      <w:r>
        <w:rPr>
          <w:rFonts w:hint="default" w:ascii="Times New Roman" w:hAnsi="Times New Roman" w:cs="Times New Roman"/>
          <w:color w:val="auto"/>
          <w:sz w:val="28"/>
          <w:szCs w:val="28"/>
        </w:rPr>
        <w:t>], было посвящено улучшению реологических свойств инвертного эмульсионного раствора при добавлении многостенных углеродных нанотрубок, модифицированных полиэтиленгликолем (PEGylated MWCNT). В исследовании было установлено, что модель Карро наиболее точно описывает поведение данного раствора, выявив значительное улучшение его реологических характеристик.</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Включение углеродных наноматериалов показало высокую эффективность в снижении глубины проникновения и решении проблем, связанных с повреждением пласта. В частности, влияние многостенных углеродных нанотрубок на извлечение нефти было исследовано с помощью серии опытов по фильтрации через керн в условиях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как показано на рисунке </w:t>
      </w:r>
      <w:r>
        <w:rPr>
          <w:rFonts w:hint="default" w:cs="Times New Roman"/>
          <w:color w:val="auto"/>
          <w:sz w:val="28"/>
          <w:szCs w:val="28"/>
          <w:lang w:val="ru-RU"/>
        </w:rPr>
        <w:t>7</w:t>
      </w:r>
      <w:r>
        <w:rPr>
          <w:rFonts w:hint="default" w:ascii="Times New Roman" w:hAnsi="Times New Roman" w:cs="Times New Roman"/>
          <w:color w:val="auto"/>
          <w:sz w:val="28"/>
          <w:szCs w:val="28"/>
        </w:rPr>
        <w:t>. Полученные данные указывают на положительное влияние на нефтеотдачу, демонстрируя потенциал углеродных нанотрубок в повышении эффективности буровых растворов в сложных условиях.</w:t>
      </w:r>
      <w:r>
        <w:rPr>
          <w:rFonts w:hint="default" w:cs="Times New Roman"/>
          <w:color w:val="auto"/>
          <w:sz w:val="28"/>
          <w:szCs w:val="28"/>
          <w:lang w:val="ru-RU"/>
        </w:rPr>
        <w:t xml:space="preserve"> </w:t>
      </w:r>
    </w:p>
    <w:p w14:paraId="6B61E92E">
      <w:pPr>
        <w:pStyle w:val="12"/>
        <w:keepNext w:val="0"/>
        <w:keepLines w:val="0"/>
        <w:widowControl/>
        <w:suppressLineNumbers w:val="0"/>
        <w:rPr>
          <w:rFonts w:hint="default" w:ascii="Times New Roman" w:hAnsi="Times New Roman" w:cs="Times New Roman"/>
          <w:color w:val="auto"/>
          <w:sz w:val="28"/>
          <w:szCs w:val="28"/>
        </w:rPr>
      </w:pPr>
      <w:r>
        <w:rPr>
          <w:rFonts w:hint="default" w:ascii="Times New Roman" w:hAnsi="Times New Roman" w:eastAsia="Georgia" w:cs="Times New Roman"/>
          <w:b w:val="0"/>
          <w:bCs w:val="0"/>
          <w:i w:val="0"/>
          <w:iCs w:val="0"/>
          <w:caps w:val="0"/>
          <w:color w:val="auto"/>
          <w:spacing w:val="0"/>
          <w:sz w:val="28"/>
          <w:szCs w:val="28"/>
          <w:lang w:val="en-US"/>
        </w:rPr>
        <w:drawing>
          <wp:anchor distT="0" distB="0" distL="114300" distR="114300" simplePos="0" relativeHeight="251662336" behindDoc="0" locked="0" layoutInCell="1" allowOverlap="1">
            <wp:simplePos x="0" y="0"/>
            <wp:positionH relativeFrom="column">
              <wp:posOffset>271780</wp:posOffset>
            </wp:positionH>
            <wp:positionV relativeFrom="page">
              <wp:posOffset>5537835</wp:posOffset>
            </wp:positionV>
            <wp:extent cx="5309870" cy="2912745"/>
            <wp:effectExtent l="0" t="0" r="8890" b="13335"/>
            <wp:wrapTopAndBottom/>
            <wp:docPr id="7" name="Picture 4" descr="11111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111110111"/>
                    <pic:cNvPicPr>
                      <a:picLocks noChangeAspect="1"/>
                    </pic:cNvPicPr>
                  </pic:nvPicPr>
                  <pic:blipFill>
                    <a:blip r:embed="rId12"/>
                    <a:stretch>
                      <a:fillRect/>
                    </a:stretch>
                  </pic:blipFill>
                  <pic:spPr>
                    <a:xfrm>
                      <a:off x="0" y="0"/>
                      <a:ext cx="5309870" cy="2912745"/>
                    </a:xfrm>
                    <a:prstGeom prst="rect">
                      <a:avLst/>
                    </a:prstGeom>
                  </pic:spPr>
                </pic:pic>
              </a:graphicData>
            </a:graphic>
          </wp:anchor>
        </w:drawing>
      </w:r>
      <w:r>
        <w:rPr>
          <w:rFonts w:hint="default" w:ascii="Times New Roman" w:hAnsi="Times New Roman" w:cs="Times New Roman"/>
          <w:color w:val="auto"/>
          <w:sz w:val="28"/>
          <w:szCs w:val="28"/>
        </w:rPr>
        <w:t>Рис</w:t>
      </w:r>
      <w:r>
        <w:rPr>
          <w:rFonts w:hint="default" w:cs="Times New Roman"/>
          <w:color w:val="auto"/>
          <w:sz w:val="28"/>
          <w:szCs w:val="28"/>
          <w:lang w:val="ru-RU"/>
        </w:rPr>
        <w:t>унок</w:t>
      </w:r>
      <w:r>
        <w:rPr>
          <w:rFonts w:hint="default" w:ascii="Times New Roman" w:hAnsi="Times New Roman" w:cs="Times New Roman"/>
          <w:color w:val="auto"/>
          <w:sz w:val="28"/>
          <w:szCs w:val="28"/>
        </w:rPr>
        <w:t xml:space="preserve"> </w:t>
      </w:r>
      <w:r>
        <w:rPr>
          <w:rFonts w:hint="default" w:cs="Times New Roman"/>
          <w:color w:val="auto"/>
          <w:sz w:val="28"/>
          <w:szCs w:val="28"/>
          <w:lang w:val="ru-RU"/>
        </w:rPr>
        <w:t>7</w:t>
      </w:r>
      <w:r>
        <w:rPr>
          <w:rFonts w:hint="default" w:ascii="Times New Roman" w:hAnsi="Times New Roman" w:cs="Times New Roman"/>
          <w:color w:val="auto"/>
          <w:sz w:val="28"/>
          <w:szCs w:val="28"/>
        </w:rPr>
        <w:t>. Графическое представление функционализированных полимерных многостенных углеродных нанотрубок (multiwalled carbon nanotubes-g-SPMA-2), использующих малые и большие поры для механизма закупорки в буровом растворе на водной основе (</w:t>
      </w:r>
      <w:r>
        <w:rPr>
          <w:rFonts w:hint="default" w:cs="Times New Roman"/>
          <w:color w:val="auto"/>
          <w:sz w:val="28"/>
          <w:szCs w:val="28"/>
          <w:lang w:val="ru-RU"/>
        </w:rPr>
        <w:t>ВБР</w:t>
      </w:r>
      <w:r>
        <w:rPr>
          <w:rFonts w:hint="default" w:ascii="Times New Roman" w:hAnsi="Times New Roman" w:cs="Times New Roman"/>
          <w:color w:val="auto"/>
          <w:sz w:val="28"/>
          <w:szCs w:val="28"/>
        </w:rPr>
        <w:t>). Эффективное снижение фильтрационных потерь (FL) с помощью модифицированных многостенных углеродных нанотрубок представлено на иллюстрации [</w:t>
      </w:r>
      <w:r>
        <w:rPr>
          <w:rFonts w:hint="default" w:cs="Times New Roman"/>
          <w:color w:val="auto"/>
          <w:sz w:val="28"/>
          <w:szCs w:val="28"/>
          <w:lang w:val="ru-RU"/>
        </w:rPr>
        <w:t>79</w:t>
      </w:r>
      <w:r>
        <w:rPr>
          <w:rFonts w:hint="default" w:ascii="Times New Roman" w:hAnsi="Times New Roman" w:cs="Times New Roman"/>
          <w:color w:val="auto"/>
          <w:sz w:val="28"/>
          <w:szCs w:val="28"/>
        </w:rPr>
        <w:t xml:space="preserve">]. </w:t>
      </w:r>
    </w:p>
    <w:p w14:paraId="44C2EE7F">
      <w:pPr>
        <w:pStyle w:val="12"/>
        <w:keepNext w:val="0"/>
        <w:keepLines w:val="0"/>
        <w:widowControl/>
        <w:suppressLineNumbers w:val="0"/>
        <w:spacing w:after="0" w:afterAutospacing="0"/>
        <w:ind w:firstLine="708" w:firstLineChars="0"/>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В альтернативном исследовании использовались многостенные углеродные нанотрубки (MWCNTs) со средним диаметром 30 нм в различных концентрациях: 0.001, 0.01 и 0.1 частей на миллиард (ppb). Образцы буровых растворов, классифицируемых как буровые растворы на водной основе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и на </w:t>
      </w:r>
      <w:r>
        <w:rPr>
          <w:rFonts w:hint="default" w:cs="Times New Roman"/>
          <w:color w:val="auto"/>
          <w:sz w:val="28"/>
          <w:szCs w:val="28"/>
          <w:lang w:val="ru-RU"/>
        </w:rPr>
        <w:t>эмульсионные буровые растворы</w:t>
      </w:r>
      <w:r>
        <w:rPr>
          <w:rFonts w:hint="default" w:ascii="Times New Roman" w:hAnsi="Times New Roman" w:cs="Times New Roman"/>
          <w:color w:val="auto"/>
          <w:sz w:val="28"/>
          <w:szCs w:val="28"/>
        </w:rPr>
        <w:t xml:space="preserve"> (</w:t>
      </w:r>
      <w:r>
        <w:rPr>
          <w:rFonts w:hint="default" w:cs="Times New Roman"/>
          <w:color w:val="auto"/>
          <w:sz w:val="28"/>
          <w:szCs w:val="28"/>
          <w:lang w:val="ru-RU"/>
        </w:rPr>
        <w:t>ЭБР</w:t>
      </w:r>
      <w:r>
        <w:rPr>
          <w:rFonts w:hint="default" w:ascii="Times New Roman" w:hAnsi="Times New Roman" w:cs="Times New Roman"/>
          <w:color w:val="auto"/>
          <w:sz w:val="28"/>
          <w:szCs w:val="28"/>
        </w:rPr>
        <w:t>), были тщательно подготовлены и протестированы в соответствии со стандартами API. Реологические свойства этих образцов оценивались при различных температурах: 80 °F, 200 °F и 250 °F [</w:t>
      </w:r>
      <w:r>
        <w:rPr>
          <w:rFonts w:hint="default" w:cs="Times New Roman"/>
          <w:color w:val="auto"/>
          <w:sz w:val="28"/>
          <w:szCs w:val="28"/>
          <w:lang w:val="ru-RU"/>
        </w:rPr>
        <w:t>80</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В случае с </w:t>
      </w:r>
      <w:r>
        <w:rPr>
          <w:rFonts w:hint="default" w:cs="Times New Roman"/>
          <w:color w:val="auto"/>
          <w:sz w:val="28"/>
          <w:szCs w:val="28"/>
          <w:lang w:val="ru-RU"/>
        </w:rPr>
        <w:t>водными буровыми растворами</w:t>
      </w:r>
      <w:r>
        <w:rPr>
          <w:rFonts w:hint="default" w:ascii="Times New Roman" w:hAnsi="Times New Roman" w:cs="Times New Roman"/>
          <w:color w:val="auto"/>
          <w:sz w:val="28"/>
          <w:szCs w:val="28"/>
        </w:rPr>
        <w:t xml:space="preserve"> не было отмечено явного улучшения реологических свойств при разных концентрациях. Однако при использовании стандартного метода API по определению фильтрационных потерь (FL), добавление 0.01 ppb многостенных углеродных нанотрубок привело к наименьшим потерям фильтрата. В то же время другие образцы показали увеличенные значения FL, что объясняется накоплением твердых частиц в растворе, приводящим к снижению его стабильности и увеличению прохождения фильтрата через фильтрационную корку [</w:t>
      </w:r>
      <w:r>
        <w:rPr>
          <w:rFonts w:hint="default" w:cs="Times New Roman"/>
          <w:color w:val="auto"/>
          <w:sz w:val="28"/>
          <w:szCs w:val="28"/>
          <w:lang w:val="ru-RU"/>
        </w:rPr>
        <w:t>81</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Для </w:t>
      </w:r>
      <w:r>
        <w:rPr>
          <w:rFonts w:hint="default" w:cs="Times New Roman"/>
          <w:color w:val="auto"/>
          <w:sz w:val="28"/>
          <w:szCs w:val="28"/>
          <w:lang w:val="ru-RU"/>
        </w:rPr>
        <w:t>ЭБР</w:t>
      </w:r>
      <w:r>
        <w:rPr>
          <w:rFonts w:hint="default" w:ascii="Times New Roman" w:hAnsi="Times New Roman" w:cs="Times New Roman"/>
          <w:color w:val="auto"/>
          <w:sz w:val="28"/>
          <w:szCs w:val="28"/>
        </w:rPr>
        <w:t xml:space="preserve"> прочность геля (GS) демонстрировала схожий профиль с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при графическом отображении, с незначительными различиями по значениям. Более низкое значение 10-минутного GS может быть связано с меньшей скоростью сдвига и более низкой точкой текучести (YP) [</w:t>
      </w:r>
      <w:r>
        <w:rPr>
          <w:rFonts w:hint="default" w:cs="Times New Roman"/>
          <w:color w:val="auto"/>
          <w:sz w:val="28"/>
          <w:szCs w:val="28"/>
          <w:lang w:val="ru-RU"/>
        </w:rPr>
        <w:t>82</w:t>
      </w:r>
      <w:r>
        <w:rPr>
          <w:rFonts w:hint="default" w:ascii="Times New Roman" w:hAnsi="Times New Roman" w:cs="Times New Roman"/>
          <w:color w:val="auto"/>
          <w:sz w:val="28"/>
          <w:szCs w:val="28"/>
        </w:rPr>
        <w:t>]. Стабильность эмульсий является важным критерием для обеспечения эффективного смешивания масла и воды. Показатели стабильности эмульсии оставались неизменными независимо от концентрации. В благоприятных условиях бурения добавление наноматериалов характеризуется снижением стабильности эмульсии при повышенных давлении и температуре. Однако включение многостенных углеродных нанотрубок, известных своей высокой электрической стабильностью, способствует поддержанию относительно высокой стабильности эмульсии в растворе. Таким образом, даже небольшое количество MWCNTs достаточно для повышения стабильности эмульсии [</w:t>
      </w:r>
      <w:r>
        <w:rPr>
          <w:rFonts w:hint="default" w:cs="Times New Roman"/>
          <w:color w:val="auto"/>
          <w:sz w:val="28"/>
          <w:szCs w:val="28"/>
          <w:lang w:val="ru-RU"/>
        </w:rPr>
        <w:t>83</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В недавнем исследовании был синтезирован нанокомпозит на основе полимера и оксида графена (PAAN-G и PAAN-0.2G) для анализа реологии </w:t>
      </w:r>
      <w:r>
        <w:rPr>
          <w:rFonts w:hint="default" w:cs="Times New Roman"/>
          <w:color w:val="auto"/>
          <w:sz w:val="28"/>
          <w:szCs w:val="28"/>
          <w:lang w:val="ru-RU"/>
        </w:rPr>
        <w:t>ВБР</w:t>
      </w:r>
      <w:r>
        <w:rPr>
          <w:rFonts w:hint="default" w:ascii="Times New Roman" w:hAnsi="Times New Roman" w:cs="Times New Roman"/>
          <w:color w:val="auto"/>
          <w:sz w:val="28"/>
          <w:szCs w:val="28"/>
        </w:rPr>
        <w:t>. Сравнительная оценка показала, что оба нанокомпозита сохраняли стабильные реологические характеристики при температурах до 240 °C. Особенно PAAN-0.2G продемонстрировал устойчивое и значительное снижение потерь фильтрата (FL) в этих условиях [</w:t>
      </w:r>
      <w:r>
        <w:rPr>
          <w:rFonts w:hint="default" w:cs="Times New Roman"/>
          <w:color w:val="auto"/>
          <w:sz w:val="28"/>
          <w:szCs w:val="28"/>
          <w:lang w:val="ru-RU"/>
        </w:rPr>
        <w:t>84</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Нассер и соавт. провели исследование реологических характеристик наночастиц на основе углерода (в частности, графита) в водных буровых растворах (</w:t>
      </w:r>
      <w:r>
        <w:rPr>
          <w:rFonts w:hint="default" w:cs="Times New Roman"/>
          <w:color w:val="auto"/>
          <w:sz w:val="28"/>
          <w:szCs w:val="28"/>
          <w:lang w:val="ru-RU"/>
        </w:rPr>
        <w:t>ВБР</w:t>
      </w:r>
      <w:r>
        <w:rPr>
          <w:rFonts w:hint="default" w:ascii="Times New Roman" w:hAnsi="Times New Roman" w:cs="Times New Roman"/>
          <w:color w:val="auto"/>
          <w:sz w:val="28"/>
          <w:szCs w:val="28"/>
        </w:rPr>
        <w:t>). Их результаты показали увеличение вязкости бурового раствора при использовании наночастиц размером 40 нм. Кроме того, с повышением температуры и скорости сдвига наблюдалось снижение вязкости. Исмаил и соавт. исследовали добавление многостенных углеродных нанотрубок (MWCNT) в буровые растворы. Их исследование показало, что добавление небольших концентраций MWCNT размером 30 нм при нормальной температуре не оказывает значительного влияния на реологические свойства по сравнению с исходным образцом. Однако в буровых растворах на основе эфиров наблюдалось незначительное</w:t>
      </w:r>
      <w:r>
        <w:rPr>
          <w:rFonts w:hint="default" w:cs="Times New Roman"/>
          <w:color w:val="auto"/>
          <w:sz w:val="28"/>
          <w:szCs w:val="28"/>
          <w:lang w:val="ru-RU"/>
        </w:rPr>
        <w:t xml:space="preserve"> повышение гелеобразующей способности и стабильности эмульсии при добавлении </w:t>
      </w:r>
      <w:r>
        <w:rPr>
          <w:rFonts w:hint="default" w:cs="Times New Roman"/>
          <w:color w:val="auto"/>
          <w:sz w:val="28"/>
          <w:szCs w:val="28"/>
          <w:lang w:val="en-US"/>
        </w:rPr>
        <w:t>MWCNT</w:t>
      </w:r>
      <w:r>
        <w:rPr>
          <w:rFonts w:hint="default" w:cs="Times New Roman"/>
          <w:color w:val="auto"/>
          <w:sz w:val="28"/>
          <w:szCs w:val="28"/>
          <w:lang w:val="ru-RU"/>
        </w:rPr>
        <w:t xml:space="preserve">. </w:t>
      </w:r>
    </w:p>
    <w:p w14:paraId="75AAC4F5">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cs="Times New Roman"/>
          <w:b w:val="0"/>
          <w:bCs w:val="0"/>
          <w:color w:val="auto"/>
          <w:sz w:val="28"/>
          <w:szCs w:val="28"/>
          <w:lang w:val="en-US"/>
        </w:rPr>
        <w:tab/>
      </w:r>
      <w:r>
        <w:rPr>
          <w:rFonts w:hint="default" w:ascii="Times New Roman" w:hAnsi="Times New Roman" w:cs="Times New Roman"/>
          <w:color w:val="auto"/>
          <w:sz w:val="28"/>
          <w:szCs w:val="28"/>
        </w:rPr>
        <w:t>Впоследствии Таха и Ли [</w:t>
      </w:r>
      <w:r>
        <w:rPr>
          <w:rFonts w:hint="default" w:cs="Times New Roman"/>
          <w:color w:val="auto"/>
          <w:sz w:val="28"/>
          <w:szCs w:val="28"/>
          <w:lang w:val="ru-RU"/>
        </w:rPr>
        <w:t>85</w:t>
      </w:r>
      <w:r>
        <w:rPr>
          <w:rFonts w:hint="default" w:ascii="Times New Roman" w:hAnsi="Times New Roman" w:cs="Times New Roman"/>
          <w:color w:val="auto"/>
          <w:sz w:val="28"/>
          <w:szCs w:val="28"/>
        </w:rPr>
        <w:t>] изучали использование углеродных наночастиц, в частности графена, в водных растворах. Их наблюдения также продемонстрировали улучшение реологических свойств буровых растворов.</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Медхи и соавт. [</w:t>
      </w:r>
      <w:r>
        <w:rPr>
          <w:rFonts w:hint="default" w:cs="Times New Roman"/>
          <w:color w:val="auto"/>
          <w:sz w:val="28"/>
          <w:szCs w:val="28"/>
          <w:lang w:val="ru-RU"/>
        </w:rPr>
        <w:t>84</w:t>
      </w:r>
      <w:r>
        <w:rPr>
          <w:rFonts w:hint="default" w:ascii="Times New Roman" w:hAnsi="Times New Roman" w:cs="Times New Roman"/>
          <w:color w:val="auto"/>
          <w:sz w:val="28"/>
          <w:szCs w:val="28"/>
        </w:rPr>
        <w:t>] исследовали влияние синтезированных нанолистьев оксида графена на буровые растворы, используя методы динамического и статического реологического анализа. Нанолисты оксида графена обеспечили хорошую термостабилизацию, что привело к увеличению вязкости при высоких температурах. Добавление 0.8 % по массе этих нанолистьев позволило снизить потери фильтрата на 50 %, как показано на рис</w:t>
      </w:r>
      <w:r>
        <w:rPr>
          <w:rFonts w:hint="default" w:cs="Times New Roman"/>
          <w:color w:val="auto"/>
          <w:sz w:val="28"/>
          <w:szCs w:val="28"/>
          <w:lang w:val="ru-RU"/>
        </w:rPr>
        <w:t>унке</w:t>
      </w:r>
      <w:r>
        <w:rPr>
          <w:rFonts w:hint="default" w:ascii="Times New Roman" w:hAnsi="Times New Roman" w:cs="Times New Roman"/>
          <w:color w:val="auto"/>
          <w:sz w:val="28"/>
          <w:szCs w:val="28"/>
        </w:rPr>
        <w:t xml:space="preserve"> </w:t>
      </w:r>
      <w:r>
        <w:rPr>
          <w:rFonts w:hint="default" w:cs="Times New Roman"/>
          <w:color w:val="auto"/>
          <w:sz w:val="28"/>
          <w:szCs w:val="28"/>
          <w:lang w:val="ru-RU"/>
        </w:rPr>
        <w:t>8</w:t>
      </w:r>
      <w:r>
        <w:rPr>
          <w:rFonts w:hint="default" w:ascii="Times New Roman" w:hAnsi="Times New Roman" w:cs="Times New Roman"/>
          <w:color w:val="auto"/>
          <w:sz w:val="28"/>
          <w:szCs w:val="28"/>
        </w:rPr>
        <w:t>.</w:t>
      </w:r>
    </w:p>
    <w:p w14:paraId="12C64EDB">
      <w:pPr>
        <w:pStyle w:val="12"/>
        <w:keepNext w:val="0"/>
        <w:keepLines w:val="0"/>
        <w:widowControl/>
        <w:suppressLineNumbers w:val="0"/>
        <w:rPr>
          <w:rFonts w:hint="default" w:ascii="Times New Roman" w:hAnsi="Times New Roman" w:cs="Times New Roman"/>
          <w:color w:val="auto"/>
          <w:sz w:val="28"/>
          <w:szCs w:val="28"/>
        </w:rPr>
      </w:pPr>
      <w:r>
        <w:rPr>
          <w:rFonts w:hint="default" w:ascii="Times New Roman" w:hAnsi="Times New Roman" w:cs="Times New Roman"/>
          <w:b w:val="0"/>
          <w:bCs w:val="0"/>
          <w:color w:val="auto"/>
          <w:sz w:val="28"/>
          <w:szCs w:val="28"/>
          <w:lang w:val="en-US"/>
        </w:rPr>
        <w:drawing>
          <wp:anchor distT="0" distB="0" distL="114300" distR="114300" simplePos="0" relativeHeight="251663360" behindDoc="0" locked="0" layoutInCell="1" allowOverlap="1">
            <wp:simplePos x="0" y="0"/>
            <wp:positionH relativeFrom="column">
              <wp:posOffset>241935</wp:posOffset>
            </wp:positionH>
            <wp:positionV relativeFrom="page">
              <wp:posOffset>2749550</wp:posOffset>
            </wp:positionV>
            <wp:extent cx="5021580" cy="3828415"/>
            <wp:effectExtent l="0" t="0" r="7620" b="12065"/>
            <wp:wrapTopAndBottom/>
            <wp:docPr id="8" name="Picture 5" descr="52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525252"/>
                    <pic:cNvPicPr>
                      <a:picLocks noChangeAspect="1"/>
                    </pic:cNvPicPr>
                  </pic:nvPicPr>
                  <pic:blipFill>
                    <a:blip r:embed="rId13"/>
                    <a:stretch>
                      <a:fillRect/>
                    </a:stretch>
                  </pic:blipFill>
                  <pic:spPr>
                    <a:xfrm>
                      <a:off x="0" y="0"/>
                      <a:ext cx="5021580" cy="3828415"/>
                    </a:xfrm>
                    <a:prstGeom prst="rect">
                      <a:avLst/>
                    </a:prstGeom>
                  </pic:spPr>
                </pic:pic>
              </a:graphicData>
            </a:graphic>
          </wp:anchor>
        </w:drawing>
      </w:r>
      <w:r>
        <w:rPr>
          <w:rFonts w:hint="default" w:ascii="Times New Roman" w:hAnsi="Times New Roman" w:cs="Times New Roman"/>
          <w:color w:val="auto"/>
          <w:sz w:val="28"/>
          <w:szCs w:val="28"/>
        </w:rPr>
        <w:t>Рис</w:t>
      </w:r>
      <w:r>
        <w:rPr>
          <w:rFonts w:hint="default" w:cs="Times New Roman"/>
          <w:color w:val="auto"/>
          <w:sz w:val="28"/>
          <w:szCs w:val="28"/>
          <w:lang w:val="ru-RU"/>
        </w:rPr>
        <w:t>унок</w:t>
      </w:r>
      <w:r>
        <w:rPr>
          <w:rFonts w:hint="default" w:ascii="Times New Roman" w:hAnsi="Times New Roman" w:cs="Times New Roman"/>
          <w:color w:val="auto"/>
          <w:sz w:val="28"/>
          <w:szCs w:val="28"/>
        </w:rPr>
        <w:t> </w:t>
      </w:r>
      <w:r>
        <w:rPr>
          <w:rFonts w:hint="default" w:cs="Times New Roman"/>
          <w:color w:val="auto"/>
          <w:sz w:val="28"/>
          <w:szCs w:val="28"/>
          <w:lang w:val="ru-RU"/>
        </w:rPr>
        <w:t>8</w:t>
      </w:r>
      <w:r>
        <w:rPr>
          <w:rFonts w:hint="default" w:ascii="Times New Roman" w:hAnsi="Times New Roman" w:cs="Times New Roman"/>
          <w:color w:val="auto"/>
          <w:sz w:val="28"/>
          <w:szCs w:val="28"/>
        </w:rPr>
        <w:t>. Потери фильтрата (FL) во времени для NDDF и оксида графена – наноокиси кремния при давлениях 100–200 psi и комнатной температуре. При 100 psi добавление оксида графена – наноокиси кремния (0.2%) снизило FL с 8 до 4.7 мл, а при концентрациях 0.5% и 0.8% — с 4.6 до 4.1 мл соответственно. При 200 psi буровой раствор NDDF увеличил потери фильтрата на 66.25%, но при использовании оксида графена – наноокиси кремния (0.2/0.5/0.8%) потери снизились до 8.4/6.8/6.4 мл соответственно [</w:t>
      </w:r>
      <w:r>
        <w:rPr>
          <w:rFonts w:hint="default" w:cs="Times New Roman"/>
          <w:color w:val="auto"/>
          <w:sz w:val="28"/>
          <w:szCs w:val="28"/>
          <w:lang w:val="ru-RU"/>
        </w:rPr>
        <w:t>84</w:t>
      </w:r>
      <w:r>
        <w:rPr>
          <w:rFonts w:hint="default" w:ascii="Times New Roman" w:hAnsi="Times New Roman" w:cs="Times New Roman"/>
          <w:color w:val="auto"/>
          <w:sz w:val="28"/>
          <w:szCs w:val="28"/>
        </w:rPr>
        <w:t xml:space="preserve">]. </w:t>
      </w:r>
    </w:p>
    <w:p w14:paraId="7EE33332">
      <w:pPr>
        <w:pStyle w:val="12"/>
        <w:keepNext w:val="0"/>
        <w:keepLines w:val="0"/>
        <w:widowControl/>
        <w:suppressLineNumbers w:val="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Мадкур и соавт. [</w:t>
      </w:r>
      <w:r>
        <w:rPr>
          <w:rFonts w:hint="default" w:cs="Times New Roman"/>
          <w:color w:val="auto"/>
          <w:sz w:val="28"/>
          <w:szCs w:val="28"/>
          <w:lang w:val="ru-RU"/>
        </w:rPr>
        <w:t>86</w:t>
      </w:r>
      <w:r>
        <w:rPr>
          <w:rFonts w:hint="default" w:ascii="Times New Roman" w:hAnsi="Times New Roman" w:cs="Times New Roman"/>
          <w:color w:val="auto"/>
          <w:sz w:val="28"/>
          <w:szCs w:val="28"/>
        </w:rPr>
        <w:t xml:space="preserve">] провели эксперименты с использованием биоразлагаемых композитов на основе многостенных углеродных нанотрубок в маслонаполненных буровых растворах. Их результаты показали значительное увеличение, в некоторых случаях двукратное, </w:t>
      </w:r>
      <w:r>
        <w:rPr>
          <w:rFonts w:hint="default" w:cs="Times New Roman"/>
          <w:color w:val="auto"/>
          <w:sz w:val="28"/>
          <w:szCs w:val="28"/>
          <w:lang w:val="ru-RU"/>
        </w:rPr>
        <w:t>условной</w:t>
      </w:r>
      <w:r>
        <w:rPr>
          <w:rFonts w:hint="default" w:ascii="Times New Roman" w:hAnsi="Times New Roman" w:cs="Times New Roman"/>
          <w:color w:val="auto"/>
          <w:sz w:val="28"/>
          <w:szCs w:val="28"/>
        </w:rPr>
        <w:t xml:space="preserve"> вязкости (AV), пластической вязкости (PV), предела текучести (YP) и гелеобразующей способности по сравнению с коммерческим загустителем, использованным для сравнения. Поведение жидкости соответствовало модели Хершеля-Балкли. В целом, наночастицы на основе углерода доказали свою эффективность как модификаторы реологических свойств в условиях высоких давления и температуры (</w:t>
      </w:r>
      <w:r>
        <w:rPr>
          <w:rFonts w:hint="default" w:cs="Times New Roman"/>
          <w:color w:val="auto"/>
          <w:sz w:val="28"/>
          <w:szCs w:val="28"/>
          <w:lang w:val="ru-RU"/>
        </w:rPr>
        <w:t>ВДВТ</w:t>
      </w:r>
      <w:r>
        <w:rPr>
          <w:rFonts w:hint="default" w:ascii="Times New Roman" w:hAnsi="Times New Roman" w:cs="Times New Roman"/>
          <w:color w:val="auto"/>
          <w:sz w:val="28"/>
          <w:szCs w:val="28"/>
        </w:rPr>
        <w:t>), обеспечивая стабильность буровых растворов [</w:t>
      </w:r>
      <w:r>
        <w:rPr>
          <w:rFonts w:hint="default" w:cs="Times New Roman"/>
          <w:color w:val="auto"/>
          <w:sz w:val="28"/>
          <w:szCs w:val="28"/>
          <w:lang w:val="ru-RU"/>
        </w:rPr>
        <w:t>87,88</w:t>
      </w:r>
      <w:r>
        <w:rPr>
          <w:rFonts w:hint="default" w:ascii="Times New Roman" w:hAnsi="Times New Roman" w:cs="Times New Roman"/>
          <w:color w:val="auto"/>
          <w:sz w:val="28"/>
          <w:szCs w:val="28"/>
        </w:rPr>
        <w:t>].</w:t>
      </w:r>
    </w:p>
    <w:p w14:paraId="774CB828">
      <w:pPr>
        <w:pStyle w:val="3"/>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2</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7</w:t>
      </w:r>
      <w:r>
        <w:rPr>
          <w:rFonts w:hint="default" w:ascii="Times New Roman" w:hAnsi="Times New Roman" w:cs="Times New Roman"/>
          <w:color w:val="auto"/>
          <w:sz w:val="28"/>
          <w:szCs w:val="28"/>
        </w:rPr>
        <w:t xml:space="preserve"> Снижение потерь фильтрата</w:t>
      </w:r>
    </w:p>
    <w:p w14:paraId="171BC6D7">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Кос</w:t>
      </w:r>
      <w:r>
        <w:rPr>
          <w:rFonts w:hint="default" w:cs="Times New Roman"/>
          <w:color w:val="auto"/>
          <w:sz w:val="28"/>
          <w:szCs w:val="28"/>
          <w:lang w:val="ru-RU"/>
        </w:rPr>
        <w:t>ы</w:t>
      </w:r>
      <w:r>
        <w:rPr>
          <w:rFonts w:hint="default" w:ascii="Times New Roman" w:hAnsi="Times New Roman" w:cs="Times New Roman"/>
          <w:color w:val="auto"/>
          <w:sz w:val="28"/>
          <w:szCs w:val="28"/>
        </w:rPr>
        <w:t>нки</w:t>
      </w:r>
      <w:r>
        <w:rPr>
          <w:rFonts w:hint="default" w:cs="Times New Roman"/>
          <w:color w:val="auto"/>
          <w:sz w:val="28"/>
          <w:szCs w:val="28"/>
          <w:lang w:val="ru-RU"/>
        </w:rPr>
        <w:t>н</w:t>
      </w:r>
      <w:r>
        <w:rPr>
          <w:rFonts w:hint="default" w:ascii="Times New Roman" w:hAnsi="Times New Roman" w:cs="Times New Roman"/>
          <w:color w:val="auto"/>
          <w:sz w:val="28"/>
          <w:szCs w:val="28"/>
        </w:rPr>
        <w:t xml:space="preserve"> и соавт. [</w:t>
      </w:r>
      <w:r>
        <w:rPr>
          <w:rFonts w:hint="default" w:cs="Times New Roman"/>
          <w:color w:val="auto"/>
          <w:sz w:val="28"/>
          <w:szCs w:val="28"/>
          <w:lang w:val="ru-RU"/>
        </w:rPr>
        <w:t>89</w:t>
      </w:r>
      <w:r>
        <w:rPr>
          <w:rFonts w:hint="default" w:ascii="Times New Roman" w:hAnsi="Times New Roman" w:cs="Times New Roman"/>
          <w:color w:val="auto"/>
          <w:sz w:val="28"/>
          <w:szCs w:val="28"/>
        </w:rPr>
        <w:t>] первыми исследовали углеродные наноматериалы, в частности оксид графена, в качестве добавки для снижения потерь фильтрата в водных буровых растворах. Они использовали концентрации до 0,2% по массе с применением ксантановой камеди. Экспериментальные данные показали, что наилучшие результаты по снижению фильтрации были достигнуты при использовании смеси крупнофракционного и порошкообразного оксида графена в соотношении 3:1. Эта формула обеспечила среднюю потерю жидкости 6,1 мл за 30 минут и образование фильтр</w:t>
      </w:r>
      <w:r>
        <w:rPr>
          <w:rFonts w:hint="default" w:cs="Times New Roman"/>
          <w:color w:val="auto"/>
          <w:sz w:val="28"/>
          <w:szCs w:val="28"/>
          <w:lang w:val="ru-RU"/>
        </w:rPr>
        <w:t>ационной</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пленки</w:t>
      </w:r>
      <w:r>
        <w:rPr>
          <w:rFonts w:hint="default" w:ascii="Times New Roman" w:hAnsi="Times New Roman" w:cs="Times New Roman"/>
          <w:color w:val="auto"/>
          <w:sz w:val="28"/>
          <w:szCs w:val="28"/>
        </w:rPr>
        <w:t xml:space="preserve"> толщиной около 20 мкм. Эти результаты оказались многообещающими по сравнению со стандартной суспензией на основе глин и полимеров, применяемой в нефтяной промышленности, которая демонстрировала среднюю потерю жидкости 7,2 мл и формировала значительно более толст</w:t>
      </w:r>
      <w:r>
        <w:rPr>
          <w:rFonts w:hint="default" w:cs="Times New Roman"/>
          <w:color w:val="auto"/>
          <w:sz w:val="28"/>
          <w:szCs w:val="28"/>
          <w:lang w:val="ru-RU"/>
        </w:rPr>
        <w:t>ую</w:t>
      </w:r>
      <w:r>
        <w:rPr>
          <w:rFonts w:hint="default" w:ascii="Times New Roman" w:hAnsi="Times New Roman" w:cs="Times New Roman"/>
          <w:color w:val="auto"/>
          <w:sz w:val="28"/>
          <w:szCs w:val="28"/>
        </w:rPr>
        <w:t xml:space="preserve"> фильтр</w:t>
      </w:r>
      <w:r>
        <w:rPr>
          <w:rFonts w:hint="default" w:cs="Times New Roman"/>
          <w:color w:val="auto"/>
          <w:sz w:val="28"/>
          <w:szCs w:val="28"/>
          <w:lang w:val="ru-RU"/>
        </w:rPr>
        <w:t>ационную</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пленку</w:t>
      </w:r>
      <w:r>
        <w:rPr>
          <w:rFonts w:hint="default" w:ascii="Times New Roman" w:hAnsi="Times New Roman" w:cs="Times New Roman"/>
          <w:color w:val="auto"/>
          <w:sz w:val="28"/>
          <w:szCs w:val="28"/>
        </w:rPr>
        <w:t xml:space="preserve"> — 280 мкм.</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Каземи-Бейдохти и соавт. [</w:t>
      </w:r>
      <w:r>
        <w:rPr>
          <w:rFonts w:hint="default" w:cs="Times New Roman"/>
          <w:color w:val="auto"/>
          <w:sz w:val="28"/>
          <w:szCs w:val="28"/>
          <w:lang w:val="ru-RU"/>
        </w:rPr>
        <w:t>90</w:t>
      </w:r>
      <w:r>
        <w:rPr>
          <w:rFonts w:hint="default" w:ascii="Times New Roman" w:hAnsi="Times New Roman" w:cs="Times New Roman"/>
          <w:color w:val="auto"/>
          <w:sz w:val="28"/>
          <w:szCs w:val="28"/>
        </w:rPr>
        <w:t>] провели исследование по использованию многостенных углеродных нанотрубок (MWCNT) в качестве замены традиционных добавок для снижения потерь фильтрата (FL) в водных буровых растворах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Малые концентрации MWCNT вместе с функционализацией полиэтиленгликолем (PEG) были добавлены в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вместо обычных добавок. Это привело к улучшению снижения потерь фильтрата при концентрациях 0,0, 0,5 и 1,0 частей на миллиард (ppb). Предполагалось, что увеличение концентрации значительно снизит объем фильтрата. Повышенное использование PEG увеличивало количество доступных активных центров, что способствовало формированию однородной буровой смеси за счет взаимодействия базового масла с активными центрами, снижая пористость фильтрующего коржа. Аналогичные наблюдения были сделаны и для </w:t>
      </w:r>
      <w:r>
        <w:rPr>
          <w:rFonts w:hint="default" w:cs="Times New Roman"/>
          <w:color w:val="auto"/>
          <w:sz w:val="28"/>
          <w:szCs w:val="28"/>
          <w:lang w:val="ru-RU"/>
        </w:rPr>
        <w:t xml:space="preserve">эмульсионных </w:t>
      </w:r>
      <w:r>
        <w:rPr>
          <w:rFonts w:hint="default" w:ascii="Times New Roman" w:hAnsi="Times New Roman" w:cs="Times New Roman"/>
          <w:color w:val="auto"/>
          <w:sz w:val="28"/>
          <w:szCs w:val="28"/>
        </w:rPr>
        <w:t>буровых растворо</w:t>
      </w:r>
      <w:r>
        <w:rPr>
          <w:rFonts w:hint="default" w:cs="Times New Roman"/>
          <w:color w:val="auto"/>
          <w:sz w:val="28"/>
          <w:szCs w:val="28"/>
          <w:lang w:val="ru-RU"/>
        </w:rPr>
        <w:t>в</w:t>
      </w:r>
      <w:r>
        <w:rPr>
          <w:rFonts w:hint="default" w:ascii="Times New Roman" w:hAnsi="Times New Roman" w:cs="Times New Roman"/>
          <w:color w:val="auto"/>
          <w:sz w:val="28"/>
          <w:szCs w:val="28"/>
        </w:rPr>
        <w:t xml:space="preserve"> (</w:t>
      </w:r>
      <w:r>
        <w:rPr>
          <w:rFonts w:hint="default" w:cs="Times New Roman"/>
          <w:color w:val="auto"/>
          <w:sz w:val="28"/>
          <w:szCs w:val="28"/>
          <w:lang w:val="ru-RU"/>
        </w:rPr>
        <w:t>ЭБР</w:t>
      </w:r>
      <w:r>
        <w:rPr>
          <w:rFonts w:hint="default" w:ascii="Times New Roman" w:hAnsi="Times New Roman" w:cs="Times New Roman"/>
          <w:color w:val="auto"/>
          <w:sz w:val="28"/>
          <w:szCs w:val="28"/>
        </w:rPr>
        <w:t>), однако для достижения удовлетворительных результатов потребовались более высокие концентрации функционализированных MWCNT — 3,5 и 7,0 ppb.</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Нассер и соавт. [</w:t>
      </w:r>
      <w:r>
        <w:rPr>
          <w:rFonts w:hint="default" w:cs="Times New Roman"/>
          <w:color w:val="auto"/>
          <w:sz w:val="28"/>
          <w:szCs w:val="28"/>
          <w:lang w:val="ru-RU"/>
        </w:rPr>
        <w:t>91</w:t>
      </w:r>
      <w:r>
        <w:rPr>
          <w:rFonts w:hint="default" w:ascii="Times New Roman" w:hAnsi="Times New Roman" w:cs="Times New Roman"/>
          <w:color w:val="auto"/>
          <w:sz w:val="28"/>
          <w:szCs w:val="28"/>
        </w:rPr>
        <w:t xml:space="preserve">] исследовали влияние введения графитовых наночастиц размером 40 нм в образцы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и повышения температуры на различные свойства, включая фильтрацию и реологическое поведение. Исследование показало сдвиговое разжижение (shear-thinning) раствора с изменяющейся вязкостью в ходе эксперимента. Первоначальные результаты продемонстрировали заметное снижение потерь фильтрата (FL) на 50% при первом этапе оценки влияния углеродных наноматериалов. В отдельном исследовании Контрерас и соавт. [</w:t>
      </w:r>
      <w:r>
        <w:rPr>
          <w:rFonts w:hint="default" w:cs="Times New Roman"/>
          <w:color w:val="auto"/>
          <w:sz w:val="28"/>
          <w:szCs w:val="28"/>
          <w:lang w:val="ru-RU"/>
        </w:rPr>
        <w:t>92</w:t>
      </w:r>
      <w:r>
        <w:rPr>
          <w:rFonts w:hint="default" w:ascii="Times New Roman" w:hAnsi="Times New Roman" w:cs="Times New Roman"/>
          <w:color w:val="auto"/>
          <w:sz w:val="28"/>
          <w:szCs w:val="28"/>
        </w:rPr>
        <w:t xml:space="preserve">] проанализировали два типа графитовых наночастиц (NP1 и NP2). Было выявлено значительное повышение давления разрушения (fracture pressure), достигающее максимума с NP1, а также улучшение устойчивости стенок скважины в сланцах на 30% при использовании графита в сочетании с NP2. Изучалось влияние графитовых наночастиц на свойства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с акцентом на снижение потерь фильтрата, коэффициента трения и изменение pH. Результаты показали, что добавление графита снижает потери фильтрата примерно на 22% при давлении 100 psi. Также было отмечено положительное влияние на коэффициент трения — улучшение до 58% [</w:t>
      </w:r>
      <w:r>
        <w:rPr>
          <w:rFonts w:hint="default" w:cs="Times New Roman"/>
          <w:color w:val="auto"/>
          <w:sz w:val="28"/>
          <w:szCs w:val="28"/>
          <w:lang w:val="ru-RU"/>
        </w:rPr>
        <w:t>93</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Кроме того, были проведены исследования по разработке графитовых композитов с различными концентрациями полимеров [</w:t>
      </w:r>
      <w:r>
        <w:rPr>
          <w:rFonts w:hint="default" w:cs="Times New Roman"/>
          <w:color w:val="auto"/>
          <w:sz w:val="28"/>
          <w:szCs w:val="28"/>
          <w:lang w:val="ru-RU"/>
        </w:rPr>
        <w:t>94</w:t>
      </w:r>
      <w:r>
        <w:rPr>
          <w:rFonts w:hint="default" w:ascii="Times New Roman" w:hAnsi="Times New Roman" w:cs="Times New Roman"/>
          <w:color w:val="auto"/>
          <w:sz w:val="28"/>
          <w:szCs w:val="28"/>
        </w:rPr>
        <w:t>], оптимизации содержания графитовых хлопьев (от 0,5 до 5 мас.%) [</w:t>
      </w:r>
      <w:r>
        <w:rPr>
          <w:rFonts w:hint="default" w:cs="Times New Roman"/>
          <w:color w:val="auto"/>
          <w:sz w:val="28"/>
          <w:szCs w:val="28"/>
          <w:lang w:val="ru-RU"/>
        </w:rPr>
        <w:t>95</w:t>
      </w:r>
      <w:r>
        <w:rPr>
          <w:rFonts w:hint="default" w:ascii="Times New Roman" w:hAnsi="Times New Roman" w:cs="Times New Roman"/>
          <w:color w:val="auto"/>
          <w:sz w:val="28"/>
          <w:szCs w:val="28"/>
        </w:rPr>
        <w:t>], анализу дисперсии наполнителя в расширенном графите [</w:t>
      </w:r>
      <w:r>
        <w:rPr>
          <w:rFonts w:hint="default" w:cs="Times New Roman"/>
          <w:color w:val="auto"/>
          <w:sz w:val="28"/>
          <w:szCs w:val="28"/>
          <w:lang w:val="ru-RU"/>
        </w:rPr>
        <w:t>96</w:t>
      </w:r>
      <w:r>
        <w:rPr>
          <w:rFonts w:hint="default" w:ascii="Times New Roman" w:hAnsi="Times New Roman" w:cs="Times New Roman"/>
          <w:color w:val="auto"/>
          <w:sz w:val="28"/>
          <w:szCs w:val="28"/>
        </w:rPr>
        <w:t>], а также применению нанографитового оксида в качестве средства для контроля потерь фильтрата [</w:t>
      </w:r>
      <w:r>
        <w:rPr>
          <w:rFonts w:hint="default" w:cs="Times New Roman"/>
          <w:color w:val="auto"/>
          <w:sz w:val="28"/>
          <w:szCs w:val="28"/>
          <w:lang w:val="ru-RU"/>
        </w:rPr>
        <w:t>97</w:t>
      </w:r>
      <w:r>
        <w:rPr>
          <w:rFonts w:hint="default" w:ascii="Times New Roman" w:hAnsi="Times New Roman" w:cs="Times New Roman"/>
          <w:color w:val="auto"/>
          <w:sz w:val="28"/>
          <w:szCs w:val="28"/>
        </w:rPr>
        <w:t>] — всё это направлено на улучшение реологических характеристик.</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Перумалсами и соавт. [</w:t>
      </w:r>
      <w:r>
        <w:rPr>
          <w:rFonts w:hint="default" w:cs="Times New Roman"/>
          <w:color w:val="auto"/>
          <w:sz w:val="28"/>
          <w:szCs w:val="28"/>
          <w:lang w:val="ru-RU"/>
        </w:rPr>
        <w:t>98</w:t>
      </w:r>
      <w:r>
        <w:rPr>
          <w:rFonts w:hint="default" w:ascii="Times New Roman" w:hAnsi="Times New Roman" w:cs="Times New Roman"/>
          <w:color w:val="auto"/>
          <w:sz w:val="28"/>
          <w:szCs w:val="28"/>
        </w:rPr>
        <w:t xml:space="preserve">] изучали влияние графеновых наночастиц на реологические свойства и смазывающую способность буровых растворов. Целью было сравнить два типа добавок — PC60 (для </w:t>
      </w:r>
      <w:r>
        <w:rPr>
          <w:rFonts w:hint="default" w:cs="Times New Roman"/>
          <w:color w:val="auto"/>
          <w:sz w:val="28"/>
          <w:szCs w:val="28"/>
          <w:lang w:val="ru-RU"/>
        </w:rPr>
        <w:t>ЭБР</w:t>
      </w:r>
      <w:r>
        <w:rPr>
          <w:rFonts w:hint="default" w:ascii="Times New Roman" w:hAnsi="Times New Roman" w:cs="Times New Roman"/>
          <w:color w:val="auto"/>
          <w:sz w:val="28"/>
          <w:szCs w:val="28"/>
        </w:rPr>
        <w:t>) и графеновые наночастицы — при различных концентрациях (1, 2 и 3 мас.%) и температурах (30, 60 и 90 °C). Результаты показали, что добавление графена приводит к улучшению пластической вязкости (PV), предела текучести (YP) и снижению потерь фильтрата (FL) по сравнению с другими образцами.</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Графеновые оксидные нанолисты признаны одними из наиболее эффективных добавок для снижения потерь фильтрата. Кроме того, они были внедрены в нанопоры с целью предотвращения нестабильности ствола скважины при бурении сланцевых пород и предотвращения их набухания, вызванного водопоглощением и глинистыми минералами, как показано на рис</w:t>
      </w:r>
      <w:r>
        <w:rPr>
          <w:rFonts w:hint="default" w:cs="Times New Roman"/>
          <w:color w:val="auto"/>
          <w:sz w:val="28"/>
          <w:szCs w:val="28"/>
          <w:lang w:val="ru-RU"/>
        </w:rPr>
        <w:t>унке</w:t>
      </w:r>
      <w:r>
        <w:rPr>
          <w:rFonts w:hint="default" w:ascii="Times New Roman" w:hAnsi="Times New Roman" w:cs="Times New Roman"/>
          <w:color w:val="auto"/>
          <w:sz w:val="28"/>
          <w:szCs w:val="28"/>
        </w:rPr>
        <w:t xml:space="preserve"> </w:t>
      </w:r>
      <w:r>
        <w:rPr>
          <w:rFonts w:hint="default" w:cs="Times New Roman"/>
          <w:color w:val="auto"/>
          <w:sz w:val="28"/>
          <w:szCs w:val="28"/>
          <w:lang w:val="ru-RU"/>
        </w:rPr>
        <w:t>9</w:t>
      </w:r>
      <w:r>
        <w:rPr>
          <w:rFonts w:hint="default" w:ascii="Times New Roman" w:hAnsi="Times New Roman" w:cs="Times New Roman"/>
          <w:color w:val="auto"/>
          <w:sz w:val="28"/>
          <w:szCs w:val="28"/>
        </w:rPr>
        <w:t xml:space="preserve"> [</w:t>
      </w:r>
      <w:r>
        <w:rPr>
          <w:rFonts w:hint="default" w:cs="Times New Roman"/>
          <w:color w:val="auto"/>
          <w:sz w:val="28"/>
          <w:szCs w:val="28"/>
          <w:lang w:val="ru-RU"/>
        </w:rPr>
        <w:t>99</w:t>
      </w:r>
      <w:r>
        <w:rPr>
          <w:rFonts w:hint="default" w:ascii="Times New Roman" w:hAnsi="Times New Roman" w:cs="Times New Roman"/>
          <w:color w:val="auto"/>
          <w:sz w:val="28"/>
          <w:szCs w:val="28"/>
        </w:rPr>
        <w:t>].</w:t>
      </w:r>
    </w:p>
    <w:p w14:paraId="321EE9F8">
      <w:pPr>
        <w:pStyle w:val="12"/>
        <w:keepNext w:val="0"/>
        <w:keepLines w:val="0"/>
        <w:widowControl/>
        <w:suppressLineNumbers w:val="0"/>
        <w:spacing w:before="0" w:beforeAutospacing="0" w:after="0" w:afterAutospacing="0"/>
        <w:rPr>
          <w:rStyle w:val="9"/>
          <w:rFonts w:hint="default" w:ascii="Times New Roman" w:hAnsi="Times New Roman" w:cs="Times New Roman"/>
          <w:b w:val="0"/>
          <w:bCs w:val="0"/>
          <w:color w:val="auto"/>
          <w:sz w:val="28"/>
          <w:szCs w:val="28"/>
        </w:rPr>
      </w:pPr>
      <w:r>
        <w:rPr>
          <w:rFonts w:hint="default" w:ascii="Times New Roman" w:hAnsi="Times New Roman" w:cs="Times New Roman"/>
          <w:color w:val="auto"/>
          <w:sz w:val="28"/>
          <w:szCs w:val="28"/>
          <w:lang w:val="en-US"/>
        </w:rPr>
        <w:drawing>
          <wp:anchor distT="0" distB="0" distL="114300" distR="114300" simplePos="0" relativeHeight="251664384" behindDoc="0" locked="0" layoutInCell="1" allowOverlap="1">
            <wp:simplePos x="0" y="0"/>
            <wp:positionH relativeFrom="column">
              <wp:posOffset>26670</wp:posOffset>
            </wp:positionH>
            <wp:positionV relativeFrom="page">
              <wp:posOffset>5183505</wp:posOffset>
            </wp:positionV>
            <wp:extent cx="5745480" cy="2362200"/>
            <wp:effectExtent l="0" t="0" r="0" b="0"/>
            <wp:wrapTopAndBottom/>
            <wp:docPr id="9" name="Picture 8" descr="6666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6666066"/>
                    <pic:cNvPicPr>
                      <a:picLocks noChangeAspect="1"/>
                    </pic:cNvPicPr>
                  </pic:nvPicPr>
                  <pic:blipFill>
                    <a:blip r:embed="rId14"/>
                    <a:stretch>
                      <a:fillRect/>
                    </a:stretch>
                  </pic:blipFill>
                  <pic:spPr>
                    <a:xfrm>
                      <a:off x="0" y="0"/>
                      <a:ext cx="5745480" cy="2362200"/>
                    </a:xfrm>
                    <a:prstGeom prst="rect">
                      <a:avLst/>
                    </a:prstGeom>
                  </pic:spPr>
                </pic:pic>
              </a:graphicData>
            </a:graphic>
          </wp:anchor>
        </w:drawing>
      </w:r>
    </w:p>
    <w:p w14:paraId="30E770AD">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Рис</w:t>
      </w:r>
      <w:r>
        <w:rPr>
          <w:rStyle w:val="9"/>
          <w:rFonts w:hint="default" w:cs="Times New Roman"/>
          <w:b w:val="0"/>
          <w:bCs w:val="0"/>
          <w:color w:val="auto"/>
          <w:sz w:val="28"/>
          <w:szCs w:val="28"/>
          <w:lang w:val="ru-RU"/>
        </w:rPr>
        <w:t>унок</w:t>
      </w:r>
      <w:r>
        <w:rPr>
          <w:rStyle w:val="9"/>
          <w:rFonts w:hint="default" w:ascii="Times New Roman" w:hAnsi="Times New Roman" w:cs="Times New Roman"/>
          <w:b w:val="0"/>
          <w:bCs w:val="0"/>
          <w:color w:val="auto"/>
          <w:sz w:val="28"/>
          <w:szCs w:val="28"/>
        </w:rPr>
        <w:t xml:space="preserve"> </w:t>
      </w:r>
      <w:r>
        <w:rPr>
          <w:rStyle w:val="9"/>
          <w:rFonts w:hint="default" w:cs="Times New Roman"/>
          <w:b w:val="0"/>
          <w:bCs w:val="0"/>
          <w:color w:val="auto"/>
          <w:sz w:val="28"/>
          <w:szCs w:val="28"/>
          <w:lang w:val="ru-RU"/>
        </w:rPr>
        <w:t>9</w:t>
      </w:r>
      <w:r>
        <w:rPr>
          <w:rStyle w:val="9"/>
          <w:rFonts w:hint="default" w:ascii="Times New Roman" w:hAnsi="Times New Roman" w:cs="Times New Roman"/>
          <w:b w:val="0"/>
          <w:bCs w:val="0"/>
          <w:color w:val="auto"/>
          <w:sz w:val="28"/>
          <w:szCs w:val="28"/>
        </w:rPr>
        <w:t>.</w:t>
      </w:r>
      <w:r>
        <w:rPr>
          <w:rFonts w:hint="default" w:ascii="Times New Roman" w:hAnsi="Times New Roman" w:cs="Times New Roman"/>
          <w:b w:val="0"/>
          <w:bCs w:val="0"/>
          <w:color w:val="auto"/>
          <w:sz w:val="28"/>
          <w:szCs w:val="28"/>
        </w:rPr>
        <w:t xml:space="preserve"> </w:t>
      </w:r>
      <w:r>
        <w:rPr>
          <w:rFonts w:hint="default" w:ascii="Times New Roman" w:hAnsi="Times New Roman" w:cs="Times New Roman"/>
          <w:color w:val="auto"/>
          <w:sz w:val="28"/>
          <w:szCs w:val="28"/>
        </w:rPr>
        <w:t>Объем фильтрата в зависимости от времени для базового раствора на основе натрий-бентонита (Na-BT), оксида графена (0,1 и 0,2%) и нано-SiO₂ (1%) с использованием (a) фильтровальной бумаги по стандарту API и (b) фильтровальной бумаги с нанопорами [</w:t>
      </w:r>
      <w:r>
        <w:rPr>
          <w:rFonts w:hint="default" w:cs="Times New Roman"/>
          <w:color w:val="auto"/>
          <w:sz w:val="28"/>
          <w:szCs w:val="28"/>
          <w:lang w:val="ru-RU"/>
        </w:rPr>
        <w:t>99</w:t>
      </w:r>
      <w:r>
        <w:rPr>
          <w:rFonts w:hint="default" w:ascii="Times New Roman" w:hAnsi="Times New Roman" w:cs="Times New Roman"/>
          <w:color w:val="auto"/>
          <w:sz w:val="28"/>
          <w:szCs w:val="28"/>
        </w:rPr>
        <w:t>].</w:t>
      </w:r>
    </w:p>
    <w:p w14:paraId="462FCAC1">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p>
    <w:p w14:paraId="57393AFE">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Графеновые нанопластинки</w:t>
      </w:r>
      <w:r>
        <w:rPr>
          <w:rFonts w:hint="default" w:ascii="Times New Roman" w:hAnsi="Times New Roman" w:cs="Times New Roman"/>
          <w:b w:val="0"/>
          <w:bCs w:val="0"/>
          <w:color w:val="auto"/>
          <w:sz w:val="28"/>
          <w:szCs w:val="28"/>
        </w:rPr>
        <w:t xml:space="preserve"> </w:t>
      </w:r>
      <w:r>
        <w:rPr>
          <w:rFonts w:hint="default" w:ascii="Times New Roman" w:hAnsi="Times New Roman" w:cs="Times New Roman"/>
          <w:color w:val="auto"/>
          <w:sz w:val="28"/>
          <w:szCs w:val="28"/>
        </w:rPr>
        <w:t>представляют собой особую форму производных графеновых материалов с уникальными размерами и морфологией. Они эффективны в улучшении различных свойств, включая теплопроводность, электропроводность, а также механические характеристики, такие как прочность и жесткость материалов. В нефтегазовой отрасли, например, в буровых растворах, графеновые нанопластинки применяются для стабилизации реологических и термических свойств этих жидкостей [</w:t>
      </w:r>
      <w:r>
        <w:rPr>
          <w:rFonts w:hint="default" w:cs="Times New Roman"/>
          <w:color w:val="auto"/>
          <w:sz w:val="28"/>
          <w:szCs w:val="28"/>
          <w:lang w:val="ru-RU"/>
        </w:rPr>
        <w:t>100</w:t>
      </w:r>
      <w:r>
        <w:rPr>
          <w:rFonts w:hint="default" w:ascii="Times New Roman" w:hAnsi="Times New Roman" w:cs="Times New Roman"/>
          <w:color w:val="auto"/>
          <w:sz w:val="28"/>
          <w:szCs w:val="28"/>
        </w:rPr>
        <w:t>,</w:t>
      </w:r>
      <w:r>
        <w:rPr>
          <w:rFonts w:hint="default" w:cs="Times New Roman"/>
          <w:color w:val="auto"/>
          <w:sz w:val="28"/>
          <w:szCs w:val="28"/>
          <w:lang w:val="ru-RU"/>
        </w:rPr>
        <w:t>101</w:t>
      </w:r>
      <w:r>
        <w:rPr>
          <w:rFonts w:hint="default" w:ascii="Times New Roman" w:hAnsi="Times New Roman" w:cs="Times New Roman"/>
          <w:color w:val="auto"/>
          <w:sz w:val="28"/>
          <w:szCs w:val="28"/>
        </w:rPr>
        <w:t>].</w:t>
      </w:r>
    </w:p>
    <w:p w14:paraId="12DD2924">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Ридха и др.</w:t>
      </w:r>
      <w:r>
        <w:rPr>
          <w:rFonts w:hint="default" w:ascii="Times New Roman" w:hAnsi="Times New Roman" w:cs="Times New Roman"/>
          <w:color w:val="auto"/>
          <w:sz w:val="28"/>
          <w:szCs w:val="28"/>
        </w:rPr>
        <w:t xml:space="preserve"> [</w:t>
      </w:r>
      <w:r>
        <w:rPr>
          <w:rFonts w:hint="default" w:cs="Times New Roman"/>
          <w:color w:val="auto"/>
          <w:sz w:val="28"/>
          <w:szCs w:val="28"/>
          <w:lang w:val="ru-RU"/>
        </w:rPr>
        <w:t>102</w:t>
      </w:r>
      <w:r>
        <w:rPr>
          <w:rFonts w:hint="default" w:ascii="Times New Roman" w:hAnsi="Times New Roman" w:cs="Times New Roman"/>
          <w:color w:val="auto"/>
          <w:sz w:val="28"/>
          <w:szCs w:val="28"/>
        </w:rPr>
        <w:t>] исследовали эффективность графеновых нанопластинок в качестве добавки для контроля фильтрации в водных буровых растворах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В исследовании проводились испытания при различных температурах (150 °F, 250 °F и 350 °F) и давлении 500 psi, с использованием трех типов буровых растворов: раствор с хлоридом калия (KCl), раствор с нанодиоксидом кремния (нано-SiO₂) и раствор с графеновыми нанопластинками. Различные концентрации от 0.01 до 0.3 ppb нано-SiO₂ и графеновых нанопластинок были введены в состав </w:t>
      </w:r>
      <w:r>
        <w:rPr>
          <w:rFonts w:hint="default" w:cs="Times New Roman"/>
          <w:color w:val="auto"/>
          <w:sz w:val="28"/>
          <w:szCs w:val="28"/>
          <w:lang w:val="ru-RU"/>
        </w:rPr>
        <w:t>ВБР</w:t>
      </w:r>
      <w:r>
        <w:rPr>
          <w:rFonts w:hint="default" w:ascii="Times New Roman" w:hAnsi="Times New Roman" w:cs="Times New Roman"/>
          <w:color w:val="auto"/>
          <w:sz w:val="28"/>
          <w:szCs w:val="28"/>
        </w:rPr>
        <w:t>. Исследование показало стабильное снижение объема фильтрата (FL) при увеличении концентрации обоих наноматериалов даже при высоких концентрациях в условиях по стандарту API.</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При повышении температуры, особенно при условиях высокого давления и высокой температуры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при 350 °F, фильтрационные свойства ухудшались. При температуре 250 °F не было существенной разницы в объеме FL при концентрациях 0.10 и 0.05 ppb как для графеновых нанопластинок, так и для нано-SiO₂. Однако при 350 °F наблюдалась заметная разница при тех же концентрациях, что указывает на необходимость минимальной концентрации наноматериалов при высоких температурах. Снижение FL объясняется закупориванием мелких пор на поверхности фильтровальной бумаги после осаждения крупных частиц в процессе начального фильтрационного прорыва (spurt loss), что приводит к снижению проницаемости фильтрационной </w:t>
      </w:r>
      <w:r>
        <w:rPr>
          <w:rFonts w:hint="default" w:cs="Times New Roman"/>
          <w:color w:val="auto"/>
          <w:sz w:val="28"/>
          <w:szCs w:val="28"/>
          <w:lang w:val="ru-RU"/>
        </w:rPr>
        <w:t>пленки</w:t>
      </w:r>
      <w:r>
        <w:rPr>
          <w:rFonts w:hint="default" w:ascii="Times New Roman" w:hAnsi="Times New Roman" w:cs="Times New Roman"/>
          <w:color w:val="auto"/>
          <w:sz w:val="28"/>
          <w:szCs w:val="28"/>
        </w:rPr>
        <w:t xml:space="preserve"> со временем и, как следствие, снижению общего объема фильтрата.</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Толщина </w:t>
      </w:r>
      <w:r>
        <w:rPr>
          <w:rFonts w:hint="default" w:cs="Times New Roman"/>
          <w:color w:val="auto"/>
          <w:sz w:val="28"/>
          <w:szCs w:val="28"/>
          <w:lang w:val="ru-RU"/>
        </w:rPr>
        <w:t>фильтрационной пленки</w:t>
      </w:r>
      <w:r>
        <w:rPr>
          <w:rFonts w:hint="default" w:ascii="Times New Roman" w:hAnsi="Times New Roman" w:cs="Times New Roman"/>
          <w:color w:val="auto"/>
          <w:sz w:val="28"/>
          <w:szCs w:val="28"/>
        </w:rPr>
        <w:t xml:space="preserve"> измерялась при различных температурах: менее 2 мм в условиях API, 4 мм при 150 °F, 6 мм при 250 °F и 9 мм при 350 °F. Фильтровальная бумага, изготовленная из того же материала, что и графеновые нанопластинки (углерод), затрудняла визуальное различение при картировании. Для анализа элементного состава в различных поровых отверстиях использовалась спектральная обработка. Было установлено, что средний состав фильтровальной бумаги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содержит 0.37 мас.% кремния и 36.27 мас.% углерода. Для бумаги с нано-SiO₂ — 0.84 мас.% кремния и 36.27 мас.% углерода, а для бумаги с графеновыми нанопластинками — 0.43 мас.% кремния и 37.93 мас.% углерода. Это свидетельствует о том, что наноматериалы действительно могут закупоривать мелкие поры фильтровальной бумаги.</w:t>
      </w:r>
    </w:p>
    <w:p w14:paraId="126E9793">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В целом, исследование показало, что графеновые нанопластинки эффективно контролируют фильтрацию в </w:t>
      </w:r>
      <w:r>
        <w:rPr>
          <w:rFonts w:hint="default" w:cs="Times New Roman"/>
          <w:color w:val="auto"/>
          <w:sz w:val="28"/>
          <w:szCs w:val="28"/>
          <w:lang w:val="ru-RU"/>
        </w:rPr>
        <w:t>ВБР</w:t>
      </w:r>
      <w:r>
        <w:rPr>
          <w:rFonts w:hint="default" w:ascii="Times New Roman" w:hAnsi="Times New Roman" w:cs="Times New Roman"/>
          <w:color w:val="auto"/>
          <w:sz w:val="28"/>
          <w:szCs w:val="28"/>
        </w:rPr>
        <w:t>, особенно при повышенных температурах, по сравнению с нано-SiO₂. Хотя была установлена минимальная эффективная концентрация наноматериалов для работы при высоких температурах, дальнейшие исследования направлены на определение оптимальной концентрации наноматериалов с учетом экономической эффективности и минимизации повреждения пласта [</w:t>
      </w:r>
      <w:r>
        <w:rPr>
          <w:rFonts w:hint="default" w:cs="Times New Roman"/>
          <w:color w:val="auto"/>
          <w:sz w:val="28"/>
          <w:szCs w:val="28"/>
          <w:lang w:val="ru-RU"/>
        </w:rPr>
        <w:t>102</w:t>
      </w:r>
      <w:r>
        <w:rPr>
          <w:rFonts w:hint="default" w:ascii="Times New Roman" w:hAnsi="Times New Roman" w:cs="Times New Roman"/>
          <w:color w:val="auto"/>
          <w:sz w:val="28"/>
          <w:szCs w:val="28"/>
        </w:rPr>
        <w:t>,</w:t>
      </w:r>
      <w:r>
        <w:rPr>
          <w:rFonts w:hint="default" w:cs="Times New Roman"/>
          <w:color w:val="auto"/>
          <w:sz w:val="28"/>
          <w:szCs w:val="28"/>
          <w:lang w:val="ru-RU"/>
        </w:rPr>
        <w:t>103</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Style w:val="9"/>
          <w:rFonts w:hint="default" w:ascii="Times New Roman" w:hAnsi="Times New Roman" w:cs="Times New Roman"/>
          <w:b w:val="0"/>
          <w:bCs w:val="0"/>
          <w:color w:val="auto"/>
          <w:sz w:val="28"/>
          <w:szCs w:val="28"/>
        </w:rPr>
        <w:t>Арамендис и др.</w:t>
      </w:r>
      <w:r>
        <w:rPr>
          <w:rFonts w:hint="default" w:ascii="Times New Roman" w:hAnsi="Times New Roman" w:cs="Times New Roman"/>
          <w:color w:val="auto"/>
          <w:sz w:val="28"/>
          <w:szCs w:val="28"/>
        </w:rPr>
        <w:t xml:space="preserve"> провели комплексное исследование, посвященное улучшению реологических свойств водных буровых растворов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Их внимательное изучение было сосредоточено на включении двух ключевых добавок — наночастиц диоксида кремния и графеновых нанопластинок — и тщательной оценке стабильности этих наночастиц в щелочной среде. С использованием измерений дзета-потенциала как диагностического инструмента, исследователи изучали взаимодействия внутри системы раствора. В рамках своей стратегии Арамендис и др. ввели концентрации 0.5 мас.% наночастиц диоксида кремния и 0.25 мас.% графеновых нанопластинок в базовый состав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Результаты показали значительное улучшение фильтрационных свойств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Важно отметить, что этот положительный эффект сохранялся даже при более высоких концентрациях, как показано на графике на </w:t>
      </w:r>
      <w:r>
        <w:rPr>
          <w:rStyle w:val="9"/>
          <w:rFonts w:hint="default" w:ascii="Times New Roman" w:hAnsi="Times New Roman" w:cs="Times New Roman"/>
          <w:b w:val="0"/>
          <w:bCs w:val="0"/>
          <w:color w:val="auto"/>
          <w:sz w:val="28"/>
          <w:szCs w:val="28"/>
        </w:rPr>
        <w:t>рис</w:t>
      </w:r>
      <w:r>
        <w:rPr>
          <w:rStyle w:val="9"/>
          <w:rFonts w:hint="default" w:cs="Times New Roman"/>
          <w:b w:val="0"/>
          <w:bCs w:val="0"/>
          <w:color w:val="auto"/>
          <w:sz w:val="28"/>
          <w:szCs w:val="28"/>
          <w:lang w:val="ru-RU"/>
        </w:rPr>
        <w:t>унке</w:t>
      </w:r>
      <w:r>
        <w:rPr>
          <w:rStyle w:val="9"/>
          <w:rFonts w:hint="default" w:ascii="Times New Roman" w:hAnsi="Times New Roman" w:cs="Times New Roman"/>
          <w:b w:val="0"/>
          <w:bCs w:val="0"/>
          <w:color w:val="auto"/>
          <w:sz w:val="28"/>
          <w:szCs w:val="28"/>
        </w:rPr>
        <w:t xml:space="preserve"> </w:t>
      </w:r>
      <w:r>
        <w:rPr>
          <w:rStyle w:val="9"/>
          <w:rFonts w:hint="default" w:cs="Times New Roman"/>
          <w:b w:val="0"/>
          <w:bCs w:val="0"/>
          <w:color w:val="auto"/>
          <w:sz w:val="28"/>
          <w:szCs w:val="28"/>
          <w:lang w:val="ru-RU"/>
        </w:rPr>
        <w:t>10</w:t>
      </w:r>
      <w:r>
        <w:rPr>
          <w:rFonts w:hint="default" w:ascii="Times New Roman" w:hAnsi="Times New Roman" w:cs="Times New Roman"/>
          <w:color w:val="auto"/>
          <w:sz w:val="28"/>
          <w:szCs w:val="28"/>
        </w:rPr>
        <w:t xml:space="preserve"> [</w:t>
      </w:r>
      <w:r>
        <w:rPr>
          <w:rFonts w:hint="default" w:cs="Times New Roman"/>
          <w:color w:val="auto"/>
          <w:sz w:val="28"/>
          <w:szCs w:val="28"/>
          <w:lang w:val="ru-RU"/>
        </w:rPr>
        <w:t>104</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Это новаторское исследование не только подчеркивает немедленные преимущества подхода, основанного на наночастицах, но и закладывает основу для будущих достижений в понимании тонкостей реологического поведения </w:t>
      </w:r>
      <w:r>
        <w:rPr>
          <w:rFonts w:hint="default" w:cs="Times New Roman"/>
          <w:color w:val="auto"/>
          <w:sz w:val="28"/>
          <w:szCs w:val="28"/>
          <w:lang w:val="ru-RU"/>
        </w:rPr>
        <w:t>ВБР</w:t>
      </w:r>
      <w:r>
        <w:rPr>
          <w:rFonts w:hint="default" w:ascii="Times New Roman" w:hAnsi="Times New Roman" w:cs="Times New Roman"/>
          <w:color w:val="auto"/>
          <w:sz w:val="28"/>
          <w:szCs w:val="28"/>
        </w:rPr>
        <w:t>. Полученные знания послужат катализатором для дальнейших исследований и усовершенствований в области технологии буровых растворов, обещая постоянные инновации в разработке оптимальных формул буровых растворов.</w:t>
      </w:r>
    </w:p>
    <w:p w14:paraId="0AC7837B">
      <w:pPr>
        <w:pStyle w:val="12"/>
        <w:keepNext w:val="0"/>
        <w:keepLines w:val="0"/>
        <w:widowControl/>
        <w:suppressLineNumbers w:val="0"/>
        <w:spacing w:after="0" w:afterAutospacing="0"/>
        <w:rPr>
          <w:rFonts w:hint="default" w:ascii="Times New Roman" w:hAnsi="Times New Roman" w:cs="Times New Roman"/>
          <w:b w:val="0"/>
          <w:bCs w:val="0"/>
          <w:color w:val="auto"/>
          <w:sz w:val="28"/>
          <w:szCs w:val="28"/>
        </w:rPr>
      </w:pPr>
      <w:r>
        <w:rPr>
          <w:rFonts w:hint="default" w:ascii="Times New Roman" w:hAnsi="Times New Roman" w:cs="Times New Roman"/>
          <w:color w:val="auto"/>
          <w:sz w:val="28"/>
          <w:szCs w:val="28"/>
          <w:lang w:val="en-US"/>
        </w:rPr>
        <w:drawing>
          <wp:anchor distT="0" distB="0" distL="114300" distR="114300" simplePos="0" relativeHeight="251665408" behindDoc="0" locked="0" layoutInCell="1" allowOverlap="1">
            <wp:simplePos x="0" y="0"/>
            <wp:positionH relativeFrom="column">
              <wp:posOffset>73025</wp:posOffset>
            </wp:positionH>
            <wp:positionV relativeFrom="page">
              <wp:posOffset>3713480</wp:posOffset>
            </wp:positionV>
            <wp:extent cx="5661025" cy="2108835"/>
            <wp:effectExtent l="0" t="0" r="8255" b="9525"/>
            <wp:wrapTopAndBottom/>
            <wp:docPr id="10" name="Picture 9" descr="60606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60606060"/>
                    <pic:cNvPicPr>
                      <a:picLocks noChangeAspect="1"/>
                    </pic:cNvPicPr>
                  </pic:nvPicPr>
                  <pic:blipFill>
                    <a:blip r:embed="rId15"/>
                    <a:stretch>
                      <a:fillRect/>
                    </a:stretch>
                  </pic:blipFill>
                  <pic:spPr>
                    <a:xfrm>
                      <a:off x="0" y="0"/>
                      <a:ext cx="5661025" cy="2108835"/>
                    </a:xfrm>
                    <a:prstGeom prst="rect">
                      <a:avLst/>
                    </a:prstGeom>
                  </pic:spPr>
                </pic:pic>
              </a:graphicData>
            </a:graphic>
          </wp:anchor>
        </w:drawing>
      </w:r>
      <w:r>
        <w:rPr>
          <w:rStyle w:val="9"/>
          <w:rFonts w:hint="default" w:ascii="Times New Roman" w:hAnsi="Times New Roman" w:cs="Times New Roman"/>
          <w:b w:val="0"/>
          <w:bCs w:val="0"/>
          <w:color w:val="auto"/>
          <w:sz w:val="28"/>
          <w:szCs w:val="28"/>
        </w:rPr>
        <w:t>Рис</w:t>
      </w:r>
      <w:r>
        <w:rPr>
          <w:rStyle w:val="9"/>
          <w:rFonts w:hint="default" w:cs="Times New Roman"/>
          <w:b w:val="0"/>
          <w:bCs w:val="0"/>
          <w:color w:val="auto"/>
          <w:sz w:val="28"/>
          <w:szCs w:val="28"/>
          <w:lang w:val="ru-RU"/>
        </w:rPr>
        <w:t>унок</w:t>
      </w:r>
      <w:r>
        <w:rPr>
          <w:rStyle w:val="9"/>
          <w:rFonts w:hint="default" w:ascii="Times New Roman" w:hAnsi="Times New Roman" w:cs="Times New Roman"/>
          <w:b w:val="0"/>
          <w:bCs w:val="0"/>
          <w:color w:val="auto"/>
          <w:sz w:val="28"/>
          <w:szCs w:val="28"/>
        </w:rPr>
        <w:t xml:space="preserve"> </w:t>
      </w:r>
      <w:r>
        <w:rPr>
          <w:rStyle w:val="9"/>
          <w:rFonts w:hint="default" w:cs="Times New Roman"/>
          <w:b w:val="0"/>
          <w:bCs w:val="0"/>
          <w:color w:val="auto"/>
          <w:sz w:val="28"/>
          <w:szCs w:val="28"/>
          <w:lang w:val="ru-RU"/>
        </w:rPr>
        <w:t>10</w:t>
      </w:r>
      <w:r>
        <w:rPr>
          <w:rStyle w:val="9"/>
          <w:rFonts w:hint="default" w:ascii="Times New Roman" w:hAnsi="Times New Roman" w:cs="Times New Roman"/>
          <w:b w:val="0"/>
          <w:bCs w:val="0"/>
          <w:color w:val="auto"/>
          <w:sz w:val="28"/>
          <w:szCs w:val="28"/>
        </w:rPr>
        <w:t>. Снижение фильтрации для различных формул с наночастицами в условиях LPLT и HPHT (%) [</w:t>
      </w:r>
      <w:r>
        <w:rPr>
          <w:rStyle w:val="9"/>
          <w:rFonts w:hint="default" w:cs="Times New Roman"/>
          <w:b w:val="0"/>
          <w:bCs w:val="0"/>
          <w:color w:val="auto"/>
          <w:sz w:val="28"/>
          <w:szCs w:val="28"/>
          <w:lang w:val="ru-RU"/>
        </w:rPr>
        <w:t>104</w:t>
      </w:r>
      <w:r>
        <w:rPr>
          <w:rStyle w:val="9"/>
          <w:rFonts w:hint="default" w:ascii="Times New Roman" w:hAnsi="Times New Roman" w:cs="Times New Roman"/>
          <w:b w:val="0"/>
          <w:bCs w:val="0"/>
          <w:color w:val="auto"/>
          <w:sz w:val="28"/>
          <w:szCs w:val="28"/>
        </w:rPr>
        <w:t>].</w:t>
      </w:r>
      <w:r>
        <w:rPr>
          <w:rFonts w:hint="default" w:ascii="Times New Roman" w:hAnsi="Times New Roman" w:cs="Times New Roman"/>
          <w:b w:val="0"/>
          <w:bCs w:val="0"/>
          <w:color w:val="auto"/>
          <w:sz w:val="28"/>
          <w:szCs w:val="28"/>
        </w:rPr>
        <w:br w:type="textWrapping"/>
      </w:r>
    </w:p>
    <w:p w14:paraId="2A83F159">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Сити Зулаика Разали, Рабиах Юнус и др. [</w:t>
      </w:r>
      <w:r>
        <w:rPr>
          <w:rFonts w:hint="default" w:cs="Times New Roman"/>
          <w:color w:val="auto"/>
          <w:sz w:val="28"/>
          <w:szCs w:val="28"/>
          <w:lang w:val="ru-RU"/>
        </w:rPr>
        <w:t>88</w:t>
      </w:r>
      <w:r>
        <w:rPr>
          <w:rFonts w:hint="default" w:ascii="Times New Roman" w:hAnsi="Times New Roman" w:cs="Times New Roman"/>
          <w:color w:val="auto"/>
          <w:sz w:val="28"/>
          <w:szCs w:val="28"/>
        </w:rPr>
        <w:t>] обнаружили, что графеновый нанопорошок в</w:t>
      </w:r>
      <w:r>
        <w:rPr>
          <w:rFonts w:hint="default" w:cs="Times New Roman"/>
          <w:color w:val="auto"/>
          <w:sz w:val="28"/>
          <w:szCs w:val="28"/>
          <w:lang w:val="ru-RU"/>
        </w:rPr>
        <w:t xml:space="preserve"> эмульсионных</w:t>
      </w:r>
      <w:r>
        <w:rPr>
          <w:rFonts w:hint="default" w:ascii="Times New Roman" w:hAnsi="Times New Roman" w:cs="Times New Roman"/>
          <w:color w:val="auto"/>
          <w:sz w:val="28"/>
          <w:szCs w:val="28"/>
        </w:rPr>
        <w:t xml:space="preserve"> буровых растворах (EBDF) демонстрирует превосходные фильтрационные свойства, что приводит к снижению объема фильтрата и более тонкой фильтрационной </w:t>
      </w:r>
      <w:r>
        <w:rPr>
          <w:rFonts w:hint="default" w:cs="Times New Roman"/>
          <w:color w:val="auto"/>
          <w:sz w:val="28"/>
          <w:szCs w:val="28"/>
          <w:lang w:val="ru-RU"/>
        </w:rPr>
        <w:t>пленке</w:t>
      </w:r>
      <w:r>
        <w:rPr>
          <w:rFonts w:hint="default" w:ascii="Times New Roman" w:hAnsi="Times New Roman" w:cs="Times New Roman"/>
          <w:color w:val="auto"/>
          <w:sz w:val="28"/>
          <w:szCs w:val="28"/>
        </w:rPr>
        <w:t xml:space="preserve">, указывая на улучшенное качество фильтрации. По сравнению с контрольным образцом, объем фильтрата и толщина корки уменьшились на 20% и 24,53% соответственно. Это свидетельствует о потенциале графенового нанопорошка в герметизации проницаемой поверхности ствола скважины, минимизируя потери жидкости в пласт. Однако "хлопковая" структура из углеродных нанотрубок (CNT cotton) уменьшила объем фильтрата лишь на 5%, а другие углеродные наноматериалы не показали улучшений в герметизирующей способности, что привело к увеличению объема фильтрата и постоянной толщине фильтрационной </w:t>
      </w:r>
      <w:r>
        <w:rPr>
          <w:rFonts w:hint="default" w:cs="Times New Roman"/>
          <w:color w:val="auto"/>
          <w:sz w:val="28"/>
          <w:szCs w:val="28"/>
          <w:lang w:val="ru-RU"/>
        </w:rPr>
        <w:t>пленки</w:t>
      </w:r>
      <w:r>
        <w:rPr>
          <w:rFonts w:hint="default" w:ascii="Times New Roman" w:hAnsi="Times New Roman" w:cs="Times New Roman"/>
          <w:color w:val="auto"/>
          <w:sz w:val="28"/>
          <w:szCs w:val="28"/>
        </w:rPr>
        <w:t xml:space="preserve"> по сравнению с контрольным образцом.</w:t>
      </w:r>
    </w:p>
    <w:p w14:paraId="1276BC6B">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Исследование морфологии фильтрационной </w:t>
      </w:r>
      <w:r>
        <w:rPr>
          <w:rFonts w:hint="default" w:cs="Times New Roman"/>
          <w:color w:val="auto"/>
          <w:sz w:val="28"/>
          <w:szCs w:val="28"/>
          <w:lang w:val="ru-RU"/>
        </w:rPr>
        <w:t>плен</w:t>
      </w:r>
      <w:r>
        <w:rPr>
          <w:rFonts w:hint="default" w:ascii="Times New Roman" w:hAnsi="Times New Roman" w:cs="Times New Roman"/>
          <w:color w:val="auto"/>
          <w:sz w:val="28"/>
          <w:szCs w:val="28"/>
        </w:rPr>
        <w:t xml:space="preserve">ки было направлено на изучение влияния различных наночастиц на свойства фильтрации </w:t>
      </w:r>
      <w:r>
        <w:rPr>
          <w:rFonts w:hint="default" w:cs="Times New Roman"/>
          <w:color w:val="auto"/>
          <w:sz w:val="28"/>
          <w:szCs w:val="28"/>
          <w:lang w:val="ru-RU"/>
        </w:rPr>
        <w:t>ЭБР</w:t>
      </w:r>
      <w:r>
        <w:rPr>
          <w:rFonts w:hint="default" w:ascii="Times New Roman" w:hAnsi="Times New Roman" w:cs="Times New Roman"/>
          <w:color w:val="auto"/>
          <w:sz w:val="28"/>
          <w:szCs w:val="28"/>
        </w:rPr>
        <w:t xml:space="preserve"> [</w:t>
      </w:r>
      <w:r>
        <w:rPr>
          <w:rFonts w:hint="default" w:cs="Times New Roman"/>
          <w:color w:val="auto"/>
          <w:sz w:val="28"/>
          <w:szCs w:val="28"/>
          <w:lang w:val="ru-RU"/>
        </w:rPr>
        <w:t>89</w:t>
      </w:r>
      <w:r>
        <w:rPr>
          <w:rFonts w:hint="default" w:ascii="Times New Roman" w:hAnsi="Times New Roman" w:cs="Times New Roman"/>
          <w:color w:val="auto"/>
          <w:sz w:val="28"/>
          <w:szCs w:val="28"/>
        </w:rPr>
        <w:t>]. На</w:t>
      </w:r>
      <w:r>
        <w:rPr>
          <w:rFonts w:hint="default" w:cs="Times New Roman"/>
          <w:color w:val="auto"/>
          <w:sz w:val="28"/>
          <w:szCs w:val="28"/>
          <w:lang w:val="ru-RU"/>
        </w:rPr>
        <w:t xml:space="preserve"> </w:t>
      </w:r>
      <w:r>
        <w:rPr>
          <w:rFonts w:hint="default" w:ascii="Times New Roman" w:hAnsi="Times New Roman" w:cs="Times New Roman"/>
          <w:color w:val="auto"/>
          <w:sz w:val="28"/>
          <w:szCs w:val="28"/>
        </w:rPr>
        <w:t>ри</w:t>
      </w:r>
      <w:r>
        <w:rPr>
          <w:rFonts w:hint="default" w:cs="Times New Roman"/>
          <w:color w:val="auto"/>
          <w:sz w:val="28"/>
          <w:szCs w:val="28"/>
          <w:lang w:val="ru-RU"/>
        </w:rPr>
        <w:t>сунке</w:t>
      </w:r>
      <w:r>
        <w:rPr>
          <w:rFonts w:hint="default" w:ascii="Times New Roman" w:hAnsi="Times New Roman" w:cs="Times New Roman"/>
          <w:color w:val="auto"/>
          <w:sz w:val="28"/>
          <w:szCs w:val="28"/>
        </w:rPr>
        <w:t xml:space="preserve"> </w:t>
      </w:r>
      <w:r>
        <w:rPr>
          <w:rFonts w:hint="default" w:cs="Times New Roman"/>
          <w:color w:val="auto"/>
          <w:sz w:val="28"/>
          <w:szCs w:val="28"/>
          <w:lang w:val="ru-RU"/>
        </w:rPr>
        <w:t>11</w:t>
      </w:r>
      <w:r>
        <w:rPr>
          <w:rFonts w:hint="default" w:ascii="Times New Roman" w:hAnsi="Times New Roman" w:cs="Times New Roman"/>
          <w:color w:val="auto"/>
          <w:sz w:val="28"/>
          <w:szCs w:val="28"/>
        </w:rPr>
        <w:t xml:space="preserve"> представлены микрофотографии каждой фильтрационной </w:t>
      </w:r>
      <w:r>
        <w:rPr>
          <w:rFonts w:hint="default" w:cs="Times New Roman"/>
          <w:color w:val="auto"/>
          <w:sz w:val="28"/>
          <w:szCs w:val="28"/>
          <w:lang w:val="ru-RU"/>
        </w:rPr>
        <w:t>плен</w:t>
      </w:r>
      <w:r>
        <w:rPr>
          <w:rFonts w:hint="default" w:ascii="Times New Roman" w:hAnsi="Times New Roman" w:cs="Times New Roman"/>
          <w:color w:val="auto"/>
          <w:sz w:val="28"/>
          <w:szCs w:val="28"/>
        </w:rPr>
        <w:t xml:space="preserve">ки, демонстрирующие присутствие наноматериалов на поверхности. Графеновый нанопорошок на фильтрационной </w:t>
      </w:r>
      <w:r>
        <w:rPr>
          <w:rFonts w:hint="default" w:cs="Times New Roman"/>
          <w:color w:val="auto"/>
          <w:sz w:val="28"/>
          <w:szCs w:val="28"/>
          <w:lang w:val="ru-RU"/>
        </w:rPr>
        <w:t>плен</w:t>
      </w:r>
      <w:r>
        <w:rPr>
          <w:rFonts w:hint="default" w:ascii="Times New Roman" w:hAnsi="Times New Roman" w:cs="Times New Roman"/>
          <w:color w:val="auto"/>
          <w:sz w:val="28"/>
          <w:szCs w:val="28"/>
        </w:rPr>
        <w:t xml:space="preserve">ке (рис. </w:t>
      </w:r>
      <w:r>
        <w:rPr>
          <w:rFonts w:hint="default" w:cs="Times New Roman"/>
          <w:color w:val="auto"/>
          <w:sz w:val="28"/>
          <w:szCs w:val="28"/>
          <w:lang w:val="ru-RU"/>
        </w:rPr>
        <w:t>11</w:t>
      </w:r>
      <w:r>
        <w:rPr>
          <w:rFonts w:hint="default" w:ascii="Times New Roman" w:hAnsi="Times New Roman" w:cs="Times New Roman"/>
          <w:color w:val="auto"/>
          <w:sz w:val="28"/>
          <w:szCs w:val="28"/>
        </w:rPr>
        <w:t xml:space="preserve">d) показал широкое и множественное распределение, указывая на сильное взаимодействие с частицами барита, что привело к более тонкой и плотной фильтрационной </w:t>
      </w:r>
      <w:r>
        <w:rPr>
          <w:rFonts w:hint="default" w:cs="Times New Roman"/>
          <w:color w:val="auto"/>
          <w:sz w:val="28"/>
          <w:szCs w:val="28"/>
          <w:lang w:val="ru-RU"/>
        </w:rPr>
        <w:t>плен</w:t>
      </w:r>
      <w:r>
        <w:rPr>
          <w:rFonts w:hint="default" w:ascii="Times New Roman" w:hAnsi="Times New Roman" w:cs="Times New Roman"/>
          <w:color w:val="auto"/>
          <w:sz w:val="28"/>
          <w:szCs w:val="28"/>
        </w:rPr>
        <w:t xml:space="preserve">ке по сравнению с контрольным образцом (рис. </w:t>
      </w:r>
      <w:r>
        <w:rPr>
          <w:rFonts w:hint="default" w:cs="Times New Roman"/>
          <w:color w:val="auto"/>
          <w:sz w:val="28"/>
          <w:szCs w:val="28"/>
          <w:lang w:val="ru-RU"/>
        </w:rPr>
        <w:t>11</w:t>
      </w:r>
      <w:r>
        <w:rPr>
          <w:rFonts w:hint="default" w:ascii="Times New Roman" w:hAnsi="Times New Roman" w:cs="Times New Roman"/>
          <w:color w:val="auto"/>
          <w:sz w:val="28"/>
          <w:szCs w:val="28"/>
        </w:rPr>
        <w:t xml:space="preserve">a). Микроволокнистая структура CNT cotton (рис. </w:t>
      </w:r>
      <w:r>
        <w:rPr>
          <w:rFonts w:hint="default" w:cs="Times New Roman"/>
          <w:color w:val="auto"/>
          <w:sz w:val="28"/>
          <w:szCs w:val="28"/>
          <w:lang w:val="ru-RU"/>
        </w:rPr>
        <w:t>11</w:t>
      </w:r>
      <w:r>
        <w:rPr>
          <w:rFonts w:hint="default" w:ascii="Times New Roman" w:hAnsi="Times New Roman" w:cs="Times New Roman"/>
          <w:color w:val="auto"/>
          <w:sz w:val="28"/>
          <w:szCs w:val="28"/>
        </w:rPr>
        <w:t>f), вероятно, усилила сетчатую структуру фильтрационной корки, что также способствовало снижению объема фильтрата.</w:t>
      </w:r>
    </w:p>
    <w:p w14:paraId="1B54EB67">
      <w:pPr>
        <w:pStyle w:val="12"/>
        <w:keepNext w:val="0"/>
        <w:keepLines w:val="0"/>
        <w:widowControl/>
        <w:suppressLineNumbers w:val="0"/>
        <w:spacing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drawing>
          <wp:anchor distT="0" distB="0" distL="114300" distR="114300" simplePos="0" relativeHeight="251666432" behindDoc="0" locked="0" layoutInCell="1" allowOverlap="1">
            <wp:simplePos x="0" y="0"/>
            <wp:positionH relativeFrom="column">
              <wp:posOffset>588645</wp:posOffset>
            </wp:positionH>
            <wp:positionV relativeFrom="page">
              <wp:posOffset>2286635</wp:posOffset>
            </wp:positionV>
            <wp:extent cx="4769485" cy="6221730"/>
            <wp:effectExtent l="0" t="0" r="635" b="11430"/>
            <wp:wrapTopAndBottom/>
            <wp:docPr id="13" name="Picture 13" descr="80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808080"/>
                    <pic:cNvPicPr>
                      <a:picLocks noChangeAspect="1"/>
                    </pic:cNvPicPr>
                  </pic:nvPicPr>
                  <pic:blipFill>
                    <a:blip r:embed="rId16"/>
                    <a:stretch>
                      <a:fillRect/>
                    </a:stretch>
                  </pic:blipFill>
                  <pic:spPr>
                    <a:xfrm>
                      <a:off x="0" y="0"/>
                      <a:ext cx="4769485" cy="6221730"/>
                    </a:xfrm>
                    <a:prstGeom prst="rect">
                      <a:avLst/>
                    </a:prstGeom>
                  </pic:spPr>
                </pic:pic>
              </a:graphicData>
            </a:graphic>
          </wp:anchor>
        </w:drawing>
      </w:r>
      <w:r>
        <w:rPr>
          <w:rFonts w:hint="default" w:ascii="Times New Roman" w:hAnsi="Times New Roman" w:cs="Times New Roman"/>
          <w:color w:val="auto"/>
          <w:sz w:val="28"/>
          <w:szCs w:val="28"/>
        </w:rPr>
        <w:t>Рис</w:t>
      </w:r>
      <w:r>
        <w:rPr>
          <w:rFonts w:hint="default" w:cs="Times New Roman"/>
          <w:color w:val="auto"/>
          <w:sz w:val="28"/>
          <w:szCs w:val="28"/>
          <w:lang w:val="ru-RU"/>
        </w:rPr>
        <w:t>унок</w:t>
      </w:r>
      <w:r>
        <w:rPr>
          <w:rFonts w:hint="default" w:ascii="Times New Roman" w:hAnsi="Times New Roman" w:cs="Times New Roman"/>
          <w:color w:val="auto"/>
          <w:sz w:val="28"/>
          <w:szCs w:val="28"/>
        </w:rPr>
        <w:t xml:space="preserve"> </w:t>
      </w:r>
      <w:r>
        <w:rPr>
          <w:rFonts w:hint="default" w:cs="Times New Roman"/>
          <w:color w:val="auto"/>
          <w:sz w:val="28"/>
          <w:szCs w:val="28"/>
          <w:lang w:val="ru-RU"/>
        </w:rPr>
        <w:t>11</w:t>
      </w:r>
      <w:r>
        <w:rPr>
          <w:rFonts w:hint="default" w:ascii="Times New Roman" w:hAnsi="Times New Roman" w:cs="Times New Roman"/>
          <w:color w:val="auto"/>
          <w:sz w:val="28"/>
          <w:szCs w:val="28"/>
        </w:rPr>
        <w:t xml:space="preserve">. Микрофотография фильтрационных </w:t>
      </w:r>
      <w:r>
        <w:rPr>
          <w:rFonts w:hint="default" w:cs="Times New Roman"/>
          <w:color w:val="auto"/>
          <w:sz w:val="28"/>
          <w:szCs w:val="28"/>
          <w:lang w:val="ru-RU"/>
        </w:rPr>
        <w:t>плен</w:t>
      </w:r>
      <w:r>
        <w:rPr>
          <w:rFonts w:hint="default" w:ascii="Times New Roman" w:hAnsi="Times New Roman" w:cs="Times New Roman"/>
          <w:color w:val="auto"/>
          <w:sz w:val="28"/>
          <w:szCs w:val="28"/>
        </w:rPr>
        <w:t>ок буровых растворов на основе эфира, полученная с помощью полевой эмиссионной сканирующей электронной микроскопии (FESEM):</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a) контрольный образец,</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b) коммерческие графеновые нанопластинки,</w:t>
      </w:r>
      <w:r>
        <w:rPr>
          <w:rFonts w:hint="default" w:cs="Times New Roman"/>
          <w:color w:val="auto"/>
          <w:sz w:val="28"/>
          <w:szCs w:val="28"/>
          <w:lang w:val="ru-RU"/>
        </w:rPr>
        <w:t xml:space="preserve"> </w:t>
      </w:r>
      <w:r>
        <w:rPr>
          <w:rFonts w:hint="default" w:ascii="Times New Roman" w:hAnsi="Times New Roman" w:cs="Times New Roman"/>
          <w:color w:val="auto"/>
          <w:sz w:val="28"/>
          <w:szCs w:val="28"/>
        </w:rPr>
        <w:t>c) графеновые нанопластинки, изготовленные в лаборатории,</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d) графеновый нанопорошок,</w:t>
      </w:r>
      <w:r>
        <w:rPr>
          <w:rFonts w:hint="default" w:cs="Times New Roman"/>
          <w:color w:val="auto"/>
          <w:sz w:val="28"/>
          <w:szCs w:val="28"/>
          <w:lang w:val="ru-RU"/>
        </w:rPr>
        <w:t xml:space="preserve"> </w:t>
      </w:r>
      <w:r>
        <w:rPr>
          <w:rFonts w:hint="default" w:ascii="Times New Roman" w:hAnsi="Times New Roman" w:cs="Times New Roman"/>
          <w:color w:val="auto"/>
          <w:sz w:val="28"/>
          <w:szCs w:val="28"/>
        </w:rPr>
        <w:t>e) окись графена,</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f) углеродные нанотрубки в виде хлопка [</w:t>
      </w:r>
      <w:r>
        <w:rPr>
          <w:rFonts w:hint="default" w:cs="Times New Roman"/>
          <w:color w:val="auto"/>
          <w:sz w:val="28"/>
          <w:szCs w:val="28"/>
          <w:lang w:val="ru-RU"/>
        </w:rPr>
        <w:t>74</w:t>
      </w:r>
      <w:r>
        <w:rPr>
          <w:rFonts w:hint="default" w:ascii="Times New Roman" w:hAnsi="Times New Roman" w:cs="Times New Roman"/>
          <w:color w:val="auto"/>
          <w:sz w:val="28"/>
          <w:szCs w:val="28"/>
        </w:rPr>
        <w:t>].</w:t>
      </w:r>
    </w:p>
    <w:p w14:paraId="0BB852CB">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Коммерческие и изготовленные в лаборатории графеновые нанопластинки (GNPs) образовали плотные фильтрационные </w:t>
      </w:r>
      <w:r>
        <w:rPr>
          <w:rFonts w:hint="default" w:cs="Times New Roman"/>
          <w:color w:val="auto"/>
          <w:sz w:val="28"/>
          <w:szCs w:val="28"/>
          <w:lang w:val="ru-RU"/>
        </w:rPr>
        <w:t>плен</w:t>
      </w:r>
      <w:r>
        <w:rPr>
          <w:rFonts w:hint="default" w:ascii="Times New Roman" w:hAnsi="Times New Roman" w:cs="Times New Roman"/>
          <w:color w:val="auto"/>
          <w:sz w:val="28"/>
          <w:szCs w:val="28"/>
        </w:rPr>
        <w:t xml:space="preserve">ки, но низкое распределение наноматериала привело к большим потерям жидкости (рис. </w:t>
      </w:r>
      <w:r>
        <w:rPr>
          <w:rFonts w:hint="default" w:cs="Times New Roman"/>
          <w:color w:val="auto"/>
          <w:sz w:val="28"/>
          <w:szCs w:val="28"/>
          <w:lang w:val="ru-RU"/>
        </w:rPr>
        <w:t>11</w:t>
      </w:r>
      <w:r>
        <w:rPr>
          <w:rFonts w:hint="default" w:ascii="Times New Roman" w:hAnsi="Times New Roman" w:cs="Times New Roman"/>
          <w:color w:val="auto"/>
          <w:sz w:val="28"/>
          <w:szCs w:val="28"/>
        </w:rPr>
        <w:t xml:space="preserve">b и </w:t>
      </w:r>
      <w:r>
        <w:rPr>
          <w:rFonts w:hint="default" w:cs="Times New Roman"/>
          <w:color w:val="auto"/>
          <w:sz w:val="28"/>
          <w:szCs w:val="28"/>
          <w:lang w:val="ru-RU"/>
        </w:rPr>
        <w:t>11</w:t>
      </w:r>
      <w:r>
        <w:rPr>
          <w:rFonts w:hint="default" w:ascii="Times New Roman" w:hAnsi="Times New Roman" w:cs="Times New Roman"/>
          <w:color w:val="auto"/>
          <w:sz w:val="28"/>
          <w:szCs w:val="28"/>
        </w:rPr>
        <w:t xml:space="preserve">c), возможно, из-за агломерации, снижающей взаимодействие с баритом. В свою очередь, раствор GO-EBDF показал наибольшие объемы фильтрата (рис. </w:t>
      </w:r>
      <w:r>
        <w:rPr>
          <w:rFonts w:hint="default" w:cs="Times New Roman"/>
          <w:color w:val="auto"/>
          <w:sz w:val="28"/>
          <w:szCs w:val="28"/>
          <w:lang w:val="ru-RU"/>
        </w:rPr>
        <w:t>11</w:t>
      </w:r>
      <w:r>
        <w:rPr>
          <w:rFonts w:hint="default" w:ascii="Times New Roman" w:hAnsi="Times New Roman" w:cs="Times New Roman"/>
          <w:color w:val="auto"/>
          <w:sz w:val="28"/>
          <w:szCs w:val="28"/>
        </w:rPr>
        <w:t xml:space="preserve">e), что объясняется более рыхлой фильтрационной </w:t>
      </w:r>
      <w:r>
        <w:rPr>
          <w:rFonts w:hint="default" w:cs="Times New Roman"/>
          <w:color w:val="auto"/>
          <w:sz w:val="28"/>
          <w:szCs w:val="28"/>
          <w:lang w:val="ru-RU"/>
        </w:rPr>
        <w:t>пленк</w:t>
      </w:r>
      <w:r>
        <w:rPr>
          <w:rFonts w:hint="default" w:ascii="Times New Roman" w:hAnsi="Times New Roman" w:cs="Times New Roman"/>
          <w:color w:val="auto"/>
          <w:sz w:val="28"/>
          <w:szCs w:val="28"/>
        </w:rPr>
        <w:t>ой, слабой стабильностью эмульсии и ухудшенной реологией. Агломерация частиц GO и барита образовала крупные гидрофильные частицы, приводящие к большим порам и трещинам, что способствовало высоким потерям жидкости и низкому качеству фильтрационной корки. Гидрофильные частицы также стали причиной высокой скорости потери жидкости.</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В том же исследовании [</w:t>
      </w:r>
      <w:r>
        <w:rPr>
          <w:rFonts w:hint="default" w:cs="Times New Roman"/>
          <w:color w:val="auto"/>
          <w:sz w:val="28"/>
          <w:szCs w:val="28"/>
          <w:lang w:val="ru-RU"/>
        </w:rPr>
        <w:t>74</w:t>
      </w:r>
      <w:r>
        <w:rPr>
          <w:rFonts w:hint="default" w:ascii="Times New Roman" w:hAnsi="Times New Roman" w:cs="Times New Roman"/>
          <w:color w:val="auto"/>
          <w:sz w:val="28"/>
          <w:szCs w:val="28"/>
        </w:rPr>
        <w:t>] было дополнительно изучено влияние различных концентраций нанопорошка графена на реологические свойства, стабильность эмульсии и фильтрационные характеристики масляных буровых растворов (МБР). Было выбрано пять концентраций нанопорошка графена: 0,001 мас.% , 0,004 мас.% , 0,007 мас.% , 0,01 мас.% и 0,014 мас.%. Влияние концентраций нанопорошка графена на реологические свойства МБР показано на рис</w:t>
      </w:r>
      <w:r>
        <w:rPr>
          <w:rFonts w:hint="default" w:cs="Times New Roman"/>
          <w:color w:val="auto"/>
          <w:sz w:val="28"/>
          <w:szCs w:val="28"/>
          <w:lang w:val="ru-RU"/>
        </w:rPr>
        <w:t>унке</w:t>
      </w:r>
      <w:r>
        <w:rPr>
          <w:rFonts w:hint="default" w:ascii="Times New Roman" w:hAnsi="Times New Roman" w:cs="Times New Roman"/>
          <w:color w:val="auto"/>
          <w:sz w:val="28"/>
          <w:szCs w:val="28"/>
        </w:rPr>
        <w:t xml:space="preserve"> </w:t>
      </w:r>
      <w:r>
        <w:rPr>
          <w:rFonts w:hint="default" w:cs="Times New Roman"/>
          <w:color w:val="auto"/>
          <w:sz w:val="28"/>
          <w:szCs w:val="28"/>
          <w:lang w:val="ru-RU"/>
        </w:rPr>
        <w:t>12</w:t>
      </w:r>
      <w:r>
        <w:rPr>
          <w:rFonts w:hint="default" w:ascii="Times New Roman" w:hAnsi="Times New Roman" w:cs="Times New Roman"/>
          <w:color w:val="auto"/>
          <w:sz w:val="28"/>
          <w:szCs w:val="28"/>
        </w:rPr>
        <w:t>a. Результаты демонстрируют явную тенденцию к снижению пластической вязкости (ПВ) и предела текучести (ПТ) с увеличением концентрации нанопорошка графена. Уже при 0,001 мас.% нанопорошка графена наблюдалось снижение ПВ и ПТ до 66 сП и 35 фунт/фт² соответственно. Минимальные значения ПВ и ПТ были зарегистрированы при концентрациях 0,004 мас.% и 0,007 мас.%, что соответствовало снижению ПВ и ПТ на 7,25% и 8,33% соответственно.</w:t>
      </w:r>
    </w:p>
    <w:p w14:paraId="29C74846">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drawing>
          <wp:anchor distT="0" distB="0" distL="114300" distR="114300" simplePos="0" relativeHeight="251669504" behindDoc="0" locked="0" layoutInCell="1" allowOverlap="1">
            <wp:simplePos x="0" y="0"/>
            <wp:positionH relativeFrom="column">
              <wp:posOffset>250190</wp:posOffset>
            </wp:positionH>
            <wp:positionV relativeFrom="page">
              <wp:posOffset>5469890</wp:posOffset>
            </wp:positionV>
            <wp:extent cx="5027295" cy="3421380"/>
            <wp:effectExtent l="0" t="0" r="1905" b="7620"/>
            <wp:wrapTopAndBottom/>
            <wp:docPr id="12" name="Picture 12" descr="909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909090"/>
                    <pic:cNvPicPr>
                      <a:picLocks noChangeAspect="1"/>
                    </pic:cNvPicPr>
                  </pic:nvPicPr>
                  <pic:blipFill>
                    <a:blip r:embed="rId17"/>
                    <a:stretch>
                      <a:fillRect/>
                    </a:stretch>
                  </pic:blipFill>
                  <pic:spPr>
                    <a:xfrm>
                      <a:off x="0" y="0"/>
                      <a:ext cx="5027295" cy="3421380"/>
                    </a:xfrm>
                    <a:prstGeom prst="rect">
                      <a:avLst/>
                    </a:prstGeom>
                  </pic:spPr>
                </pic:pic>
              </a:graphicData>
            </a:graphic>
          </wp:anchor>
        </w:drawing>
      </w:r>
      <w:r>
        <w:rPr>
          <w:rStyle w:val="9"/>
          <w:rFonts w:hint="default" w:ascii="Times New Roman" w:hAnsi="Times New Roman" w:cs="Times New Roman"/>
          <w:b w:val="0"/>
          <w:bCs w:val="0"/>
          <w:color w:val="auto"/>
          <w:sz w:val="28"/>
          <w:szCs w:val="28"/>
        </w:rPr>
        <w:t>Рис</w:t>
      </w:r>
      <w:r>
        <w:rPr>
          <w:rStyle w:val="9"/>
          <w:rFonts w:hint="default" w:cs="Times New Roman"/>
          <w:b w:val="0"/>
          <w:bCs w:val="0"/>
          <w:color w:val="auto"/>
          <w:sz w:val="28"/>
          <w:szCs w:val="28"/>
          <w:lang w:val="ru-RU"/>
        </w:rPr>
        <w:t>унок</w:t>
      </w:r>
      <w:r>
        <w:rPr>
          <w:rStyle w:val="9"/>
          <w:rFonts w:hint="default" w:ascii="Times New Roman" w:hAnsi="Times New Roman" w:cs="Times New Roman"/>
          <w:b w:val="0"/>
          <w:bCs w:val="0"/>
          <w:color w:val="auto"/>
          <w:sz w:val="28"/>
          <w:szCs w:val="28"/>
        </w:rPr>
        <w:t xml:space="preserve"> </w:t>
      </w:r>
      <w:r>
        <w:rPr>
          <w:rStyle w:val="9"/>
          <w:rFonts w:hint="default" w:cs="Times New Roman"/>
          <w:b w:val="0"/>
          <w:bCs w:val="0"/>
          <w:color w:val="auto"/>
          <w:sz w:val="28"/>
          <w:szCs w:val="28"/>
          <w:lang w:val="ru-RU"/>
        </w:rPr>
        <w:t>12</w:t>
      </w:r>
      <w:r>
        <w:rPr>
          <w:rStyle w:val="9"/>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t xml:space="preserve"> Влияние концентрации графенового нанопорошка на:</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а) реологию,</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б) электрическую стабильность,</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в) фильтрационные свойства при высоком давлении и высокой температуре (HPHT) сложноеэфирных буровых растворов</w:t>
      </w:r>
      <w:r>
        <w:rPr>
          <w:rFonts w:hint="default" w:ascii="Times New Roman" w:hAnsi="Times New Roman" w:cs="Times New Roman"/>
          <w:color w:val="auto"/>
          <w:sz w:val="28"/>
          <w:szCs w:val="28"/>
          <w:lang w:val="en-US"/>
        </w:rPr>
        <w:t xml:space="preserve"> </w:t>
      </w:r>
    </w:p>
    <w:p w14:paraId="321FAC3E">
      <w:pPr>
        <w:pStyle w:val="12"/>
        <w:keepNext w:val="0"/>
        <w:keepLines w:val="0"/>
        <w:widowControl/>
        <w:suppressLineNumbers w:val="0"/>
        <w:spacing w:before="0" w:beforeAutospacing="0" w:after="0" w:afterAutospacing="0"/>
        <w:jc w:val="left"/>
        <w:rPr>
          <w:rFonts w:hint="default" w:cs="Times New Roman"/>
          <w:color w:val="auto"/>
          <w:sz w:val="28"/>
          <w:szCs w:val="28"/>
          <w:lang w:val="en-US"/>
        </w:rPr>
      </w:pPr>
      <w:r>
        <w:rPr>
          <w:rFonts w:hint="default" w:cs="Times New Roman"/>
          <w:color w:val="auto"/>
          <w:sz w:val="28"/>
          <w:szCs w:val="28"/>
          <w:lang w:val="ru-RU"/>
        </w:rPr>
        <w:t xml:space="preserve">г) ТЕМ-излбражения частиц барита, покрытых графеновым нанопорошком/вторичным эмульгатором </w:t>
      </w:r>
      <w:r>
        <w:rPr>
          <w:rFonts w:hint="default" w:cs="Times New Roman"/>
          <w:color w:val="auto"/>
          <w:sz w:val="28"/>
          <w:szCs w:val="28"/>
          <w:lang w:val="en-US"/>
        </w:rPr>
        <w:t>[</w:t>
      </w:r>
      <w:r>
        <w:rPr>
          <w:rFonts w:hint="default" w:cs="Times New Roman"/>
          <w:color w:val="auto"/>
          <w:sz w:val="28"/>
          <w:szCs w:val="28"/>
          <w:lang w:val="ru-RU"/>
        </w:rPr>
        <w:t>74</w:t>
      </w:r>
      <w:r>
        <w:rPr>
          <w:rFonts w:hint="default" w:cs="Times New Roman"/>
          <w:color w:val="auto"/>
          <w:sz w:val="28"/>
          <w:szCs w:val="28"/>
          <w:lang w:val="en-US"/>
        </w:rPr>
        <w:t>]</w:t>
      </w:r>
    </w:p>
    <w:p w14:paraId="171270B3">
      <w:pPr>
        <w:pStyle w:val="12"/>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Style w:val="9"/>
          <w:rFonts w:hint="default" w:cs="Times New Roman"/>
          <w:color w:val="auto"/>
          <w:sz w:val="28"/>
          <w:szCs w:val="28"/>
          <w:lang w:val="ru-RU"/>
        </w:rPr>
        <w:t>2</w:t>
      </w:r>
      <w:r>
        <w:rPr>
          <w:rStyle w:val="9"/>
          <w:rFonts w:hint="default" w:ascii="Times New Roman" w:hAnsi="Times New Roman" w:cs="Times New Roman"/>
          <w:color w:val="auto"/>
          <w:sz w:val="28"/>
          <w:szCs w:val="28"/>
        </w:rPr>
        <w:t>.</w:t>
      </w:r>
      <w:r>
        <w:rPr>
          <w:rStyle w:val="9"/>
          <w:rFonts w:hint="default" w:cs="Times New Roman"/>
          <w:color w:val="auto"/>
          <w:sz w:val="28"/>
          <w:szCs w:val="28"/>
          <w:lang w:val="ru-RU"/>
        </w:rPr>
        <w:t>8</w:t>
      </w:r>
      <w:r>
        <w:rPr>
          <w:rStyle w:val="9"/>
          <w:rFonts w:hint="default" w:ascii="Times New Roman" w:hAnsi="Times New Roman" w:cs="Times New Roman"/>
          <w:color w:val="auto"/>
          <w:sz w:val="28"/>
          <w:szCs w:val="28"/>
        </w:rPr>
        <w:t xml:space="preserve"> Снижение трения</w:t>
      </w:r>
    </w:p>
    <w:p w14:paraId="5C81BFA5">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Минимизация трения имеет первостепенное значение, особенно при бурении наклонно-направленных скважин большой протяженности. Коэффициент трения (КТ) в водных буровых растворах (ВБР) обычно превышает 0,1, тогда как в </w:t>
      </w:r>
      <w:r>
        <w:rPr>
          <w:rFonts w:hint="default" w:cs="Times New Roman"/>
          <w:color w:val="auto"/>
          <w:sz w:val="28"/>
          <w:szCs w:val="28"/>
          <w:lang w:val="ru-RU"/>
        </w:rPr>
        <w:t>нефтя</w:t>
      </w:r>
      <w:r>
        <w:rPr>
          <w:rFonts w:hint="default" w:ascii="Times New Roman" w:hAnsi="Times New Roman" w:cs="Times New Roman"/>
          <w:color w:val="auto"/>
          <w:sz w:val="28"/>
          <w:szCs w:val="28"/>
        </w:rPr>
        <w:t>ных</w:t>
      </w:r>
      <w:r>
        <w:rPr>
          <w:rFonts w:hint="default" w:cs="Times New Roman"/>
          <w:color w:val="auto"/>
          <w:sz w:val="28"/>
          <w:szCs w:val="28"/>
          <w:lang w:val="ru-RU"/>
        </w:rPr>
        <w:t xml:space="preserve"> буровых</w:t>
      </w:r>
      <w:r>
        <w:rPr>
          <w:rFonts w:hint="default" w:ascii="Times New Roman" w:hAnsi="Times New Roman" w:cs="Times New Roman"/>
          <w:color w:val="auto"/>
          <w:sz w:val="28"/>
          <w:szCs w:val="28"/>
        </w:rPr>
        <w:t xml:space="preserve"> растворах (</w:t>
      </w:r>
      <w:r>
        <w:rPr>
          <w:rFonts w:hint="default" w:cs="Times New Roman"/>
          <w:color w:val="auto"/>
          <w:sz w:val="28"/>
          <w:szCs w:val="28"/>
          <w:lang w:val="ru-RU"/>
        </w:rPr>
        <w:t>Н</w:t>
      </w:r>
      <w:r>
        <w:rPr>
          <w:rFonts w:hint="default" w:ascii="Times New Roman" w:hAnsi="Times New Roman" w:cs="Times New Roman"/>
          <w:color w:val="auto"/>
          <w:sz w:val="28"/>
          <w:szCs w:val="28"/>
        </w:rPr>
        <w:t>БР) он стабильно остается ниже этого порога. Стремление к достижению наименьшего возможного значения КТ в буровом растворе становится не просто необходимостью, а важнейшей стратегией для снижения износа бурильной колонны. Это снижение износа приносит множественные преимущества: оно не только защищает бурильную колонну, но и служит превентивной мерой против возможных повреждений ранее спущенной обсадной колонны. Сохранение целостности обсадной колонны является приоритетной задачей, поскольку износ может повлиять на пределы её прочности при осевом и радиальном напряжении, что, в свою очередь, снижает её устойчивость к повышенному давлению циркуляции, особенно при возникновении выброса.</w:t>
      </w:r>
    </w:p>
    <w:p w14:paraId="0B5421FC">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Таха и Ли [</w:t>
      </w:r>
      <w:r>
        <w:rPr>
          <w:rFonts w:hint="default" w:cs="Times New Roman"/>
          <w:color w:val="auto"/>
          <w:sz w:val="28"/>
          <w:szCs w:val="28"/>
          <w:lang w:val="ru-RU"/>
        </w:rPr>
        <w:t>105</w:t>
      </w:r>
      <w:r>
        <w:rPr>
          <w:rFonts w:hint="default" w:ascii="Times New Roman" w:hAnsi="Times New Roman" w:cs="Times New Roman"/>
          <w:color w:val="auto"/>
          <w:sz w:val="28"/>
          <w:szCs w:val="28"/>
        </w:rPr>
        <w:t>] использовали образец бурового раствора, содержащий 5 мас.% графеновых наночастиц, что дало впечатляющие результаты, включая снижение крутящего момента на 80% при температуре 200 °F. Кроме того, при повышенных температурах до 350 °F также было зафиксировано значительное снижение крутящего момента — до 50%. В ходе практического полевого испытания буровой раствор с добавлением 3 мас.% графеновых наночастиц продемонстрировал отличные результаты: трёхкратное увеличение механической скорости бурения (МСБ) при сохранении термической стабильности до 349 °F. По данным полевых испытаний, коэффициент трения был значительно снижен — с 0,21 до 0,08, что приближает его к значениям, наблюдаемым у синтетических буровых растворов. Кроме того, крутящий момент снизился на 44%, а эквивалентная плотность циркуляции (ECD) оставалась стабильной. Визуальные данные, представленные на рис</w:t>
      </w:r>
      <w:r>
        <w:rPr>
          <w:rFonts w:hint="default" w:cs="Times New Roman"/>
          <w:color w:val="auto"/>
          <w:sz w:val="28"/>
          <w:szCs w:val="28"/>
          <w:lang w:val="ru-RU"/>
        </w:rPr>
        <w:t>унке</w:t>
      </w:r>
      <w:r>
        <w:rPr>
          <w:rFonts w:hint="default" w:ascii="Times New Roman" w:hAnsi="Times New Roman" w:cs="Times New Roman"/>
          <w:color w:val="auto"/>
          <w:sz w:val="28"/>
          <w:szCs w:val="28"/>
        </w:rPr>
        <w:t xml:space="preserve"> 1</w:t>
      </w:r>
      <w:r>
        <w:rPr>
          <w:rFonts w:hint="default" w:cs="Times New Roman"/>
          <w:color w:val="auto"/>
          <w:sz w:val="28"/>
          <w:szCs w:val="28"/>
          <w:lang w:val="ru-RU"/>
        </w:rPr>
        <w:t>3</w:t>
      </w:r>
      <w:r>
        <w:rPr>
          <w:rFonts w:hint="default" w:ascii="Times New Roman" w:hAnsi="Times New Roman" w:cs="Times New Roman"/>
          <w:color w:val="auto"/>
          <w:sz w:val="28"/>
          <w:szCs w:val="28"/>
        </w:rPr>
        <w:t>, демонстрируют положительное влияние наночастиц на буровое долото, указывая на потенциальное увеличение срока его службы на впечатляющие 75%.</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Другие недавние исследования включают увеличение молекулярной массы за счёт добавления 22,36 мас.% графеновых нанопластин [</w:t>
      </w:r>
      <w:r>
        <w:rPr>
          <w:rFonts w:hint="default" w:cs="Times New Roman"/>
          <w:color w:val="auto"/>
          <w:sz w:val="28"/>
          <w:szCs w:val="28"/>
          <w:lang w:val="ru-RU"/>
        </w:rPr>
        <w:t>106</w:t>
      </w:r>
      <w:r>
        <w:rPr>
          <w:rFonts w:hint="default" w:ascii="Times New Roman" w:hAnsi="Times New Roman" w:cs="Times New Roman"/>
          <w:color w:val="auto"/>
          <w:sz w:val="28"/>
          <w:szCs w:val="28"/>
        </w:rPr>
        <w:t>], введение поливинилпирролидона (PVP) с добавлением асфальта и графеновых нанопластин [</w:t>
      </w:r>
      <w:r>
        <w:rPr>
          <w:rFonts w:hint="default" w:cs="Times New Roman"/>
          <w:color w:val="auto"/>
          <w:sz w:val="28"/>
          <w:szCs w:val="28"/>
          <w:lang w:val="ru-RU"/>
        </w:rPr>
        <w:t>107</w:t>
      </w:r>
      <w:r>
        <w:rPr>
          <w:rFonts w:hint="default" w:ascii="Times New Roman" w:hAnsi="Times New Roman" w:cs="Times New Roman"/>
          <w:color w:val="auto"/>
          <w:sz w:val="28"/>
          <w:szCs w:val="28"/>
        </w:rPr>
        <w:t>], интеграцию графитовых нанопластин в полимеры PC/SAN методом расплавленного смешивания [</w:t>
      </w:r>
      <w:r>
        <w:rPr>
          <w:rFonts w:hint="default" w:cs="Times New Roman"/>
          <w:color w:val="auto"/>
          <w:sz w:val="28"/>
          <w:szCs w:val="28"/>
          <w:lang w:val="ru-RU"/>
        </w:rPr>
        <w:t>95</w:t>
      </w:r>
      <w:r>
        <w:rPr>
          <w:rFonts w:hint="default" w:ascii="Times New Roman" w:hAnsi="Times New Roman" w:cs="Times New Roman"/>
          <w:color w:val="auto"/>
          <w:sz w:val="28"/>
          <w:szCs w:val="28"/>
        </w:rPr>
        <w:t>], создание наножидкости на основе графеновых нанопластин [</w:t>
      </w:r>
      <w:r>
        <w:rPr>
          <w:rFonts w:hint="default" w:cs="Times New Roman"/>
          <w:color w:val="auto"/>
          <w:sz w:val="28"/>
          <w:szCs w:val="28"/>
          <w:lang w:val="ru-RU"/>
        </w:rPr>
        <w:t>108</w:t>
      </w:r>
      <w:r>
        <w:rPr>
          <w:rFonts w:hint="default" w:ascii="Times New Roman" w:hAnsi="Times New Roman" w:cs="Times New Roman"/>
          <w:color w:val="auto"/>
          <w:sz w:val="28"/>
          <w:szCs w:val="28"/>
        </w:rPr>
        <w:t>], разработку гибридных наножидкостей «алмаз–графеновые нанопластины» в качестве стабилизаторов [</w:t>
      </w:r>
      <w:r>
        <w:rPr>
          <w:rFonts w:hint="default" w:cs="Times New Roman"/>
          <w:color w:val="auto"/>
          <w:sz w:val="28"/>
          <w:szCs w:val="28"/>
          <w:lang w:val="ru-RU"/>
        </w:rPr>
        <w:t>109</w:t>
      </w:r>
      <w:r>
        <w:rPr>
          <w:rFonts w:hint="default" w:ascii="Times New Roman" w:hAnsi="Times New Roman" w:cs="Times New Roman"/>
          <w:color w:val="auto"/>
          <w:sz w:val="28"/>
          <w:szCs w:val="28"/>
        </w:rPr>
        <w:t>], диспергирование графеновых нанопластин для достижения высокой адсорбционной способности [</w:t>
      </w:r>
      <w:r>
        <w:rPr>
          <w:rFonts w:hint="default" w:cs="Times New Roman"/>
          <w:color w:val="auto"/>
          <w:sz w:val="28"/>
          <w:szCs w:val="28"/>
          <w:lang w:val="ru-RU"/>
        </w:rPr>
        <w:t>110</w:t>
      </w:r>
      <w:r>
        <w:rPr>
          <w:rFonts w:hint="default" w:ascii="Times New Roman" w:hAnsi="Times New Roman" w:cs="Times New Roman"/>
          <w:color w:val="auto"/>
          <w:sz w:val="28"/>
          <w:szCs w:val="28"/>
        </w:rPr>
        <w:t>], а также использование наножидкостей с графеновыми нанопластинами, проявляющих как ньютоновское, так и неньютоновское поведение с пониженной вязкостью при повышенных температурах [</w:t>
      </w:r>
      <w:r>
        <w:rPr>
          <w:rFonts w:hint="default" w:cs="Times New Roman"/>
          <w:color w:val="auto"/>
          <w:sz w:val="28"/>
          <w:szCs w:val="28"/>
          <w:lang w:val="ru-RU"/>
        </w:rPr>
        <w:t>111</w:t>
      </w:r>
      <w:r>
        <w:rPr>
          <w:rFonts w:hint="default" w:ascii="Times New Roman" w:hAnsi="Times New Roman" w:cs="Times New Roman"/>
          <w:color w:val="auto"/>
          <w:sz w:val="28"/>
          <w:szCs w:val="28"/>
        </w:rPr>
        <w:t xml:space="preserve">]. Добавление графеновых нанопластин в качестве загустителя в </w:t>
      </w:r>
      <w:r>
        <w:rPr>
          <w:rFonts w:hint="default" w:cs="Times New Roman"/>
          <w:color w:val="auto"/>
          <w:sz w:val="28"/>
          <w:szCs w:val="28"/>
          <w:lang w:val="ru-RU"/>
        </w:rPr>
        <w:t>нефтя</w:t>
      </w:r>
      <w:r>
        <w:rPr>
          <w:rFonts w:hint="default" w:ascii="Times New Roman" w:hAnsi="Times New Roman" w:cs="Times New Roman"/>
          <w:color w:val="auto"/>
          <w:sz w:val="28"/>
          <w:szCs w:val="28"/>
        </w:rPr>
        <w:t>ной буровой раствор (</w:t>
      </w:r>
      <w:r>
        <w:rPr>
          <w:rFonts w:hint="default" w:cs="Times New Roman"/>
          <w:color w:val="auto"/>
          <w:sz w:val="28"/>
          <w:szCs w:val="28"/>
          <w:lang w:val="ru-RU"/>
        </w:rPr>
        <w:t>НБР</w:t>
      </w:r>
      <w:r>
        <w:rPr>
          <w:rFonts w:hint="default" w:ascii="Times New Roman" w:hAnsi="Times New Roman" w:cs="Times New Roman"/>
          <w:color w:val="auto"/>
          <w:sz w:val="28"/>
          <w:szCs w:val="28"/>
        </w:rPr>
        <w:t>) [</w:t>
      </w:r>
      <w:r>
        <w:rPr>
          <w:rFonts w:hint="default" w:cs="Times New Roman"/>
          <w:color w:val="auto"/>
          <w:sz w:val="28"/>
          <w:szCs w:val="28"/>
          <w:lang w:val="ru-RU"/>
        </w:rPr>
        <w:t>85</w:t>
      </w:r>
      <w:r>
        <w:rPr>
          <w:rFonts w:hint="default" w:ascii="Times New Roman" w:hAnsi="Times New Roman" w:cs="Times New Roman"/>
          <w:color w:val="auto"/>
          <w:sz w:val="28"/>
          <w:szCs w:val="28"/>
        </w:rPr>
        <w:t xml:space="preserve">] привело к значительному улучшению реологических свойств. В таблице </w:t>
      </w:r>
      <w:r>
        <w:rPr>
          <w:rFonts w:hint="default" w:cs="Times New Roman"/>
          <w:color w:val="auto"/>
          <w:sz w:val="28"/>
          <w:szCs w:val="28"/>
          <w:lang w:val="ru-RU"/>
        </w:rPr>
        <w:t>3</w:t>
      </w:r>
      <w:r>
        <w:rPr>
          <w:rFonts w:hint="default" w:ascii="Times New Roman" w:hAnsi="Times New Roman" w:cs="Times New Roman"/>
          <w:color w:val="auto"/>
          <w:sz w:val="28"/>
          <w:szCs w:val="28"/>
        </w:rPr>
        <w:t xml:space="preserve"> представлена эволюция углеродных наноматериалов, их характеристики и влияние на реологические свойства буровых растворов.</w:t>
      </w:r>
    </w:p>
    <w:p w14:paraId="06929DF9">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drawing>
          <wp:anchor distT="0" distB="0" distL="114300" distR="114300" simplePos="0" relativeHeight="251667456" behindDoc="0" locked="0" layoutInCell="1" allowOverlap="1">
            <wp:simplePos x="0" y="0"/>
            <wp:positionH relativeFrom="column">
              <wp:posOffset>267335</wp:posOffset>
            </wp:positionH>
            <wp:positionV relativeFrom="page">
              <wp:posOffset>790575</wp:posOffset>
            </wp:positionV>
            <wp:extent cx="5430520" cy="2593975"/>
            <wp:effectExtent l="0" t="0" r="10160" b="12065"/>
            <wp:wrapTopAndBottom/>
            <wp:docPr id="19" name="Picture 19" descr="878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8787878"/>
                    <pic:cNvPicPr>
                      <a:picLocks noChangeAspect="1"/>
                    </pic:cNvPicPr>
                  </pic:nvPicPr>
                  <pic:blipFill>
                    <a:blip r:embed="rId18"/>
                    <a:stretch>
                      <a:fillRect/>
                    </a:stretch>
                  </pic:blipFill>
                  <pic:spPr>
                    <a:xfrm>
                      <a:off x="0" y="0"/>
                      <a:ext cx="5430520" cy="2593975"/>
                    </a:xfrm>
                    <a:prstGeom prst="rect">
                      <a:avLst/>
                    </a:prstGeom>
                  </pic:spPr>
                </pic:pic>
              </a:graphicData>
            </a:graphic>
          </wp:anchor>
        </w:drawing>
      </w:r>
    </w:p>
    <w:p w14:paraId="08A1839F">
      <w:pPr>
        <w:pStyle w:val="12"/>
        <w:keepNext w:val="0"/>
        <w:keepLines w:val="0"/>
        <w:widowControl/>
        <w:suppressLineNumbers w:val="0"/>
        <w:spacing w:before="0" w:beforeAutospacing="0"/>
        <w:rPr>
          <w:rFonts w:hint="default" w:ascii="Times New Roman" w:hAnsi="Times New Roman" w:cs="Times New Roman"/>
          <w:color w:val="auto"/>
          <w:sz w:val="28"/>
          <w:szCs w:val="28"/>
          <w:lang w:val="ru-RU"/>
        </w:rPr>
      </w:pPr>
      <w:r>
        <w:rPr>
          <w:rStyle w:val="9"/>
          <w:rFonts w:hint="default" w:ascii="Times New Roman" w:hAnsi="Times New Roman" w:cs="Times New Roman"/>
          <w:b w:val="0"/>
          <w:bCs w:val="0"/>
          <w:color w:val="auto"/>
          <w:sz w:val="28"/>
          <w:szCs w:val="28"/>
        </w:rPr>
        <w:t>Рис</w:t>
      </w:r>
      <w:r>
        <w:rPr>
          <w:rStyle w:val="9"/>
          <w:rFonts w:hint="default" w:cs="Times New Roman"/>
          <w:b w:val="0"/>
          <w:bCs w:val="0"/>
          <w:color w:val="auto"/>
          <w:sz w:val="28"/>
          <w:szCs w:val="28"/>
          <w:lang w:val="ru-RU"/>
        </w:rPr>
        <w:t>унок</w:t>
      </w:r>
      <w:r>
        <w:rPr>
          <w:rStyle w:val="9"/>
          <w:rFonts w:hint="default" w:ascii="Times New Roman" w:hAnsi="Times New Roman" w:cs="Times New Roman"/>
          <w:b w:val="0"/>
          <w:bCs w:val="0"/>
          <w:color w:val="auto"/>
          <w:sz w:val="28"/>
          <w:szCs w:val="28"/>
        </w:rPr>
        <w:t xml:space="preserve"> 1</w:t>
      </w:r>
      <w:r>
        <w:rPr>
          <w:rStyle w:val="9"/>
          <w:rFonts w:hint="default" w:cs="Times New Roman"/>
          <w:b w:val="0"/>
          <w:bCs w:val="0"/>
          <w:color w:val="auto"/>
          <w:sz w:val="28"/>
          <w:szCs w:val="28"/>
          <w:lang w:val="ru-RU"/>
        </w:rPr>
        <w:t>3</w:t>
      </w:r>
      <w:r>
        <w:rPr>
          <w:rStyle w:val="9"/>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t xml:space="preserve"> Состояние бурового долота после подъёма из скважины:</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а) без смазки, усиленной графеном — долото изношено, с большим количеством налипших частиц;</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б) со смазкой, усиленной графеном — долото в хорошем состоянии, очищено от твёрдых частиц,</w:t>
      </w:r>
      <w:r>
        <w:rPr>
          <w:rFonts w:hint="default" w:cs="Times New Roman"/>
          <w:color w:val="auto"/>
          <w:sz w:val="28"/>
          <w:szCs w:val="28"/>
          <w:lang w:val="ru-RU"/>
        </w:rPr>
        <w:t xml:space="preserve"> </w:t>
      </w:r>
      <w:r>
        <w:rPr>
          <w:rFonts w:hint="default" w:ascii="Times New Roman" w:hAnsi="Times New Roman" w:cs="Times New Roman"/>
          <w:color w:val="auto"/>
          <w:sz w:val="28"/>
          <w:szCs w:val="28"/>
        </w:rPr>
        <w:t>Таха и Ли [</w:t>
      </w:r>
      <w:r>
        <w:rPr>
          <w:rFonts w:hint="default" w:cs="Times New Roman"/>
          <w:color w:val="auto"/>
          <w:sz w:val="28"/>
          <w:szCs w:val="28"/>
          <w:lang w:val="ru-RU"/>
        </w:rPr>
        <w:t>105</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p>
    <w:p w14:paraId="629C91AF">
      <w:pPr>
        <w:pStyle w:val="12"/>
        <w:keepNext w:val="0"/>
        <w:keepLines w:val="0"/>
        <w:widowControl/>
        <w:suppressLineNumbers w:val="0"/>
        <w:ind w:firstLine="708" w:firstLineChars="0"/>
        <w:jc w:val="both"/>
        <w:rPr>
          <w:sz w:val="28"/>
          <w:szCs w:val="28"/>
        </w:rPr>
      </w:pPr>
      <w:r>
        <w:rPr>
          <w:sz w:val="28"/>
          <w:szCs w:val="28"/>
        </w:rPr>
        <w:t>Графен оксид (</w:t>
      </w:r>
      <w:r>
        <w:rPr>
          <w:sz w:val="28"/>
          <w:szCs w:val="28"/>
          <w:lang w:val="ru-RU"/>
        </w:rPr>
        <w:t>ГО</w:t>
      </w:r>
      <w:r>
        <w:rPr>
          <w:sz w:val="28"/>
          <w:szCs w:val="28"/>
        </w:rPr>
        <w:t>), обладая уникальной листовой наноструктурой и высокой поверхностной активностью, эффективно снижает коэффициент трения в процессе бурения при добавлении в водную буровую жидкость. Его слоистая структура действует как нанолубрикант, образуя на контактирующих поверхностях тонкую плёнку, которая препятствует прямому контакту между буровым инструментом и стенками скважины. Это уменьшает механическое трение, снижает износ бурового оборудования и способствует более стабильному ходу бурения, особенно в условиях повышенного давления и температуры.</w:t>
      </w:r>
      <w:r>
        <w:rPr>
          <w:rFonts w:hint="default"/>
          <w:sz w:val="28"/>
          <w:szCs w:val="28"/>
          <w:lang w:val="ru-RU"/>
        </w:rPr>
        <w:t xml:space="preserve"> </w:t>
      </w:r>
      <w:r>
        <w:rPr>
          <w:sz w:val="28"/>
          <w:szCs w:val="28"/>
        </w:rPr>
        <w:t xml:space="preserve">Кроме того, </w:t>
      </w:r>
      <w:r>
        <w:rPr>
          <w:sz w:val="28"/>
          <w:szCs w:val="28"/>
          <w:lang w:val="ru-RU"/>
        </w:rPr>
        <w:t>ГО</w:t>
      </w:r>
      <w:r>
        <w:rPr>
          <w:sz w:val="28"/>
          <w:szCs w:val="28"/>
        </w:rPr>
        <w:t xml:space="preserve"> способствует стабилизации глинистых стенок за счёт адсорбции на их поверхности, тем самым предотвращая набухание и осыпание. Его высокая диспергируемость в водной среде обеспечивает равномерное распределение в растворе, а также улучшает совместимость с другими компонентами бурового раствора. </w:t>
      </w:r>
      <w:r>
        <w:rPr>
          <w:sz w:val="28"/>
          <w:szCs w:val="28"/>
          <w:lang w:val="ru-RU"/>
        </w:rPr>
        <w:t>ГО</w:t>
      </w:r>
      <w:r>
        <w:rPr>
          <w:sz w:val="28"/>
          <w:szCs w:val="28"/>
        </w:rPr>
        <w:t xml:space="preserve"> также способен повышать структурно-механические свойства раствора, предотвращая его расслоение и улучшая реологические характеристики. Всё это делает графен оксид перспективной добавкой для буровых растворов, обеспечивая как улучшенную смазывающую способность, так и устойчивость к воздействию агрессивных геологических условий.</w:t>
      </w:r>
      <w:r>
        <w:rPr>
          <w:rFonts w:hint="default"/>
          <w:sz w:val="28"/>
          <w:szCs w:val="28"/>
          <w:lang w:val="en-US"/>
        </w:rPr>
        <w:t xml:space="preserve"> </w:t>
      </w:r>
      <w:r>
        <w:rPr>
          <w:rFonts w:hint="default" w:ascii="Times New Roman" w:hAnsi="Times New Roman" w:eastAsia="SimSun" w:cs="Times New Roman"/>
          <w:sz w:val="28"/>
          <w:szCs w:val="28"/>
        </w:rPr>
        <w:t xml:space="preserve">Дополнительно, </w:t>
      </w:r>
      <w:r>
        <w:rPr>
          <w:rFonts w:hint="default" w:ascii="Times New Roman" w:hAnsi="Times New Roman" w:cs="Times New Roman"/>
          <w:sz w:val="28"/>
          <w:szCs w:val="28"/>
          <w:lang w:val="ru-RU"/>
        </w:rPr>
        <w:t>ГО</w:t>
      </w:r>
      <w:r>
        <w:rPr>
          <w:rFonts w:hint="default" w:ascii="Times New Roman" w:hAnsi="Times New Roman" w:eastAsia="SimSun" w:cs="Times New Roman"/>
          <w:sz w:val="28"/>
          <w:szCs w:val="28"/>
        </w:rPr>
        <w:t xml:space="preserve"> может играть роль носителя для других функциональных наночастиц или реагентов, усиливая их эффективность и обеспечивая направленное воздействие в зоне бурения. </w:t>
      </w:r>
      <w:r>
        <w:rPr>
          <w:sz w:val="28"/>
          <w:szCs w:val="28"/>
        </w:rPr>
        <w:t xml:space="preserve">Его химическая стабильность обеспечивает сохранение рабочих свойств бурового раствора даже при длительном воздействии агрессивных сред. Кроме того, использование </w:t>
      </w:r>
      <w:r>
        <w:rPr>
          <w:sz w:val="28"/>
          <w:szCs w:val="28"/>
          <w:lang w:val="ru-RU"/>
        </w:rPr>
        <w:t>ГО</w:t>
      </w:r>
      <w:r>
        <w:rPr>
          <w:sz w:val="28"/>
          <w:szCs w:val="28"/>
        </w:rPr>
        <w:t xml:space="preserve"> может способствовать снижению общего расхода традиционных смазочных и стабилизирующих добавок, что делает состав буровой жидкости более экономически эффективным и экологически безопасным.</w:t>
      </w:r>
    </w:p>
    <w:p w14:paraId="1FF4AB84">
      <w:pPr>
        <w:pStyle w:val="12"/>
        <w:keepNext w:val="0"/>
        <w:keepLines w:val="0"/>
        <w:widowControl/>
        <w:suppressLineNumbers w:val="0"/>
        <w:ind w:firstLine="708" w:firstLineChars="0"/>
        <w:jc w:val="both"/>
        <w:rPr>
          <w:rFonts w:hint="default" w:ascii="Times New Roman" w:hAnsi="Times New Roman" w:cs="Times New Roman"/>
          <w:b w:val="0"/>
          <w:bCs w:val="0"/>
          <w:color w:val="auto"/>
          <w:sz w:val="28"/>
          <w:szCs w:val="28"/>
          <w:lang w:val="ru-RU"/>
        </w:rPr>
        <w:sectPr>
          <w:footerReference r:id="rId4" w:type="default"/>
          <w:pgSz w:w="11906" w:h="16838"/>
          <w:pgMar w:top="1134" w:right="567" w:bottom="1134" w:left="1701" w:header="720" w:footer="720" w:gutter="0"/>
          <w:pgNumType w:fmt="decimal" w:start="2"/>
          <w:cols w:space="720" w:num="1"/>
          <w:docGrid w:linePitch="360" w:charSpace="0"/>
        </w:sectPr>
      </w:pPr>
    </w:p>
    <w:p w14:paraId="629ABE5A">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Таблица </w:t>
      </w:r>
      <w:r>
        <w:rPr>
          <w:rFonts w:hint="default" w:cs="Times New Roman"/>
          <w:color w:val="auto"/>
          <w:sz w:val="28"/>
          <w:szCs w:val="28"/>
          <w:lang w:val="ru-RU"/>
        </w:rPr>
        <w:t>3</w:t>
      </w:r>
      <w:r>
        <w:rPr>
          <w:rFonts w:hint="default" w:ascii="Times New Roman" w:hAnsi="Times New Roman" w:cs="Times New Roman"/>
          <w:color w:val="auto"/>
          <w:sz w:val="28"/>
          <w:szCs w:val="28"/>
        </w:rPr>
        <w:t>. Обзор применения углеродсодержащих наноматериалов в буровых растворах.</w:t>
      </w:r>
    </w:p>
    <w:tbl>
      <w:tblPr>
        <w:tblStyle w:val="13"/>
        <w:tblpPr w:leftFromText="180" w:rightFromText="180" w:vertAnchor="page" w:horzAnchor="page" w:tblpX="1219" w:tblpY="2266"/>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3"/>
        <w:gridCol w:w="3436"/>
        <w:gridCol w:w="2706"/>
        <w:gridCol w:w="2670"/>
        <w:gridCol w:w="1665"/>
      </w:tblGrid>
      <w:tr w14:paraId="28F3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55" w:type="pct"/>
          </w:tcPr>
          <w:p w14:paraId="66304A0B">
            <w:pPr>
              <w:pStyle w:val="12"/>
              <w:keepNext w:val="0"/>
              <w:keepLines w:val="0"/>
              <w:widowControl/>
              <w:suppressLineNumbers w:val="0"/>
              <w:spacing w:before="0" w:beforeAutospacing="0"/>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 xml:space="preserve">Тип наноматериала </w:t>
            </w:r>
          </w:p>
          <w:p w14:paraId="37CBF8F3">
            <w:pPr>
              <w:widowControl w:val="0"/>
              <w:jc w:val="both"/>
              <w:rPr>
                <w:rFonts w:hint="default" w:ascii="Times New Roman" w:hAnsi="Times New Roman" w:cs="Times New Roman"/>
                <w:b/>
                <w:bCs/>
                <w:color w:val="auto"/>
                <w:sz w:val="28"/>
                <w:szCs w:val="28"/>
                <w:vertAlign w:val="baseline"/>
                <w:lang w:val="en-US"/>
              </w:rPr>
            </w:pPr>
          </w:p>
        </w:tc>
        <w:tc>
          <w:tcPr>
            <w:tcW w:w="1162" w:type="pct"/>
          </w:tcPr>
          <w:p w14:paraId="654EEC24">
            <w:pPr>
              <w:widowControl w:val="0"/>
              <w:jc w:val="both"/>
              <w:rPr>
                <w:rFonts w:hint="default" w:ascii="Times New Roman" w:hAnsi="Times New Roman" w:cs="Times New Roman"/>
                <w:b/>
                <w:bCs/>
                <w:color w:val="auto"/>
                <w:sz w:val="28"/>
                <w:szCs w:val="28"/>
                <w:vertAlign w:val="baseline"/>
                <w:lang w:val="en-US"/>
              </w:rPr>
            </w:pPr>
            <w:r>
              <w:rPr>
                <w:rFonts w:hint="default" w:ascii="Times New Roman" w:hAnsi="Times New Roman" w:cs="Times New Roman"/>
                <w:b/>
                <w:bCs/>
                <w:color w:val="auto"/>
                <w:sz w:val="28"/>
                <w:szCs w:val="28"/>
              </w:rPr>
              <w:t>Свойства</w:t>
            </w:r>
          </w:p>
        </w:tc>
        <w:tc>
          <w:tcPr>
            <w:tcW w:w="915" w:type="pct"/>
          </w:tcPr>
          <w:p w14:paraId="7E457E80">
            <w:pPr>
              <w:widowControl w:val="0"/>
              <w:jc w:val="both"/>
              <w:rPr>
                <w:rFonts w:hint="default" w:ascii="Times New Roman" w:hAnsi="Times New Roman" w:cs="Times New Roman"/>
                <w:b/>
                <w:bCs/>
                <w:color w:val="auto"/>
                <w:sz w:val="28"/>
                <w:szCs w:val="28"/>
                <w:vertAlign w:val="baseline"/>
                <w:lang w:val="en-US"/>
              </w:rPr>
            </w:pPr>
            <w:r>
              <w:rPr>
                <w:rFonts w:hint="default" w:ascii="Times New Roman" w:hAnsi="Times New Roman" w:cs="Times New Roman"/>
                <w:b/>
                <w:bCs/>
                <w:color w:val="auto"/>
                <w:sz w:val="28"/>
                <w:szCs w:val="28"/>
              </w:rPr>
              <w:t>Экспериментальные условия</w:t>
            </w:r>
          </w:p>
        </w:tc>
        <w:tc>
          <w:tcPr>
            <w:tcW w:w="903" w:type="pct"/>
          </w:tcPr>
          <w:p w14:paraId="33AA04D4">
            <w:pPr>
              <w:widowControl w:val="0"/>
              <w:jc w:val="both"/>
              <w:rPr>
                <w:rFonts w:hint="default" w:ascii="Times New Roman" w:hAnsi="Times New Roman" w:cs="Times New Roman"/>
                <w:b/>
                <w:bCs/>
                <w:color w:val="auto"/>
                <w:sz w:val="28"/>
                <w:szCs w:val="28"/>
                <w:vertAlign w:val="baseline"/>
                <w:lang w:val="en-US"/>
              </w:rPr>
            </w:pPr>
            <w:r>
              <w:rPr>
                <w:rFonts w:hint="default" w:ascii="Times New Roman" w:hAnsi="Times New Roman" w:cs="Times New Roman"/>
                <w:b/>
                <w:bCs/>
                <w:color w:val="auto"/>
                <w:sz w:val="28"/>
                <w:szCs w:val="28"/>
              </w:rPr>
              <w:t>Результаты</w:t>
            </w:r>
          </w:p>
        </w:tc>
        <w:tc>
          <w:tcPr>
            <w:tcW w:w="563" w:type="pct"/>
          </w:tcPr>
          <w:p w14:paraId="2FD48E5D">
            <w:pPr>
              <w:widowControl w:val="0"/>
              <w:jc w:val="both"/>
              <w:rPr>
                <w:rFonts w:hint="default" w:ascii="Times New Roman" w:hAnsi="Times New Roman" w:cs="Times New Roman"/>
                <w:b/>
                <w:bCs/>
                <w:color w:val="auto"/>
                <w:sz w:val="28"/>
                <w:szCs w:val="28"/>
                <w:vertAlign w:val="baseline"/>
                <w:lang w:val="en-US"/>
              </w:rPr>
            </w:pPr>
            <w:r>
              <w:rPr>
                <w:rFonts w:hint="default" w:ascii="Times New Roman" w:hAnsi="Times New Roman" w:cs="Times New Roman"/>
                <w:b/>
                <w:bCs/>
                <w:color w:val="auto"/>
                <w:sz w:val="28"/>
                <w:szCs w:val="28"/>
              </w:rPr>
              <w:t>Ссылки</w:t>
            </w:r>
          </w:p>
        </w:tc>
      </w:tr>
      <w:tr w14:paraId="26AE1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55" w:type="pct"/>
          </w:tcPr>
          <w:p w14:paraId="10F7ED1A">
            <w:pPr>
              <w:widowControl w:val="0"/>
              <w:jc w:val="both"/>
              <w:rPr>
                <w:rFonts w:hint="default" w:ascii="Times New Roman" w:hAnsi="Times New Roman" w:eastAsia="Georgia" w:cs="Times New Roman"/>
                <w:i w:val="0"/>
                <w:iCs w:val="0"/>
                <w:caps w:val="0"/>
                <w:color w:val="auto"/>
                <w:spacing w:val="0"/>
                <w:sz w:val="28"/>
                <w:szCs w:val="28"/>
              </w:rPr>
            </w:pPr>
          </w:p>
          <w:p w14:paraId="417517A7">
            <w:pPr>
              <w:widowControl w:val="0"/>
              <w:jc w:val="both"/>
              <w:rPr>
                <w:rFonts w:hint="default" w:ascii="Times New Roman" w:hAnsi="Times New Roman" w:eastAsia="Georgia" w:cs="Times New Roman"/>
                <w:i w:val="0"/>
                <w:iCs w:val="0"/>
                <w:caps w:val="0"/>
                <w:color w:val="auto"/>
                <w:spacing w:val="0"/>
                <w:sz w:val="28"/>
                <w:szCs w:val="28"/>
              </w:rPr>
            </w:pPr>
          </w:p>
          <w:p w14:paraId="066D56BF">
            <w:pPr>
              <w:pStyle w:val="12"/>
              <w:keepNext w:val="0"/>
              <w:keepLines w:val="0"/>
              <w:widowControl/>
              <w:suppressLineNumbers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Углеродная сажа </w:t>
            </w:r>
          </w:p>
          <w:p w14:paraId="44C223E0">
            <w:pPr>
              <w:widowControl w:val="0"/>
              <w:jc w:val="both"/>
              <w:rPr>
                <w:rFonts w:hint="default" w:ascii="Times New Roman" w:hAnsi="Times New Roman" w:cs="Times New Roman"/>
                <w:color w:val="auto"/>
                <w:sz w:val="28"/>
                <w:szCs w:val="28"/>
                <w:vertAlign w:val="baseline"/>
                <w:lang w:val="en-US"/>
              </w:rPr>
            </w:pPr>
          </w:p>
        </w:tc>
        <w:tc>
          <w:tcPr>
            <w:tcW w:w="1162" w:type="pct"/>
          </w:tcPr>
          <w:p w14:paraId="533DAC8A">
            <w:pPr>
              <w:widowControl w:val="0"/>
              <w:jc w:val="both"/>
              <w:rPr>
                <w:rFonts w:hint="default" w:ascii="Times New Roman" w:hAnsi="Times New Roman" w:eastAsia="Georgia" w:cs="Times New Roman"/>
                <w:i w:val="0"/>
                <w:iCs w:val="0"/>
                <w:caps w:val="0"/>
                <w:color w:val="auto"/>
                <w:spacing w:val="0"/>
                <w:sz w:val="28"/>
                <w:szCs w:val="28"/>
              </w:rPr>
            </w:pPr>
          </w:p>
          <w:p w14:paraId="1446F37A">
            <w:pPr>
              <w:widowControl w:val="0"/>
              <w:jc w:val="both"/>
              <w:rPr>
                <w:rFonts w:hint="default" w:ascii="Times New Roman" w:hAnsi="Times New Roman" w:eastAsia="Georgia" w:cs="Times New Roman"/>
                <w:i w:val="0"/>
                <w:iCs w:val="0"/>
                <w:caps w:val="0"/>
                <w:color w:val="auto"/>
                <w:spacing w:val="0"/>
                <w:sz w:val="28"/>
                <w:szCs w:val="28"/>
              </w:rPr>
            </w:pPr>
          </w:p>
          <w:p w14:paraId="3D7BD8D3">
            <w:pPr>
              <w:widowControl w:val="0"/>
              <w:jc w:val="both"/>
              <w:rPr>
                <w:rFonts w:hint="default" w:ascii="Times New Roman" w:hAnsi="Times New Roman" w:eastAsia="Georgia" w:cs="Times New Roman"/>
                <w:i w:val="0"/>
                <w:iCs w:val="0"/>
                <w:caps w:val="0"/>
                <w:color w:val="auto"/>
                <w:spacing w:val="0"/>
                <w:sz w:val="28"/>
                <w:szCs w:val="28"/>
              </w:rPr>
            </w:pPr>
          </w:p>
          <w:p w14:paraId="6FE993B5">
            <w:pPr>
              <w:widowControl w:val="0"/>
              <w:jc w:val="both"/>
              <w:rPr>
                <w:rFonts w:hint="default" w:ascii="Times New Roman" w:hAnsi="Times New Roman" w:cs="Times New Roman"/>
                <w:color w:val="auto"/>
                <w:sz w:val="28"/>
                <w:szCs w:val="28"/>
                <w:vertAlign w:val="baseline"/>
                <w:lang w:val="en-US"/>
              </w:rPr>
            </w:pPr>
            <w:r>
              <w:rPr>
                <w:rFonts w:hint="default" w:ascii="Times New Roman" w:hAnsi="Times New Roman" w:cs="Times New Roman"/>
                <w:color w:val="auto"/>
                <w:sz w:val="28"/>
                <w:szCs w:val="28"/>
              </w:rPr>
              <w:t>Реологические и фильтрационные свойства</w:t>
            </w:r>
          </w:p>
        </w:tc>
        <w:tc>
          <w:tcPr>
            <w:tcW w:w="915" w:type="pct"/>
          </w:tcPr>
          <w:p w14:paraId="6C5EF57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left"/>
              <w:rPr>
                <w:rFonts w:hint="default" w:ascii="Times New Roman" w:hAnsi="Times New Roman" w:cs="Times New Roman"/>
                <w:color w:val="auto"/>
                <w:sz w:val="28"/>
                <w:szCs w:val="28"/>
              </w:rPr>
            </w:pPr>
            <w:r>
              <w:rPr>
                <w:rFonts w:hint="default" w:ascii="Times New Roman" w:hAnsi="Times New Roman" w:eastAsia="Georgia" w:cs="Times New Roman"/>
                <w:i w:val="0"/>
                <w:iCs w:val="0"/>
                <w:caps w:val="0"/>
                <w:color w:val="auto"/>
                <w:spacing w:val="0"/>
                <w:sz w:val="28"/>
                <w:szCs w:val="28"/>
              </w:rPr>
              <w:t>-</w:t>
            </w:r>
          </w:p>
          <w:p w14:paraId="7AE46A4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2" w:afterAutospacing="0"/>
              <w:ind w:left="0" w:right="0"/>
              <w:jc w:val="left"/>
              <w:rPr>
                <w:rFonts w:hint="default" w:ascii="Times New Roman" w:hAnsi="Times New Roman" w:cs="Times New Roman"/>
                <w:color w:val="auto"/>
                <w:sz w:val="28"/>
                <w:szCs w:val="28"/>
                <w:vertAlign w:val="baseline"/>
                <w:lang w:val="en-US"/>
              </w:rPr>
            </w:pPr>
            <w:r>
              <w:rPr>
                <w:rFonts w:hint="default" w:cs="Times New Roman"/>
                <w:color w:val="auto"/>
                <w:sz w:val="28"/>
                <w:szCs w:val="28"/>
                <w:lang w:val="ru-RU"/>
              </w:rPr>
              <w:t>НДНТ</w:t>
            </w:r>
            <w:r>
              <w:rPr>
                <w:rFonts w:hint="default" w:ascii="Times New Roman" w:hAnsi="Times New Roman" w:cs="Times New Roman"/>
                <w:color w:val="auto"/>
                <w:sz w:val="28"/>
                <w:szCs w:val="28"/>
              </w:rPr>
              <w:t xml:space="preserve"> при 100 psi и 80 °F,</w:t>
            </w:r>
            <w:r>
              <w:rPr>
                <w:rFonts w:hint="default" w:ascii="Times New Roman" w:hAnsi="Times New Roman" w:cs="Times New Roman"/>
                <w:color w:val="auto"/>
                <w:sz w:val="28"/>
                <w:szCs w:val="28"/>
              </w:rPr>
              <w:br w:type="textWrapping"/>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при 500 psi и 275 °F–300 °F</w:t>
            </w:r>
          </w:p>
        </w:tc>
        <w:tc>
          <w:tcPr>
            <w:tcW w:w="903" w:type="pct"/>
          </w:tcPr>
          <w:p w14:paraId="7C375389">
            <w:pPr>
              <w:keepNext w:val="0"/>
              <w:keepLines w:val="0"/>
              <w:widowControl/>
              <w:suppressLineNumbers w:val="0"/>
              <w:jc w:val="left"/>
              <w:rPr>
                <w:rFonts w:hint="default" w:ascii="Times New Roman" w:hAnsi="Times New Roman" w:cs="Times New Roman"/>
                <w:color w:val="auto"/>
                <w:sz w:val="28"/>
                <w:szCs w:val="28"/>
                <w:vertAlign w:val="baseline"/>
                <w:lang w:val="en-US"/>
              </w:rPr>
            </w:pPr>
            <w:r>
              <w:rPr>
                <w:rFonts w:hint="default" w:ascii="Times New Roman" w:hAnsi="Times New Roman" w:eastAsia="Georgia" w:cs="Times New Roman"/>
                <w:i w:val="0"/>
                <w:iCs w:val="0"/>
                <w:caps w:val="0"/>
                <w:color w:val="auto"/>
                <w:spacing w:val="0"/>
                <w:kern w:val="0"/>
                <w:sz w:val="28"/>
                <w:szCs w:val="28"/>
                <w:lang w:val="en-US" w:eastAsia="zh-CN" w:bidi="ar"/>
              </w:rPr>
              <w:t xml:space="preserve"> </w:t>
            </w:r>
            <w:r>
              <w:rPr>
                <w:rFonts w:hint="default" w:ascii="Times New Roman" w:hAnsi="Times New Roman" w:cs="Times New Roman"/>
                <w:color w:val="auto"/>
                <w:sz w:val="28"/>
                <w:szCs w:val="28"/>
              </w:rPr>
              <w:t xml:space="preserve">Предел текучести (ПТ), пластическая вязкость (ПВ) и толщина </w:t>
            </w:r>
            <w:r>
              <w:rPr>
                <w:rFonts w:hint="default" w:ascii="Times New Roman" w:hAnsi="Times New Roman" w:cs="Times New Roman"/>
                <w:color w:val="auto"/>
                <w:sz w:val="28"/>
                <w:szCs w:val="28"/>
                <w:lang w:val="ru-RU"/>
              </w:rPr>
              <w:t>пленки</w:t>
            </w:r>
            <w:r>
              <w:rPr>
                <w:rFonts w:hint="default" w:ascii="Times New Roman" w:hAnsi="Times New Roman" w:cs="Times New Roman"/>
                <w:color w:val="auto"/>
                <w:sz w:val="28"/>
                <w:szCs w:val="28"/>
              </w:rPr>
              <w:t xml:space="preserve"> (MCT) значительно снижены</w:t>
            </w:r>
          </w:p>
        </w:tc>
        <w:tc>
          <w:tcPr>
            <w:tcW w:w="563" w:type="pct"/>
          </w:tcPr>
          <w:p w14:paraId="4FD8B657">
            <w:pPr>
              <w:widowControl w:val="0"/>
              <w:jc w:val="both"/>
              <w:rPr>
                <w:rFonts w:hint="default" w:ascii="Times New Roman" w:hAnsi="Times New Roman" w:cs="Times New Roman"/>
                <w:color w:val="auto"/>
                <w:sz w:val="28"/>
                <w:szCs w:val="28"/>
                <w:vertAlign w:val="baseline"/>
                <w:lang w:val="en-US"/>
              </w:rPr>
            </w:pPr>
          </w:p>
          <w:p w14:paraId="11B13C54">
            <w:pPr>
              <w:widowControl w:val="0"/>
              <w:jc w:val="both"/>
              <w:rPr>
                <w:rFonts w:hint="default" w:ascii="Times New Roman" w:hAnsi="Times New Roman" w:cs="Times New Roman"/>
                <w:color w:val="auto"/>
                <w:sz w:val="28"/>
                <w:szCs w:val="28"/>
                <w:vertAlign w:val="baseline"/>
                <w:lang w:val="en-US"/>
              </w:rPr>
            </w:pPr>
          </w:p>
          <w:p w14:paraId="285DB9CE">
            <w:pPr>
              <w:widowControl w:val="0"/>
              <w:ind w:firstLine="140" w:firstLineChars="50"/>
              <w:jc w:val="both"/>
              <w:rPr>
                <w:rFonts w:hint="default" w:ascii="Times New Roman" w:hAnsi="Times New Roman" w:cs="Times New Roman"/>
                <w:color w:val="auto"/>
                <w:sz w:val="28"/>
                <w:szCs w:val="28"/>
                <w:vertAlign w:val="baseline"/>
                <w:lang w:val="en-US"/>
              </w:rPr>
            </w:pPr>
            <w:r>
              <w:rPr>
                <w:rFonts w:hint="default" w:ascii="Times New Roman" w:hAnsi="Times New Roman" w:cs="Times New Roman"/>
                <w:color w:val="auto"/>
                <w:sz w:val="28"/>
                <w:szCs w:val="28"/>
                <w:vertAlign w:val="baseline"/>
                <w:lang w:val="en-US"/>
              </w:rPr>
              <w:t>[</w:t>
            </w:r>
            <w:r>
              <w:rPr>
                <w:rFonts w:hint="default" w:ascii="Times New Roman" w:hAnsi="Times New Roman" w:cs="Times New Roman"/>
                <w:color w:val="auto"/>
                <w:sz w:val="28"/>
                <w:szCs w:val="28"/>
                <w:vertAlign w:val="baseline"/>
                <w:lang w:val="ru-RU"/>
              </w:rPr>
              <w:t>112</w:t>
            </w:r>
            <w:r>
              <w:rPr>
                <w:rFonts w:hint="default" w:ascii="Times New Roman" w:hAnsi="Times New Roman" w:cs="Times New Roman"/>
                <w:color w:val="auto"/>
                <w:sz w:val="28"/>
                <w:szCs w:val="28"/>
                <w:vertAlign w:val="baseline"/>
                <w:lang w:val="en-US"/>
              </w:rPr>
              <w:t>]</w:t>
            </w:r>
          </w:p>
        </w:tc>
      </w:tr>
      <w:tr w14:paraId="624E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1455" w:type="pct"/>
          </w:tcPr>
          <w:p w14:paraId="1F26D958">
            <w:pPr>
              <w:widowControl w:val="0"/>
              <w:jc w:val="both"/>
              <w:rPr>
                <w:rFonts w:hint="default" w:ascii="Times New Roman" w:hAnsi="Times New Roman" w:eastAsia="Georgia" w:cs="Times New Roman"/>
                <w:i w:val="0"/>
                <w:iCs w:val="0"/>
                <w:caps w:val="0"/>
                <w:color w:val="auto"/>
                <w:spacing w:val="0"/>
                <w:sz w:val="28"/>
                <w:szCs w:val="28"/>
              </w:rPr>
            </w:pPr>
          </w:p>
          <w:p w14:paraId="58821E23">
            <w:pPr>
              <w:widowControl w:val="0"/>
              <w:jc w:val="both"/>
              <w:rPr>
                <w:rFonts w:hint="default" w:ascii="Times New Roman" w:hAnsi="Times New Roman" w:eastAsia="Georgia" w:cs="Times New Roman"/>
                <w:i w:val="0"/>
                <w:iCs w:val="0"/>
                <w:caps w:val="0"/>
                <w:color w:val="auto"/>
                <w:spacing w:val="0"/>
                <w:sz w:val="28"/>
                <w:szCs w:val="28"/>
              </w:rPr>
            </w:pPr>
          </w:p>
          <w:p w14:paraId="0295E375">
            <w:pPr>
              <w:pStyle w:val="12"/>
              <w:keepNext w:val="0"/>
              <w:keepLines w:val="0"/>
              <w:widowControl/>
              <w:suppressLineNumbers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Углеродная сажа </w:t>
            </w:r>
            <w:r>
              <w:rPr>
                <w:rFonts w:hint="default" w:ascii="Times New Roman" w:hAnsi="Times New Roman" w:cs="Times New Roman"/>
                <w:color w:val="auto"/>
                <w:sz w:val="28"/>
                <w:szCs w:val="28"/>
              </w:rPr>
              <w:br w:type="textWrapping"/>
            </w:r>
          </w:p>
          <w:p w14:paraId="160C1AFD">
            <w:pPr>
              <w:widowControl w:val="0"/>
              <w:jc w:val="both"/>
              <w:rPr>
                <w:rFonts w:hint="default" w:ascii="Times New Roman" w:hAnsi="Times New Roman" w:eastAsia="Georgia" w:cs="Times New Roman"/>
                <w:i w:val="0"/>
                <w:iCs w:val="0"/>
                <w:caps w:val="0"/>
                <w:color w:val="auto"/>
                <w:spacing w:val="0"/>
                <w:sz w:val="28"/>
                <w:szCs w:val="28"/>
                <w:lang w:val="en-US"/>
              </w:rPr>
            </w:pPr>
          </w:p>
        </w:tc>
        <w:tc>
          <w:tcPr>
            <w:tcW w:w="1162" w:type="pct"/>
          </w:tcPr>
          <w:p w14:paraId="0FE63175">
            <w:pPr>
              <w:widowControl w:val="0"/>
              <w:jc w:val="both"/>
              <w:rPr>
                <w:rFonts w:hint="default" w:ascii="Times New Roman" w:hAnsi="Times New Roman" w:eastAsia="Georgia" w:cs="Times New Roman"/>
                <w:i w:val="0"/>
                <w:iCs w:val="0"/>
                <w:caps w:val="0"/>
                <w:color w:val="auto"/>
                <w:spacing w:val="0"/>
                <w:sz w:val="28"/>
                <w:szCs w:val="28"/>
              </w:rPr>
            </w:pPr>
          </w:p>
          <w:p w14:paraId="6B76D20A">
            <w:pPr>
              <w:widowControl w:val="0"/>
              <w:jc w:val="both"/>
              <w:rPr>
                <w:rFonts w:hint="default" w:ascii="Times New Roman" w:hAnsi="Times New Roman" w:eastAsia="Georgia" w:cs="Times New Roman"/>
                <w:i w:val="0"/>
                <w:iCs w:val="0"/>
                <w:caps w:val="0"/>
                <w:color w:val="auto"/>
                <w:spacing w:val="0"/>
                <w:sz w:val="28"/>
                <w:szCs w:val="28"/>
              </w:rPr>
            </w:pPr>
          </w:p>
          <w:p w14:paraId="2D7A8553">
            <w:pPr>
              <w:widowControl w:val="0"/>
              <w:jc w:val="both"/>
              <w:rPr>
                <w:rFonts w:hint="default" w:ascii="Times New Roman" w:hAnsi="Times New Roman" w:cs="Times New Roman"/>
                <w:color w:val="auto"/>
                <w:sz w:val="28"/>
                <w:szCs w:val="28"/>
                <w:vertAlign w:val="baseline"/>
                <w:lang w:val="en-US"/>
              </w:rPr>
            </w:pPr>
            <w:r>
              <w:rPr>
                <w:rFonts w:hint="default" w:ascii="Times New Roman" w:hAnsi="Times New Roman" w:cs="Times New Roman"/>
                <w:color w:val="auto"/>
                <w:sz w:val="28"/>
                <w:szCs w:val="28"/>
              </w:rPr>
              <w:t>Фильтрационные свойства</w:t>
            </w:r>
          </w:p>
        </w:tc>
        <w:tc>
          <w:tcPr>
            <w:tcW w:w="915" w:type="pct"/>
          </w:tcPr>
          <w:p w14:paraId="5B2EC12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560" w:firstLineChars="200"/>
              <w:jc w:val="left"/>
              <w:rPr>
                <w:rFonts w:hint="default" w:ascii="Times New Roman" w:hAnsi="Times New Roman" w:eastAsia="Georgia" w:cs="Times New Roman"/>
                <w:i w:val="0"/>
                <w:iCs w:val="0"/>
                <w:caps w:val="0"/>
                <w:color w:val="auto"/>
                <w:spacing w:val="0"/>
                <w:sz w:val="28"/>
                <w:szCs w:val="28"/>
              </w:rPr>
            </w:pPr>
          </w:p>
          <w:p w14:paraId="504ECB0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560" w:firstLineChars="200"/>
              <w:jc w:val="left"/>
              <w:rPr>
                <w:rFonts w:hint="default" w:ascii="Times New Roman" w:hAnsi="Times New Roman" w:cs="Times New Roman"/>
                <w:color w:val="auto"/>
                <w:sz w:val="28"/>
                <w:szCs w:val="28"/>
              </w:rPr>
            </w:pPr>
            <w:r>
              <w:rPr>
                <w:rFonts w:hint="default" w:ascii="Times New Roman" w:hAnsi="Times New Roman" w:eastAsia="Georgia" w:cs="Times New Roman"/>
                <w:i w:val="0"/>
                <w:iCs w:val="0"/>
                <w:caps w:val="0"/>
                <w:color w:val="auto"/>
                <w:spacing w:val="0"/>
                <w:sz w:val="28"/>
                <w:szCs w:val="28"/>
                <w:lang w:val="en-US"/>
              </w:rPr>
              <w:t xml:space="preserve"> </w:t>
            </w:r>
            <w:r>
              <w:rPr>
                <w:rFonts w:hint="default" w:ascii="Times New Roman" w:hAnsi="Times New Roman" w:eastAsia="Georgia" w:cs="Times New Roman"/>
                <w:i w:val="0"/>
                <w:iCs w:val="0"/>
                <w:caps w:val="0"/>
                <w:color w:val="auto"/>
                <w:spacing w:val="0"/>
                <w:sz w:val="28"/>
                <w:szCs w:val="28"/>
                <w:lang w:val="ru-RU"/>
              </w:rPr>
              <w:t xml:space="preserve">ВДВТ </w:t>
            </w:r>
            <w:r>
              <w:rPr>
                <w:rFonts w:hint="default" w:ascii="Times New Roman" w:hAnsi="Times New Roman" w:eastAsia="Georgia" w:cs="Times New Roman"/>
                <w:i w:val="0"/>
                <w:iCs w:val="0"/>
                <w:caps w:val="0"/>
                <w:color w:val="auto"/>
                <w:spacing w:val="0"/>
                <w:sz w:val="28"/>
                <w:szCs w:val="28"/>
              </w:rPr>
              <w:t>300 °F</w:t>
            </w:r>
          </w:p>
          <w:p w14:paraId="5545B90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700" w:firstLineChars="250"/>
              <w:jc w:val="left"/>
              <w:rPr>
                <w:rFonts w:hint="default" w:ascii="Times New Roman" w:hAnsi="Times New Roman" w:cs="Times New Roman"/>
                <w:color w:val="auto"/>
                <w:sz w:val="28"/>
                <w:szCs w:val="28"/>
                <w:lang w:val="en-US"/>
              </w:rPr>
            </w:pPr>
            <w:r>
              <w:rPr>
                <w:rFonts w:hint="default" w:ascii="Times New Roman" w:hAnsi="Times New Roman" w:eastAsia="Georgia" w:cs="Times New Roman"/>
                <w:i w:val="0"/>
                <w:iCs w:val="0"/>
                <w:caps w:val="0"/>
                <w:color w:val="auto"/>
                <w:spacing w:val="0"/>
                <w:sz w:val="28"/>
                <w:szCs w:val="28"/>
              </w:rPr>
              <w:t>500 ps</w:t>
            </w:r>
            <w:r>
              <w:rPr>
                <w:rFonts w:hint="default" w:ascii="Times New Roman" w:hAnsi="Times New Roman" w:eastAsia="Georgia" w:cs="Times New Roman"/>
                <w:i w:val="0"/>
                <w:iCs w:val="0"/>
                <w:caps w:val="0"/>
                <w:color w:val="auto"/>
                <w:spacing w:val="0"/>
                <w:sz w:val="28"/>
                <w:szCs w:val="28"/>
                <w:lang w:val="en-US"/>
              </w:rPr>
              <w:t>i</w:t>
            </w:r>
          </w:p>
          <w:p w14:paraId="4AD6368F">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8"/>
                <w:szCs w:val="28"/>
              </w:rPr>
            </w:pPr>
          </w:p>
          <w:p w14:paraId="42CB1605">
            <w:pPr>
              <w:widowControl w:val="0"/>
              <w:jc w:val="both"/>
              <w:rPr>
                <w:rFonts w:hint="default" w:ascii="Times New Roman" w:hAnsi="Times New Roman" w:cs="Times New Roman"/>
                <w:color w:val="auto"/>
                <w:sz w:val="28"/>
                <w:szCs w:val="28"/>
                <w:vertAlign w:val="baseline"/>
                <w:lang w:val="en-US"/>
              </w:rPr>
            </w:pPr>
          </w:p>
        </w:tc>
        <w:tc>
          <w:tcPr>
            <w:tcW w:w="903" w:type="pct"/>
          </w:tcPr>
          <w:p w14:paraId="55591FC8">
            <w:pPr>
              <w:keepNext w:val="0"/>
              <w:keepLines w:val="0"/>
              <w:widowControl/>
              <w:suppressLineNumbers w:val="0"/>
              <w:jc w:val="left"/>
              <w:rPr>
                <w:rFonts w:hint="default" w:ascii="Times New Roman" w:hAnsi="Times New Roman" w:eastAsia="Georgia" w:cs="Times New Roman"/>
                <w:i w:val="0"/>
                <w:iCs w:val="0"/>
                <w:caps w:val="0"/>
                <w:color w:val="auto"/>
                <w:spacing w:val="0"/>
                <w:kern w:val="0"/>
                <w:sz w:val="28"/>
                <w:szCs w:val="28"/>
                <w:lang w:val="en-US" w:eastAsia="zh-CN" w:bidi="ar"/>
              </w:rPr>
            </w:pPr>
            <w:r>
              <w:rPr>
                <w:rFonts w:hint="default" w:ascii="Times New Roman" w:hAnsi="Times New Roman" w:eastAsia="Georgia" w:cs="Times New Roman"/>
                <w:i w:val="0"/>
                <w:iCs w:val="0"/>
                <w:caps w:val="0"/>
                <w:color w:val="auto"/>
                <w:spacing w:val="0"/>
                <w:kern w:val="0"/>
                <w:sz w:val="28"/>
                <w:szCs w:val="28"/>
                <w:lang w:val="en-US" w:eastAsia="zh-CN" w:bidi="ar"/>
              </w:rPr>
              <w:t xml:space="preserve"> </w:t>
            </w:r>
          </w:p>
          <w:p w14:paraId="602E0C1C">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Значительное снижение фильтрационных потерь (FL)</w:t>
            </w:r>
          </w:p>
          <w:p w14:paraId="5395553D">
            <w:pPr>
              <w:widowControl w:val="0"/>
              <w:jc w:val="both"/>
              <w:rPr>
                <w:rFonts w:hint="default" w:ascii="Times New Roman" w:hAnsi="Times New Roman" w:cs="Times New Roman"/>
                <w:color w:val="auto"/>
                <w:sz w:val="28"/>
                <w:szCs w:val="28"/>
                <w:vertAlign w:val="baseline"/>
                <w:lang w:val="en-US"/>
              </w:rPr>
            </w:pPr>
          </w:p>
        </w:tc>
        <w:tc>
          <w:tcPr>
            <w:tcW w:w="563" w:type="pct"/>
          </w:tcPr>
          <w:p w14:paraId="32F8DD81">
            <w:pPr>
              <w:widowControl w:val="0"/>
              <w:jc w:val="both"/>
              <w:rPr>
                <w:rFonts w:hint="default" w:ascii="Times New Roman" w:hAnsi="Times New Roman" w:cs="Times New Roman"/>
                <w:color w:val="auto"/>
                <w:sz w:val="28"/>
                <w:szCs w:val="28"/>
                <w:vertAlign w:val="baseline"/>
                <w:lang w:val="en-US"/>
              </w:rPr>
            </w:pPr>
          </w:p>
          <w:p w14:paraId="0F2F04FD">
            <w:pPr>
              <w:widowControl w:val="0"/>
              <w:jc w:val="both"/>
              <w:rPr>
                <w:rFonts w:hint="default" w:ascii="Times New Roman" w:hAnsi="Times New Roman" w:cs="Times New Roman"/>
                <w:color w:val="auto"/>
                <w:sz w:val="28"/>
                <w:szCs w:val="28"/>
                <w:vertAlign w:val="baseline"/>
                <w:lang w:val="en-US"/>
              </w:rPr>
            </w:pPr>
          </w:p>
          <w:p w14:paraId="2F92E0E9">
            <w:pPr>
              <w:widowControl w:val="0"/>
              <w:jc w:val="both"/>
              <w:rPr>
                <w:rFonts w:hint="default" w:ascii="Times New Roman" w:hAnsi="Times New Roman" w:cs="Times New Roman"/>
                <w:color w:val="auto"/>
                <w:sz w:val="28"/>
                <w:szCs w:val="28"/>
                <w:vertAlign w:val="baseline"/>
                <w:lang w:val="en-US"/>
              </w:rPr>
            </w:pPr>
            <w:r>
              <w:rPr>
                <w:rFonts w:hint="default" w:ascii="Times New Roman" w:hAnsi="Times New Roman" w:cs="Times New Roman"/>
                <w:color w:val="auto"/>
                <w:sz w:val="28"/>
                <w:szCs w:val="28"/>
                <w:vertAlign w:val="baseline"/>
                <w:lang w:val="en-US"/>
              </w:rPr>
              <w:t>[1</w:t>
            </w:r>
            <w:r>
              <w:rPr>
                <w:rFonts w:hint="default" w:ascii="Times New Roman" w:hAnsi="Times New Roman" w:cs="Times New Roman"/>
                <w:color w:val="auto"/>
                <w:sz w:val="28"/>
                <w:szCs w:val="28"/>
                <w:vertAlign w:val="baseline"/>
                <w:lang w:val="ru-RU"/>
              </w:rPr>
              <w:t>13</w:t>
            </w:r>
            <w:r>
              <w:rPr>
                <w:rFonts w:hint="default" w:ascii="Times New Roman" w:hAnsi="Times New Roman" w:cs="Times New Roman"/>
                <w:color w:val="auto"/>
                <w:sz w:val="28"/>
                <w:szCs w:val="28"/>
                <w:vertAlign w:val="baseline"/>
                <w:lang w:val="en-US"/>
              </w:rPr>
              <w:t>, 1</w:t>
            </w:r>
            <w:r>
              <w:rPr>
                <w:rFonts w:hint="default" w:ascii="Times New Roman" w:hAnsi="Times New Roman" w:cs="Times New Roman"/>
                <w:color w:val="auto"/>
                <w:sz w:val="28"/>
                <w:szCs w:val="28"/>
                <w:vertAlign w:val="baseline"/>
                <w:lang w:val="ru-RU"/>
              </w:rPr>
              <w:t>14</w:t>
            </w:r>
            <w:r>
              <w:rPr>
                <w:rFonts w:hint="default" w:ascii="Times New Roman" w:hAnsi="Times New Roman" w:cs="Times New Roman"/>
                <w:color w:val="auto"/>
                <w:sz w:val="28"/>
                <w:szCs w:val="28"/>
                <w:vertAlign w:val="baseline"/>
                <w:lang w:val="en-US"/>
              </w:rPr>
              <w:t>]</w:t>
            </w:r>
          </w:p>
        </w:tc>
      </w:tr>
      <w:tr w14:paraId="3722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3" w:hRule="atLeast"/>
        </w:trPr>
        <w:tc>
          <w:tcPr>
            <w:tcW w:w="1455" w:type="pct"/>
            <w:tcBorders>
              <w:bottom w:val="nil"/>
            </w:tcBorders>
          </w:tcPr>
          <w:p w14:paraId="2D61987C">
            <w:pPr>
              <w:widowControl w:val="0"/>
              <w:jc w:val="both"/>
              <w:rPr>
                <w:rFonts w:hint="default" w:ascii="Times New Roman" w:hAnsi="Times New Roman" w:eastAsia="Georgia" w:cs="Times New Roman"/>
                <w:i w:val="0"/>
                <w:iCs w:val="0"/>
                <w:caps w:val="0"/>
                <w:color w:val="auto"/>
                <w:spacing w:val="0"/>
                <w:sz w:val="28"/>
                <w:szCs w:val="28"/>
              </w:rPr>
            </w:pPr>
          </w:p>
          <w:p w14:paraId="39621F25">
            <w:pPr>
              <w:widowControl w:val="0"/>
              <w:jc w:val="both"/>
              <w:rPr>
                <w:rFonts w:hint="default" w:ascii="Times New Roman" w:hAnsi="Times New Roman" w:eastAsia="Georgia" w:cs="Times New Roman"/>
                <w:i w:val="0"/>
                <w:iCs w:val="0"/>
                <w:caps w:val="0"/>
                <w:color w:val="auto"/>
                <w:spacing w:val="0"/>
                <w:sz w:val="28"/>
                <w:szCs w:val="28"/>
              </w:rPr>
            </w:pPr>
          </w:p>
          <w:p w14:paraId="6B21111D">
            <w:pPr>
              <w:pStyle w:val="12"/>
              <w:keepNext w:val="0"/>
              <w:keepLines w:val="0"/>
              <w:widowControl/>
              <w:suppressLineNumbers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Многостенные углеродные нанотрубки </w:t>
            </w:r>
          </w:p>
          <w:p w14:paraId="41B2A3C8">
            <w:pPr>
              <w:widowControl w:val="0"/>
              <w:jc w:val="both"/>
              <w:rPr>
                <w:rFonts w:hint="default" w:ascii="Times New Roman" w:hAnsi="Times New Roman" w:eastAsia="Georgia" w:cs="Times New Roman"/>
                <w:i w:val="0"/>
                <w:iCs w:val="0"/>
                <w:caps w:val="0"/>
                <w:color w:val="auto"/>
                <w:spacing w:val="0"/>
                <w:sz w:val="28"/>
                <w:szCs w:val="28"/>
                <w:lang w:val="en-US"/>
              </w:rPr>
            </w:pPr>
          </w:p>
        </w:tc>
        <w:tc>
          <w:tcPr>
            <w:tcW w:w="1162" w:type="pct"/>
            <w:tcBorders>
              <w:bottom w:val="nil"/>
            </w:tcBorders>
          </w:tcPr>
          <w:p w14:paraId="5DA97DB1">
            <w:pPr>
              <w:widowControl w:val="0"/>
              <w:jc w:val="both"/>
              <w:rPr>
                <w:rFonts w:hint="default" w:ascii="Times New Roman" w:hAnsi="Times New Roman" w:eastAsia="Georgia" w:cs="Times New Roman"/>
                <w:i w:val="0"/>
                <w:iCs w:val="0"/>
                <w:caps w:val="0"/>
                <w:color w:val="auto"/>
                <w:spacing w:val="0"/>
                <w:sz w:val="28"/>
                <w:szCs w:val="28"/>
              </w:rPr>
            </w:pPr>
          </w:p>
          <w:p w14:paraId="3F19D1A0">
            <w:pPr>
              <w:widowControl w:val="0"/>
              <w:jc w:val="both"/>
              <w:rPr>
                <w:rFonts w:hint="default" w:ascii="Times New Roman" w:hAnsi="Times New Roman" w:eastAsia="Georgia" w:cs="Times New Roman"/>
                <w:i w:val="0"/>
                <w:iCs w:val="0"/>
                <w:caps w:val="0"/>
                <w:color w:val="auto"/>
                <w:spacing w:val="0"/>
                <w:sz w:val="28"/>
                <w:szCs w:val="28"/>
              </w:rPr>
            </w:pPr>
          </w:p>
          <w:p w14:paraId="56386720">
            <w:pPr>
              <w:widowControl w:val="0"/>
              <w:jc w:val="both"/>
              <w:rPr>
                <w:rFonts w:hint="default" w:ascii="Times New Roman" w:hAnsi="Times New Roman" w:cs="Times New Roman"/>
                <w:color w:val="auto"/>
                <w:sz w:val="28"/>
                <w:szCs w:val="28"/>
              </w:rPr>
            </w:pPr>
          </w:p>
          <w:p w14:paraId="6393CEDA">
            <w:pPr>
              <w:widowControl w:val="0"/>
              <w:jc w:val="both"/>
              <w:rPr>
                <w:rFonts w:hint="default" w:ascii="Times New Roman" w:hAnsi="Times New Roman" w:cs="Times New Roman"/>
                <w:color w:val="auto"/>
                <w:sz w:val="28"/>
                <w:szCs w:val="28"/>
              </w:rPr>
            </w:pPr>
          </w:p>
          <w:p w14:paraId="1AC05558">
            <w:pPr>
              <w:widowControl w:val="0"/>
              <w:jc w:val="both"/>
              <w:rPr>
                <w:rFonts w:hint="default" w:ascii="Times New Roman" w:hAnsi="Times New Roman" w:cs="Times New Roman"/>
                <w:color w:val="auto"/>
                <w:sz w:val="28"/>
                <w:szCs w:val="28"/>
                <w:vertAlign w:val="baseline"/>
                <w:lang w:val="en-US"/>
              </w:rPr>
            </w:pPr>
            <w:r>
              <w:rPr>
                <w:rFonts w:hint="default" w:ascii="Times New Roman" w:hAnsi="Times New Roman" w:cs="Times New Roman"/>
                <w:color w:val="auto"/>
                <w:sz w:val="28"/>
                <w:szCs w:val="28"/>
              </w:rPr>
              <w:t>Теплопроводность</w:t>
            </w:r>
          </w:p>
        </w:tc>
        <w:tc>
          <w:tcPr>
            <w:tcW w:w="915" w:type="pct"/>
            <w:tcBorders>
              <w:bottom w:val="nil"/>
            </w:tcBorders>
          </w:tcPr>
          <w:p w14:paraId="3F748108">
            <w:pPr>
              <w:widowControl w:val="0"/>
              <w:jc w:val="both"/>
              <w:rPr>
                <w:rFonts w:hint="default" w:ascii="Times New Roman" w:hAnsi="Times New Roman" w:cs="Times New Roman"/>
                <w:color w:val="auto"/>
                <w:sz w:val="28"/>
                <w:szCs w:val="28"/>
                <w:vertAlign w:val="baseline"/>
                <w:lang w:val="en-US"/>
              </w:rPr>
            </w:pPr>
          </w:p>
        </w:tc>
        <w:tc>
          <w:tcPr>
            <w:tcW w:w="903" w:type="pct"/>
            <w:tcBorders>
              <w:bottom w:val="nil"/>
            </w:tcBorders>
          </w:tcPr>
          <w:p w14:paraId="6E8C50D8">
            <w:pPr>
              <w:widowControl w:val="0"/>
              <w:jc w:val="both"/>
              <w:rPr>
                <w:rFonts w:hint="default" w:ascii="Times New Roman" w:hAnsi="Times New Roman" w:eastAsia="Georgia" w:cs="Times New Roman"/>
                <w:i w:val="0"/>
                <w:iCs w:val="0"/>
                <w:caps w:val="0"/>
                <w:color w:val="auto"/>
                <w:spacing w:val="0"/>
                <w:sz w:val="28"/>
                <w:szCs w:val="28"/>
                <w:lang w:val="en-US"/>
              </w:rPr>
            </w:pPr>
          </w:p>
          <w:p w14:paraId="0AC9D9A6">
            <w:pPr>
              <w:widowControl w:val="0"/>
              <w:jc w:val="both"/>
              <w:rPr>
                <w:rFonts w:hint="default" w:ascii="Times New Roman" w:hAnsi="Times New Roman" w:cs="Times New Roman"/>
                <w:color w:val="auto"/>
                <w:sz w:val="28"/>
                <w:szCs w:val="28"/>
                <w:vertAlign w:val="baseline"/>
                <w:lang w:val="en-US"/>
              </w:rPr>
            </w:pPr>
            <w:r>
              <w:rPr>
                <w:rFonts w:hint="default" w:ascii="Times New Roman" w:hAnsi="Times New Roman" w:cs="Times New Roman"/>
                <w:color w:val="auto"/>
                <w:sz w:val="28"/>
                <w:szCs w:val="28"/>
              </w:rPr>
              <w:t>Теплопроводность демонстрирует нелинейное увеличение</w:t>
            </w:r>
          </w:p>
        </w:tc>
        <w:tc>
          <w:tcPr>
            <w:tcW w:w="563" w:type="pct"/>
            <w:tcBorders>
              <w:bottom w:val="nil"/>
            </w:tcBorders>
          </w:tcPr>
          <w:p w14:paraId="6F7954F3">
            <w:pPr>
              <w:widowControl w:val="0"/>
              <w:jc w:val="both"/>
              <w:rPr>
                <w:rFonts w:hint="default" w:ascii="Times New Roman" w:hAnsi="Times New Roman" w:cs="Times New Roman"/>
                <w:color w:val="auto"/>
                <w:sz w:val="28"/>
                <w:szCs w:val="28"/>
                <w:vertAlign w:val="baseline"/>
                <w:lang w:val="en-US"/>
              </w:rPr>
            </w:pPr>
          </w:p>
          <w:p w14:paraId="10D369DF">
            <w:pPr>
              <w:widowControl w:val="0"/>
              <w:jc w:val="both"/>
              <w:rPr>
                <w:rFonts w:hint="default" w:ascii="Times New Roman" w:hAnsi="Times New Roman" w:cs="Times New Roman"/>
                <w:color w:val="auto"/>
                <w:sz w:val="28"/>
                <w:szCs w:val="28"/>
                <w:vertAlign w:val="baseline"/>
                <w:lang w:val="en-US"/>
              </w:rPr>
            </w:pPr>
          </w:p>
          <w:p w14:paraId="7B94F77C">
            <w:pPr>
              <w:widowControl w:val="0"/>
              <w:jc w:val="both"/>
              <w:rPr>
                <w:rFonts w:hint="default" w:ascii="Times New Roman" w:hAnsi="Times New Roman" w:cs="Times New Roman"/>
                <w:color w:val="auto"/>
                <w:sz w:val="28"/>
                <w:szCs w:val="28"/>
                <w:vertAlign w:val="baseline"/>
                <w:lang w:val="en-US"/>
              </w:rPr>
            </w:pPr>
          </w:p>
          <w:p w14:paraId="12853AE9">
            <w:pPr>
              <w:widowControl w:val="0"/>
              <w:jc w:val="both"/>
              <w:rPr>
                <w:rFonts w:hint="default" w:ascii="Times New Roman" w:hAnsi="Times New Roman" w:cs="Times New Roman"/>
                <w:color w:val="auto"/>
                <w:sz w:val="28"/>
                <w:szCs w:val="28"/>
                <w:vertAlign w:val="baseline"/>
                <w:lang w:val="en-US"/>
              </w:rPr>
            </w:pPr>
          </w:p>
          <w:p w14:paraId="56AACB23">
            <w:pPr>
              <w:widowControl w:val="0"/>
              <w:jc w:val="both"/>
              <w:rPr>
                <w:rFonts w:hint="default" w:ascii="Times New Roman" w:hAnsi="Times New Roman" w:cs="Times New Roman"/>
                <w:color w:val="auto"/>
                <w:sz w:val="28"/>
                <w:szCs w:val="28"/>
                <w:vertAlign w:val="baseline"/>
                <w:lang w:val="en-US"/>
              </w:rPr>
            </w:pPr>
            <w:r>
              <w:rPr>
                <w:rFonts w:hint="default" w:ascii="Times New Roman" w:hAnsi="Times New Roman" w:cs="Times New Roman"/>
                <w:color w:val="auto"/>
                <w:sz w:val="28"/>
                <w:szCs w:val="28"/>
                <w:vertAlign w:val="baseline"/>
                <w:lang w:val="ru-RU"/>
              </w:rPr>
              <w:t xml:space="preserve">  </w:t>
            </w:r>
            <w:r>
              <w:rPr>
                <w:rFonts w:hint="default" w:ascii="Times New Roman" w:hAnsi="Times New Roman" w:cs="Times New Roman"/>
                <w:color w:val="auto"/>
                <w:sz w:val="28"/>
                <w:szCs w:val="28"/>
                <w:vertAlign w:val="baseline"/>
                <w:lang w:val="en-US"/>
              </w:rPr>
              <w:t>[1</w:t>
            </w:r>
            <w:r>
              <w:rPr>
                <w:rFonts w:hint="default" w:ascii="Times New Roman" w:hAnsi="Times New Roman" w:cs="Times New Roman"/>
                <w:color w:val="auto"/>
                <w:sz w:val="28"/>
                <w:szCs w:val="28"/>
                <w:vertAlign w:val="baseline"/>
                <w:lang w:val="ru-RU"/>
              </w:rPr>
              <w:t>15</w:t>
            </w:r>
            <w:r>
              <w:rPr>
                <w:rFonts w:hint="default" w:ascii="Times New Roman" w:hAnsi="Times New Roman" w:cs="Times New Roman"/>
                <w:color w:val="auto"/>
                <w:sz w:val="28"/>
                <w:szCs w:val="28"/>
                <w:vertAlign w:val="baseline"/>
                <w:lang w:val="en-US"/>
              </w:rPr>
              <w:t>]</w:t>
            </w:r>
          </w:p>
          <w:p w14:paraId="2392B75E">
            <w:pPr>
              <w:widowControl w:val="0"/>
              <w:jc w:val="both"/>
              <w:rPr>
                <w:rFonts w:hint="default" w:ascii="Times New Roman" w:hAnsi="Times New Roman" w:cs="Times New Roman"/>
                <w:color w:val="auto"/>
                <w:sz w:val="28"/>
                <w:szCs w:val="28"/>
                <w:vertAlign w:val="baseline"/>
                <w:lang w:val="en-US"/>
              </w:rPr>
            </w:pPr>
          </w:p>
          <w:p w14:paraId="12D6A228">
            <w:pPr>
              <w:widowControl w:val="0"/>
              <w:jc w:val="both"/>
              <w:rPr>
                <w:rFonts w:hint="default" w:ascii="Times New Roman" w:hAnsi="Times New Roman" w:cs="Times New Roman"/>
                <w:color w:val="auto"/>
                <w:sz w:val="28"/>
                <w:szCs w:val="28"/>
                <w:vertAlign w:val="baseline"/>
                <w:lang w:val="en-US"/>
              </w:rPr>
            </w:pPr>
          </w:p>
          <w:p w14:paraId="10132E7C">
            <w:pPr>
              <w:widowControl w:val="0"/>
              <w:jc w:val="both"/>
              <w:rPr>
                <w:rFonts w:hint="default" w:ascii="Times New Roman" w:hAnsi="Times New Roman" w:cs="Times New Roman"/>
                <w:color w:val="auto"/>
                <w:sz w:val="28"/>
                <w:szCs w:val="28"/>
                <w:vertAlign w:val="baseline"/>
                <w:lang w:val="en-US"/>
              </w:rPr>
            </w:pPr>
          </w:p>
          <w:p w14:paraId="57D3B16E">
            <w:pPr>
              <w:widowControl w:val="0"/>
              <w:jc w:val="both"/>
              <w:rPr>
                <w:rFonts w:hint="default" w:ascii="Times New Roman" w:hAnsi="Times New Roman" w:cs="Times New Roman"/>
                <w:color w:val="auto"/>
                <w:sz w:val="28"/>
                <w:szCs w:val="28"/>
                <w:vertAlign w:val="baseline"/>
                <w:lang w:val="en-US"/>
              </w:rPr>
            </w:pPr>
          </w:p>
          <w:p w14:paraId="1A079985">
            <w:pPr>
              <w:widowControl w:val="0"/>
              <w:jc w:val="both"/>
              <w:rPr>
                <w:rFonts w:hint="default" w:ascii="Times New Roman" w:hAnsi="Times New Roman" w:cs="Times New Roman"/>
                <w:color w:val="auto"/>
                <w:sz w:val="28"/>
                <w:szCs w:val="28"/>
                <w:vertAlign w:val="baseline"/>
                <w:lang w:val="en-US"/>
              </w:rPr>
            </w:pPr>
          </w:p>
        </w:tc>
      </w:tr>
    </w:tbl>
    <w:p w14:paraId="0AB0594F">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Продолжение таблицы 3.</w:t>
      </w:r>
    </w:p>
    <w:tbl>
      <w:tblPr>
        <w:tblStyle w:val="13"/>
        <w:tblpPr w:leftFromText="180" w:rightFromText="180" w:vertAnchor="text" w:horzAnchor="page" w:tblpX="1219" w:tblpY="200"/>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1"/>
        <w:gridCol w:w="3435"/>
        <w:gridCol w:w="2705"/>
        <w:gridCol w:w="2669"/>
        <w:gridCol w:w="1664"/>
      </w:tblGrid>
      <w:tr w14:paraId="457A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shd w:val="clear" w:color="auto" w:fill="auto"/>
            <w:vAlign w:val="top"/>
          </w:tcPr>
          <w:p w14:paraId="3BEAF31E">
            <w:pPr>
              <w:pStyle w:val="12"/>
              <w:keepNext w:val="0"/>
              <w:keepLines w:val="0"/>
              <w:widowControl/>
              <w:suppressLineNumbers w:val="0"/>
              <w:spacing w:before="0" w:beforeAutospacing="0"/>
              <w:rPr>
                <w:rFonts w:hint="default" w:ascii="Times New Roman" w:hAnsi="Times New Roman" w:cs="Times New Roman"/>
                <w:b/>
                <w:bCs/>
                <w:color w:val="auto"/>
                <w:sz w:val="26"/>
                <w:szCs w:val="26"/>
              </w:rPr>
            </w:pPr>
            <w:r>
              <w:rPr>
                <w:rFonts w:hint="default" w:ascii="Times New Roman" w:hAnsi="Times New Roman" w:cs="Times New Roman"/>
                <w:b/>
                <w:bCs/>
                <w:color w:val="auto"/>
                <w:sz w:val="26"/>
                <w:szCs w:val="26"/>
              </w:rPr>
              <w:t xml:space="preserve">Тип наноматериала </w:t>
            </w:r>
          </w:p>
          <w:p w14:paraId="7D211B9B">
            <w:pPr>
              <w:widowControl w:val="0"/>
              <w:jc w:val="both"/>
              <w:rPr>
                <w:rFonts w:hint="default" w:ascii="Times New Roman" w:hAnsi="Times New Roman" w:cs="Times New Roman" w:eastAsiaTheme="minorEastAsia"/>
                <w:b/>
                <w:bCs/>
                <w:color w:val="auto"/>
                <w:sz w:val="26"/>
                <w:szCs w:val="26"/>
                <w:vertAlign w:val="baseline"/>
                <w:lang w:val="en-US" w:eastAsia="zh-CN" w:bidi="ar-SA"/>
              </w:rPr>
            </w:pPr>
          </w:p>
        </w:tc>
        <w:tc>
          <w:tcPr>
            <w:tcW w:w="1162" w:type="pct"/>
            <w:shd w:val="clear" w:color="auto" w:fill="auto"/>
            <w:vAlign w:val="top"/>
          </w:tcPr>
          <w:p w14:paraId="2951CD88">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Свойства</w:t>
            </w:r>
          </w:p>
        </w:tc>
        <w:tc>
          <w:tcPr>
            <w:tcW w:w="915" w:type="pct"/>
            <w:shd w:val="clear" w:color="auto" w:fill="auto"/>
            <w:vAlign w:val="top"/>
          </w:tcPr>
          <w:p w14:paraId="03DF1C4D">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Экспериментальные условия</w:t>
            </w:r>
          </w:p>
        </w:tc>
        <w:tc>
          <w:tcPr>
            <w:tcW w:w="903" w:type="pct"/>
            <w:shd w:val="clear" w:color="auto" w:fill="auto"/>
            <w:vAlign w:val="top"/>
          </w:tcPr>
          <w:p w14:paraId="33207F2C">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Результаты</w:t>
            </w:r>
          </w:p>
        </w:tc>
        <w:tc>
          <w:tcPr>
            <w:tcW w:w="563" w:type="pct"/>
            <w:shd w:val="clear" w:color="auto" w:fill="auto"/>
            <w:vAlign w:val="top"/>
          </w:tcPr>
          <w:p w14:paraId="3F175D94">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Ссылки</w:t>
            </w:r>
          </w:p>
        </w:tc>
      </w:tr>
      <w:tr w14:paraId="15E1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tcPr>
          <w:p w14:paraId="53A4F121">
            <w:pPr>
              <w:widowControl w:val="0"/>
              <w:jc w:val="both"/>
              <w:rPr>
                <w:rFonts w:hint="default" w:ascii="Times New Roman" w:hAnsi="Times New Roman" w:eastAsia="Georgia" w:cs="Times New Roman"/>
                <w:i w:val="0"/>
                <w:iCs w:val="0"/>
                <w:caps w:val="0"/>
                <w:color w:val="auto"/>
                <w:spacing w:val="0"/>
                <w:sz w:val="26"/>
                <w:szCs w:val="26"/>
              </w:rPr>
            </w:pPr>
          </w:p>
          <w:p w14:paraId="36122FD9">
            <w:pPr>
              <w:widowControl w:val="0"/>
              <w:jc w:val="both"/>
              <w:rPr>
                <w:rFonts w:hint="default" w:ascii="Times New Roman" w:hAnsi="Times New Roman" w:eastAsia="Georgia" w:cs="Times New Roman"/>
                <w:i w:val="0"/>
                <w:iCs w:val="0"/>
                <w:caps w:val="0"/>
                <w:color w:val="auto"/>
                <w:spacing w:val="0"/>
                <w:sz w:val="26"/>
                <w:szCs w:val="26"/>
              </w:rPr>
            </w:pPr>
          </w:p>
          <w:p w14:paraId="79244C8A">
            <w:pPr>
              <w:pStyle w:val="12"/>
              <w:keepNext w:val="0"/>
              <w:keepLines w:val="0"/>
              <w:widowControl/>
              <w:suppressLineNumbers w:val="0"/>
              <w:spacing w:before="0" w:beforeAutospacing="0" w:after="0" w:afterAutospacing="0"/>
              <w:rPr>
                <w:rFonts w:hint="default" w:ascii="Times New Roman" w:hAnsi="Times New Roman" w:cs="Times New Roman"/>
                <w:color w:val="auto"/>
                <w:sz w:val="26"/>
                <w:szCs w:val="26"/>
              </w:rPr>
            </w:pPr>
          </w:p>
          <w:p w14:paraId="11A9B411">
            <w:pPr>
              <w:pStyle w:val="12"/>
              <w:keepNext w:val="0"/>
              <w:keepLines w:val="0"/>
              <w:widowControl/>
              <w:suppressLineNumbers w:val="0"/>
              <w:spacing w:before="0" w:beforeAutospacing="0" w:after="0" w:afterAutospacing="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Многостенные углеродные нанотрубки</w:t>
            </w:r>
          </w:p>
          <w:p w14:paraId="22BC4FC9">
            <w:pPr>
              <w:pStyle w:val="12"/>
              <w:keepNext w:val="0"/>
              <w:keepLines w:val="0"/>
              <w:widowControl/>
              <w:suppressLineNumbers w:val="0"/>
              <w:spacing w:before="0" w:beforeAutospacing="0" w:after="0" w:afterAutospacing="0"/>
              <w:rPr>
                <w:rFonts w:hint="default" w:ascii="Times New Roman" w:hAnsi="Times New Roman" w:cs="Times New Roman"/>
                <w:color w:val="auto"/>
                <w:sz w:val="26"/>
                <w:szCs w:val="26"/>
              </w:rPr>
            </w:pP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Диоксид кремния (SiO₂)</w:t>
            </w:r>
            <w:r>
              <w:rPr>
                <w:rFonts w:hint="default" w:ascii="Times New Roman" w:hAnsi="Times New Roman" w:cs="Times New Roman"/>
                <w:color w:val="auto"/>
                <w:sz w:val="26"/>
                <w:szCs w:val="26"/>
              </w:rPr>
              <w:br w:type="textWrapping"/>
            </w:r>
          </w:p>
          <w:p w14:paraId="1EF3782C">
            <w:pPr>
              <w:widowControl w:val="0"/>
              <w:spacing w:beforeAutospacing="0"/>
              <w:jc w:val="both"/>
              <w:rPr>
                <w:rFonts w:hint="default" w:ascii="Times New Roman" w:hAnsi="Times New Roman" w:eastAsia="Georgia" w:cs="Times New Roman"/>
                <w:i w:val="0"/>
                <w:iCs w:val="0"/>
                <w:caps w:val="0"/>
                <w:color w:val="auto"/>
                <w:spacing w:val="0"/>
                <w:sz w:val="26"/>
                <w:szCs w:val="26"/>
                <w:lang w:val="en-US"/>
              </w:rPr>
            </w:pPr>
          </w:p>
        </w:tc>
        <w:tc>
          <w:tcPr>
            <w:tcW w:w="1162" w:type="pct"/>
          </w:tcPr>
          <w:p w14:paraId="0296A8C6">
            <w:pPr>
              <w:widowControl w:val="0"/>
              <w:jc w:val="both"/>
              <w:rPr>
                <w:rFonts w:hint="default" w:ascii="Times New Roman" w:hAnsi="Times New Roman" w:eastAsia="Georgia" w:cs="Times New Roman"/>
                <w:i w:val="0"/>
                <w:iCs w:val="0"/>
                <w:caps w:val="0"/>
                <w:color w:val="auto"/>
                <w:spacing w:val="0"/>
                <w:sz w:val="26"/>
                <w:szCs w:val="26"/>
              </w:rPr>
            </w:pPr>
          </w:p>
          <w:p w14:paraId="40F41F27">
            <w:pPr>
              <w:widowControl w:val="0"/>
              <w:jc w:val="both"/>
              <w:rPr>
                <w:rFonts w:hint="default" w:ascii="Times New Roman" w:hAnsi="Times New Roman" w:eastAsia="Georgia" w:cs="Times New Roman"/>
                <w:i w:val="0"/>
                <w:iCs w:val="0"/>
                <w:caps w:val="0"/>
                <w:color w:val="auto"/>
                <w:spacing w:val="0"/>
                <w:sz w:val="26"/>
                <w:szCs w:val="26"/>
              </w:rPr>
            </w:pPr>
          </w:p>
          <w:p w14:paraId="48F79125">
            <w:pPr>
              <w:widowControl w:val="0"/>
              <w:jc w:val="both"/>
              <w:rPr>
                <w:rFonts w:hint="default" w:ascii="Times New Roman" w:hAnsi="Times New Roman" w:cs="Times New Roman"/>
                <w:color w:val="auto"/>
                <w:sz w:val="26"/>
                <w:szCs w:val="26"/>
              </w:rPr>
            </w:pPr>
          </w:p>
          <w:p w14:paraId="4CDD35C5">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 xml:space="preserve">Тепловые, фильтрационные, реологические свойства и стабильность </w:t>
            </w:r>
          </w:p>
        </w:tc>
        <w:tc>
          <w:tcPr>
            <w:tcW w:w="915" w:type="pct"/>
          </w:tcPr>
          <w:p w14:paraId="750324E7">
            <w:pPr>
              <w:widowControl w:val="0"/>
              <w:jc w:val="both"/>
              <w:rPr>
                <w:rFonts w:hint="default" w:ascii="Times New Roman" w:hAnsi="Times New Roman" w:cs="Times New Roman"/>
                <w:color w:val="auto"/>
                <w:sz w:val="26"/>
                <w:szCs w:val="26"/>
                <w:vertAlign w:val="baseline"/>
                <w:lang w:val="en-US"/>
              </w:rPr>
            </w:pPr>
          </w:p>
        </w:tc>
        <w:tc>
          <w:tcPr>
            <w:tcW w:w="903" w:type="pct"/>
          </w:tcPr>
          <w:p w14:paraId="4C4152BF">
            <w:pPr>
              <w:widowControl w:val="0"/>
              <w:jc w:val="both"/>
              <w:rPr>
                <w:rFonts w:hint="default" w:ascii="Times New Roman" w:hAnsi="Times New Roman" w:cs="Times New Roman"/>
                <w:color w:val="auto"/>
                <w:sz w:val="26"/>
                <w:szCs w:val="26"/>
              </w:rPr>
            </w:pPr>
          </w:p>
          <w:p w14:paraId="7154AC38">
            <w:pPr>
              <w:widowControl w:val="0"/>
              <w:jc w:val="both"/>
              <w:rPr>
                <w:rFonts w:hint="default" w:ascii="Times New Roman" w:hAnsi="Times New Roman" w:eastAsia="Georgia" w:cs="Times New Roman"/>
                <w:i w:val="0"/>
                <w:iCs w:val="0"/>
                <w:caps w:val="0"/>
                <w:color w:val="auto"/>
                <w:spacing w:val="0"/>
                <w:sz w:val="26"/>
                <w:szCs w:val="26"/>
                <w:lang w:val="en-US"/>
              </w:rPr>
            </w:pPr>
            <w:r>
              <w:rPr>
                <w:rFonts w:hint="default" w:ascii="Times New Roman" w:hAnsi="Times New Roman" w:cs="Times New Roman"/>
                <w:color w:val="auto"/>
                <w:sz w:val="26"/>
                <w:szCs w:val="26"/>
              </w:rPr>
              <w:t>Оба типа наночастиц обеспечивают снижение фильтрационных потерь (FL) и повышение стабильности бурового раствора</w:t>
            </w:r>
          </w:p>
        </w:tc>
        <w:tc>
          <w:tcPr>
            <w:tcW w:w="563" w:type="pct"/>
          </w:tcPr>
          <w:p w14:paraId="11B15BD0">
            <w:pPr>
              <w:widowControl w:val="0"/>
              <w:jc w:val="both"/>
              <w:rPr>
                <w:rFonts w:hint="default" w:ascii="Times New Roman" w:hAnsi="Times New Roman" w:cs="Times New Roman"/>
                <w:color w:val="auto"/>
                <w:sz w:val="26"/>
                <w:szCs w:val="26"/>
                <w:vertAlign w:val="baseline"/>
                <w:lang w:val="en-US"/>
              </w:rPr>
            </w:pPr>
          </w:p>
          <w:p w14:paraId="5F332DD0">
            <w:pPr>
              <w:widowControl w:val="0"/>
              <w:jc w:val="both"/>
              <w:rPr>
                <w:rFonts w:hint="default" w:ascii="Times New Roman" w:hAnsi="Times New Roman" w:cs="Times New Roman"/>
                <w:color w:val="auto"/>
                <w:sz w:val="26"/>
                <w:szCs w:val="26"/>
                <w:vertAlign w:val="baseline"/>
                <w:lang w:val="en-US"/>
              </w:rPr>
            </w:pPr>
          </w:p>
          <w:p w14:paraId="50ED5D99">
            <w:pPr>
              <w:widowControl w:val="0"/>
              <w:jc w:val="both"/>
              <w:rPr>
                <w:rFonts w:hint="default" w:ascii="Times New Roman" w:hAnsi="Times New Roman" w:cs="Times New Roman"/>
                <w:color w:val="auto"/>
                <w:sz w:val="26"/>
                <w:szCs w:val="26"/>
                <w:vertAlign w:val="baseline"/>
                <w:lang w:val="en-US"/>
              </w:rPr>
            </w:pPr>
          </w:p>
          <w:p w14:paraId="3D18C11A">
            <w:pPr>
              <w:widowControl w:val="0"/>
              <w:jc w:val="both"/>
              <w:rPr>
                <w:rFonts w:hint="default" w:ascii="Times New Roman" w:hAnsi="Times New Roman" w:cs="Times New Roman"/>
                <w:color w:val="auto"/>
                <w:sz w:val="26"/>
                <w:szCs w:val="26"/>
                <w:vertAlign w:val="baseline"/>
                <w:lang w:val="en-US"/>
              </w:rPr>
            </w:pPr>
          </w:p>
          <w:p w14:paraId="19C6B3CB">
            <w:pPr>
              <w:widowControl w:val="0"/>
              <w:jc w:val="both"/>
              <w:rPr>
                <w:rFonts w:hint="default" w:ascii="Times New Roman" w:hAnsi="Times New Roman" w:cs="Times New Roman"/>
                <w:color w:val="auto"/>
                <w:sz w:val="26"/>
                <w:szCs w:val="26"/>
                <w:vertAlign w:val="baseline"/>
                <w:lang w:val="en-US"/>
              </w:rPr>
            </w:pPr>
          </w:p>
          <w:p w14:paraId="2B487759">
            <w:pPr>
              <w:widowControl w:val="0"/>
              <w:jc w:val="both"/>
              <w:rPr>
                <w:rFonts w:hint="default" w:ascii="Times New Roman" w:hAnsi="Times New Roman" w:cs="Times New Roman"/>
                <w:color w:val="auto"/>
                <w:sz w:val="26"/>
                <w:szCs w:val="26"/>
                <w:vertAlign w:val="baseline"/>
                <w:lang w:val="en-US"/>
              </w:rPr>
            </w:pPr>
          </w:p>
          <w:p w14:paraId="053E042D">
            <w:pPr>
              <w:widowControl w:val="0"/>
              <w:jc w:val="both"/>
              <w:rPr>
                <w:rFonts w:hint="default" w:ascii="Times New Roman" w:hAnsi="Times New Roman" w:cs="Times New Roman"/>
                <w:color w:val="auto"/>
                <w:sz w:val="26"/>
                <w:szCs w:val="26"/>
                <w:vertAlign w:val="baseline"/>
                <w:lang w:val="en-US"/>
              </w:rPr>
            </w:pPr>
          </w:p>
          <w:p w14:paraId="71F3829F">
            <w:pPr>
              <w:widowControl w:val="0"/>
              <w:ind w:firstLine="130" w:firstLineChars="5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[1</w:t>
            </w:r>
            <w:r>
              <w:rPr>
                <w:rFonts w:hint="default" w:ascii="Times New Roman" w:hAnsi="Times New Roman" w:cs="Times New Roman"/>
                <w:color w:val="auto"/>
                <w:sz w:val="26"/>
                <w:szCs w:val="26"/>
                <w:vertAlign w:val="baseline"/>
                <w:lang w:val="ru-RU"/>
              </w:rPr>
              <w:t>16</w:t>
            </w:r>
            <w:r>
              <w:rPr>
                <w:rFonts w:hint="default" w:ascii="Times New Roman" w:hAnsi="Times New Roman" w:cs="Times New Roman"/>
                <w:color w:val="auto"/>
                <w:sz w:val="26"/>
                <w:szCs w:val="26"/>
                <w:vertAlign w:val="baseline"/>
                <w:lang w:val="en-US"/>
              </w:rPr>
              <w:t>]</w:t>
            </w:r>
          </w:p>
        </w:tc>
      </w:tr>
      <w:tr w14:paraId="1B2D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1" w:hRule="atLeast"/>
        </w:trPr>
        <w:tc>
          <w:tcPr>
            <w:tcW w:w="1455" w:type="pct"/>
          </w:tcPr>
          <w:p w14:paraId="06B604E4">
            <w:pPr>
              <w:pStyle w:val="12"/>
              <w:keepNext w:val="0"/>
              <w:keepLines w:val="0"/>
              <w:widowControl/>
              <w:suppressLineNumbers w:val="0"/>
              <w:spacing w:after="0" w:afterAutospacing="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Многостенные углеродные нанотрубки</w:t>
            </w:r>
            <w:r>
              <w:rPr>
                <w:rFonts w:hint="default" w:ascii="Times New Roman" w:hAnsi="Times New Roman" w:cs="Times New Roman"/>
                <w:color w:val="auto"/>
                <w:sz w:val="26"/>
                <w:szCs w:val="26"/>
              </w:rPr>
              <w:br w:type="textWrapping"/>
            </w:r>
          </w:p>
          <w:p w14:paraId="3F01F125">
            <w:pPr>
              <w:pStyle w:val="12"/>
              <w:keepNext w:val="0"/>
              <w:keepLines w:val="0"/>
              <w:widowControl/>
              <w:suppressLineNumbers w:val="0"/>
              <w:spacing w:before="0" w:beforeAutospacing="0" w:after="0" w:afterAutospacing="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Многостенные углеродные нанотрубки, модифицированные COOH</w:t>
            </w:r>
            <w:r>
              <w:rPr>
                <w:rFonts w:hint="default" w:ascii="Times New Roman" w:hAnsi="Times New Roman" w:cs="Times New Roman"/>
                <w:color w:val="auto"/>
                <w:sz w:val="26"/>
                <w:szCs w:val="26"/>
              </w:rPr>
              <w:br w:type="textWrapping"/>
            </w:r>
          </w:p>
          <w:p w14:paraId="41E054DB">
            <w:pPr>
              <w:pStyle w:val="12"/>
              <w:keepNext w:val="0"/>
              <w:keepLines w:val="0"/>
              <w:widowControl/>
              <w:suppressLineNumbers w:val="0"/>
              <w:spacing w:before="0" w:beforeAutospacing="0" w:after="0" w:afterAutospacing="0"/>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 xml:space="preserve">Многостенные углеродные нанотрубки, модифицированные OH </w:t>
            </w:r>
          </w:p>
        </w:tc>
        <w:tc>
          <w:tcPr>
            <w:tcW w:w="1162" w:type="pct"/>
          </w:tcPr>
          <w:p w14:paraId="65F7FBD1">
            <w:pPr>
              <w:widowControl w:val="0"/>
              <w:jc w:val="both"/>
              <w:rPr>
                <w:rFonts w:hint="default" w:ascii="Times New Roman" w:hAnsi="Times New Roman" w:eastAsia="Georgia" w:cs="Times New Roman"/>
                <w:i w:val="0"/>
                <w:iCs w:val="0"/>
                <w:caps w:val="0"/>
                <w:color w:val="auto"/>
                <w:spacing w:val="0"/>
                <w:sz w:val="26"/>
                <w:szCs w:val="26"/>
              </w:rPr>
            </w:pPr>
          </w:p>
          <w:p w14:paraId="43A30580">
            <w:pPr>
              <w:widowControl w:val="0"/>
              <w:jc w:val="both"/>
              <w:rPr>
                <w:rFonts w:hint="default" w:ascii="Times New Roman" w:hAnsi="Times New Roman" w:eastAsia="Georgia" w:cs="Times New Roman"/>
                <w:i w:val="0"/>
                <w:iCs w:val="0"/>
                <w:caps w:val="0"/>
                <w:color w:val="auto"/>
                <w:spacing w:val="0"/>
                <w:sz w:val="26"/>
                <w:szCs w:val="26"/>
              </w:rPr>
            </w:pPr>
          </w:p>
          <w:p w14:paraId="493C3D55">
            <w:pPr>
              <w:widowControl w:val="0"/>
              <w:jc w:val="both"/>
              <w:rPr>
                <w:rFonts w:hint="default" w:ascii="Times New Roman" w:hAnsi="Times New Roman" w:eastAsia="Georgia" w:cs="Times New Roman"/>
                <w:i w:val="0"/>
                <w:iCs w:val="0"/>
                <w:caps w:val="0"/>
                <w:color w:val="auto"/>
                <w:spacing w:val="0"/>
                <w:sz w:val="26"/>
                <w:szCs w:val="26"/>
              </w:rPr>
            </w:pPr>
          </w:p>
          <w:p w14:paraId="1827F64A">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Коэффициент трения и фильтрационные потери (FL) буровых растворов на основе бентонита/КМЦ</w:t>
            </w:r>
          </w:p>
        </w:tc>
        <w:tc>
          <w:tcPr>
            <w:tcW w:w="915" w:type="pct"/>
          </w:tcPr>
          <w:p w14:paraId="23AB48B3">
            <w:pPr>
              <w:widowControl w:val="0"/>
              <w:jc w:val="both"/>
              <w:rPr>
                <w:rFonts w:hint="default" w:ascii="Times New Roman" w:hAnsi="Times New Roman" w:eastAsia="Georgia" w:cs="Times New Roman"/>
                <w:i w:val="0"/>
                <w:iCs w:val="0"/>
                <w:caps w:val="0"/>
                <w:color w:val="auto"/>
                <w:spacing w:val="0"/>
                <w:sz w:val="26"/>
                <w:szCs w:val="26"/>
              </w:rPr>
            </w:pPr>
          </w:p>
          <w:p w14:paraId="7500729A">
            <w:pPr>
              <w:widowControl w:val="0"/>
              <w:jc w:val="both"/>
              <w:rPr>
                <w:rFonts w:hint="default" w:ascii="Times New Roman" w:hAnsi="Times New Roman" w:eastAsia="Georgia" w:cs="Times New Roman"/>
                <w:i w:val="0"/>
                <w:iCs w:val="0"/>
                <w:caps w:val="0"/>
                <w:color w:val="auto"/>
                <w:spacing w:val="0"/>
                <w:sz w:val="26"/>
                <w:szCs w:val="26"/>
              </w:rPr>
            </w:pPr>
          </w:p>
          <w:p w14:paraId="4E7792E5">
            <w:pPr>
              <w:widowControl w:val="0"/>
              <w:jc w:val="both"/>
              <w:rPr>
                <w:rFonts w:hint="default" w:ascii="Times New Roman" w:hAnsi="Times New Roman" w:eastAsia="Georgia" w:cs="Times New Roman"/>
                <w:i w:val="0"/>
                <w:iCs w:val="0"/>
                <w:caps w:val="0"/>
                <w:color w:val="auto"/>
                <w:spacing w:val="0"/>
                <w:sz w:val="26"/>
                <w:szCs w:val="26"/>
              </w:rPr>
            </w:pPr>
          </w:p>
          <w:p w14:paraId="4331EE57">
            <w:pPr>
              <w:widowControl w:val="0"/>
              <w:jc w:val="both"/>
              <w:rPr>
                <w:rFonts w:hint="default" w:ascii="Times New Roman" w:hAnsi="Times New Roman" w:eastAsia="Georgia" w:cs="Times New Roman"/>
                <w:i w:val="0"/>
                <w:iCs w:val="0"/>
                <w:caps w:val="0"/>
                <w:color w:val="auto"/>
                <w:spacing w:val="0"/>
                <w:sz w:val="26"/>
                <w:szCs w:val="26"/>
              </w:rPr>
            </w:pPr>
          </w:p>
          <w:p w14:paraId="7746FCFC">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 xml:space="preserve">Комнатная температура </w:t>
            </w:r>
          </w:p>
        </w:tc>
        <w:tc>
          <w:tcPr>
            <w:tcW w:w="903" w:type="pct"/>
          </w:tcPr>
          <w:p w14:paraId="3C1669E3">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eastAsia="SimSun" w:cs="Times New Roman"/>
                <w:color w:val="auto"/>
                <w:sz w:val="26"/>
                <w:szCs w:val="26"/>
              </w:rPr>
              <w:br w:type="textWrapping"/>
            </w:r>
            <w:r>
              <w:rPr>
                <w:rFonts w:hint="default" w:ascii="Times New Roman" w:hAnsi="Times New Roman" w:cs="Times New Roman"/>
                <w:color w:val="auto"/>
                <w:sz w:val="26"/>
                <w:szCs w:val="26"/>
              </w:rPr>
              <w:t>Коэффициент трения и фильтрационные потери водных буровых растворов (ВБР) улучшаются</w:t>
            </w:r>
          </w:p>
        </w:tc>
        <w:tc>
          <w:tcPr>
            <w:tcW w:w="563" w:type="pct"/>
          </w:tcPr>
          <w:p w14:paraId="158B46B7">
            <w:pPr>
              <w:widowControl w:val="0"/>
              <w:jc w:val="both"/>
              <w:rPr>
                <w:rFonts w:hint="default" w:ascii="Times New Roman" w:hAnsi="Times New Roman" w:cs="Times New Roman"/>
                <w:color w:val="auto"/>
                <w:sz w:val="26"/>
                <w:szCs w:val="26"/>
                <w:vertAlign w:val="baseline"/>
                <w:lang w:val="en-US"/>
              </w:rPr>
            </w:pPr>
          </w:p>
          <w:p w14:paraId="352187FB">
            <w:pPr>
              <w:widowControl w:val="0"/>
              <w:jc w:val="both"/>
              <w:rPr>
                <w:rFonts w:hint="default" w:ascii="Times New Roman" w:hAnsi="Times New Roman" w:cs="Times New Roman"/>
                <w:color w:val="auto"/>
                <w:sz w:val="26"/>
                <w:szCs w:val="26"/>
                <w:vertAlign w:val="baseline"/>
                <w:lang w:val="en-US"/>
              </w:rPr>
            </w:pPr>
          </w:p>
          <w:p w14:paraId="1BB48BCA">
            <w:pPr>
              <w:widowControl w:val="0"/>
              <w:jc w:val="both"/>
              <w:rPr>
                <w:rFonts w:hint="default" w:ascii="Times New Roman" w:hAnsi="Times New Roman" w:cs="Times New Roman"/>
                <w:color w:val="auto"/>
                <w:sz w:val="26"/>
                <w:szCs w:val="26"/>
                <w:vertAlign w:val="baseline"/>
                <w:lang w:val="en-US"/>
              </w:rPr>
            </w:pPr>
          </w:p>
          <w:p w14:paraId="7B36A56A">
            <w:pPr>
              <w:widowControl w:val="0"/>
              <w:jc w:val="both"/>
              <w:rPr>
                <w:rFonts w:hint="default" w:ascii="Times New Roman" w:hAnsi="Times New Roman" w:cs="Times New Roman"/>
                <w:color w:val="auto"/>
                <w:sz w:val="26"/>
                <w:szCs w:val="26"/>
                <w:vertAlign w:val="baseline"/>
                <w:lang w:val="en-US"/>
              </w:rPr>
            </w:pPr>
          </w:p>
          <w:p w14:paraId="6BDBB0A1">
            <w:pPr>
              <w:widowControl w:val="0"/>
              <w:jc w:val="both"/>
              <w:rPr>
                <w:rFonts w:hint="default" w:ascii="Times New Roman" w:hAnsi="Times New Roman" w:cs="Times New Roman"/>
                <w:color w:val="auto"/>
                <w:sz w:val="26"/>
                <w:szCs w:val="26"/>
                <w:vertAlign w:val="baseline"/>
                <w:lang w:val="en-US"/>
              </w:rPr>
            </w:pPr>
          </w:p>
          <w:p w14:paraId="48E93335">
            <w:pPr>
              <w:widowControl w:val="0"/>
              <w:ind w:firstLine="130" w:firstLineChars="5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[1</w:t>
            </w:r>
            <w:r>
              <w:rPr>
                <w:rFonts w:hint="default" w:ascii="Times New Roman" w:hAnsi="Times New Roman" w:cs="Times New Roman"/>
                <w:color w:val="auto"/>
                <w:sz w:val="26"/>
                <w:szCs w:val="26"/>
                <w:vertAlign w:val="baseline"/>
                <w:lang w:val="ru-RU"/>
              </w:rPr>
              <w:t>17</w:t>
            </w:r>
            <w:r>
              <w:rPr>
                <w:rFonts w:hint="default" w:ascii="Times New Roman" w:hAnsi="Times New Roman" w:cs="Times New Roman"/>
                <w:color w:val="auto"/>
                <w:sz w:val="26"/>
                <w:szCs w:val="26"/>
                <w:vertAlign w:val="baseline"/>
                <w:lang w:val="en-US"/>
              </w:rPr>
              <w:t>]</w:t>
            </w:r>
          </w:p>
        </w:tc>
      </w:tr>
      <w:tr w14:paraId="0DF7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1455" w:type="pct"/>
            <w:tcBorders>
              <w:bottom w:val="nil"/>
            </w:tcBorders>
            <w:shd w:val="clear" w:color="auto" w:fill="auto"/>
            <w:vAlign w:val="top"/>
          </w:tcPr>
          <w:p w14:paraId="556E3BCA">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Многостенные углеродные нанотрубки </w:t>
            </w:r>
          </w:p>
          <w:p w14:paraId="149D4450">
            <w:pPr>
              <w:widowControl w:val="0"/>
              <w:jc w:val="both"/>
              <w:rPr>
                <w:rFonts w:hint="default" w:ascii="Times New Roman" w:hAnsi="Times New Roman" w:cs="Times New Roman" w:eastAsiaTheme="minorEastAsia"/>
                <w:color w:val="auto"/>
                <w:sz w:val="26"/>
                <w:szCs w:val="26"/>
                <w:vertAlign w:val="baseline"/>
                <w:lang w:val="en-US" w:eastAsia="zh-CN" w:bidi="ar-SA"/>
              </w:rPr>
            </w:pPr>
          </w:p>
        </w:tc>
        <w:tc>
          <w:tcPr>
            <w:tcW w:w="1162" w:type="pct"/>
            <w:tcBorders>
              <w:bottom w:val="nil"/>
            </w:tcBorders>
            <w:shd w:val="clear" w:color="auto" w:fill="auto"/>
            <w:vAlign w:val="top"/>
          </w:tcPr>
          <w:p w14:paraId="1F79074B">
            <w:pPr>
              <w:widowControl w:val="0"/>
              <w:jc w:val="both"/>
              <w:rPr>
                <w:rFonts w:hint="default" w:ascii="Times New Roman" w:hAnsi="Times New Roman" w:cs="Times New Roman"/>
                <w:color w:val="auto"/>
                <w:sz w:val="26"/>
                <w:szCs w:val="26"/>
              </w:rPr>
            </w:pPr>
          </w:p>
          <w:p w14:paraId="5AB828AC">
            <w:pPr>
              <w:widowControl w:val="0"/>
              <w:jc w:val="both"/>
              <w:rPr>
                <w:rFonts w:hint="default" w:ascii="Times New Roman" w:hAnsi="Times New Roman" w:cs="Times New Roman" w:eastAsiaTheme="minorEastAsia"/>
                <w:color w:val="auto"/>
                <w:sz w:val="26"/>
                <w:szCs w:val="26"/>
                <w:vertAlign w:val="baseline"/>
                <w:lang w:val="en-US" w:eastAsia="zh-CN" w:bidi="ar-SA"/>
              </w:rPr>
            </w:pPr>
            <w:r>
              <w:rPr>
                <w:rFonts w:hint="default" w:ascii="Times New Roman" w:hAnsi="Times New Roman" w:cs="Times New Roman"/>
                <w:color w:val="auto"/>
                <w:sz w:val="26"/>
                <w:szCs w:val="26"/>
              </w:rPr>
              <w:t>Фильтрационные и реологические свойства бурового раствора</w:t>
            </w:r>
          </w:p>
        </w:tc>
        <w:tc>
          <w:tcPr>
            <w:tcW w:w="915" w:type="pct"/>
            <w:tcBorders>
              <w:bottom w:val="nil"/>
            </w:tcBorders>
            <w:shd w:val="clear" w:color="auto" w:fill="auto"/>
            <w:vAlign w:val="top"/>
          </w:tcPr>
          <w:p w14:paraId="4C27EEB0">
            <w:pPr>
              <w:widowControl w:val="0"/>
              <w:jc w:val="both"/>
              <w:rPr>
                <w:rFonts w:hint="default" w:ascii="Times New Roman" w:hAnsi="Times New Roman" w:cs="Times New Roman" w:eastAsiaTheme="minorEastAsia"/>
                <w:color w:val="auto"/>
                <w:sz w:val="26"/>
                <w:szCs w:val="26"/>
                <w:vertAlign w:val="baseline"/>
                <w:lang w:val="en-US" w:eastAsia="zh-CN" w:bidi="ar-SA"/>
              </w:rPr>
            </w:pPr>
          </w:p>
        </w:tc>
        <w:tc>
          <w:tcPr>
            <w:tcW w:w="903" w:type="pct"/>
            <w:tcBorders>
              <w:bottom w:val="nil"/>
            </w:tcBorders>
            <w:shd w:val="clear" w:color="auto" w:fill="auto"/>
            <w:vAlign w:val="top"/>
          </w:tcPr>
          <w:p w14:paraId="28CC5AA2">
            <w:pPr>
              <w:widowControl w:val="0"/>
              <w:jc w:val="both"/>
              <w:rPr>
                <w:rFonts w:hint="default" w:ascii="Times New Roman" w:hAnsi="Times New Roman" w:cs="Times New Roman" w:eastAsiaTheme="minorEastAsia"/>
                <w:color w:val="auto"/>
                <w:sz w:val="26"/>
                <w:szCs w:val="26"/>
                <w:vertAlign w:val="baseline"/>
                <w:lang w:val="en-US" w:eastAsia="zh-CN" w:bidi="ar-SA"/>
              </w:rPr>
            </w:pPr>
            <w:r>
              <w:rPr>
                <w:rFonts w:hint="default" w:ascii="Times New Roman" w:hAnsi="Times New Roman" w:cs="Times New Roman"/>
                <w:color w:val="auto"/>
                <w:sz w:val="26"/>
                <w:szCs w:val="26"/>
              </w:rPr>
              <w:t xml:space="preserve">Толщина </w:t>
            </w:r>
            <w:r>
              <w:rPr>
                <w:rFonts w:hint="default" w:ascii="Times New Roman" w:hAnsi="Times New Roman" w:cs="Times New Roman"/>
                <w:color w:val="auto"/>
                <w:sz w:val="26"/>
                <w:szCs w:val="26"/>
                <w:lang w:val="ru-RU"/>
              </w:rPr>
              <w:t>пленк</w:t>
            </w:r>
            <w:r>
              <w:rPr>
                <w:rFonts w:hint="default" w:ascii="Times New Roman" w:hAnsi="Times New Roman" w:cs="Times New Roman"/>
                <w:color w:val="auto"/>
                <w:sz w:val="26"/>
                <w:szCs w:val="26"/>
              </w:rPr>
              <w:t>и (MCT) и фильтрационные потери (FL) снижены</w:t>
            </w:r>
          </w:p>
        </w:tc>
        <w:tc>
          <w:tcPr>
            <w:tcW w:w="563" w:type="pct"/>
            <w:tcBorders>
              <w:bottom w:val="nil"/>
            </w:tcBorders>
            <w:shd w:val="clear" w:color="auto" w:fill="auto"/>
            <w:vAlign w:val="top"/>
          </w:tcPr>
          <w:p w14:paraId="20D584DE">
            <w:pPr>
              <w:widowControl w:val="0"/>
              <w:jc w:val="both"/>
              <w:rPr>
                <w:rFonts w:hint="default" w:ascii="Times New Roman" w:hAnsi="Times New Roman" w:cs="Times New Roman"/>
                <w:color w:val="auto"/>
                <w:sz w:val="26"/>
                <w:szCs w:val="26"/>
                <w:vertAlign w:val="baseline"/>
                <w:lang w:val="en-US"/>
              </w:rPr>
            </w:pPr>
          </w:p>
          <w:p w14:paraId="26023F88">
            <w:pPr>
              <w:widowControl w:val="0"/>
              <w:ind w:firstLine="130" w:firstLineChars="5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w:t>
            </w:r>
            <w:r>
              <w:rPr>
                <w:rFonts w:hint="default" w:ascii="Times New Roman" w:hAnsi="Times New Roman" w:cs="Times New Roman"/>
                <w:color w:val="auto"/>
                <w:sz w:val="26"/>
                <w:szCs w:val="26"/>
                <w:vertAlign w:val="baseline"/>
                <w:lang w:val="ru-RU"/>
              </w:rPr>
              <w:t>118</w:t>
            </w:r>
            <w:r>
              <w:rPr>
                <w:rFonts w:hint="default" w:ascii="Times New Roman" w:hAnsi="Times New Roman" w:cs="Times New Roman"/>
                <w:color w:val="auto"/>
                <w:sz w:val="26"/>
                <w:szCs w:val="26"/>
                <w:vertAlign w:val="baseline"/>
                <w:lang w:val="en-US"/>
              </w:rPr>
              <w:t>]</w:t>
            </w:r>
          </w:p>
          <w:p w14:paraId="3A324186">
            <w:pPr>
              <w:widowControl w:val="0"/>
              <w:jc w:val="both"/>
              <w:rPr>
                <w:rFonts w:hint="default" w:ascii="Times New Roman" w:hAnsi="Times New Roman" w:cs="Times New Roman" w:eastAsiaTheme="minorEastAsia"/>
                <w:color w:val="auto"/>
                <w:sz w:val="26"/>
                <w:szCs w:val="26"/>
                <w:vertAlign w:val="baseline"/>
                <w:lang w:val="en-US" w:eastAsia="zh-CN" w:bidi="ar-SA"/>
              </w:rPr>
            </w:pPr>
          </w:p>
        </w:tc>
      </w:tr>
    </w:tbl>
    <w:p w14:paraId="0F329700">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Продолжение таблицы 3.</w:t>
      </w:r>
    </w:p>
    <w:tbl>
      <w:tblPr>
        <w:tblStyle w:val="13"/>
        <w:tblpPr w:leftFromText="180" w:rightFromText="180" w:vertAnchor="text" w:horzAnchor="page" w:tblpX="1279" w:tblpY="201"/>
        <w:tblOverlap w:val="never"/>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6"/>
        <w:gridCol w:w="3431"/>
        <w:gridCol w:w="2701"/>
        <w:gridCol w:w="2666"/>
        <w:gridCol w:w="1662"/>
      </w:tblGrid>
      <w:tr w14:paraId="5A7A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shd w:val="clear" w:color="auto" w:fill="auto"/>
            <w:vAlign w:val="top"/>
          </w:tcPr>
          <w:p w14:paraId="2A47D2C1">
            <w:pPr>
              <w:pStyle w:val="12"/>
              <w:keepNext w:val="0"/>
              <w:keepLines w:val="0"/>
              <w:widowControl/>
              <w:suppressLineNumbers w:val="0"/>
              <w:spacing w:before="0" w:beforeAutospacing="0"/>
              <w:rPr>
                <w:rFonts w:hint="default" w:ascii="Times New Roman" w:hAnsi="Times New Roman" w:cs="Times New Roman"/>
                <w:b/>
                <w:bCs/>
                <w:color w:val="auto"/>
                <w:sz w:val="26"/>
                <w:szCs w:val="26"/>
              </w:rPr>
            </w:pPr>
            <w:r>
              <w:rPr>
                <w:rFonts w:hint="default" w:ascii="Times New Roman" w:hAnsi="Times New Roman" w:cs="Times New Roman"/>
                <w:b/>
                <w:bCs/>
                <w:color w:val="auto"/>
                <w:sz w:val="26"/>
                <w:szCs w:val="26"/>
              </w:rPr>
              <w:t xml:space="preserve">Тип наноматериала </w:t>
            </w:r>
          </w:p>
          <w:p w14:paraId="38A88D62">
            <w:pPr>
              <w:widowControl w:val="0"/>
              <w:jc w:val="both"/>
              <w:rPr>
                <w:rFonts w:hint="default" w:ascii="Times New Roman" w:hAnsi="Times New Roman" w:cs="Times New Roman" w:eastAsiaTheme="minorEastAsia"/>
                <w:b/>
                <w:bCs/>
                <w:color w:val="auto"/>
                <w:sz w:val="26"/>
                <w:szCs w:val="26"/>
                <w:vertAlign w:val="baseline"/>
                <w:lang w:val="en-US" w:eastAsia="zh-CN" w:bidi="ar-SA"/>
              </w:rPr>
            </w:pPr>
          </w:p>
        </w:tc>
        <w:tc>
          <w:tcPr>
            <w:tcW w:w="1162" w:type="pct"/>
            <w:shd w:val="clear" w:color="auto" w:fill="auto"/>
            <w:vAlign w:val="top"/>
          </w:tcPr>
          <w:p w14:paraId="41D82B6E">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Свойства</w:t>
            </w:r>
          </w:p>
        </w:tc>
        <w:tc>
          <w:tcPr>
            <w:tcW w:w="915" w:type="pct"/>
            <w:shd w:val="clear" w:color="auto" w:fill="auto"/>
            <w:vAlign w:val="top"/>
          </w:tcPr>
          <w:p w14:paraId="6BE6BD76">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Экспериментальные условия</w:t>
            </w:r>
          </w:p>
        </w:tc>
        <w:tc>
          <w:tcPr>
            <w:tcW w:w="903" w:type="pct"/>
            <w:shd w:val="clear" w:color="auto" w:fill="auto"/>
            <w:vAlign w:val="top"/>
          </w:tcPr>
          <w:p w14:paraId="4127FBC1">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Результаты</w:t>
            </w:r>
          </w:p>
        </w:tc>
        <w:tc>
          <w:tcPr>
            <w:tcW w:w="563" w:type="pct"/>
            <w:shd w:val="clear" w:color="auto" w:fill="auto"/>
            <w:vAlign w:val="top"/>
          </w:tcPr>
          <w:p w14:paraId="5FBB5060">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Ссылки</w:t>
            </w:r>
          </w:p>
        </w:tc>
      </w:tr>
      <w:tr w14:paraId="77D0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tcPr>
          <w:p w14:paraId="6B2F757E">
            <w:pPr>
              <w:widowControl w:val="0"/>
              <w:jc w:val="both"/>
              <w:rPr>
                <w:rFonts w:hint="default" w:ascii="Times New Roman" w:hAnsi="Times New Roman" w:eastAsia="Georgia" w:cs="Times New Roman"/>
                <w:i w:val="0"/>
                <w:iCs w:val="0"/>
                <w:caps w:val="0"/>
                <w:color w:val="auto"/>
                <w:spacing w:val="0"/>
                <w:sz w:val="26"/>
                <w:szCs w:val="26"/>
              </w:rPr>
            </w:pPr>
          </w:p>
          <w:p w14:paraId="63A5456E">
            <w:pPr>
              <w:widowControl w:val="0"/>
              <w:jc w:val="both"/>
              <w:rPr>
                <w:rFonts w:hint="default" w:ascii="Times New Roman" w:hAnsi="Times New Roman" w:eastAsia="Georgia" w:cs="Times New Roman"/>
                <w:i w:val="0"/>
                <w:iCs w:val="0"/>
                <w:caps w:val="0"/>
                <w:color w:val="auto"/>
                <w:spacing w:val="0"/>
                <w:sz w:val="26"/>
                <w:szCs w:val="26"/>
              </w:rPr>
            </w:pPr>
          </w:p>
          <w:p w14:paraId="10B974C4">
            <w:pPr>
              <w:widowControl w:val="0"/>
              <w:jc w:val="both"/>
              <w:rPr>
                <w:rFonts w:hint="default" w:ascii="Times New Roman" w:hAnsi="Times New Roman" w:eastAsia="Georgia" w:cs="Times New Roman"/>
                <w:i w:val="0"/>
                <w:iCs w:val="0"/>
                <w:caps w:val="0"/>
                <w:color w:val="auto"/>
                <w:spacing w:val="0"/>
                <w:sz w:val="26"/>
                <w:szCs w:val="26"/>
              </w:rPr>
            </w:pPr>
          </w:p>
          <w:p w14:paraId="514932B1">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Многостенные углеродные нанотрубки </w:t>
            </w:r>
          </w:p>
          <w:p w14:paraId="21E2A067">
            <w:pPr>
              <w:widowControl w:val="0"/>
              <w:jc w:val="both"/>
              <w:rPr>
                <w:rFonts w:hint="default" w:ascii="Times New Roman" w:hAnsi="Times New Roman" w:eastAsia="Georgia" w:cs="Times New Roman"/>
                <w:i w:val="0"/>
                <w:iCs w:val="0"/>
                <w:caps w:val="0"/>
                <w:color w:val="auto"/>
                <w:spacing w:val="0"/>
                <w:sz w:val="26"/>
                <w:szCs w:val="26"/>
                <w:lang w:val="en-US"/>
              </w:rPr>
            </w:pPr>
          </w:p>
        </w:tc>
        <w:tc>
          <w:tcPr>
            <w:tcW w:w="1162" w:type="pct"/>
          </w:tcPr>
          <w:p w14:paraId="77D8CFAB">
            <w:pPr>
              <w:widowControl w:val="0"/>
              <w:jc w:val="both"/>
              <w:rPr>
                <w:rFonts w:hint="default" w:ascii="Times New Roman" w:hAnsi="Times New Roman" w:eastAsia="Georgia" w:cs="Times New Roman"/>
                <w:i w:val="0"/>
                <w:iCs w:val="0"/>
                <w:caps w:val="0"/>
                <w:color w:val="auto"/>
                <w:spacing w:val="0"/>
                <w:sz w:val="26"/>
                <w:szCs w:val="26"/>
              </w:rPr>
            </w:pPr>
          </w:p>
          <w:p w14:paraId="4C8C7636">
            <w:pPr>
              <w:widowControl w:val="0"/>
              <w:jc w:val="both"/>
              <w:rPr>
                <w:rFonts w:hint="default" w:ascii="Times New Roman" w:hAnsi="Times New Roman" w:eastAsia="Georgia" w:cs="Times New Roman"/>
                <w:i w:val="0"/>
                <w:iCs w:val="0"/>
                <w:caps w:val="0"/>
                <w:color w:val="auto"/>
                <w:spacing w:val="0"/>
                <w:sz w:val="26"/>
                <w:szCs w:val="26"/>
              </w:rPr>
            </w:pPr>
          </w:p>
          <w:p w14:paraId="4A9321DD">
            <w:pPr>
              <w:widowControl w:val="0"/>
              <w:jc w:val="both"/>
              <w:rPr>
                <w:rFonts w:hint="default" w:ascii="Times New Roman" w:hAnsi="Times New Roman" w:eastAsia="Georgia" w:cs="Times New Roman"/>
                <w:i w:val="0"/>
                <w:iCs w:val="0"/>
                <w:caps w:val="0"/>
                <w:color w:val="auto"/>
                <w:spacing w:val="0"/>
                <w:sz w:val="26"/>
                <w:szCs w:val="26"/>
              </w:rPr>
            </w:pPr>
          </w:p>
          <w:p w14:paraId="7DD7B85D">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Реологические свойства водоосновного бурового раствора (ВОБР)</w:t>
            </w:r>
          </w:p>
        </w:tc>
        <w:tc>
          <w:tcPr>
            <w:tcW w:w="915" w:type="pct"/>
          </w:tcPr>
          <w:p w14:paraId="51B9C34E">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rPr>
            </w:pPr>
          </w:p>
          <w:p w14:paraId="2E2F93F1">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Давление до 170 МПа</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Температура до 180 °C</w:t>
            </w:r>
          </w:p>
          <w:p w14:paraId="7F5BF9A1">
            <w:pPr>
              <w:widowControl w:val="0"/>
              <w:jc w:val="both"/>
              <w:rPr>
                <w:rFonts w:hint="default" w:ascii="Times New Roman" w:hAnsi="Times New Roman" w:cs="Times New Roman"/>
                <w:color w:val="auto"/>
                <w:sz w:val="26"/>
                <w:szCs w:val="26"/>
                <w:vertAlign w:val="baseline"/>
                <w:lang w:val="en-US"/>
              </w:rPr>
            </w:pPr>
          </w:p>
        </w:tc>
        <w:tc>
          <w:tcPr>
            <w:tcW w:w="903" w:type="pct"/>
          </w:tcPr>
          <w:p w14:paraId="4E43DB14">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rPr>
            </w:pPr>
          </w:p>
          <w:p w14:paraId="771313A9">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Вязкость базового раствора увеличилась в 5 раз.</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При более высоких температурах базовый раствор и раствор с низким содержанием наночастиц показывали повышенную вязкость</w:t>
            </w:r>
            <w:r>
              <w:rPr>
                <w:rFonts w:hint="default" w:ascii="Times New Roman" w:hAnsi="Times New Roman" w:cs="Times New Roman"/>
                <w:color w:val="auto"/>
                <w:sz w:val="26"/>
                <w:szCs w:val="26"/>
                <w:lang w:val="ru-RU"/>
              </w:rPr>
              <w:t>.</w:t>
            </w:r>
          </w:p>
        </w:tc>
        <w:tc>
          <w:tcPr>
            <w:tcW w:w="563" w:type="pct"/>
          </w:tcPr>
          <w:p w14:paraId="5C5A0F93">
            <w:pPr>
              <w:widowControl w:val="0"/>
              <w:jc w:val="both"/>
              <w:rPr>
                <w:rFonts w:hint="default" w:ascii="Times New Roman" w:hAnsi="Times New Roman" w:cs="Times New Roman"/>
                <w:color w:val="auto"/>
                <w:sz w:val="26"/>
                <w:szCs w:val="26"/>
                <w:vertAlign w:val="baseline"/>
                <w:lang w:val="en-US"/>
              </w:rPr>
            </w:pPr>
          </w:p>
          <w:p w14:paraId="41A30EA6">
            <w:pPr>
              <w:widowControl w:val="0"/>
              <w:jc w:val="both"/>
              <w:rPr>
                <w:rFonts w:hint="default" w:ascii="Times New Roman" w:hAnsi="Times New Roman" w:cs="Times New Roman"/>
                <w:color w:val="auto"/>
                <w:sz w:val="26"/>
                <w:szCs w:val="26"/>
                <w:vertAlign w:val="baseline"/>
                <w:lang w:val="en-US"/>
              </w:rPr>
            </w:pPr>
          </w:p>
          <w:p w14:paraId="6F67E338">
            <w:pPr>
              <w:widowControl w:val="0"/>
              <w:jc w:val="both"/>
              <w:rPr>
                <w:rFonts w:hint="default" w:ascii="Times New Roman" w:hAnsi="Times New Roman" w:cs="Times New Roman"/>
                <w:color w:val="auto"/>
                <w:sz w:val="26"/>
                <w:szCs w:val="26"/>
                <w:vertAlign w:val="baseline"/>
                <w:lang w:val="en-US"/>
              </w:rPr>
            </w:pPr>
          </w:p>
          <w:p w14:paraId="5E4617C3">
            <w:pPr>
              <w:widowControl w:val="0"/>
              <w:jc w:val="both"/>
              <w:rPr>
                <w:rFonts w:hint="default" w:ascii="Times New Roman" w:hAnsi="Times New Roman" w:cs="Times New Roman"/>
                <w:color w:val="auto"/>
                <w:sz w:val="26"/>
                <w:szCs w:val="26"/>
                <w:vertAlign w:val="baseline"/>
                <w:lang w:val="en-US"/>
              </w:rPr>
            </w:pPr>
          </w:p>
          <w:p w14:paraId="1052E790">
            <w:pPr>
              <w:widowControl w:val="0"/>
              <w:jc w:val="both"/>
              <w:rPr>
                <w:rFonts w:hint="default" w:ascii="Times New Roman" w:hAnsi="Times New Roman" w:cs="Times New Roman"/>
                <w:color w:val="auto"/>
                <w:sz w:val="26"/>
                <w:szCs w:val="26"/>
                <w:vertAlign w:val="baseline"/>
                <w:lang w:val="en-US"/>
              </w:rPr>
            </w:pPr>
          </w:p>
          <w:p w14:paraId="11FC7D26">
            <w:pPr>
              <w:widowControl w:val="0"/>
              <w:ind w:firstLine="130" w:firstLineChars="5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[1</w:t>
            </w:r>
            <w:r>
              <w:rPr>
                <w:rFonts w:hint="default" w:ascii="Times New Roman" w:hAnsi="Times New Roman" w:cs="Times New Roman"/>
                <w:color w:val="auto"/>
                <w:sz w:val="26"/>
                <w:szCs w:val="26"/>
                <w:vertAlign w:val="baseline"/>
                <w:lang w:val="ru-RU"/>
              </w:rPr>
              <w:t>19</w:t>
            </w:r>
            <w:r>
              <w:rPr>
                <w:rFonts w:hint="default" w:ascii="Times New Roman" w:hAnsi="Times New Roman" w:cs="Times New Roman"/>
                <w:color w:val="auto"/>
                <w:sz w:val="26"/>
                <w:szCs w:val="26"/>
                <w:vertAlign w:val="baseline"/>
                <w:lang w:val="en-US"/>
              </w:rPr>
              <w:t>]</w:t>
            </w:r>
          </w:p>
        </w:tc>
      </w:tr>
      <w:tr w14:paraId="42CF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tcBorders>
              <w:bottom w:val="nil"/>
            </w:tcBorders>
          </w:tcPr>
          <w:p w14:paraId="3A49DC8D">
            <w:pPr>
              <w:widowControl w:val="0"/>
              <w:jc w:val="both"/>
              <w:rPr>
                <w:rFonts w:hint="default" w:ascii="Times New Roman" w:hAnsi="Times New Roman" w:eastAsia="Georgia" w:cs="Times New Roman"/>
                <w:i w:val="0"/>
                <w:iCs w:val="0"/>
                <w:caps w:val="0"/>
                <w:color w:val="auto"/>
                <w:spacing w:val="0"/>
                <w:sz w:val="26"/>
                <w:szCs w:val="26"/>
              </w:rPr>
            </w:pPr>
          </w:p>
          <w:p w14:paraId="55E3D40D">
            <w:pPr>
              <w:widowControl w:val="0"/>
              <w:jc w:val="both"/>
              <w:rPr>
                <w:rFonts w:hint="default" w:ascii="Times New Roman" w:hAnsi="Times New Roman" w:eastAsia="Georgia" w:cs="Times New Roman"/>
                <w:i w:val="0"/>
                <w:iCs w:val="0"/>
                <w:caps w:val="0"/>
                <w:color w:val="auto"/>
                <w:spacing w:val="0"/>
                <w:sz w:val="26"/>
                <w:szCs w:val="26"/>
              </w:rPr>
            </w:pPr>
          </w:p>
          <w:p w14:paraId="574D71A0">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Оксид циркония (ZrO₂), многостенные углеродные нанотрубки и наногибриды диоксида титана</w:t>
            </w:r>
          </w:p>
          <w:p w14:paraId="212FFE37">
            <w:pPr>
              <w:widowControl w:val="0"/>
              <w:jc w:val="both"/>
              <w:rPr>
                <w:rFonts w:hint="default" w:ascii="Times New Roman" w:hAnsi="Times New Roman" w:eastAsia="Georgia" w:cs="Times New Roman"/>
                <w:i w:val="0"/>
                <w:iCs w:val="0"/>
                <w:caps w:val="0"/>
                <w:color w:val="auto"/>
                <w:spacing w:val="0"/>
                <w:sz w:val="26"/>
                <w:szCs w:val="26"/>
                <w:lang w:val="en-US"/>
              </w:rPr>
            </w:pPr>
          </w:p>
        </w:tc>
        <w:tc>
          <w:tcPr>
            <w:tcW w:w="1162" w:type="pct"/>
            <w:tcBorders>
              <w:bottom w:val="nil"/>
            </w:tcBorders>
          </w:tcPr>
          <w:p w14:paraId="64FF6B1B">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rPr>
            </w:pPr>
          </w:p>
          <w:p w14:paraId="7446ED50">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2" w:afterAutospacing="0"/>
              <w:ind w:left="0" w:right="0" w:firstLine="780" w:firstLineChars="300"/>
              <w:jc w:val="left"/>
              <w:rPr>
                <w:rFonts w:hint="default" w:ascii="Times New Roman" w:hAnsi="Times New Roman" w:eastAsia="Georgia" w:cs="Times New Roman"/>
                <w:i w:val="0"/>
                <w:iCs w:val="0"/>
                <w:caps w:val="0"/>
                <w:color w:val="auto"/>
                <w:spacing w:val="0"/>
                <w:sz w:val="26"/>
                <w:szCs w:val="26"/>
              </w:rPr>
            </w:pPr>
          </w:p>
          <w:p w14:paraId="19B7FFFB">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Пластическая вязкость (ПВ)</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Предел текучести (ПТ)</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Гелеобразование (GL)</w:t>
            </w:r>
          </w:p>
          <w:p w14:paraId="2F5A640B">
            <w:pPr>
              <w:widowControl w:val="0"/>
              <w:jc w:val="both"/>
              <w:rPr>
                <w:rFonts w:hint="default" w:ascii="Times New Roman" w:hAnsi="Times New Roman" w:cs="Times New Roman"/>
                <w:color w:val="auto"/>
                <w:sz w:val="26"/>
                <w:szCs w:val="26"/>
                <w:vertAlign w:val="baseline"/>
                <w:lang w:val="en-US"/>
              </w:rPr>
            </w:pPr>
          </w:p>
        </w:tc>
        <w:tc>
          <w:tcPr>
            <w:tcW w:w="915" w:type="pct"/>
            <w:tcBorders>
              <w:bottom w:val="nil"/>
            </w:tcBorders>
          </w:tcPr>
          <w:p w14:paraId="734E0DCA">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rPr>
            </w:pPr>
          </w:p>
          <w:p w14:paraId="3281D05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2" w:afterAutospacing="0"/>
              <w:ind w:left="168" w:right="0" w:hanging="260" w:hangingChars="100"/>
              <w:jc w:val="left"/>
              <w:rPr>
                <w:rFonts w:hint="default" w:ascii="Times New Roman" w:hAnsi="Times New Roman" w:eastAsia="Georgia" w:cs="Times New Roman"/>
                <w:i w:val="0"/>
                <w:iCs w:val="0"/>
                <w:caps w:val="0"/>
                <w:color w:val="auto"/>
                <w:spacing w:val="0"/>
                <w:sz w:val="26"/>
                <w:szCs w:val="26"/>
              </w:rPr>
            </w:pPr>
            <w:r>
              <w:rPr>
                <w:rFonts w:hint="default" w:ascii="Times New Roman" w:hAnsi="Times New Roman" w:eastAsia="Georgia" w:cs="Times New Roman"/>
                <w:i w:val="0"/>
                <w:iCs w:val="0"/>
                <w:caps w:val="0"/>
                <w:color w:val="auto"/>
                <w:spacing w:val="0"/>
                <w:sz w:val="26"/>
                <w:szCs w:val="26"/>
              </w:rPr>
              <w:br w:type="textWrapping"/>
            </w:r>
          </w:p>
          <w:p w14:paraId="692436D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2" w:afterAutospacing="0"/>
              <w:ind w:left="296" w:leftChars="83" w:right="0" w:hanging="130" w:hangingChars="50"/>
              <w:jc w:val="left"/>
              <w:rPr>
                <w:rFonts w:hint="default" w:ascii="Times New Roman" w:hAnsi="Times New Roman" w:cs="Times New Roman"/>
                <w:color w:val="auto"/>
                <w:sz w:val="26"/>
                <w:szCs w:val="26"/>
                <w:lang w:val="ru-RU"/>
              </w:rPr>
            </w:pPr>
            <w:r>
              <w:rPr>
                <w:rFonts w:hint="default" w:cs="Times New Roman"/>
                <w:color w:val="auto"/>
                <w:sz w:val="26"/>
                <w:szCs w:val="26"/>
                <w:lang w:val="ru-RU"/>
              </w:rPr>
              <w:t>ВДВТ</w:t>
            </w:r>
          </w:p>
          <w:p w14:paraId="3EDB7CA2">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130" w:firstLineChars="50"/>
              <w:jc w:val="left"/>
              <w:rPr>
                <w:rFonts w:hint="default" w:ascii="Times New Roman" w:hAnsi="Times New Roman" w:cs="Times New Roman"/>
                <w:color w:val="auto"/>
                <w:sz w:val="26"/>
                <w:szCs w:val="26"/>
                <w:lang w:val="ru-RU"/>
              </w:rPr>
            </w:pPr>
            <w:r>
              <w:rPr>
                <w:rFonts w:hint="default" w:cs="Times New Roman"/>
                <w:color w:val="auto"/>
                <w:sz w:val="26"/>
                <w:szCs w:val="26"/>
                <w:lang w:val="ru-RU"/>
              </w:rPr>
              <w:t>НДНТ</w:t>
            </w:r>
          </w:p>
          <w:p w14:paraId="0364DEBF">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rPr>
            </w:pPr>
          </w:p>
          <w:p w14:paraId="762BF893">
            <w:pPr>
              <w:widowControl w:val="0"/>
              <w:jc w:val="both"/>
              <w:rPr>
                <w:rFonts w:hint="default" w:ascii="Times New Roman" w:hAnsi="Times New Roman" w:cs="Times New Roman"/>
                <w:color w:val="auto"/>
                <w:sz w:val="26"/>
                <w:szCs w:val="26"/>
                <w:vertAlign w:val="baseline"/>
                <w:lang w:val="en-US"/>
              </w:rPr>
            </w:pPr>
          </w:p>
        </w:tc>
        <w:tc>
          <w:tcPr>
            <w:tcW w:w="903" w:type="pct"/>
            <w:tcBorders>
              <w:bottom w:val="nil"/>
            </w:tcBorders>
          </w:tcPr>
          <w:p w14:paraId="3D3B21E9">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Оксид циркония оказывает незначительное влияние на объем фильтрата бурового раствора, но улучшает реологические свойства водного бурового раствора (ВБР).</w:t>
            </w:r>
          </w:p>
        </w:tc>
        <w:tc>
          <w:tcPr>
            <w:tcW w:w="563" w:type="pct"/>
            <w:tcBorders>
              <w:bottom w:val="nil"/>
            </w:tcBorders>
          </w:tcPr>
          <w:p w14:paraId="4D1F1F37">
            <w:pPr>
              <w:widowControl w:val="0"/>
              <w:jc w:val="both"/>
              <w:rPr>
                <w:rFonts w:hint="default" w:ascii="Times New Roman" w:hAnsi="Times New Roman" w:cs="Times New Roman"/>
                <w:color w:val="auto"/>
                <w:sz w:val="26"/>
                <w:szCs w:val="26"/>
                <w:vertAlign w:val="baseline"/>
                <w:lang w:val="en-US"/>
              </w:rPr>
            </w:pPr>
          </w:p>
          <w:p w14:paraId="70236F33">
            <w:pPr>
              <w:widowControl w:val="0"/>
              <w:jc w:val="both"/>
              <w:rPr>
                <w:rFonts w:hint="default" w:ascii="Times New Roman" w:hAnsi="Times New Roman" w:cs="Times New Roman"/>
                <w:color w:val="auto"/>
                <w:sz w:val="26"/>
                <w:szCs w:val="26"/>
                <w:vertAlign w:val="baseline"/>
                <w:lang w:val="en-US"/>
              </w:rPr>
            </w:pPr>
          </w:p>
          <w:p w14:paraId="427DD402">
            <w:pPr>
              <w:widowControl w:val="0"/>
              <w:jc w:val="both"/>
              <w:rPr>
                <w:rFonts w:hint="default" w:ascii="Times New Roman" w:hAnsi="Times New Roman" w:cs="Times New Roman"/>
                <w:color w:val="auto"/>
                <w:sz w:val="26"/>
                <w:szCs w:val="26"/>
                <w:vertAlign w:val="baseline"/>
                <w:lang w:val="en-US"/>
              </w:rPr>
            </w:pPr>
          </w:p>
          <w:p w14:paraId="42F5FFF4">
            <w:pPr>
              <w:widowControl w:val="0"/>
              <w:jc w:val="both"/>
              <w:rPr>
                <w:rFonts w:hint="default" w:ascii="Times New Roman" w:hAnsi="Times New Roman" w:cs="Times New Roman"/>
                <w:color w:val="auto"/>
                <w:sz w:val="26"/>
                <w:szCs w:val="26"/>
                <w:vertAlign w:val="baseline"/>
                <w:lang w:val="en-US"/>
              </w:rPr>
            </w:pPr>
          </w:p>
          <w:p w14:paraId="00025C29">
            <w:pPr>
              <w:widowControl w:val="0"/>
              <w:jc w:val="both"/>
              <w:rPr>
                <w:rFonts w:hint="default" w:ascii="Times New Roman" w:hAnsi="Times New Roman" w:cs="Times New Roman"/>
                <w:color w:val="auto"/>
                <w:sz w:val="26"/>
                <w:szCs w:val="26"/>
                <w:vertAlign w:val="baseline"/>
                <w:lang w:val="en-US"/>
              </w:rPr>
            </w:pPr>
          </w:p>
          <w:p w14:paraId="6F2CF535">
            <w:pPr>
              <w:widowControl w:val="0"/>
              <w:ind w:firstLine="130" w:firstLineChars="5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[1</w:t>
            </w:r>
            <w:r>
              <w:rPr>
                <w:rFonts w:hint="default" w:ascii="Times New Roman" w:hAnsi="Times New Roman" w:cs="Times New Roman"/>
                <w:color w:val="auto"/>
                <w:sz w:val="26"/>
                <w:szCs w:val="26"/>
                <w:vertAlign w:val="baseline"/>
                <w:lang w:val="ru-RU"/>
              </w:rPr>
              <w:t>20</w:t>
            </w:r>
            <w:r>
              <w:rPr>
                <w:rFonts w:hint="default" w:ascii="Times New Roman" w:hAnsi="Times New Roman" w:cs="Times New Roman"/>
                <w:color w:val="auto"/>
                <w:sz w:val="26"/>
                <w:szCs w:val="26"/>
                <w:vertAlign w:val="baseline"/>
                <w:lang w:val="en-US"/>
              </w:rPr>
              <w:t>]</w:t>
            </w:r>
          </w:p>
        </w:tc>
      </w:tr>
    </w:tbl>
    <w:p w14:paraId="4EB2AFDC">
      <w:pPr>
        <w:rPr>
          <w:rFonts w:hint="default" w:ascii="Times New Roman" w:hAnsi="Times New Roman" w:cs="Times New Roman"/>
          <w:sz w:val="28"/>
          <w:szCs w:val="28"/>
          <w:lang w:val="ru-RU"/>
        </w:rPr>
      </w:pPr>
    </w:p>
    <w:p w14:paraId="2D39738A">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Продолжение таблицы 3.</w:t>
      </w:r>
    </w:p>
    <w:tbl>
      <w:tblPr>
        <w:tblStyle w:val="13"/>
        <w:tblpPr w:leftFromText="180" w:rightFromText="180" w:vertAnchor="text" w:horzAnchor="page" w:tblpX="1171" w:tblpY="160"/>
        <w:tblOverlap w:val="never"/>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5"/>
        <w:gridCol w:w="3430"/>
        <w:gridCol w:w="2701"/>
        <w:gridCol w:w="2665"/>
        <w:gridCol w:w="1662"/>
      </w:tblGrid>
      <w:tr w14:paraId="5DCA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455" w:type="pct"/>
            <w:shd w:val="clear" w:color="auto" w:fill="auto"/>
            <w:vAlign w:val="top"/>
          </w:tcPr>
          <w:p w14:paraId="06AF963D">
            <w:pPr>
              <w:pStyle w:val="12"/>
              <w:keepNext w:val="0"/>
              <w:keepLines w:val="0"/>
              <w:widowControl/>
              <w:suppressLineNumbers w:val="0"/>
              <w:spacing w:before="0" w:beforeAutospacing="0"/>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 xml:space="preserve">Тип наноматериала </w:t>
            </w:r>
          </w:p>
        </w:tc>
        <w:tc>
          <w:tcPr>
            <w:tcW w:w="1162" w:type="pct"/>
            <w:shd w:val="clear" w:color="auto" w:fill="auto"/>
            <w:vAlign w:val="top"/>
          </w:tcPr>
          <w:p w14:paraId="19A86E57">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Свойства</w:t>
            </w:r>
          </w:p>
        </w:tc>
        <w:tc>
          <w:tcPr>
            <w:tcW w:w="915" w:type="pct"/>
            <w:shd w:val="clear" w:color="auto" w:fill="auto"/>
            <w:vAlign w:val="top"/>
          </w:tcPr>
          <w:p w14:paraId="7C47FA80">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Экспериментальные условия</w:t>
            </w:r>
          </w:p>
        </w:tc>
        <w:tc>
          <w:tcPr>
            <w:tcW w:w="903" w:type="pct"/>
            <w:shd w:val="clear" w:color="auto" w:fill="auto"/>
            <w:vAlign w:val="top"/>
          </w:tcPr>
          <w:p w14:paraId="64B0F90C">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Результаты</w:t>
            </w:r>
          </w:p>
        </w:tc>
        <w:tc>
          <w:tcPr>
            <w:tcW w:w="563" w:type="pct"/>
            <w:shd w:val="clear" w:color="auto" w:fill="auto"/>
            <w:vAlign w:val="top"/>
          </w:tcPr>
          <w:p w14:paraId="05E8508F">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Ссылки</w:t>
            </w:r>
          </w:p>
        </w:tc>
      </w:tr>
      <w:tr w14:paraId="1DB7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9" w:hRule="atLeast"/>
        </w:trPr>
        <w:tc>
          <w:tcPr>
            <w:tcW w:w="1455" w:type="pct"/>
          </w:tcPr>
          <w:p w14:paraId="2910FA69">
            <w:pPr>
              <w:widowControl w:val="0"/>
              <w:jc w:val="both"/>
              <w:rPr>
                <w:rFonts w:hint="default" w:ascii="Times New Roman" w:hAnsi="Times New Roman" w:eastAsia="Georgia" w:cs="Times New Roman"/>
                <w:i w:val="0"/>
                <w:iCs w:val="0"/>
                <w:caps w:val="0"/>
                <w:color w:val="auto"/>
                <w:spacing w:val="0"/>
                <w:sz w:val="26"/>
                <w:szCs w:val="26"/>
              </w:rPr>
            </w:pPr>
          </w:p>
          <w:p w14:paraId="57854306">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Оксид графена (нанопластины)/Полиакриламид (PAM) </w:t>
            </w:r>
          </w:p>
          <w:p w14:paraId="0730338F">
            <w:pPr>
              <w:pStyle w:val="12"/>
              <w:keepNext w:val="0"/>
              <w:keepLines w:val="0"/>
              <w:widowControl/>
              <w:suppressLineNumbers w:val="0"/>
              <w:rPr>
                <w:rFonts w:hint="default" w:ascii="Times New Roman" w:hAnsi="Times New Roman" w:cs="Times New Roman"/>
                <w:color w:val="auto"/>
                <w:sz w:val="26"/>
                <w:szCs w:val="26"/>
              </w:rPr>
            </w:pPr>
          </w:p>
          <w:p w14:paraId="080EAACE">
            <w:pPr>
              <w:widowControl w:val="0"/>
              <w:jc w:val="both"/>
              <w:rPr>
                <w:rFonts w:hint="default" w:ascii="Times New Roman" w:hAnsi="Times New Roman" w:cs="Times New Roman"/>
                <w:color w:val="auto"/>
                <w:sz w:val="26"/>
                <w:szCs w:val="26"/>
                <w:vertAlign w:val="baseline"/>
                <w:lang w:val="en-US"/>
              </w:rPr>
            </w:pPr>
          </w:p>
        </w:tc>
        <w:tc>
          <w:tcPr>
            <w:tcW w:w="1162" w:type="pct"/>
          </w:tcPr>
          <w:p w14:paraId="4D97B81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spacing w:before="0" w:beforeAutospacing="0" w:after="0" w:afterAutospacing="0"/>
              <w:ind w:right="0" w:rightChars="0"/>
              <w:jc w:val="left"/>
              <w:rPr>
                <w:rFonts w:hint="default" w:ascii="Times New Roman" w:hAnsi="Times New Roman" w:cs="Times New Roman"/>
                <w:color w:val="auto"/>
                <w:sz w:val="26"/>
                <w:szCs w:val="26"/>
              </w:rPr>
            </w:pPr>
          </w:p>
          <w:p w14:paraId="67F2794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720"/>
              </w:tabs>
              <w:spacing w:before="0" w:beforeAutospacing="0" w:after="0" w:afterAutospacing="0"/>
              <w:ind w:right="0" w:rightChars="0"/>
              <w:jc w:val="left"/>
              <w:rPr>
                <w:rFonts w:hint="default" w:ascii="Times New Roman" w:hAnsi="Times New Roman" w:cs="Times New Roman"/>
                <w:color w:val="auto"/>
                <w:sz w:val="26"/>
                <w:szCs w:val="26"/>
              </w:rPr>
            </w:pPr>
          </w:p>
          <w:p w14:paraId="29809C73">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Пластическая вязкость (ПВ)</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Предел текучести (ПТ)</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 xml:space="preserve">Гелеобразование (GL) </w:t>
            </w:r>
          </w:p>
        </w:tc>
        <w:tc>
          <w:tcPr>
            <w:tcW w:w="915" w:type="pct"/>
          </w:tcPr>
          <w:p w14:paraId="5736764B">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rPr>
            </w:pPr>
          </w:p>
          <w:p w14:paraId="2CAD966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2" w:afterAutospacing="0"/>
              <w:ind w:left="0" w:right="0"/>
              <w:jc w:val="left"/>
              <w:rPr>
                <w:rFonts w:hint="default" w:ascii="Times New Roman" w:hAnsi="Times New Roman" w:eastAsia="Georgia" w:cs="Times New Roman"/>
                <w:i w:val="0"/>
                <w:iCs w:val="0"/>
                <w:caps w:val="0"/>
                <w:color w:val="auto"/>
                <w:spacing w:val="0"/>
                <w:sz w:val="26"/>
                <w:szCs w:val="26"/>
              </w:rPr>
            </w:pPr>
          </w:p>
          <w:p w14:paraId="0670D4BC">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left"/>
              <w:rPr>
                <w:rFonts w:hint="default" w:ascii="Times New Roman" w:hAnsi="Times New Roman" w:cs="Times New Roman"/>
                <w:color w:val="auto"/>
                <w:sz w:val="26"/>
                <w:szCs w:val="26"/>
              </w:rPr>
            </w:pPr>
            <w:r>
              <w:rPr>
                <w:rFonts w:hint="default" w:ascii="Times New Roman" w:hAnsi="Times New Roman" w:cs="Times New Roman"/>
                <w:color w:val="auto"/>
                <w:sz w:val="26"/>
                <w:szCs w:val="26"/>
                <w:lang w:val="ru-RU"/>
              </w:rPr>
              <w:t>ВДВТ</w:t>
            </w:r>
            <w:r>
              <w:rPr>
                <w:rFonts w:hint="default" w:ascii="Times New Roman" w:hAnsi="Times New Roman" w:cs="Times New Roman"/>
                <w:color w:val="auto"/>
                <w:sz w:val="26"/>
                <w:szCs w:val="26"/>
              </w:rPr>
              <w:t xml:space="preserve"> при 500 psi, 120 °C</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lang w:val="ru-RU"/>
              </w:rPr>
              <w:t>НДНТ</w:t>
            </w:r>
            <w:r>
              <w:rPr>
                <w:rFonts w:hint="default" w:ascii="Times New Roman" w:hAnsi="Times New Roman" w:cs="Times New Roman"/>
                <w:color w:val="auto"/>
                <w:sz w:val="26"/>
                <w:szCs w:val="26"/>
              </w:rPr>
              <w:t xml:space="preserve"> при 100 psi, 25 °C</w:t>
            </w:r>
          </w:p>
          <w:p w14:paraId="44B663CC">
            <w:pPr>
              <w:widowControl w:val="0"/>
              <w:jc w:val="both"/>
              <w:rPr>
                <w:rFonts w:hint="default" w:ascii="Times New Roman" w:hAnsi="Times New Roman" w:cs="Times New Roman"/>
                <w:color w:val="auto"/>
                <w:sz w:val="26"/>
                <w:szCs w:val="26"/>
                <w:vertAlign w:val="baseline"/>
                <w:lang w:val="en-US"/>
              </w:rPr>
            </w:pPr>
          </w:p>
        </w:tc>
        <w:tc>
          <w:tcPr>
            <w:tcW w:w="903" w:type="pct"/>
          </w:tcPr>
          <w:p w14:paraId="4EA8DDA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rPr>
                <w:rFonts w:hint="default" w:ascii="Times New Roman" w:hAnsi="Times New Roman" w:cs="Times New Roman"/>
                <w:color w:val="auto"/>
                <w:sz w:val="26"/>
                <w:szCs w:val="26"/>
                <w:vertAlign w:val="baseline"/>
                <w:lang w:val="ru-RU"/>
              </w:rPr>
            </w:pPr>
            <w:r>
              <w:rPr>
                <w:rFonts w:hint="default" w:ascii="Times New Roman" w:hAnsi="Times New Roman" w:cs="Times New Roman"/>
                <w:color w:val="auto"/>
                <w:sz w:val="26"/>
                <w:szCs w:val="26"/>
              </w:rPr>
              <w:t>По сравнению с базовым водным буровым раствором (ВБР), ПВ наноматериала снижена на 15,30% при содержании 0,8 мас.%.</w:t>
            </w:r>
            <w:r>
              <w:rPr>
                <w:rFonts w:hint="default" w:ascii="Times New Roman" w:hAnsi="Times New Roman" w:cs="Times New Roman"/>
                <w:color w:val="auto"/>
                <w:sz w:val="26"/>
                <w:szCs w:val="26"/>
                <w:lang w:val="ru-RU"/>
              </w:rPr>
              <w:t xml:space="preserve"> </w:t>
            </w:r>
          </w:p>
        </w:tc>
        <w:tc>
          <w:tcPr>
            <w:tcW w:w="563" w:type="pct"/>
          </w:tcPr>
          <w:p w14:paraId="57EBEB7E">
            <w:pPr>
              <w:widowControl w:val="0"/>
              <w:jc w:val="both"/>
              <w:rPr>
                <w:rFonts w:hint="default" w:ascii="Times New Roman" w:hAnsi="Times New Roman" w:cs="Times New Roman"/>
                <w:color w:val="auto"/>
                <w:sz w:val="26"/>
                <w:szCs w:val="26"/>
                <w:vertAlign w:val="baseline"/>
                <w:lang w:val="en-US"/>
              </w:rPr>
            </w:pPr>
          </w:p>
          <w:p w14:paraId="6DFF1433">
            <w:pPr>
              <w:widowControl w:val="0"/>
              <w:jc w:val="both"/>
              <w:rPr>
                <w:rFonts w:hint="default" w:ascii="Times New Roman" w:hAnsi="Times New Roman" w:cs="Times New Roman"/>
                <w:color w:val="auto"/>
                <w:sz w:val="26"/>
                <w:szCs w:val="26"/>
                <w:vertAlign w:val="baseline"/>
                <w:lang w:val="en-US"/>
              </w:rPr>
            </w:pPr>
          </w:p>
          <w:p w14:paraId="67D82D3B">
            <w:pPr>
              <w:widowControl w:val="0"/>
              <w:jc w:val="both"/>
              <w:rPr>
                <w:rFonts w:hint="default" w:ascii="Times New Roman" w:hAnsi="Times New Roman" w:cs="Times New Roman"/>
                <w:color w:val="auto"/>
                <w:sz w:val="26"/>
                <w:szCs w:val="26"/>
                <w:vertAlign w:val="baseline"/>
                <w:lang w:val="en-US"/>
              </w:rPr>
            </w:pPr>
          </w:p>
          <w:p w14:paraId="53B605D6">
            <w:pPr>
              <w:widowControl w:val="0"/>
              <w:jc w:val="both"/>
              <w:rPr>
                <w:rFonts w:hint="default" w:ascii="Times New Roman" w:hAnsi="Times New Roman" w:cs="Times New Roman"/>
                <w:color w:val="auto"/>
                <w:sz w:val="26"/>
                <w:szCs w:val="26"/>
                <w:vertAlign w:val="baseline"/>
                <w:lang w:val="en-US"/>
              </w:rPr>
            </w:pPr>
          </w:p>
          <w:p w14:paraId="46188EED">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[1</w:t>
            </w:r>
            <w:r>
              <w:rPr>
                <w:rFonts w:hint="default" w:ascii="Times New Roman" w:hAnsi="Times New Roman" w:cs="Times New Roman"/>
                <w:color w:val="auto"/>
                <w:sz w:val="26"/>
                <w:szCs w:val="26"/>
                <w:vertAlign w:val="baseline"/>
                <w:lang w:val="ru-RU"/>
              </w:rPr>
              <w:t>21</w:t>
            </w:r>
            <w:r>
              <w:rPr>
                <w:rFonts w:hint="default" w:ascii="Times New Roman" w:hAnsi="Times New Roman" w:cs="Times New Roman"/>
                <w:color w:val="auto"/>
                <w:sz w:val="26"/>
                <w:szCs w:val="26"/>
                <w:vertAlign w:val="baseline"/>
                <w:lang w:val="en-US"/>
              </w:rPr>
              <w:t>]</w:t>
            </w:r>
          </w:p>
        </w:tc>
      </w:tr>
      <w:tr w14:paraId="055F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tcPr>
          <w:p w14:paraId="4867EF9B">
            <w:pPr>
              <w:pStyle w:val="12"/>
              <w:keepNext w:val="0"/>
              <w:keepLines w:val="0"/>
              <w:widowControl/>
              <w:suppressLineNumbers w:val="0"/>
              <w:rPr>
                <w:rFonts w:hint="default" w:ascii="Times New Roman" w:hAnsi="Times New Roman" w:cs="Times New Roman"/>
                <w:color w:val="auto"/>
                <w:sz w:val="26"/>
                <w:szCs w:val="26"/>
              </w:rPr>
            </w:pPr>
          </w:p>
          <w:p w14:paraId="6F211CB9">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Окисленные многостенные углеродные нанотрубки, обернутые полиэтиленгликолем </w:t>
            </w:r>
          </w:p>
          <w:p w14:paraId="2C5B7060">
            <w:pPr>
              <w:widowControl w:val="0"/>
              <w:jc w:val="both"/>
              <w:rPr>
                <w:rFonts w:hint="default" w:ascii="Times New Roman" w:hAnsi="Times New Roman" w:cs="Times New Roman"/>
                <w:color w:val="auto"/>
                <w:sz w:val="26"/>
                <w:szCs w:val="26"/>
                <w:vertAlign w:val="baseline"/>
                <w:lang w:val="en-US"/>
              </w:rPr>
            </w:pPr>
          </w:p>
        </w:tc>
        <w:tc>
          <w:tcPr>
            <w:tcW w:w="1162" w:type="pct"/>
          </w:tcPr>
          <w:p w14:paraId="27C15A3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2" w:afterAutospacing="0"/>
              <w:ind w:left="0" w:right="0" w:firstLine="780" w:firstLineChars="300"/>
              <w:jc w:val="left"/>
              <w:rPr>
                <w:rFonts w:hint="default" w:ascii="Times New Roman" w:hAnsi="Times New Roman" w:eastAsia="Georgia" w:cs="Times New Roman"/>
                <w:i w:val="0"/>
                <w:iCs w:val="0"/>
                <w:caps w:val="0"/>
                <w:color w:val="auto"/>
                <w:spacing w:val="0"/>
                <w:sz w:val="26"/>
                <w:szCs w:val="26"/>
              </w:rPr>
            </w:pPr>
          </w:p>
          <w:p w14:paraId="05578969">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Пластическая вязкость (ПВ)</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Предел текучести (ПТ)</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Гелеобразование (GL</w:t>
            </w:r>
            <w:r>
              <w:rPr>
                <w:rFonts w:hint="default" w:ascii="Times New Roman" w:hAnsi="Times New Roman" w:cs="Times New Roman"/>
                <w:color w:val="auto"/>
                <w:sz w:val="26"/>
                <w:szCs w:val="26"/>
                <w:lang w:val="en-US"/>
              </w:rPr>
              <w:t>)</w:t>
            </w:r>
          </w:p>
        </w:tc>
        <w:tc>
          <w:tcPr>
            <w:tcW w:w="915" w:type="pct"/>
          </w:tcPr>
          <w:p w14:paraId="19488FAD">
            <w:pPr>
              <w:widowControl w:val="0"/>
              <w:jc w:val="both"/>
              <w:rPr>
                <w:rFonts w:hint="default" w:ascii="Times New Roman" w:hAnsi="Times New Roman" w:eastAsia="Georgia" w:cs="Times New Roman"/>
                <w:i w:val="0"/>
                <w:iCs w:val="0"/>
                <w:caps w:val="0"/>
                <w:color w:val="auto"/>
                <w:spacing w:val="0"/>
                <w:sz w:val="26"/>
                <w:szCs w:val="26"/>
              </w:rPr>
            </w:pPr>
          </w:p>
          <w:p w14:paraId="024DE5E7">
            <w:pPr>
              <w:widowControl w:val="0"/>
              <w:jc w:val="both"/>
              <w:rPr>
                <w:rFonts w:hint="default" w:ascii="Times New Roman" w:hAnsi="Times New Roman" w:eastAsia="Georgia" w:cs="Times New Roman"/>
                <w:i w:val="0"/>
                <w:iCs w:val="0"/>
                <w:caps w:val="0"/>
                <w:color w:val="auto"/>
                <w:spacing w:val="0"/>
                <w:sz w:val="26"/>
                <w:szCs w:val="26"/>
              </w:rPr>
            </w:pPr>
          </w:p>
          <w:p w14:paraId="0E64D568">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lang w:val="ru-RU"/>
              </w:rPr>
              <w:t>НДНТ</w:t>
            </w:r>
            <w:r>
              <w:rPr>
                <w:rFonts w:hint="default" w:ascii="Times New Roman" w:hAnsi="Times New Roman" w:cs="Times New Roman"/>
                <w:color w:val="auto"/>
                <w:sz w:val="26"/>
                <w:szCs w:val="26"/>
              </w:rPr>
              <w:t xml:space="preserve"> при атмосферном давлении и температуре 30 °C–40 °C </w:t>
            </w:r>
          </w:p>
        </w:tc>
        <w:tc>
          <w:tcPr>
            <w:tcW w:w="903" w:type="pct"/>
          </w:tcPr>
          <w:p w14:paraId="4F83F540">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 xml:space="preserve">Реологические характеристики улучшились, а объем фильтрата снизился на 82,0% при добавлении наночастиц в базовые растворы </w:t>
            </w:r>
          </w:p>
        </w:tc>
        <w:tc>
          <w:tcPr>
            <w:tcW w:w="563" w:type="pct"/>
          </w:tcPr>
          <w:p w14:paraId="17BD200D">
            <w:pPr>
              <w:widowControl w:val="0"/>
              <w:jc w:val="both"/>
              <w:rPr>
                <w:rFonts w:hint="default" w:ascii="Times New Roman" w:hAnsi="Times New Roman" w:cs="Times New Roman"/>
                <w:color w:val="auto"/>
                <w:sz w:val="26"/>
                <w:szCs w:val="26"/>
                <w:vertAlign w:val="baseline"/>
                <w:lang w:val="en-US"/>
              </w:rPr>
            </w:pPr>
          </w:p>
          <w:p w14:paraId="513C28B1">
            <w:pPr>
              <w:widowControl w:val="0"/>
              <w:jc w:val="both"/>
              <w:rPr>
                <w:rFonts w:hint="default" w:ascii="Times New Roman" w:hAnsi="Times New Roman" w:cs="Times New Roman"/>
                <w:color w:val="auto"/>
                <w:sz w:val="26"/>
                <w:szCs w:val="26"/>
                <w:vertAlign w:val="baseline"/>
                <w:lang w:val="en-US"/>
              </w:rPr>
            </w:pPr>
          </w:p>
          <w:p w14:paraId="589B38B6">
            <w:pPr>
              <w:widowControl w:val="0"/>
              <w:jc w:val="both"/>
              <w:rPr>
                <w:rFonts w:hint="default" w:ascii="Times New Roman" w:hAnsi="Times New Roman" w:cs="Times New Roman"/>
                <w:color w:val="auto"/>
                <w:sz w:val="26"/>
                <w:szCs w:val="26"/>
                <w:vertAlign w:val="baseline"/>
                <w:lang w:val="en-US"/>
              </w:rPr>
            </w:pPr>
          </w:p>
          <w:p w14:paraId="69591FF7">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w:t>
            </w:r>
            <w:r>
              <w:rPr>
                <w:rFonts w:hint="default" w:ascii="Times New Roman" w:hAnsi="Times New Roman" w:cs="Times New Roman"/>
                <w:color w:val="auto"/>
                <w:sz w:val="26"/>
                <w:szCs w:val="26"/>
                <w:vertAlign w:val="baseline"/>
                <w:lang w:val="ru-RU"/>
              </w:rPr>
              <w:t>122</w:t>
            </w:r>
            <w:r>
              <w:rPr>
                <w:rFonts w:hint="default" w:ascii="Times New Roman" w:hAnsi="Times New Roman" w:cs="Times New Roman"/>
                <w:color w:val="auto"/>
                <w:sz w:val="26"/>
                <w:szCs w:val="26"/>
                <w:vertAlign w:val="baseline"/>
                <w:lang w:val="en-US"/>
              </w:rPr>
              <w:t>]</w:t>
            </w:r>
          </w:p>
        </w:tc>
      </w:tr>
      <w:tr w14:paraId="10B9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55" w:type="pct"/>
            <w:tcBorders>
              <w:bottom w:val="nil"/>
            </w:tcBorders>
          </w:tcPr>
          <w:p w14:paraId="082BB4D4">
            <w:pPr>
              <w:widowControl w:val="0"/>
              <w:jc w:val="both"/>
              <w:rPr>
                <w:rFonts w:hint="default" w:ascii="Times New Roman" w:hAnsi="Times New Roman" w:eastAsia="Georgia" w:cs="Times New Roman"/>
                <w:i w:val="0"/>
                <w:iCs w:val="0"/>
                <w:caps w:val="0"/>
                <w:color w:val="auto"/>
                <w:spacing w:val="0"/>
                <w:sz w:val="26"/>
                <w:szCs w:val="26"/>
              </w:rPr>
            </w:pPr>
          </w:p>
          <w:p w14:paraId="783DB2DC">
            <w:pPr>
              <w:widowControl w:val="0"/>
              <w:jc w:val="both"/>
              <w:rPr>
                <w:rFonts w:hint="default" w:ascii="Times New Roman" w:hAnsi="Times New Roman" w:eastAsia="Georgia" w:cs="Times New Roman"/>
                <w:i w:val="0"/>
                <w:iCs w:val="0"/>
                <w:caps w:val="0"/>
                <w:color w:val="auto"/>
                <w:spacing w:val="0"/>
                <w:sz w:val="26"/>
                <w:szCs w:val="26"/>
              </w:rPr>
            </w:pPr>
          </w:p>
          <w:p w14:paraId="2096D6C0">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Графеновые нанопластины </w:t>
            </w:r>
          </w:p>
          <w:p w14:paraId="6B0F9FED">
            <w:pPr>
              <w:widowControl w:val="0"/>
              <w:jc w:val="both"/>
              <w:rPr>
                <w:rFonts w:hint="default" w:ascii="Times New Roman" w:hAnsi="Times New Roman" w:cs="Times New Roman"/>
                <w:color w:val="auto"/>
                <w:sz w:val="26"/>
                <w:szCs w:val="26"/>
                <w:vertAlign w:val="baseline"/>
                <w:lang w:val="en-US"/>
              </w:rPr>
            </w:pPr>
          </w:p>
        </w:tc>
        <w:tc>
          <w:tcPr>
            <w:tcW w:w="1162" w:type="pct"/>
            <w:tcBorders>
              <w:bottom w:val="nil"/>
            </w:tcBorders>
          </w:tcPr>
          <w:p w14:paraId="6D52DAE5">
            <w:pPr>
              <w:widowControl w:val="0"/>
              <w:jc w:val="both"/>
              <w:rPr>
                <w:rFonts w:hint="default" w:ascii="Times New Roman" w:hAnsi="Times New Roman" w:eastAsia="Georgia" w:cs="Times New Roman"/>
                <w:i w:val="0"/>
                <w:iCs w:val="0"/>
                <w:caps w:val="0"/>
                <w:color w:val="auto"/>
                <w:spacing w:val="0"/>
                <w:sz w:val="26"/>
                <w:szCs w:val="26"/>
              </w:rPr>
            </w:pPr>
          </w:p>
          <w:p w14:paraId="19B1E1E0">
            <w:pPr>
              <w:widowControl w:val="0"/>
              <w:jc w:val="both"/>
              <w:rPr>
                <w:rFonts w:hint="default" w:ascii="Times New Roman" w:hAnsi="Times New Roman" w:eastAsia="Georgia" w:cs="Times New Roman"/>
                <w:i w:val="0"/>
                <w:iCs w:val="0"/>
                <w:caps w:val="0"/>
                <w:color w:val="auto"/>
                <w:spacing w:val="0"/>
                <w:sz w:val="26"/>
                <w:szCs w:val="26"/>
              </w:rPr>
            </w:pPr>
          </w:p>
          <w:p w14:paraId="1B81BDF4">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Реологические свойства вод</w:t>
            </w:r>
            <w:r>
              <w:rPr>
                <w:rFonts w:hint="default" w:ascii="Times New Roman" w:hAnsi="Times New Roman" w:cs="Times New Roman"/>
                <w:color w:val="auto"/>
                <w:sz w:val="26"/>
                <w:szCs w:val="26"/>
                <w:lang w:val="ru-RU"/>
              </w:rPr>
              <w:t>н</w:t>
            </w:r>
            <w:r>
              <w:rPr>
                <w:rFonts w:hint="default" w:ascii="Times New Roman" w:hAnsi="Times New Roman" w:cs="Times New Roman"/>
                <w:color w:val="auto"/>
                <w:sz w:val="26"/>
                <w:szCs w:val="26"/>
              </w:rPr>
              <w:t>ого бурового раствора (ВБР)</w:t>
            </w:r>
          </w:p>
        </w:tc>
        <w:tc>
          <w:tcPr>
            <w:tcW w:w="915" w:type="pct"/>
            <w:tcBorders>
              <w:bottom w:val="nil"/>
            </w:tcBorders>
          </w:tcPr>
          <w:p w14:paraId="485A21C6">
            <w:pPr>
              <w:widowControl w:val="0"/>
              <w:jc w:val="both"/>
              <w:rPr>
                <w:rFonts w:hint="default" w:ascii="Times New Roman" w:hAnsi="Times New Roman" w:cs="Times New Roman"/>
                <w:color w:val="auto"/>
                <w:sz w:val="26"/>
                <w:szCs w:val="26"/>
                <w:vertAlign w:val="baseline"/>
                <w:lang w:val="en-US"/>
              </w:rPr>
            </w:pPr>
          </w:p>
        </w:tc>
        <w:tc>
          <w:tcPr>
            <w:tcW w:w="903" w:type="pct"/>
            <w:tcBorders>
              <w:bottom w:val="nil"/>
            </w:tcBorders>
          </w:tcPr>
          <w:p w14:paraId="31C6596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Степень дисперсии выше.</w:t>
            </w:r>
            <w:r>
              <w:rPr>
                <w:rFonts w:hint="default" w:cs="Times New Roman"/>
                <w:color w:val="auto"/>
                <w:sz w:val="26"/>
                <w:szCs w:val="26"/>
                <w:lang w:val="ru-RU"/>
              </w:rPr>
              <w:t xml:space="preserve"> </w:t>
            </w:r>
            <w:r>
              <w:rPr>
                <w:rFonts w:hint="default" w:ascii="Times New Roman" w:hAnsi="Times New Roman" w:cs="Times New Roman"/>
                <w:color w:val="auto"/>
                <w:sz w:val="26"/>
                <w:szCs w:val="26"/>
              </w:rPr>
              <w:t>При низких скоростях сдвига влияние на вязкость незначительно</w:t>
            </w:r>
            <w:r>
              <w:rPr>
                <w:rFonts w:hint="default" w:cs="Times New Roman"/>
                <w:color w:val="auto"/>
                <w:sz w:val="26"/>
                <w:szCs w:val="26"/>
                <w:lang w:val="ru-RU"/>
              </w:rPr>
              <w:t xml:space="preserve">. </w:t>
            </w:r>
            <w:r>
              <w:rPr>
                <w:rFonts w:hint="default" w:ascii="Times New Roman" w:hAnsi="Times New Roman" w:cs="Times New Roman"/>
                <w:color w:val="auto"/>
                <w:sz w:val="26"/>
                <w:szCs w:val="26"/>
              </w:rPr>
              <w:t>При высоких скоростях сдвига наблюдается выраженное разжижение.</w:t>
            </w:r>
          </w:p>
        </w:tc>
        <w:tc>
          <w:tcPr>
            <w:tcW w:w="563" w:type="pct"/>
            <w:tcBorders>
              <w:bottom w:val="nil"/>
            </w:tcBorders>
          </w:tcPr>
          <w:p w14:paraId="5397B46C">
            <w:pPr>
              <w:widowControl w:val="0"/>
              <w:jc w:val="both"/>
              <w:rPr>
                <w:rFonts w:hint="default" w:ascii="Times New Roman" w:hAnsi="Times New Roman" w:cs="Times New Roman"/>
                <w:color w:val="auto"/>
                <w:sz w:val="26"/>
                <w:szCs w:val="26"/>
                <w:vertAlign w:val="baseline"/>
                <w:lang w:val="en-US"/>
              </w:rPr>
            </w:pPr>
          </w:p>
          <w:p w14:paraId="647BCEF5">
            <w:pPr>
              <w:widowControl w:val="0"/>
              <w:jc w:val="both"/>
              <w:rPr>
                <w:rFonts w:hint="default" w:ascii="Times New Roman" w:hAnsi="Times New Roman" w:cs="Times New Roman"/>
                <w:color w:val="auto"/>
                <w:sz w:val="26"/>
                <w:szCs w:val="26"/>
                <w:vertAlign w:val="baseline"/>
                <w:lang w:val="en-US"/>
              </w:rPr>
            </w:pPr>
          </w:p>
          <w:p w14:paraId="38D2AB06">
            <w:pPr>
              <w:widowControl w:val="0"/>
              <w:jc w:val="both"/>
              <w:rPr>
                <w:rFonts w:hint="default" w:ascii="Times New Roman" w:hAnsi="Times New Roman" w:cs="Times New Roman"/>
                <w:color w:val="auto"/>
                <w:sz w:val="26"/>
                <w:szCs w:val="26"/>
                <w:vertAlign w:val="baseline"/>
                <w:lang w:val="en-US"/>
              </w:rPr>
            </w:pPr>
          </w:p>
          <w:p w14:paraId="78D78460">
            <w:pPr>
              <w:widowControl w:val="0"/>
              <w:jc w:val="both"/>
              <w:rPr>
                <w:rFonts w:hint="default" w:ascii="Times New Roman" w:hAnsi="Times New Roman" w:cs="Times New Roman"/>
                <w:color w:val="auto"/>
                <w:sz w:val="26"/>
                <w:szCs w:val="26"/>
                <w:vertAlign w:val="baseline"/>
                <w:lang w:val="en-US"/>
              </w:rPr>
            </w:pPr>
          </w:p>
          <w:p w14:paraId="4C05D7B5">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[1</w:t>
            </w:r>
            <w:r>
              <w:rPr>
                <w:rFonts w:hint="default" w:ascii="Times New Roman" w:hAnsi="Times New Roman" w:cs="Times New Roman"/>
                <w:color w:val="auto"/>
                <w:sz w:val="26"/>
                <w:szCs w:val="26"/>
                <w:vertAlign w:val="baseline"/>
                <w:lang w:val="ru-RU"/>
              </w:rPr>
              <w:t>23</w:t>
            </w:r>
            <w:r>
              <w:rPr>
                <w:rFonts w:hint="default" w:ascii="Times New Roman" w:hAnsi="Times New Roman" w:cs="Times New Roman"/>
                <w:color w:val="auto"/>
                <w:sz w:val="26"/>
                <w:szCs w:val="26"/>
                <w:vertAlign w:val="baseline"/>
                <w:lang w:val="en-US"/>
              </w:rPr>
              <w:t>]</w:t>
            </w:r>
          </w:p>
        </w:tc>
      </w:tr>
    </w:tbl>
    <w:p w14:paraId="77494668">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Продолжение таблицы 3.</w:t>
      </w:r>
    </w:p>
    <w:p w14:paraId="38A0B136">
      <w:pPr>
        <w:rPr>
          <w:rFonts w:hint="default" w:ascii="Times New Roman" w:hAnsi="Times New Roman" w:cs="Times New Roman"/>
          <w:sz w:val="28"/>
          <w:szCs w:val="28"/>
          <w:lang w:val="ru-RU"/>
        </w:rPr>
      </w:pPr>
    </w:p>
    <w:tbl>
      <w:tblPr>
        <w:tblStyle w:val="13"/>
        <w:tblpPr w:leftFromText="180" w:rightFromText="180" w:vertAnchor="text" w:horzAnchor="page" w:tblpX="1213" w:tblpY="1"/>
        <w:tblOverlap w:val="never"/>
        <w:tblW w:w="49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8"/>
        <w:gridCol w:w="3430"/>
        <w:gridCol w:w="2701"/>
        <w:gridCol w:w="3011"/>
        <w:gridCol w:w="1311"/>
      </w:tblGrid>
      <w:tr w14:paraId="6323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56" w:type="pct"/>
            <w:shd w:val="clear" w:color="auto" w:fill="auto"/>
            <w:vAlign w:val="top"/>
          </w:tcPr>
          <w:p w14:paraId="7164F550">
            <w:pPr>
              <w:pStyle w:val="12"/>
              <w:keepNext w:val="0"/>
              <w:keepLines w:val="0"/>
              <w:widowControl/>
              <w:suppressLineNumbers w:val="0"/>
              <w:spacing w:before="0" w:beforeAutospacing="0"/>
              <w:rPr>
                <w:rFonts w:hint="default" w:ascii="Times New Roman" w:hAnsi="Times New Roman" w:cs="Times New Roman"/>
                <w:b/>
                <w:bCs/>
                <w:color w:val="auto"/>
                <w:sz w:val="26"/>
                <w:szCs w:val="26"/>
              </w:rPr>
            </w:pPr>
            <w:r>
              <w:rPr>
                <w:rFonts w:hint="default" w:ascii="Times New Roman" w:hAnsi="Times New Roman" w:cs="Times New Roman"/>
                <w:b/>
                <w:bCs/>
                <w:color w:val="auto"/>
                <w:sz w:val="26"/>
                <w:szCs w:val="26"/>
              </w:rPr>
              <w:t xml:space="preserve">Тип наноматериала </w:t>
            </w:r>
          </w:p>
          <w:p w14:paraId="1AD657BA">
            <w:pPr>
              <w:widowControl w:val="0"/>
              <w:jc w:val="both"/>
              <w:rPr>
                <w:rFonts w:hint="default" w:ascii="Times New Roman" w:hAnsi="Times New Roman" w:cs="Times New Roman" w:eastAsiaTheme="minorEastAsia"/>
                <w:b/>
                <w:bCs/>
                <w:color w:val="auto"/>
                <w:sz w:val="26"/>
                <w:szCs w:val="26"/>
                <w:vertAlign w:val="baseline"/>
                <w:lang w:val="en-US" w:eastAsia="zh-CN" w:bidi="ar-SA"/>
              </w:rPr>
            </w:pPr>
          </w:p>
        </w:tc>
        <w:tc>
          <w:tcPr>
            <w:tcW w:w="1162" w:type="pct"/>
            <w:shd w:val="clear" w:color="auto" w:fill="auto"/>
            <w:vAlign w:val="top"/>
          </w:tcPr>
          <w:p w14:paraId="76287220">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Свойства</w:t>
            </w:r>
          </w:p>
        </w:tc>
        <w:tc>
          <w:tcPr>
            <w:tcW w:w="915" w:type="pct"/>
            <w:shd w:val="clear" w:color="auto" w:fill="auto"/>
            <w:vAlign w:val="top"/>
          </w:tcPr>
          <w:p w14:paraId="45FE74F8">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Экспериментальные условия</w:t>
            </w:r>
          </w:p>
        </w:tc>
        <w:tc>
          <w:tcPr>
            <w:tcW w:w="1020" w:type="pct"/>
            <w:shd w:val="clear" w:color="auto" w:fill="auto"/>
            <w:vAlign w:val="top"/>
          </w:tcPr>
          <w:p w14:paraId="2C4567C6">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Результаты</w:t>
            </w:r>
          </w:p>
        </w:tc>
        <w:tc>
          <w:tcPr>
            <w:tcW w:w="444" w:type="pct"/>
            <w:shd w:val="clear" w:color="auto" w:fill="auto"/>
            <w:vAlign w:val="top"/>
          </w:tcPr>
          <w:p w14:paraId="68C189B0">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Ссылки</w:t>
            </w:r>
          </w:p>
        </w:tc>
      </w:tr>
      <w:tr w14:paraId="76D1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pct"/>
          </w:tcPr>
          <w:p w14:paraId="7D785284">
            <w:pPr>
              <w:widowControl w:val="0"/>
              <w:jc w:val="both"/>
              <w:rPr>
                <w:rFonts w:hint="default" w:ascii="Times New Roman" w:hAnsi="Times New Roman" w:eastAsia="Georgia" w:cs="Times New Roman"/>
                <w:i w:val="0"/>
                <w:iCs w:val="0"/>
                <w:caps w:val="0"/>
                <w:color w:val="auto"/>
                <w:spacing w:val="0"/>
                <w:sz w:val="26"/>
                <w:szCs w:val="26"/>
              </w:rPr>
            </w:pPr>
          </w:p>
          <w:p w14:paraId="6B6528B1">
            <w:pPr>
              <w:widowControl w:val="0"/>
              <w:jc w:val="both"/>
              <w:rPr>
                <w:rFonts w:hint="default" w:ascii="Times New Roman" w:hAnsi="Times New Roman" w:eastAsia="Georgia" w:cs="Times New Roman"/>
                <w:i w:val="0"/>
                <w:iCs w:val="0"/>
                <w:caps w:val="0"/>
                <w:color w:val="auto"/>
                <w:spacing w:val="0"/>
                <w:sz w:val="26"/>
                <w:szCs w:val="26"/>
              </w:rPr>
            </w:pPr>
          </w:p>
          <w:p w14:paraId="71CAB273">
            <w:pPr>
              <w:widowControl w:val="0"/>
              <w:jc w:val="both"/>
              <w:rPr>
                <w:rFonts w:hint="default" w:ascii="Times New Roman" w:hAnsi="Times New Roman" w:eastAsia="Georgia" w:cs="Times New Roman"/>
                <w:i w:val="0"/>
                <w:iCs w:val="0"/>
                <w:caps w:val="0"/>
                <w:color w:val="auto"/>
                <w:spacing w:val="0"/>
                <w:sz w:val="26"/>
                <w:szCs w:val="26"/>
              </w:rPr>
            </w:pPr>
          </w:p>
          <w:p w14:paraId="2EA187B9">
            <w:pPr>
              <w:widowControl w:val="0"/>
              <w:spacing w:afterAutospacing="0"/>
              <w:jc w:val="both"/>
              <w:rPr>
                <w:rFonts w:hint="default" w:ascii="Times New Roman" w:hAnsi="Times New Roman" w:eastAsia="Georgia" w:cs="Times New Roman"/>
                <w:i w:val="0"/>
                <w:iCs w:val="0"/>
                <w:caps w:val="0"/>
                <w:color w:val="auto"/>
                <w:spacing w:val="0"/>
                <w:sz w:val="26"/>
                <w:szCs w:val="26"/>
              </w:rPr>
            </w:pPr>
          </w:p>
          <w:p w14:paraId="57A53613">
            <w:pPr>
              <w:widowControl w:val="0"/>
              <w:spacing w:afterAutospacing="0"/>
              <w:jc w:val="both"/>
              <w:rPr>
                <w:rFonts w:hint="default" w:ascii="Times New Roman" w:hAnsi="Times New Roman" w:eastAsia="Georgia" w:cs="Times New Roman"/>
                <w:i w:val="0"/>
                <w:iCs w:val="0"/>
                <w:caps w:val="0"/>
                <w:color w:val="auto"/>
                <w:spacing w:val="0"/>
                <w:sz w:val="26"/>
                <w:szCs w:val="26"/>
              </w:rPr>
            </w:pPr>
          </w:p>
          <w:p w14:paraId="7F380A58">
            <w:pPr>
              <w:pStyle w:val="12"/>
              <w:keepNext w:val="0"/>
              <w:keepLines w:val="0"/>
              <w:widowControl/>
              <w:suppressLineNumbers w:val="0"/>
              <w:spacing w:before="0" w:beforeAutospacing="0"/>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 xml:space="preserve">Графит-алюмина </w:t>
            </w:r>
          </w:p>
        </w:tc>
        <w:tc>
          <w:tcPr>
            <w:tcW w:w="1162" w:type="pct"/>
          </w:tcPr>
          <w:p w14:paraId="0A2F7ADB">
            <w:pPr>
              <w:widowControl w:val="0"/>
              <w:jc w:val="both"/>
              <w:rPr>
                <w:rFonts w:hint="default" w:ascii="Times New Roman" w:hAnsi="Times New Roman" w:eastAsia="Georgia" w:cs="Times New Roman"/>
                <w:i w:val="0"/>
                <w:iCs w:val="0"/>
                <w:caps w:val="0"/>
                <w:color w:val="auto"/>
                <w:spacing w:val="0"/>
                <w:sz w:val="26"/>
                <w:szCs w:val="26"/>
              </w:rPr>
            </w:pPr>
          </w:p>
          <w:p w14:paraId="7E79BCFA">
            <w:pPr>
              <w:widowControl w:val="0"/>
              <w:jc w:val="both"/>
              <w:rPr>
                <w:rFonts w:hint="default" w:ascii="Times New Roman" w:hAnsi="Times New Roman" w:eastAsia="Georgia" w:cs="Times New Roman"/>
                <w:i w:val="0"/>
                <w:iCs w:val="0"/>
                <w:caps w:val="0"/>
                <w:color w:val="auto"/>
                <w:spacing w:val="0"/>
                <w:sz w:val="26"/>
                <w:szCs w:val="26"/>
              </w:rPr>
            </w:pPr>
          </w:p>
          <w:p w14:paraId="55ED6F55">
            <w:pPr>
              <w:widowControl w:val="0"/>
              <w:jc w:val="both"/>
              <w:rPr>
                <w:rFonts w:hint="default" w:ascii="Times New Roman" w:hAnsi="Times New Roman" w:eastAsia="Georgia" w:cs="Times New Roman"/>
                <w:i w:val="0"/>
                <w:iCs w:val="0"/>
                <w:caps w:val="0"/>
                <w:color w:val="auto"/>
                <w:spacing w:val="0"/>
                <w:sz w:val="26"/>
                <w:szCs w:val="26"/>
              </w:rPr>
            </w:pPr>
          </w:p>
          <w:p w14:paraId="69597F04">
            <w:pPr>
              <w:widowControl w:val="0"/>
              <w:jc w:val="both"/>
              <w:rPr>
                <w:rFonts w:hint="default" w:ascii="Times New Roman" w:hAnsi="Times New Roman" w:eastAsia="Georgia" w:cs="Times New Roman"/>
                <w:i w:val="0"/>
                <w:iCs w:val="0"/>
                <w:caps w:val="0"/>
                <w:color w:val="auto"/>
                <w:spacing w:val="0"/>
                <w:sz w:val="26"/>
                <w:szCs w:val="26"/>
              </w:rPr>
            </w:pPr>
          </w:p>
          <w:p w14:paraId="4219893B">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Электропроводность, дзета-потенциал, тепловые и реологические свойства водоосновного бурового раствора (ВОБР)</w:t>
            </w:r>
          </w:p>
        </w:tc>
        <w:tc>
          <w:tcPr>
            <w:tcW w:w="915" w:type="pct"/>
          </w:tcPr>
          <w:p w14:paraId="73F9697E">
            <w:pPr>
              <w:widowControl w:val="0"/>
              <w:jc w:val="both"/>
              <w:rPr>
                <w:rFonts w:hint="default" w:ascii="Times New Roman" w:hAnsi="Times New Roman" w:cs="Times New Roman"/>
                <w:color w:val="auto"/>
                <w:sz w:val="26"/>
                <w:szCs w:val="26"/>
                <w:vertAlign w:val="baseline"/>
                <w:lang w:val="en-US"/>
              </w:rPr>
            </w:pPr>
          </w:p>
        </w:tc>
        <w:tc>
          <w:tcPr>
            <w:tcW w:w="1020" w:type="pct"/>
          </w:tcPr>
          <w:p w14:paraId="26036C49">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Фильтрационные потери (FL),</w:t>
            </w:r>
            <w:r>
              <w:rPr>
                <w:rFonts w:hint="default" w:ascii="Times New Roman" w:hAnsi="Times New Roman" w:cs="Times New Roman"/>
                <w:color w:val="auto"/>
                <w:sz w:val="26"/>
                <w:szCs w:val="26"/>
                <w:lang w:val="ru-RU"/>
              </w:rPr>
              <w:t xml:space="preserve"> д</w:t>
            </w:r>
            <w:r>
              <w:rPr>
                <w:rFonts w:hint="default" w:ascii="Times New Roman" w:hAnsi="Times New Roman" w:cs="Times New Roman"/>
                <w:color w:val="auto"/>
                <w:sz w:val="26"/>
                <w:szCs w:val="26"/>
              </w:rPr>
              <w:t>зета-потенциал, электрическая и теплопроводность, гелеобразующая способность (GS), скорость, а также степень восстановления структуры показывают улучшение</w:t>
            </w:r>
          </w:p>
        </w:tc>
        <w:tc>
          <w:tcPr>
            <w:tcW w:w="444" w:type="pct"/>
          </w:tcPr>
          <w:p w14:paraId="2E8FCA8A">
            <w:pPr>
              <w:widowControl w:val="0"/>
              <w:jc w:val="both"/>
              <w:rPr>
                <w:rFonts w:hint="default" w:ascii="Times New Roman" w:hAnsi="Times New Roman" w:cs="Times New Roman"/>
                <w:color w:val="auto"/>
                <w:sz w:val="26"/>
                <w:szCs w:val="26"/>
                <w:vertAlign w:val="baseline"/>
                <w:lang w:val="en-US"/>
              </w:rPr>
            </w:pPr>
          </w:p>
          <w:p w14:paraId="6A0F615C">
            <w:pPr>
              <w:widowControl w:val="0"/>
              <w:jc w:val="both"/>
              <w:rPr>
                <w:rFonts w:hint="default" w:ascii="Times New Roman" w:hAnsi="Times New Roman" w:cs="Times New Roman"/>
                <w:color w:val="auto"/>
                <w:sz w:val="26"/>
                <w:szCs w:val="26"/>
                <w:vertAlign w:val="baseline"/>
                <w:lang w:val="en-US"/>
              </w:rPr>
            </w:pPr>
          </w:p>
          <w:p w14:paraId="02A9589D">
            <w:pPr>
              <w:widowControl w:val="0"/>
              <w:jc w:val="both"/>
              <w:rPr>
                <w:rFonts w:hint="default" w:ascii="Times New Roman" w:hAnsi="Times New Roman" w:cs="Times New Roman"/>
                <w:color w:val="auto"/>
                <w:sz w:val="26"/>
                <w:szCs w:val="26"/>
                <w:vertAlign w:val="baseline"/>
                <w:lang w:val="en-US"/>
              </w:rPr>
            </w:pPr>
          </w:p>
          <w:p w14:paraId="53DD3CB2">
            <w:pPr>
              <w:widowControl w:val="0"/>
              <w:jc w:val="both"/>
              <w:rPr>
                <w:rFonts w:hint="default" w:ascii="Times New Roman" w:hAnsi="Times New Roman" w:cs="Times New Roman"/>
                <w:color w:val="auto"/>
                <w:sz w:val="26"/>
                <w:szCs w:val="26"/>
                <w:vertAlign w:val="baseline"/>
                <w:lang w:val="en-US"/>
              </w:rPr>
            </w:pPr>
          </w:p>
          <w:p w14:paraId="26699C71">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w:t>
            </w:r>
          </w:p>
          <w:p w14:paraId="17D4ED9E">
            <w:pPr>
              <w:widowControl w:val="0"/>
              <w:jc w:val="both"/>
              <w:rPr>
                <w:rFonts w:hint="default" w:ascii="Times New Roman" w:hAnsi="Times New Roman" w:cs="Times New Roman"/>
                <w:color w:val="auto"/>
                <w:sz w:val="26"/>
                <w:szCs w:val="26"/>
                <w:vertAlign w:val="baseline"/>
                <w:lang w:val="en-US"/>
              </w:rPr>
            </w:pPr>
          </w:p>
          <w:p w14:paraId="7B64A63A">
            <w:pPr>
              <w:widowControl w:val="0"/>
              <w:ind w:firstLine="130" w:firstLineChars="5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[1</w:t>
            </w:r>
            <w:r>
              <w:rPr>
                <w:rFonts w:hint="default" w:ascii="Times New Roman" w:hAnsi="Times New Roman" w:cs="Times New Roman"/>
                <w:color w:val="auto"/>
                <w:sz w:val="26"/>
                <w:szCs w:val="26"/>
                <w:vertAlign w:val="baseline"/>
                <w:lang w:val="ru-RU"/>
              </w:rPr>
              <w:t>24</w:t>
            </w:r>
            <w:r>
              <w:rPr>
                <w:rFonts w:hint="default" w:ascii="Times New Roman" w:hAnsi="Times New Roman" w:cs="Times New Roman"/>
                <w:color w:val="auto"/>
                <w:sz w:val="26"/>
                <w:szCs w:val="26"/>
                <w:vertAlign w:val="baseline"/>
                <w:lang w:val="en-US"/>
              </w:rPr>
              <w:t>]</w:t>
            </w:r>
          </w:p>
        </w:tc>
      </w:tr>
      <w:tr w14:paraId="02A60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6" w:type="pct"/>
            <w:tcBorders>
              <w:bottom w:val="nil"/>
            </w:tcBorders>
          </w:tcPr>
          <w:p w14:paraId="50895DFE">
            <w:pPr>
              <w:widowControl w:val="0"/>
              <w:jc w:val="both"/>
              <w:rPr>
                <w:rFonts w:hint="default" w:ascii="Times New Roman" w:hAnsi="Times New Roman" w:eastAsia="Georgia" w:cs="Times New Roman"/>
                <w:i w:val="0"/>
                <w:iCs w:val="0"/>
                <w:caps w:val="0"/>
                <w:color w:val="auto"/>
                <w:spacing w:val="0"/>
                <w:sz w:val="26"/>
                <w:szCs w:val="26"/>
              </w:rPr>
            </w:pPr>
          </w:p>
          <w:p w14:paraId="77395E7F">
            <w:pPr>
              <w:widowControl w:val="0"/>
              <w:jc w:val="both"/>
              <w:rPr>
                <w:rFonts w:hint="default" w:ascii="Times New Roman" w:hAnsi="Times New Roman" w:eastAsia="Georgia" w:cs="Times New Roman"/>
                <w:i w:val="0"/>
                <w:iCs w:val="0"/>
                <w:caps w:val="0"/>
                <w:color w:val="auto"/>
                <w:spacing w:val="0"/>
                <w:sz w:val="26"/>
                <w:szCs w:val="26"/>
              </w:rPr>
            </w:pPr>
          </w:p>
          <w:p w14:paraId="00F46DFE">
            <w:pPr>
              <w:pStyle w:val="12"/>
              <w:keepNext w:val="0"/>
              <w:keepLines w:val="0"/>
              <w:widowControl/>
              <w:suppressLineNumbers w:val="0"/>
              <w:rPr>
                <w:rFonts w:hint="default" w:ascii="Times New Roman" w:hAnsi="Times New Roman" w:cs="Times New Roman"/>
                <w:color w:val="auto"/>
                <w:sz w:val="26"/>
                <w:szCs w:val="26"/>
              </w:rPr>
            </w:pPr>
          </w:p>
          <w:p w14:paraId="5ED0811E">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Оксид графена / фосфорилированный оксид графена </w:t>
            </w:r>
          </w:p>
          <w:p w14:paraId="07085647">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 </w:t>
            </w:r>
          </w:p>
          <w:p w14:paraId="47D9AD66">
            <w:pPr>
              <w:widowControl w:val="0"/>
              <w:jc w:val="both"/>
              <w:rPr>
                <w:rFonts w:hint="default" w:ascii="Times New Roman" w:hAnsi="Times New Roman" w:cs="Times New Roman"/>
                <w:color w:val="auto"/>
                <w:sz w:val="26"/>
                <w:szCs w:val="26"/>
                <w:vertAlign w:val="baseline"/>
                <w:lang w:val="en-US"/>
              </w:rPr>
            </w:pPr>
          </w:p>
        </w:tc>
        <w:tc>
          <w:tcPr>
            <w:tcW w:w="1162" w:type="pct"/>
            <w:tcBorders>
              <w:bottom w:val="nil"/>
            </w:tcBorders>
          </w:tcPr>
          <w:p w14:paraId="7680F737">
            <w:pPr>
              <w:widowControl w:val="0"/>
              <w:jc w:val="both"/>
              <w:rPr>
                <w:rFonts w:hint="default" w:ascii="Times New Roman" w:hAnsi="Times New Roman" w:eastAsia="Georgia" w:cs="Times New Roman"/>
                <w:i w:val="0"/>
                <w:iCs w:val="0"/>
                <w:caps w:val="0"/>
                <w:color w:val="auto"/>
                <w:spacing w:val="0"/>
                <w:sz w:val="26"/>
                <w:szCs w:val="26"/>
              </w:rPr>
            </w:pPr>
          </w:p>
          <w:p w14:paraId="08F4E420">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Пластическая вязкость (ПВ), предел текучести (ПТ), гелеобразующая способность (GS), фильтрационные потери (FL), толщина корки фильтрата (MCT) и смазывающая способность </w:t>
            </w:r>
          </w:p>
          <w:p w14:paraId="28EF33F1">
            <w:pPr>
              <w:widowControl w:val="0"/>
              <w:jc w:val="both"/>
              <w:rPr>
                <w:rFonts w:hint="default" w:ascii="Times New Roman" w:hAnsi="Times New Roman" w:cs="Times New Roman"/>
                <w:color w:val="auto"/>
                <w:sz w:val="26"/>
                <w:szCs w:val="26"/>
                <w:vertAlign w:val="baseline"/>
                <w:lang w:val="en-US"/>
              </w:rPr>
            </w:pPr>
          </w:p>
        </w:tc>
        <w:tc>
          <w:tcPr>
            <w:tcW w:w="915" w:type="pct"/>
            <w:tcBorders>
              <w:bottom w:val="nil"/>
            </w:tcBorders>
          </w:tcPr>
          <w:p w14:paraId="6EBAAC4E">
            <w:pPr>
              <w:widowControl w:val="0"/>
              <w:jc w:val="both"/>
              <w:rPr>
                <w:rFonts w:hint="default" w:ascii="Times New Roman" w:hAnsi="Times New Roman" w:eastAsia="Georgia" w:cs="Times New Roman"/>
                <w:i w:val="0"/>
                <w:iCs w:val="0"/>
                <w:caps w:val="0"/>
                <w:color w:val="auto"/>
                <w:spacing w:val="0"/>
                <w:sz w:val="26"/>
                <w:szCs w:val="26"/>
              </w:rPr>
            </w:pPr>
          </w:p>
          <w:p w14:paraId="1934FEE8">
            <w:pPr>
              <w:widowControl w:val="0"/>
              <w:jc w:val="both"/>
              <w:rPr>
                <w:rFonts w:hint="default" w:ascii="Times New Roman" w:hAnsi="Times New Roman" w:eastAsia="Georgia" w:cs="Times New Roman"/>
                <w:i w:val="0"/>
                <w:iCs w:val="0"/>
                <w:caps w:val="0"/>
                <w:color w:val="auto"/>
                <w:spacing w:val="0"/>
                <w:sz w:val="26"/>
                <w:szCs w:val="26"/>
              </w:rPr>
            </w:pPr>
          </w:p>
          <w:p w14:paraId="4F60FC8F">
            <w:pPr>
              <w:widowControl w:val="0"/>
              <w:jc w:val="both"/>
              <w:rPr>
                <w:rFonts w:hint="default" w:ascii="Times New Roman" w:hAnsi="Times New Roman" w:eastAsia="Georgia" w:cs="Times New Roman"/>
                <w:i w:val="0"/>
                <w:iCs w:val="0"/>
                <w:caps w:val="0"/>
                <w:color w:val="auto"/>
                <w:spacing w:val="0"/>
                <w:sz w:val="26"/>
                <w:szCs w:val="26"/>
              </w:rPr>
            </w:pPr>
          </w:p>
          <w:p w14:paraId="2F3E24E8">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Температура 135 °F или 275 °F</w:t>
            </w:r>
          </w:p>
        </w:tc>
        <w:tc>
          <w:tcPr>
            <w:tcW w:w="1020" w:type="pct"/>
            <w:tcBorders>
              <w:bottom w:val="nil"/>
            </w:tcBorders>
          </w:tcPr>
          <w:p w14:paraId="25C3D4A7">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Добавление оксида графена привело к улучшению реологических свойств:</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 ПВ снижена с 10 до 7 сП</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 ПТ увеличен с 11 до 15 фунтов/100 фут²</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 FL снижены с 6 мл до 3,6 мл</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 MCT уменьшена с</w:t>
            </w:r>
            <w:r>
              <w:rPr>
                <w:rFonts w:hint="default" w:ascii="Times New Roman" w:hAnsi="Times New Roman" w:cs="Times New Roman"/>
                <w:color w:val="auto"/>
                <w:sz w:val="26"/>
                <w:szCs w:val="26"/>
                <w:lang w:val="ru-RU"/>
              </w:rPr>
              <w:t xml:space="preserve"> </w:t>
            </w:r>
            <w:r>
              <w:rPr>
                <w:rFonts w:hint="default" w:ascii="Times New Roman" w:hAnsi="Times New Roman" w:cs="Times New Roman"/>
                <w:color w:val="auto"/>
                <w:sz w:val="26"/>
                <w:szCs w:val="26"/>
              </w:rPr>
              <w:t>1,06 до 0,33 мм</w:t>
            </w:r>
          </w:p>
        </w:tc>
        <w:tc>
          <w:tcPr>
            <w:tcW w:w="444" w:type="pct"/>
            <w:tcBorders>
              <w:bottom w:val="nil"/>
            </w:tcBorders>
          </w:tcPr>
          <w:p w14:paraId="507325E9">
            <w:pPr>
              <w:widowControl w:val="0"/>
              <w:jc w:val="both"/>
              <w:rPr>
                <w:rFonts w:hint="default" w:ascii="Times New Roman" w:hAnsi="Times New Roman" w:cs="Times New Roman"/>
                <w:color w:val="auto"/>
                <w:sz w:val="26"/>
                <w:szCs w:val="26"/>
                <w:vertAlign w:val="baseline"/>
                <w:lang w:val="en-US"/>
              </w:rPr>
            </w:pPr>
          </w:p>
          <w:p w14:paraId="366CEC6D">
            <w:pPr>
              <w:widowControl w:val="0"/>
              <w:jc w:val="both"/>
              <w:rPr>
                <w:rFonts w:hint="default" w:ascii="Times New Roman" w:hAnsi="Times New Roman" w:cs="Times New Roman"/>
                <w:color w:val="auto"/>
                <w:sz w:val="26"/>
                <w:szCs w:val="26"/>
                <w:vertAlign w:val="baseline"/>
                <w:lang w:val="en-US"/>
              </w:rPr>
            </w:pPr>
          </w:p>
          <w:p w14:paraId="6072C58E">
            <w:pPr>
              <w:widowControl w:val="0"/>
              <w:jc w:val="both"/>
              <w:rPr>
                <w:rFonts w:hint="default" w:ascii="Times New Roman" w:hAnsi="Times New Roman" w:cs="Times New Roman"/>
                <w:color w:val="auto"/>
                <w:sz w:val="26"/>
                <w:szCs w:val="26"/>
                <w:vertAlign w:val="baseline"/>
                <w:lang w:val="en-US"/>
              </w:rPr>
            </w:pPr>
          </w:p>
          <w:p w14:paraId="388B9320">
            <w:pPr>
              <w:widowControl w:val="0"/>
              <w:jc w:val="both"/>
              <w:rPr>
                <w:rFonts w:hint="default" w:ascii="Times New Roman" w:hAnsi="Times New Roman" w:cs="Times New Roman"/>
                <w:color w:val="auto"/>
                <w:sz w:val="26"/>
                <w:szCs w:val="26"/>
                <w:vertAlign w:val="baseline"/>
                <w:lang w:val="en-US"/>
              </w:rPr>
            </w:pPr>
          </w:p>
          <w:p w14:paraId="2726AC2E">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w:t>
            </w:r>
          </w:p>
          <w:p w14:paraId="1BB5CF9B">
            <w:pPr>
              <w:widowControl w:val="0"/>
              <w:jc w:val="both"/>
              <w:rPr>
                <w:rFonts w:hint="default" w:ascii="Times New Roman" w:hAnsi="Times New Roman" w:cs="Times New Roman"/>
                <w:color w:val="auto"/>
                <w:sz w:val="26"/>
                <w:szCs w:val="26"/>
                <w:vertAlign w:val="baseline"/>
                <w:lang w:val="en-US"/>
              </w:rPr>
            </w:pPr>
          </w:p>
          <w:p w14:paraId="089646CE">
            <w:pPr>
              <w:widowControl w:val="0"/>
              <w:ind w:firstLine="130" w:firstLineChars="5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[1</w:t>
            </w:r>
            <w:r>
              <w:rPr>
                <w:rFonts w:hint="default" w:ascii="Times New Roman" w:hAnsi="Times New Roman" w:cs="Times New Roman"/>
                <w:color w:val="auto"/>
                <w:sz w:val="26"/>
                <w:szCs w:val="26"/>
                <w:vertAlign w:val="baseline"/>
                <w:lang w:val="ru-RU"/>
              </w:rPr>
              <w:t>25</w:t>
            </w:r>
            <w:r>
              <w:rPr>
                <w:rFonts w:hint="default" w:ascii="Times New Roman" w:hAnsi="Times New Roman" w:cs="Times New Roman"/>
                <w:color w:val="auto"/>
                <w:sz w:val="26"/>
                <w:szCs w:val="26"/>
                <w:vertAlign w:val="baseline"/>
                <w:lang w:val="en-US"/>
              </w:rPr>
              <w:t>]</w:t>
            </w:r>
          </w:p>
        </w:tc>
      </w:tr>
    </w:tbl>
    <w:p w14:paraId="7D451E20"/>
    <w:p w14:paraId="546FA414">
      <w:pPr>
        <w:rPr>
          <w:rFonts w:hint="default" w:ascii="Times New Roman" w:hAnsi="Times New Roman" w:cs="Times New Roman"/>
          <w:sz w:val="28"/>
          <w:szCs w:val="28"/>
          <w:lang w:val="ru-RU"/>
        </w:rPr>
      </w:pPr>
    </w:p>
    <w:p w14:paraId="006C9CC4">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Продолжение таблицы 3.</w:t>
      </w:r>
    </w:p>
    <w:p w14:paraId="01439001">
      <w:pPr>
        <w:rPr>
          <w:rFonts w:hint="default" w:ascii="Times New Roman" w:hAnsi="Times New Roman" w:cs="Times New Roman"/>
          <w:sz w:val="28"/>
          <w:szCs w:val="28"/>
          <w:lang w:val="ru-RU"/>
        </w:rPr>
      </w:pPr>
    </w:p>
    <w:tbl>
      <w:tblPr>
        <w:tblStyle w:val="13"/>
        <w:tblpPr w:leftFromText="180" w:rightFromText="180" w:vertAnchor="text" w:horzAnchor="page" w:tblpX="1213" w:tblpY="1"/>
        <w:tblOverlap w:val="never"/>
        <w:tblW w:w="49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5"/>
        <w:gridCol w:w="3430"/>
        <w:gridCol w:w="2701"/>
        <w:gridCol w:w="2908"/>
        <w:gridCol w:w="1417"/>
      </w:tblGrid>
      <w:tr w14:paraId="4C65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455" w:type="pct"/>
            <w:shd w:val="clear" w:color="auto" w:fill="auto"/>
            <w:vAlign w:val="top"/>
          </w:tcPr>
          <w:p w14:paraId="720F0348">
            <w:pPr>
              <w:pStyle w:val="12"/>
              <w:keepNext w:val="0"/>
              <w:keepLines w:val="0"/>
              <w:widowControl/>
              <w:suppressLineNumbers w:val="0"/>
              <w:spacing w:before="0" w:beforeAutospacing="0"/>
              <w:rPr>
                <w:rFonts w:hint="default" w:ascii="Times New Roman" w:hAnsi="Times New Roman" w:cs="Times New Roman"/>
                <w:b/>
                <w:bCs/>
                <w:color w:val="auto"/>
                <w:sz w:val="26"/>
                <w:szCs w:val="26"/>
              </w:rPr>
            </w:pPr>
            <w:r>
              <w:rPr>
                <w:rFonts w:hint="default" w:ascii="Times New Roman" w:hAnsi="Times New Roman" w:cs="Times New Roman"/>
                <w:b/>
                <w:bCs/>
                <w:color w:val="auto"/>
                <w:sz w:val="26"/>
                <w:szCs w:val="26"/>
              </w:rPr>
              <w:t xml:space="preserve">Тип наноматериала </w:t>
            </w:r>
          </w:p>
          <w:p w14:paraId="6D27F182">
            <w:pPr>
              <w:widowControl w:val="0"/>
              <w:jc w:val="both"/>
              <w:rPr>
                <w:rFonts w:hint="default" w:ascii="Times New Roman" w:hAnsi="Times New Roman" w:cs="Times New Roman" w:eastAsiaTheme="minorEastAsia"/>
                <w:b/>
                <w:bCs/>
                <w:color w:val="auto"/>
                <w:sz w:val="26"/>
                <w:szCs w:val="26"/>
                <w:vertAlign w:val="baseline"/>
                <w:lang w:val="en-US" w:eastAsia="zh-CN" w:bidi="ar-SA"/>
              </w:rPr>
            </w:pPr>
          </w:p>
        </w:tc>
        <w:tc>
          <w:tcPr>
            <w:tcW w:w="1162" w:type="pct"/>
            <w:shd w:val="clear" w:color="auto" w:fill="auto"/>
            <w:vAlign w:val="top"/>
          </w:tcPr>
          <w:p w14:paraId="0C7DD459">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Свойства</w:t>
            </w:r>
          </w:p>
        </w:tc>
        <w:tc>
          <w:tcPr>
            <w:tcW w:w="915" w:type="pct"/>
            <w:shd w:val="clear" w:color="auto" w:fill="auto"/>
            <w:vAlign w:val="top"/>
          </w:tcPr>
          <w:p w14:paraId="18E1A835">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Экспериментальные условия</w:t>
            </w:r>
          </w:p>
        </w:tc>
        <w:tc>
          <w:tcPr>
            <w:tcW w:w="985" w:type="pct"/>
            <w:shd w:val="clear" w:color="auto" w:fill="auto"/>
            <w:vAlign w:val="top"/>
          </w:tcPr>
          <w:p w14:paraId="0DE13DA4">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Результаты</w:t>
            </w:r>
          </w:p>
        </w:tc>
        <w:tc>
          <w:tcPr>
            <w:tcW w:w="480" w:type="pct"/>
            <w:shd w:val="clear" w:color="auto" w:fill="auto"/>
            <w:vAlign w:val="top"/>
          </w:tcPr>
          <w:p w14:paraId="30C5D666">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Ссылки</w:t>
            </w:r>
          </w:p>
        </w:tc>
      </w:tr>
      <w:tr w14:paraId="3C7B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tcPr>
          <w:p w14:paraId="10B5A398">
            <w:pPr>
              <w:widowControl w:val="0"/>
              <w:jc w:val="both"/>
              <w:rPr>
                <w:rFonts w:hint="default" w:ascii="Times New Roman" w:hAnsi="Times New Roman" w:eastAsia="Georgia" w:cs="Times New Roman"/>
                <w:i w:val="0"/>
                <w:iCs w:val="0"/>
                <w:caps w:val="0"/>
                <w:color w:val="auto"/>
                <w:spacing w:val="0"/>
                <w:sz w:val="26"/>
                <w:szCs w:val="26"/>
              </w:rPr>
            </w:pPr>
          </w:p>
          <w:p w14:paraId="115D2AD1">
            <w:pPr>
              <w:widowControl w:val="0"/>
              <w:jc w:val="both"/>
              <w:rPr>
                <w:rFonts w:hint="default" w:ascii="Times New Roman" w:hAnsi="Times New Roman" w:eastAsia="Georgia" w:cs="Times New Roman"/>
                <w:i w:val="0"/>
                <w:iCs w:val="0"/>
                <w:caps w:val="0"/>
                <w:color w:val="auto"/>
                <w:spacing w:val="0"/>
                <w:sz w:val="26"/>
                <w:szCs w:val="26"/>
              </w:rPr>
            </w:pPr>
          </w:p>
          <w:p w14:paraId="5261934D">
            <w:pPr>
              <w:widowControl w:val="0"/>
              <w:jc w:val="both"/>
              <w:rPr>
                <w:rFonts w:hint="default" w:ascii="Times New Roman" w:hAnsi="Times New Roman" w:eastAsia="Georgia" w:cs="Times New Roman"/>
                <w:i w:val="0"/>
                <w:iCs w:val="0"/>
                <w:caps w:val="0"/>
                <w:color w:val="auto"/>
                <w:spacing w:val="0"/>
                <w:sz w:val="26"/>
                <w:szCs w:val="26"/>
              </w:rPr>
            </w:pPr>
          </w:p>
          <w:p w14:paraId="67091140">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Графеновые нанолисты </w:t>
            </w:r>
          </w:p>
          <w:p w14:paraId="4D103E6B">
            <w:pPr>
              <w:widowControl w:val="0"/>
              <w:jc w:val="both"/>
              <w:rPr>
                <w:rFonts w:hint="default" w:ascii="Times New Roman" w:hAnsi="Times New Roman" w:cs="Times New Roman"/>
                <w:color w:val="auto"/>
                <w:sz w:val="26"/>
                <w:szCs w:val="26"/>
                <w:vertAlign w:val="baseline"/>
                <w:lang w:val="en-US"/>
              </w:rPr>
            </w:pPr>
          </w:p>
        </w:tc>
        <w:tc>
          <w:tcPr>
            <w:tcW w:w="1162" w:type="pct"/>
          </w:tcPr>
          <w:p w14:paraId="106B573C">
            <w:pPr>
              <w:widowControl w:val="0"/>
              <w:jc w:val="both"/>
              <w:rPr>
                <w:rFonts w:hint="default" w:ascii="Times New Roman" w:hAnsi="Times New Roman" w:eastAsia="Georgia" w:cs="Times New Roman"/>
                <w:i w:val="0"/>
                <w:iCs w:val="0"/>
                <w:caps w:val="0"/>
                <w:color w:val="auto"/>
                <w:spacing w:val="0"/>
                <w:sz w:val="26"/>
                <w:szCs w:val="26"/>
              </w:rPr>
            </w:pPr>
          </w:p>
          <w:p w14:paraId="00327DE1">
            <w:pPr>
              <w:widowControl w:val="0"/>
              <w:jc w:val="both"/>
              <w:rPr>
                <w:rFonts w:hint="default" w:ascii="Times New Roman" w:hAnsi="Times New Roman" w:eastAsia="Georgia" w:cs="Times New Roman"/>
                <w:i w:val="0"/>
                <w:iCs w:val="0"/>
                <w:caps w:val="0"/>
                <w:color w:val="auto"/>
                <w:spacing w:val="0"/>
                <w:sz w:val="26"/>
                <w:szCs w:val="26"/>
              </w:rPr>
            </w:pPr>
          </w:p>
          <w:p w14:paraId="4EA85B3B">
            <w:pPr>
              <w:widowControl w:val="0"/>
              <w:jc w:val="both"/>
              <w:rPr>
                <w:rFonts w:hint="default" w:ascii="Times New Roman" w:hAnsi="Times New Roman" w:eastAsia="Georgia" w:cs="Times New Roman"/>
                <w:i w:val="0"/>
                <w:iCs w:val="0"/>
                <w:caps w:val="0"/>
                <w:color w:val="auto"/>
                <w:spacing w:val="0"/>
                <w:sz w:val="26"/>
                <w:szCs w:val="26"/>
              </w:rPr>
            </w:pPr>
          </w:p>
          <w:p w14:paraId="04077A75">
            <w:pPr>
              <w:widowControl w:val="0"/>
              <w:jc w:val="both"/>
              <w:rPr>
                <w:rFonts w:hint="default" w:ascii="Times New Roman" w:hAnsi="Times New Roman" w:eastAsia="Georgia" w:cs="Times New Roman"/>
                <w:i w:val="0"/>
                <w:iCs w:val="0"/>
                <w:caps w:val="0"/>
                <w:color w:val="auto"/>
                <w:spacing w:val="0"/>
                <w:sz w:val="26"/>
                <w:szCs w:val="26"/>
              </w:rPr>
            </w:pPr>
          </w:p>
          <w:p w14:paraId="08C86A53">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Тепловые и реологические свойства</w:t>
            </w:r>
          </w:p>
        </w:tc>
        <w:tc>
          <w:tcPr>
            <w:tcW w:w="915" w:type="pct"/>
          </w:tcPr>
          <w:p w14:paraId="6C0DD36D">
            <w:pPr>
              <w:widowControl w:val="0"/>
              <w:jc w:val="both"/>
              <w:rPr>
                <w:rFonts w:hint="default" w:ascii="Times New Roman" w:hAnsi="Times New Roman" w:eastAsia="Georgia" w:cs="Times New Roman"/>
                <w:i w:val="0"/>
                <w:iCs w:val="0"/>
                <w:caps w:val="0"/>
                <w:color w:val="auto"/>
                <w:spacing w:val="0"/>
                <w:sz w:val="26"/>
                <w:szCs w:val="26"/>
              </w:rPr>
            </w:pPr>
          </w:p>
          <w:p w14:paraId="7D979D8D">
            <w:pPr>
              <w:widowControl w:val="0"/>
              <w:jc w:val="both"/>
              <w:rPr>
                <w:rFonts w:hint="default" w:ascii="Times New Roman" w:hAnsi="Times New Roman" w:eastAsia="Georgia" w:cs="Times New Roman"/>
                <w:i w:val="0"/>
                <w:iCs w:val="0"/>
                <w:caps w:val="0"/>
                <w:color w:val="auto"/>
                <w:spacing w:val="0"/>
                <w:sz w:val="26"/>
                <w:szCs w:val="26"/>
              </w:rPr>
            </w:pPr>
          </w:p>
          <w:p w14:paraId="1039D7F9">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Дисперсия при концентрациях 25 ppm, 50 ppm и 100 ppm</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 xml:space="preserve">Температуры: 30 °C, 40 °C и 50 °C </w:t>
            </w:r>
          </w:p>
        </w:tc>
        <w:tc>
          <w:tcPr>
            <w:tcW w:w="985" w:type="pct"/>
          </w:tcPr>
          <w:p w14:paraId="38394D0C">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Изучено влияние графеновых нанолистов на гидрогенизированный буровой раствор на нефтяной основе (</w:t>
            </w:r>
            <w:r>
              <w:rPr>
                <w:rFonts w:hint="default" w:ascii="Times New Roman" w:hAnsi="Times New Roman" w:cs="Times New Roman"/>
                <w:color w:val="auto"/>
                <w:sz w:val="26"/>
                <w:szCs w:val="26"/>
                <w:lang w:val="ru-RU"/>
              </w:rPr>
              <w:t>НБР</w:t>
            </w:r>
            <w:r>
              <w:rPr>
                <w:rFonts w:hint="default" w:ascii="Times New Roman" w:hAnsi="Times New Roman" w:cs="Times New Roman"/>
                <w:color w:val="auto"/>
                <w:sz w:val="26"/>
                <w:szCs w:val="26"/>
              </w:rPr>
              <w:t>).</w:t>
            </w:r>
            <w:r>
              <w:rPr>
                <w:rFonts w:hint="default" w:ascii="Times New Roman" w:hAnsi="Times New Roman" w:cs="Times New Roman"/>
                <w:color w:val="auto"/>
                <w:sz w:val="26"/>
                <w:szCs w:val="26"/>
                <w:lang w:val="ru-RU"/>
              </w:rPr>
              <w:t xml:space="preserve"> В</w:t>
            </w:r>
            <w:r>
              <w:rPr>
                <w:rFonts w:hint="default" w:ascii="Times New Roman" w:hAnsi="Times New Roman" w:cs="Times New Roman"/>
                <w:color w:val="auto"/>
                <w:sz w:val="26"/>
                <w:szCs w:val="26"/>
              </w:rPr>
              <w:t>язкост</w:t>
            </w:r>
            <w:r>
              <w:rPr>
                <w:rFonts w:hint="default" w:ascii="Times New Roman" w:hAnsi="Times New Roman" w:cs="Times New Roman"/>
                <w:color w:val="auto"/>
                <w:sz w:val="26"/>
                <w:szCs w:val="26"/>
                <w:lang w:val="ru-RU"/>
              </w:rPr>
              <w:t>ь увеличилась</w:t>
            </w:r>
            <w:r>
              <w:rPr>
                <w:rFonts w:hint="default" w:ascii="Times New Roman" w:hAnsi="Times New Roman" w:cs="Times New Roman"/>
                <w:color w:val="auto"/>
                <w:sz w:val="26"/>
                <w:szCs w:val="26"/>
              </w:rPr>
              <w:t xml:space="preserve"> на 54% при концентрации 100 ppm</w:t>
            </w:r>
          </w:p>
        </w:tc>
        <w:tc>
          <w:tcPr>
            <w:tcW w:w="480" w:type="pct"/>
          </w:tcPr>
          <w:p w14:paraId="3061BDCB">
            <w:pPr>
              <w:widowControl w:val="0"/>
              <w:jc w:val="both"/>
              <w:rPr>
                <w:rFonts w:hint="default" w:ascii="Times New Roman" w:hAnsi="Times New Roman" w:cs="Times New Roman"/>
                <w:color w:val="auto"/>
                <w:sz w:val="26"/>
                <w:szCs w:val="26"/>
                <w:vertAlign w:val="baseline"/>
                <w:lang w:val="en-US"/>
              </w:rPr>
            </w:pPr>
          </w:p>
          <w:p w14:paraId="37CDD34D">
            <w:pPr>
              <w:widowControl w:val="0"/>
              <w:jc w:val="both"/>
              <w:rPr>
                <w:rFonts w:hint="default" w:ascii="Times New Roman" w:hAnsi="Times New Roman" w:cs="Times New Roman"/>
                <w:color w:val="auto"/>
                <w:sz w:val="26"/>
                <w:szCs w:val="26"/>
                <w:vertAlign w:val="baseline"/>
                <w:lang w:val="en-US"/>
              </w:rPr>
            </w:pPr>
          </w:p>
          <w:p w14:paraId="3FD9EDD9">
            <w:pPr>
              <w:widowControl w:val="0"/>
              <w:jc w:val="both"/>
              <w:rPr>
                <w:rFonts w:hint="default" w:ascii="Times New Roman" w:hAnsi="Times New Roman" w:cs="Times New Roman"/>
                <w:color w:val="auto"/>
                <w:sz w:val="26"/>
                <w:szCs w:val="26"/>
                <w:vertAlign w:val="baseline"/>
                <w:lang w:val="en-US"/>
              </w:rPr>
            </w:pPr>
          </w:p>
          <w:p w14:paraId="13853F84">
            <w:pPr>
              <w:widowControl w:val="0"/>
              <w:jc w:val="both"/>
              <w:rPr>
                <w:rFonts w:hint="default" w:ascii="Times New Roman" w:hAnsi="Times New Roman" w:cs="Times New Roman"/>
                <w:color w:val="auto"/>
                <w:sz w:val="26"/>
                <w:szCs w:val="26"/>
                <w:vertAlign w:val="baseline"/>
                <w:lang w:val="en-US"/>
              </w:rPr>
            </w:pPr>
          </w:p>
          <w:p w14:paraId="33E9E11B">
            <w:pPr>
              <w:widowControl w:val="0"/>
              <w:jc w:val="both"/>
              <w:rPr>
                <w:rFonts w:hint="default" w:ascii="Times New Roman" w:hAnsi="Times New Roman" w:cs="Times New Roman"/>
                <w:color w:val="auto"/>
                <w:sz w:val="26"/>
                <w:szCs w:val="26"/>
                <w:vertAlign w:val="baseline"/>
                <w:lang w:val="en-US"/>
              </w:rPr>
            </w:pPr>
          </w:p>
          <w:p w14:paraId="52F7CEFC">
            <w:pPr>
              <w:widowControl w:val="0"/>
              <w:jc w:val="both"/>
              <w:rPr>
                <w:rFonts w:hint="default" w:ascii="Times New Roman" w:hAnsi="Times New Roman" w:cs="Times New Roman"/>
                <w:color w:val="auto"/>
                <w:sz w:val="26"/>
                <w:szCs w:val="26"/>
                <w:vertAlign w:val="baseline"/>
                <w:lang w:val="en-US"/>
              </w:rPr>
            </w:pPr>
          </w:p>
          <w:p w14:paraId="42FD7B2A">
            <w:pPr>
              <w:widowControl w:val="0"/>
              <w:jc w:val="both"/>
              <w:rPr>
                <w:rFonts w:hint="default" w:ascii="Times New Roman" w:hAnsi="Times New Roman" w:cs="Times New Roman"/>
                <w:color w:val="auto"/>
                <w:sz w:val="26"/>
                <w:szCs w:val="26"/>
                <w:vertAlign w:val="baseline"/>
                <w:lang w:val="en-US"/>
              </w:rPr>
            </w:pPr>
          </w:p>
          <w:p w14:paraId="225FEC3D">
            <w:pPr>
              <w:widowControl w:val="0"/>
              <w:jc w:val="both"/>
              <w:rPr>
                <w:rFonts w:hint="default" w:ascii="Times New Roman" w:hAnsi="Times New Roman" w:cs="Times New Roman"/>
                <w:color w:val="auto"/>
                <w:sz w:val="26"/>
                <w:szCs w:val="26"/>
                <w:vertAlign w:val="baseline"/>
                <w:lang w:val="en-US"/>
              </w:rPr>
            </w:pPr>
          </w:p>
          <w:p w14:paraId="101973F6">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[1</w:t>
            </w:r>
            <w:r>
              <w:rPr>
                <w:rFonts w:hint="default" w:ascii="Times New Roman" w:hAnsi="Times New Roman" w:cs="Times New Roman"/>
                <w:color w:val="auto"/>
                <w:sz w:val="26"/>
                <w:szCs w:val="26"/>
                <w:vertAlign w:val="baseline"/>
                <w:lang w:val="ru-RU"/>
              </w:rPr>
              <w:t>26</w:t>
            </w:r>
            <w:r>
              <w:rPr>
                <w:rFonts w:hint="default" w:ascii="Times New Roman" w:hAnsi="Times New Roman" w:cs="Times New Roman"/>
                <w:color w:val="auto"/>
                <w:sz w:val="26"/>
                <w:szCs w:val="26"/>
                <w:vertAlign w:val="baseline"/>
                <w:lang w:val="en-US"/>
              </w:rPr>
              <w:t>]</w:t>
            </w:r>
          </w:p>
          <w:p w14:paraId="47E75BA7">
            <w:pPr>
              <w:widowControl w:val="0"/>
              <w:jc w:val="both"/>
              <w:rPr>
                <w:rFonts w:hint="default" w:ascii="Times New Roman" w:hAnsi="Times New Roman" w:cs="Times New Roman"/>
                <w:color w:val="auto"/>
                <w:sz w:val="26"/>
                <w:szCs w:val="26"/>
                <w:vertAlign w:val="baseline"/>
                <w:lang w:val="en-US"/>
              </w:rPr>
            </w:pPr>
          </w:p>
        </w:tc>
      </w:tr>
      <w:tr w14:paraId="31BB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trPr>
        <w:tc>
          <w:tcPr>
            <w:tcW w:w="1455" w:type="pct"/>
          </w:tcPr>
          <w:p w14:paraId="5BC0E81B">
            <w:pPr>
              <w:widowControl w:val="0"/>
              <w:jc w:val="both"/>
              <w:rPr>
                <w:rFonts w:hint="default" w:ascii="Times New Roman" w:hAnsi="Times New Roman" w:eastAsia="Georgia" w:cs="Times New Roman"/>
                <w:i w:val="0"/>
                <w:iCs w:val="0"/>
                <w:caps w:val="0"/>
                <w:color w:val="auto"/>
                <w:spacing w:val="0"/>
                <w:sz w:val="26"/>
                <w:szCs w:val="26"/>
              </w:rPr>
            </w:pPr>
          </w:p>
          <w:p w14:paraId="7F5F4159">
            <w:pPr>
              <w:pStyle w:val="12"/>
              <w:keepNext w:val="0"/>
              <w:keepLines w:val="0"/>
              <w:widowControl/>
              <w:suppressLineNumbers w:val="0"/>
              <w:spacing w:after="0" w:afterAutospacing="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Графеновые нанолисты и многостенные углеродные нанотрубки </w:t>
            </w:r>
          </w:p>
          <w:p w14:paraId="4226A06A">
            <w:pPr>
              <w:widowControl w:val="0"/>
              <w:spacing w:beforeAutospacing="0"/>
              <w:jc w:val="both"/>
              <w:rPr>
                <w:rFonts w:hint="default" w:ascii="Times New Roman" w:hAnsi="Times New Roman" w:cs="Times New Roman"/>
                <w:color w:val="auto"/>
                <w:sz w:val="26"/>
                <w:szCs w:val="26"/>
                <w:vertAlign w:val="baseline"/>
                <w:lang w:val="en-US"/>
              </w:rPr>
            </w:pPr>
          </w:p>
        </w:tc>
        <w:tc>
          <w:tcPr>
            <w:tcW w:w="1162" w:type="pct"/>
          </w:tcPr>
          <w:p w14:paraId="2900E452">
            <w:pPr>
              <w:widowControl w:val="0"/>
              <w:jc w:val="both"/>
              <w:rPr>
                <w:rFonts w:hint="default" w:ascii="Times New Roman" w:hAnsi="Times New Roman" w:eastAsia="Georgia" w:cs="Times New Roman"/>
                <w:i w:val="0"/>
                <w:iCs w:val="0"/>
                <w:caps w:val="0"/>
                <w:color w:val="auto"/>
                <w:spacing w:val="0"/>
                <w:sz w:val="26"/>
                <w:szCs w:val="26"/>
              </w:rPr>
            </w:pPr>
          </w:p>
          <w:p w14:paraId="0E5C423A">
            <w:pPr>
              <w:widowControl w:val="0"/>
              <w:jc w:val="both"/>
              <w:rPr>
                <w:rFonts w:hint="default" w:ascii="Times New Roman" w:hAnsi="Times New Roman" w:eastAsia="Georgia" w:cs="Times New Roman"/>
                <w:i w:val="0"/>
                <w:iCs w:val="0"/>
                <w:caps w:val="0"/>
                <w:color w:val="auto"/>
                <w:spacing w:val="0"/>
                <w:sz w:val="26"/>
                <w:szCs w:val="26"/>
              </w:rPr>
            </w:pPr>
          </w:p>
          <w:p w14:paraId="47DC1AEC">
            <w:pPr>
              <w:widowControl w:val="0"/>
              <w:jc w:val="both"/>
              <w:rPr>
                <w:rFonts w:hint="default" w:ascii="Times New Roman" w:hAnsi="Times New Roman" w:eastAsia="Georgia" w:cs="Times New Roman"/>
                <w:i w:val="0"/>
                <w:iCs w:val="0"/>
                <w:caps w:val="0"/>
                <w:color w:val="auto"/>
                <w:spacing w:val="0"/>
                <w:sz w:val="26"/>
                <w:szCs w:val="26"/>
              </w:rPr>
            </w:pPr>
          </w:p>
          <w:p w14:paraId="1BCD8D3A">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Реологические свойства</w:t>
            </w:r>
          </w:p>
        </w:tc>
        <w:tc>
          <w:tcPr>
            <w:tcW w:w="915" w:type="pct"/>
          </w:tcPr>
          <w:p w14:paraId="03FB3150">
            <w:pPr>
              <w:widowControl w:val="0"/>
              <w:jc w:val="both"/>
              <w:rPr>
                <w:rFonts w:hint="default" w:ascii="Times New Roman" w:hAnsi="Times New Roman" w:eastAsia="Georgia" w:cs="Times New Roman"/>
                <w:i w:val="0"/>
                <w:iCs w:val="0"/>
                <w:caps w:val="0"/>
                <w:color w:val="auto"/>
                <w:spacing w:val="0"/>
                <w:sz w:val="26"/>
                <w:szCs w:val="26"/>
              </w:rPr>
            </w:pPr>
          </w:p>
          <w:p w14:paraId="79CE1D50">
            <w:pPr>
              <w:widowControl w:val="0"/>
              <w:jc w:val="both"/>
              <w:rPr>
                <w:rFonts w:hint="default" w:ascii="Times New Roman" w:hAnsi="Times New Roman" w:eastAsia="Georgia" w:cs="Times New Roman"/>
                <w:i w:val="0"/>
                <w:iCs w:val="0"/>
                <w:caps w:val="0"/>
                <w:color w:val="auto"/>
                <w:spacing w:val="0"/>
                <w:sz w:val="26"/>
                <w:szCs w:val="26"/>
              </w:rPr>
            </w:pPr>
          </w:p>
          <w:p w14:paraId="6374F6E2">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Количество: 0.5, 1, 2 и 3 мас.%</w:t>
            </w:r>
          </w:p>
        </w:tc>
        <w:tc>
          <w:tcPr>
            <w:tcW w:w="985" w:type="pct"/>
          </w:tcPr>
          <w:p w14:paraId="220C5934">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Добавление нанодобавок увеличило напряжение сдвига, вязкость и температуру каплепадения</w:t>
            </w:r>
          </w:p>
        </w:tc>
        <w:tc>
          <w:tcPr>
            <w:tcW w:w="480" w:type="pct"/>
          </w:tcPr>
          <w:p w14:paraId="428A0BED">
            <w:pPr>
              <w:widowControl w:val="0"/>
              <w:jc w:val="both"/>
              <w:rPr>
                <w:rFonts w:hint="default" w:ascii="Times New Roman" w:hAnsi="Times New Roman" w:cs="Times New Roman"/>
                <w:color w:val="auto"/>
                <w:sz w:val="26"/>
                <w:szCs w:val="26"/>
                <w:vertAlign w:val="baseline"/>
                <w:lang w:val="en-US"/>
              </w:rPr>
            </w:pPr>
          </w:p>
          <w:p w14:paraId="5F5A1E63">
            <w:pPr>
              <w:widowControl w:val="0"/>
              <w:jc w:val="both"/>
              <w:rPr>
                <w:rFonts w:hint="default" w:ascii="Times New Roman" w:hAnsi="Times New Roman" w:cs="Times New Roman"/>
                <w:color w:val="auto"/>
                <w:sz w:val="26"/>
                <w:szCs w:val="26"/>
                <w:vertAlign w:val="baseline"/>
                <w:lang w:val="en-US"/>
              </w:rPr>
            </w:pPr>
          </w:p>
          <w:p w14:paraId="2F2E709A">
            <w:pPr>
              <w:widowControl w:val="0"/>
              <w:jc w:val="both"/>
              <w:rPr>
                <w:rFonts w:hint="default" w:ascii="Times New Roman" w:hAnsi="Times New Roman" w:cs="Times New Roman"/>
                <w:color w:val="auto"/>
                <w:sz w:val="26"/>
                <w:szCs w:val="26"/>
                <w:vertAlign w:val="baseline"/>
                <w:lang w:val="en-US"/>
              </w:rPr>
            </w:pPr>
          </w:p>
          <w:p w14:paraId="4DC785AA">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[1</w:t>
            </w:r>
            <w:r>
              <w:rPr>
                <w:rFonts w:hint="default" w:ascii="Times New Roman" w:hAnsi="Times New Roman" w:cs="Times New Roman"/>
                <w:color w:val="auto"/>
                <w:sz w:val="26"/>
                <w:szCs w:val="26"/>
                <w:vertAlign w:val="baseline"/>
                <w:lang w:val="ru-RU"/>
              </w:rPr>
              <w:t>27</w:t>
            </w:r>
            <w:r>
              <w:rPr>
                <w:rFonts w:hint="default" w:ascii="Times New Roman" w:hAnsi="Times New Roman" w:cs="Times New Roman"/>
                <w:color w:val="auto"/>
                <w:sz w:val="26"/>
                <w:szCs w:val="26"/>
                <w:vertAlign w:val="baseline"/>
                <w:lang w:val="en-US"/>
              </w:rPr>
              <w:t>]</w:t>
            </w:r>
          </w:p>
        </w:tc>
      </w:tr>
      <w:tr w14:paraId="13DC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tcBorders>
              <w:bottom w:val="nil"/>
            </w:tcBorders>
          </w:tcPr>
          <w:p w14:paraId="283D1CCC">
            <w:pPr>
              <w:widowControl w:val="0"/>
              <w:jc w:val="both"/>
              <w:rPr>
                <w:rFonts w:hint="default" w:ascii="Times New Roman" w:hAnsi="Times New Roman" w:eastAsia="Georgia" w:cs="Times New Roman"/>
                <w:i w:val="0"/>
                <w:iCs w:val="0"/>
                <w:caps w:val="0"/>
                <w:color w:val="auto"/>
                <w:spacing w:val="0"/>
                <w:sz w:val="26"/>
                <w:szCs w:val="26"/>
              </w:rPr>
            </w:pPr>
          </w:p>
          <w:p w14:paraId="5EFEFEC4">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Цетилтриметиламмонием модифицированный графен (CTAB-Gr) </w:t>
            </w:r>
          </w:p>
          <w:p w14:paraId="492BC8C7">
            <w:pPr>
              <w:widowControl w:val="0"/>
              <w:jc w:val="both"/>
              <w:rPr>
                <w:rFonts w:hint="default" w:ascii="Times New Roman" w:hAnsi="Times New Roman" w:cs="Times New Roman"/>
                <w:color w:val="auto"/>
                <w:sz w:val="26"/>
                <w:szCs w:val="26"/>
                <w:vertAlign w:val="baseline"/>
                <w:lang w:val="en-US"/>
              </w:rPr>
            </w:pPr>
          </w:p>
        </w:tc>
        <w:tc>
          <w:tcPr>
            <w:tcW w:w="1162" w:type="pct"/>
            <w:tcBorders>
              <w:bottom w:val="nil"/>
            </w:tcBorders>
          </w:tcPr>
          <w:p w14:paraId="1C48D3FA">
            <w:pPr>
              <w:widowControl w:val="0"/>
              <w:jc w:val="both"/>
              <w:rPr>
                <w:rFonts w:hint="default" w:ascii="Times New Roman" w:hAnsi="Times New Roman" w:eastAsia="Georgia" w:cs="Times New Roman"/>
                <w:i w:val="0"/>
                <w:iCs w:val="0"/>
                <w:caps w:val="0"/>
                <w:color w:val="auto"/>
                <w:spacing w:val="0"/>
                <w:sz w:val="26"/>
                <w:szCs w:val="26"/>
              </w:rPr>
            </w:pPr>
          </w:p>
          <w:p w14:paraId="3C6CB0AD">
            <w:pPr>
              <w:widowControl w:val="0"/>
              <w:jc w:val="both"/>
              <w:rPr>
                <w:rFonts w:hint="default" w:ascii="Times New Roman" w:hAnsi="Times New Roman" w:eastAsia="Georgia" w:cs="Times New Roman"/>
                <w:i w:val="0"/>
                <w:iCs w:val="0"/>
                <w:caps w:val="0"/>
                <w:color w:val="auto"/>
                <w:spacing w:val="0"/>
                <w:sz w:val="26"/>
                <w:szCs w:val="26"/>
              </w:rPr>
            </w:pPr>
          </w:p>
          <w:p w14:paraId="4577F800">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Реология (ПВ, ПТ, FL) и ингибиторы набухания</w:t>
            </w:r>
          </w:p>
        </w:tc>
        <w:tc>
          <w:tcPr>
            <w:tcW w:w="915" w:type="pct"/>
            <w:tcBorders>
              <w:bottom w:val="nil"/>
            </w:tcBorders>
          </w:tcPr>
          <w:p w14:paraId="3B7B9394">
            <w:pPr>
              <w:widowControl w:val="0"/>
              <w:jc w:val="both"/>
              <w:rPr>
                <w:rFonts w:hint="default" w:ascii="Times New Roman" w:hAnsi="Times New Roman" w:eastAsia="Georgia" w:cs="Times New Roman"/>
                <w:i w:val="0"/>
                <w:iCs w:val="0"/>
                <w:caps w:val="0"/>
                <w:color w:val="auto"/>
                <w:spacing w:val="0"/>
                <w:sz w:val="26"/>
                <w:szCs w:val="26"/>
              </w:rPr>
            </w:pPr>
          </w:p>
          <w:p w14:paraId="657C4534">
            <w:pPr>
              <w:widowControl w:val="0"/>
              <w:jc w:val="both"/>
              <w:rPr>
                <w:rFonts w:hint="default" w:ascii="Times New Roman" w:hAnsi="Times New Roman" w:eastAsia="Georgia" w:cs="Times New Roman"/>
                <w:i w:val="0"/>
                <w:iCs w:val="0"/>
                <w:caps w:val="0"/>
                <w:color w:val="auto"/>
                <w:spacing w:val="0"/>
                <w:sz w:val="26"/>
                <w:szCs w:val="26"/>
              </w:rPr>
            </w:pPr>
          </w:p>
          <w:p w14:paraId="34D449AF">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100 °C, 500 psi в течение 16 часов</w:t>
            </w:r>
          </w:p>
        </w:tc>
        <w:tc>
          <w:tcPr>
            <w:tcW w:w="985" w:type="pct"/>
            <w:tcBorders>
              <w:bottom w:val="nil"/>
            </w:tcBorders>
          </w:tcPr>
          <w:p w14:paraId="03A77585">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По сравнению с немодифицированным буровым раствором была достигнута наивысшая степень восстановления диспергированного сланца — 88,5%</w:t>
            </w:r>
          </w:p>
        </w:tc>
        <w:tc>
          <w:tcPr>
            <w:tcW w:w="480" w:type="pct"/>
            <w:tcBorders>
              <w:bottom w:val="nil"/>
            </w:tcBorders>
          </w:tcPr>
          <w:p w14:paraId="72D587CD">
            <w:pPr>
              <w:widowControl w:val="0"/>
              <w:jc w:val="both"/>
              <w:rPr>
                <w:rFonts w:hint="default" w:ascii="Times New Roman" w:hAnsi="Times New Roman" w:cs="Times New Roman"/>
                <w:color w:val="auto"/>
                <w:sz w:val="26"/>
                <w:szCs w:val="26"/>
                <w:vertAlign w:val="baseline"/>
                <w:lang w:val="en-US"/>
              </w:rPr>
            </w:pPr>
          </w:p>
          <w:p w14:paraId="235CA6C3">
            <w:pPr>
              <w:widowControl w:val="0"/>
              <w:jc w:val="both"/>
              <w:rPr>
                <w:rFonts w:hint="default" w:ascii="Times New Roman" w:hAnsi="Times New Roman" w:cs="Times New Roman"/>
                <w:color w:val="auto"/>
                <w:sz w:val="26"/>
                <w:szCs w:val="26"/>
                <w:vertAlign w:val="baseline"/>
                <w:lang w:val="en-US"/>
              </w:rPr>
            </w:pPr>
          </w:p>
          <w:p w14:paraId="3E2E01AE">
            <w:pPr>
              <w:widowControl w:val="0"/>
              <w:jc w:val="both"/>
              <w:rPr>
                <w:rFonts w:hint="default" w:ascii="Times New Roman" w:hAnsi="Times New Roman" w:cs="Times New Roman"/>
                <w:color w:val="auto"/>
                <w:sz w:val="26"/>
                <w:szCs w:val="26"/>
                <w:vertAlign w:val="baseline"/>
                <w:lang w:val="en-US"/>
              </w:rPr>
            </w:pPr>
          </w:p>
          <w:p w14:paraId="762D452E">
            <w:pPr>
              <w:widowControl w:val="0"/>
              <w:jc w:val="both"/>
              <w:rPr>
                <w:rFonts w:hint="default" w:ascii="Times New Roman" w:hAnsi="Times New Roman" w:cs="Times New Roman"/>
                <w:color w:val="auto"/>
                <w:sz w:val="26"/>
                <w:szCs w:val="26"/>
                <w:vertAlign w:val="baseline"/>
                <w:lang w:val="en-US"/>
              </w:rPr>
            </w:pPr>
          </w:p>
          <w:p w14:paraId="66EC0364">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[1</w:t>
            </w:r>
            <w:r>
              <w:rPr>
                <w:rFonts w:hint="default" w:ascii="Times New Roman" w:hAnsi="Times New Roman" w:cs="Times New Roman"/>
                <w:color w:val="auto"/>
                <w:sz w:val="26"/>
                <w:szCs w:val="26"/>
                <w:vertAlign w:val="baseline"/>
                <w:lang w:val="ru-RU"/>
              </w:rPr>
              <w:t>28</w:t>
            </w:r>
            <w:r>
              <w:rPr>
                <w:rFonts w:hint="default" w:ascii="Times New Roman" w:hAnsi="Times New Roman" w:cs="Times New Roman"/>
                <w:color w:val="auto"/>
                <w:sz w:val="26"/>
                <w:szCs w:val="26"/>
                <w:vertAlign w:val="baseline"/>
                <w:lang w:val="en-US"/>
              </w:rPr>
              <w:t>]</w:t>
            </w:r>
          </w:p>
        </w:tc>
      </w:tr>
    </w:tbl>
    <w:p w14:paraId="20072B6D">
      <w:r>
        <w:rPr>
          <w:rFonts w:hint="default" w:ascii="Times New Roman" w:hAnsi="Times New Roman" w:cs="Times New Roman"/>
          <w:sz w:val="28"/>
          <w:szCs w:val="28"/>
          <w:lang w:val="ru-RU"/>
        </w:rPr>
        <w:t>Продолжение таблицы 3.</w:t>
      </w:r>
    </w:p>
    <w:p w14:paraId="4A4BD897"/>
    <w:tbl>
      <w:tblPr>
        <w:tblStyle w:val="13"/>
        <w:tblpPr w:leftFromText="180" w:rightFromText="180" w:vertAnchor="text" w:horzAnchor="page" w:tblpX="1213" w:tblpY="1"/>
        <w:tblOverlap w:val="never"/>
        <w:tblW w:w="49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5"/>
        <w:gridCol w:w="3430"/>
        <w:gridCol w:w="2701"/>
        <w:gridCol w:w="2831"/>
        <w:gridCol w:w="1494"/>
      </w:tblGrid>
      <w:tr w14:paraId="17D6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shd w:val="clear" w:color="auto" w:fill="auto"/>
            <w:vAlign w:val="top"/>
          </w:tcPr>
          <w:p w14:paraId="2F3AF7F7">
            <w:pPr>
              <w:pStyle w:val="12"/>
              <w:keepNext w:val="0"/>
              <w:keepLines w:val="0"/>
              <w:widowControl/>
              <w:suppressLineNumbers w:val="0"/>
              <w:spacing w:before="0" w:beforeAutospacing="0"/>
              <w:rPr>
                <w:rFonts w:hint="default" w:ascii="Times New Roman" w:hAnsi="Times New Roman" w:cs="Times New Roman"/>
                <w:b/>
                <w:bCs/>
                <w:color w:val="auto"/>
                <w:sz w:val="26"/>
                <w:szCs w:val="26"/>
              </w:rPr>
            </w:pPr>
            <w:r>
              <w:rPr>
                <w:rFonts w:hint="default" w:ascii="Times New Roman" w:hAnsi="Times New Roman" w:cs="Times New Roman"/>
                <w:b/>
                <w:bCs/>
                <w:color w:val="auto"/>
                <w:sz w:val="26"/>
                <w:szCs w:val="26"/>
              </w:rPr>
              <w:t xml:space="preserve">Тип наноматериала </w:t>
            </w:r>
          </w:p>
          <w:p w14:paraId="4E5CA3F1">
            <w:pPr>
              <w:widowControl w:val="0"/>
              <w:jc w:val="both"/>
              <w:rPr>
                <w:rFonts w:hint="default" w:ascii="Times New Roman" w:hAnsi="Times New Roman" w:cs="Times New Roman" w:eastAsiaTheme="minorEastAsia"/>
                <w:b/>
                <w:bCs/>
                <w:color w:val="auto"/>
                <w:sz w:val="26"/>
                <w:szCs w:val="26"/>
                <w:vertAlign w:val="baseline"/>
                <w:lang w:val="en-US" w:eastAsia="zh-CN" w:bidi="ar-SA"/>
              </w:rPr>
            </w:pPr>
          </w:p>
        </w:tc>
        <w:tc>
          <w:tcPr>
            <w:tcW w:w="1162" w:type="pct"/>
            <w:shd w:val="clear" w:color="auto" w:fill="auto"/>
            <w:vAlign w:val="top"/>
          </w:tcPr>
          <w:p w14:paraId="7604BE6E">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Свойства</w:t>
            </w:r>
          </w:p>
        </w:tc>
        <w:tc>
          <w:tcPr>
            <w:tcW w:w="915" w:type="pct"/>
            <w:shd w:val="clear" w:color="auto" w:fill="auto"/>
            <w:vAlign w:val="top"/>
          </w:tcPr>
          <w:p w14:paraId="48B061C0">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Экспериментальные условия</w:t>
            </w:r>
          </w:p>
        </w:tc>
        <w:tc>
          <w:tcPr>
            <w:tcW w:w="959" w:type="pct"/>
            <w:shd w:val="clear" w:color="auto" w:fill="auto"/>
            <w:vAlign w:val="top"/>
          </w:tcPr>
          <w:p w14:paraId="6A846EC8">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Результаты</w:t>
            </w:r>
          </w:p>
        </w:tc>
        <w:tc>
          <w:tcPr>
            <w:tcW w:w="506" w:type="pct"/>
            <w:shd w:val="clear" w:color="auto" w:fill="auto"/>
            <w:vAlign w:val="top"/>
          </w:tcPr>
          <w:p w14:paraId="2C0DB05C">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Ссылки</w:t>
            </w:r>
          </w:p>
        </w:tc>
      </w:tr>
      <w:tr w14:paraId="4974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tcPr>
          <w:p w14:paraId="502337F8">
            <w:pPr>
              <w:widowControl w:val="0"/>
              <w:jc w:val="both"/>
              <w:rPr>
                <w:rFonts w:hint="default" w:ascii="Times New Roman" w:hAnsi="Times New Roman" w:eastAsia="Georgia" w:cs="Times New Roman"/>
                <w:i w:val="0"/>
                <w:iCs w:val="0"/>
                <w:caps w:val="0"/>
                <w:color w:val="auto"/>
                <w:spacing w:val="0"/>
                <w:sz w:val="26"/>
                <w:szCs w:val="26"/>
              </w:rPr>
            </w:pPr>
          </w:p>
          <w:p w14:paraId="4263BBE8">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Композиты LM13/10 мас.% графена </w:t>
            </w:r>
          </w:p>
          <w:p w14:paraId="21755150">
            <w:pPr>
              <w:pStyle w:val="12"/>
              <w:keepNext w:val="0"/>
              <w:keepLines w:val="0"/>
              <w:widowControl/>
              <w:suppressLineNumbers w:val="0"/>
              <w:rPr>
                <w:rFonts w:hint="default" w:ascii="Times New Roman" w:hAnsi="Times New Roman" w:cs="Times New Roman"/>
                <w:color w:val="auto"/>
                <w:sz w:val="26"/>
                <w:szCs w:val="26"/>
              </w:rPr>
            </w:pPr>
          </w:p>
          <w:p w14:paraId="354D9CA0">
            <w:pPr>
              <w:pStyle w:val="12"/>
              <w:keepNext w:val="0"/>
              <w:keepLines w:val="0"/>
              <w:widowControl/>
              <w:suppressLineNumbers w:val="0"/>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 xml:space="preserve"> </w:t>
            </w:r>
          </w:p>
        </w:tc>
        <w:tc>
          <w:tcPr>
            <w:tcW w:w="1162" w:type="pct"/>
          </w:tcPr>
          <w:p w14:paraId="52A88506">
            <w:pPr>
              <w:widowControl w:val="0"/>
              <w:jc w:val="both"/>
              <w:rPr>
                <w:rFonts w:hint="default" w:ascii="Times New Roman" w:hAnsi="Times New Roman" w:eastAsia="Georgia" w:cs="Times New Roman"/>
                <w:i w:val="0"/>
                <w:iCs w:val="0"/>
                <w:caps w:val="0"/>
                <w:color w:val="auto"/>
                <w:spacing w:val="0"/>
                <w:sz w:val="26"/>
                <w:szCs w:val="26"/>
              </w:rPr>
            </w:pPr>
          </w:p>
          <w:p w14:paraId="6101991D">
            <w:pPr>
              <w:widowControl w:val="0"/>
              <w:jc w:val="both"/>
              <w:rPr>
                <w:rFonts w:hint="default" w:ascii="Times New Roman" w:hAnsi="Times New Roman" w:cs="Times New Roman"/>
                <w:color w:val="auto"/>
                <w:sz w:val="26"/>
                <w:szCs w:val="26"/>
              </w:rPr>
            </w:pPr>
          </w:p>
          <w:p w14:paraId="688FE0D8">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 xml:space="preserve">Оптимизация процесса бурения методом Тагучи </w:t>
            </w:r>
          </w:p>
        </w:tc>
        <w:tc>
          <w:tcPr>
            <w:tcW w:w="915" w:type="pct"/>
          </w:tcPr>
          <w:p w14:paraId="0F808B90">
            <w:pPr>
              <w:widowControl w:val="0"/>
              <w:jc w:val="both"/>
              <w:rPr>
                <w:rFonts w:hint="default" w:ascii="Times New Roman" w:hAnsi="Times New Roman" w:eastAsia="Georgia" w:cs="Times New Roman"/>
                <w:i w:val="0"/>
                <w:iCs w:val="0"/>
                <w:caps w:val="0"/>
                <w:color w:val="auto"/>
                <w:spacing w:val="0"/>
                <w:sz w:val="26"/>
                <w:szCs w:val="26"/>
              </w:rPr>
            </w:pPr>
          </w:p>
          <w:p w14:paraId="7FAB6F8D">
            <w:pPr>
              <w:widowControl w:val="0"/>
              <w:jc w:val="both"/>
              <w:rPr>
                <w:rFonts w:hint="default" w:ascii="Times New Roman" w:hAnsi="Times New Roman" w:eastAsia="Georgia" w:cs="Times New Roman"/>
                <w:i w:val="0"/>
                <w:iCs w:val="0"/>
                <w:caps w:val="0"/>
                <w:color w:val="auto"/>
                <w:spacing w:val="0"/>
                <w:sz w:val="26"/>
                <w:szCs w:val="26"/>
                <w:lang w:val="en-US"/>
              </w:rPr>
            </w:pPr>
            <w:r>
              <w:rPr>
                <w:rFonts w:hint="default" w:ascii="Times New Roman" w:hAnsi="Times New Roman" w:cs="Times New Roman"/>
                <w:color w:val="auto"/>
                <w:sz w:val="26"/>
                <w:szCs w:val="26"/>
              </w:rPr>
              <w:t>Скорость вращения (1000, 1200, 1400 об/мин)</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Подача при бурении (40, 80, 120 мм/мин)</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Время (2, 4, 6 мин)</w:t>
            </w:r>
          </w:p>
        </w:tc>
        <w:tc>
          <w:tcPr>
            <w:tcW w:w="959" w:type="pct"/>
          </w:tcPr>
          <w:p w14:paraId="631A13E5">
            <w:pPr>
              <w:widowControl w:val="0"/>
              <w:jc w:val="both"/>
              <w:rPr>
                <w:rFonts w:hint="default" w:ascii="Times New Roman" w:hAnsi="Times New Roman" w:eastAsia="Georgia" w:cs="Times New Roman"/>
                <w:i w:val="0"/>
                <w:iCs w:val="0"/>
                <w:caps w:val="0"/>
                <w:color w:val="auto"/>
                <w:spacing w:val="0"/>
                <w:sz w:val="26"/>
                <w:szCs w:val="26"/>
              </w:rPr>
            </w:pPr>
          </w:p>
          <w:p w14:paraId="7A791078">
            <w:pPr>
              <w:widowControl w:val="0"/>
              <w:jc w:val="both"/>
              <w:rPr>
                <w:rFonts w:hint="default" w:ascii="Times New Roman" w:hAnsi="Times New Roman" w:cs="Times New Roman"/>
                <w:color w:val="auto"/>
                <w:sz w:val="26"/>
                <w:szCs w:val="26"/>
              </w:rPr>
            </w:pPr>
          </w:p>
          <w:p w14:paraId="6A3F4836">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Улучшение процесса бурения</w:t>
            </w:r>
          </w:p>
        </w:tc>
        <w:tc>
          <w:tcPr>
            <w:tcW w:w="506" w:type="pct"/>
          </w:tcPr>
          <w:p w14:paraId="1B1521C5">
            <w:pPr>
              <w:widowControl w:val="0"/>
              <w:jc w:val="both"/>
              <w:rPr>
                <w:rFonts w:hint="default" w:ascii="Times New Roman" w:hAnsi="Times New Roman" w:cs="Times New Roman"/>
                <w:color w:val="auto"/>
                <w:sz w:val="26"/>
                <w:szCs w:val="26"/>
                <w:vertAlign w:val="baseline"/>
                <w:lang w:val="en-US"/>
              </w:rPr>
            </w:pPr>
          </w:p>
          <w:p w14:paraId="5990046B">
            <w:pPr>
              <w:widowControl w:val="0"/>
              <w:jc w:val="both"/>
              <w:rPr>
                <w:rFonts w:hint="default" w:ascii="Times New Roman" w:hAnsi="Times New Roman" w:cs="Times New Roman"/>
                <w:color w:val="auto"/>
                <w:sz w:val="26"/>
                <w:szCs w:val="26"/>
                <w:vertAlign w:val="baseline"/>
                <w:lang w:val="en-US"/>
              </w:rPr>
            </w:pPr>
          </w:p>
          <w:p w14:paraId="0A512259">
            <w:pPr>
              <w:widowControl w:val="0"/>
              <w:jc w:val="both"/>
              <w:rPr>
                <w:rFonts w:hint="default" w:ascii="Times New Roman" w:hAnsi="Times New Roman" w:cs="Times New Roman"/>
                <w:color w:val="auto"/>
                <w:sz w:val="26"/>
                <w:szCs w:val="26"/>
                <w:vertAlign w:val="baseline"/>
                <w:lang w:val="en-US"/>
              </w:rPr>
            </w:pPr>
          </w:p>
          <w:p w14:paraId="10BC8E9C">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[1</w:t>
            </w:r>
            <w:r>
              <w:rPr>
                <w:rFonts w:hint="default" w:ascii="Times New Roman" w:hAnsi="Times New Roman" w:cs="Times New Roman"/>
                <w:color w:val="auto"/>
                <w:sz w:val="26"/>
                <w:szCs w:val="26"/>
                <w:vertAlign w:val="baseline"/>
                <w:lang w:val="ru-RU"/>
              </w:rPr>
              <w:t>29</w:t>
            </w:r>
            <w:r>
              <w:rPr>
                <w:rFonts w:hint="default" w:ascii="Times New Roman" w:hAnsi="Times New Roman" w:cs="Times New Roman"/>
                <w:color w:val="auto"/>
                <w:sz w:val="26"/>
                <w:szCs w:val="26"/>
                <w:vertAlign w:val="baseline"/>
                <w:lang w:val="en-US"/>
              </w:rPr>
              <w:t>]</w:t>
            </w:r>
          </w:p>
        </w:tc>
      </w:tr>
      <w:tr w14:paraId="1828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tcPr>
          <w:p w14:paraId="32BF73FF">
            <w:pPr>
              <w:widowControl w:val="0"/>
              <w:jc w:val="both"/>
              <w:rPr>
                <w:rFonts w:hint="default" w:ascii="Times New Roman" w:hAnsi="Times New Roman" w:eastAsia="Georgia" w:cs="Times New Roman"/>
                <w:i w:val="0"/>
                <w:iCs w:val="0"/>
                <w:caps w:val="0"/>
                <w:color w:val="auto"/>
                <w:spacing w:val="0"/>
                <w:sz w:val="26"/>
                <w:szCs w:val="26"/>
              </w:rPr>
            </w:pPr>
          </w:p>
          <w:p w14:paraId="77D561BE">
            <w:pPr>
              <w:widowControl w:val="0"/>
              <w:jc w:val="both"/>
              <w:rPr>
                <w:rFonts w:hint="default" w:ascii="Times New Roman" w:hAnsi="Times New Roman" w:eastAsia="Georgia" w:cs="Times New Roman"/>
                <w:i w:val="0"/>
                <w:iCs w:val="0"/>
                <w:caps w:val="0"/>
                <w:color w:val="auto"/>
                <w:spacing w:val="0"/>
                <w:sz w:val="26"/>
                <w:szCs w:val="26"/>
              </w:rPr>
            </w:pPr>
          </w:p>
          <w:p w14:paraId="6AE7FDD5">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 xml:space="preserve">Многослойный графен </w:t>
            </w:r>
          </w:p>
          <w:p w14:paraId="325D51EF">
            <w:pPr>
              <w:widowControl w:val="0"/>
              <w:jc w:val="both"/>
              <w:rPr>
                <w:rFonts w:hint="default" w:ascii="Times New Roman" w:hAnsi="Times New Roman" w:cs="Times New Roman"/>
                <w:color w:val="auto"/>
                <w:sz w:val="26"/>
                <w:szCs w:val="26"/>
                <w:vertAlign w:val="baseline"/>
                <w:lang w:val="en-US"/>
              </w:rPr>
            </w:pPr>
          </w:p>
        </w:tc>
        <w:tc>
          <w:tcPr>
            <w:tcW w:w="1162" w:type="pct"/>
          </w:tcPr>
          <w:p w14:paraId="25DEDAB2">
            <w:pPr>
              <w:widowControl w:val="0"/>
              <w:jc w:val="both"/>
              <w:rPr>
                <w:rFonts w:hint="default" w:ascii="Times New Roman" w:hAnsi="Times New Roman" w:eastAsia="Georgia" w:cs="Times New Roman"/>
                <w:i w:val="0"/>
                <w:iCs w:val="0"/>
                <w:caps w:val="0"/>
                <w:color w:val="auto"/>
                <w:spacing w:val="0"/>
                <w:sz w:val="26"/>
                <w:szCs w:val="26"/>
              </w:rPr>
            </w:pPr>
          </w:p>
          <w:p w14:paraId="56FF067E">
            <w:pPr>
              <w:widowControl w:val="0"/>
              <w:jc w:val="both"/>
              <w:rPr>
                <w:rFonts w:hint="default" w:ascii="Times New Roman" w:hAnsi="Times New Roman" w:eastAsia="Georgia" w:cs="Times New Roman"/>
                <w:i w:val="0"/>
                <w:iCs w:val="0"/>
                <w:caps w:val="0"/>
                <w:color w:val="auto"/>
                <w:spacing w:val="0"/>
                <w:sz w:val="26"/>
                <w:szCs w:val="26"/>
              </w:rPr>
            </w:pPr>
          </w:p>
          <w:p w14:paraId="4A11969A">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Смазывающие свойства</w:t>
            </w:r>
          </w:p>
        </w:tc>
        <w:tc>
          <w:tcPr>
            <w:tcW w:w="915" w:type="pct"/>
          </w:tcPr>
          <w:p w14:paraId="2062F141">
            <w:pPr>
              <w:widowControl w:val="0"/>
              <w:jc w:val="both"/>
              <w:rPr>
                <w:rFonts w:hint="default" w:ascii="Times New Roman" w:hAnsi="Times New Roman" w:eastAsia="Georgia" w:cs="Times New Roman"/>
                <w:i w:val="0"/>
                <w:iCs w:val="0"/>
                <w:caps w:val="0"/>
                <w:color w:val="auto"/>
                <w:spacing w:val="0"/>
                <w:sz w:val="26"/>
                <w:szCs w:val="26"/>
              </w:rPr>
            </w:pPr>
          </w:p>
          <w:p w14:paraId="6EB5BC98">
            <w:pPr>
              <w:widowControl w:val="0"/>
              <w:jc w:val="both"/>
              <w:rPr>
                <w:rFonts w:hint="default" w:ascii="Times New Roman" w:hAnsi="Times New Roman" w:eastAsia="Georgia" w:cs="Times New Roman"/>
                <w:i w:val="0"/>
                <w:iCs w:val="0"/>
                <w:caps w:val="0"/>
                <w:color w:val="auto"/>
                <w:spacing w:val="0"/>
                <w:sz w:val="26"/>
                <w:szCs w:val="26"/>
              </w:rPr>
            </w:pPr>
          </w:p>
          <w:p w14:paraId="78BA680C">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Температура 25 ± 2 °C</w:t>
            </w:r>
          </w:p>
        </w:tc>
        <w:tc>
          <w:tcPr>
            <w:tcW w:w="959" w:type="pct"/>
          </w:tcPr>
          <w:p w14:paraId="66C253FB">
            <w:pPr>
              <w:widowControl w:val="0"/>
              <w:jc w:val="both"/>
              <w:rPr>
                <w:rFonts w:hint="default" w:ascii="Times New Roman" w:hAnsi="Times New Roman" w:eastAsia="Georgia" w:cs="Times New Roman"/>
                <w:i w:val="0"/>
                <w:iCs w:val="0"/>
                <w:caps w:val="0"/>
                <w:color w:val="auto"/>
                <w:spacing w:val="0"/>
                <w:sz w:val="26"/>
                <w:szCs w:val="26"/>
                <w:lang w:val="en-US"/>
              </w:rPr>
            </w:pPr>
            <w:r>
              <w:rPr>
                <w:rFonts w:hint="default" w:ascii="Times New Roman" w:hAnsi="Times New Roman" w:cs="Times New Roman"/>
                <w:color w:val="auto"/>
                <w:sz w:val="26"/>
                <w:szCs w:val="26"/>
              </w:rPr>
              <w:t>Добавление 0,5% многослойного графена снизило коэффициент трения (COF) и износ на 75,0%</w:t>
            </w:r>
          </w:p>
        </w:tc>
        <w:tc>
          <w:tcPr>
            <w:tcW w:w="506" w:type="pct"/>
          </w:tcPr>
          <w:p w14:paraId="46E4B2BD">
            <w:pPr>
              <w:widowControl w:val="0"/>
              <w:jc w:val="both"/>
              <w:rPr>
                <w:rFonts w:hint="default" w:ascii="Times New Roman" w:hAnsi="Times New Roman" w:cs="Times New Roman"/>
                <w:color w:val="auto"/>
                <w:sz w:val="26"/>
                <w:szCs w:val="26"/>
                <w:vertAlign w:val="baseline"/>
                <w:lang w:val="en-US"/>
              </w:rPr>
            </w:pPr>
          </w:p>
          <w:p w14:paraId="7DC34F30">
            <w:pPr>
              <w:widowControl w:val="0"/>
              <w:jc w:val="both"/>
              <w:rPr>
                <w:rFonts w:hint="default" w:ascii="Times New Roman" w:hAnsi="Times New Roman" w:cs="Times New Roman"/>
                <w:color w:val="auto"/>
                <w:sz w:val="26"/>
                <w:szCs w:val="26"/>
                <w:vertAlign w:val="baseline"/>
                <w:lang w:val="en-US"/>
              </w:rPr>
            </w:pPr>
          </w:p>
          <w:p w14:paraId="69CA505C">
            <w:pPr>
              <w:widowControl w:val="0"/>
              <w:ind w:firstLine="260" w:firstLineChars="10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[1</w:t>
            </w:r>
            <w:r>
              <w:rPr>
                <w:rFonts w:hint="default" w:ascii="Times New Roman" w:hAnsi="Times New Roman" w:cs="Times New Roman"/>
                <w:color w:val="auto"/>
                <w:sz w:val="26"/>
                <w:szCs w:val="26"/>
                <w:vertAlign w:val="baseline"/>
                <w:lang w:val="ru-RU"/>
              </w:rPr>
              <w:t>30</w:t>
            </w:r>
            <w:r>
              <w:rPr>
                <w:rFonts w:hint="default" w:ascii="Times New Roman" w:hAnsi="Times New Roman" w:cs="Times New Roman"/>
                <w:color w:val="auto"/>
                <w:sz w:val="26"/>
                <w:szCs w:val="26"/>
                <w:vertAlign w:val="baseline"/>
                <w:lang w:val="en-US"/>
              </w:rPr>
              <w:t>]</w:t>
            </w:r>
          </w:p>
        </w:tc>
      </w:tr>
      <w:tr w14:paraId="03282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455" w:type="pct"/>
          </w:tcPr>
          <w:p w14:paraId="77365E49">
            <w:pPr>
              <w:pStyle w:val="12"/>
              <w:keepNext w:val="0"/>
              <w:keepLines w:val="0"/>
              <w:widowControl/>
              <w:suppressLineNumbers w:val="0"/>
              <w:spacing w:after="0" w:afterAutospacing="0"/>
              <w:rPr>
                <w:rFonts w:hint="default" w:ascii="Times New Roman" w:hAnsi="Times New Roman" w:cs="Times New Roman"/>
                <w:color w:val="auto"/>
                <w:sz w:val="26"/>
                <w:szCs w:val="26"/>
              </w:rPr>
            </w:pPr>
          </w:p>
          <w:p w14:paraId="49D425E8">
            <w:pPr>
              <w:pStyle w:val="12"/>
              <w:keepNext w:val="0"/>
              <w:keepLines w:val="0"/>
              <w:widowControl/>
              <w:suppressLineNumbers w:val="0"/>
              <w:spacing w:before="0" w:beforeAutospacing="0"/>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 xml:space="preserve">Графеновые наночастицы </w:t>
            </w:r>
          </w:p>
        </w:tc>
        <w:tc>
          <w:tcPr>
            <w:tcW w:w="1162" w:type="pct"/>
          </w:tcPr>
          <w:p w14:paraId="5EAA3001">
            <w:pPr>
              <w:widowControl w:val="0"/>
              <w:jc w:val="both"/>
              <w:rPr>
                <w:rFonts w:hint="default" w:ascii="Times New Roman" w:hAnsi="Times New Roman" w:eastAsia="Georgia" w:cs="Times New Roman"/>
                <w:i w:val="0"/>
                <w:iCs w:val="0"/>
                <w:caps w:val="0"/>
                <w:color w:val="auto"/>
                <w:spacing w:val="0"/>
                <w:sz w:val="26"/>
                <w:szCs w:val="26"/>
                <w:lang w:val="en-US"/>
              </w:rPr>
            </w:pPr>
            <w:r>
              <w:rPr>
                <w:rFonts w:hint="default" w:ascii="Times New Roman" w:hAnsi="Times New Roman" w:cs="Times New Roman"/>
                <w:color w:val="auto"/>
                <w:sz w:val="26"/>
                <w:szCs w:val="26"/>
              </w:rPr>
              <w:t>Вязкость и теплопроводность</w:t>
            </w:r>
          </w:p>
        </w:tc>
        <w:tc>
          <w:tcPr>
            <w:tcW w:w="915" w:type="pct"/>
          </w:tcPr>
          <w:p w14:paraId="6551111D">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Ниже комнатной температуры (от −10 до 25 °C)</w:t>
            </w:r>
          </w:p>
        </w:tc>
        <w:tc>
          <w:tcPr>
            <w:tcW w:w="959" w:type="pct"/>
          </w:tcPr>
          <w:p w14:paraId="100F2D6A">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Улучшены вязкость и касательное напряжение</w:t>
            </w:r>
          </w:p>
        </w:tc>
        <w:tc>
          <w:tcPr>
            <w:tcW w:w="506" w:type="pct"/>
          </w:tcPr>
          <w:p w14:paraId="2238F7BC">
            <w:pPr>
              <w:widowControl w:val="0"/>
              <w:jc w:val="both"/>
              <w:rPr>
                <w:rFonts w:hint="default" w:ascii="Times New Roman" w:hAnsi="Times New Roman" w:cs="Times New Roman"/>
                <w:color w:val="auto"/>
                <w:sz w:val="26"/>
                <w:szCs w:val="26"/>
                <w:vertAlign w:val="baseline"/>
                <w:lang w:val="en-US"/>
              </w:rPr>
            </w:pPr>
          </w:p>
          <w:p w14:paraId="18B7604D">
            <w:pPr>
              <w:widowControl w:val="0"/>
              <w:ind w:firstLine="260" w:firstLineChars="10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[1</w:t>
            </w:r>
            <w:r>
              <w:rPr>
                <w:rFonts w:hint="default" w:ascii="Times New Roman" w:hAnsi="Times New Roman" w:cs="Times New Roman"/>
                <w:color w:val="auto"/>
                <w:sz w:val="26"/>
                <w:szCs w:val="26"/>
                <w:vertAlign w:val="baseline"/>
                <w:lang w:val="ru-RU"/>
              </w:rPr>
              <w:t>31</w:t>
            </w:r>
            <w:r>
              <w:rPr>
                <w:rFonts w:hint="default" w:ascii="Times New Roman" w:hAnsi="Times New Roman" w:cs="Times New Roman"/>
                <w:color w:val="auto"/>
                <w:sz w:val="26"/>
                <w:szCs w:val="26"/>
                <w:vertAlign w:val="baseline"/>
                <w:lang w:val="en-US"/>
              </w:rPr>
              <w:t>]</w:t>
            </w:r>
          </w:p>
          <w:p w14:paraId="65B9DF2B">
            <w:pPr>
              <w:widowControl w:val="0"/>
              <w:jc w:val="both"/>
              <w:rPr>
                <w:rFonts w:hint="default" w:ascii="Times New Roman" w:hAnsi="Times New Roman" w:cs="Times New Roman"/>
                <w:color w:val="auto"/>
                <w:sz w:val="26"/>
                <w:szCs w:val="26"/>
                <w:vertAlign w:val="baseline"/>
                <w:lang w:val="en-US"/>
              </w:rPr>
            </w:pPr>
          </w:p>
        </w:tc>
      </w:tr>
      <w:tr w14:paraId="60BA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5" w:type="pct"/>
            <w:tcBorders>
              <w:bottom w:val="nil"/>
            </w:tcBorders>
          </w:tcPr>
          <w:p w14:paraId="7D4C9BCF">
            <w:pPr>
              <w:widowControl w:val="0"/>
              <w:jc w:val="both"/>
              <w:rPr>
                <w:rFonts w:hint="default" w:ascii="Times New Roman" w:hAnsi="Times New Roman" w:eastAsia="Georgia" w:cs="Times New Roman"/>
                <w:i w:val="0"/>
                <w:iCs w:val="0"/>
                <w:caps w:val="0"/>
                <w:color w:val="auto"/>
                <w:spacing w:val="0"/>
                <w:sz w:val="26"/>
                <w:szCs w:val="26"/>
              </w:rPr>
            </w:pPr>
          </w:p>
          <w:p w14:paraId="34B2555D">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Янусовый амфифильный оксид графена</w:t>
            </w:r>
          </w:p>
          <w:p w14:paraId="1D8D2166">
            <w:pPr>
              <w:pStyle w:val="12"/>
              <w:keepNext w:val="0"/>
              <w:keepLines w:val="0"/>
              <w:widowControl/>
              <w:suppressLineNumbers w:val="0"/>
              <w:rPr>
                <w:rFonts w:hint="default" w:ascii="Times New Roman" w:hAnsi="Times New Roman" w:cs="Times New Roman"/>
                <w:color w:val="auto"/>
                <w:sz w:val="26"/>
                <w:szCs w:val="26"/>
              </w:rPr>
            </w:pPr>
          </w:p>
          <w:p w14:paraId="3116BCF2">
            <w:pPr>
              <w:widowControl w:val="0"/>
              <w:jc w:val="both"/>
              <w:rPr>
                <w:rFonts w:hint="default" w:ascii="Times New Roman" w:hAnsi="Times New Roman" w:cs="Times New Roman"/>
                <w:color w:val="auto"/>
                <w:sz w:val="26"/>
                <w:szCs w:val="26"/>
                <w:vertAlign w:val="baseline"/>
                <w:lang w:val="en-US"/>
              </w:rPr>
            </w:pPr>
          </w:p>
        </w:tc>
        <w:tc>
          <w:tcPr>
            <w:tcW w:w="1162" w:type="pct"/>
            <w:tcBorders>
              <w:bottom w:val="nil"/>
            </w:tcBorders>
          </w:tcPr>
          <w:p w14:paraId="0C0A733A">
            <w:pPr>
              <w:widowControl w:val="0"/>
              <w:jc w:val="both"/>
              <w:rPr>
                <w:rFonts w:hint="default" w:ascii="Times New Roman" w:hAnsi="Times New Roman" w:eastAsia="Georgia" w:cs="Times New Roman"/>
                <w:i w:val="0"/>
                <w:iCs w:val="0"/>
                <w:caps w:val="0"/>
                <w:color w:val="auto"/>
                <w:spacing w:val="0"/>
                <w:sz w:val="26"/>
                <w:szCs w:val="26"/>
              </w:rPr>
            </w:pPr>
          </w:p>
          <w:p w14:paraId="3853422E">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Высокопроизводительное ингибирование сланца</w:t>
            </w:r>
          </w:p>
          <w:p w14:paraId="557028BC">
            <w:pPr>
              <w:widowControl w:val="0"/>
              <w:jc w:val="both"/>
              <w:rPr>
                <w:rFonts w:hint="default" w:ascii="Times New Roman" w:hAnsi="Times New Roman" w:eastAsia="Georgia" w:cs="Times New Roman"/>
                <w:i w:val="0"/>
                <w:iCs w:val="0"/>
                <w:caps w:val="0"/>
                <w:color w:val="auto"/>
                <w:spacing w:val="0"/>
                <w:sz w:val="26"/>
                <w:szCs w:val="26"/>
                <w:lang w:val="en-US"/>
              </w:rPr>
            </w:pPr>
          </w:p>
        </w:tc>
        <w:tc>
          <w:tcPr>
            <w:tcW w:w="915" w:type="pct"/>
            <w:tcBorders>
              <w:bottom w:val="nil"/>
            </w:tcBorders>
          </w:tcPr>
          <w:p w14:paraId="00C0CE5A">
            <w:pPr>
              <w:widowControl w:val="0"/>
              <w:jc w:val="both"/>
              <w:rPr>
                <w:rFonts w:hint="default" w:ascii="Times New Roman" w:hAnsi="Times New Roman" w:eastAsia="Georgia" w:cs="Times New Roman"/>
                <w:i w:val="0"/>
                <w:iCs w:val="0"/>
                <w:caps w:val="0"/>
                <w:color w:val="auto"/>
                <w:spacing w:val="0"/>
                <w:sz w:val="26"/>
                <w:szCs w:val="26"/>
              </w:rPr>
            </w:pPr>
          </w:p>
          <w:p w14:paraId="766D6F2C">
            <w:pPr>
              <w:widowControl w:val="0"/>
              <w:jc w:val="both"/>
              <w:rPr>
                <w:rFonts w:hint="default" w:ascii="Times New Roman" w:hAnsi="Times New Roman" w:eastAsia="Georgia" w:cs="Times New Roman"/>
                <w:i w:val="0"/>
                <w:iCs w:val="0"/>
                <w:caps w:val="0"/>
                <w:color w:val="auto"/>
                <w:spacing w:val="0"/>
                <w:sz w:val="26"/>
                <w:szCs w:val="26"/>
              </w:rPr>
            </w:pPr>
          </w:p>
          <w:p w14:paraId="6768959E">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 xml:space="preserve">Температуры 80, 120 и 160 °C </w:t>
            </w:r>
          </w:p>
        </w:tc>
        <w:tc>
          <w:tcPr>
            <w:tcW w:w="959" w:type="pct"/>
            <w:tcBorders>
              <w:bottom w:val="nil"/>
            </w:tcBorders>
          </w:tcPr>
          <w:p w14:paraId="050D7B49">
            <w:pPr>
              <w:pStyle w:val="12"/>
              <w:keepNext w:val="0"/>
              <w:keepLines w:val="0"/>
              <w:widowControl/>
              <w:suppressLineNumbers w:val="0"/>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rPr>
              <w:t>Высокая степень восстановления сланца — 75,2% при 80 °C</w:t>
            </w:r>
            <w:r>
              <w:rPr>
                <w:rFonts w:hint="default" w:ascii="Times New Roman" w:hAnsi="Times New Roman" w:cs="Times New Roman"/>
                <w:color w:val="auto"/>
                <w:sz w:val="26"/>
                <w:szCs w:val="26"/>
              </w:rPr>
              <w:br w:type="textWrapping"/>
            </w:r>
            <w:r>
              <w:rPr>
                <w:rFonts w:hint="default" w:ascii="Times New Roman" w:hAnsi="Times New Roman" w:cs="Times New Roman"/>
                <w:color w:val="auto"/>
                <w:sz w:val="26"/>
                <w:szCs w:val="26"/>
              </w:rPr>
              <w:t>Минимальная высота набухания — 2,55 мм при 0,2% степени восстановления сланца</w:t>
            </w:r>
          </w:p>
        </w:tc>
        <w:tc>
          <w:tcPr>
            <w:tcW w:w="506" w:type="pct"/>
            <w:tcBorders>
              <w:bottom w:val="nil"/>
            </w:tcBorders>
          </w:tcPr>
          <w:p w14:paraId="2B389409">
            <w:pPr>
              <w:widowControl w:val="0"/>
              <w:jc w:val="both"/>
              <w:rPr>
                <w:rFonts w:hint="default" w:ascii="Times New Roman" w:hAnsi="Times New Roman" w:cs="Times New Roman"/>
                <w:color w:val="auto"/>
                <w:sz w:val="26"/>
                <w:szCs w:val="26"/>
                <w:vertAlign w:val="baseline"/>
                <w:lang w:val="en-US"/>
              </w:rPr>
            </w:pPr>
          </w:p>
          <w:p w14:paraId="7606A40D">
            <w:pPr>
              <w:widowControl w:val="0"/>
              <w:jc w:val="both"/>
              <w:rPr>
                <w:rFonts w:hint="default" w:ascii="Times New Roman" w:hAnsi="Times New Roman" w:cs="Times New Roman"/>
                <w:color w:val="auto"/>
                <w:sz w:val="26"/>
                <w:szCs w:val="26"/>
                <w:vertAlign w:val="baseline"/>
                <w:lang w:val="en-US"/>
              </w:rPr>
            </w:pPr>
          </w:p>
          <w:p w14:paraId="4E29019B">
            <w:pPr>
              <w:widowControl w:val="0"/>
              <w:jc w:val="both"/>
              <w:rPr>
                <w:rFonts w:hint="default" w:ascii="Times New Roman" w:hAnsi="Times New Roman" w:cs="Times New Roman"/>
                <w:color w:val="auto"/>
                <w:sz w:val="26"/>
                <w:szCs w:val="26"/>
                <w:vertAlign w:val="baseline"/>
                <w:lang w:val="en-US"/>
              </w:rPr>
            </w:pPr>
          </w:p>
          <w:p w14:paraId="089E8A6C">
            <w:pPr>
              <w:widowControl w:val="0"/>
              <w:ind w:firstLine="260" w:firstLineChars="10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[1</w:t>
            </w:r>
            <w:r>
              <w:rPr>
                <w:rFonts w:hint="default" w:ascii="Times New Roman" w:hAnsi="Times New Roman" w:cs="Times New Roman"/>
                <w:color w:val="auto"/>
                <w:sz w:val="26"/>
                <w:szCs w:val="26"/>
                <w:vertAlign w:val="baseline"/>
                <w:lang w:val="ru-RU"/>
              </w:rPr>
              <w:t>32</w:t>
            </w:r>
            <w:r>
              <w:rPr>
                <w:rFonts w:hint="default" w:ascii="Times New Roman" w:hAnsi="Times New Roman" w:cs="Times New Roman"/>
                <w:color w:val="auto"/>
                <w:sz w:val="26"/>
                <w:szCs w:val="26"/>
                <w:vertAlign w:val="baseline"/>
                <w:lang w:val="en-US"/>
              </w:rPr>
              <w:t>]</w:t>
            </w:r>
          </w:p>
        </w:tc>
      </w:tr>
    </w:tbl>
    <w:p w14:paraId="4AF3006B">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Продолжение таблицы 3.</w:t>
      </w:r>
    </w:p>
    <w:p w14:paraId="5E27A9E5">
      <w:pPr>
        <w:rPr>
          <w:rFonts w:hint="default" w:ascii="Times New Roman" w:hAnsi="Times New Roman" w:cs="Times New Roman"/>
          <w:sz w:val="28"/>
          <w:szCs w:val="28"/>
          <w:lang w:val="ru-RU"/>
        </w:rPr>
      </w:pPr>
    </w:p>
    <w:tbl>
      <w:tblPr>
        <w:tblStyle w:val="13"/>
        <w:tblpPr w:leftFromText="180" w:rightFromText="180" w:vertAnchor="text" w:horzAnchor="page" w:tblpX="1213" w:tblpY="1"/>
        <w:tblOverlap w:val="never"/>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6"/>
        <w:gridCol w:w="3431"/>
        <w:gridCol w:w="2701"/>
        <w:gridCol w:w="2666"/>
        <w:gridCol w:w="1662"/>
      </w:tblGrid>
      <w:tr w14:paraId="7F09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455" w:type="pct"/>
            <w:shd w:val="clear" w:color="auto" w:fill="auto"/>
            <w:vAlign w:val="top"/>
          </w:tcPr>
          <w:p w14:paraId="6BF7DC1D">
            <w:pPr>
              <w:pStyle w:val="12"/>
              <w:keepNext w:val="0"/>
              <w:keepLines w:val="0"/>
              <w:widowControl/>
              <w:suppressLineNumbers w:val="0"/>
              <w:spacing w:before="0" w:beforeAutospacing="0"/>
              <w:rPr>
                <w:rFonts w:hint="default" w:ascii="Times New Roman" w:hAnsi="Times New Roman" w:cs="Times New Roman"/>
                <w:b/>
                <w:bCs/>
                <w:color w:val="auto"/>
                <w:sz w:val="26"/>
                <w:szCs w:val="26"/>
              </w:rPr>
            </w:pPr>
            <w:r>
              <w:rPr>
                <w:rFonts w:hint="default" w:ascii="Times New Roman" w:hAnsi="Times New Roman" w:cs="Times New Roman"/>
                <w:b/>
                <w:bCs/>
                <w:color w:val="auto"/>
                <w:sz w:val="26"/>
                <w:szCs w:val="26"/>
              </w:rPr>
              <w:t xml:space="preserve">Тип наноматериала </w:t>
            </w:r>
          </w:p>
          <w:p w14:paraId="62FE93A7">
            <w:pPr>
              <w:widowControl w:val="0"/>
              <w:jc w:val="both"/>
              <w:rPr>
                <w:rFonts w:hint="default" w:ascii="Times New Roman" w:hAnsi="Times New Roman" w:cs="Times New Roman" w:eastAsiaTheme="minorEastAsia"/>
                <w:b/>
                <w:bCs/>
                <w:color w:val="auto"/>
                <w:sz w:val="26"/>
                <w:szCs w:val="26"/>
                <w:vertAlign w:val="baseline"/>
                <w:lang w:val="en-US" w:eastAsia="zh-CN" w:bidi="ar-SA"/>
              </w:rPr>
            </w:pPr>
          </w:p>
        </w:tc>
        <w:tc>
          <w:tcPr>
            <w:tcW w:w="1162" w:type="pct"/>
            <w:shd w:val="clear" w:color="auto" w:fill="auto"/>
            <w:vAlign w:val="top"/>
          </w:tcPr>
          <w:p w14:paraId="28770036">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Свойства</w:t>
            </w:r>
          </w:p>
        </w:tc>
        <w:tc>
          <w:tcPr>
            <w:tcW w:w="915" w:type="pct"/>
            <w:shd w:val="clear" w:color="auto" w:fill="auto"/>
            <w:vAlign w:val="top"/>
          </w:tcPr>
          <w:p w14:paraId="3D90BA8B">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Экспериментальные условия</w:t>
            </w:r>
          </w:p>
        </w:tc>
        <w:tc>
          <w:tcPr>
            <w:tcW w:w="903" w:type="pct"/>
            <w:shd w:val="clear" w:color="auto" w:fill="auto"/>
            <w:vAlign w:val="top"/>
          </w:tcPr>
          <w:p w14:paraId="4CE4F4C7">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Результаты</w:t>
            </w:r>
          </w:p>
        </w:tc>
        <w:tc>
          <w:tcPr>
            <w:tcW w:w="563" w:type="pct"/>
            <w:shd w:val="clear" w:color="auto" w:fill="auto"/>
            <w:vAlign w:val="top"/>
          </w:tcPr>
          <w:p w14:paraId="73A8A311">
            <w:pPr>
              <w:widowControl w:val="0"/>
              <w:jc w:val="both"/>
              <w:rPr>
                <w:rFonts w:hint="default" w:ascii="Times New Roman" w:hAnsi="Times New Roman" w:cs="Times New Roman" w:eastAsiaTheme="minorEastAsia"/>
                <w:b/>
                <w:bCs/>
                <w:color w:val="auto"/>
                <w:sz w:val="26"/>
                <w:szCs w:val="26"/>
                <w:vertAlign w:val="baseline"/>
                <w:lang w:val="en-US" w:eastAsia="zh-CN" w:bidi="ar-SA"/>
              </w:rPr>
            </w:pPr>
            <w:r>
              <w:rPr>
                <w:rFonts w:hint="default" w:ascii="Times New Roman" w:hAnsi="Times New Roman" w:cs="Times New Roman"/>
                <w:b/>
                <w:bCs/>
                <w:color w:val="auto"/>
                <w:sz w:val="26"/>
                <w:szCs w:val="26"/>
              </w:rPr>
              <w:t>Ссылки</w:t>
            </w:r>
          </w:p>
        </w:tc>
      </w:tr>
      <w:tr w14:paraId="5468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0" w:hRule="atLeast"/>
        </w:trPr>
        <w:tc>
          <w:tcPr>
            <w:tcW w:w="1455" w:type="pct"/>
          </w:tcPr>
          <w:p w14:paraId="02CEEA15">
            <w:pPr>
              <w:widowControl w:val="0"/>
              <w:jc w:val="both"/>
              <w:rPr>
                <w:rFonts w:hint="default" w:ascii="Times New Roman" w:hAnsi="Times New Roman" w:eastAsia="Georgia" w:cs="Times New Roman"/>
                <w:i w:val="0"/>
                <w:iCs w:val="0"/>
                <w:caps w:val="0"/>
                <w:color w:val="auto"/>
                <w:spacing w:val="0"/>
                <w:sz w:val="26"/>
                <w:szCs w:val="26"/>
              </w:rPr>
            </w:pPr>
          </w:p>
          <w:p w14:paraId="6F7E566F">
            <w:pPr>
              <w:widowControl w:val="0"/>
              <w:jc w:val="both"/>
              <w:rPr>
                <w:rFonts w:hint="default" w:ascii="Times New Roman" w:hAnsi="Times New Roman" w:eastAsia="Georgia" w:cs="Times New Roman"/>
                <w:i w:val="0"/>
                <w:iCs w:val="0"/>
                <w:caps w:val="0"/>
                <w:color w:val="auto"/>
                <w:spacing w:val="0"/>
                <w:sz w:val="26"/>
                <w:szCs w:val="26"/>
              </w:rPr>
            </w:pPr>
          </w:p>
          <w:p w14:paraId="1AB13F1C">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Композит полимер/оксид графена</w:t>
            </w:r>
          </w:p>
          <w:p w14:paraId="5EAFF4B2">
            <w:pPr>
              <w:widowControl w:val="0"/>
              <w:jc w:val="both"/>
              <w:rPr>
                <w:rFonts w:hint="default" w:ascii="Times New Roman" w:hAnsi="Times New Roman" w:cs="Times New Roman"/>
                <w:color w:val="auto"/>
                <w:sz w:val="26"/>
                <w:szCs w:val="26"/>
                <w:vertAlign w:val="baseline"/>
                <w:lang w:val="en-US"/>
              </w:rPr>
            </w:pPr>
          </w:p>
        </w:tc>
        <w:tc>
          <w:tcPr>
            <w:tcW w:w="1162" w:type="pct"/>
          </w:tcPr>
          <w:p w14:paraId="45FD2CEF">
            <w:pPr>
              <w:widowControl w:val="0"/>
              <w:jc w:val="both"/>
              <w:rPr>
                <w:rFonts w:hint="default" w:ascii="Times New Roman" w:hAnsi="Times New Roman" w:eastAsia="Georgia" w:cs="Times New Roman"/>
                <w:i w:val="0"/>
                <w:iCs w:val="0"/>
                <w:caps w:val="0"/>
                <w:color w:val="auto"/>
                <w:spacing w:val="0"/>
                <w:sz w:val="26"/>
                <w:szCs w:val="26"/>
              </w:rPr>
            </w:pPr>
          </w:p>
          <w:p w14:paraId="6FA1C574">
            <w:pPr>
              <w:widowControl w:val="0"/>
              <w:jc w:val="both"/>
              <w:rPr>
                <w:rFonts w:hint="default" w:ascii="Times New Roman" w:hAnsi="Times New Roman" w:eastAsia="Georgia" w:cs="Times New Roman"/>
                <w:i w:val="0"/>
                <w:iCs w:val="0"/>
                <w:caps w:val="0"/>
                <w:color w:val="auto"/>
                <w:spacing w:val="0"/>
                <w:sz w:val="26"/>
                <w:szCs w:val="26"/>
              </w:rPr>
            </w:pPr>
          </w:p>
          <w:p w14:paraId="2291AE22">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Фильтрационные свойства</w:t>
            </w:r>
          </w:p>
          <w:p w14:paraId="502F2244">
            <w:pPr>
              <w:widowControl w:val="0"/>
              <w:jc w:val="both"/>
              <w:rPr>
                <w:rFonts w:hint="default" w:ascii="Times New Roman" w:hAnsi="Times New Roman" w:cs="Times New Roman"/>
                <w:color w:val="auto"/>
                <w:sz w:val="26"/>
                <w:szCs w:val="26"/>
                <w:vertAlign w:val="baseline"/>
                <w:lang w:val="en-US"/>
              </w:rPr>
            </w:pPr>
          </w:p>
        </w:tc>
        <w:tc>
          <w:tcPr>
            <w:tcW w:w="915" w:type="pct"/>
          </w:tcPr>
          <w:p w14:paraId="2334DC49">
            <w:pPr>
              <w:widowControl w:val="0"/>
              <w:jc w:val="both"/>
              <w:rPr>
                <w:rFonts w:hint="default" w:ascii="Times New Roman" w:hAnsi="Times New Roman" w:eastAsia="Georgia" w:cs="Times New Roman"/>
                <w:i w:val="0"/>
                <w:iCs w:val="0"/>
                <w:caps w:val="0"/>
                <w:color w:val="auto"/>
                <w:spacing w:val="0"/>
                <w:sz w:val="26"/>
                <w:szCs w:val="26"/>
              </w:rPr>
            </w:pPr>
          </w:p>
          <w:p w14:paraId="6139CCBA">
            <w:pPr>
              <w:widowControl w:val="0"/>
              <w:jc w:val="both"/>
              <w:rPr>
                <w:rFonts w:hint="default" w:ascii="Times New Roman" w:hAnsi="Times New Roman" w:eastAsia="Georgia" w:cs="Times New Roman"/>
                <w:i w:val="0"/>
                <w:iCs w:val="0"/>
                <w:caps w:val="0"/>
                <w:color w:val="auto"/>
                <w:spacing w:val="0"/>
                <w:sz w:val="26"/>
                <w:szCs w:val="26"/>
              </w:rPr>
            </w:pPr>
          </w:p>
          <w:p w14:paraId="58AD1482">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До температуры 240 °C</w:t>
            </w:r>
          </w:p>
          <w:p w14:paraId="29CD860A">
            <w:pPr>
              <w:widowControl w:val="0"/>
              <w:jc w:val="both"/>
              <w:rPr>
                <w:rFonts w:hint="default" w:ascii="Times New Roman" w:hAnsi="Times New Roman" w:cs="Times New Roman"/>
                <w:color w:val="auto"/>
                <w:sz w:val="26"/>
                <w:szCs w:val="26"/>
                <w:vertAlign w:val="baseline"/>
                <w:lang w:val="en-US"/>
              </w:rPr>
            </w:pPr>
          </w:p>
        </w:tc>
        <w:tc>
          <w:tcPr>
            <w:tcW w:w="903" w:type="pct"/>
          </w:tcPr>
          <w:p w14:paraId="374E5469">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eastAsia="SimSun" w:cs="Times New Roman"/>
                <w:color w:val="auto"/>
                <w:sz w:val="26"/>
                <w:szCs w:val="26"/>
              </w:rPr>
              <w:br w:type="textWrapping"/>
            </w:r>
            <w:r>
              <w:rPr>
                <w:rFonts w:hint="default" w:ascii="Times New Roman" w:hAnsi="Times New Roman" w:cs="Times New Roman"/>
                <w:color w:val="auto"/>
                <w:sz w:val="26"/>
                <w:szCs w:val="26"/>
              </w:rPr>
              <w:t>Стабильные фильтрационные свойства при использовании композитов PAAN и PAAN-0,2G</w:t>
            </w:r>
          </w:p>
          <w:p w14:paraId="14A77779">
            <w:pPr>
              <w:widowControl w:val="0"/>
              <w:jc w:val="both"/>
              <w:rPr>
                <w:rFonts w:hint="default" w:ascii="Times New Roman" w:hAnsi="Times New Roman" w:eastAsia="Georgia" w:cs="Times New Roman"/>
                <w:i w:val="0"/>
                <w:iCs w:val="0"/>
                <w:caps w:val="0"/>
                <w:color w:val="auto"/>
                <w:spacing w:val="0"/>
                <w:sz w:val="26"/>
                <w:szCs w:val="26"/>
              </w:rPr>
            </w:pPr>
          </w:p>
          <w:p w14:paraId="7F0F40A4">
            <w:pPr>
              <w:widowControl w:val="0"/>
              <w:jc w:val="both"/>
              <w:rPr>
                <w:rFonts w:hint="default" w:ascii="Times New Roman" w:hAnsi="Times New Roman" w:eastAsia="Georgia" w:cs="Times New Roman"/>
                <w:i w:val="0"/>
                <w:iCs w:val="0"/>
                <w:caps w:val="0"/>
                <w:color w:val="auto"/>
                <w:spacing w:val="0"/>
                <w:sz w:val="26"/>
                <w:szCs w:val="26"/>
                <w:lang w:val="en-US"/>
              </w:rPr>
            </w:pPr>
          </w:p>
        </w:tc>
        <w:tc>
          <w:tcPr>
            <w:tcW w:w="563" w:type="pct"/>
          </w:tcPr>
          <w:p w14:paraId="744F9F49">
            <w:pPr>
              <w:widowControl w:val="0"/>
              <w:jc w:val="both"/>
              <w:rPr>
                <w:rFonts w:hint="default" w:ascii="Times New Roman" w:hAnsi="Times New Roman" w:cs="Times New Roman"/>
                <w:color w:val="auto"/>
                <w:sz w:val="26"/>
                <w:szCs w:val="26"/>
                <w:vertAlign w:val="baseline"/>
                <w:lang w:val="en-US"/>
              </w:rPr>
            </w:pPr>
          </w:p>
          <w:p w14:paraId="23332AF9">
            <w:pPr>
              <w:widowControl w:val="0"/>
              <w:jc w:val="both"/>
              <w:rPr>
                <w:rFonts w:hint="default" w:ascii="Times New Roman" w:hAnsi="Times New Roman" w:cs="Times New Roman"/>
                <w:color w:val="auto"/>
                <w:sz w:val="26"/>
                <w:szCs w:val="26"/>
                <w:vertAlign w:val="baseline"/>
                <w:lang w:val="en-US"/>
              </w:rPr>
            </w:pPr>
          </w:p>
          <w:p w14:paraId="2D20EC98">
            <w:pPr>
              <w:widowControl w:val="0"/>
              <w:jc w:val="both"/>
              <w:rPr>
                <w:rFonts w:hint="default" w:ascii="Times New Roman" w:hAnsi="Times New Roman" w:cs="Times New Roman"/>
                <w:color w:val="auto"/>
                <w:sz w:val="26"/>
                <w:szCs w:val="26"/>
                <w:vertAlign w:val="baseline"/>
                <w:lang w:val="en-US"/>
              </w:rPr>
            </w:pPr>
          </w:p>
          <w:p w14:paraId="4B4EE9FE">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w:t>
            </w:r>
          </w:p>
          <w:p w14:paraId="5D2E831F">
            <w:pPr>
              <w:widowControl w:val="0"/>
              <w:ind w:firstLine="260" w:firstLineChars="10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[1</w:t>
            </w:r>
            <w:r>
              <w:rPr>
                <w:rFonts w:hint="default" w:ascii="Times New Roman" w:hAnsi="Times New Roman" w:cs="Times New Roman"/>
                <w:color w:val="auto"/>
                <w:sz w:val="26"/>
                <w:szCs w:val="26"/>
                <w:vertAlign w:val="baseline"/>
                <w:lang w:val="ru-RU"/>
              </w:rPr>
              <w:t>33</w:t>
            </w:r>
            <w:r>
              <w:rPr>
                <w:rFonts w:hint="default" w:ascii="Times New Roman" w:hAnsi="Times New Roman" w:cs="Times New Roman"/>
                <w:color w:val="auto"/>
                <w:sz w:val="26"/>
                <w:szCs w:val="26"/>
                <w:vertAlign w:val="baseline"/>
                <w:lang w:val="en-US"/>
              </w:rPr>
              <w:t>]</w:t>
            </w:r>
          </w:p>
        </w:tc>
      </w:tr>
      <w:tr w14:paraId="0E35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3" w:hRule="atLeast"/>
        </w:trPr>
        <w:tc>
          <w:tcPr>
            <w:tcW w:w="1455" w:type="pct"/>
          </w:tcPr>
          <w:p w14:paraId="3A2074E8">
            <w:pPr>
              <w:widowControl w:val="0"/>
              <w:jc w:val="both"/>
              <w:rPr>
                <w:rFonts w:hint="default" w:ascii="Times New Roman" w:hAnsi="Times New Roman" w:eastAsia="Georgia" w:cs="Times New Roman"/>
                <w:i w:val="0"/>
                <w:iCs w:val="0"/>
                <w:caps w:val="0"/>
                <w:color w:val="auto"/>
                <w:spacing w:val="0"/>
                <w:sz w:val="26"/>
                <w:szCs w:val="26"/>
              </w:rPr>
            </w:pPr>
          </w:p>
          <w:p w14:paraId="186CB094">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Активированный угольный дендример, включённый в поли-винилпирролидон (ACD/PVP)</w:t>
            </w:r>
          </w:p>
          <w:p w14:paraId="7A8B62C0">
            <w:pPr>
              <w:widowControl w:val="0"/>
              <w:jc w:val="both"/>
              <w:rPr>
                <w:rFonts w:hint="default" w:ascii="Times New Roman" w:hAnsi="Times New Roman" w:eastAsia="Georgia" w:cs="Times New Roman"/>
                <w:i w:val="0"/>
                <w:iCs w:val="0"/>
                <w:caps w:val="0"/>
                <w:color w:val="auto"/>
                <w:spacing w:val="0"/>
                <w:sz w:val="26"/>
                <w:szCs w:val="26"/>
                <w:lang w:val="en-US"/>
              </w:rPr>
            </w:pPr>
          </w:p>
        </w:tc>
        <w:tc>
          <w:tcPr>
            <w:tcW w:w="1162" w:type="pct"/>
          </w:tcPr>
          <w:p w14:paraId="5FE7962D">
            <w:pPr>
              <w:widowControl w:val="0"/>
              <w:jc w:val="both"/>
              <w:rPr>
                <w:rFonts w:hint="default" w:ascii="Times New Roman" w:hAnsi="Times New Roman" w:eastAsia="Georgia" w:cs="Times New Roman"/>
                <w:i w:val="0"/>
                <w:iCs w:val="0"/>
                <w:caps w:val="0"/>
                <w:color w:val="auto"/>
                <w:spacing w:val="0"/>
                <w:sz w:val="26"/>
                <w:szCs w:val="26"/>
              </w:rPr>
            </w:pPr>
          </w:p>
          <w:p w14:paraId="4062B8BA">
            <w:pPr>
              <w:widowControl w:val="0"/>
              <w:jc w:val="both"/>
              <w:rPr>
                <w:rFonts w:hint="default" w:ascii="Times New Roman" w:hAnsi="Times New Roman" w:eastAsia="Georgia" w:cs="Times New Roman"/>
                <w:i w:val="0"/>
                <w:iCs w:val="0"/>
                <w:caps w:val="0"/>
                <w:color w:val="auto"/>
                <w:spacing w:val="0"/>
                <w:sz w:val="26"/>
                <w:szCs w:val="26"/>
              </w:rPr>
            </w:pPr>
          </w:p>
          <w:p w14:paraId="20BFAD0A">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Ингибирование сланца в водосолевом буровом растворе (WBDF)</w:t>
            </w:r>
          </w:p>
          <w:p w14:paraId="7FD2A45C">
            <w:pPr>
              <w:widowControl w:val="0"/>
              <w:jc w:val="both"/>
              <w:rPr>
                <w:rFonts w:hint="default" w:ascii="Times New Roman" w:hAnsi="Times New Roman" w:cs="Times New Roman"/>
                <w:color w:val="auto"/>
                <w:sz w:val="26"/>
                <w:szCs w:val="26"/>
                <w:vertAlign w:val="baseline"/>
                <w:lang w:val="en-US"/>
              </w:rPr>
            </w:pPr>
          </w:p>
        </w:tc>
        <w:tc>
          <w:tcPr>
            <w:tcW w:w="915" w:type="pct"/>
          </w:tcPr>
          <w:p w14:paraId="02D619B1">
            <w:pPr>
              <w:widowControl w:val="0"/>
              <w:jc w:val="both"/>
              <w:rPr>
                <w:rFonts w:hint="default" w:ascii="Times New Roman" w:hAnsi="Times New Roman" w:eastAsia="Georgia" w:cs="Times New Roman"/>
                <w:i w:val="0"/>
                <w:iCs w:val="0"/>
                <w:caps w:val="0"/>
                <w:color w:val="auto"/>
                <w:spacing w:val="0"/>
                <w:sz w:val="26"/>
                <w:szCs w:val="26"/>
              </w:rPr>
            </w:pPr>
          </w:p>
          <w:p w14:paraId="093BF682">
            <w:pPr>
              <w:widowControl w:val="0"/>
              <w:jc w:val="both"/>
              <w:rPr>
                <w:rFonts w:hint="default" w:ascii="Times New Roman" w:hAnsi="Times New Roman" w:eastAsia="Georgia" w:cs="Times New Roman"/>
                <w:i w:val="0"/>
                <w:iCs w:val="0"/>
                <w:caps w:val="0"/>
                <w:color w:val="auto"/>
                <w:spacing w:val="0"/>
                <w:sz w:val="26"/>
                <w:szCs w:val="26"/>
              </w:rPr>
            </w:pPr>
          </w:p>
          <w:p w14:paraId="720F8360">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150 °C в течение 16 часов</w:t>
            </w:r>
          </w:p>
          <w:p w14:paraId="6BE3FF51">
            <w:pPr>
              <w:widowControl w:val="0"/>
              <w:jc w:val="both"/>
              <w:rPr>
                <w:rFonts w:hint="default" w:ascii="Times New Roman" w:hAnsi="Times New Roman" w:cs="Times New Roman"/>
                <w:color w:val="auto"/>
                <w:sz w:val="26"/>
                <w:szCs w:val="26"/>
                <w:vertAlign w:val="baseline"/>
                <w:lang w:val="en-US"/>
              </w:rPr>
            </w:pPr>
          </w:p>
        </w:tc>
        <w:tc>
          <w:tcPr>
            <w:tcW w:w="903" w:type="pct"/>
          </w:tcPr>
          <w:p w14:paraId="5248E6FB">
            <w:pPr>
              <w:widowControl w:val="0"/>
              <w:jc w:val="both"/>
              <w:rPr>
                <w:rFonts w:hint="default" w:ascii="Times New Roman" w:hAnsi="Times New Roman" w:eastAsia="Georgia" w:cs="Times New Roman"/>
                <w:i w:val="0"/>
                <w:iCs w:val="0"/>
                <w:caps w:val="0"/>
                <w:color w:val="auto"/>
                <w:spacing w:val="0"/>
                <w:sz w:val="26"/>
                <w:szCs w:val="26"/>
              </w:rPr>
            </w:pPr>
          </w:p>
          <w:p w14:paraId="43C523C7">
            <w:pPr>
              <w:pStyle w:val="12"/>
              <w:keepNext w:val="0"/>
              <w:keepLines w:val="0"/>
              <w:widowControl/>
              <w:suppressLineNumbers w:val="0"/>
              <w:rPr>
                <w:rFonts w:hint="default" w:ascii="Times New Roman" w:hAnsi="Times New Roman" w:cs="Times New Roman"/>
                <w:color w:val="auto"/>
                <w:sz w:val="26"/>
                <w:szCs w:val="26"/>
              </w:rPr>
            </w:pPr>
            <w:r>
              <w:rPr>
                <w:rFonts w:hint="default" w:ascii="Times New Roman" w:hAnsi="Times New Roman" w:cs="Times New Roman"/>
                <w:color w:val="auto"/>
                <w:sz w:val="26"/>
                <w:szCs w:val="26"/>
              </w:rPr>
              <w:t>Высокая степень диспергирования сланца — 92,2%</w:t>
            </w:r>
          </w:p>
          <w:p w14:paraId="320DBFA0">
            <w:pPr>
              <w:widowControl w:val="0"/>
              <w:jc w:val="both"/>
              <w:rPr>
                <w:rFonts w:hint="default" w:ascii="Times New Roman" w:hAnsi="Times New Roman" w:cs="Times New Roman"/>
                <w:color w:val="auto"/>
                <w:sz w:val="26"/>
                <w:szCs w:val="26"/>
                <w:vertAlign w:val="baseline"/>
                <w:lang w:val="en-US"/>
              </w:rPr>
            </w:pPr>
          </w:p>
        </w:tc>
        <w:tc>
          <w:tcPr>
            <w:tcW w:w="563" w:type="pct"/>
          </w:tcPr>
          <w:p w14:paraId="03F9995A">
            <w:pPr>
              <w:widowControl w:val="0"/>
              <w:jc w:val="both"/>
              <w:rPr>
                <w:rFonts w:hint="default" w:ascii="Times New Roman" w:hAnsi="Times New Roman" w:cs="Times New Roman"/>
                <w:color w:val="auto"/>
                <w:sz w:val="26"/>
                <w:szCs w:val="26"/>
                <w:vertAlign w:val="baseline"/>
                <w:lang w:val="en-US"/>
              </w:rPr>
            </w:pPr>
          </w:p>
          <w:p w14:paraId="6D30A874">
            <w:pPr>
              <w:widowControl w:val="0"/>
              <w:jc w:val="both"/>
              <w:rPr>
                <w:rFonts w:hint="default" w:ascii="Times New Roman" w:hAnsi="Times New Roman" w:cs="Times New Roman"/>
                <w:color w:val="auto"/>
                <w:sz w:val="26"/>
                <w:szCs w:val="26"/>
                <w:vertAlign w:val="baseline"/>
                <w:lang w:val="en-US"/>
              </w:rPr>
            </w:pPr>
          </w:p>
          <w:p w14:paraId="6307BC99">
            <w:pPr>
              <w:widowControl w:val="0"/>
              <w:jc w:val="both"/>
              <w:rPr>
                <w:rFonts w:hint="default" w:ascii="Times New Roman" w:hAnsi="Times New Roman" w:cs="Times New Roman"/>
                <w:color w:val="auto"/>
                <w:sz w:val="26"/>
                <w:szCs w:val="26"/>
                <w:vertAlign w:val="baseline"/>
                <w:lang w:val="en-US"/>
              </w:rPr>
            </w:pPr>
            <w:r>
              <w:rPr>
                <w:rFonts w:hint="default" w:ascii="Times New Roman" w:hAnsi="Times New Roman" w:cs="Times New Roman"/>
                <w:color w:val="auto"/>
                <w:sz w:val="26"/>
                <w:szCs w:val="26"/>
                <w:vertAlign w:val="baseline"/>
                <w:lang w:val="en-US"/>
              </w:rPr>
              <w:t xml:space="preserve">   [1</w:t>
            </w:r>
            <w:r>
              <w:rPr>
                <w:rFonts w:hint="default" w:ascii="Times New Roman" w:hAnsi="Times New Roman" w:cs="Times New Roman"/>
                <w:color w:val="auto"/>
                <w:sz w:val="26"/>
                <w:szCs w:val="26"/>
                <w:vertAlign w:val="baseline"/>
                <w:lang w:val="ru-RU"/>
              </w:rPr>
              <w:t>34</w:t>
            </w:r>
            <w:r>
              <w:rPr>
                <w:rFonts w:hint="default" w:ascii="Times New Roman" w:hAnsi="Times New Roman" w:cs="Times New Roman"/>
                <w:color w:val="auto"/>
                <w:sz w:val="26"/>
                <w:szCs w:val="26"/>
                <w:vertAlign w:val="baseline"/>
                <w:lang w:val="en-US"/>
              </w:rPr>
              <w:t>]</w:t>
            </w:r>
          </w:p>
          <w:p w14:paraId="3F3AFCE6">
            <w:pPr>
              <w:widowControl w:val="0"/>
              <w:jc w:val="both"/>
              <w:rPr>
                <w:rFonts w:hint="default" w:ascii="Times New Roman" w:hAnsi="Times New Roman" w:cs="Times New Roman"/>
                <w:color w:val="auto"/>
                <w:sz w:val="26"/>
                <w:szCs w:val="26"/>
                <w:vertAlign w:val="baseline"/>
                <w:lang w:val="en-US"/>
              </w:rPr>
            </w:pPr>
          </w:p>
        </w:tc>
      </w:tr>
    </w:tbl>
    <w:p w14:paraId="36D9132E"/>
    <w:p w14:paraId="397EC6E5"/>
    <w:p w14:paraId="65BBED5E"/>
    <w:p w14:paraId="25473029"/>
    <w:p w14:paraId="085B756A"/>
    <w:p w14:paraId="1AC00F66">
      <w:pPr>
        <w:pStyle w:val="12"/>
        <w:keepNext w:val="0"/>
        <w:keepLines w:val="0"/>
        <w:widowControl/>
        <w:suppressLineNumbers w:val="0"/>
        <w:rPr>
          <w:rFonts w:hint="default" w:ascii="Times New Roman" w:hAnsi="Times New Roman" w:cs="Times New Roman"/>
          <w:b w:val="0"/>
          <w:bCs w:val="0"/>
          <w:color w:val="auto"/>
          <w:sz w:val="28"/>
          <w:szCs w:val="28"/>
        </w:rPr>
        <w:sectPr>
          <w:pgSz w:w="16838" w:h="11906" w:orient="landscape"/>
          <w:pgMar w:top="1701" w:right="1134" w:bottom="567" w:left="1134" w:header="720" w:footer="720" w:gutter="0"/>
          <w:pgNumType w:fmt="decimal"/>
          <w:cols w:space="720" w:num="1"/>
          <w:docGrid w:linePitch="360" w:charSpace="0"/>
        </w:sectPr>
      </w:pPr>
    </w:p>
    <w:p w14:paraId="323766A0">
      <w:pPr>
        <w:pStyle w:val="12"/>
        <w:keepNext w:val="0"/>
        <w:keepLines w:val="0"/>
        <w:widowControl/>
        <w:numPr>
          <w:ilvl w:val="0"/>
          <w:numId w:val="0"/>
        </w:numPr>
        <w:suppressLineNumbers w:val="0"/>
        <w:spacing w:after="0" w:afterAutospacing="0"/>
        <w:ind w:right="0" w:rightChars="0" w:firstLine="708" w:firstLineChars="0"/>
        <w:rPr>
          <w:rFonts w:hint="default" w:ascii="Times New Roman" w:hAnsi="Times New Roman" w:cs="Times New Roman"/>
          <w:b/>
          <w:bCs/>
          <w:color w:val="auto"/>
          <w:sz w:val="28"/>
          <w:szCs w:val="28"/>
        </w:rPr>
      </w:pPr>
      <w:r>
        <w:rPr>
          <w:rFonts w:hint="default" w:cs="Times New Roman"/>
          <w:b/>
          <w:bCs/>
          <w:color w:val="auto"/>
          <w:sz w:val="28"/>
          <w:szCs w:val="28"/>
          <w:lang w:val="ru-RU"/>
        </w:rPr>
        <w:t xml:space="preserve">2.9 </w:t>
      </w:r>
      <w:r>
        <w:rPr>
          <w:rFonts w:hint="default" w:ascii="Times New Roman" w:hAnsi="Times New Roman" w:cs="Times New Roman"/>
          <w:b/>
          <w:bCs/>
          <w:color w:val="auto"/>
          <w:sz w:val="28"/>
          <w:szCs w:val="28"/>
        </w:rPr>
        <w:t>Перспективы и вызовы будущего</w:t>
      </w:r>
    </w:p>
    <w:p w14:paraId="064E1990">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Нанотехнологии сыграли ключевую роль в развитии технологий в энергетической отрасли, особенно в секторе бурения. Огромный потенциал наноматериалов привёл к революционным изменениям и улучшениям в методах бурения. Обширные исследования применения углеродных наноматериалов показали многообещающие результаты в нефтегазовом секторе. Тем не менее, существуют текущие проблемы, показанные на рис</w:t>
      </w:r>
      <w:r>
        <w:rPr>
          <w:rFonts w:hint="default" w:cs="Times New Roman"/>
          <w:color w:val="auto"/>
          <w:sz w:val="28"/>
          <w:szCs w:val="28"/>
          <w:lang w:val="ru-RU"/>
        </w:rPr>
        <w:t>унке</w:t>
      </w:r>
      <w:r>
        <w:rPr>
          <w:rFonts w:hint="default" w:ascii="Times New Roman" w:hAnsi="Times New Roman" w:cs="Times New Roman"/>
          <w:color w:val="auto"/>
          <w:sz w:val="28"/>
          <w:szCs w:val="28"/>
        </w:rPr>
        <w:t xml:space="preserve"> 1</w:t>
      </w:r>
      <w:r>
        <w:rPr>
          <w:rFonts w:hint="default" w:cs="Times New Roman"/>
          <w:color w:val="auto"/>
          <w:sz w:val="28"/>
          <w:szCs w:val="28"/>
          <w:lang w:val="ru-RU"/>
        </w:rPr>
        <w:t>4</w:t>
      </w:r>
      <w:r>
        <w:rPr>
          <w:rFonts w:hint="default" w:ascii="Times New Roman" w:hAnsi="Times New Roman" w:cs="Times New Roman"/>
          <w:color w:val="auto"/>
          <w:sz w:val="28"/>
          <w:szCs w:val="28"/>
        </w:rPr>
        <w:t>, которые требуют внимания. Эти вопросы изложены ниже</w:t>
      </w:r>
      <w:r>
        <w:rPr>
          <w:rFonts w:hint="default" w:cs="Times New Roman"/>
          <w:color w:val="auto"/>
          <w:sz w:val="28"/>
          <w:szCs w:val="28"/>
          <w:lang w:val="ru-RU"/>
        </w:rPr>
        <w:t>:</w:t>
      </w:r>
    </w:p>
    <w:p w14:paraId="6C33F11D">
      <w:pPr>
        <w:pStyle w:val="12"/>
        <w:keepNext w:val="0"/>
        <w:keepLines w:val="0"/>
        <w:widowControl/>
        <w:suppressLineNumbers w:val="0"/>
        <w:spacing w:before="0" w:before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 Существует насущная необходимость в разработке прочных, экономичных и экологически безопасных наноматериалов</w:t>
      </w:r>
      <w:r>
        <w:rPr>
          <w:rFonts w:hint="default" w:cs="Times New Roman"/>
          <w:color w:val="auto"/>
          <w:sz w:val="28"/>
          <w:szCs w:val="28"/>
          <w:lang w:val="ru-RU"/>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b. Интеграция экономичных наноматериалов в буровые растворы предоставляет инженерам возможность оптимизировать свойства растворов без использования ненужных или дорогостоящих добавок. Такой подход не только улучшает функциональность, но и способствует сохранению окружающей среды и снижению затрат на буровые работы</w:t>
      </w:r>
      <w:r>
        <w:rPr>
          <w:rFonts w:hint="default" w:cs="Times New Roman"/>
          <w:color w:val="auto"/>
          <w:sz w:val="28"/>
          <w:szCs w:val="28"/>
          <w:lang w:val="ru-RU"/>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c. Необходимы устойчивые методы для крупномасштабного производства углеродных наноматериалов, чтобы обеспечить их экономичное применение в различных сферах</w:t>
      </w:r>
      <w:r>
        <w:rPr>
          <w:rFonts w:hint="default" w:cs="Times New Roman"/>
          <w:color w:val="auto"/>
          <w:sz w:val="28"/>
          <w:szCs w:val="28"/>
          <w:lang w:val="ru-RU"/>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d. За последнее десятилетие функционализированные наночастицы получили широкое применение в буровой индустрии. Следовательно, при разработке углеродных наноматериалов необходимо уделять особое внимание следующим критическим характеристикам:</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 (i) Повышение тепломассопереноса при высоких температурах;</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 (ii) Обеспечение высокого отношения площади поверхности к объему и легкой дисперсии в пористых средах;</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 (iii) Минимальное количество наноматериала для улучшения свойств раствора;</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 (iv) Высокая стабильность дисперсии при смешивании с водой, полимерами, ПАВ, спиртами и эфирами.</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e. Углеродные наноматериалы обладают значительным потенциалом для улучшения защиты пластов и операций по бурению скважин посредством различных применений: наносенсоров, наножидкостей, нанокомпозитов и добавок для буровых растворов на наноуровне</w:t>
      </w:r>
      <w:r>
        <w:rPr>
          <w:rFonts w:hint="default" w:cs="Times New Roman"/>
          <w:color w:val="auto"/>
          <w:sz w:val="28"/>
          <w:szCs w:val="28"/>
          <w:lang w:val="ru-RU"/>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f. Замена традиционных методов инновационными подходами может существенно решить проблемы бурения. Такой сдвиг способен расширить границы существующих технологий и обеспечить экономически и технически эффективные буровые операции</w:t>
      </w:r>
      <w:r>
        <w:rPr>
          <w:rFonts w:hint="default" w:cs="Times New Roman"/>
          <w:color w:val="auto"/>
          <w:sz w:val="28"/>
          <w:szCs w:val="28"/>
          <w:lang w:val="ru-RU"/>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g. В будущем ожидается растущий спрос на новые наноматериалы с улучшенными структурными свойствами для ускорения буровых работ, особенно при выполнении сложных глубоких, длинноугольных, горизонтальных и сильно отклонённых скважин. Таким образом, развитие наноматериалов, вероятно, станет основой большинства применений в буровой индустрии</w:t>
      </w:r>
      <w:r>
        <w:rPr>
          <w:rFonts w:hint="default" w:cs="Times New Roman"/>
          <w:color w:val="auto"/>
          <w:sz w:val="28"/>
          <w:szCs w:val="28"/>
          <w:lang w:val="ru-RU"/>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h. Потенциальная токсичность этих наноматериалов не может быть проигнорирована и требует тщательного изучения перед промышленным внедрением</w:t>
      </w:r>
      <w:r>
        <w:rPr>
          <w:rFonts w:hint="default" w:cs="Times New Roman"/>
          <w:color w:val="auto"/>
          <w:sz w:val="28"/>
          <w:szCs w:val="28"/>
          <w:lang w:val="ru-RU"/>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i. Анализ графеносодержащих материалов для буровых применений.</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j. Широкое внедрение различных инновационных углеродных наноматериалов ограничено их патентной защищённостью</w:t>
      </w:r>
      <w:r>
        <w:rPr>
          <w:rFonts w:hint="default" w:cs="Times New Roman"/>
          <w:color w:val="auto"/>
          <w:sz w:val="28"/>
          <w:szCs w:val="28"/>
          <w:lang w:val="ru-RU"/>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k. Углеродные наноматериалы играют ключевую роль в разработке материалов для защиты пластов и инновационных добавок для буровых растворов. Кроме того, дальнейшее развитие ожидается для повышения эффективности буровых операций, что укрепит конкурентоспособность нефтегазового сектора</w:t>
      </w:r>
      <w:r>
        <w:rPr>
          <w:rFonts w:hint="default" w:cs="Times New Roman"/>
          <w:color w:val="auto"/>
          <w:sz w:val="28"/>
          <w:szCs w:val="28"/>
          <w:lang w:val="ru-RU"/>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l. Большинство исследований пока ограничены лабораторными условиями и не прошли полевые испытания. Поэтому необходимо проводить дальнейшие исследования в области нанотехнологий для достижения значительного прогресса. Будущее нефтегазовой отрасли во многом будет зависеть от достижений в нанотехнологиях.</w:t>
      </w:r>
    </w:p>
    <w:p w14:paraId="4FB36EA7">
      <w:pPr>
        <w:pStyle w:val="12"/>
        <w:keepNext w:val="0"/>
        <w:keepLines w:val="0"/>
        <w:widowControl/>
        <w:suppressLineNumbers w:val="0"/>
        <w:rPr>
          <w:rFonts w:hint="default" w:ascii="Times New Roman" w:hAnsi="Times New Roman" w:cs="Times New Roman"/>
          <w:color w:val="auto"/>
          <w:sz w:val="28"/>
          <w:szCs w:val="28"/>
        </w:rPr>
      </w:pPr>
    </w:p>
    <w:p w14:paraId="1C304FF0">
      <w:pPr>
        <w:pStyle w:val="12"/>
        <w:keepNext w:val="0"/>
        <w:keepLines w:val="0"/>
        <w:widowControl/>
        <w:suppressLineNumbers w:val="0"/>
        <w:rPr>
          <w:rFonts w:hint="default" w:ascii="Times New Roman" w:hAnsi="Times New Roman" w:cs="Times New Roman"/>
          <w:color w:val="auto"/>
          <w:sz w:val="28"/>
          <w:szCs w:val="28"/>
        </w:rPr>
      </w:pPr>
      <w:r>
        <w:rPr>
          <w:rFonts w:hint="default" w:ascii="Times New Roman" w:hAnsi="Times New Roman" w:cs="Times New Roman"/>
          <w:b w:val="0"/>
          <w:bCs w:val="0"/>
          <w:color w:val="auto"/>
          <w:sz w:val="28"/>
          <w:szCs w:val="28"/>
          <w:lang w:val="en-US"/>
        </w:rPr>
        <w:drawing>
          <wp:anchor distT="0" distB="0" distL="114300" distR="114300" simplePos="0" relativeHeight="251668480" behindDoc="0" locked="0" layoutInCell="1" allowOverlap="1">
            <wp:simplePos x="0" y="0"/>
            <wp:positionH relativeFrom="column">
              <wp:posOffset>-12700</wp:posOffset>
            </wp:positionH>
            <wp:positionV relativeFrom="page">
              <wp:posOffset>3905885</wp:posOffset>
            </wp:positionV>
            <wp:extent cx="5092065" cy="3353435"/>
            <wp:effectExtent l="0" t="0" r="13335" b="14605"/>
            <wp:wrapTopAndBottom/>
            <wp:docPr id="11" name="Picture 6" descr="challenges in carbon nano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challenges in carbon nanomaterials"/>
                    <pic:cNvPicPr>
                      <a:picLocks noChangeAspect="1"/>
                    </pic:cNvPicPr>
                  </pic:nvPicPr>
                  <pic:blipFill>
                    <a:blip r:embed="rId19"/>
                    <a:stretch>
                      <a:fillRect/>
                    </a:stretch>
                  </pic:blipFill>
                  <pic:spPr>
                    <a:xfrm>
                      <a:off x="0" y="0"/>
                      <a:ext cx="5092065" cy="3353435"/>
                    </a:xfrm>
                    <a:prstGeom prst="rect">
                      <a:avLst/>
                    </a:prstGeom>
                  </pic:spPr>
                </pic:pic>
              </a:graphicData>
            </a:graphic>
          </wp:anchor>
        </w:drawing>
      </w:r>
      <w:r>
        <w:rPr>
          <w:rFonts w:hint="default" w:ascii="Times New Roman" w:hAnsi="Times New Roman" w:cs="Times New Roman"/>
          <w:color w:val="auto"/>
          <w:sz w:val="28"/>
          <w:szCs w:val="28"/>
        </w:rPr>
        <w:t>Рис</w:t>
      </w:r>
      <w:r>
        <w:rPr>
          <w:rFonts w:hint="default" w:cs="Times New Roman"/>
          <w:color w:val="auto"/>
          <w:sz w:val="28"/>
          <w:szCs w:val="28"/>
          <w:lang w:val="ru-RU"/>
        </w:rPr>
        <w:t>унок</w:t>
      </w:r>
      <w:r>
        <w:rPr>
          <w:rFonts w:hint="default" w:ascii="Times New Roman" w:hAnsi="Times New Roman" w:cs="Times New Roman"/>
          <w:color w:val="auto"/>
          <w:sz w:val="28"/>
          <w:szCs w:val="28"/>
        </w:rPr>
        <w:t xml:space="preserve"> 1</w:t>
      </w:r>
      <w:r>
        <w:rPr>
          <w:rFonts w:hint="default" w:cs="Times New Roman"/>
          <w:color w:val="auto"/>
          <w:sz w:val="28"/>
          <w:szCs w:val="28"/>
          <w:lang w:val="ru-RU"/>
        </w:rPr>
        <w:t>4</w:t>
      </w:r>
      <w:r>
        <w:rPr>
          <w:rFonts w:hint="default" w:ascii="Times New Roman" w:hAnsi="Times New Roman" w:cs="Times New Roman"/>
          <w:color w:val="auto"/>
          <w:sz w:val="28"/>
          <w:szCs w:val="28"/>
        </w:rPr>
        <w:t>. Вызовы и перспективы будущего</w:t>
      </w:r>
    </w:p>
    <w:p w14:paraId="377A4366">
      <w:pPr>
        <w:pStyle w:val="12"/>
        <w:keepNext w:val="0"/>
        <w:keepLines w:val="0"/>
        <w:widowControl/>
        <w:suppressLineNumbers w:val="0"/>
        <w:jc w:val="center"/>
        <w:rPr>
          <w:rFonts w:hint="default" w:ascii="Times New Roman" w:hAnsi="Times New Roman" w:cs="Times New Roman"/>
          <w:b/>
          <w:bCs/>
          <w:color w:val="auto"/>
          <w:sz w:val="28"/>
          <w:szCs w:val="28"/>
        </w:rPr>
      </w:pPr>
    </w:p>
    <w:p w14:paraId="316F737B">
      <w:pPr>
        <w:pStyle w:val="12"/>
        <w:keepNext w:val="0"/>
        <w:keepLines w:val="0"/>
        <w:widowControl/>
        <w:suppressLineNumbers w:val="0"/>
        <w:jc w:val="center"/>
        <w:rPr>
          <w:rFonts w:hint="default" w:ascii="Times New Roman" w:hAnsi="Times New Roman" w:cs="Times New Roman"/>
          <w:b/>
          <w:bCs/>
          <w:color w:val="auto"/>
          <w:sz w:val="28"/>
          <w:szCs w:val="28"/>
        </w:rPr>
      </w:pPr>
    </w:p>
    <w:p w14:paraId="6AD9BCCF">
      <w:pPr>
        <w:pStyle w:val="12"/>
        <w:keepNext w:val="0"/>
        <w:keepLines w:val="0"/>
        <w:widowControl/>
        <w:suppressLineNumbers w:val="0"/>
        <w:jc w:val="center"/>
        <w:rPr>
          <w:rFonts w:hint="default" w:ascii="Times New Roman" w:hAnsi="Times New Roman" w:cs="Times New Roman"/>
          <w:b/>
          <w:bCs/>
          <w:color w:val="auto"/>
          <w:sz w:val="28"/>
          <w:szCs w:val="28"/>
        </w:rPr>
      </w:pPr>
    </w:p>
    <w:p w14:paraId="3F236DF3">
      <w:pPr>
        <w:pStyle w:val="12"/>
        <w:keepNext w:val="0"/>
        <w:keepLines w:val="0"/>
        <w:widowControl/>
        <w:suppressLineNumbers w:val="0"/>
        <w:jc w:val="center"/>
        <w:rPr>
          <w:rFonts w:hint="default" w:ascii="Times New Roman" w:hAnsi="Times New Roman" w:cs="Times New Roman"/>
          <w:b/>
          <w:bCs/>
          <w:color w:val="auto"/>
          <w:sz w:val="28"/>
          <w:szCs w:val="28"/>
        </w:rPr>
      </w:pPr>
    </w:p>
    <w:p w14:paraId="11D383A0">
      <w:pPr>
        <w:pStyle w:val="12"/>
        <w:keepNext w:val="0"/>
        <w:keepLines w:val="0"/>
        <w:widowControl/>
        <w:suppressLineNumbers w:val="0"/>
        <w:jc w:val="center"/>
        <w:rPr>
          <w:rFonts w:hint="default" w:ascii="Times New Roman" w:hAnsi="Times New Roman" w:cs="Times New Roman"/>
          <w:b/>
          <w:bCs/>
          <w:color w:val="auto"/>
          <w:sz w:val="28"/>
          <w:szCs w:val="28"/>
        </w:rPr>
      </w:pPr>
    </w:p>
    <w:p w14:paraId="0CE3C075">
      <w:pPr>
        <w:pStyle w:val="12"/>
        <w:keepNext w:val="0"/>
        <w:keepLines w:val="0"/>
        <w:widowControl/>
        <w:suppressLineNumbers w:val="0"/>
        <w:ind w:firstLine="708" w:firstLineChars="0"/>
        <w:jc w:val="both"/>
        <w:rPr>
          <w:rFonts w:hint="default" w:ascii="Times New Roman" w:hAnsi="Times New Roman" w:cs="Times New Roman"/>
          <w:b/>
          <w:bCs/>
          <w:color w:val="auto"/>
          <w:sz w:val="28"/>
          <w:szCs w:val="28"/>
          <w:lang w:val="ru-RU"/>
        </w:rPr>
      </w:pPr>
      <w:r>
        <w:rPr>
          <w:rFonts w:hint="default" w:cs="Times New Roman"/>
          <w:b/>
          <w:bCs/>
          <w:color w:val="auto"/>
          <w:sz w:val="28"/>
          <w:szCs w:val="28"/>
          <w:lang w:val="ru-RU"/>
        </w:rPr>
        <w:t>3</w:t>
      </w:r>
      <w:r>
        <w:rPr>
          <w:rFonts w:hint="default" w:ascii="Times New Roman" w:hAnsi="Times New Roman" w:cs="Times New Roman"/>
          <w:b/>
          <w:bCs/>
          <w:color w:val="auto"/>
          <w:sz w:val="28"/>
          <w:szCs w:val="28"/>
          <w:lang w:val="ru-RU"/>
        </w:rPr>
        <w:t xml:space="preserve"> </w:t>
      </w:r>
      <w:r>
        <w:rPr>
          <w:rFonts w:hint="default" w:cs="Times New Roman"/>
          <w:b/>
          <w:bCs/>
          <w:color w:val="auto"/>
          <w:sz w:val="28"/>
          <w:szCs w:val="28"/>
          <w:lang w:val="ru-RU"/>
        </w:rPr>
        <w:t>Экспериментальное исследование</w:t>
      </w:r>
      <w:r>
        <w:rPr>
          <w:rFonts w:hint="default" w:ascii="Times New Roman" w:hAnsi="Times New Roman" w:cs="Times New Roman"/>
          <w:b/>
          <w:bCs/>
          <w:color w:val="auto"/>
          <w:sz w:val="28"/>
          <w:szCs w:val="28"/>
        </w:rPr>
        <w:t xml:space="preserve"> использования графенового нанопорошка и модифицированного полимерного кремниевого нанокомпозита в водных буровых растворах</w:t>
      </w:r>
      <w:r>
        <w:rPr>
          <w:rFonts w:hint="default" w:cs="Times New Roman"/>
          <w:b/>
          <w:bCs/>
          <w:color w:val="auto"/>
          <w:sz w:val="28"/>
          <w:szCs w:val="28"/>
          <w:lang w:val="ru-RU"/>
        </w:rPr>
        <w:t xml:space="preserve"> для повышения устойчивости глинистой породы</w:t>
      </w:r>
    </w:p>
    <w:p w14:paraId="01968FB0">
      <w:pPr>
        <w:pStyle w:val="12"/>
        <w:keepNext w:val="0"/>
        <w:keepLines w:val="0"/>
        <w:widowControl/>
        <w:numPr>
          <w:ilvl w:val="0"/>
          <w:numId w:val="0"/>
        </w:numPr>
        <w:suppressLineNumbers w:val="0"/>
        <w:spacing w:before="0" w:beforeAutospacing="0" w:after="0" w:afterAutospacing="0"/>
        <w:ind w:leftChars="0" w:right="0" w:rightChars="0"/>
        <w:jc w:val="both"/>
        <w:rPr>
          <w:rStyle w:val="9"/>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cs="Times New Roman"/>
          <w:b/>
          <w:bCs/>
          <w:color w:val="auto"/>
          <w:sz w:val="28"/>
          <w:szCs w:val="28"/>
          <w:lang w:val="ru-RU"/>
        </w:rPr>
        <w:t xml:space="preserve">3.1 </w:t>
      </w:r>
      <w:r>
        <w:rPr>
          <w:rStyle w:val="9"/>
          <w:rFonts w:hint="default" w:ascii="Times New Roman" w:hAnsi="Times New Roman" w:cs="Times New Roman"/>
          <w:color w:val="auto"/>
          <w:sz w:val="28"/>
          <w:szCs w:val="28"/>
        </w:rPr>
        <w:t>Материалы и методы</w:t>
      </w:r>
      <w:r>
        <w:rPr>
          <w:rFonts w:hint="default" w:ascii="Times New Roman" w:hAnsi="Times New Roman" w:cs="Times New Roman"/>
          <w:color w:val="auto"/>
          <w:sz w:val="28"/>
          <w:szCs w:val="28"/>
        </w:rPr>
        <w:br w:type="textWrapping"/>
      </w:r>
      <w:r>
        <w:rPr>
          <w:rFonts w:hint="default" w:cs="Times New Roman"/>
          <w:color w:val="auto"/>
          <w:sz w:val="28"/>
          <w:szCs w:val="28"/>
          <w:lang w:val="ru-RU"/>
        </w:rPr>
        <w:tab/>
      </w:r>
      <w:r>
        <w:rPr>
          <w:rFonts w:hint="default" w:cs="Times New Roman"/>
          <w:b/>
          <w:bCs/>
          <w:color w:val="auto"/>
          <w:sz w:val="28"/>
          <w:szCs w:val="28"/>
          <w:lang w:val="ru-RU"/>
        </w:rPr>
        <w:t>3</w:t>
      </w:r>
      <w:r>
        <w:rPr>
          <w:rStyle w:val="9"/>
          <w:rFonts w:hint="default" w:ascii="Times New Roman" w:hAnsi="Times New Roman" w:cs="Times New Roman"/>
          <w:b/>
          <w:bCs/>
          <w:color w:val="auto"/>
          <w:sz w:val="28"/>
          <w:szCs w:val="28"/>
        </w:rPr>
        <w:t>.</w:t>
      </w:r>
      <w:r>
        <w:rPr>
          <w:rStyle w:val="9"/>
          <w:rFonts w:hint="default" w:ascii="Times New Roman" w:hAnsi="Times New Roman" w:cs="Times New Roman"/>
          <w:color w:val="auto"/>
          <w:sz w:val="28"/>
          <w:szCs w:val="28"/>
        </w:rPr>
        <w:t>1.</w:t>
      </w:r>
      <w:r>
        <w:rPr>
          <w:rStyle w:val="9"/>
          <w:rFonts w:hint="default" w:cs="Times New Roman"/>
          <w:color w:val="auto"/>
          <w:sz w:val="28"/>
          <w:szCs w:val="28"/>
          <w:lang w:val="ru-RU"/>
        </w:rPr>
        <w:t>1</w:t>
      </w:r>
      <w:r>
        <w:rPr>
          <w:rStyle w:val="9"/>
          <w:rFonts w:hint="default" w:ascii="Times New Roman" w:hAnsi="Times New Roman" w:cs="Times New Roman"/>
          <w:color w:val="auto"/>
          <w:sz w:val="28"/>
          <w:szCs w:val="28"/>
        </w:rPr>
        <w:t xml:space="preserve"> Материалы</w:t>
      </w:r>
    </w:p>
    <w:p w14:paraId="161750A5">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 ходе исследования были использованы следующие материалы:</w:t>
      </w:r>
    </w:p>
    <w:p w14:paraId="4AA4C6E2">
      <w:pPr>
        <w:pStyle w:val="12"/>
        <w:keepNext w:val="0"/>
        <w:keepLines w:val="0"/>
        <w:widowControl/>
        <w:numPr>
          <w:ilvl w:val="0"/>
          <w:numId w:val="19"/>
        </w:numPr>
        <w:suppressLineNumbers w:val="0"/>
        <w:spacing w:before="0" w:beforeAutospacing="0"/>
        <w:ind w:left="72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Стирол</w:t>
      </w:r>
      <w:r>
        <w:rPr>
          <w:rFonts w:hint="default" w:cs="Times New Roman"/>
          <w:color w:val="auto"/>
          <w:sz w:val="28"/>
          <w:szCs w:val="28"/>
          <w:lang w:val="kk-KZ"/>
        </w:rPr>
        <w:t xml:space="preserve"> </w:t>
      </w:r>
      <w:r>
        <w:rPr>
          <w:rFonts w:hint="default" w:cs="Times New Roman"/>
          <w:color w:val="auto"/>
          <w:sz w:val="28"/>
          <w:szCs w:val="28"/>
          <w:lang w:val="ru-RU"/>
        </w:rPr>
        <w:t>(Ст)</w:t>
      </w:r>
      <w:r>
        <w:rPr>
          <w:rFonts w:hint="default" w:ascii="Times New Roman" w:hAnsi="Times New Roman" w:cs="Times New Roman"/>
          <w:color w:val="auto"/>
          <w:sz w:val="28"/>
          <w:szCs w:val="28"/>
        </w:rPr>
        <w:t>;</w:t>
      </w:r>
    </w:p>
    <w:p w14:paraId="3E8E5FEF">
      <w:pPr>
        <w:pStyle w:val="12"/>
        <w:keepNext w:val="0"/>
        <w:keepLines w:val="0"/>
        <w:widowControl/>
        <w:numPr>
          <w:ilvl w:val="0"/>
          <w:numId w:val="19"/>
        </w:numPr>
        <w:suppressLineNumbers w:val="0"/>
        <w:ind w:left="720" w:leftChars="0" w:firstLine="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н-бутилкакрилат</w:t>
      </w:r>
      <w:r>
        <w:rPr>
          <w:rFonts w:hint="default" w:cs="Times New Roman"/>
          <w:color w:val="auto"/>
          <w:sz w:val="28"/>
          <w:szCs w:val="28"/>
          <w:lang w:val="ru-RU"/>
        </w:rPr>
        <w:t xml:space="preserve"> (БА)</w:t>
      </w:r>
      <w:r>
        <w:rPr>
          <w:rFonts w:hint="default" w:ascii="Times New Roman" w:hAnsi="Times New Roman" w:cs="Times New Roman"/>
          <w:color w:val="auto"/>
          <w:sz w:val="28"/>
          <w:szCs w:val="28"/>
        </w:rPr>
        <w:t>;</w:t>
      </w:r>
    </w:p>
    <w:p w14:paraId="20111F5E">
      <w:pPr>
        <w:pStyle w:val="12"/>
        <w:keepNext w:val="0"/>
        <w:keepLines w:val="0"/>
        <w:widowControl/>
        <w:numPr>
          <w:ilvl w:val="0"/>
          <w:numId w:val="19"/>
        </w:numPr>
        <w:suppressLineNumbers w:val="0"/>
        <w:ind w:left="720" w:leftChars="0" w:firstLine="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наночастицы диоксида кремния (SiO₂) размером от 7 до 40 нм;</w:t>
      </w:r>
    </w:p>
    <w:p w14:paraId="4AF9ABA9">
      <w:pPr>
        <w:pStyle w:val="12"/>
        <w:keepNext w:val="0"/>
        <w:keepLines w:val="0"/>
        <w:widowControl/>
        <w:numPr>
          <w:ilvl w:val="0"/>
          <w:numId w:val="19"/>
        </w:numPr>
        <w:suppressLineNumbers w:val="0"/>
        <w:ind w:left="720" w:leftChars="0" w:firstLine="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октилфенолполиоксиэтиленовый эфир</w:t>
      </w:r>
      <w:r>
        <w:rPr>
          <w:rFonts w:hint="default" w:cs="Times New Roman"/>
          <w:color w:val="auto"/>
          <w:sz w:val="28"/>
          <w:szCs w:val="28"/>
          <w:lang w:val="ru-RU"/>
        </w:rPr>
        <w:t xml:space="preserve"> (ОП-10)</w:t>
      </w:r>
      <w:r>
        <w:rPr>
          <w:rFonts w:hint="default" w:ascii="Times New Roman" w:hAnsi="Times New Roman" w:cs="Times New Roman"/>
          <w:color w:val="auto"/>
          <w:sz w:val="28"/>
          <w:szCs w:val="28"/>
        </w:rPr>
        <w:t>;</w:t>
      </w:r>
    </w:p>
    <w:p w14:paraId="5990AEFA">
      <w:pPr>
        <w:pStyle w:val="12"/>
        <w:keepNext w:val="0"/>
        <w:keepLines w:val="0"/>
        <w:widowControl/>
        <w:numPr>
          <w:ilvl w:val="0"/>
          <w:numId w:val="19"/>
        </w:numPr>
        <w:suppressLineNumbers w:val="0"/>
        <w:ind w:left="720" w:leftChars="0" w:firstLine="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этанол, сила</w:t>
      </w:r>
      <w:r>
        <w:rPr>
          <w:rFonts w:hint="default" w:cs="Times New Roman"/>
          <w:color w:val="auto"/>
          <w:sz w:val="28"/>
          <w:szCs w:val="28"/>
          <w:lang w:val="ru-RU"/>
        </w:rPr>
        <w:t>н</w:t>
      </w:r>
      <w:r>
        <w:rPr>
          <w:rFonts w:hint="default" w:ascii="Times New Roman" w:hAnsi="Times New Roman" w:cs="Times New Roman"/>
          <w:color w:val="auto"/>
          <w:sz w:val="28"/>
          <w:szCs w:val="28"/>
        </w:rPr>
        <w:t>;</w:t>
      </w:r>
    </w:p>
    <w:p w14:paraId="0A59E2A6">
      <w:pPr>
        <w:pStyle w:val="12"/>
        <w:keepNext w:val="0"/>
        <w:keepLines w:val="0"/>
        <w:widowControl/>
        <w:numPr>
          <w:ilvl w:val="0"/>
          <w:numId w:val="19"/>
        </w:numPr>
        <w:suppressLineNumbers w:val="0"/>
        <w:ind w:left="720" w:leftChars="0" w:firstLine="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лаурилсульфат натрия</w:t>
      </w:r>
      <w:r>
        <w:rPr>
          <w:rFonts w:hint="default" w:cs="Times New Roman"/>
          <w:color w:val="auto"/>
          <w:sz w:val="28"/>
          <w:szCs w:val="28"/>
          <w:lang w:val="ru-RU"/>
        </w:rPr>
        <w:t xml:space="preserve"> (ЛСН)</w:t>
      </w:r>
      <w:r>
        <w:rPr>
          <w:rFonts w:hint="default" w:ascii="Times New Roman" w:hAnsi="Times New Roman" w:cs="Times New Roman"/>
          <w:color w:val="auto"/>
          <w:sz w:val="28"/>
          <w:szCs w:val="28"/>
        </w:rPr>
        <w:t>;</w:t>
      </w:r>
    </w:p>
    <w:p w14:paraId="6ED8FAE0">
      <w:pPr>
        <w:pStyle w:val="12"/>
        <w:keepNext w:val="0"/>
        <w:keepLines w:val="0"/>
        <w:widowControl/>
        <w:numPr>
          <w:ilvl w:val="0"/>
          <w:numId w:val="19"/>
        </w:numPr>
        <w:suppressLineNumbers w:val="0"/>
        <w:ind w:left="720" w:leftChars="0" w:firstLine="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уксусная кислота;</w:t>
      </w:r>
    </w:p>
    <w:p w14:paraId="0A82BCA3">
      <w:pPr>
        <w:pStyle w:val="12"/>
        <w:keepNext w:val="0"/>
        <w:keepLines w:val="0"/>
        <w:widowControl/>
        <w:numPr>
          <w:ilvl w:val="0"/>
          <w:numId w:val="19"/>
        </w:numPr>
        <w:suppressLineNumbers w:val="0"/>
        <w:ind w:left="720" w:leftChars="0" w:firstLine="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персульфат калия</w:t>
      </w:r>
      <w:r>
        <w:rPr>
          <w:rFonts w:hint="default" w:cs="Times New Roman"/>
          <w:color w:val="auto"/>
          <w:sz w:val="28"/>
          <w:szCs w:val="28"/>
          <w:lang w:val="ru-RU"/>
        </w:rPr>
        <w:t xml:space="preserve"> (ПСК)</w:t>
      </w:r>
      <w:r>
        <w:rPr>
          <w:rFonts w:hint="default" w:ascii="Times New Roman" w:hAnsi="Times New Roman" w:cs="Times New Roman"/>
          <w:color w:val="auto"/>
          <w:sz w:val="28"/>
          <w:szCs w:val="28"/>
        </w:rPr>
        <w:t>;</w:t>
      </w:r>
    </w:p>
    <w:p w14:paraId="140673EB">
      <w:pPr>
        <w:pStyle w:val="12"/>
        <w:keepNext w:val="0"/>
        <w:keepLines w:val="0"/>
        <w:widowControl/>
        <w:numPr>
          <w:ilvl w:val="0"/>
          <w:numId w:val="19"/>
        </w:numPr>
        <w:suppressLineNumbers w:val="0"/>
        <w:spacing w:after="0" w:afterAutospacing="0"/>
        <w:ind w:left="720" w:leftChars="0" w:firstLine="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гидрокарбонат натрия (NaHCO₃);</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xml:space="preserve">а также графеновый нанопорошок. </w:t>
      </w:r>
    </w:p>
    <w:p w14:paraId="2906A765">
      <w:pPr>
        <w:pStyle w:val="12"/>
        <w:keepNext w:val="0"/>
        <w:keepLines w:val="0"/>
        <w:widowControl/>
        <w:numPr>
          <w:ilvl w:val="0"/>
          <w:numId w:val="0"/>
        </w:numPr>
        <w:suppressLineNumbers w:val="0"/>
        <w:spacing w:before="0" w:beforeAutospacing="0" w:after="0" w:afterAutospacing="0"/>
        <w:ind w:right="0" w:rightChars="0"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 качестве растворителя во всех экспериментах использовалась деионизированная вода.</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Наночастицы диоксида кремния были предоставлены Научным центром композиционных материалов (г. Алматы, Казахстан). Эти сферические наночастицы имели размер от 7 до 40 нм, не были модифицированы и не имели пористой структуры. Графеновый нанопорошок был получен из Восточно-Казахстанского университета имени Сарсена Аманжолова (г. Усть-Каменогорск, Казахстан) и имел двумерную (2D) структуру с размером частиц от 1,3 до 2,3 мкм и толщиной менее 3 нм.</w:t>
      </w:r>
    </w:p>
    <w:p w14:paraId="5F06ADB3">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Для приготовления бурового раствора также применялись традиционные добавки. Основным загустителем служила бентонитовая глина, реологические свойства улучшались с помощью ксантановой камеди (XG). Для контроля фильтрации использовались низковязкая полианионная целлюлоза (PAC-LV) и предварительно загущенный крахмал. В качестве материала для предотвращения потерь раствора (LCM) применялся графит. Для регулирования щелочности использовался гидроксид калия (KOH, 85%). Все добавки были приобретены у различных поставщиков и использовались без дополнительной модификации.</w:t>
      </w:r>
    </w:p>
    <w:p w14:paraId="597E78D0">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rPr>
      </w:pPr>
      <w:r>
        <w:rPr>
          <w:rStyle w:val="9"/>
          <w:rFonts w:hint="default" w:cs="Times New Roman"/>
          <w:color w:val="auto"/>
          <w:sz w:val="28"/>
          <w:szCs w:val="28"/>
          <w:lang w:val="ru-RU"/>
        </w:rPr>
        <w:t>3.1.2</w:t>
      </w:r>
      <w:r>
        <w:rPr>
          <w:rStyle w:val="9"/>
          <w:rFonts w:hint="default" w:ascii="Times New Roman" w:hAnsi="Times New Roman" w:cs="Times New Roman"/>
          <w:color w:val="auto"/>
          <w:sz w:val="28"/>
          <w:szCs w:val="28"/>
        </w:rPr>
        <w:t xml:space="preserve"> Приготовление нанокомпозита на основе диоксида кремния</w:t>
      </w:r>
    </w:p>
    <w:p w14:paraId="14EE70DB">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Процесс приготовления нанокомпозита на основе диоксида кремния включал несколько последовательных этапов, изложенных ниже:</w:t>
      </w:r>
    </w:p>
    <w:p w14:paraId="2084BA30">
      <w:pPr>
        <w:pStyle w:val="12"/>
        <w:keepNext w:val="0"/>
        <w:keepLines w:val="0"/>
        <w:widowControl/>
        <w:numPr>
          <w:ilvl w:val="0"/>
          <w:numId w:val="20"/>
        </w:numPr>
        <w:suppressLineNumbers w:val="0"/>
        <w:spacing w:before="0" w:beforeAutospacing="0" w:after="0" w:afterAutospacing="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Диспергирование нанодиоксида кремния:</w:t>
      </w:r>
    </w:p>
    <w:p w14:paraId="4181F1D4">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Цель:</w:t>
      </w:r>
      <w:r>
        <w:rPr>
          <w:rFonts w:hint="default" w:ascii="Times New Roman" w:hAnsi="Times New Roman" w:cs="Times New Roman"/>
          <w:b w:val="0"/>
          <w:bCs w:val="0"/>
          <w:color w:val="auto"/>
          <w:sz w:val="28"/>
          <w:szCs w:val="28"/>
        </w:rPr>
        <w:t xml:space="preserve"> Обеспечить равномерное распределение частиц нанодиоксида кремния.</w:t>
      </w:r>
    </w:p>
    <w:p w14:paraId="538C5F95">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Процесс:</w:t>
      </w:r>
      <w:r>
        <w:rPr>
          <w:rFonts w:hint="default" w:ascii="Times New Roman" w:hAnsi="Times New Roman" w:cs="Times New Roman"/>
          <w:b w:val="0"/>
          <w:bCs w:val="0"/>
          <w:color w:val="auto"/>
          <w:sz w:val="28"/>
          <w:szCs w:val="28"/>
        </w:rPr>
        <w:t xml:space="preserve"> Наночастицы SiO₂ диспергировали в 100 мл этанола с использованием ультразвуковой обработки в течение 1 часа.</w:t>
      </w:r>
    </w:p>
    <w:p w14:paraId="213EA727">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Обоснование:</w:t>
      </w:r>
      <w:r>
        <w:rPr>
          <w:rFonts w:hint="default" w:ascii="Times New Roman" w:hAnsi="Times New Roman" w:cs="Times New Roman"/>
          <w:color w:val="auto"/>
          <w:sz w:val="28"/>
          <w:szCs w:val="28"/>
        </w:rPr>
        <w:t xml:space="preserve"> Этанол выбран в качестве растворителя благодаря своей способности эффективно диспергировать наночастицы и предотвращать их агрегацию. Ультразвуковая обработка обеспечивает полное и однородное распределение частиц.</w:t>
      </w:r>
    </w:p>
    <w:p w14:paraId="42AA8CC0">
      <w:pPr>
        <w:pStyle w:val="12"/>
        <w:keepNext w:val="0"/>
        <w:keepLines w:val="0"/>
        <w:widowControl/>
        <w:numPr>
          <w:ilvl w:val="0"/>
          <w:numId w:val="20"/>
        </w:numPr>
        <w:suppressLineNumbers w:val="0"/>
        <w:spacing w:before="0" w:beforeAutospacing="0" w:after="0" w:afterAutospacing="0"/>
        <w:ind w:left="0" w:leftChars="0" w:firstLine="0" w:firstLineChars="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Модификация с использованием</w:t>
      </w:r>
      <w:r>
        <w:rPr>
          <w:rStyle w:val="9"/>
          <w:rFonts w:hint="default" w:cs="Times New Roman"/>
          <w:b w:val="0"/>
          <w:bCs w:val="0"/>
          <w:color w:val="auto"/>
          <w:sz w:val="28"/>
          <w:szCs w:val="28"/>
          <w:lang w:val="ru-RU"/>
        </w:rPr>
        <w:t xml:space="preserve"> силана</w:t>
      </w:r>
      <w:r>
        <w:rPr>
          <w:rStyle w:val="9"/>
          <w:rFonts w:hint="default" w:ascii="Times New Roman" w:hAnsi="Times New Roman" w:cs="Times New Roman"/>
          <w:b w:val="0"/>
          <w:bCs w:val="0"/>
          <w:color w:val="auto"/>
          <w:sz w:val="28"/>
          <w:szCs w:val="28"/>
        </w:rPr>
        <w:t>:</w:t>
      </w:r>
    </w:p>
    <w:p w14:paraId="3C596AD8">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Цель:</w:t>
      </w:r>
      <w:r>
        <w:rPr>
          <w:rFonts w:hint="default" w:ascii="Times New Roman" w:hAnsi="Times New Roman" w:cs="Times New Roman"/>
          <w:b w:val="0"/>
          <w:bCs w:val="0"/>
          <w:color w:val="auto"/>
          <w:sz w:val="28"/>
          <w:szCs w:val="28"/>
        </w:rPr>
        <w:t xml:space="preserve"> Модифицировать поверхность наночастиц для улучшения совместимости с полимерной матрицей.</w:t>
      </w:r>
    </w:p>
    <w:p w14:paraId="2C9DA481">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Процесс:</w:t>
      </w:r>
      <w:r>
        <w:rPr>
          <w:rFonts w:hint="default" w:ascii="Times New Roman" w:hAnsi="Times New Roman" w:cs="Times New Roman"/>
          <w:b w:val="0"/>
          <w:bCs w:val="0"/>
          <w:color w:val="auto"/>
          <w:sz w:val="28"/>
          <w:szCs w:val="28"/>
        </w:rPr>
        <w:t xml:space="preserve"> </w:t>
      </w:r>
      <w:r>
        <w:rPr>
          <w:rFonts w:hint="default" w:cs="Times New Roman"/>
          <w:b w:val="0"/>
          <w:bCs w:val="0"/>
          <w:color w:val="auto"/>
          <w:sz w:val="28"/>
          <w:szCs w:val="28"/>
          <w:lang w:val="ru-RU"/>
        </w:rPr>
        <w:t>Силан</w:t>
      </w:r>
      <w:r>
        <w:rPr>
          <w:rFonts w:hint="default" w:ascii="Times New Roman" w:hAnsi="Times New Roman" w:cs="Times New Roman"/>
          <w:b w:val="0"/>
          <w:bCs w:val="0"/>
          <w:color w:val="auto"/>
          <w:sz w:val="28"/>
          <w:szCs w:val="28"/>
        </w:rPr>
        <w:t xml:space="preserve"> растворяли в этаноле с добавлением небольшого количества воды в массовом соотношении 1:1:18 (</w:t>
      </w:r>
      <w:r>
        <w:rPr>
          <w:rFonts w:hint="default" w:cs="Times New Roman"/>
          <w:b w:val="0"/>
          <w:bCs w:val="0"/>
          <w:color w:val="auto"/>
          <w:sz w:val="28"/>
          <w:szCs w:val="28"/>
          <w:lang w:val="ru-RU"/>
        </w:rPr>
        <w:t>Силан</w:t>
      </w:r>
      <w:r>
        <w:rPr>
          <w:rFonts w:hint="default" w:ascii="Times New Roman" w:hAnsi="Times New Roman" w:cs="Times New Roman"/>
          <w:b w:val="0"/>
          <w:bCs w:val="0"/>
          <w:color w:val="auto"/>
          <w:sz w:val="28"/>
          <w:szCs w:val="28"/>
        </w:rPr>
        <w:t>:H₂O:этанол). Затем в смесь добавляли 1 мл уксусной кислоты и перемешивали магнитной мешалкой в течение 30 минут при комнатной температуре.</w:t>
      </w:r>
    </w:p>
    <w:p w14:paraId="718A083F">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Обоснование:</w:t>
      </w:r>
      <w:r>
        <w:rPr>
          <w:rFonts w:hint="default" w:ascii="Times New Roman" w:hAnsi="Times New Roman" w:cs="Times New Roman"/>
          <w:b w:val="0"/>
          <w:bCs w:val="0"/>
          <w:color w:val="auto"/>
          <w:sz w:val="28"/>
          <w:szCs w:val="28"/>
        </w:rPr>
        <w:t xml:space="preserve"> Указанное соотношение компонентов обеспечивает оптимальные условия модификации. Уксусная кислота действует как катализатор, способствуя реакции.</w:t>
      </w:r>
    </w:p>
    <w:p w14:paraId="18C35292">
      <w:pPr>
        <w:pStyle w:val="12"/>
        <w:keepNext w:val="0"/>
        <w:keepLines w:val="0"/>
        <w:widowControl/>
        <w:numPr>
          <w:ilvl w:val="0"/>
          <w:numId w:val="20"/>
        </w:numPr>
        <w:suppressLineNumbers w:val="0"/>
        <w:spacing w:before="0" w:beforeAutospacing="0" w:after="0" w:afterAutospacing="0"/>
        <w:ind w:left="0" w:leftChars="0" w:firstLine="0" w:firstLineChars="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Реакция и перемешивание:</w:t>
      </w:r>
    </w:p>
    <w:p w14:paraId="390C4292">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Цель:</w:t>
      </w:r>
      <w:r>
        <w:rPr>
          <w:rFonts w:hint="default" w:ascii="Times New Roman" w:hAnsi="Times New Roman" w:cs="Times New Roman"/>
          <w:b w:val="0"/>
          <w:bCs w:val="0"/>
          <w:color w:val="auto"/>
          <w:sz w:val="28"/>
          <w:szCs w:val="28"/>
        </w:rPr>
        <w:t xml:space="preserve"> Обеспечить полноценную модификацию поверхности наночастиц </w:t>
      </w:r>
      <w:r>
        <w:rPr>
          <w:rFonts w:hint="default" w:cs="Times New Roman"/>
          <w:b w:val="0"/>
          <w:bCs w:val="0"/>
          <w:color w:val="auto"/>
          <w:sz w:val="28"/>
          <w:szCs w:val="28"/>
          <w:lang w:val="ru-RU"/>
        </w:rPr>
        <w:t>силаном</w:t>
      </w:r>
      <w:r>
        <w:rPr>
          <w:rFonts w:hint="default" w:ascii="Times New Roman" w:hAnsi="Times New Roman" w:cs="Times New Roman"/>
          <w:b w:val="0"/>
          <w:bCs w:val="0"/>
          <w:color w:val="auto"/>
          <w:sz w:val="28"/>
          <w:szCs w:val="28"/>
        </w:rPr>
        <w:t>.</w:t>
      </w:r>
    </w:p>
    <w:p w14:paraId="740F7721">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Процесс:</w:t>
      </w:r>
      <w:r>
        <w:rPr>
          <w:rFonts w:hint="default" w:ascii="Times New Roman" w:hAnsi="Times New Roman" w:cs="Times New Roman"/>
          <w:b w:val="0"/>
          <w:bCs w:val="0"/>
          <w:color w:val="auto"/>
          <w:sz w:val="28"/>
          <w:szCs w:val="28"/>
        </w:rPr>
        <w:t xml:space="preserve"> Полученную дисперсию переносили во флакон для реакции и интенсивно перемешивали в течение 4 часов при температуре 75 °C с использованием механической мешалки.</w:t>
      </w:r>
    </w:p>
    <w:p w14:paraId="582C9CD1">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Обоснование:</w:t>
      </w:r>
      <w:r>
        <w:rPr>
          <w:rFonts w:hint="default" w:ascii="Times New Roman" w:hAnsi="Times New Roman" w:cs="Times New Roman"/>
          <w:b w:val="0"/>
          <w:bCs w:val="0"/>
          <w:color w:val="auto"/>
          <w:sz w:val="28"/>
          <w:szCs w:val="28"/>
        </w:rPr>
        <w:t xml:space="preserve"> Интенсивное перемешивание и повышенная температура способствуют эффективной реакции между </w:t>
      </w:r>
      <w:r>
        <w:rPr>
          <w:rFonts w:hint="default" w:cs="Times New Roman"/>
          <w:b w:val="0"/>
          <w:bCs w:val="0"/>
          <w:color w:val="auto"/>
          <w:sz w:val="28"/>
          <w:szCs w:val="28"/>
          <w:lang w:val="ru-RU"/>
        </w:rPr>
        <w:t>силаном</w:t>
      </w:r>
      <w:r>
        <w:rPr>
          <w:rFonts w:hint="default" w:ascii="Times New Roman" w:hAnsi="Times New Roman" w:cs="Times New Roman"/>
          <w:b w:val="0"/>
          <w:bCs w:val="0"/>
          <w:color w:val="auto"/>
          <w:sz w:val="28"/>
          <w:szCs w:val="28"/>
        </w:rPr>
        <w:t xml:space="preserve"> и диоксидом кремния.</w:t>
      </w:r>
    </w:p>
    <w:p w14:paraId="240012B7">
      <w:pPr>
        <w:pStyle w:val="12"/>
        <w:keepNext w:val="0"/>
        <w:keepLines w:val="0"/>
        <w:widowControl/>
        <w:numPr>
          <w:ilvl w:val="0"/>
          <w:numId w:val="20"/>
        </w:numPr>
        <w:suppressLineNumbers w:val="0"/>
        <w:spacing w:before="0" w:beforeAutospacing="0" w:after="0" w:afterAutospacing="0"/>
        <w:ind w:left="0" w:leftChars="0" w:firstLine="0" w:firstLineChars="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Промывание и сушка:</w:t>
      </w:r>
    </w:p>
    <w:p w14:paraId="1A2D428E">
      <w:pPr>
        <w:pStyle w:val="12"/>
        <w:keepNext w:val="0"/>
        <w:keepLines w:val="0"/>
        <w:widowControl/>
        <w:suppressLineNumbers w:val="0"/>
        <w:spacing w:before="0" w:beforeAutospacing="0" w:after="0" w:afterAutospacing="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Цель:</w:t>
      </w:r>
      <w:r>
        <w:rPr>
          <w:rFonts w:hint="default" w:ascii="Times New Roman" w:hAnsi="Times New Roman" w:cs="Times New Roman"/>
          <w:b w:val="0"/>
          <w:bCs w:val="0"/>
          <w:color w:val="auto"/>
          <w:sz w:val="28"/>
          <w:szCs w:val="28"/>
        </w:rPr>
        <w:t xml:space="preserve"> Удалить не вступившие в реакцию вещества и растворители.</w:t>
      </w:r>
    </w:p>
    <w:p w14:paraId="1B37C25E">
      <w:pPr>
        <w:pStyle w:val="12"/>
        <w:keepNext w:val="0"/>
        <w:keepLines w:val="0"/>
        <w:widowControl/>
        <w:suppressLineNumbers w:val="0"/>
        <w:spacing w:before="0" w:beforeAutospacing="0" w:after="0" w:afterAutospacing="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Процесс:</w:t>
      </w:r>
      <w:r>
        <w:rPr>
          <w:rFonts w:hint="default" w:ascii="Times New Roman" w:hAnsi="Times New Roman" w:cs="Times New Roman"/>
          <w:b w:val="0"/>
          <w:bCs w:val="0"/>
          <w:color w:val="auto"/>
          <w:sz w:val="28"/>
          <w:szCs w:val="28"/>
        </w:rPr>
        <w:t xml:space="preserve"> Модифицированный нанодиоксид кремния многократно промывали абсолютным этанолом и сушили при температуре 60 °C.</w:t>
      </w:r>
    </w:p>
    <w:p w14:paraId="5919AC83">
      <w:pPr>
        <w:pStyle w:val="12"/>
        <w:keepNext w:val="0"/>
        <w:keepLines w:val="0"/>
        <w:widowControl/>
        <w:suppressLineNumbers w:val="0"/>
        <w:spacing w:before="0" w:beforeAutospacing="0" w:after="0" w:afterAutospacing="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Обоснование:</w:t>
      </w:r>
      <w:r>
        <w:rPr>
          <w:rFonts w:hint="default" w:ascii="Times New Roman" w:hAnsi="Times New Roman" w:cs="Times New Roman"/>
          <w:b w:val="0"/>
          <w:bCs w:val="0"/>
          <w:color w:val="auto"/>
          <w:sz w:val="28"/>
          <w:szCs w:val="28"/>
        </w:rPr>
        <w:t xml:space="preserve"> Многократное промывание позволяет удалить остатки реагентов, а сушка подготавливает материал для последующих этапов.</w:t>
      </w:r>
    </w:p>
    <w:p w14:paraId="07C99070">
      <w:pPr>
        <w:pStyle w:val="12"/>
        <w:keepNext w:val="0"/>
        <w:keepLines w:val="0"/>
        <w:widowControl/>
        <w:numPr>
          <w:ilvl w:val="0"/>
          <w:numId w:val="20"/>
        </w:numPr>
        <w:suppressLineNumbers w:val="0"/>
        <w:spacing w:before="0" w:beforeAutospacing="0" w:after="0" w:afterAutospacing="0"/>
        <w:ind w:left="0" w:leftChars="0" w:firstLine="0" w:firstLineChars="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Эмульсионная полимеризация:</w:t>
      </w:r>
    </w:p>
    <w:p w14:paraId="2B6744F4">
      <w:pPr>
        <w:pStyle w:val="12"/>
        <w:keepNext w:val="0"/>
        <w:keepLines w:val="0"/>
        <w:widowControl/>
        <w:suppressLineNumbers w:val="0"/>
        <w:spacing w:before="0" w:beforeAutospacing="0" w:after="0" w:afterAutospacing="0"/>
        <w:jc w:val="both"/>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Цель:</w:t>
      </w:r>
      <w:r>
        <w:rPr>
          <w:rFonts w:hint="default" w:ascii="Times New Roman" w:hAnsi="Times New Roman" w:cs="Times New Roman"/>
          <w:b w:val="0"/>
          <w:bCs w:val="0"/>
          <w:color w:val="auto"/>
          <w:sz w:val="28"/>
          <w:szCs w:val="28"/>
        </w:rPr>
        <w:t xml:space="preserve"> Получить нанокомпозит на основе кремния как потенциальный стабилизатор сланцев.</w:t>
      </w:r>
    </w:p>
    <w:p w14:paraId="4C6A0585">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Процесс:</w:t>
      </w:r>
      <w:r>
        <w:rPr>
          <w:rFonts w:hint="default" w:ascii="Times New Roman" w:hAnsi="Times New Roman" w:cs="Times New Roman"/>
          <w:b w:val="0"/>
          <w:bCs w:val="0"/>
          <w:color w:val="auto"/>
          <w:sz w:val="28"/>
          <w:szCs w:val="28"/>
        </w:rPr>
        <w:t xml:space="preserve"> Эмульсионную полимеризацию проводили с использованием модифицир</w:t>
      </w:r>
      <w:r>
        <w:rPr>
          <w:rFonts w:hint="default" w:ascii="Times New Roman" w:hAnsi="Times New Roman" w:cs="Times New Roman"/>
          <w:color w:val="auto"/>
          <w:sz w:val="28"/>
          <w:szCs w:val="28"/>
        </w:rPr>
        <w:t xml:space="preserve">ованного </w:t>
      </w:r>
      <w:r>
        <w:rPr>
          <w:rFonts w:hint="default" w:cs="Times New Roman"/>
          <w:color w:val="auto"/>
          <w:sz w:val="28"/>
          <w:szCs w:val="28"/>
          <w:lang w:val="ru-RU"/>
        </w:rPr>
        <w:t>силаном</w:t>
      </w:r>
      <w:r>
        <w:rPr>
          <w:rFonts w:hint="default" w:ascii="Times New Roman" w:hAnsi="Times New Roman" w:cs="Times New Roman"/>
          <w:color w:val="auto"/>
          <w:sz w:val="28"/>
          <w:szCs w:val="28"/>
        </w:rPr>
        <w:t xml:space="preserve"> диоксида кремния, стирола и бутилакрилата. Реакция осуществлялась в четырехгорлой колбе объемом 250 мл, оснащенной обратным холодильником, механической мешалкой, термометром и капельной воронкой. Сначала модифицированные наночастицы диспергировали в деионизированной воде с добавлением ПАВ (</w:t>
      </w:r>
      <w:r>
        <w:rPr>
          <w:rFonts w:hint="default" w:cs="Times New Roman"/>
          <w:color w:val="auto"/>
          <w:sz w:val="28"/>
          <w:szCs w:val="28"/>
          <w:lang w:val="ru-RU"/>
        </w:rPr>
        <w:t>ЛСН</w:t>
      </w:r>
      <w:r>
        <w:rPr>
          <w:rFonts w:hint="default" w:ascii="Times New Roman" w:hAnsi="Times New Roman" w:cs="Times New Roman"/>
          <w:color w:val="auto"/>
          <w:sz w:val="28"/>
          <w:szCs w:val="28"/>
        </w:rPr>
        <w:t xml:space="preserve"> и </w:t>
      </w:r>
      <w:r>
        <w:rPr>
          <w:rFonts w:hint="default" w:cs="Times New Roman"/>
          <w:color w:val="auto"/>
          <w:sz w:val="28"/>
          <w:szCs w:val="28"/>
          <w:lang w:val="ru-RU"/>
        </w:rPr>
        <w:t>ОП</w:t>
      </w:r>
      <w:r>
        <w:rPr>
          <w:rFonts w:hint="default" w:ascii="Times New Roman" w:hAnsi="Times New Roman" w:cs="Times New Roman"/>
          <w:color w:val="auto"/>
          <w:sz w:val="28"/>
          <w:szCs w:val="28"/>
        </w:rPr>
        <w:t xml:space="preserve">-10). Затем в смесь добавляли 0,12 г NaHCO₃, 28 г стирола и 12 г бутилакрилата и подвергали ультразвуковой обработке в течение 1 часа. После этого проводили предварительную эмульгацию при механическом перемешивании и нагревании до 75 °C в течение одного часа. Затем добавляли 0,24 г </w:t>
      </w:r>
      <w:r>
        <w:rPr>
          <w:rFonts w:hint="default" w:cs="Times New Roman"/>
          <w:color w:val="auto"/>
          <w:sz w:val="28"/>
          <w:szCs w:val="28"/>
          <w:lang w:val="ru-RU"/>
        </w:rPr>
        <w:t>ПСК</w:t>
      </w:r>
      <w:r>
        <w:rPr>
          <w:rFonts w:hint="default" w:ascii="Times New Roman" w:hAnsi="Times New Roman" w:cs="Times New Roman"/>
          <w:color w:val="auto"/>
          <w:sz w:val="28"/>
          <w:szCs w:val="28"/>
        </w:rPr>
        <w:t xml:space="preserve"> для инициации полимеризации, которая продолжалась 3 часа при температуре 75 °C, после чего смесь охлаждали до комнатной температуры.</w:t>
      </w:r>
    </w:p>
    <w:p w14:paraId="249D590A">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Обоснование:</w:t>
      </w:r>
      <w:r>
        <w:rPr>
          <w:rFonts w:hint="default" w:ascii="Times New Roman" w:hAnsi="Times New Roman" w:cs="Times New Roman"/>
          <w:color w:val="auto"/>
          <w:sz w:val="28"/>
          <w:szCs w:val="28"/>
        </w:rPr>
        <w:t xml:space="preserve"> Каждый компонент и условие (например, NaHCO₃, ультразвуковая обработка, предварительная эмульгация и нагрев) были выбраны с целью успешного получения стабильного нанокомпозита с требуемыми свойствами.</w:t>
      </w:r>
    </w:p>
    <w:p w14:paraId="396CE274">
      <w:pPr>
        <w:pStyle w:val="12"/>
        <w:keepNext w:val="0"/>
        <w:keepLines w:val="0"/>
        <w:widowControl/>
        <w:suppressLineNumbers w:val="0"/>
        <w:spacing w:after="0" w:afterAutospacing="0"/>
        <w:rPr>
          <w:rFonts w:hint="default" w:ascii="Times New Roman" w:hAnsi="Times New Roman" w:cs="Times New Roman"/>
          <w:b w:val="0"/>
          <w:bCs w:val="0"/>
          <w:color w:val="auto"/>
          <w:sz w:val="28"/>
          <w:szCs w:val="28"/>
        </w:rPr>
      </w:pPr>
      <w:r>
        <w:drawing>
          <wp:anchor distT="0" distB="0" distL="114300" distR="114300" simplePos="0" relativeHeight="251686912" behindDoc="0" locked="0" layoutInCell="1" allowOverlap="1">
            <wp:simplePos x="0" y="0"/>
            <wp:positionH relativeFrom="column">
              <wp:posOffset>480060</wp:posOffset>
            </wp:positionH>
            <wp:positionV relativeFrom="paragraph">
              <wp:posOffset>-53340</wp:posOffset>
            </wp:positionV>
            <wp:extent cx="4678680" cy="5960110"/>
            <wp:effectExtent l="0" t="0" r="0" b="13970"/>
            <wp:wrapTopAndBottom/>
            <wp:docPr id="14"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5"/>
                    <pic:cNvPicPr>
                      <a:picLocks noChangeAspect="1"/>
                    </pic:cNvPicPr>
                  </pic:nvPicPr>
                  <pic:blipFill>
                    <a:blip r:embed="rId20"/>
                    <a:stretch>
                      <a:fillRect/>
                    </a:stretch>
                  </pic:blipFill>
                  <pic:spPr>
                    <a:xfrm>
                      <a:off x="0" y="0"/>
                      <a:ext cx="4678680" cy="5960110"/>
                    </a:xfrm>
                    <a:prstGeom prst="rect">
                      <a:avLst/>
                    </a:prstGeom>
                    <a:noFill/>
                    <a:ln>
                      <a:noFill/>
                    </a:ln>
                  </pic:spPr>
                </pic:pic>
              </a:graphicData>
            </a:graphic>
          </wp:anchor>
        </w:drawing>
      </w:r>
      <w:r>
        <w:rPr>
          <w:rStyle w:val="9"/>
          <w:rFonts w:hint="default" w:ascii="Times New Roman" w:hAnsi="Times New Roman" w:cs="Times New Roman"/>
          <w:b w:val="0"/>
          <w:bCs w:val="0"/>
          <w:color w:val="auto"/>
          <w:sz w:val="28"/>
          <w:szCs w:val="28"/>
        </w:rPr>
        <w:t>Рисунок 1</w:t>
      </w:r>
      <w:r>
        <w:rPr>
          <w:rStyle w:val="9"/>
          <w:rFonts w:hint="default" w:cs="Times New Roman"/>
          <w:b w:val="0"/>
          <w:bCs w:val="0"/>
          <w:color w:val="auto"/>
          <w:sz w:val="28"/>
          <w:szCs w:val="28"/>
          <w:lang w:val="ru-RU"/>
        </w:rPr>
        <w:t>5</w:t>
      </w:r>
      <w:r>
        <w:rPr>
          <w:rStyle w:val="9"/>
          <w:rFonts w:hint="default" w:ascii="Times New Roman" w:hAnsi="Times New Roman" w:cs="Times New Roman"/>
          <w:b w:val="0"/>
          <w:bCs w:val="0"/>
          <w:color w:val="auto"/>
          <w:sz w:val="28"/>
          <w:szCs w:val="28"/>
        </w:rPr>
        <w:t>. Схематическое изображение модифицированного полимерного нанокомпозита на основе диоксида кремния.</w:t>
      </w:r>
    </w:p>
    <w:p w14:paraId="55ABCE06">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rPr>
      </w:pPr>
      <w:r>
        <w:rPr>
          <w:rStyle w:val="9"/>
          <w:rFonts w:hint="default" w:cs="Times New Roman"/>
          <w:color w:val="auto"/>
          <w:sz w:val="28"/>
          <w:szCs w:val="28"/>
          <w:lang w:val="ru-RU"/>
        </w:rPr>
        <w:t>3.1.3</w:t>
      </w:r>
      <w:r>
        <w:rPr>
          <w:rStyle w:val="9"/>
          <w:rFonts w:hint="default" w:ascii="Times New Roman" w:hAnsi="Times New Roman" w:cs="Times New Roman"/>
          <w:color w:val="auto"/>
          <w:sz w:val="28"/>
          <w:szCs w:val="28"/>
        </w:rPr>
        <w:t xml:space="preserve"> Характеризация и измерения графенового нанопорошка и наночастиц диоксида кремния</w:t>
      </w:r>
    </w:p>
    <w:p w14:paraId="1455645A">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Морфология графенового нанопорошка и наночастиц диоксида кремния была проанализирована с использованием сканирующей электронной микроскопии (SEM). На рисунке </w:t>
      </w:r>
      <w:r>
        <w:rPr>
          <w:rFonts w:hint="default" w:cs="Times New Roman"/>
          <w:color w:val="auto"/>
          <w:sz w:val="28"/>
          <w:szCs w:val="28"/>
          <w:lang w:val="ru-RU"/>
        </w:rPr>
        <w:t>16</w:t>
      </w:r>
      <w:r>
        <w:rPr>
          <w:rFonts w:hint="default" w:ascii="Times New Roman" w:hAnsi="Times New Roman" w:cs="Times New Roman"/>
          <w:color w:val="auto"/>
          <w:sz w:val="28"/>
          <w:szCs w:val="28"/>
        </w:rPr>
        <w:t xml:space="preserve"> представлены SEM-изображения: (a)  наночастиц</w:t>
      </w:r>
      <w:r>
        <w:rPr>
          <w:rFonts w:hint="default" w:cs="Times New Roman"/>
          <w:color w:val="auto"/>
          <w:sz w:val="28"/>
          <w:szCs w:val="28"/>
          <w:lang w:val="ru-RU"/>
        </w:rPr>
        <w:t>ы</w:t>
      </w:r>
      <w:r>
        <w:rPr>
          <w:rFonts w:hint="default" w:ascii="Times New Roman" w:hAnsi="Times New Roman" w:cs="Times New Roman"/>
          <w:color w:val="auto"/>
          <w:sz w:val="28"/>
          <w:szCs w:val="28"/>
        </w:rPr>
        <w:t xml:space="preserve"> диоксида кремния и (b) графенового нанопорошка. Исследование морфологии поверхности проводилось на микроскопе SEM Quanta 200i 3D (FEI, Нидерланды) в условиях высокого вакуума с использованием детектора вторичных электронов при ускоряющем напряжении 15 кВ. Для улучшения проводимости поверхности образцов применяли алюминиевое покрытие. Затем образцы закреплялись на алюминиевых держателях с помощью углеродной ленты для последующего анализа.</w:t>
      </w:r>
    </w:p>
    <w:p w14:paraId="18AACB24">
      <w:pPr>
        <w:pStyle w:val="12"/>
        <w:keepNext w:val="0"/>
        <w:keepLines w:val="0"/>
        <w:widowControl/>
        <w:suppressLineNumbers w:val="0"/>
        <w:rPr>
          <w:rStyle w:val="9"/>
          <w:rFonts w:hint="default" w:ascii="Times New Roman" w:hAnsi="Times New Roman" w:cs="Times New Roman"/>
          <w:b w:val="0"/>
          <w:bCs w:val="0"/>
          <w:color w:val="auto"/>
          <w:sz w:val="28"/>
          <w:szCs w:val="28"/>
        </w:rPr>
      </w:pPr>
      <w:r>
        <w:rPr>
          <w:rFonts w:hint="default" w:ascii="Times New Roman" w:hAnsi="Times New Roman" w:cs="Times New Roman"/>
          <w:color w:val="auto"/>
          <w:sz w:val="28"/>
          <w:szCs w:val="28"/>
        </w:rPr>
        <w:drawing>
          <wp:anchor distT="0" distB="0" distL="0" distR="0" simplePos="0" relativeHeight="251670528" behindDoc="0" locked="0" layoutInCell="1" allowOverlap="1">
            <wp:simplePos x="0" y="0"/>
            <wp:positionH relativeFrom="column">
              <wp:posOffset>490855</wp:posOffset>
            </wp:positionH>
            <wp:positionV relativeFrom="paragraph">
              <wp:posOffset>-110490</wp:posOffset>
            </wp:positionV>
            <wp:extent cx="4504055" cy="2374265"/>
            <wp:effectExtent l="0" t="0" r="6985" b="3175"/>
            <wp:wrapTopAndBottom/>
            <wp:docPr id="1873720129" name="Picture 1873720129" desc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20129" name="Picture 1873720129" descr="NP"/>
                    <pic:cNvPicPr>
                      <a:picLocks noChangeAspect="1"/>
                    </pic:cNvPicPr>
                  </pic:nvPicPr>
                  <pic:blipFill>
                    <a:blip r:embed="rId21"/>
                    <a:stretch>
                      <a:fillRect/>
                    </a:stretch>
                  </pic:blipFill>
                  <pic:spPr>
                    <a:xfrm>
                      <a:off x="0" y="0"/>
                      <a:ext cx="4504055" cy="2374265"/>
                    </a:xfrm>
                    <a:prstGeom prst="rect">
                      <a:avLst/>
                    </a:prstGeom>
                  </pic:spPr>
                </pic:pic>
              </a:graphicData>
            </a:graphic>
          </wp:anchor>
        </w:drawing>
      </w:r>
      <w:r>
        <w:rPr>
          <w:rStyle w:val="9"/>
          <w:rFonts w:hint="default" w:ascii="Times New Roman" w:hAnsi="Times New Roman" w:cs="Times New Roman"/>
          <w:b w:val="0"/>
          <w:bCs w:val="0"/>
          <w:color w:val="auto"/>
          <w:sz w:val="28"/>
          <w:szCs w:val="28"/>
        </w:rPr>
        <w:t xml:space="preserve">Рисунок </w:t>
      </w:r>
      <w:r>
        <w:rPr>
          <w:rStyle w:val="9"/>
          <w:rFonts w:hint="default" w:cs="Times New Roman"/>
          <w:b w:val="0"/>
          <w:bCs w:val="0"/>
          <w:color w:val="auto"/>
          <w:sz w:val="28"/>
          <w:szCs w:val="28"/>
          <w:lang w:val="ru-RU"/>
        </w:rPr>
        <w:t>16</w:t>
      </w:r>
      <w:r>
        <w:rPr>
          <w:rStyle w:val="9"/>
          <w:rFonts w:hint="default" w:ascii="Times New Roman" w:hAnsi="Times New Roman" w:cs="Times New Roman"/>
          <w:b w:val="0"/>
          <w:bCs w:val="0"/>
          <w:color w:val="auto"/>
          <w:sz w:val="28"/>
          <w:szCs w:val="28"/>
        </w:rPr>
        <w:t>. SEM-изображения наночастиц</w:t>
      </w:r>
      <w:r>
        <w:rPr>
          <w:rStyle w:val="9"/>
          <w:rFonts w:hint="default" w:cs="Times New Roman"/>
          <w:b w:val="0"/>
          <w:bCs w:val="0"/>
          <w:color w:val="auto"/>
          <w:sz w:val="28"/>
          <w:szCs w:val="28"/>
          <w:lang w:val="ru-RU"/>
        </w:rPr>
        <w:t>ы</w:t>
      </w:r>
      <w:r>
        <w:rPr>
          <w:rStyle w:val="9"/>
          <w:rFonts w:hint="default" w:ascii="Times New Roman" w:hAnsi="Times New Roman" w:cs="Times New Roman"/>
          <w:b w:val="0"/>
          <w:bCs w:val="0"/>
          <w:color w:val="auto"/>
          <w:sz w:val="28"/>
          <w:szCs w:val="28"/>
        </w:rPr>
        <w:t xml:space="preserve"> диоксида кремния (a) и графенового нанопорошка (b).</w:t>
      </w:r>
    </w:p>
    <w:p w14:paraId="4D0276F6">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rPr>
      </w:pPr>
      <w:r>
        <w:rPr>
          <w:rStyle w:val="9"/>
          <w:rFonts w:hint="default" w:cs="Times New Roman"/>
          <w:color w:val="auto"/>
          <w:sz w:val="28"/>
          <w:szCs w:val="28"/>
          <w:lang w:val="ru-RU"/>
        </w:rPr>
        <w:t>3.1.4</w:t>
      </w:r>
      <w:r>
        <w:rPr>
          <w:rStyle w:val="9"/>
          <w:rFonts w:hint="default" w:ascii="Times New Roman" w:hAnsi="Times New Roman" w:cs="Times New Roman"/>
          <w:color w:val="auto"/>
          <w:sz w:val="28"/>
          <w:szCs w:val="28"/>
        </w:rPr>
        <w:t xml:space="preserve"> Характеризация силикагельного нанокомпозита</w:t>
      </w:r>
    </w:p>
    <w:p w14:paraId="0087B6C3">
      <w:pPr>
        <w:pStyle w:val="12"/>
        <w:keepNext w:val="0"/>
        <w:keepLines w:val="0"/>
        <w:widowControl/>
        <w:suppressLineNumbers w:val="0"/>
        <w:spacing w:before="0" w:before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Химический состав силикагельного нанокомпозита анализировали с помощью Фурье-ИК-спектрометра Simex FTIR FT-801, обладающего разрешением 1 см⁻¹ и диапазоном длин волн от 450 до 4700 см⁻¹. Анализ проводили по стандартной методике, используя методы полной внутренней и зеркально-диффузной отражательной спектроскопии. Измерения проводились при температуре 25°C, каждая проба подвергалась 100 сканированиям. Размер частиц силикагельного нанокомпозита определяли методом динамического светорассеяния с использованием анализатора распределения частиц (Zetasizer Nano ZS90, Великобритания). Морфология нанокомпозита исследовалась методом просвечивающей электронной микроскопии (ПЭМ, JEOL JEM-2100UHR, Япония).</w:t>
      </w:r>
    </w:p>
    <w:p w14:paraId="602D19E0">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rPr>
      </w:pPr>
      <w:r>
        <w:rPr>
          <w:rStyle w:val="9"/>
          <w:rFonts w:hint="default" w:cs="Times New Roman"/>
          <w:color w:val="auto"/>
          <w:sz w:val="28"/>
          <w:szCs w:val="28"/>
          <w:lang w:val="ru-RU"/>
        </w:rPr>
        <w:t>3.1.5</w:t>
      </w:r>
      <w:r>
        <w:rPr>
          <w:rStyle w:val="9"/>
          <w:rFonts w:hint="default" w:ascii="Times New Roman" w:hAnsi="Times New Roman" w:cs="Times New Roman"/>
          <w:color w:val="auto"/>
          <w:sz w:val="28"/>
          <w:szCs w:val="28"/>
        </w:rPr>
        <w:t xml:space="preserve"> Приготовление буровых растворов на водной основе (</w:t>
      </w:r>
      <w:r>
        <w:rPr>
          <w:rStyle w:val="9"/>
          <w:rFonts w:hint="default" w:ascii="Times New Roman" w:hAnsi="Times New Roman" w:cs="Times New Roman"/>
          <w:color w:val="auto"/>
          <w:sz w:val="28"/>
          <w:szCs w:val="28"/>
          <w:lang w:val="ru-RU"/>
        </w:rPr>
        <w:t>ВБР</w:t>
      </w:r>
      <w:r>
        <w:rPr>
          <w:rStyle w:val="9"/>
          <w:rFonts w:hint="default" w:ascii="Times New Roman" w:hAnsi="Times New Roman" w:cs="Times New Roman"/>
          <w:color w:val="auto"/>
          <w:sz w:val="28"/>
          <w:szCs w:val="28"/>
        </w:rPr>
        <w:t>)</w:t>
      </w:r>
    </w:p>
    <w:p w14:paraId="65FAE5EB">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Для приготовления базового раствора (A) использовалась рецептура, представленная в Таблице </w:t>
      </w:r>
      <w:r>
        <w:rPr>
          <w:rFonts w:hint="default" w:cs="Times New Roman"/>
          <w:color w:val="auto"/>
          <w:sz w:val="28"/>
          <w:szCs w:val="28"/>
          <w:lang w:val="ru-RU"/>
        </w:rPr>
        <w:t>4</w:t>
      </w:r>
      <w:r>
        <w:rPr>
          <w:rFonts w:hint="default" w:ascii="Times New Roman" w:hAnsi="Times New Roman" w:cs="Times New Roman"/>
          <w:color w:val="auto"/>
          <w:sz w:val="28"/>
          <w:szCs w:val="28"/>
        </w:rPr>
        <w:t>. Бентонит добавляли в 675 мл деионизированной воды и перемешивали на скорости 11 000 об/мин в течение 30 минут. Полученную суспензию оставляли для гидратации при 25°C на 12 часов до добавления других компонентов. Оставшиеся 300 мл деионизированной воды использовали для приготовления дисперсий наночастиц.</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Для дисперсии графенового нанопорошка использовали высокоточные весы с точностью ±0.0001 г. В колбу наливали 250 мл деионизированной воды, затем добавляли графеновый нанопорошок при перемешивании магнитной мешалкой. Далее проводили ультразвуковую обработку в течение одного часа при частоте 40 кГц и мощности 185 Вт для обеспечения равномерного распределения частиц. В отличие от этого, силикагельный нанокомпозит получали путем полимеризации и добавляли в базовый раствор во время его приготовления.</w:t>
      </w:r>
      <w:r>
        <w:rPr>
          <w:rFonts w:hint="default" w:ascii="Times New Roman" w:hAnsi="Times New Roman" w:cs="Times New Roman"/>
          <w:color w:val="auto"/>
          <w:sz w:val="28"/>
          <w:szCs w:val="28"/>
        </w:rPr>
        <w:br w:type="textWrapping"/>
      </w:r>
      <w:r>
        <w:rPr>
          <w:rStyle w:val="9"/>
          <w:rFonts w:hint="default" w:ascii="Times New Roman" w:hAnsi="Times New Roman" w:cs="Times New Roman"/>
          <w:b w:val="0"/>
          <w:bCs w:val="0"/>
          <w:color w:val="auto"/>
          <w:sz w:val="28"/>
          <w:szCs w:val="28"/>
        </w:rPr>
        <w:t xml:space="preserve">Таблица </w:t>
      </w:r>
      <w:r>
        <w:rPr>
          <w:rStyle w:val="9"/>
          <w:rFonts w:hint="default" w:cs="Times New Roman"/>
          <w:b w:val="0"/>
          <w:bCs w:val="0"/>
          <w:color w:val="auto"/>
          <w:sz w:val="28"/>
          <w:szCs w:val="28"/>
          <w:lang w:val="ru-RU"/>
        </w:rPr>
        <w:t>5</w:t>
      </w:r>
      <w:r>
        <w:rPr>
          <w:rFonts w:hint="default" w:ascii="Times New Roman" w:hAnsi="Times New Roman" w:cs="Times New Roman"/>
          <w:color w:val="auto"/>
          <w:sz w:val="28"/>
          <w:szCs w:val="28"/>
        </w:rPr>
        <w:t xml:space="preserve"> демонстрирует состав </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с графеновым нанопорошком и </w:t>
      </w:r>
      <w:r>
        <w:rPr>
          <w:rFonts w:hint="default" w:cs="Times New Roman"/>
          <w:color w:val="auto"/>
          <w:sz w:val="28"/>
          <w:szCs w:val="28"/>
          <w:lang w:val="ru-RU"/>
        </w:rPr>
        <w:t>кремнеземным</w:t>
      </w:r>
      <w:r>
        <w:rPr>
          <w:rFonts w:hint="default" w:ascii="Times New Roman" w:hAnsi="Times New Roman" w:cs="Times New Roman"/>
          <w:color w:val="auto"/>
          <w:sz w:val="28"/>
          <w:szCs w:val="28"/>
        </w:rPr>
        <w:t xml:space="preserve"> нанокомпозитом.</w:t>
      </w:r>
    </w:p>
    <w:p w14:paraId="33B77AF0">
      <w:pPr>
        <w:pStyle w:val="12"/>
        <w:keepNext w:val="0"/>
        <w:keepLines w:val="0"/>
        <w:widowControl/>
        <w:suppressLineNumbers w:val="0"/>
        <w:rPr>
          <w:rFonts w:hint="default" w:ascii="Times New Roman" w:hAnsi="Times New Roman" w:cs="Times New Roman"/>
          <w:color w:val="auto"/>
          <w:sz w:val="28"/>
          <w:szCs w:val="28"/>
        </w:rPr>
      </w:pPr>
      <w:r>
        <w:rPr>
          <w:rStyle w:val="9"/>
          <w:rFonts w:hint="default" w:ascii="Times New Roman" w:hAnsi="Times New Roman" w:cs="Times New Roman"/>
          <w:color w:val="auto"/>
          <w:sz w:val="28"/>
          <w:szCs w:val="28"/>
        </w:rPr>
        <w:t xml:space="preserve">Таблица </w:t>
      </w:r>
      <w:r>
        <w:rPr>
          <w:rStyle w:val="9"/>
          <w:rFonts w:hint="default" w:cs="Times New Roman"/>
          <w:color w:val="auto"/>
          <w:sz w:val="28"/>
          <w:szCs w:val="28"/>
          <w:lang w:val="ru-RU"/>
        </w:rPr>
        <w:t>4</w:t>
      </w:r>
      <w:r>
        <w:rPr>
          <w:rStyle w:val="9"/>
          <w:rFonts w:hint="default" w:ascii="Times New Roman" w:hAnsi="Times New Roman" w:cs="Times New Roman"/>
          <w:color w:val="auto"/>
          <w:sz w:val="28"/>
          <w:szCs w:val="28"/>
        </w:rPr>
        <w:t>. Состав базового бурового раствора на водной основе (</w:t>
      </w:r>
      <w:r>
        <w:rPr>
          <w:rStyle w:val="9"/>
          <w:rFonts w:hint="default" w:ascii="Times New Roman" w:hAnsi="Times New Roman" w:cs="Times New Roman"/>
          <w:color w:val="auto"/>
          <w:sz w:val="28"/>
          <w:szCs w:val="28"/>
          <w:lang w:val="ru-RU"/>
        </w:rPr>
        <w:t>ВБР) (А)</w:t>
      </w:r>
      <w:r>
        <w:rPr>
          <w:rStyle w:val="9"/>
          <w:rFonts w:hint="default" w:ascii="Times New Roman" w:hAnsi="Times New Roman" w:cs="Times New Roman"/>
          <w:color w:val="auto"/>
          <w:sz w:val="28"/>
          <w:szCs w:val="28"/>
        </w:rPr>
        <w:t>.</w:t>
      </w:r>
    </w:p>
    <w:tbl>
      <w:tblPr>
        <w:tblStyle w:val="6"/>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846"/>
        <w:gridCol w:w="2159"/>
        <w:gridCol w:w="3743"/>
      </w:tblGrid>
      <w:tr w14:paraId="5658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419F26E9">
            <w:pPr>
              <w:keepNext w:val="0"/>
              <w:keepLines w:val="0"/>
              <w:widowControl/>
              <w:suppressLineNumbers w:val="0"/>
              <w:jc w:val="center"/>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Компонент</w:t>
            </w:r>
          </w:p>
        </w:tc>
        <w:tc>
          <w:tcPr>
            <w:tcW w:w="0" w:type="auto"/>
            <w:shd w:val="clear" w:color="auto" w:fill="auto"/>
            <w:vAlign w:val="center"/>
          </w:tcPr>
          <w:p w14:paraId="1E85AA79">
            <w:pPr>
              <w:keepNext w:val="0"/>
              <w:keepLines w:val="0"/>
              <w:widowControl/>
              <w:suppressLineNumbers w:val="0"/>
              <w:jc w:val="center"/>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Концентрация (г/л)</w:t>
            </w:r>
          </w:p>
        </w:tc>
        <w:tc>
          <w:tcPr>
            <w:tcW w:w="0" w:type="auto"/>
            <w:shd w:val="clear" w:color="auto" w:fill="auto"/>
            <w:vAlign w:val="center"/>
          </w:tcPr>
          <w:p w14:paraId="1A5A0819">
            <w:pPr>
              <w:keepNext w:val="0"/>
              <w:keepLines w:val="0"/>
              <w:widowControl/>
              <w:suppressLineNumbers w:val="0"/>
              <w:jc w:val="center"/>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Назначение</w:t>
            </w:r>
          </w:p>
        </w:tc>
      </w:tr>
      <w:tr w14:paraId="035C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5CEA3ADA">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Бентонит</w:t>
            </w:r>
          </w:p>
        </w:tc>
        <w:tc>
          <w:tcPr>
            <w:tcW w:w="0" w:type="auto"/>
            <w:shd w:val="clear" w:color="auto" w:fill="auto"/>
            <w:vAlign w:val="center"/>
          </w:tcPr>
          <w:p w14:paraId="10CF2096">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25</w:t>
            </w:r>
          </w:p>
        </w:tc>
        <w:tc>
          <w:tcPr>
            <w:tcW w:w="0" w:type="auto"/>
            <w:shd w:val="clear" w:color="auto" w:fill="auto"/>
            <w:vAlign w:val="center"/>
          </w:tcPr>
          <w:p w14:paraId="3A0EC542">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Вязкообразующий агент</w:t>
            </w:r>
          </w:p>
        </w:tc>
      </w:tr>
      <w:tr w14:paraId="564D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C0CD6CA">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Ксантановая камедь (XG)</w:t>
            </w:r>
          </w:p>
        </w:tc>
        <w:tc>
          <w:tcPr>
            <w:tcW w:w="0" w:type="auto"/>
            <w:shd w:val="clear" w:color="auto" w:fill="auto"/>
            <w:vAlign w:val="center"/>
          </w:tcPr>
          <w:p w14:paraId="51AF5DDE">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1.5</w:t>
            </w:r>
          </w:p>
        </w:tc>
        <w:tc>
          <w:tcPr>
            <w:tcW w:w="0" w:type="auto"/>
            <w:shd w:val="clear" w:color="auto" w:fill="auto"/>
            <w:vAlign w:val="center"/>
          </w:tcPr>
          <w:p w14:paraId="3BBAB855">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Улучшение реологических свойств</w:t>
            </w:r>
          </w:p>
        </w:tc>
      </w:tr>
      <w:tr w14:paraId="63FA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68A1D630">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Поли</w:t>
            </w:r>
            <w:r>
              <w:rPr>
                <w:rFonts w:hint="default" w:ascii="Times New Roman" w:hAnsi="Times New Roman" w:eastAsia="SimSun" w:cs="Times New Roman"/>
                <w:color w:val="auto"/>
                <w:kern w:val="0"/>
                <w:sz w:val="28"/>
                <w:szCs w:val="28"/>
                <w:lang w:val="ru-RU" w:eastAsia="zh-CN" w:bidi="ar"/>
              </w:rPr>
              <w:t>анионная</w:t>
            </w:r>
            <w:r>
              <w:rPr>
                <w:rFonts w:hint="default" w:ascii="Times New Roman" w:hAnsi="Times New Roman" w:eastAsia="SimSun" w:cs="Times New Roman"/>
                <w:color w:val="auto"/>
                <w:kern w:val="0"/>
                <w:sz w:val="28"/>
                <w:szCs w:val="28"/>
                <w:lang w:val="en-US" w:eastAsia="zh-CN" w:bidi="ar"/>
              </w:rPr>
              <w:t xml:space="preserve"> целлюлоза (PAC-LV)</w:t>
            </w:r>
          </w:p>
        </w:tc>
        <w:tc>
          <w:tcPr>
            <w:tcW w:w="0" w:type="auto"/>
            <w:shd w:val="clear" w:color="auto" w:fill="auto"/>
            <w:vAlign w:val="center"/>
          </w:tcPr>
          <w:p w14:paraId="3B305B8E">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2.0</w:t>
            </w:r>
          </w:p>
        </w:tc>
        <w:tc>
          <w:tcPr>
            <w:tcW w:w="0" w:type="auto"/>
            <w:shd w:val="clear" w:color="auto" w:fill="auto"/>
            <w:vAlign w:val="center"/>
          </w:tcPr>
          <w:p w14:paraId="49502EA7">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Контроль потерь жидкости</w:t>
            </w:r>
          </w:p>
        </w:tc>
      </w:tr>
      <w:tr w14:paraId="4785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AEFC7F9">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Преджелатинизированный крахмал</w:t>
            </w:r>
          </w:p>
        </w:tc>
        <w:tc>
          <w:tcPr>
            <w:tcW w:w="0" w:type="auto"/>
            <w:shd w:val="clear" w:color="auto" w:fill="auto"/>
            <w:vAlign w:val="center"/>
          </w:tcPr>
          <w:p w14:paraId="4757CE3C">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2.0</w:t>
            </w:r>
          </w:p>
        </w:tc>
        <w:tc>
          <w:tcPr>
            <w:tcW w:w="0" w:type="auto"/>
            <w:shd w:val="clear" w:color="auto" w:fill="auto"/>
            <w:vAlign w:val="center"/>
          </w:tcPr>
          <w:p w14:paraId="3C324D27">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Контроль потерь жидкости</w:t>
            </w:r>
          </w:p>
        </w:tc>
      </w:tr>
      <w:tr w14:paraId="4AF9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67391AEA">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Калиевая щёлочь (KOH, 85%)</w:t>
            </w:r>
          </w:p>
        </w:tc>
        <w:tc>
          <w:tcPr>
            <w:tcW w:w="0" w:type="auto"/>
            <w:shd w:val="clear" w:color="auto" w:fill="auto"/>
            <w:vAlign w:val="center"/>
          </w:tcPr>
          <w:p w14:paraId="03463896">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до pH 9–10</w:t>
            </w:r>
          </w:p>
        </w:tc>
        <w:tc>
          <w:tcPr>
            <w:tcW w:w="0" w:type="auto"/>
            <w:shd w:val="clear" w:color="auto" w:fill="auto"/>
            <w:vAlign w:val="center"/>
          </w:tcPr>
          <w:p w14:paraId="32DC7548">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Регулятор щелочности</w:t>
            </w:r>
          </w:p>
        </w:tc>
      </w:tr>
    </w:tbl>
    <w:p w14:paraId="2A0B75D2">
      <w:pPr>
        <w:pStyle w:val="12"/>
        <w:keepNext w:val="0"/>
        <w:keepLines w:val="0"/>
        <w:widowControl/>
        <w:suppressLineNumbers w:val="0"/>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 xml:space="preserve">Таблица </w:t>
      </w:r>
      <w:r>
        <w:rPr>
          <w:rFonts w:hint="default" w:cs="Times New Roman"/>
          <w:b/>
          <w:bCs/>
          <w:color w:val="auto"/>
          <w:sz w:val="28"/>
          <w:szCs w:val="28"/>
          <w:lang w:val="ru-RU"/>
        </w:rPr>
        <w:t>5</w:t>
      </w:r>
      <w:r>
        <w:rPr>
          <w:rFonts w:hint="default" w:ascii="Times New Roman" w:hAnsi="Times New Roman" w:cs="Times New Roman"/>
          <w:b/>
          <w:bCs/>
          <w:color w:val="auto"/>
          <w:sz w:val="28"/>
          <w:szCs w:val="28"/>
        </w:rPr>
        <w:t>. Состав ВБ</w:t>
      </w:r>
      <w:r>
        <w:rPr>
          <w:rFonts w:hint="default" w:ascii="Times New Roman" w:hAnsi="Times New Roman" w:cs="Times New Roman"/>
          <w:b/>
          <w:bCs/>
          <w:color w:val="auto"/>
          <w:sz w:val="28"/>
          <w:szCs w:val="28"/>
          <w:lang w:val="ru-RU"/>
        </w:rPr>
        <w:t>Р</w:t>
      </w:r>
      <w:r>
        <w:rPr>
          <w:rFonts w:hint="default" w:ascii="Times New Roman" w:hAnsi="Times New Roman" w:cs="Times New Roman"/>
          <w:b/>
          <w:bCs/>
          <w:color w:val="auto"/>
          <w:sz w:val="28"/>
          <w:szCs w:val="28"/>
        </w:rPr>
        <w:t xml:space="preserve"> с графеновым нанопорошком и кремнезёмным нанокомпозитом.</w:t>
      </w:r>
    </w:p>
    <w:tbl>
      <w:tblPr>
        <w:tblStyle w:val="6"/>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762"/>
        <w:gridCol w:w="5986"/>
      </w:tblGrid>
      <w:tr w14:paraId="507F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5015EBA2">
            <w:pPr>
              <w:keepNext w:val="0"/>
              <w:keepLines w:val="0"/>
              <w:widowControl/>
              <w:suppressLineNumbers w:val="0"/>
              <w:jc w:val="center"/>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Состав</w:t>
            </w:r>
          </w:p>
        </w:tc>
        <w:tc>
          <w:tcPr>
            <w:tcW w:w="0" w:type="auto"/>
            <w:shd w:val="clear" w:color="auto" w:fill="auto"/>
            <w:vAlign w:val="center"/>
          </w:tcPr>
          <w:p w14:paraId="40D03B2D">
            <w:pPr>
              <w:keepNext w:val="0"/>
              <w:keepLines w:val="0"/>
              <w:widowControl/>
              <w:suppressLineNumbers w:val="0"/>
              <w:jc w:val="center"/>
              <w:rPr>
                <w:rFonts w:hint="default" w:ascii="Times New Roman" w:hAnsi="Times New Roman" w:cs="Times New Roman"/>
                <w:b/>
                <w:bCs/>
                <w:color w:val="auto"/>
                <w:sz w:val="28"/>
                <w:szCs w:val="28"/>
              </w:rPr>
            </w:pPr>
            <w:r>
              <w:rPr>
                <w:rFonts w:hint="default" w:ascii="Times New Roman" w:hAnsi="Times New Roman" w:eastAsia="SimSun" w:cs="Times New Roman"/>
                <w:b/>
                <w:bCs/>
                <w:color w:val="auto"/>
                <w:kern w:val="0"/>
                <w:sz w:val="28"/>
                <w:szCs w:val="28"/>
                <w:lang w:val="en-US" w:eastAsia="zh-CN" w:bidi="ar"/>
              </w:rPr>
              <w:t>Количество</w:t>
            </w:r>
          </w:p>
        </w:tc>
      </w:tr>
      <w:tr w14:paraId="3646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F54FCE2">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ru-RU" w:eastAsia="zh-CN" w:bidi="ar"/>
              </w:rPr>
              <w:t>ВБР</w:t>
            </w:r>
            <w:r>
              <w:rPr>
                <w:rFonts w:hint="default" w:ascii="Times New Roman" w:hAnsi="Times New Roman" w:eastAsia="SimSun" w:cs="Times New Roman"/>
                <w:color w:val="auto"/>
                <w:kern w:val="0"/>
                <w:sz w:val="28"/>
                <w:szCs w:val="28"/>
                <w:lang w:val="en-US" w:eastAsia="zh-CN" w:bidi="ar"/>
              </w:rPr>
              <w:t xml:space="preserve"> + кремнезёмный нанокомпозит (B)</w:t>
            </w:r>
          </w:p>
        </w:tc>
        <w:tc>
          <w:tcPr>
            <w:tcW w:w="0" w:type="auto"/>
            <w:shd w:val="clear" w:color="auto" w:fill="auto"/>
            <w:vAlign w:val="center"/>
          </w:tcPr>
          <w:p w14:paraId="1B2BF990">
            <w:pPr>
              <w:keepNext w:val="0"/>
              <w:keepLines w:val="0"/>
              <w:widowControl/>
              <w:suppressLineNumbers w:val="0"/>
              <w:jc w:val="left"/>
              <w:rPr>
                <w:rFonts w:hint="default" w:ascii="Times New Roman" w:hAnsi="Times New Roman" w:cs="Times New Roman"/>
                <w:color w:val="auto"/>
                <w:sz w:val="28"/>
                <w:szCs w:val="28"/>
                <w:lang w:val="ru-RU"/>
              </w:rPr>
            </w:pPr>
            <w:r>
              <w:rPr>
                <w:rFonts w:hint="default" w:ascii="Times New Roman" w:hAnsi="Times New Roman" w:eastAsia="SimSun" w:cs="Times New Roman"/>
                <w:color w:val="auto"/>
                <w:kern w:val="0"/>
                <w:sz w:val="28"/>
                <w:szCs w:val="28"/>
                <w:lang w:val="en-US" w:eastAsia="zh-CN" w:bidi="ar"/>
              </w:rPr>
              <w:t xml:space="preserve">675 мл базового </w:t>
            </w:r>
            <w:r>
              <w:rPr>
                <w:rFonts w:hint="default" w:ascii="Times New Roman" w:hAnsi="Times New Roman" w:eastAsia="SimSun" w:cs="Times New Roman"/>
                <w:color w:val="auto"/>
                <w:kern w:val="0"/>
                <w:sz w:val="28"/>
                <w:szCs w:val="28"/>
                <w:lang w:val="ru-RU" w:eastAsia="zh-CN" w:bidi="ar"/>
              </w:rPr>
              <w:t>ВБР</w:t>
            </w:r>
            <w:r>
              <w:rPr>
                <w:rFonts w:hint="default" w:ascii="Times New Roman" w:hAnsi="Times New Roman" w:eastAsia="SimSun" w:cs="Times New Roman"/>
                <w:color w:val="auto"/>
                <w:kern w:val="0"/>
                <w:sz w:val="28"/>
                <w:szCs w:val="28"/>
                <w:lang w:val="en-US" w:eastAsia="zh-CN" w:bidi="ar"/>
              </w:rPr>
              <w:t xml:space="preserve"> + 2 мас.% </w:t>
            </w:r>
            <w:r>
              <w:rPr>
                <w:rFonts w:hint="default" w:ascii="Times New Roman" w:hAnsi="Times New Roman" w:eastAsia="SimSun" w:cs="Times New Roman"/>
                <w:color w:val="auto"/>
                <w:kern w:val="0"/>
                <w:sz w:val="28"/>
                <w:szCs w:val="28"/>
                <w:lang w:val="ru-RU" w:eastAsia="zh-CN" w:bidi="ar"/>
              </w:rPr>
              <w:t>кремнеземного нанокомпозита</w:t>
            </w:r>
          </w:p>
        </w:tc>
      </w:tr>
      <w:tr w14:paraId="434F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1F8A490B">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ru-RU" w:eastAsia="zh-CN" w:bidi="ar"/>
              </w:rPr>
              <w:t>ВБР</w:t>
            </w:r>
            <w:r>
              <w:rPr>
                <w:rFonts w:hint="default" w:ascii="Times New Roman" w:hAnsi="Times New Roman" w:eastAsia="SimSun" w:cs="Times New Roman"/>
                <w:color w:val="auto"/>
                <w:kern w:val="0"/>
                <w:sz w:val="28"/>
                <w:szCs w:val="28"/>
                <w:lang w:val="en-US" w:eastAsia="zh-CN" w:bidi="ar"/>
              </w:rPr>
              <w:t xml:space="preserve"> + графеновый нанопорошок (C)</w:t>
            </w:r>
          </w:p>
        </w:tc>
        <w:tc>
          <w:tcPr>
            <w:tcW w:w="0" w:type="auto"/>
            <w:shd w:val="clear" w:color="auto" w:fill="auto"/>
            <w:vAlign w:val="center"/>
          </w:tcPr>
          <w:p w14:paraId="7869745A">
            <w:pPr>
              <w:keepNext w:val="0"/>
              <w:keepLines w:val="0"/>
              <w:widowControl/>
              <w:suppressLineNumbers w:val="0"/>
              <w:jc w:val="left"/>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xml:space="preserve">675 мл базового </w:t>
            </w:r>
            <w:r>
              <w:rPr>
                <w:rFonts w:hint="default" w:ascii="Times New Roman" w:hAnsi="Times New Roman" w:eastAsia="SimSun" w:cs="Times New Roman"/>
                <w:color w:val="auto"/>
                <w:kern w:val="0"/>
                <w:sz w:val="28"/>
                <w:szCs w:val="28"/>
                <w:lang w:val="ru-RU" w:eastAsia="zh-CN" w:bidi="ar"/>
              </w:rPr>
              <w:t>ВБР</w:t>
            </w:r>
            <w:r>
              <w:rPr>
                <w:rFonts w:hint="default" w:ascii="Times New Roman" w:hAnsi="Times New Roman" w:eastAsia="SimSun" w:cs="Times New Roman"/>
                <w:color w:val="auto"/>
                <w:kern w:val="0"/>
                <w:sz w:val="28"/>
                <w:szCs w:val="28"/>
                <w:lang w:val="en-US" w:eastAsia="zh-CN" w:bidi="ar"/>
              </w:rPr>
              <w:t xml:space="preserve"> + 0,5 мас.% графенового нанопорошка</w:t>
            </w:r>
          </w:p>
        </w:tc>
      </w:tr>
    </w:tbl>
    <w:p w14:paraId="2693EF3E">
      <w:pPr>
        <w:pStyle w:val="12"/>
        <w:keepNext w:val="0"/>
        <w:keepLines w:val="0"/>
        <w:widowControl/>
        <w:suppressLineNumbers w:val="0"/>
        <w:spacing w:after="0" w:afterAutospacing="0"/>
        <w:ind w:firstLine="708" w:firstLineChars="0"/>
        <w:rPr>
          <w:rFonts w:hint="default" w:ascii="Times New Roman" w:hAnsi="Times New Roman" w:cs="Times New Roman"/>
          <w:b/>
          <w:bCs/>
          <w:color w:val="auto"/>
          <w:sz w:val="28"/>
          <w:szCs w:val="28"/>
        </w:rPr>
      </w:pPr>
      <w:r>
        <w:rPr>
          <w:rFonts w:hint="default" w:cs="Times New Roman"/>
          <w:b/>
          <w:bCs/>
          <w:color w:val="auto"/>
          <w:sz w:val="28"/>
          <w:szCs w:val="28"/>
          <w:lang w:val="ru-RU"/>
        </w:rPr>
        <w:t>3.1.</w:t>
      </w:r>
      <w:r>
        <w:rPr>
          <w:rFonts w:hint="default" w:ascii="Times New Roman" w:hAnsi="Times New Roman" w:cs="Times New Roman"/>
          <w:b/>
          <w:bCs/>
          <w:color w:val="auto"/>
          <w:sz w:val="28"/>
          <w:szCs w:val="28"/>
        </w:rPr>
        <w:t>6 Измерение свойств бурового раствора</w:t>
      </w:r>
    </w:p>
    <w:p w14:paraId="5FF828AC">
      <w:pPr>
        <w:pStyle w:val="12"/>
        <w:keepNext w:val="0"/>
        <w:keepLines w:val="0"/>
        <w:widowControl/>
        <w:suppressLineNumbers w:val="0"/>
        <w:spacing w:before="0" w:before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ab/>
      </w:r>
      <w:r>
        <w:rPr>
          <w:rFonts w:hint="default" w:ascii="Times New Roman" w:hAnsi="Times New Roman" w:cs="Times New Roman"/>
          <w:b/>
          <w:bCs/>
          <w:color w:val="auto"/>
          <w:sz w:val="28"/>
          <w:szCs w:val="28"/>
        </w:rPr>
        <w:t xml:space="preserve">Реологические свойства. </w:t>
      </w:r>
      <w:r>
        <w:rPr>
          <w:rFonts w:hint="default" w:ascii="Times New Roman" w:hAnsi="Times New Roman" w:cs="Times New Roman"/>
          <w:color w:val="auto"/>
          <w:sz w:val="28"/>
          <w:szCs w:val="28"/>
        </w:rPr>
        <w:t xml:space="preserve">Для оценки реологических характеристик при различных скоростях сдвига и температуре 48,89°C использовался ротационный вискозиметр (OFITE 800). На рисунке </w:t>
      </w:r>
      <w:r>
        <w:rPr>
          <w:rFonts w:hint="default" w:cs="Times New Roman"/>
          <w:color w:val="auto"/>
          <w:sz w:val="28"/>
          <w:szCs w:val="28"/>
          <w:lang w:val="ru-RU"/>
        </w:rPr>
        <w:t>17</w:t>
      </w:r>
      <w:r>
        <w:rPr>
          <w:rFonts w:hint="default" w:ascii="Times New Roman" w:hAnsi="Times New Roman" w:cs="Times New Roman"/>
          <w:color w:val="auto"/>
          <w:sz w:val="28"/>
          <w:szCs w:val="28"/>
        </w:rPr>
        <w:t xml:space="preserve"> представлен ротационный вискозиметр OFITE 800. Реологические параметры — пластическая вязкость (PV) и предел текучести (YP) — определялись согласно рекомендациям Американского института нефти (API) в документе API RP 13B-1 (2003). Измерения прочности геля выполнялись путем записи максимальных показаний при 3 оборотах в минуту после выдержки бурового раствора в состоянии покоя на заданные интервалы времени (то есть Gel10sec, Gel10min, Gel30min).</w:t>
      </w:r>
      <w:r>
        <w:rPr>
          <w:rFonts w:hint="default" w:cs="Times New Roman"/>
          <w:color w:val="auto"/>
          <w:sz w:val="28"/>
          <w:szCs w:val="28"/>
          <w:lang w:val="ru-RU"/>
        </w:rPr>
        <w:t xml:space="preserve"> </w:t>
      </w:r>
      <w:r>
        <w:rPr>
          <w:rFonts w:hint="default" w:ascii="Times New Roman" w:hAnsi="Times New Roman" w:cs="Times New Roman"/>
          <w:color w:val="auto"/>
          <w:sz w:val="28"/>
          <w:szCs w:val="28"/>
        </w:rPr>
        <w:t>PV отражает сопротивление жидкости потоку, связанное с вязкостью раствора из-за трения между частицами. YP показывает начальное напряжение, необходимое для начала движения жидкости. Метод вычисления PV и YP следующий:</w:t>
      </w:r>
    </w:p>
    <w:p w14:paraId="2B68C29A">
      <w:pPr>
        <w:numPr>
          <w:ilvl w:val="0"/>
          <w:numId w:val="0"/>
        </w:numPr>
        <w:ind w:firstLine="1820" w:firstLineChars="650"/>
        <w:rPr>
          <w:rFonts w:hint="default" w:ascii="Times New Roman" w:hAnsi="Times New Roman" w:cs="Times New Roman"/>
          <w:b w:val="0"/>
          <w:bCs w:val="0"/>
          <w:color w:val="auto"/>
          <w:sz w:val="28"/>
          <w:szCs w:val="28"/>
          <w:lang w:val="en-US"/>
        </w:rPr>
      </w:pPr>
      <w:r>
        <w:rPr>
          <w:rFonts w:hint="default" w:ascii="Times New Roman" w:hAnsi="Times New Roman" w:cs="Times New Roman"/>
          <w:b w:val="0"/>
          <w:bCs w:val="0"/>
          <w:color w:val="auto"/>
          <w:sz w:val="28"/>
          <w:szCs w:val="28"/>
          <w:lang w:val="en-US"/>
        </w:rPr>
        <w:t>PV=θ600-θ300  (</w:t>
      </w:r>
      <w:r>
        <w:rPr>
          <w:rFonts w:hint="default" w:ascii="Times New Roman" w:hAnsi="Times New Roman" w:cs="Times New Roman"/>
          <w:b w:val="0"/>
          <w:bCs w:val="0"/>
          <w:color w:val="auto"/>
          <w:sz w:val="28"/>
          <w:szCs w:val="28"/>
          <w:lang w:val="ru-RU"/>
        </w:rPr>
        <w:t>11</w:t>
      </w:r>
      <w:r>
        <w:rPr>
          <w:rFonts w:hint="default" w:ascii="Times New Roman" w:hAnsi="Times New Roman" w:cs="Times New Roman"/>
          <w:b w:val="0"/>
          <w:bCs w:val="0"/>
          <w:color w:val="auto"/>
          <w:sz w:val="28"/>
          <w:szCs w:val="28"/>
          <w:lang w:val="en-US"/>
        </w:rPr>
        <w:t>)</w:t>
      </w:r>
    </w:p>
    <w:p w14:paraId="261D0050">
      <w:pPr>
        <w:numPr>
          <w:ilvl w:val="0"/>
          <w:numId w:val="0"/>
        </w:numPr>
        <w:ind w:firstLine="1820" w:firstLineChars="650"/>
        <w:rPr>
          <w:rFonts w:hint="default" w:ascii="Times New Roman" w:hAnsi="Times New Roman" w:cs="Times New Roman"/>
          <w:b w:val="0"/>
          <w:bCs w:val="0"/>
          <w:color w:val="auto"/>
          <w:sz w:val="28"/>
          <w:szCs w:val="28"/>
          <w:lang w:val="en-US"/>
        </w:rPr>
      </w:pPr>
    </w:p>
    <w:p w14:paraId="4C3D1DA7">
      <w:pPr>
        <w:numPr>
          <w:ilvl w:val="0"/>
          <w:numId w:val="0"/>
        </w:numPr>
        <w:ind w:firstLine="1820" w:firstLineChars="650"/>
        <w:rPr>
          <w:rFonts w:hint="default" w:ascii="Times New Roman" w:hAnsi="Times New Roman" w:cs="Times New Roman"/>
          <w:b w:val="0"/>
          <w:bCs w:val="0"/>
          <w:color w:val="auto"/>
          <w:sz w:val="28"/>
          <w:szCs w:val="28"/>
          <w:lang w:val="en-US"/>
        </w:rPr>
      </w:pPr>
      <w:r>
        <w:rPr>
          <w:rFonts w:hint="default" w:ascii="Times New Roman" w:hAnsi="Times New Roman" w:cs="Times New Roman"/>
          <w:b w:val="0"/>
          <w:bCs w:val="0"/>
          <w:color w:val="auto"/>
          <w:sz w:val="28"/>
          <w:szCs w:val="28"/>
          <w:lang w:val="en-US"/>
        </w:rPr>
        <w:t>YP=θ300-PV     (</w:t>
      </w:r>
      <w:r>
        <w:rPr>
          <w:rFonts w:hint="default" w:ascii="Times New Roman" w:hAnsi="Times New Roman" w:cs="Times New Roman"/>
          <w:b w:val="0"/>
          <w:bCs w:val="0"/>
          <w:color w:val="auto"/>
          <w:sz w:val="28"/>
          <w:szCs w:val="28"/>
          <w:lang w:val="ru-RU"/>
        </w:rPr>
        <w:t>12</w:t>
      </w:r>
      <w:r>
        <w:rPr>
          <w:rFonts w:hint="default" w:ascii="Times New Roman" w:hAnsi="Times New Roman" w:cs="Times New Roman"/>
          <w:b w:val="0"/>
          <w:bCs w:val="0"/>
          <w:color w:val="auto"/>
          <w:sz w:val="28"/>
          <w:szCs w:val="28"/>
          <w:lang w:val="en-US"/>
        </w:rPr>
        <w:t>)</w:t>
      </w:r>
    </w:p>
    <w:p w14:paraId="034CE6A3">
      <w:pPr>
        <w:pStyle w:val="12"/>
        <w:keepNext w:val="0"/>
        <w:keepLines w:val="0"/>
        <w:widowControl/>
        <w:suppressLineNumbers w:val="0"/>
        <w:spacing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Здесь PV обозначает пластическую вязкость, измеряемую в сантипуазах (cP), а YP — предел текучести, измеряемый в фунтах на 100 квадратных футов (lb/100 ft²). Эти значения вычисляются на основе показаний циферблата при 600 об/мин (θ600) и 300 об/мин (θ300).</w:t>
      </w:r>
    </w:p>
    <w:p w14:paraId="0E487952">
      <w:pPr>
        <w:pStyle w:val="12"/>
        <w:keepNext w:val="0"/>
        <w:keepLines w:val="0"/>
        <w:widowControl/>
        <w:suppressLineNumbers w:val="0"/>
        <w:spacing w:before="0" w:beforeAutospacing="0"/>
        <w:ind w:firstLine="1960" w:firstLineChars="70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drawing>
          <wp:anchor distT="0" distB="0" distL="0" distR="0" simplePos="0" relativeHeight="251671552" behindDoc="0" locked="0" layoutInCell="1" allowOverlap="1">
            <wp:simplePos x="0" y="0"/>
            <wp:positionH relativeFrom="column">
              <wp:posOffset>1967865</wp:posOffset>
            </wp:positionH>
            <wp:positionV relativeFrom="paragraph">
              <wp:posOffset>94615</wp:posOffset>
            </wp:positionV>
            <wp:extent cx="1934210" cy="2488565"/>
            <wp:effectExtent l="0" t="0" r="1270" b="10795"/>
            <wp:wrapTopAndBottom/>
            <wp:docPr id="15" name="Picture 4" descr="ofite_800-повер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ofite_800-поверка"/>
                    <pic:cNvPicPr>
                      <a:picLocks noChangeAspect="1"/>
                    </pic:cNvPicPr>
                  </pic:nvPicPr>
                  <pic:blipFill>
                    <a:blip r:embed="rId22"/>
                    <a:stretch>
                      <a:fillRect/>
                    </a:stretch>
                  </pic:blipFill>
                  <pic:spPr>
                    <a:xfrm>
                      <a:off x="0" y="0"/>
                      <a:ext cx="1934210" cy="2488565"/>
                    </a:xfrm>
                    <a:prstGeom prst="rect">
                      <a:avLst/>
                    </a:prstGeom>
                  </pic:spPr>
                </pic:pic>
              </a:graphicData>
            </a:graphic>
          </wp:anchor>
        </w:drawing>
      </w:r>
      <w:r>
        <w:rPr>
          <w:rFonts w:hint="default" w:cs="Times New Roman"/>
          <w:color w:val="auto"/>
          <w:sz w:val="28"/>
          <w:szCs w:val="28"/>
          <w:lang w:val="ru-RU"/>
        </w:rPr>
        <w:t>Рисунок</w:t>
      </w:r>
      <w:r>
        <w:rPr>
          <w:rFonts w:hint="default" w:ascii="Times New Roman" w:hAnsi="Times New Roman" w:cs="Times New Roman"/>
          <w:color w:val="auto"/>
          <w:sz w:val="28"/>
          <w:szCs w:val="28"/>
        </w:rPr>
        <w:t xml:space="preserve"> </w:t>
      </w:r>
      <w:r>
        <w:rPr>
          <w:rFonts w:hint="default" w:cs="Times New Roman"/>
          <w:color w:val="auto"/>
          <w:sz w:val="28"/>
          <w:szCs w:val="28"/>
          <w:lang w:val="ru-RU"/>
        </w:rPr>
        <w:t>17</w:t>
      </w:r>
      <w:r>
        <w:rPr>
          <w:rFonts w:hint="default" w:ascii="Times New Roman" w:hAnsi="Times New Roman" w:cs="Times New Roman"/>
          <w:color w:val="auto"/>
          <w:sz w:val="28"/>
          <w:szCs w:val="28"/>
        </w:rPr>
        <w:t>. Ротационный вискозиметр OFITE 800.</w:t>
      </w:r>
    </w:p>
    <w:p w14:paraId="01EE8BC1">
      <w:pPr>
        <w:pStyle w:val="12"/>
        <w:keepNext w:val="0"/>
        <w:keepLines w:val="0"/>
        <w:widowControl/>
        <w:suppressLineNumbers w:val="0"/>
        <w:spacing w:after="0" w:afterAutospacing="0"/>
        <w:jc w:val="both"/>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Свойства фильтрации.</w:t>
      </w:r>
      <w:r>
        <w:rPr>
          <w:rFonts w:hint="default" w:ascii="Times New Roman" w:hAnsi="Times New Roman" w:cs="Times New Roman"/>
          <w:color w:val="auto"/>
          <w:sz w:val="28"/>
          <w:szCs w:val="28"/>
        </w:rPr>
        <w:t xml:space="preserve"> Тест фильтрации при низкой температуре и низком давлении (LTLP) по стандарту API проводился при 25°C и давлении 3,5 МПа с использованием стандартной фильтровальной бумаги с размером пор 2,7 мкм и сжатого воздуха в качестве источника давления. Тест фильтрации при высокой температуре и высоком давлении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проводился при 121,11°C и давлении 3,5 МПа с использованием фильтр-пресса OFITE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с CO₂ в качестве источника давления и стандартной фильтровальной бумаги. На рисунке </w:t>
      </w:r>
      <w:r>
        <w:rPr>
          <w:rFonts w:hint="default" w:cs="Times New Roman"/>
          <w:color w:val="auto"/>
          <w:sz w:val="28"/>
          <w:szCs w:val="28"/>
          <w:lang w:val="ru-RU"/>
        </w:rPr>
        <w:t>18</w:t>
      </w:r>
      <w:r>
        <w:rPr>
          <w:rFonts w:hint="default" w:ascii="Times New Roman" w:hAnsi="Times New Roman" w:cs="Times New Roman"/>
          <w:color w:val="auto"/>
          <w:sz w:val="28"/>
          <w:szCs w:val="28"/>
        </w:rPr>
        <w:t xml:space="preserve"> показаны два устройства, применяемые в данном исследовании:</w:t>
      </w:r>
    </w:p>
    <w:p w14:paraId="6E6D1FF1">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xml:space="preserve">Фильтр-пресс OFITE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(слева): используется для измерения потерь жидкости при воздействии высоких давления и температуры. Этот тест необходим для оценки способности бурового раствора формировать фильтрационный торт и минимизировать потери жидкости при бурении глубоких скважин.</w:t>
      </w:r>
    </w:p>
    <w:p w14:paraId="784ED722">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Аппарат PPA для оценки проницаемости (справа): применяется для оценки эффективности бурового раствора в предотвращении потерь циркуляции. Это устройство имитирует реальные условия, при которых буровой раствор должен закупоривать трещины и пористые зоны, тем самым снижая проблемы с потерями циркуляции.</w:t>
      </w:r>
    </w:p>
    <w:p w14:paraId="0E3374C1">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Эти тесты проводились для комплексной оценки характеристик бурового раствора в различных рабочих условиях, обеспечивая его надежность и эффективность в поддержании устойчивости стенок скважины и</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предотвращении потерь жидкости. В обоих тестах объем фильтрата контролировался в течение 30 минут, а конечное значение объема фиксировалось с точностью до 0,1 мл. Поскольку площадь фильтра-пресса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составляет половину площади при тесте </w:t>
      </w:r>
      <w:r>
        <w:rPr>
          <w:rFonts w:hint="default" w:cs="Times New Roman"/>
          <w:color w:val="auto"/>
          <w:sz w:val="28"/>
          <w:szCs w:val="28"/>
          <w:lang w:val="ru-RU"/>
        </w:rPr>
        <w:t>НДНТ</w:t>
      </w:r>
      <w:r>
        <w:rPr>
          <w:rFonts w:hint="default" w:ascii="Times New Roman" w:hAnsi="Times New Roman" w:cs="Times New Roman"/>
          <w:color w:val="auto"/>
          <w:sz w:val="28"/>
          <w:szCs w:val="28"/>
        </w:rPr>
        <w:t xml:space="preserve">, объем фильтрата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удваивался согласно рекомендациям API. Аналогичное удвоение применялось к объему всплеска. Кроме того, толщина фильтрационно</w:t>
      </w:r>
      <w:r>
        <w:rPr>
          <w:rFonts w:hint="default" w:cs="Times New Roman"/>
          <w:color w:val="auto"/>
          <w:sz w:val="28"/>
          <w:szCs w:val="28"/>
          <w:lang w:val="ru-RU"/>
        </w:rPr>
        <w:t>й</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пленки</w:t>
      </w:r>
      <w:r>
        <w:rPr>
          <w:rFonts w:hint="default" w:ascii="Times New Roman" w:hAnsi="Times New Roman" w:cs="Times New Roman"/>
          <w:color w:val="auto"/>
          <w:sz w:val="28"/>
          <w:szCs w:val="28"/>
        </w:rPr>
        <w:t xml:space="preserve"> измерялась штангенциркулем.</w:t>
      </w:r>
    </w:p>
    <w:p w14:paraId="25A02482">
      <w:pPr>
        <w:pStyle w:val="12"/>
        <w:keepNext w:val="0"/>
        <w:keepLines w:val="0"/>
        <w:widowControl/>
        <w:suppressLineNumbers w:val="0"/>
        <w:ind w:firstLine="2520" w:firstLineChars="90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drawing>
          <wp:anchor distT="0" distB="0" distL="0" distR="0" simplePos="0" relativeHeight="251672576" behindDoc="0" locked="0" layoutInCell="1" allowOverlap="1">
            <wp:simplePos x="0" y="0"/>
            <wp:positionH relativeFrom="column">
              <wp:posOffset>537210</wp:posOffset>
            </wp:positionH>
            <wp:positionV relativeFrom="paragraph">
              <wp:posOffset>285115</wp:posOffset>
            </wp:positionV>
            <wp:extent cx="5085080" cy="2665730"/>
            <wp:effectExtent l="0" t="0" r="5080" b="1270"/>
            <wp:wrapTopAndBottom/>
            <wp:docPr id="16" name="Picture 5" descr="Filter press OFITE HP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descr="Filter press OFITE HPHT "/>
                    <pic:cNvPicPr>
                      <a:picLocks noChangeAspect="1"/>
                    </pic:cNvPicPr>
                  </pic:nvPicPr>
                  <pic:blipFill>
                    <a:blip r:embed="rId23"/>
                    <a:stretch>
                      <a:fillRect/>
                    </a:stretch>
                  </pic:blipFill>
                  <pic:spPr>
                    <a:xfrm>
                      <a:off x="0" y="0"/>
                      <a:ext cx="5085080" cy="2665730"/>
                    </a:xfrm>
                    <a:prstGeom prst="rect">
                      <a:avLst/>
                    </a:prstGeom>
                  </pic:spPr>
                </pic:pic>
              </a:graphicData>
            </a:graphic>
          </wp:anchor>
        </w:drawing>
      </w:r>
      <w:r>
        <w:rPr>
          <w:rFonts w:hint="default" w:ascii="Times New Roman" w:hAnsi="Times New Roman" w:cs="Times New Roman"/>
          <w:color w:val="auto"/>
          <w:sz w:val="28"/>
          <w:szCs w:val="28"/>
        </w:rPr>
        <w:t xml:space="preserve">Рисунок </w:t>
      </w:r>
      <w:r>
        <w:rPr>
          <w:rFonts w:hint="default" w:cs="Times New Roman"/>
          <w:color w:val="auto"/>
          <w:sz w:val="28"/>
          <w:szCs w:val="28"/>
          <w:lang w:val="ru-RU"/>
        </w:rPr>
        <w:t>18</w:t>
      </w:r>
      <w:r>
        <w:rPr>
          <w:rFonts w:hint="default" w:ascii="Times New Roman" w:hAnsi="Times New Roman" w:cs="Times New Roman"/>
          <w:color w:val="auto"/>
          <w:sz w:val="28"/>
          <w:szCs w:val="28"/>
        </w:rPr>
        <w:t xml:space="preserve">. Фильтр-пресс OFITE </w:t>
      </w:r>
      <w:r>
        <w:rPr>
          <w:rFonts w:hint="default" w:cs="Times New Roman"/>
          <w:color w:val="auto"/>
          <w:sz w:val="28"/>
          <w:szCs w:val="28"/>
          <w:lang w:val="ru-RU"/>
        </w:rPr>
        <w:t>ВДВТ</w:t>
      </w:r>
      <w:r>
        <w:rPr>
          <w:rFonts w:hint="default" w:ascii="Times New Roman" w:hAnsi="Times New Roman" w:cs="Times New Roman"/>
          <w:color w:val="auto"/>
          <w:sz w:val="28"/>
          <w:szCs w:val="28"/>
        </w:rPr>
        <w:t>.</w:t>
      </w:r>
    </w:p>
    <w:p w14:paraId="524EEAAC">
      <w:pPr>
        <w:pStyle w:val="12"/>
        <w:keepNext w:val="0"/>
        <w:keepLines w:val="0"/>
        <w:widowControl/>
        <w:suppressLineNumbers w:val="0"/>
        <w:spacing w:after="0" w:afterAutospacing="0"/>
        <w:jc w:val="both"/>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Методика исследования набухания и подготовка искусственных образцов.</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xml:space="preserve">Для оценки технологических параметров буровых растворов и их воздействия на устойчивость глинистых пород использовался стандартный сертифицированный Swellmeter OFITE от компании Fann Instruments. На рисунке </w:t>
      </w:r>
      <w:r>
        <w:rPr>
          <w:rFonts w:hint="default" w:cs="Times New Roman"/>
          <w:color w:val="auto"/>
          <w:sz w:val="28"/>
          <w:szCs w:val="28"/>
          <w:lang w:val="ru-RU"/>
        </w:rPr>
        <w:t>19</w:t>
      </w:r>
      <w:r>
        <w:rPr>
          <w:rFonts w:hint="default" w:ascii="Times New Roman" w:hAnsi="Times New Roman" w:cs="Times New Roman"/>
          <w:color w:val="auto"/>
          <w:sz w:val="28"/>
          <w:szCs w:val="28"/>
        </w:rPr>
        <w:t xml:space="preserve"> представлен динамический линейный свеллметр OFITE. Ингибиторные способности буровых растворов исследовались с использованием образцов, изготовленных из немодифицированного глинистого порошка, в основном состоящего из монтмориллонита, спрессованных при давлении 6 МПа и массой 9,6 г каждый. Подготовка образцов включает следующие этапы:</w:t>
      </w:r>
    </w:p>
    <w:p w14:paraId="1F545D15">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1. Отбор глинистого порошка:</w:t>
      </w:r>
      <w:r>
        <w:rPr>
          <w:rFonts w:hint="default" w:ascii="Times New Roman" w:hAnsi="Times New Roman" w:cs="Times New Roman"/>
          <w:color w:val="auto"/>
          <w:sz w:val="28"/>
          <w:szCs w:val="28"/>
        </w:rPr>
        <w:t xml:space="preserve"> В качестве исходного материала выбирается глинистый порошок, главным образом содержащий монтмориллонит, благодаря его высокой способности к набуханию и катионному обмену.</w:t>
      </w:r>
    </w:p>
    <w:p w14:paraId="16342432">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2. Взвешивание:</w:t>
      </w:r>
      <w:r>
        <w:rPr>
          <w:rStyle w:val="9"/>
          <w:rFonts w:hint="default" w:cs="Times New Roman"/>
          <w:b w:val="0"/>
          <w:bCs w:val="0"/>
          <w:color w:val="auto"/>
          <w:sz w:val="28"/>
          <w:szCs w:val="28"/>
          <w:lang w:val="ru-RU"/>
        </w:rPr>
        <w:t xml:space="preserve"> </w:t>
      </w:r>
      <w:r>
        <w:rPr>
          <w:rFonts w:hint="default" w:ascii="Times New Roman" w:hAnsi="Times New Roman" w:cs="Times New Roman"/>
          <w:color w:val="auto"/>
          <w:sz w:val="28"/>
          <w:szCs w:val="28"/>
        </w:rPr>
        <w:t>Точная масса 9,6 г порошка взвешивается с использованием аналитических весов.</w:t>
      </w:r>
    </w:p>
    <w:p w14:paraId="7179F065">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3. Прессование:</w:t>
      </w:r>
      <w:r>
        <w:rPr>
          <w:rStyle w:val="9"/>
          <w:rFonts w:hint="default" w:cs="Times New Roman"/>
          <w:b w:val="0"/>
          <w:bCs w:val="0"/>
          <w:color w:val="auto"/>
          <w:sz w:val="28"/>
          <w:szCs w:val="28"/>
          <w:lang w:val="ru-RU"/>
        </w:rPr>
        <w:t xml:space="preserve"> </w:t>
      </w:r>
      <w:r>
        <w:rPr>
          <w:rFonts w:hint="default" w:ascii="Times New Roman" w:hAnsi="Times New Roman" w:cs="Times New Roman"/>
          <w:color w:val="auto"/>
          <w:sz w:val="28"/>
          <w:szCs w:val="28"/>
        </w:rPr>
        <w:t>Взвешенный порошок помещается в пресс-форму и уплотняется под давлением 6 МПа с помощью гидравлического пресса для получения компактных глиняных дисков.</w:t>
      </w:r>
    </w:p>
    <w:p w14:paraId="4396B042">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4. Сушка:</w:t>
      </w:r>
      <w:r>
        <w:rPr>
          <w:rStyle w:val="9"/>
          <w:rFonts w:hint="default" w:cs="Times New Roman"/>
          <w:b w:val="0"/>
          <w:bCs w:val="0"/>
          <w:color w:val="auto"/>
          <w:sz w:val="28"/>
          <w:szCs w:val="28"/>
          <w:lang w:val="ru-RU"/>
        </w:rPr>
        <w:t xml:space="preserve"> </w:t>
      </w:r>
      <w:r>
        <w:rPr>
          <w:rFonts w:hint="default" w:ascii="Times New Roman" w:hAnsi="Times New Roman" w:cs="Times New Roman"/>
          <w:color w:val="auto"/>
          <w:sz w:val="28"/>
          <w:szCs w:val="28"/>
        </w:rPr>
        <w:t xml:space="preserve"> Полученные образцы сушатся в сушильном шкафу при температуре 60°C для удаления остаточной влаги и стабилизации формы.</w:t>
      </w:r>
    </w:p>
    <w:p w14:paraId="0F802690">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5. Хранение:</w:t>
      </w:r>
      <w:r>
        <w:rPr>
          <w:rStyle w:val="9"/>
          <w:rFonts w:hint="default" w:cs="Times New Roman"/>
          <w:b w:val="0"/>
          <w:bCs w:val="0"/>
          <w:color w:val="auto"/>
          <w:sz w:val="28"/>
          <w:szCs w:val="28"/>
          <w:lang w:val="ru-RU"/>
        </w:rPr>
        <w:t xml:space="preserve"> </w:t>
      </w:r>
      <w:r>
        <w:rPr>
          <w:rFonts w:hint="default" w:ascii="Times New Roman" w:hAnsi="Times New Roman" w:cs="Times New Roman"/>
          <w:color w:val="auto"/>
          <w:sz w:val="28"/>
          <w:szCs w:val="28"/>
        </w:rPr>
        <w:t>Высушенные образцы хранятся в эксикаторе до использования, чтобы предотвратить поглощение влаги из воздуха.</w:t>
      </w:r>
    </w:p>
    <w:p w14:paraId="594199AA">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Длинномерный свеллметр предназначен для исследования взаимодействия бурового раствора с образцами породы. Он оснащён несколькими измерительными ячейками, в которых образцы подвергаются воздействию циркулирующего бурового раствора. Датчик дифференциального продольного расширения измеряет вертикальное расширение образца с интервалом в одну минуту с точностью 0,1%.</w:t>
      </w:r>
    </w:p>
    <w:p w14:paraId="4F22C330">
      <w:pPr>
        <w:pStyle w:val="12"/>
        <w:keepNext w:val="0"/>
        <w:keepLines w:val="0"/>
        <w:widowControl/>
        <w:suppressLineNumbers w:val="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Методика исследования включает следующие шаги:</w:t>
      </w:r>
    </w:p>
    <w:p w14:paraId="6C363973">
      <w:pPr>
        <w:pStyle w:val="12"/>
        <w:keepNext w:val="0"/>
        <w:keepLines w:val="0"/>
        <w:widowControl/>
        <w:numPr>
          <w:ilvl w:val="0"/>
          <w:numId w:val="21"/>
        </w:numPr>
        <w:suppressLineNumbers w:val="0"/>
        <w:ind w:left="72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Подготовка буровых растворов (A, B, C);</w:t>
      </w:r>
    </w:p>
    <w:p w14:paraId="0C0535FF">
      <w:pPr>
        <w:pStyle w:val="12"/>
        <w:keepNext w:val="0"/>
        <w:keepLines w:val="0"/>
        <w:widowControl/>
        <w:numPr>
          <w:ilvl w:val="0"/>
          <w:numId w:val="21"/>
        </w:numPr>
        <w:suppressLineNumbers w:val="0"/>
        <w:ind w:left="720" w:leftChars="0" w:firstLine="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Помещение искусственного образца в камеру и заливка раствора;</w:t>
      </w:r>
    </w:p>
    <w:p w14:paraId="78469721">
      <w:pPr>
        <w:pStyle w:val="12"/>
        <w:keepNext w:val="0"/>
        <w:keepLines w:val="0"/>
        <w:widowControl/>
        <w:numPr>
          <w:ilvl w:val="0"/>
          <w:numId w:val="21"/>
        </w:numPr>
        <w:suppressLineNumbers w:val="0"/>
        <w:ind w:left="720" w:leftChars="0" w:firstLine="0"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Определение изменения объема образца.</w:t>
      </w:r>
    </w:p>
    <w:p w14:paraId="4445B238">
      <w:pPr>
        <w:pStyle w:val="12"/>
        <w:keepNext w:val="0"/>
        <w:keepLines w:val="0"/>
        <w:widowControl/>
        <w:suppressLineNumbers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Продолжительность эксперимента составляет 24 часа. Процент линейного набухания определяется по следующей формуле:</w:t>
      </w:r>
    </w:p>
    <w:p w14:paraId="221C57DA">
      <w:pPr>
        <w:numPr>
          <w:ilvl w:val="0"/>
          <w:numId w:val="0"/>
        </w:numPr>
        <w:rPr>
          <w:rFonts w:hint="default" w:ascii="Times New Roman" w:hAnsi="Times New Roman" w:cs="Times New Roman"/>
          <w:i w:val="0"/>
          <w:color w:val="auto"/>
          <w:sz w:val="28"/>
          <w:szCs w:val="28"/>
          <w:lang w:val="en-US"/>
        </w:rPr>
      </w:pPr>
      <m:oMathPara>
        <m:oMath>
          <m:r>
            <m:rPr/>
            <w:rPr>
              <w:rFonts w:hint="default" w:ascii="Cambria Math" w:hAnsi="Cambria Math" w:cs="Times New Roman"/>
              <w:color w:val="auto"/>
              <w:sz w:val="28"/>
              <w:szCs w:val="28"/>
              <w:lang w:val="en-US"/>
            </w:rPr>
            <m:t>Swelling percent=</m:t>
          </m:r>
          <m:f>
            <m:fPr>
              <m:ctrlPr>
                <w:rPr>
                  <w:rFonts w:hint="default" w:ascii="Cambria Math" w:hAnsi="Cambria Math" w:cs="Times New Roman"/>
                  <w:b w:val="0"/>
                  <w:bCs w:val="0"/>
                  <w:i/>
                  <w:color w:val="auto"/>
                  <w:sz w:val="28"/>
                  <w:szCs w:val="28"/>
                  <w:lang w:val="en-US"/>
                </w:rPr>
              </m:ctrlPr>
            </m:fPr>
            <m:num>
              <m:sSub>
                <m:sSubPr>
                  <m:ctrlPr>
                    <w:rPr>
                      <w:rFonts w:hint="default" w:ascii="Cambria Math" w:hAnsi="Cambria Math" w:cs="Times New Roman"/>
                      <w:b w:val="0"/>
                      <w:bCs w:val="0"/>
                      <w:i/>
                      <w:color w:val="auto"/>
                      <w:sz w:val="28"/>
                      <w:szCs w:val="28"/>
                      <w:lang w:val="en-US"/>
                    </w:rPr>
                  </m:ctrlPr>
                </m:sSubPr>
                <m:e>
                  <m:r>
                    <m:rPr/>
                    <w:rPr>
                      <w:rFonts w:hint="default" w:ascii="Cambria Math" w:hAnsi="Cambria Math" w:cs="Times New Roman"/>
                      <w:color w:val="auto"/>
                      <w:sz w:val="28"/>
                      <w:szCs w:val="28"/>
                      <w:lang w:val="en-US"/>
                    </w:rPr>
                    <m:t>h</m:t>
                  </m:r>
                  <m:ctrlPr>
                    <w:rPr>
                      <w:rFonts w:hint="default" w:ascii="Cambria Math" w:hAnsi="Cambria Math" w:cs="Times New Roman"/>
                      <w:b w:val="0"/>
                      <w:bCs w:val="0"/>
                      <w:i/>
                      <w:color w:val="auto"/>
                      <w:sz w:val="28"/>
                      <w:szCs w:val="28"/>
                      <w:lang w:val="en-US"/>
                    </w:rPr>
                  </m:ctrlPr>
                </m:e>
                <m:sub>
                  <m:r>
                    <m:rPr/>
                    <w:rPr>
                      <w:rFonts w:hint="default" w:ascii="Cambria Math" w:hAnsi="Cambria Math" w:cs="Times New Roman"/>
                      <w:color w:val="auto"/>
                      <w:sz w:val="28"/>
                      <w:szCs w:val="28"/>
                      <w:lang w:val="en-US"/>
                    </w:rPr>
                    <m:t>t</m:t>
                  </m:r>
                  <m:ctrlPr>
                    <w:rPr>
                      <w:rFonts w:hint="default" w:ascii="Cambria Math" w:hAnsi="Cambria Math" w:cs="Times New Roman"/>
                      <w:b w:val="0"/>
                      <w:bCs w:val="0"/>
                      <w:i/>
                      <w:color w:val="auto"/>
                      <w:sz w:val="28"/>
                      <w:szCs w:val="28"/>
                      <w:lang w:val="en-US"/>
                    </w:rPr>
                  </m:ctrlPr>
                </m:sub>
              </m:sSub>
              <m:ctrlPr>
                <w:rPr>
                  <w:rFonts w:hint="default" w:ascii="Cambria Math" w:hAnsi="Cambria Math" w:cs="Times New Roman"/>
                  <w:b w:val="0"/>
                  <w:bCs w:val="0"/>
                  <w:i/>
                  <w:color w:val="auto"/>
                  <w:sz w:val="28"/>
                  <w:szCs w:val="28"/>
                  <w:lang w:val="en-US"/>
                </w:rPr>
              </m:ctrlPr>
            </m:num>
            <m:den>
              <m:sSub>
                <m:sSubPr>
                  <m:ctrlPr>
                    <w:rPr>
                      <w:rFonts w:hint="default" w:ascii="Cambria Math" w:hAnsi="Cambria Math" w:cs="Times New Roman"/>
                      <w:b w:val="0"/>
                      <w:bCs w:val="0"/>
                      <w:i/>
                      <w:color w:val="auto"/>
                      <w:sz w:val="28"/>
                      <w:szCs w:val="28"/>
                      <w:lang w:val="en-US"/>
                    </w:rPr>
                  </m:ctrlPr>
                </m:sSubPr>
                <m:e>
                  <m:r>
                    <m:rPr/>
                    <w:rPr>
                      <w:rFonts w:hint="default" w:ascii="Cambria Math" w:hAnsi="Cambria Math" w:cs="Times New Roman"/>
                      <w:color w:val="auto"/>
                      <w:sz w:val="28"/>
                      <w:szCs w:val="28"/>
                      <w:lang w:val="en-US"/>
                    </w:rPr>
                    <m:t>h</m:t>
                  </m:r>
                  <m:ctrlPr>
                    <w:rPr>
                      <w:rFonts w:hint="default" w:ascii="Cambria Math" w:hAnsi="Cambria Math" w:cs="Times New Roman"/>
                      <w:b w:val="0"/>
                      <w:bCs w:val="0"/>
                      <w:i/>
                      <w:color w:val="auto"/>
                      <w:sz w:val="28"/>
                      <w:szCs w:val="28"/>
                      <w:lang w:val="en-US"/>
                    </w:rPr>
                  </m:ctrlPr>
                </m:e>
                <m:sub>
                  <m:r>
                    <m:rPr/>
                    <w:rPr>
                      <w:rFonts w:hint="default" w:ascii="Cambria Math" w:hAnsi="Cambria Math" w:cs="Times New Roman"/>
                      <w:color w:val="auto"/>
                      <w:sz w:val="28"/>
                      <w:szCs w:val="28"/>
                      <w:lang w:val="en-US"/>
                    </w:rPr>
                    <m:t>0</m:t>
                  </m:r>
                  <m:ctrlPr>
                    <w:rPr>
                      <w:rFonts w:hint="default" w:ascii="Cambria Math" w:hAnsi="Cambria Math" w:cs="Times New Roman"/>
                      <w:b w:val="0"/>
                      <w:bCs w:val="0"/>
                      <w:i/>
                      <w:color w:val="auto"/>
                      <w:sz w:val="28"/>
                      <w:szCs w:val="28"/>
                      <w:lang w:val="en-US"/>
                    </w:rPr>
                  </m:ctrlPr>
                </m:sub>
              </m:sSub>
              <m:ctrlPr>
                <w:rPr>
                  <w:rFonts w:hint="default" w:ascii="Cambria Math" w:hAnsi="Cambria Math" w:cs="Times New Roman"/>
                  <w:b w:val="0"/>
                  <w:bCs w:val="0"/>
                  <w:i/>
                  <w:color w:val="auto"/>
                  <w:sz w:val="28"/>
                  <w:szCs w:val="28"/>
                  <w:lang w:val="en-US"/>
                </w:rPr>
              </m:ctrlPr>
            </m:den>
          </m:f>
          <m:r>
            <m:rPr/>
            <w:rPr>
              <w:rFonts w:hint="default" w:ascii="Cambria Math" w:hAnsi="Cambria Math" w:cs="Times New Roman"/>
              <w:color w:val="auto"/>
              <w:sz w:val="28"/>
              <w:szCs w:val="28"/>
              <w:lang w:val="en-US"/>
            </w:rPr>
            <m:t>×100      (</m:t>
          </m:r>
          <m:r>
            <m:rPr/>
            <w:rPr>
              <w:rFonts w:hint="default" w:ascii="Cambria Math" w:hAnsi="Cambria Math" w:cs="Times New Roman"/>
              <w:color w:val="auto"/>
              <w:sz w:val="28"/>
              <w:szCs w:val="28"/>
              <w:lang w:val="ru-RU"/>
            </w:rPr>
            <m:t>15</m:t>
          </m:r>
          <m:r>
            <m:rPr/>
            <w:rPr>
              <w:rFonts w:hint="default" w:ascii="Cambria Math" w:hAnsi="Cambria Math" w:cs="Times New Roman"/>
              <w:color w:val="auto"/>
              <w:sz w:val="28"/>
              <w:szCs w:val="28"/>
              <w:lang w:val="en-US"/>
            </w:rPr>
            <m:t>)</m:t>
          </m:r>
        </m:oMath>
      </m:oMathPara>
    </w:p>
    <w:p w14:paraId="16AD35C2">
      <w:pPr>
        <w:spacing w:beforeAutospacing="0" w:afterAutospacing="0"/>
        <w:jc w:val="both"/>
        <w:rPr>
          <w:rFonts w:hint="default" w:ascii="Times New Roman" w:hAnsi="Times New Roman" w:cs="Times New Roman"/>
          <w:color w:val="auto"/>
          <w:sz w:val="28"/>
          <w:szCs w:val="28"/>
        </w:rPr>
      </w:pPr>
    </w:p>
    <w:p w14:paraId="6A410F47">
      <w:pPr>
        <w:pStyle w:val="12"/>
        <w:keepNext w:val="0"/>
        <w:keepLines w:val="0"/>
        <w:widowControl/>
        <w:suppressLineNumbers w:val="0"/>
        <w:spacing w:before="0" w:beforeAutospacing="0" w:after="0" w:afterAutospacing="0"/>
        <w:rPr>
          <w:rFonts w:hint="default" w:cs="Times New Roman"/>
          <w:color w:val="auto"/>
          <w:sz w:val="28"/>
          <w:szCs w:val="28"/>
          <w:lang w:val="ru-RU"/>
        </w:rPr>
      </w:pPr>
      <w:r>
        <w:rPr>
          <w:rFonts w:hint="default" w:ascii="Times New Roman" w:hAnsi="Times New Roman" w:cs="Times New Roman"/>
          <w:color w:val="auto"/>
          <w:sz w:val="28"/>
          <w:szCs w:val="28"/>
        </w:rPr>
        <w:t>…где h</w:t>
      </w:r>
      <w:r>
        <w:rPr>
          <w:rFonts w:hint="default" w:ascii="Times New Roman" w:hAnsi="Times New Roman" w:cs="Times New Roman"/>
          <w:color w:val="auto"/>
          <w:sz w:val="28"/>
          <w:szCs w:val="28"/>
          <w:vertAlign w:val="subscript"/>
          <w:lang w:val="en-US"/>
        </w:rPr>
        <w:t>0</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начальная толщина глинистого образца, а h</w:t>
      </w:r>
      <w:r>
        <w:rPr>
          <w:rFonts w:hint="default" w:ascii="Times New Roman" w:hAnsi="Times New Roman" w:cs="Times New Roman"/>
          <w:color w:val="auto"/>
          <w:sz w:val="28"/>
          <w:szCs w:val="28"/>
          <w:vertAlign w:val="subscript"/>
          <w:lang w:val="en-US"/>
        </w:rPr>
        <w:t xml:space="preserve">t </w:t>
      </w:r>
      <w:r>
        <w:rPr>
          <w:rFonts w:hint="default" w:ascii="Times New Roman" w:hAnsi="Times New Roman" w:cs="Times New Roman"/>
          <w:color w:val="auto"/>
          <w:sz w:val="28"/>
          <w:szCs w:val="28"/>
          <w:vertAlign w:val="baseline"/>
          <w:lang w:val="en-US"/>
        </w:rPr>
        <w:t>-</w:t>
      </w:r>
      <w:r>
        <w:rPr>
          <w:rFonts w:hint="default" w:ascii="Times New Roman" w:hAnsi="Times New Roman" w:cs="Times New Roman"/>
          <w:color w:val="auto"/>
          <w:sz w:val="28"/>
          <w:szCs w:val="28"/>
        </w:rPr>
        <w:t xml:space="preserve"> высота образца после набухания в результате воздействия бурового раствора.</w:t>
      </w:r>
      <w:r>
        <w:rPr>
          <w:rFonts w:hint="default" w:cs="Times New Roman"/>
          <w:color w:val="auto"/>
          <w:sz w:val="28"/>
          <w:szCs w:val="28"/>
          <w:lang w:val="ru-RU"/>
        </w:rPr>
        <w:t xml:space="preserve"> </w:t>
      </w:r>
    </w:p>
    <w:p w14:paraId="3C06E16F">
      <w:pPr>
        <w:pStyle w:val="12"/>
        <w:keepNext w:val="0"/>
        <w:keepLines w:val="0"/>
        <w:widowControl/>
        <w:suppressLineNumbers w:val="0"/>
        <w:spacing w:before="0" w:beforeAutospacing="0" w:after="0" w:afterAutospacing="0"/>
        <w:rPr>
          <w:rFonts w:hint="default" w:cs="Times New Roman"/>
          <w:color w:val="auto"/>
          <w:sz w:val="28"/>
          <w:szCs w:val="28"/>
          <w:lang w:val="ru-RU"/>
        </w:rPr>
      </w:pPr>
      <w:r>
        <w:rPr>
          <w:rFonts w:hint="default" w:ascii="Times New Roman" w:hAnsi="Times New Roman" w:cs="Times New Roman"/>
          <w:color w:val="auto"/>
          <w:sz w:val="28"/>
          <w:szCs w:val="28"/>
        </w:rPr>
        <w:drawing>
          <wp:anchor distT="0" distB="0" distL="0" distR="0" simplePos="0" relativeHeight="251673600" behindDoc="0" locked="0" layoutInCell="1" allowOverlap="1">
            <wp:simplePos x="0" y="0"/>
            <wp:positionH relativeFrom="column">
              <wp:posOffset>297180</wp:posOffset>
            </wp:positionH>
            <wp:positionV relativeFrom="paragraph">
              <wp:posOffset>192405</wp:posOffset>
            </wp:positionV>
            <wp:extent cx="5307965" cy="2571115"/>
            <wp:effectExtent l="0" t="0" r="10795" b="4445"/>
            <wp:wrapTopAndBottom/>
            <wp:docPr id="17" name="Picture 6" descr="OFITE Swellm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6" descr="OFITE Swellmetr"/>
                    <pic:cNvPicPr>
                      <a:picLocks noChangeAspect="1"/>
                    </pic:cNvPicPr>
                  </pic:nvPicPr>
                  <pic:blipFill>
                    <a:blip r:embed="rId24"/>
                    <a:stretch>
                      <a:fillRect/>
                    </a:stretch>
                  </pic:blipFill>
                  <pic:spPr>
                    <a:xfrm>
                      <a:off x="0" y="0"/>
                      <a:ext cx="5307965" cy="2571115"/>
                    </a:xfrm>
                    <a:prstGeom prst="rect">
                      <a:avLst/>
                    </a:prstGeom>
                  </pic:spPr>
                </pic:pic>
              </a:graphicData>
            </a:graphic>
          </wp:anchor>
        </w:drawing>
      </w:r>
      <w:r>
        <w:rPr>
          <w:rFonts w:hint="default" w:cs="Times New Roman"/>
          <w:color w:val="auto"/>
          <w:sz w:val="28"/>
          <w:szCs w:val="28"/>
          <w:lang w:val="ru-RU"/>
        </w:rPr>
        <w:tab/>
      </w:r>
    </w:p>
    <w:p w14:paraId="74F3C705">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Fonts w:hint="default" w:cs="Times New Roman"/>
          <w:color w:val="auto"/>
          <w:sz w:val="28"/>
          <w:szCs w:val="28"/>
          <w:lang w:val="ru-RU"/>
        </w:rPr>
        <w:t xml:space="preserve">Рисунок 19. </w:t>
      </w:r>
      <w:r>
        <w:rPr>
          <w:rFonts w:hint="default" w:ascii="Times New Roman" w:hAnsi="Times New Roman" w:cs="Times New Roman"/>
          <w:color w:val="auto"/>
          <w:sz w:val="28"/>
          <w:szCs w:val="28"/>
        </w:rPr>
        <w:t xml:space="preserve"> OFITE динамико-линейный прибор для измерения набухания.</w:t>
      </w:r>
    </w:p>
    <w:p w14:paraId="07C7FB7E">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p>
    <w:p w14:paraId="6A928061">
      <w:pPr>
        <w:pStyle w:val="12"/>
        <w:keepNext w:val="0"/>
        <w:keepLines w:val="0"/>
        <w:widowControl/>
        <w:suppressLineNumbers w:val="0"/>
        <w:spacing w:before="0" w:beforeAutospacing="0" w:after="0" w:afterAutospacing="0"/>
        <w:ind w:firstLine="708" w:firstLineChars="0"/>
        <w:rPr>
          <w:rFonts w:hint="default" w:ascii="Times New Roman" w:hAnsi="Times New Roman" w:cs="Times New Roman"/>
          <w:color w:val="auto"/>
          <w:sz w:val="28"/>
          <w:szCs w:val="28"/>
        </w:rPr>
      </w:pPr>
      <w:r>
        <w:rPr>
          <w:rStyle w:val="9"/>
          <w:rFonts w:hint="default" w:cs="Times New Roman"/>
          <w:color w:val="auto"/>
          <w:sz w:val="28"/>
          <w:szCs w:val="28"/>
          <w:lang w:val="ru-RU"/>
        </w:rPr>
        <w:t>3.2</w:t>
      </w:r>
      <w:r>
        <w:rPr>
          <w:rStyle w:val="9"/>
          <w:rFonts w:hint="default" w:ascii="Times New Roman" w:hAnsi="Times New Roman" w:cs="Times New Roman"/>
          <w:color w:val="auto"/>
          <w:sz w:val="28"/>
          <w:szCs w:val="28"/>
        </w:rPr>
        <w:t>. Результаты и обсуждение</w:t>
      </w:r>
    </w:p>
    <w:p w14:paraId="258DB125">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Style w:val="9"/>
          <w:rFonts w:hint="default" w:cs="Times New Roman"/>
          <w:color w:val="auto"/>
          <w:sz w:val="28"/>
          <w:szCs w:val="28"/>
          <w:lang w:val="ru-RU"/>
        </w:rPr>
        <w:t>3</w:t>
      </w:r>
      <w:r>
        <w:rPr>
          <w:rStyle w:val="9"/>
          <w:rFonts w:hint="default" w:ascii="Times New Roman" w:hAnsi="Times New Roman" w:cs="Times New Roman"/>
          <w:color w:val="auto"/>
          <w:sz w:val="28"/>
          <w:szCs w:val="28"/>
        </w:rPr>
        <w:t>.</w:t>
      </w:r>
      <w:r>
        <w:rPr>
          <w:rStyle w:val="9"/>
          <w:rFonts w:hint="default" w:cs="Times New Roman"/>
          <w:color w:val="auto"/>
          <w:sz w:val="28"/>
          <w:szCs w:val="28"/>
          <w:lang w:val="ru-RU"/>
        </w:rPr>
        <w:t>2</w:t>
      </w:r>
      <w:r>
        <w:rPr>
          <w:rStyle w:val="9"/>
          <w:rFonts w:hint="default" w:ascii="Times New Roman" w:hAnsi="Times New Roman" w:cs="Times New Roman"/>
          <w:color w:val="auto"/>
          <w:sz w:val="28"/>
          <w:szCs w:val="28"/>
        </w:rPr>
        <w:t>.</w:t>
      </w:r>
      <w:r>
        <w:rPr>
          <w:rStyle w:val="9"/>
          <w:rFonts w:hint="default" w:cs="Times New Roman"/>
          <w:color w:val="auto"/>
          <w:sz w:val="28"/>
          <w:szCs w:val="28"/>
          <w:lang w:val="ru-RU"/>
        </w:rPr>
        <w:t>1</w:t>
      </w:r>
      <w:r>
        <w:rPr>
          <w:rStyle w:val="9"/>
          <w:rFonts w:hint="default" w:ascii="Times New Roman" w:hAnsi="Times New Roman" w:cs="Times New Roman"/>
          <w:color w:val="auto"/>
          <w:sz w:val="28"/>
          <w:szCs w:val="28"/>
        </w:rPr>
        <w:t xml:space="preserve"> Характеристика материалов</w:t>
      </w:r>
      <w:r>
        <w:rPr>
          <w:rFonts w:hint="default" w:ascii="Times New Roman" w:hAnsi="Times New Roman" w:cs="Times New Roman"/>
          <w:color w:val="auto"/>
          <w:sz w:val="28"/>
          <w:szCs w:val="28"/>
        </w:rPr>
        <w:br w:type="textWrapping"/>
      </w:r>
      <w:r>
        <w:rPr>
          <w:rFonts w:hint="default" w:cs="Times New Roman"/>
          <w:color w:val="auto"/>
          <w:sz w:val="28"/>
          <w:szCs w:val="28"/>
          <w:lang w:val="ru-RU"/>
        </w:rPr>
        <w:tab/>
      </w:r>
      <w:r>
        <w:rPr>
          <w:rFonts w:hint="default" w:ascii="Times New Roman" w:hAnsi="Times New Roman" w:cs="Times New Roman"/>
          <w:color w:val="auto"/>
          <w:sz w:val="28"/>
          <w:szCs w:val="28"/>
        </w:rPr>
        <w:t>Выбор SiO₂-наночастиц был обусловлен их размерами, которые сопоставимы с размерами пор в сланцевых образцах, что делает их эффективными агентами для закупорки пор [1</w:t>
      </w:r>
      <w:r>
        <w:rPr>
          <w:rFonts w:hint="default" w:cs="Times New Roman"/>
          <w:color w:val="auto"/>
          <w:sz w:val="28"/>
          <w:szCs w:val="28"/>
          <w:lang w:val="ru-RU"/>
        </w:rPr>
        <w:t>35</w:t>
      </w:r>
      <w:r>
        <w:rPr>
          <w:rFonts w:hint="default" w:ascii="Times New Roman" w:hAnsi="Times New Roman" w:cs="Times New Roman"/>
          <w:color w:val="auto"/>
          <w:sz w:val="28"/>
          <w:szCs w:val="28"/>
        </w:rPr>
        <w:t>]. Кроме того, благодаря отработанным методам получения, они являются экономически выгодными [1</w:t>
      </w:r>
      <w:r>
        <w:rPr>
          <w:rFonts w:hint="default" w:cs="Times New Roman"/>
          <w:color w:val="auto"/>
          <w:sz w:val="28"/>
          <w:szCs w:val="28"/>
          <w:lang w:val="ru-RU"/>
        </w:rPr>
        <w:t>36</w:t>
      </w:r>
      <w:r>
        <w:rPr>
          <w:rFonts w:hint="default" w:ascii="Times New Roman" w:hAnsi="Times New Roman" w:cs="Times New Roman"/>
          <w:color w:val="auto"/>
          <w:sz w:val="28"/>
          <w:szCs w:val="28"/>
        </w:rPr>
        <w:t>]. Графеновые нанопорошки были выбраны из-за их пластичных свойств при температуре пласта, что позволяет им герметизировать трещины в сланце и потенциально снижать образование микротрещин вдоль плоскостей напластования. Это может уменьшить приток воды в матрицу сланца и, таким образом, повысить устойчивость ствола скважины [</w:t>
      </w:r>
      <w:r>
        <w:rPr>
          <w:rFonts w:hint="default" w:cs="Times New Roman"/>
          <w:color w:val="auto"/>
          <w:sz w:val="28"/>
          <w:szCs w:val="28"/>
          <w:lang w:val="ru-RU"/>
        </w:rPr>
        <w:t>137</w:t>
      </w:r>
      <w:r>
        <w:rPr>
          <w:rFonts w:hint="default" w:ascii="Times New Roman" w:hAnsi="Times New Roman" w:cs="Times New Roman"/>
          <w:color w:val="auto"/>
          <w:sz w:val="28"/>
          <w:szCs w:val="28"/>
        </w:rPr>
        <w:t>,</w:t>
      </w:r>
      <w:r>
        <w:rPr>
          <w:rFonts w:hint="default" w:cs="Times New Roman"/>
          <w:color w:val="auto"/>
          <w:sz w:val="28"/>
          <w:szCs w:val="28"/>
          <w:lang w:val="ru-RU"/>
        </w:rPr>
        <w:t>138</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rPr>
        <w:br w:type="textWrapping"/>
      </w:r>
      <w:r>
        <w:rPr>
          <w:rFonts w:hint="default" w:cs="Times New Roman"/>
          <w:color w:val="auto"/>
          <w:sz w:val="28"/>
          <w:szCs w:val="28"/>
          <w:lang w:val="ru-RU"/>
        </w:rPr>
        <w:tab/>
      </w:r>
      <w:r>
        <w:rPr>
          <w:rFonts w:hint="default" w:ascii="Times New Roman" w:hAnsi="Times New Roman" w:cs="Times New Roman"/>
          <w:color w:val="auto"/>
          <w:sz w:val="28"/>
          <w:szCs w:val="28"/>
        </w:rPr>
        <w:t xml:space="preserve">Анализ с использованием полевой эмиссионной сканирующей электронной микроскопии (FESEM) показал, что как графеновые нанопорошки, так и SiO₂-наночастицы имеют малые размеры. Размер SiO₂-NP составлял от 7 до 40 нм, в то время как графеновые нанопорошки имели размеры от 1,3 до 2,3 мкм при толщине менее 3 нм, как показано на Рисунке </w:t>
      </w:r>
      <w:r>
        <w:rPr>
          <w:rFonts w:hint="default" w:cs="Times New Roman"/>
          <w:color w:val="auto"/>
          <w:sz w:val="28"/>
          <w:szCs w:val="28"/>
          <w:lang w:val="ru-RU"/>
        </w:rPr>
        <w:t>13</w:t>
      </w:r>
      <w:r>
        <w:rPr>
          <w:rFonts w:hint="default" w:ascii="Times New Roman" w:hAnsi="Times New Roman" w:cs="Times New Roman"/>
          <w:color w:val="auto"/>
          <w:sz w:val="28"/>
          <w:szCs w:val="28"/>
        </w:rPr>
        <w:t>. Эти характеристики способствуют эффективной адсорбции на поверхности сланца.</w:t>
      </w:r>
    </w:p>
    <w:p w14:paraId="428EFEF3">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rPr>
      </w:pPr>
      <w:r>
        <w:rPr>
          <w:rStyle w:val="9"/>
          <w:rFonts w:hint="default" w:cs="Times New Roman"/>
          <w:color w:val="auto"/>
          <w:sz w:val="28"/>
          <w:szCs w:val="28"/>
          <w:lang w:val="ru-RU"/>
        </w:rPr>
        <w:t>3</w:t>
      </w:r>
      <w:r>
        <w:rPr>
          <w:rStyle w:val="9"/>
          <w:rFonts w:hint="default" w:ascii="Times New Roman" w:hAnsi="Times New Roman" w:cs="Times New Roman"/>
          <w:color w:val="auto"/>
          <w:sz w:val="28"/>
          <w:szCs w:val="28"/>
        </w:rPr>
        <w:t>.</w:t>
      </w:r>
      <w:r>
        <w:rPr>
          <w:rStyle w:val="9"/>
          <w:rFonts w:hint="default" w:cs="Times New Roman"/>
          <w:color w:val="auto"/>
          <w:sz w:val="28"/>
          <w:szCs w:val="28"/>
          <w:lang w:val="ru-RU"/>
        </w:rPr>
        <w:t>2.</w:t>
      </w:r>
      <w:r>
        <w:rPr>
          <w:rStyle w:val="9"/>
          <w:rFonts w:hint="default" w:ascii="Times New Roman" w:hAnsi="Times New Roman" w:cs="Times New Roman"/>
          <w:color w:val="auto"/>
          <w:sz w:val="28"/>
          <w:szCs w:val="28"/>
        </w:rPr>
        <w:t>2. Характеризация кремниевого нанокомпозита</w:t>
      </w:r>
    </w:p>
    <w:p w14:paraId="6F369EEE">
      <w:pPr>
        <w:pStyle w:val="12"/>
        <w:keepNext w:val="0"/>
        <w:keepLines w:val="0"/>
        <w:widowControl/>
        <w:suppressLineNumbers w:val="0"/>
        <w:spacing w:before="0" w:beforeAutospacing="0" w:after="0" w:afterAutospacing="0"/>
        <w:ind w:firstLine="708" w:firstLineChars="0"/>
        <w:jc w:val="both"/>
        <w:rPr>
          <w:rStyle w:val="9"/>
          <w:rFonts w:hint="default" w:ascii="Times New Roman" w:hAnsi="Times New Roman" w:cs="Times New Roman"/>
          <w:color w:val="auto"/>
          <w:sz w:val="28"/>
          <w:szCs w:val="28"/>
        </w:rPr>
      </w:pPr>
      <w:r>
        <w:rPr>
          <w:rStyle w:val="9"/>
          <w:rFonts w:hint="default" w:cs="Times New Roman"/>
          <w:color w:val="auto"/>
          <w:sz w:val="28"/>
          <w:szCs w:val="28"/>
          <w:lang w:val="ru-RU"/>
        </w:rPr>
        <w:t>3</w:t>
      </w:r>
      <w:r>
        <w:rPr>
          <w:rStyle w:val="9"/>
          <w:rFonts w:hint="default" w:ascii="Times New Roman" w:hAnsi="Times New Roman" w:cs="Times New Roman"/>
          <w:color w:val="auto"/>
          <w:sz w:val="28"/>
          <w:szCs w:val="28"/>
        </w:rPr>
        <w:t>.2.</w:t>
      </w:r>
      <w:r>
        <w:rPr>
          <w:rStyle w:val="9"/>
          <w:rFonts w:hint="default" w:cs="Times New Roman"/>
          <w:color w:val="auto"/>
          <w:sz w:val="28"/>
          <w:szCs w:val="28"/>
          <w:lang w:val="ru-RU"/>
        </w:rPr>
        <w:t>2.</w:t>
      </w:r>
      <w:r>
        <w:rPr>
          <w:rStyle w:val="9"/>
          <w:rFonts w:hint="default" w:ascii="Times New Roman" w:hAnsi="Times New Roman" w:cs="Times New Roman"/>
          <w:color w:val="auto"/>
          <w:sz w:val="28"/>
          <w:szCs w:val="28"/>
        </w:rPr>
        <w:t>1. Фурье-спектроскопия (FT-IR)</w:t>
      </w:r>
      <w:r>
        <w:rPr>
          <w:rFonts w:hint="default" w:ascii="Times New Roman" w:hAnsi="Times New Roman" w:cs="Times New Roman"/>
          <w:color w:val="auto"/>
          <w:sz w:val="28"/>
          <w:szCs w:val="28"/>
        </w:rPr>
        <w:br w:type="textWrapping"/>
      </w:r>
      <w:r>
        <w:rPr>
          <w:rFonts w:hint="default" w:cs="Times New Roman"/>
          <w:color w:val="auto"/>
          <w:sz w:val="28"/>
          <w:szCs w:val="28"/>
          <w:lang w:val="ru-RU"/>
        </w:rPr>
        <w:tab/>
      </w:r>
      <w:r>
        <w:rPr>
          <w:rFonts w:hint="default" w:ascii="Times New Roman" w:hAnsi="Times New Roman" w:cs="Times New Roman"/>
          <w:color w:val="auto"/>
          <w:sz w:val="28"/>
          <w:szCs w:val="28"/>
        </w:rPr>
        <w:t xml:space="preserve">На Рисунке </w:t>
      </w:r>
      <w:r>
        <w:rPr>
          <w:rFonts w:hint="default" w:cs="Times New Roman"/>
          <w:color w:val="auto"/>
          <w:sz w:val="28"/>
          <w:szCs w:val="28"/>
          <w:lang w:val="ru-RU"/>
        </w:rPr>
        <w:t>20</w:t>
      </w:r>
      <w:r>
        <w:rPr>
          <w:rFonts w:hint="default" w:ascii="Times New Roman" w:hAnsi="Times New Roman" w:cs="Times New Roman"/>
          <w:color w:val="auto"/>
          <w:sz w:val="28"/>
          <w:szCs w:val="28"/>
        </w:rPr>
        <w:t xml:space="preserve"> представлены FT-IR спектры нанокомпозита Poly(St-BA)/SiO₂. Пики на 1602 см⁻¹, 1493 см⁻¹ и 1452 см⁻¹ соответствуют характерным вибрациям бензольного кольца. Пики при 758 см⁻¹ и 697 см⁻¹ указывают на наличие бензольного кольца с одиночной заменой, что подтверждает успешное включение стирола в реакцию полимеризации. Пик на 1728 см⁻¹ соответствует связи C=O, а пик при 1155 см⁻¹ — связи C–O–C, что указывает на участие бутилакрилата в процессе полимеризации. Дополнительно, пик при 1098 см⁻¹</w:t>
      </w:r>
    </w:p>
    <w:p w14:paraId="3E2AAA01">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соответствует связи Si–O–Si. Таким образом, FT-IR спектры подтверждают эффективный синтез нанокомпозита Poly(St-BA)/SiO₂.</w:t>
      </w:r>
    </w:p>
    <w:p w14:paraId="059BAF2E">
      <w:pPr>
        <w:pStyle w:val="12"/>
        <w:keepNext w:val="0"/>
        <w:keepLines w:val="0"/>
        <w:widowControl/>
        <w:suppressLineNumbers w:val="0"/>
        <w:spacing w:before="0" w:beforeAutospacing="0"/>
        <w:ind w:firstLine="1405" w:firstLineChars="500"/>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drawing>
          <wp:anchor distT="0" distB="0" distL="0" distR="0" simplePos="0" relativeHeight="251674624" behindDoc="0" locked="0" layoutInCell="1" allowOverlap="1">
            <wp:simplePos x="0" y="0"/>
            <wp:positionH relativeFrom="column">
              <wp:posOffset>1065530</wp:posOffset>
            </wp:positionH>
            <wp:positionV relativeFrom="paragraph">
              <wp:posOffset>112395</wp:posOffset>
            </wp:positionV>
            <wp:extent cx="3724910" cy="3021965"/>
            <wp:effectExtent l="0" t="0" r="8890" b="10795"/>
            <wp:wrapTopAndBottom/>
            <wp:docPr id="18" name="Picture 7" descr="FT-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7" descr="FT-IR"/>
                    <pic:cNvPicPr>
                      <a:picLocks noChangeAspect="1"/>
                    </pic:cNvPicPr>
                  </pic:nvPicPr>
                  <pic:blipFill>
                    <a:blip r:embed="rId25"/>
                    <a:stretch>
                      <a:fillRect/>
                    </a:stretch>
                  </pic:blipFill>
                  <pic:spPr>
                    <a:xfrm>
                      <a:off x="0" y="0"/>
                      <a:ext cx="3724910" cy="3021965"/>
                    </a:xfrm>
                    <a:prstGeom prst="rect">
                      <a:avLst/>
                    </a:prstGeom>
                  </pic:spPr>
                </pic:pic>
              </a:graphicData>
            </a:graphic>
          </wp:anchor>
        </w:drawing>
      </w:r>
      <w:r>
        <w:rPr>
          <w:rFonts w:hint="default" w:ascii="Times New Roman" w:hAnsi="Times New Roman" w:cs="Times New Roman"/>
          <w:color w:val="auto"/>
          <w:sz w:val="28"/>
          <w:szCs w:val="28"/>
        </w:rPr>
        <w:t xml:space="preserve">Рисунок </w:t>
      </w:r>
      <w:r>
        <w:rPr>
          <w:rFonts w:hint="default" w:cs="Times New Roman"/>
          <w:color w:val="auto"/>
          <w:sz w:val="28"/>
          <w:szCs w:val="28"/>
          <w:lang w:val="ru-RU"/>
        </w:rPr>
        <w:t>20</w:t>
      </w:r>
      <w:r>
        <w:rPr>
          <w:rFonts w:hint="default" w:ascii="Times New Roman" w:hAnsi="Times New Roman" w:cs="Times New Roman"/>
          <w:color w:val="auto"/>
          <w:sz w:val="28"/>
          <w:szCs w:val="28"/>
        </w:rPr>
        <w:t>. FT-IR спектры кремниевого нанокомпозита.</w:t>
      </w:r>
    </w:p>
    <w:p w14:paraId="79097DB8">
      <w:pPr>
        <w:pStyle w:val="12"/>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Style w:val="9"/>
          <w:rFonts w:hint="default" w:cs="Times New Roman"/>
          <w:color w:val="auto"/>
          <w:sz w:val="28"/>
          <w:szCs w:val="28"/>
          <w:lang w:val="ru-RU"/>
        </w:rPr>
        <w:t>3</w:t>
      </w:r>
      <w:r>
        <w:rPr>
          <w:rStyle w:val="9"/>
          <w:rFonts w:hint="default" w:ascii="Times New Roman" w:hAnsi="Times New Roman" w:cs="Times New Roman"/>
          <w:color w:val="auto"/>
          <w:sz w:val="28"/>
          <w:szCs w:val="28"/>
        </w:rPr>
        <w:t>.2.2.</w:t>
      </w:r>
      <w:r>
        <w:rPr>
          <w:rStyle w:val="9"/>
          <w:rFonts w:hint="default" w:cs="Times New Roman"/>
          <w:color w:val="auto"/>
          <w:sz w:val="28"/>
          <w:szCs w:val="28"/>
          <w:lang w:val="ru-RU"/>
        </w:rPr>
        <w:t>2</w:t>
      </w:r>
      <w:r>
        <w:rPr>
          <w:rStyle w:val="9"/>
          <w:rFonts w:hint="default" w:ascii="Times New Roman" w:hAnsi="Times New Roman" w:cs="Times New Roman"/>
          <w:color w:val="auto"/>
          <w:sz w:val="28"/>
          <w:szCs w:val="28"/>
        </w:rPr>
        <w:t xml:space="preserve"> Анализ распределения по размеру частиц (PSD Analysis)</w:t>
      </w:r>
    </w:p>
    <w:p w14:paraId="5CF280BA">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Рисунок </w:t>
      </w:r>
      <w:r>
        <w:rPr>
          <w:rFonts w:hint="default" w:cs="Times New Roman"/>
          <w:color w:val="auto"/>
          <w:sz w:val="28"/>
          <w:szCs w:val="28"/>
          <w:lang w:val="ru-RU"/>
        </w:rPr>
        <w:t>21</w:t>
      </w:r>
      <w:r>
        <w:rPr>
          <w:rFonts w:hint="default" w:ascii="Times New Roman" w:hAnsi="Times New Roman" w:cs="Times New Roman"/>
          <w:color w:val="auto"/>
          <w:sz w:val="28"/>
          <w:szCs w:val="28"/>
        </w:rPr>
        <w:t xml:space="preserve"> иллюстрирует распределение по размеру частиц кремниевого нанокомпозита в разбавленном водном растворе. Из графика видно, что распределение размеров частиц кремниевого нанокомпозита было более сосредоточенным, формируя параболическую кривую. Размеры частиц варьировались от 38 до 164 нм, при этом средний размер частиц (значение D50) составил 72 нм. Таким образом, кремниевый нанокомпозит демонстрирует способность эффективно герметизировать микронаноразмерные поры и трещины в сланцевых породах, способствуя стабилизации стенок скважины.</w:t>
      </w:r>
    </w:p>
    <w:p w14:paraId="7FD7B964">
      <w:pPr>
        <w:spacing w:beforeAutospacing="0"/>
        <w:jc w:val="both"/>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drawing>
          <wp:anchor distT="0" distB="0" distL="0" distR="0" simplePos="0" relativeHeight="251675648" behindDoc="0" locked="0" layoutInCell="1" allowOverlap="1">
            <wp:simplePos x="0" y="0"/>
            <wp:positionH relativeFrom="column">
              <wp:posOffset>1048385</wp:posOffset>
            </wp:positionH>
            <wp:positionV relativeFrom="paragraph">
              <wp:posOffset>95885</wp:posOffset>
            </wp:positionV>
            <wp:extent cx="3802380" cy="2712720"/>
            <wp:effectExtent l="0" t="0" r="7620" b="0"/>
            <wp:wrapTopAndBottom/>
            <wp:docPr id="20" name="Picture 8" descr="PSD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8" descr="PSD analysis"/>
                    <pic:cNvPicPr>
                      <a:picLocks noChangeAspect="1"/>
                    </pic:cNvPicPr>
                  </pic:nvPicPr>
                  <pic:blipFill>
                    <a:blip r:embed="rId26"/>
                    <a:stretch>
                      <a:fillRect/>
                    </a:stretch>
                  </pic:blipFill>
                  <pic:spPr>
                    <a:xfrm>
                      <a:off x="0" y="0"/>
                      <a:ext cx="3802380" cy="2712720"/>
                    </a:xfrm>
                    <a:prstGeom prst="rect">
                      <a:avLst/>
                    </a:prstGeom>
                  </pic:spPr>
                </pic:pic>
              </a:graphicData>
            </a:graphic>
          </wp:anchor>
        </w:drawing>
      </w:r>
      <w:r>
        <w:rPr>
          <w:rStyle w:val="7"/>
          <w:rFonts w:hint="default" w:ascii="Times New Roman" w:hAnsi="Times New Roman" w:cs="Times New Roman"/>
          <w:i w:val="0"/>
          <w:iCs w:val="0"/>
          <w:color w:val="auto"/>
          <w:sz w:val="28"/>
          <w:szCs w:val="28"/>
        </w:rPr>
        <w:t>Рисунок</w:t>
      </w:r>
      <w:r>
        <w:rPr>
          <w:rStyle w:val="7"/>
          <w:rFonts w:hint="default" w:ascii="Times New Roman" w:hAnsi="Times New Roman" w:cs="Times New Roman"/>
          <w:i w:val="0"/>
          <w:iCs w:val="0"/>
          <w:color w:val="auto"/>
          <w:sz w:val="28"/>
          <w:szCs w:val="28"/>
          <w:lang w:val="ru-RU"/>
        </w:rPr>
        <w:t xml:space="preserve"> 21</w:t>
      </w:r>
      <w:r>
        <w:rPr>
          <w:rStyle w:val="7"/>
          <w:rFonts w:hint="default" w:ascii="Times New Roman" w:hAnsi="Times New Roman" w:cs="Times New Roman"/>
          <w:i w:val="0"/>
          <w:iCs w:val="0"/>
          <w:color w:val="auto"/>
          <w:sz w:val="28"/>
          <w:szCs w:val="28"/>
        </w:rPr>
        <w:t>. Анализ распределения по размеру частиц разбавленного кремниевого нанокомпозита.</w:t>
      </w:r>
    </w:p>
    <w:p w14:paraId="35E616ED">
      <w:pPr>
        <w:spacing w:beforeAutospacing="0" w:afterAutospacing="0"/>
        <w:jc w:val="both"/>
        <w:rPr>
          <w:rFonts w:hint="default" w:ascii="Times New Roman" w:hAnsi="Times New Roman" w:cs="Times New Roman"/>
          <w:color w:val="auto"/>
          <w:sz w:val="28"/>
          <w:szCs w:val="28"/>
        </w:rPr>
      </w:pPr>
    </w:p>
    <w:p w14:paraId="194EA2FE">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Style w:val="9"/>
          <w:rFonts w:hint="default" w:cs="Times New Roman"/>
          <w:color w:val="auto"/>
          <w:sz w:val="28"/>
          <w:szCs w:val="28"/>
          <w:lang w:val="ru-RU"/>
        </w:rPr>
        <w:t>3.</w:t>
      </w:r>
      <w:r>
        <w:rPr>
          <w:rStyle w:val="9"/>
          <w:rFonts w:hint="default" w:ascii="Times New Roman" w:hAnsi="Times New Roman" w:cs="Times New Roman"/>
          <w:color w:val="auto"/>
          <w:sz w:val="28"/>
          <w:szCs w:val="28"/>
        </w:rPr>
        <w:t>2.</w:t>
      </w:r>
      <w:r>
        <w:rPr>
          <w:rStyle w:val="9"/>
          <w:rFonts w:hint="default" w:cs="Times New Roman"/>
          <w:color w:val="auto"/>
          <w:sz w:val="28"/>
          <w:szCs w:val="28"/>
          <w:lang w:val="ru-RU"/>
        </w:rPr>
        <w:t>2</w:t>
      </w:r>
      <w:r>
        <w:rPr>
          <w:rStyle w:val="9"/>
          <w:rFonts w:hint="default" w:ascii="Times New Roman" w:hAnsi="Times New Roman" w:cs="Times New Roman"/>
          <w:color w:val="auto"/>
          <w:sz w:val="28"/>
          <w:szCs w:val="28"/>
        </w:rPr>
        <w:t>.</w:t>
      </w:r>
      <w:r>
        <w:rPr>
          <w:rStyle w:val="9"/>
          <w:rFonts w:hint="default" w:cs="Times New Roman"/>
          <w:color w:val="auto"/>
          <w:sz w:val="28"/>
          <w:szCs w:val="28"/>
          <w:lang w:val="ru-RU"/>
        </w:rPr>
        <w:t>3</w:t>
      </w:r>
      <w:r>
        <w:rPr>
          <w:rStyle w:val="9"/>
          <w:rFonts w:hint="default" w:ascii="Times New Roman" w:hAnsi="Times New Roman" w:cs="Times New Roman"/>
          <w:color w:val="auto"/>
          <w:sz w:val="28"/>
          <w:szCs w:val="28"/>
        </w:rPr>
        <w:t xml:space="preserve"> TEM Analysis</w:t>
      </w:r>
      <w:r>
        <w:rPr>
          <w:rFonts w:hint="default" w:ascii="Times New Roman" w:hAnsi="Times New Roman" w:cs="Times New Roman"/>
          <w:color w:val="auto"/>
          <w:sz w:val="28"/>
          <w:szCs w:val="28"/>
        </w:rPr>
        <w:br w:type="textWrapping"/>
      </w:r>
      <w:r>
        <w:rPr>
          <w:rFonts w:hint="default" w:cs="Times New Roman"/>
          <w:color w:val="auto"/>
          <w:sz w:val="28"/>
          <w:szCs w:val="28"/>
          <w:lang w:val="ru-RU"/>
        </w:rPr>
        <w:t>На р</w:t>
      </w:r>
      <w:r>
        <w:rPr>
          <w:rStyle w:val="9"/>
          <w:rFonts w:hint="default" w:ascii="Times New Roman" w:hAnsi="Times New Roman" w:cs="Times New Roman"/>
          <w:b w:val="0"/>
          <w:bCs w:val="0"/>
          <w:color w:val="auto"/>
          <w:sz w:val="28"/>
          <w:szCs w:val="28"/>
        </w:rPr>
        <w:t>исун</w:t>
      </w:r>
      <w:r>
        <w:rPr>
          <w:rStyle w:val="9"/>
          <w:rFonts w:hint="default" w:cs="Times New Roman"/>
          <w:b w:val="0"/>
          <w:bCs w:val="0"/>
          <w:color w:val="auto"/>
          <w:sz w:val="28"/>
          <w:szCs w:val="28"/>
          <w:lang w:val="ru-RU"/>
        </w:rPr>
        <w:t>ке</w:t>
      </w:r>
      <w:r>
        <w:rPr>
          <w:rStyle w:val="9"/>
          <w:rFonts w:hint="default" w:ascii="Times New Roman" w:hAnsi="Times New Roman" w:cs="Times New Roman"/>
          <w:b w:val="0"/>
          <w:bCs w:val="0"/>
          <w:color w:val="auto"/>
          <w:sz w:val="28"/>
          <w:szCs w:val="28"/>
        </w:rPr>
        <w:t xml:space="preserve"> </w:t>
      </w:r>
      <w:r>
        <w:rPr>
          <w:rStyle w:val="9"/>
          <w:rFonts w:hint="default" w:cs="Times New Roman"/>
          <w:b w:val="0"/>
          <w:bCs w:val="0"/>
          <w:color w:val="auto"/>
          <w:sz w:val="28"/>
          <w:szCs w:val="28"/>
          <w:lang w:val="ru-RU"/>
        </w:rPr>
        <w:t>22 показано</w:t>
      </w:r>
      <w:r>
        <w:rPr>
          <w:rFonts w:hint="default" w:ascii="Times New Roman" w:hAnsi="Times New Roman" w:cs="Times New Roman"/>
          <w:b w:val="0"/>
          <w:bCs w:val="0"/>
          <w:color w:val="auto"/>
          <w:sz w:val="28"/>
          <w:szCs w:val="28"/>
        </w:rPr>
        <w:t xml:space="preserve"> </w:t>
      </w:r>
      <w:r>
        <w:rPr>
          <w:rFonts w:hint="default" w:ascii="Times New Roman" w:hAnsi="Times New Roman" w:cs="Times New Roman"/>
          <w:color w:val="auto"/>
          <w:sz w:val="28"/>
          <w:szCs w:val="28"/>
        </w:rPr>
        <w:t>TEM-изображение кремниевого нанокомпозита в разбавленном водном растворе. На изображении показаны равномерно распределённые частицы с однородной сферической формой. Средний размер частиц составлял около 70 нм, что хорошо согласуется со значением D50 (72 нм), полученным при анализе распределения по размеру частиц. Наличие структуры типа «ядро–оболочка» подтверждает успешную модификацию поверхности наночастиц кремнезема гидрофобным полимером Poly(St-BA).</w:t>
      </w:r>
    </w:p>
    <w:p w14:paraId="312165B4">
      <w:pPr>
        <w:pStyle w:val="12"/>
        <w:keepNext w:val="0"/>
        <w:keepLines w:val="0"/>
        <w:widowControl/>
        <w:suppressLineNumbers w:val="0"/>
        <w:rPr>
          <w:sz w:val="28"/>
          <w:szCs w:val="28"/>
        </w:rPr>
      </w:pPr>
      <w:r>
        <w:rPr>
          <w:rFonts w:hint="default" w:ascii="Times New Roman" w:hAnsi="Times New Roman" w:cs="Times New Roman"/>
          <w:b w:val="0"/>
          <w:bCs w:val="0"/>
          <w:color w:val="auto"/>
          <w:sz w:val="28"/>
          <w:szCs w:val="28"/>
        </w:rPr>
        <w:drawing>
          <wp:anchor distT="0" distB="0" distL="0" distR="0" simplePos="0" relativeHeight="251676672" behindDoc="0" locked="0" layoutInCell="1" allowOverlap="1">
            <wp:simplePos x="0" y="0"/>
            <wp:positionH relativeFrom="column">
              <wp:posOffset>1402080</wp:posOffset>
            </wp:positionH>
            <wp:positionV relativeFrom="paragraph">
              <wp:posOffset>43180</wp:posOffset>
            </wp:positionV>
            <wp:extent cx="3411855" cy="2328545"/>
            <wp:effectExtent l="0" t="0" r="1905" b="3175"/>
            <wp:wrapTopAndBottom/>
            <wp:docPr id="21" name="Picture 11" descr="TE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1" descr="TEM analysis"/>
                    <pic:cNvPicPr>
                      <a:picLocks noChangeAspect="1"/>
                    </pic:cNvPicPr>
                  </pic:nvPicPr>
                  <pic:blipFill>
                    <a:blip r:embed="rId27"/>
                    <a:stretch>
                      <a:fillRect/>
                    </a:stretch>
                  </pic:blipFill>
                  <pic:spPr>
                    <a:xfrm>
                      <a:off x="0" y="0"/>
                      <a:ext cx="3411855" cy="2328545"/>
                    </a:xfrm>
                    <a:prstGeom prst="rect">
                      <a:avLst/>
                    </a:prstGeom>
                  </pic:spPr>
                </pic:pic>
              </a:graphicData>
            </a:graphic>
          </wp:anchor>
        </w:drawing>
      </w:r>
      <w:r>
        <w:rPr>
          <w:rStyle w:val="9"/>
          <w:b w:val="0"/>
          <w:bCs w:val="0"/>
          <w:sz w:val="28"/>
          <w:szCs w:val="28"/>
        </w:rPr>
        <w:t xml:space="preserve">Рисунок </w:t>
      </w:r>
      <w:r>
        <w:rPr>
          <w:rStyle w:val="9"/>
          <w:rFonts w:hint="default"/>
          <w:b w:val="0"/>
          <w:bCs w:val="0"/>
          <w:sz w:val="28"/>
          <w:szCs w:val="28"/>
          <w:lang w:val="ru-RU"/>
        </w:rPr>
        <w:t>22</w:t>
      </w:r>
      <w:r>
        <w:rPr>
          <w:rStyle w:val="9"/>
          <w:b w:val="0"/>
          <w:bCs w:val="0"/>
          <w:sz w:val="28"/>
          <w:szCs w:val="28"/>
        </w:rPr>
        <w:t>.</w:t>
      </w:r>
      <w:r>
        <w:rPr>
          <w:sz w:val="28"/>
          <w:szCs w:val="28"/>
        </w:rPr>
        <w:t xml:space="preserve"> Изображение силикагель-нанокомпозита в разбавленном водном растворе, полученное методом просвечивающей электронной микроскопии (ПЭМ).</w:t>
      </w:r>
    </w:p>
    <w:p w14:paraId="1B43B818">
      <w:pPr>
        <w:pStyle w:val="12"/>
        <w:keepNext w:val="0"/>
        <w:keepLines w:val="0"/>
        <w:widowControl/>
        <w:suppressLineNumbers w:val="0"/>
        <w:spacing w:after="0" w:afterAutospacing="0"/>
        <w:ind w:firstLine="708" w:firstLineChars="0"/>
        <w:jc w:val="both"/>
        <w:rPr>
          <w:rFonts w:hint="default" w:ascii="Times New Roman" w:hAnsi="Times New Roman" w:cs="Times New Roman"/>
          <w:color w:val="auto"/>
          <w:sz w:val="28"/>
          <w:szCs w:val="28"/>
        </w:rPr>
      </w:pPr>
      <w:r>
        <w:rPr>
          <w:rFonts w:hint="default" w:cs="Times New Roman"/>
          <w:b/>
          <w:bCs/>
          <w:color w:val="auto"/>
          <w:sz w:val="28"/>
          <w:szCs w:val="28"/>
          <w:lang w:val="ru-RU"/>
        </w:rPr>
        <w:t>3</w:t>
      </w:r>
      <w:r>
        <w:rPr>
          <w:rFonts w:hint="default" w:ascii="Times New Roman" w:hAnsi="Times New Roman" w:cs="Times New Roman"/>
          <w:b/>
          <w:bCs/>
          <w:color w:val="auto"/>
          <w:sz w:val="28"/>
          <w:szCs w:val="28"/>
        </w:rPr>
        <w:t>.</w:t>
      </w:r>
      <w:r>
        <w:rPr>
          <w:rFonts w:hint="default" w:cs="Times New Roman"/>
          <w:b/>
          <w:bCs/>
          <w:color w:val="auto"/>
          <w:sz w:val="28"/>
          <w:szCs w:val="28"/>
          <w:lang w:val="ru-RU"/>
        </w:rPr>
        <w:t>2</w:t>
      </w:r>
      <w:r>
        <w:rPr>
          <w:rFonts w:hint="default" w:ascii="Times New Roman" w:hAnsi="Times New Roman" w:cs="Times New Roman"/>
          <w:b/>
          <w:bCs/>
          <w:color w:val="auto"/>
          <w:sz w:val="28"/>
          <w:szCs w:val="28"/>
        </w:rPr>
        <w:t>.</w:t>
      </w:r>
      <w:r>
        <w:rPr>
          <w:rFonts w:hint="default" w:cs="Times New Roman"/>
          <w:b/>
          <w:bCs/>
          <w:color w:val="auto"/>
          <w:sz w:val="28"/>
          <w:szCs w:val="28"/>
          <w:lang w:val="ru-RU"/>
        </w:rPr>
        <w:t>3</w:t>
      </w:r>
      <w:r>
        <w:rPr>
          <w:rFonts w:hint="default" w:ascii="Times New Roman" w:hAnsi="Times New Roman" w:cs="Times New Roman"/>
          <w:b/>
          <w:bCs/>
          <w:color w:val="auto"/>
          <w:sz w:val="28"/>
          <w:szCs w:val="28"/>
        </w:rPr>
        <w:t xml:space="preserve"> Реологические свойства</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Реологические характеристики буровых растворов на основе графенового нанопорошка и кремнеземного нанокомпозита были сравнены с базовым раствором (А). В таблице </w:t>
      </w:r>
      <w:r>
        <w:rPr>
          <w:rFonts w:hint="default" w:cs="Times New Roman"/>
          <w:color w:val="auto"/>
          <w:sz w:val="28"/>
          <w:szCs w:val="28"/>
          <w:lang w:val="ru-RU"/>
        </w:rPr>
        <w:t>6</w:t>
      </w:r>
      <w:r>
        <w:rPr>
          <w:rFonts w:hint="default" w:ascii="Times New Roman" w:hAnsi="Times New Roman" w:cs="Times New Roman"/>
          <w:color w:val="auto"/>
          <w:sz w:val="28"/>
          <w:szCs w:val="28"/>
        </w:rPr>
        <w:t xml:space="preserve"> приведены свойства базового раствора и образцов с различными концентрациями графенового нанопорошка и кремнеземного нанокомпозита при температуре 48,89°C и давлении 0,1 МПа.</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Добавление графенового нанопорошка и кремнеземного нанокомпозита привело к снижению пластической вязкости (PV) по сравнению с базовым раствором. Это снижение можно объяснить усилением отталкивающих сил между частицами в буровом растворе, возникающими вследствие взаимодействия отрицательно заряженных наночастиц (NPs) с поверхностью глинистых минералов. Более низкое значение PV способствует повышению эффективности бурения за счёт увеличения скорости проходки и снижения суммарных потерь давления и эквивалентной плотности циркуляции (ECD) [</w:t>
      </w:r>
      <w:r>
        <w:rPr>
          <w:rFonts w:hint="default" w:cs="Times New Roman"/>
          <w:color w:val="auto"/>
          <w:sz w:val="28"/>
          <w:szCs w:val="28"/>
          <w:lang w:val="ru-RU"/>
        </w:rPr>
        <w:t>139</w:t>
      </w:r>
      <w:r>
        <w:rPr>
          <w:rFonts w:hint="default" w:ascii="Times New Roman" w:hAnsi="Times New Roman" w:cs="Times New Roman"/>
          <w:color w:val="auto"/>
          <w:sz w:val="28"/>
          <w:szCs w:val="28"/>
        </w:rPr>
        <w:t>].</w:t>
      </w:r>
    </w:p>
    <w:p w14:paraId="1A9364FD">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Кроме того, хорошо диспергированные наночастицы обеспечивают более равномерное распределение традиционных добавок в буровом растворе, улучшая гидратацию полимеров и повышая предел текучести (YP). Раствор на основе кремнеземного нанокомпозита показал лучшие результаты, снизив объем фильтрата на 16,28% и 25,74% в фильтрационных тестах </w:t>
      </w:r>
      <w:r>
        <w:rPr>
          <w:rFonts w:hint="default" w:cs="Times New Roman"/>
          <w:color w:val="auto"/>
          <w:sz w:val="28"/>
          <w:szCs w:val="28"/>
          <w:lang w:val="ru-RU"/>
        </w:rPr>
        <w:t>НДНТ</w:t>
      </w:r>
      <w:r>
        <w:rPr>
          <w:rFonts w:hint="default" w:ascii="Times New Roman" w:hAnsi="Times New Roman" w:cs="Times New Roman"/>
          <w:color w:val="auto"/>
          <w:sz w:val="28"/>
          <w:szCs w:val="28"/>
        </w:rPr>
        <w:t xml:space="preserve"> и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соответственно.</w:t>
      </w:r>
    </w:p>
    <w:p w14:paraId="5A755DB7">
      <w:pPr>
        <w:pStyle w:val="12"/>
        <w:keepNext w:val="0"/>
        <w:keepLines w:val="0"/>
        <w:widowControl/>
        <w:suppressLineNumbers w:val="0"/>
        <w:rPr>
          <w:sz w:val="28"/>
          <w:szCs w:val="28"/>
        </w:rPr>
      </w:pPr>
      <w:r>
        <w:rPr>
          <w:rStyle w:val="9"/>
          <w:b w:val="0"/>
          <w:bCs w:val="0"/>
          <w:sz w:val="28"/>
          <w:szCs w:val="28"/>
        </w:rPr>
        <w:t xml:space="preserve">Таблица </w:t>
      </w:r>
      <w:r>
        <w:rPr>
          <w:rStyle w:val="9"/>
          <w:rFonts w:hint="default"/>
          <w:b w:val="0"/>
          <w:bCs w:val="0"/>
          <w:sz w:val="28"/>
          <w:szCs w:val="28"/>
          <w:lang w:val="ru-RU"/>
        </w:rPr>
        <w:t>6</w:t>
      </w:r>
      <w:r>
        <w:rPr>
          <w:rStyle w:val="9"/>
          <w:b w:val="0"/>
          <w:bCs w:val="0"/>
          <w:sz w:val="28"/>
          <w:szCs w:val="28"/>
        </w:rPr>
        <w:t>.</w:t>
      </w:r>
      <w:r>
        <w:rPr>
          <w:sz w:val="28"/>
          <w:szCs w:val="28"/>
        </w:rPr>
        <w:t xml:space="preserve"> Реологические и фильтрационные свойства базового раствора (A), раствора (B) и раствора (C).</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1100"/>
        <w:gridCol w:w="1232"/>
        <w:gridCol w:w="1232"/>
        <w:gridCol w:w="1232"/>
        <w:gridCol w:w="1232"/>
        <w:gridCol w:w="1363"/>
        <w:gridCol w:w="1363"/>
      </w:tblGrid>
      <w:tr w14:paraId="18D4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vMerge w:val="restart"/>
          </w:tcPr>
          <w:p w14:paraId="70033EFA">
            <w:pPr>
              <w:widowControl w:val="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Раствор</w:t>
            </w:r>
          </w:p>
        </w:tc>
        <w:tc>
          <w:tcPr>
            <w:tcW w:w="3085" w:type="pct"/>
            <w:gridSpan w:val="5"/>
          </w:tcPr>
          <w:p w14:paraId="2046FA30">
            <w:pPr>
              <w:widowControl w:val="0"/>
              <w:jc w:val="both"/>
              <w:rPr>
                <w:rFonts w:hint="default" w:ascii="Times New Roman" w:hAnsi="Times New Roman" w:cs="Times New Roman"/>
                <w:color w:val="auto"/>
                <w:sz w:val="24"/>
                <w:szCs w:val="24"/>
                <w:vertAlign w:val="superscript"/>
                <w:lang w:val="ru-RU"/>
              </w:rPr>
            </w:pPr>
            <w:r>
              <w:rPr>
                <w:rFonts w:hint="default" w:ascii="Times New Roman" w:hAnsi="Times New Roman" w:cs="Times New Roman"/>
                <w:color w:val="auto"/>
                <w:sz w:val="24"/>
                <w:szCs w:val="24"/>
                <w:lang w:val="ru-RU"/>
              </w:rPr>
              <w:t>Реологические свойства при</w:t>
            </w:r>
            <w:r>
              <w:rPr>
                <w:rFonts w:hint="default" w:ascii="Times New Roman" w:hAnsi="Times New Roman" w:cs="Times New Roman"/>
                <w:color w:val="auto"/>
                <w:sz w:val="24"/>
                <w:szCs w:val="24"/>
              </w:rPr>
              <w:t xml:space="preserve"> 120 </w:t>
            </w:r>
            <w:r>
              <w:rPr>
                <w:rFonts w:hint="default" w:ascii="Times New Roman" w:hAnsi="Times New Roman" w:cs="Times New Roman"/>
                <w:color w:val="auto"/>
                <w:sz w:val="24"/>
                <w:szCs w:val="24"/>
                <w:vertAlign w:val="superscript"/>
              </w:rPr>
              <w:t>0</w:t>
            </w:r>
            <w:r>
              <w:rPr>
                <w:rFonts w:hint="default" w:ascii="Times New Roman" w:hAnsi="Times New Roman" w:cs="Times New Roman"/>
                <w:color w:val="auto"/>
                <w:sz w:val="24"/>
                <w:szCs w:val="24"/>
              </w:rPr>
              <w:t xml:space="preserve">F </w:t>
            </w:r>
            <w:r>
              <w:rPr>
                <w:rFonts w:hint="default" w:ascii="Times New Roman" w:hAnsi="Times New Roman" w:cs="Times New Roman"/>
                <w:color w:val="auto"/>
                <w:sz w:val="24"/>
                <w:szCs w:val="24"/>
                <w:lang w:val="ru-RU"/>
              </w:rPr>
              <w:t>и</w:t>
            </w:r>
            <w:r>
              <w:rPr>
                <w:rFonts w:hint="default" w:ascii="Times New Roman" w:hAnsi="Times New Roman" w:cs="Times New Roman"/>
                <w:color w:val="auto"/>
                <w:sz w:val="24"/>
                <w:szCs w:val="24"/>
              </w:rPr>
              <w:t xml:space="preserve"> 14.7 </w:t>
            </w:r>
            <w:r>
              <w:rPr>
                <w:rFonts w:hint="default" w:ascii="Times New Roman" w:hAnsi="Times New Roman" w:cs="Times New Roman"/>
                <w:color w:val="auto"/>
                <w:sz w:val="24"/>
                <w:szCs w:val="24"/>
                <w:lang w:val="ru-RU"/>
              </w:rPr>
              <w:t>фунт/дюйм</w:t>
            </w:r>
            <w:r>
              <w:rPr>
                <w:rFonts w:hint="default" w:ascii="Times New Roman" w:hAnsi="Times New Roman" w:cs="Times New Roman"/>
                <w:color w:val="auto"/>
                <w:sz w:val="24"/>
                <w:szCs w:val="24"/>
                <w:vertAlign w:val="superscript"/>
                <w:lang w:val="ru-RU"/>
              </w:rPr>
              <w:t>2</w:t>
            </w:r>
          </w:p>
        </w:tc>
        <w:tc>
          <w:tcPr>
            <w:tcW w:w="649" w:type="pct"/>
            <w:vMerge w:val="restart"/>
          </w:tcPr>
          <w:p w14:paraId="51F947DF">
            <w:pPr>
              <w:widowControl w:val="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Потеря раствора при</w:t>
            </w:r>
          </w:p>
          <w:p w14:paraId="7D7A0A68">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НДНТ</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lang w:val="ru-RU"/>
              </w:rPr>
              <w:t>мл</w:t>
            </w:r>
            <w:r>
              <w:rPr>
                <w:rFonts w:hint="default" w:ascii="Times New Roman" w:hAnsi="Times New Roman" w:cs="Times New Roman"/>
                <w:color w:val="auto"/>
                <w:sz w:val="24"/>
                <w:szCs w:val="24"/>
              </w:rPr>
              <w:t>/30</w:t>
            </w:r>
            <w:r>
              <w:rPr>
                <w:rFonts w:hint="default" w:ascii="Times New Roman" w:hAnsi="Times New Roman" w:cs="Times New Roman"/>
                <w:color w:val="auto"/>
                <w:sz w:val="24"/>
                <w:szCs w:val="24"/>
                <w:lang w:val="ru-RU"/>
              </w:rPr>
              <w:t>мин</w:t>
            </w:r>
            <w:r>
              <w:rPr>
                <w:rFonts w:hint="default" w:ascii="Times New Roman" w:hAnsi="Times New Roman" w:cs="Times New Roman"/>
                <w:color w:val="auto"/>
                <w:sz w:val="24"/>
                <w:szCs w:val="24"/>
              </w:rPr>
              <w:t>)</w:t>
            </w:r>
          </w:p>
        </w:tc>
        <w:tc>
          <w:tcPr>
            <w:tcW w:w="649" w:type="pct"/>
            <w:vMerge w:val="restart"/>
          </w:tcPr>
          <w:p w14:paraId="3FE37DF6">
            <w:pPr>
              <w:widowControl w:val="0"/>
              <w:jc w:val="center"/>
              <w:rPr>
                <w:rFonts w:hint="default" w:ascii="Times New Roman" w:hAnsi="Times New Roman" w:cs="Times New Roman"/>
                <w:color w:val="auto"/>
                <w:sz w:val="24"/>
                <w:szCs w:val="24"/>
                <w:lang w:val="ru-RU"/>
              </w:rPr>
            </w:pPr>
            <w:r>
              <w:rPr>
                <w:rFonts w:hint="default" w:ascii="Times New Roman" w:hAnsi="Times New Roman" w:cs="Times New Roman"/>
                <w:color w:val="auto"/>
                <w:sz w:val="24"/>
                <w:szCs w:val="24"/>
                <w:lang w:val="ru-RU"/>
              </w:rPr>
              <w:t>Потеря раствора при</w:t>
            </w:r>
          </w:p>
          <w:p w14:paraId="18092CA1">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ru-RU"/>
              </w:rPr>
              <w:t>ВДВТ</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lang w:val="ru-RU"/>
              </w:rPr>
              <w:t>мл</w:t>
            </w:r>
            <w:r>
              <w:rPr>
                <w:rFonts w:hint="default" w:ascii="Times New Roman" w:hAnsi="Times New Roman" w:cs="Times New Roman"/>
                <w:color w:val="auto"/>
                <w:sz w:val="24"/>
                <w:szCs w:val="24"/>
              </w:rPr>
              <w:t>/30</w:t>
            </w:r>
            <w:r>
              <w:rPr>
                <w:rFonts w:hint="default" w:ascii="Times New Roman" w:hAnsi="Times New Roman" w:cs="Times New Roman"/>
                <w:color w:val="auto"/>
                <w:sz w:val="24"/>
                <w:szCs w:val="24"/>
                <w:lang w:val="ru-RU"/>
              </w:rPr>
              <w:t>мин</w:t>
            </w:r>
            <w:r>
              <w:rPr>
                <w:rFonts w:hint="default" w:ascii="Times New Roman" w:hAnsi="Times New Roman" w:cs="Times New Roman"/>
                <w:color w:val="auto"/>
                <w:sz w:val="24"/>
                <w:szCs w:val="24"/>
              </w:rPr>
              <w:t>)</w:t>
            </w:r>
          </w:p>
        </w:tc>
      </w:tr>
      <w:tr w14:paraId="454C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vMerge w:val="continue"/>
          </w:tcPr>
          <w:p w14:paraId="1EDF66AB">
            <w:pPr>
              <w:widowControl w:val="0"/>
              <w:jc w:val="both"/>
              <w:rPr>
                <w:rFonts w:hint="default" w:ascii="Times New Roman" w:hAnsi="Times New Roman" w:cs="Times New Roman"/>
                <w:color w:val="auto"/>
                <w:sz w:val="24"/>
                <w:szCs w:val="24"/>
              </w:rPr>
            </w:pPr>
          </w:p>
        </w:tc>
        <w:tc>
          <w:tcPr>
            <w:tcW w:w="617" w:type="pct"/>
          </w:tcPr>
          <w:p w14:paraId="523DAFCD">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PV (</w:t>
            </w:r>
            <w:r>
              <w:rPr>
                <w:rFonts w:hint="default" w:ascii="Times New Roman" w:hAnsi="Times New Roman" w:cs="Times New Roman"/>
                <w:color w:val="auto"/>
                <w:sz w:val="24"/>
                <w:szCs w:val="24"/>
                <w:lang w:val="ru-RU"/>
              </w:rPr>
              <w:t>сП</w:t>
            </w:r>
            <w:r>
              <w:rPr>
                <w:rFonts w:hint="default" w:ascii="Times New Roman" w:hAnsi="Times New Roman" w:cs="Times New Roman"/>
                <w:color w:val="auto"/>
                <w:sz w:val="24"/>
                <w:szCs w:val="24"/>
              </w:rPr>
              <w:t>)</w:t>
            </w:r>
          </w:p>
        </w:tc>
        <w:tc>
          <w:tcPr>
            <w:tcW w:w="617" w:type="pct"/>
          </w:tcPr>
          <w:p w14:paraId="4A8FF0FE">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YP (</w:t>
            </w:r>
            <w:r>
              <w:rPr>
                <w:rFonts w:hint="default" w:ascii="Times New Roman" w:hAnsi="Times New Roman" w:cs="Times New Roman"/>
                <w:color w:val="auto"/>
                <w:sz w:val="24"/>
                <w:szCs w:val="24"/>
                <w:lang w:val="ru-RU"/>
              </w:rPr>
              <w:t>фунт</w:t>
            </w:r>
            <w:r>
              <w:rPr>
                <w:rFonts w:hint="default" w:ascii="Times New Roman" w:hAnsi="Times New Roman" w:cs="Times New Roman"/>
                <w:color w:val="auto"/>
                <w:sz w:val="24"/>
                <w:szCs w:val="24"/>
              </w:rPr>
              <w:t xml:space="preserve">/100 </w:t>
            </w:r>
            <w:r>
              <w:rPr>
                <w:rFonts w:hint="default" w:ascii="Times New Roman" w:hAnsi="Times New Roman" w:cs="Times New Roman"/>
                <w:color w:val="auto"/>
                <w:sz w:val="24"/>
                <w:szCs w:val="24"/>
                <w:lang w:val="ru-RU"/>
              </w:rPr>
              <w:t>фут</w:t>
            </w:r>
            <w:r>
              <w:rPr>
                <w:rFonts w:hint="default" w:ascii="Times New Roman" w:hAnsi="Times New Roman" w:cs="Times New Roman"/>
                <w:color w:val="auto"/>
                <w:sz w:val="24"/>
                <w:szCs w:val="24"/>
                <w:vertAlign w:val="superscript"/>
              </w:rPr>
              <w:t>2</w:t>
            </w:r>
            <w:r>
              <w:rPr>
                <w:rFonts w:hint="default" w:ascii="Times New Roman" w:hAnsi="Times New Roman" w:cs="Times New Roman"/>
                <w:color w:val="auto"/>
                <w:sz w:val="24"/>
                <w:szCs w:val="24"/>
              </w:rPr>
              <w:t>)</w:t>
            </w:r>
          </w:p>
        </w:tc>
        <w:tc>
          <w:tcPr>
            <w:tcW w:w="617" w:type="pct"/>
          </w:tcPr>
          <w:p w14:paraId="4688988F">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Gel</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vertAlign w:val="subscript"/>
                <w:lang w:val="ru-RU"/>
              </w:rPr>
              <w:t>сек</w:t>
            </w:r>
            <w:r>
              <w:rPr>
                <w:rFonts w:hint="default" w:ascii="Times New Roman" w:hAnsi="Times New Roman" w:cs="Times New Roman"/>
                <w:color w:val="auto"/>
                <w:sz w:val="24"/>
                <w:szCs w:val="24"/>
                <w:vertAlign w:val="subscript"/>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ru-RU"/>
              </w:rPr>
              <w:t>фунт</w:t>
            </w:r>
            <w:r>
              <w:rPr>
                <w:rFonts w:hint="default" w:ascii="Times New Roman" w:hAnsi="Times New Roman" w:cs="Times New Roman"/>
                <w:color w:val="auto"/>
                <w:sz w:val="24"/>
                <w:szCs w:val="24"/>
              </w:rPr>
              <w:t xml:space="preserve">/100 </w:t>
            </w:r>
            <w:r>
              <w:rPr>
                <w:rFonts w:hint="default" w:ascii="Times New Roman" w:hAnsi="Times New Roman" w:cs="Times New Roman"/>
                <w:color w:val="auto"/>
                <w:sz w:val="24"/>
                <w:szCs w:val="24"/>
                <w:lang w:val="ru-RU"/>
              </w:rPr>
              <w:t>фут</w:t>
            </w:r>
            <w:r>
              <w:rPr>
                <w:rFonts w:hint="default" w:ascii="Times New Roman" w:hAnsi="Times New Roman" w:cs="Times New Roman"/>
                <w:color w:val="auto"/>
                <w:sz w:val="24"/>
                <w:szCs w:val="24"/>
                <w:vertAlign w:val="superscript"/>
              </w:rPr>
              <w:t>2</w:t>
            </w:r>
            <w:r>
              <w:rPr>
                <w:rFonts w:hint="default" w:ascii="Times New Roman" w:hAnsi="Times New Roman" w:cs="Times New Roman"/>
                <w:color w:val="auto"/>
                <w:sz w:val="24"/>
                <w:szCs w:val="24"/>
              </w:rPr>
              <w:t>)</w:t>
            </w:r>
          </w:p>
        </w:tc>
        <w:tc>
          <w:tcPr>
            <w:tcW w:w="617" w:type="pct"/>
          </w:tcPr>
          <w:p w14:paraId="30C9DE69">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Gel</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vertAlign w:val="subscript"/>
                <w:lang w:val="ru-RU"/>
              </w:rPr>
              <w:t>мин</w:t>
            </w:r>
            <w:r>
              <w:rPr>
                <w:rFonts w:hint="default" w:ascii="Times New Roman" w:hAnsi="Times New Roman" w:cs="Times New Roman"/>
                <w:color w:val="auto"/>
                <w:sz w:val="24"/>
                <w:szCs w:val="24"/>
                <w:vertAlign w:val="subscript"/>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lang w:val="ru-RU"/>
              </w:rPr>
              <w:t>фунт</w:t>
            </w:r>
            <w:r>
              <w:rPr>
                <w:rFonts w:hint="default" w:ascii="Times New Roman" w:hAnsi="Times New Roman" w:cs="Times New Roman"/>
                <w:color w:val="auto"/>
                <w:sz w:val="24"/>
                <w:szCs w:val="24"/>
              </w:rPr>
              <w:t xml:space="preserve">/100 </w:t>
            </w:r>
            <w:r>
              <w:rPr>
                <w:rFonts w:hint="default" w:ascii="Times New Roman" w:hAnsi="Times New Roman" w:cs="Times New Roman"/>
                <w:color w:val="auto"/>
                <w:sz w:val="24"/>
                <w:szCs w:val="24"/>
                <w:lang w:val="ru-RU"/>
              </w:rPr>
              <w:t>фут</w:t>
            </w:r>
            <w:r>
              <w:rPr>
                <w:rFonts w:hint="default" w:ascii="Times New Roman" w:hAnsi="Times New Roman" w:cs="Times New Roman"/>
                <w:color w:val="auto"/>
                <w:sz w:val="24"/>
                <w:szCs w:val="24"/>
                <w:vertAlign w:val="superscript"/>
              </w:rPr>
              <w:t>2</w:t>
            </w:r>
            <w:r>
              <w:rPr>
                <w:rFonts w:hint="default" w:ascii="Times New Roman" w:hAnsi="Times New Roman" w:cs="Times New Roman"/>
                <w:color w:val="auto"/>
                <w:sz w:val="24"/>
                <w:szCs w:val="24"/>
              </w:rPr>
              <w:t>)</w:t>
            </w:r>
          </w:p>
        </w:tc>
        <w:tc>
          <w:tcPr>
            <w:tcW w:w="617" w:type="pct"/>
          </w:tcPr>
          <w:p w14:paraId="2991A439">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Gel</w:t>
            </w:r>
            <w:r>
              <w:rPr>
                <w:rFonts w:hint="default" w:ascii="Times New Roman" w:hAnsi="Times New Roman" w:cs="Times New Roman"/>
                <w:color w:val="auto"/>
                <w:sz w:val="24"/>
                <w:szCs w:val="24"/>
                <w:vertAlign w:val="subscript"/>
              </w:rPr>
              <w:t>30</w:t>
            </w:r>
            <w:r>
              <w:rPr>
                <w:rFonts w:hint="default" w:ascii="Times New Roman" w:hAnsi="Times New Roman" w:cs="Times New Roman"/>
                <w:color w:val="auto"/>
                <w:sz w:val="24"/>
                <w:szCs w:val="24"/>
                <w:vertAlign w:val="subscript"/>
                <w:lang w:val="ru-RU"/>
              </w:rPr>
              <w:t>мин</w:t>
            </w:r>
            <w:r>
              <w:rPr>
                <w:rFonts w:hint="default" w:ascii="Times New Roman" w:hAnsi="Times New Roman" w:cs="Times New Roman"/>
                <w:color w:val="auto"/>
                <w:sz w:val="24"/>
                <w:szCs w:val="24"/>
                <w:vertAlign w:val="subscript"/>
              </w:rPr>
              <w:t xml:space="preserve"> </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ru-RU"/>
              </w:rPr>
              <w:t>фунт</w:t>
            </w:r>
            <w:r>
              <w:rPr>
                <w:rFonts w:hint="default" w:ascii="Times New Roman" w:hAnsi="Times New Roman" w:cs="Times New Roman"/>
                <w:color w:val="auto"/>
                <w:sz w:val="24"/>
                <w:szCs w:val="24"/>
              </w:rPr>
              <w:t xml:space="preserve">/100 </w:t>
            </w:r>
            <w:r>
              <w:rPr>
                <w:rFonts w:hint="default" w:ascii="Times New Roman" w:hAnsi="Times New Roman" w:cs="Times New Roman"/>
                <w:color w:val="auto"/>
                <w:sz w:val="24"/>
                <w:szCs w:val="24"/>
                <w:lang w:val="ru-RU"/>
              </w:rPr>
              <w:t>фут</w:t>
            </w:r>
            <w:r>
              <w:rPr>
                <w:rFonts w:hint="default" w:ascii="Times New Roman" w:hAnsi="Times New Roman" w:cs="Times New Roman"/>
                <w:color w:val="auto"/>
                <w:sz w:val="24"/>
                <w:szCs w:val="24"/>
                <w:vertAlign w:val="superscript"/>
              </w:rPr>
              <w:t>2</w:t>
            </w:r>
            <w:r>
              <w:rPr>
                <w:rFonts w:hint="default" w:ascii="Times New Roman" w:hAnsi="Times New Roman" w:cs="Times New Roman"/>
                <w:color w:val="auto"/>
                <w:sz w:val="24"/>
                <w:szCs w:val="24"/>
              </w:rPr>
              <w:t>)</w:t>
            </w:r>
          </w:p>
        </w:tc>
        <w:tc>
          <w:tcPr>
            <w:tcW w:w="649" w:type="pct"/>
            <w:vMerge w:val="continue"/>
          </w:tcPr>
          <w:p w14:paraId="47A7803B">
            <w:pPr>
              <w:widowControl w:val="0"/>
              <w:jc w:val="both"/>
              <w:rPr>
                <w:rFonts w:hint="default" w:ascii="Times New Roman" w:hAnsi="Times New Roman" w:cs="Times New Roman"/>
                <w:color w:val="auto"/>
                <w:sz w:val="24"/>
                <w:szCs w:val="24"/>
              </w:rPr>
            </w:pPr>
          </w:p>
        </w:tc>
        <w:tc>
          <w:tcPr>
            <w:tcW w:w="649" w:type="pct"/>
            <w:vMerge w:val="continue"/>
          </w:tcPr>
          <w:p w14:paraId="521ECED3">
            <w:pPr>
              <w:widowControl w:val="0"/>
              <w:jc w:val="both"/>
              <w:rPr>
                <w:rFonts w:hint="default" w:ascii="Times New Roman" w:hAnsi="Times New Roman" w:cs="Times New Roman"/>
                <w:color w:val="auto"/>
                <w:sz w:val="24"/>
                <w:szCs w:val="24"/>
              </w:rPr>
            </w:pPr>
          </w:p>
        </w:tc>
      </w:tr>
      <w:tr w14:paraId="4CF2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tcPr>
          <w:p w14:paraId="223AB0CD">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w:t>
            </w:r>
          </w:p>
        </w:tc>
        <w:tc>
          <w:tcPr>
            <w:tcW w:w="617" w:type="pct"/>
          </w:tcPr>
          <w:p w14:paraId="2734C31E">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19</w:t>
            </w:r>
          </w:p>
        </w:tc>
        <w:tc>
          <w:tcPr>
            <w:tcW w:w="617" w:type="pct"/>
          </w:tcPr>
          <w:p w14:paraId="47277EC9">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15</w:t>
            </w:r>
          </w:p>
        </w:tc>
        <w:tc>
          <w:tcPr>
            <w:tcW w:w="617" w:type="pct"/>
          </w:tcPr>
          <w:p w14:paraId="241B9A47">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p>
        </w:tc>
        <w:tc>
          <w:tcPr>
            <w:tcW w:w="617" w:type="pct"/>
          </w:tcPr>
          <w:p w14:paraId="57713AB9">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w:t>
            </w:r>
          </w:p>
        </w:tc>
        <w:tc>
          <w:tcPr>
            <w:tcW w:w="617" w:type="pct"/>
          </w:tcPr>
          <w:p w14:paraId="1F3A1E59">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12</w:t>
            </w:r>
          </w:p>
        </w:tc>
        <w:tc>
          <w:tcPr>
            <w:tcW w:w="649" w:type="pct"/>
          </w:tcPr>
          <w:p w14:paraId="3E0DC4B7">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8.6</w:t>
            </w:r>
          </w:p>
        </w:tc>
        <w:tc>
          <w:tcPr>
            <w:tcW w:w="649" w:type="pct"/>
          </w:tcPr>
          <w:p w14:paraId="076E790A">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27.2</w:t>
            </w:r>
          </w:p>
        </w:tc>
      </w:tr>
      <w:tr w14:paraId="6A7A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tcPr>
          <w:p w14:paraId="26367E6A">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w:t>
            </w:r>
          </w:p>
        </w:tc>
        <w:tc>
          <w:tcPr>
            <w:tcW w:w="617" w:type="pct"/>
          </w:tcPr>
          <w:p w14:paraId="3C78A558">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w:t>
            </w:r>
          </w:p>
        </w:tc>
        <w:tc>
          <w:tcPr>
            <w:tcW w:w="617" w:type="pct"/>
          </w:tcPr>
          <w:p w14:paraId="06BE07C5">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w:t>
            </w:r>
          </w:p>
        </w:tc>
        <w:tc>
          <w:tcPr>
            <w:tcW w:w="617" w:type="pct"/>
          </w:tcPr>
          <w:p w14:paraId="1545E812">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w:t>
            </w:r>
          </w:p>
        </w:tc>
        <w:tc>
          <w:tcPr>
            <w:tcW w:w="617" w:type="pct"/>
          </w:tcPr>
          <w:p w14:paraId="68A75302">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14</w:t>
            </w:r>
          </w:p>
        </w:tc>
        <w:tc>
          <w:tcPr>
            <w:tcW w:w="617" w:type="pct"/>
          </w:tcPr>
          <w:p w14:paraId="24198288">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19</w:t>
            </w:r>
          </w:p>
        </w:tc>
        <w:tc>
          <w:tcPr>
            <w:tcW w:w="649" w:type="pct"/>
          </w:tcPr>
          <w:p w14:paraId="61AB4F16">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7.2</w:t>
            </w:r>
          </w:p>
        </w:tc>
        <w:tc>
          <w:tcPr>
            <w:tcW w:w="649" w:type="pct"/>
          </w:tcPr>
          <w:p w14:paraId="5C41E6BB">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20.2</w:t>
            </w:r>
          </w:p>
        </w:tc>
      </w:tr>
      <w:tr w14:paraId="219A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pct"/>
          </w:tcPr>
          <w:p w14:paraId="0DD0AD6B">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w:t>
            </w:r>
          </w:p>
        </w:tc>
        <w:tc>
          <w:tcPr>
            <w:tcW w:w="617" w:type="pct"/>
          </w:tcPr>
          <w:p w14:paraId="5D5B3AC9">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17</w:t>
            </w:r>
          </w:p>
        </w:tc>
        <w:tc>
          <w:tcPr>
            <w:tcW w:w="617" w:type="pct"/>
          </w:tcPr>
          <w:p w14:paraId="248112A4">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19</w:t>
            </w:r>
          </w:p>
        </w:tc>
        <w:tc>
          <w:tcPr>
            <w:tcW w:w="617" w:type="pct"/>
          </w:tcPr>
          <w:p w14:paraId="439B0A39">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w:t>
            </w:r>
          </w:p>
        </w:tc>
        <w:tc>
          <w:tcPr>
            <w:tcW w:w="617" w:type="pct"/>
          </w:tcPr>
          <w:p w14:paraId="2AA26E24">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14</w:t>
            </w:r>
          </w:p>
        </w:tc>
        <w:tc>
          <w:tcPr>
            <w:tcW w:w="617" w:type="pct"/>
          </w:tcPr>
          <w:p w14:paraId="7D508E01">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19</w:t>
            </w:r>
          </w:p>
        </w:tc>
        <w:tc>
          <w:tcPr>
            <w:tcW w:w="649" w:type="pct"/>
          </w:tcPr>
          <w:p w14:paraId="1637016A">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7.5</w:t>
            </w:r>
          </w:p>
        </w:tc>
        <w:tc>
          <w:tcPr>
            <w:tcW w:w="649" w:type="pct"/>
          </w:tcPr>
          <w:p w14:paraId="3EC32226">
            <w:pPr>
              <w:widowControl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21</w:t>
            </w:r>
          </w:p>
        </w:tc>
      </w:tr>
    </w:tbl>
    <w:p w14:paraId="1079357F">
      <w:pPr>
        <w:spacing w:beforeAutospacing="0"/>
        <w:jc w:val="both"/>
        <w:rPr>
          <w:rFonts w:hint="default" w:ascii="Times New Roman" w:hAnsi="Times New Roman" w:cs="Times New Roman"/>
          <w:color w:val="auto"/>
          <w:sz w:val="28"/>
          <w:szCs w:val="28"/>
        </w:rPr>
      </w:pPr>
    </w:p>
    <w:p w14:paraId="197BD42C">
      <w:pPr>
        <w:pStyle w:val="12"/>
        <w:keepNext w:val="0"/>
        <w:keepLines w:val="0"/>
        <w:widowControl/>
        <w:suppressLineNumbers w:val="0"/>
        <w:spacing w:after="0" w:afterAutospacing="0"/>
        <w:ind w:firstLine="708" w:firstLineChars="0"/>
        <w:jc w:val="both"/>
        <w:rPr>
          <w:rFonts w:hint="default" w:ascii="Times New Roman" w:hAnsi="Times New Roman" w:cs="Times New Roman"/>
          <w:color w:val="auto"/>
          <w:sz w:val="28"/>
          <w:szCs w:val="28"/>
        </w:rPr>
      </w:pPr>
      <w:r>
        <w:rPr>
          <w:rStyle w:val="9"/>
          <w:rFonts w:hint="default" w:cs="Times New Roman"/>
          <w:color w:val="auto"/>
          <w:sz w:val="28"/>
          <w:szCs w:val="28"/>
          <w:lang w:val="ru-RU"/>
        </w:rPr>
        <w:t>3</w:t>
      </w:r>
      <w:r>
        <w:rPr>
          <w:rStyle w:val="9"/>
          <w:rFonts w:hint="default" w:ascii="Times New Roman" w:hAnsi="Times New Roman" w:cs="Times New Roman"/>
          <w:color w:val="auto"/>
          <w:sz w:val="28"/>
          <w:szCs w:val="28"/>
        </w:rPr>
        <w:t>.</w:t>
      </w:r>
      <w:r>
        <w:rPr>
          <w:rStyle w:val="9"/>
          <w:rFonts w:hint="default" w:cs="Times New Roman"/>
          <w:color w:val="auto"/>
          <w:sz w:val="28"/>
          <w:szCs w:val="28"/>
          <w:lang w:val="ru-RU"/>
        </w:rPr>
        <w:t>2</w:t>
      </w:r>
      <w:r>
        <w:rPr>
          <w:rStyle w:val="9"/>
          <w:rFonts w:hint="default" w:ascii="Times New Roman" w:hAnsi="Times New Roman" w:cs="Times New Roman"/>
          <w:color w:val="auto"/>
          <w:sz w:val="28"/>
          <w:szCs w:val="28"/>
        </w:rPr>
        <w:t>.</w:t>
      </w:r>
      <w:r>
        <w:rPr>
          <w:rStyle w:val="9"/>
          <w:rFonts w:hint="default" w:cs="Times New Roman"/>
          <w:color w:val="auto"/>
          <w:sz w:val="28"/>
          <w:szCs w:val="28"/>
          <w:lang w:val="ru-RU"/>
        </w:rPr>
        <w:t>4</w:t>
      </w:r>
      <w:r>
        <w:rPr>
          <w:rStyle w:val="9"/>
          <w:rFonts w:hint="default" w:ascii="Times New Roman" w:hAnsi="Times New Roman" w:cs="Times New Roman"/>
          <w:color w:val="auto"/>
          <w:sz w:val="28"/>
          <w:szCs w:val="28"/>
        </w:rPr>
        <w:t xml:space="preserve"> Фильтрационные свойства</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Добавление графенового нанопорошка в раствор A снизило фильтрацию по </w:t>
      </w:r>
      <w:r>
        <w:rPr>
          <w:rFonts w:hint="default" w:cs="Times New Roman"/>
          <w:color w:val="auto"/>
          <w:sz w:val="28"/>
          <w:szCs w:val="28"/>
          <w:lang w:val="ru-RU"/>
        </w:rPr>
        <w:t>НДНТ</w:t>
      </w:r>
      <w:r>
        <w:rPr>
          <w:rFonts w:hint="default" w:ascii="Times New Roman" w:hAnsi="Times New Roman" w:cs="Times New Roman"/>
          <w:color w:val="auto"/>
          <w:sz w:val="28"/>
          <w:szCs w:val="28"/>
        </w:rPr>
        <w:t xml:space="preserve"> на 12,79 %, тогда как силикагель-композит показал более высокую эффективность с уменьшением на 20,93 %. В условиях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буровой раствор с силикагель-композитом обеспечил снижение фильтрации на 27,21 % по сравнению с 16,91 % при использовании графенового нанопорошка, что подчеркивает лучшее фильтрационное поведение силикагель-композита.</w:t>
      </w:r>
    </w:p>
    <w:p w14:paraId="4FAEF6A4">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Кроме того, растворы на водной основе с наночастицами способствовали снижению толщины фильтрационно</w:t>
      </w:r>
      <w:r>
        <w:rPr>
          <w:rFonts w:hint="default" w:cs="Times New Roman"/>
          <w:color w:val="auto"/>
          <w:sz w:val="28"/>
          <w:szCs w:val="28"/>
          <w:lang w:val="ru-RU"/>
        </w:rPr>
        <w:t>й</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пленки</w:t>
      </w:r>
      <w:r>
        <w:rPr>
          <w:rFonts w:hint="default" w:ascii="Times New Roman" w:hAnsi="Times New Roman" w:cs="Times New Roman"/>
          <w:color w:val="auto"/>
          <w:sz w:val="28"/>
          <w:szCs w:val="28"/>
        </w:rPr>
        <w:t xml:space="preserve"> более чем на 10 % в обоих тестах, что напрямую влияет на проницаемость фильтрационно</w:t>
      </w:r>
      <w:r>
        <w:rPr>
          <w:rFonts w:hint="default" w:cs="Times New Roman"/>
          <w:color w:val="auto"/>
          <w:sz w:val="28"/>
          <w:szCs w:val="28"/>
          <w:lang w:val="ru-RU"/>
        </w:rPr>
        <w:t>й</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пленки</w:t>
      </w:r>
      <w:r>
        <w:rPr>
          <w:rFonts w:hint="default" w:ascii="Times New Roman" w:hAnsi="Times New Roman" w:cs="Times New Roman"/>
          <w:color w:val="auto"/>
          <w:sz w:val="28"/>
          <w:szCs w:val="28"/>
        </w:rPr>
        <w:t>. Хорошо диспергированные наночастицы образуют более плотный и менее проницаемый фильтрационн</w:t>
      </w:r>
      <w:r>
        <w:rPr>
          <w:rFonts w:hint="default" w:cs="Times New Roman"/>
          <w:color w:val="auto"/>
          <w:sz w:val="28"/>
          <w:szCs w:val="28"/>
          <w:lang w:val="ru-RU"/>
        </w:rPr>
        <w:t>ую</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пленку</w:t>
      </w:r>
      <w:r>
        <w:rPr>
          <w:rFonts w:hint="default" w:ascii="Times New Roman" w:hAnsi="Times New Roman" w:cs="Times New Roman"/>
          <w:color w:val="auto"/>
          <w:sz w:val="28"/>
          <w:szCs w:val="28"/>
        </w:rPr>
        <w:t>, ограничивающий проникновение жидкости в породы. Это особенно полезно при использовании буровых растворов с силикагель-композитом и графеновым нанопорошком в трудноразрабатываемых сланцах, где они могут формировать внешн</w:t>
      </w:r>
      <w:r>
        <w:rPr>
          <w:rFonts w:hint="default" w:cs="Times New Roman"/>
          <w:color w:val="auto"/>
          <w:sz w:val="28"/>
          <w:szCs w:val="28"/>
          <w:lang w:val="ru-RU"/>
        </w:rPr>
        <w:t>юю</w:t>
      </w:r>
      <w:r>
        <w:rPr>
          <w:rFonts w:hint="default" w:ascii="Times New Roman" w:hAnsi="Times New Roman" w:cs="Times New Roman"/>
          <w:color w:val="auto"/>
          <w:sz w:val="28"/>
          <w:szCs w:val="28"/>
        </w:rPr>
        <w:t xml:space="preserve"> фильтрационн</w:t>
      </w:r>
      <w:r>
        <w:rPr>
          <w:rFonts w:hint="default" w:cs="Times New Roman"/>
          <w:color w:val="auto"/>
          <w:sz w:val="28"/>
          <w:szCs w:val="28"/>
          <w:lang w:val="ru-RU"/>
        </w:rPr>
        <w:t>ую</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пленку</w:t>
      </w:r>
      <w:r>
        <w:rPr>
          <w:rFonts w:hint="default" w:ascii="Times New Roman" w:hAnsi="Times New Roman" w:cs="Times New Roman"/>
          <w:color w:val="auto"/>
          <w:sz w:val="28"/>
          <w:szCs w:val="28"/>
        </w:rPr>
        <w:t xml:space="preserve"> на нанопористых структурах, снижая проникновение жидкости и влияние порового давления, тем самым повышая устойчивость ствола скважины.</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Предыдущие исследования подтверждают эти результаты при использовании графенового нанопорошка, SiO₂ и силикагель-композита. На рисунке </w:t>
      </w:r>
      <w:r>
        <w:rPr>
          <w:rFonts w:hint="default" w:cs="Times New Roman"/>
          <w:color w:val="auto"/>
          <w:sz w:val="28"/>
          <w:szCs w:val="28"/>
          <w:lang w:val="ru-RU"/>
        </w:rPr>
        <w:t>23</w:t>
      </w:r>
      <w:r>
        <w:rPr>
          <w:rFonts w:hint="default" w:ascii="Times New Roman" w:hAnsi="Times New Roman" w:cs="Times New Roman"/>
          <w:color w:val="auto"/>
          <w:sz w:val="28"/>
          <w:szCs w:val="28"/>
        </w:rPr>
        <w:t xml:space="preserve"> представлены фотографии SEM образцов сланца до и после взаимодействия с силикагель-композитом и графеновым нанопорошком, на которых видно эффективное перекрытие и герметизация пор и микротрещин, с формированием плотной закупоривающей пленки на поверхности сланца для повышения его устойчивости при бурении.</w:t>
      </w:r>
    </w:p>
    <w:p w14:paraId="58A7B57A">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Механизм ингибирования гидратации сланца силикагель-композитом объясняется его малым размером частиц, большой удельной поверхностью и высокой поверхностной энергией, что способствует высокой поверхностной активности и легкой адсорбции на частицы глины. Кроме того, поверхность силикагель-композита после модификации гидрофобным полимером Poly(St-BA) становится более гидрофобной при контакте с раствором, что препятствует проникновению молекул воды в промежутки между частицами глины, тем самым демонстрируя высокую эффективность ингибирования гидратации.</w:t>
      </w:r>
    </w:p>
    <w:p w14:paraId="338ACDD3">
      <w:pPr>
        <w:pStyle w:val="12"/>
        <w:keepNext w:val="0"/>
        <w:keepLines w:val="0"/>
        <w:widowControl/>
        <w:suppressLineNumbers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drawing>
          <wp:anchor distT="0" distB="0" distL="0" distR="0" simplePos="0" relativeHeight="251677696" behindDoc="0" locked="0" layoutInCell="1" allowOverlap="1">
            <wp:simplePos x="0" y="0"/>
            <wp:positionH relativeFrom="column">
              <wp:posOffset>30480</wp:posOffset>
            </wp:positionH>
            <wp:positionV relativeFrom="paragraph">
              <wp:posOffset>17145</wp:posOffset>
            </wp:positionV>
            <wp:extent cx="6177915" cy="1847850"/>
            <wp:effectExtent l="0" t="0" r="9525" b="11430"/>
            <wp:wrapTopAndBottom/>
            <wp:docPr id="22" name="Picture 12" descr="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2" descr="SEM"/>
                    <pic:cNvPicPr>
                      <a:picLocks noChangeAspect="1"/>
                    </pic:cNvPicPr>
                  </pic:nvPicPr>
                  <pic:blipFill>
                    <a:blip r:embed="rId28"/>
                    <a:stretch>
                      <a:fillRect/>
                    </a:stretch>
                  </pic:blipFill>
                  <pic:spPr>
                    <a:xfrm>
                      <a:off x="0" y="0"/>
                      <a:ext cx="6177915" cy="1847850"/>
                    </a:xfrm>
                    <a:prstGeom prst="rect">
                      <a:avLst/>
                    </a:prstGeom>
                  </pic:spPr>
                </pic:pic>
              </a:graphicData>
            </a:graphic>
          </wp:anchor>
        </w:drawing>
      </w:r>
      <w:r>
        <w:rPr>
          <w:rFonts w:hint="default" w:ascii="Times New Roman" w:hAnsi="Times New Roman" w:cs="Times New Roman"/>
          <w:color w:val="auto"/>
          <w:sz w:val="28"/>
          <w:szCs w:val="28"/>
        </w:rPr>
        <w:t xml:space="preserve">Рисунок </w:t>
      </w:r>
      <w:r>
        <w:rPr>
          <w:rFonts w:hint="default" w:cs="Times New Roman"/>
          <w:color w:val="auto"/>
          <w:sz w:val="28"/>
          <w:szCs w:val="28"/>
          <w:lang w:val="ru-RU"/>
        </w:rPr>
        <w:t>23</w:t>
      </w:r>
      <w:r>
        <w:rPr>
          <w:rFonts w:hint="default" w:ascii="Times New Roman" w:hAnsi="Times New Roman" w:cs="Times New Roman"/>
          <w:color w:val="auto"/>
          <w:sz w:val="28"/>
          <w:szCs w:val="28"/>
        </w:rPr>
        <w:t>. Микрофотографии FESEM водоосновных буровых растворов:</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xml:space="preserve">a) базовый </w:t>
      </w:r>
      <w:r>
        <w:rPr>
          <w:rFonts w:hint="default" w:cs="Times New Roman"/>
          <w:color w:val="auto"/>
          <w:sz w:val="28"/>
          <w:szCs w:val="28"/>
          <w:lang w:val="ru-RU"/>
        </w:rPr>
        <w:t>ВБР</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b)</w:t>
      </w:r>
      <w:r>
        <w:rPr>
          <w:rFonts w:hint="default" w:cs="Times New Roman"/>
          <w:color w:val="auto"/>
          <w:sz w:val="28"/>
          <w:szCs w:val="28"/>
          <w:lang w:val="ru-RU"/>
        </w:rPr>
        <w:t xml:space="preserve"> ВБР</w:t>
      </w:r>
      <w:r>
        <w:rPr>
          <w:rFonts w:hint="default" w:ascii="Times New Roman" w:hAnsi="Times New Roman" w:cs="Times New Roman"/>
          <w:color w:val="auto"/>
          <w:sz w:val="28"/>
          <w:szCs w:val="28"/>
        </w:rPr>
        <w:t xml:space="preserve"> с силикагель-композитом;</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xml:space="preserve">c) </w:t>
      </w:r>
      <w:r>
        <w:rPr>
          <w:rFonts w:hint="default" w:cs="Times New Roman"/>
          <w:color w:val="auto"/>
          <w:sz w:val="28"/>
          <w:szCs w:val="28"/>
          <w:lang w:val="ru-RU"/>
        </w:rPr>
        <w:t>ВБР</w:t>
      </w:r>
      <w:r>
        <w:rPr>
          <w:rFonts w:hint="default" w:ascii="Times New Roman" w:hAnsi="Times New Roman" w:cs="Times New Roman"/>
          <w:color w:val="auto"/>
          <w:sz w:val="28"/>
          <w:szCs w:val="28"/>
        </w:rPr>
        <w:t xml:space="preserve"> с графеновым нанопорошком</w:t>
      </w:r>
    </w:p>
    <w:p w14:paraId="18420DF0">
      <w:pPr>
        <w:pStyle w:val="12"/>
        <w:keepNext w:val="0"/>
        <w:keepLines w:val="0"/>
        <w:widowControl/>
        <w:suppressLineNumbers w:val="0"/>
        <w:spacing w:after="0" w:afterAutospacing="0"/>
        <w:ind w:firstLine="708" w:firstLineChars="0"/>
        <w:jc w:val="both"/>
        <w:rPr>
          <w:rFonts w:hint="default" w:ascii="Times New Roman" w:hAnsi="Times New Roman" w:cs="Times New Roman"/>
          <w:color w:val="auto"/>
          <w:sz w:val="28"/>
          <w:szCs w:val="28"/>
        </w:rPr>
      </w:pPr>
      <w:r>
        <w:rPr>
          <w:rStyle w:val="9"/>
          <w:rFonts w:hint="default" w:cs="Times New Roman"/>
          <w:color w:val="auto"/>
          <w:sz w:val="28"/>
          <w:szCs w:val="28"/>
          <w:lang w:val="ru-RU"/>
        </w:rPr>
        <w:t>3.2</w:t>
      </w:r>
      <w:r>
        <w:rPr>
          <w:rStyle w:val="9"/>
          <w:rFonts w:hint="default" w:ascii="Times New Roman" w:hAnsi="Times New Roman" w:cs="Times New Roman"/>
          <w:color w:val="auto"/>
          <w:sz w:val="28"/>
          <w:szCs w:val="28"/>
        </w:rPr>
        <w:t>.5 Результаты исследований набухания и гидратации</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Ингибирующая способность исследуемых растворов оценивалась по изменению набухания образцов. Наблюдения проводились через 1, 2, 3, 12 и 24 часа после начала эксперимента. В таблице </w:t>
      </w:r>
      <w:r>
        <w:rPr>
          <w:rFonts w:hint="default" w:cs="Times New Roman"/>
          <w:color w:val="auto"/>
          <w:sz w:val="28"/>
          <w:szCs w:val="28"/>
          <w:lang w:val="ru-RU"/>
        </w:rPr>
        <w:t>7</w:t>
      </w:r>
      <w:r>
        <w:rPr>
          <w:rFonts w:hint="default" w:ascii="Times New Roman" w:hAnsi="Times New Roman" w:cs="Times New Roman"/>
          <w:color w:val="auto"/>
          <w:sz w:val="28"/>
          <w:szCs w:val="28"/>
        </w:rPr>
        <w:t xml:space="preserve"> представлены данные о поведении образцов сланца в различных растворах. В базовом растворе образец глины вначале резко набухал, за чем следовало почти линейное изменение объема во времени без выраженной фазы затухания. Визуальный осмотр показал наличие крупных трещин на поверхности образца, однако он оставался целостным, что свидетельствует о сохранении связей между отдельными агрегатами.</w:t>
      </w:r>
    </w:p>
    <w:p w14:paraId="021A945D">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При добавлении силикагель-композита в базовый раствор наблюдались три четко выраженные фазы: интенсивное набухание в течение первого часа, затем стабилизация с минимальными изменениями объема с 2 до 12 часов и фаза затухания с 12 до 24 часов. На протяжении всего периода наблюдения образец сохранял стабильность — без дальнейшего набухания или разрушения, сохраняя свою первоначальную форму. Это подчеркивает высокую ингибирующую способность силикагель-композита.</w:t>
      </w:r>
    </w:p>
    <w:p w14:paraId="402A6112">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Аналогично, раствор с добавлением графенового нанопорошка продемонстрировал эффективные ингибирующие свойства за счёт гидрофобизации поверхности образца. При концентрации 0.5 мас.% увеличение объема составило около 10% за весь период наблюдения, при этом образец сохранял форму даже при более низких концентрациях добавки.</w:t>
      </w:r>
    </w:p>
    <w:p w14:paraId="354BDE6C">
      <w:pPr>
        <w:pStyle w:val="12"/>
        <w:keepNext w:val="0"/>
        <w:keepLines w:val="0"/>
        <w:widowControl/>
        <w:suppressLineNumbers w:val="0"/>
        <w:rPr>
          <w:rFonts w:hint="default" w:ascii="Times New Roman" w:hAnsi="Times New Roman" w:cs="Times New Roman"/>
          <w:b w:val="0"/>
          <w:bCs w:val="0"/>
          <w:color w:val="auto"/>
          <w:sz w:val="28"/>
          <w:szCs w:val="28"/>
        </w:rPr>
      </w:pPr>
      <w:r>
        <w:rPr>
          <w:rStyle w:val="9"/>
          <w:rFonts w:hint="default" w:ascii="Times New Roman" w:hAnsi="Times New Roman" w:cs="Times New Roman"/>
          <w:b w:val="0"/>
          <w:bCs w:val="0"/>
          <w:color w:val="auto"/>
          <w:sz w:val="28"/>
          <w:szCs w:val="28"/>
        </w:rPr>
        <w:t xml:space="preserve">Таблица </w:t>
      </w:r>
      <w:r>
        <w:rPr>
          <w:rStyle w:val="9"/>
          <w:rFonts w:hint="default" w:cs="Times New Roman"/>
          <w:b w:val="0"/>
          <w:bCs w:val="0"/>
          <w:color w:val="auto"/>
          <w:sz w:val="28"/>
          <w:szCs w:val="28"/>
          <w:lang w:val="ru-RU"/>
        </w:rPr>
        <w:t>7</w:t>
      </w:r>
      <w:r>
        <w:rPr>
          <w:rStyle w:val="9"/>
          <w:rFonts w:hint="default" w:ascii="Times New Roman" w:hAnsi="Times New Roman" w:cs="Times New Roman"/>
          <w:b w:val="0"/>
          <w:bCs w:val="0"/>
          <w:color w:val="auto"/>
          <w:sz w:val="28"/>
          <w:szCs w:val="28"/>
        </w:rPr>
        <w:t>. Интенсивность набухания в ВБР.</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9"/>
        <w:gridCol w:w="877"/>
        <w:gridCol w:w="1145"/>
        <w:gridCol w:w="1196"/>
        <w:gridCol w:w="1425"/>
        <w:gridCol w:w="1362"/>
      </w:tblGrid>
      <w:tr w14:paraId="63A0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vMerge w:val="restart"/>
          </w:tcPr>
          <w:p w14:paraId="17BD5F20">
            <w:pPr>
              <w:widowControl w:val="0"/>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Водные буровые растворы</w:t>
            </w:r>
          </w:p>
        </w:tc>
        <w:tc>
          <w:tcPr>
            <w:tcW w:w="3047" w:type="pct"/>
            <w:gridSpan w:val="5"/>
          </w:tcPr>
          <w:p w14:paraId="39820C2E">
            <w:pPr>
              <w:widowControl w:val="0"/>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Интенсивность набухания</w:t>
            </w:r>
            <w:r>
              <w:rPr>
                <w:rFonts w:hint="default" w:ascii="Times New Roman" w:hAnsi="Times New Roman" w:cs="Times New Roman"/>
                <w:color w:val="auto"/>
                <w:sz w:val="28"/>
                <w:szCs w:val="28"/>
              </w:rPr>
              <w:t xml:space="preserve"> %, </w:t>
            </w:r>
            <w:r>
              <w:rPr>
                <w:rFonts w:hint="default" w:ascii="Times New Roman" w:hAnsi="Times New Roman" w:cs="Times New Roman"/>
                <w:color w:val="auto"/>
                <w:sz w:val="28"/>
                <w:szCs w:val="28"/>
                <w:lang w:val="ru-RU"/>
              </w:rPr>
              <w:t>при</w:t>
            </w:r>
            <w:r>
              <w:rPr>
                <w:rFonts w:hint="default" w:ascii="Times New Roman" w:hAnsi="Times New Roman" w:cs="Times New Roman"/>
                <w:color w:val="auto"/>
                <w:sz w:val="28"/>
                <w:szCs w:val="28"/>
              </w:rPr>
              <w:t xml:space="preserve"> 1</w:t>
            </w:r>
            <w:r>
              <w:rPr>
                <w:rFonts w:hint="default" w:ascii="Times New Roman" w:hAnsi="Times New Roman" w:cs="Times New Roman"/>
                <w:color w:val="auto"/>
                <w:sz w:val="28"/>
                <w:szCs w:val="28"/>
                <w:lang w:val="ru-RU"/>
              </w:rPr>
              <w:t>ч</w:t>
            </w:r>
            <w:r>
              <w:rPr>
                <w:rFonts w:hint="default" w:ascii="Times New Roman" w:hAnsi="Times New Roman" w:cs="Times New Roman"/>
                <w:color w:val="auto"/>
                <w:sz w:val="28"/>
                <w:szCs w:val="28"/>
              </w:rPr>
              <w:t>, 2</w:t>
            </w:r>
            <w:r>
              <w:rPr>
                <w:rFonts w:hint="default" w:ascii="Times New Roman" w:hAnsi="Times New Roman" w:cs="Times New Roman"/>
                <w:color w:val="auto"/>
                <w:sz w:val="28"/>
                <w:szCs w:val="28"/>
                <w:lang w:val="ru-RU"/>
              </w:rPr>
              <w:t>ч</w:t>
            </w:r>
            <w:r>
              <w:rPr>
                <w:rFonts w:hint="default" w:ascii="Times New Roman" w:hAnsi="Times New Roman" w:cs="Times New Roman"/>
                <w:color w:val="auto"/>
                <w:sz w:val="28"/>
                <w:szCs w:val="28"/>
              </w:rPr>
              <w:t>, 3</w:t>
            </w:r>
            <w:r>
              <w:rPr>
                <w:rFonts w:hint="default" w:ascii="Times New Roman" w:hAnsi="Times New Roman" w:cs="Times New Roman"/>
                <w:color w:val="auto"/>
                <w:sz w:val="28"/>
                <w:szCs w:val="28"/>
                <w:lang w:val="ru-RU"/>
              </w:rPr>
              <w:t>ч</w:t>
            </w:r>
            <w:r>
              <w:rPr>
                <w:rFonts w:hint="default" w:ascii="Times New Roman" w:hAnsi="Times New Roman" w:cs="Times New Roman"/>
                <w:color w:val="auto"/>
                <w:sz w:val="28"/>
                <w:szCs w:val="28"/>
              </w:rPr>
              <w:t>, 12</w:t>
            </w:r>
            <w:r>
              <w:rPr>
                <w:rFonts w:hint="default" w:ascii="Times New Roman" w:hAnsi="Times New Roman" w:cs="Times New Roman"/>
                <w:color w:val="auto"/>
                <w:sz w:val="28"/>
                <w:szCs w:val="28"/>
                <w:lang w:val="ru-RU"/>
              </w:rPr>
              <w:t>ч</w:t>
            </w:r>
            <w:r>
              <w:rPr>
                <w:rFonts w:hint="default" w:ascii="Times New Roman" w:hAnsi="Times New Roman" w:cs="Times New Roman"/>
                <w:color w:val="auto"/>
                <w:sz w:val="28"/>
                <w:szCs w:val="28"/>
              </w:rPr>
              <w:t>, 24</w:t>
            </w:r>
            <w:r>
              <w:rPr>
                <w:rFonts w:hint="default" w:ascii="Times New Roman" w:hAnsi="Times New Roman" w:cs="Times New Roman"/>
                <w:color w:val="auto"/>
                <w:sz w:val="28"/>
                <w:szCs w:val="28"/>
                <w:lang w:val="ru-RU"/>
              </w:rPr>
              <w:t>ч</w:t>
            </w:r>
          </w:p>
        </w:tc>
      </w:tr>
      <w:tr w14:paraId="239B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vMerge w:val="continue"/>
          </w:tcPr>
          <w:p w14:paraId="16CBD3E1">
            <w:pPr>
              <w:widowControl w:val="0"/>
              <w:jc w:val="both"/>
              <w:rPr>
                <w:rFonts w:hint="default" w:ascii="Times New Roman" w:hAnsi="Times New Roman" w:cs="Times New Roman"/>
                <w:color w:val="auto"/>
                <w:sz w:val="28"/>
                <w:szCs w:val="28"/>
              </w:rPr>
            </w:pPr>
          </w:p>
        </w:tc>
        <w:tc>
          <w:tcPr>
            <w:tcW w:w="445" w:type="pct"/>
          </w:tcPr>
          <w:p w14:paraId="66D6D397">
            <w:pPr>
              <w:widowControl w:val="0"/>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lang w:val="ru-RU"/>
              </w:rPr>
              <w:t>ч</w:t>
            </w:r>
          </w:p>
        </w:tc>
        <w:tc>
          <w:tcPr>
            <w:tcW w:w="581" w:type="pct"/>
          </w:tcPr>
          <w:p w14:paraId="32BAF97D">
            <w:pPr>
              <w:widowControl w:val="0"/>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lang w:val="ru-RU"/>
              </w:rPr>
              <w:t>ч</w:t>
            </w:r>
          </w:p>
        </w:tc>
        <w:tc>
          <w:tcPr>
            <w:tcW w:w="607" w:type="pct"/>
          </w:tcPr>
          <w:p w14:paraId="0FC3A979">
            <w:pPr>
              <w:widowControl w:val="0"/>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lang w:val="ru-RU"/>
              </w:rPr>
              <w:t>ч</w:t>
            </w:r>
          </w:p>
        </w:tc>
        <w:tc>
          <w:tcPr>
            <w:tcW w:w="723" w:type="pct"/>
          </w:tcPr>
          <w:p w14:paraId="0DD813AC">
            <w:pPr>
              <w:widowControl w:val="0"/>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12</w:t>
            </w:r>
            <w:r>
              <w:rPr>
                <w:rFonts w:hint="default" w:ascii="Times New Roman" w:hAnsi="Times New Roman" w:cs="Times New Roman"/>
                <w:color w:val="auto"/>
                <w:sz w:val="28"/>
                <w:szCs w:val="28"/>
                <w:lang w:val="ru-RU"/>
              </w:rPr>
              <w:t>ч</w:t>
            </w:r>
          </w:p>
        </w:tc>
        <w:tc>
          <w:tcPr>
            <w:tcW w:w="691" w:type="pct"/>
          </w:tcPr>
          <w:p w14:paraId="235AA089">
            <w:pPr>
              <w:widowControl w:val="0"/>
              <w:jc w:val="center"/>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rPr>
              <w:t>24</w:t>
            </w:r>
            <w:r>
              <w:rPr>
                <w:rFonts w:hint="default" w:ascii="Times New Roman" w:hAnsi="Times New Roman" w:cs="Times New Roman"/>
                <w:color w:val="auto"/>
                <w:sz w:val="28"/>
                <w:szCs w:val="28"/>
                <w:lang w:val="ru-RU"/>
              </w:rPr>
              <w:t>ч</w:t>
            </w:r>
          </w:p>
        </w:tc>
      </w:tr>
      <w:tr w14:paraId="73F7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tcPr>
          <w:p w14:paraId="11FAAFC1">
            <w:pPr>
              <w:widowControl w:val="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Быазовый буровой раствор</w:t>
            </w:r>
            <w:r>
              <w:rPr>
                <w:rFonts w:hint="default" w:ascii="Times New Roman" w:hAnsi="Times New Roman" w:cs="Times New Roman"/>
                <w:color w:val="auto"/>
                <w:sz w:val="28"/>
                <w:szCs w:val="28"/>
              </w:rPr>
              <w:t xml:space="preserve"> (A)</w:t>
            </w:r>
          </w:p>
        </w:tc>
        <w:tc>
          <w:tcPr>
            <w:tcW w:w="445" w:type="pct"/>
          </w:tcPr>
          <w:p w14:paraId="356EDC62">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11</w:t>
            </w:r>
          </w:p>
        </w:tc>
        <w:tc>
          <w:tcPr>
            <w:tcW w:w="581" w:type="pct"/>
          </w:tcPr>
          <w:p w14:paraId="203EF04A">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13</w:t>
            </w:r>
          </w:p>
        </w:tc>
        <w:tc>
          <w:tcPr>
            <w:tcW w:w="607" w:type="pct"/>
          </w:tcPr>
          <w:p w14:paraId="7FB1C6A7">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15</w:t>
            </w:r>
          </w:p>
        </w:tc>
        <w:tc>
          <w:tcPr>
            <w:tcW w:w="723" w:type="pct"/>
          </w:tcPr>
          <w:p w14:paraId="2C1D8B1D">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20</w:t>
            </w:r>
          </w:p>
        </w:tc>
        <w:tc>
          <w:tcPr>
            <w:tcW w:w="691" w:type="pct"/>
          </w:tcPr>
          <w:p w14:paraId="3C537ABA">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25</w:t>
            </w:r>
          </w:p>
        </w:tc>
      </w:tr>
      <w:tr w14:paraId="7677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tcPr>
          <w:p w14:paraId="66EB32DB">
            <w:pPr>
              <w:widowControl w:val="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ВБР с силикагель-нанокомпозитом</w:t>
            </w:r>
            <w:r>
              <w:rPr>
                <w:rFonts w:hint="default" w:ascii="Times New Roman" w:hAnsi="Times New Roman" w:cs="Times New Roman"/>
                <w:color w:val="auto"/>
                <w:sz w:val="28"/>
                <w:szCs w:val="28"/>
              </w:rPr>
              <w:t xml:space="preserve"> (B)</w:t>
            </w:r>
          </w:p>
        </w:tc>
        <w:tc>
          <w:tcPr>
            <w:tcW w:w="445" w:type="pct"/>
          </w:tcPr>
          <w:p w14:paraId="1E75ABC8">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w:t>
            </w:r>
          </w:p>
        </w:tc>
        <w:tc>
          <w:tcPr>
            <w:tcW w:w="581" w:type="pct"/>
          </w:tcPr>
          <w:p w14:paraId="3B5BC261">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7.9</w:t>
            </w:r>
          </w:p>
        </w:tc>
        <w:tc>
          <w:tcPr>
            <w:tcW w:w="607" w:type="pct"/>
          </w:tcPr>
          <w:p w14:paraId="40097F55">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7.9</w:t>
            </w:r>
          </w:p>
        </w:tc>
        <w:tc>
          <w:tcPr>
            <w:tcW w:w="723" w:type="pct"/>
          </w:tcPr>
          <w:p w14:paraId="42920265">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w:t>
            </w:r>
          </w:p>
        </w:tc>
        <w:tc>
          <w:tcPr>
            <w:tcW w:w="691" w:type="pct"/>
          </w:tcPr>
          <w:p w14:paraId="4B9C059A">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w:t>
            </w:r>
          </w:p>
        </w:tc>
      </w:tr>
      <w:tr w14:paraId="279F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3" w:type="pct"/>
          </w:tcPr>
          <w:p w14:paraId="3D63241C">
            <w:pPr>
              <w:widowControl w:val="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ru-RU"/>
              </w:rPr>
              <w:t>ВБР с графеновым нанопорошком</w:t>
            </w:r>
            <w:r>
              <w:rPr>
                <w:rFonts w:hint="default" w:ascii="Times New Roman" w:hAnsi="Times New Roman" w:cs="Times New Roman"/>
                <w:color w:val="auto"/>
                <w:sz w:val="28"/>
                <w:szCs w:val="28"/>
              </w:rPr>
              <w:t xml:space="preserve"> (C)</w:t>
            </w:r>
          </w:p>
        </w:tc>
        <w:tc>
          <w:tcPr>
            <w:tcW w:w="445" w:type="pct"/>
          </w:tcPr>
          <w:p w14:paraId="31897CD8">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9</w:t>
            </w:r>
          </w:p>
        </w:tc>
        <w:tc>
          <w:tcPr>
            <w:tcW w:w="581" w:type="pct"/>
          </w:tcPr>
          <w:p w14:paraId="35ACF113">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10</w:t>
            </w:r>
          </w:p>
        </w:tc>
        <w:tc>
          <w:tcPr>
            <w:tcW w:w="607" w:type="pct"/>
          </w:tcPr>
          <w:p w14:paraId="0961A22F">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11</w:t>
            </w:r>
          </w:p>
        </w:tc>
        <w:tc>
          <w:tcPr>
            <w:tcW w:w="723" w:type="pct"/>
          </w:tcPr>
          <w:p w14:paraId="33C085DD">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12</w:t>
            </w:r>
          </w:p>
        </w:tc>
        <w:tc>
          <w:tcPr>
            <w:tcW w:w="691" w:type="pct"/>
          </w:tcPr>
          <w:p w14:paraId="52EADDDF">
            <w:pPr>
              <w:widowControl w:val="0"/>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12</w:t>
            </w:r>
          </w:p>
        </w:tc>
      </w:tr>
    </w:tbl>
    <w:p w14:paraId="1B99BB30">
      <w:pPr>
        <w:pStyle w:val="12"/>
        <w:keepNext w:val="0"/>
        <w:keepLines w:val="0"/>
        <w:widowControl/>
        <w:suppressLineNumbers w:val="0"/>
        <w:spacing w:after="0" w:afterAutospacing="0"/>
        <w:jc w:val="both"/>
        <w:rPr>
          <w:rFonts w:hint="default" w:cs="Times New Roman"/>
          <w:b/>
          <w:bCs/>
          <w:color w:val="auto"/>
          <w:sz w:val="28"/>
          <w:szCs w:val="28"/>
          <w:lang w:val="ru-RU"/>
        </w:rPr>
      </w:pPr>
      <w:r>
        <w:rPr>
          <w:rFonts w:hint="default" w:cs="Times New Roman"/>
          <w:b/>
          <w:bCs/>
          <w:color w:val="auto"/>
          <w:sz w:val="28"/>
          <w:szCs w:val="28"/>
          <w:lang w:val="ru-RU"/>
        </w:rPr>
        <w:tab/>
      </w:r>
      <w:r>
        <w:rPr>
          <w:rFonts w:hint="default" w:cs="Times New Roman"/>
          <w:b/>
          <w:bCs/>
          <w:color w:val="auto"/>
          <w:sz w:val="28"/>
          <w:szCs w:val="28"/>
          <w:lang w:val="ru-RU"/>
        </w:rPr>
        <w:t>3.3 Выводы</w:t>
      </w:r>
    </w:p>
    <w:p w14:paraId="558729B8">
      <w:pPr>
        <w:pStyle w:val="12"/>
        <w:keepNext w:val="0"/>
        <w:keepLines w:val="0"/>
        <w:widowControl/>
        <w:suppressLineNumbers w:val="0"/>
        <w:spacing w:before="0" w:beforeAutospacing="0" w:after="0" w:afterAutospacing="0"/>
        <w:ind w:firstLine="708" w:firstLineChars="0"/>
        <w:jc w:val="both"/>
        <w:rPr>
          <w:sz w:val="28"/>
          <w:szCs w:val="28"/>
        </w:rPr>
      </w:pPr>
      <w:r>
        <w:rPr>
          <w:sz w:val="28"/>
          <w:szCs w:val="28"/>
        </w:rPr>
        <w:t>Силикагель-нанокомпозит был успешно синтезирован как потенциальный стабилизатор сланцев для водных буровых растворов. С распределением частиц по размеру от 38 нм до 164 нм и медианным значением (D50) около 72 нм, разработанный силикагель-нанокомпозит продемонстрировал отличную термическую стабильность.</w:t>
      </w:r>
      <w:r>
        <w:rPr>
          <w:rFonts w:hint="default"/>
          <w:sz w:val="28"/>
          <w:szCs w:val="28"/>
          <w:lang w:val="ru-RU"/>
        </w:rPr>
        <w:t xml:space="preserve"> </w:t>
      </w:r>
      <w:r>
        <w:rPr>
          <w:sz w:val="28"/>
          <w:szCs w:val="28"/>
        </w:rPr>
        <w:t>Силикагель-нанокомпозит эффективно препятствовал передаче давления и снижал проницаемость сланца за счёт перекрытия и герметизации поровых горлышек и микротрещин в керне сланца, что способствовало образованию плотной закупоривающей плёнки на поверхности сланца и повышало его устойчивость.</w:t>
      </w:r>
      <w:r>
        <w:rPr>
          <w:rFonts w:hint="default"/>
          <w:sz w:val="28"/>
          <w:szCs w:val="28"/>
          <w:lang w:val="ru-RU"/>
        </w:rPr>
        <w:t xml:space="preserve"> </w:t>
      </w:r>
      <w:r>
        <w:rPr>
          <w:sz w:val="28"/>
          <w:szCs w:val="28"/>
        </w:rPr>
        <w:t>Что касается ингибирования сланца, силикагель-нанокомпозит показал выдающиеся результаты, достигнув коэффициента восстановления 90,7% при концентрации 2%, превзойдя как базовый раствор, так и буровой раствор с нанопорошком графена.</w:t>
      </w:r>
    </w:p>
    <w:p w14:paraId="01646780">
      <w:pPr>
        <w:pStyle w:val="12"/>
        <w:keepNext w:val="0"/>
        <w:keepLines w:val="0"/>
        <w:widowControl/>
        <w:suppressLineNumbers w:val="0"/>
        <w:spacing w:before="0" w:beforeAutospacing="0" w:after="0" w:afterAutospacing="0"/>
        <w:ind w:firstLine="708" w:firstLineChars="0"/>
        <w:jc w:val="both"/>
        <w:rPr>
          <w:sz w:val="28"/>
          <w:szCs w:val="28"/>
        </w:rPr>
      </w:pPr>
      <w:r>
        <w:rPr>
          <w:sz w:val="28"/>
          <w:szCs w:val="28"/>
        </w:rPr>
        <w:t xml:space="preserve">Дополнительно, адсорбция силикагель-нанокомпозита делала поверхность сланца более гидрофобной, что также способствовало улучшению его устойчивости. В целом, силикагель-нанокомпозит демонстрирует многообещающий потенциал в качестве высокоэффективного стабилизатора сланца в водных буровых растворах, особенно для работы со сложными </w:t>
      </w:r>
      <w:r>
        <w:rPr>
          <w:sz w:val="28"/>
          <w:szCs w:val="28"/>
          <w:lang w:val="ru-RU"/>
        </w:rPr>
        <w:t>глинистыми</w:t>
      </w:r>
      <w:r>
        <w:rPr>
          <w:rFonts w:hint="default"/>
          <w:sz w:val="28"/>
          <w:szCs w:val="28"/>
          <w:lang w:val="ru-RU"/>
        </w:rPr>
        <w:t xml:space="preserve"> породами</w:t>
      </w:r>
      <w:r>
        <w:rPr>
          <w:sz w:val="28"/>
          <w:szCs w:val="28"/>
        </w:rPr>
        <w:t>.</w:t>
      </w:r>
    </w:p>
    <w:p w14:paraId="3A15F0FF">
      <w:pPr>
        <w:pStyle w:val="12"/>
        <w:keepNext w:val="0"/>
        <w:keepLines w:val="0"/>
        <w:widowControl/>
        <w:suppressLineNumbers w:val="0"/>
        <w:spacing w:before="0" w:beforeAutospacing="0"/>
        <w:jc w:val="both"/>
        <w:rPr>
          <w:rFonts w:hint="default" w:cs="Times New Roman"/>
          <w:b/>
          <w:bCs/>
          <w:color w:val="auto"/>
          <w:sz w:val="28"/>
          <w:szCs w:val="28"/>
          <w:lang w:val="ru-RU"/>
        </w:rPr>
      </w:pPr>
    </w:p>
    <w:p w14:paraId="0BFCFE11">
      <w:pPr>
        <w:pStyle w:val="12"/>
        <w:keepNext w:val="0"/>
        <w:keepLines w:val="0"/>
        <w:widowControl/>
        <w:suppressLineNumbers w:val="0"/>
        <w:ind w:firstLine="708" w:firstLineChars="0"/>
        <w:jc w:val="both"/>
        <w:rPr>
          <w:rFonts w:hint="default" w:cs="Times New Roman"/>
          <w:b/>
          <w:bCs/>
          <w:color w:val="auto"/>
          <w:sz w:val="28"/>
          <w:szCs w:val="28"/>
          <w:lang w:val="ru-RU"/>
        </w:rPr>
      </w:pPr>
    </w:p>
    <w:p w14:paraId="1BB01395">
      <w:pPr>
        <w:pStyle w:val="12"/>
        <w:keepNext w:val="0"/>
        <w:keepLines w:val="0"/>
        <w:widowControl/>
        <w:suppressLineNumbers w:val="0"/>
        <w:ind w:firstLine="708" w:firstLineChars="0"/>
        <w:jc w:val="both"/>
        <w:rPr>
          <w:rFonts w:hint="default" w:cs="Times New Roman"/>
          <w:b/>
          <w:bCs/>
          <w:color w:val="auto"/>
          <w:sz w:val="28"/>
          <w:szCs w:val="28"/>
          <w:lang w:val="ru-RU"/>
        </w:rPr>
      </w:pPr>
    </w:p>
    <w:p w14:paraId="2458D1DF">
      <w:pPr>
        <w:pStyle w:val="12"/>
        <w:keepNext w:val="0"/>
        <w:keepLines w:val="0"/>
        <w:widowControl/>
        <w:suppressLineNumbers w:val="0"/>
        <w:ind w:firstLine="708" w:firstLineChars="0"/>
        <w:jc w:val="both"/>
        <w:rPr>
          <w:rFonts w:hint="default" w:ascii="Times New Roman" w:hAnsi="Times New Roman" w:cs="Times New Roman"/>
          <w:b/>
          <w:bCs/>
          <w:color w:val="auto"/>
          <w:sz w:val="28"/>
          <w:szCs w:val="28"/>
        </w:rPr>
      </w:pPr>
      <w:r>
        <w:rPr>
          <w:rFonts w:hint="default" w:cs="Times New Roman"/>
          <w:b/>
          <w:bCs/>
          <w:color w:val="auto"/>
          <w:sz w:val="28"/>
          <w:szCs w:val="28"/>
          <w:lang w:val="ru-RU"/>
        </w:rPr>
        <w:t xml:space="preserve">4 </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Экспериментальные исследования</w:t>
      </w:r>
      <w:r>
        <w:rPr>
          <w:rFonts w:hint="default" w:ascii="Times New Roman" w:hAnsi="Times New Roman" w:cs="Times New Roman"/>
          <w:b/>
          <w:bCs/>
          <w:color w:val="auto"/>
          <w:sz w:val="28"/>
          <w:szCs w:val="28"/>
        </w:rPr>
        <w:t xml:space="preserve"> графеноксида и наноцеллюлозы в водных буровых растворах</w:t>
      </w:r>
      <w:r>
        <w:rPr>
          <w:rFonts w:hint="default" w:cs="Times New Roman"/>
          <w:b/>
          <w:bCs/>
          <w:color w:val="auto"/>
          <w:sz w:val="28"/>
          <w:szCs w:val="28"/>
          <w:lang w:val="ru-RU"/>
        </w:rPr>
        <w:t xml:space="preserve"> для </w:t>
      </w:r>
      <w:r>
        <w:rPr>
          <w:rFonts w:hint="default" w:ascii="Times New Roman" w:hAnsi="Times New Roman" w:cs="Times New Roman"/>
          <w:b/>
          <w:bCs/>
          <w:color w:val="auto"/>
          <w:sz w:val="28"/>
          <w:szCs w:val="28"/>
        </w:rPr>
        <w:t>улучшен</w:t>
      </w:r>
      <w:r>
        <w:rPr>
          <w:rFonts w:hint="default" w:cs="Times New Roman"/>
          <w:b/>
          <w:bCs/>
          <w:color w:val="auto"/>
          <w:sz w:val="28"/>
          <w:szCs w:val="28"/>
          <w:lang w:val="ru-RU"/>
        </w:rPr>
        <w:t>и</w:t>
      </w:r>
      <w:r>
        <w:rPr>
          <w:rFonts w:hint="default" w:ascii="Times New Roman" w:hAnsi="Times New Roman" w:cs="Times New Roman"/>
          <w:b/>
          <w:bCs/>
          <w:color w:val="auto"/>
          <w:sz w:val="28"/>
          <w:szCs w:val="28"/>
        </w:rPr>
        <w:t>я фильтраци</w:t>
      </w:r>
      <w:r>
        <w:rPr>
          <w:rFonts w:hint="default" w:cs="Times New Roman"/>
          <w:b/>
          <w:bCs/>
          <w:color w:val="auto"/>
          <w:sz w:val="28"/>
          <w:szCs w:val="28"/>
          <w:lang w:val="ru-RU"/>
        </w:rPr>
        <w:t>и</w:t>
      </w:r>
      <w:r>
        <w:rPr>
          <w:rFonts w:hint="default" w:ascii="Times New Roman" w:hAnsi="Times New Roman" w:cs="Times New Roman"/>
          <w:b/>
          <w:bCs/>
          <w:color w:val="auto"/>
          <w:sz w:val="28"/>
          <w:szCs w:val="28"/>
        </w:rPr>
        <w:t xml:space="preserve"> и стабилизаци</w:t>
      </w:r>
      <w:r>
        <w:rPr>
          <w:rFonts w:hint="default" w:cs="Times New Roman"/>
          <w:b/>
          <w:bCs/>
          <w:color w:val="auto"/>
          <w:sz w:val="28"/>
          <w:szCs w:val="28"/>
          <w:lang w:val="ru-RU"/>
        </w:rPr>
        <w:t>и</w:t>
      </w:r>
      <w:r>
        <w:rPr>
          <w:rFonts w:hint="default" w:ascii="Times New Roman" w:hAnsi="Times New Roman" w:cs="Times New Roman"/>
          <w:b/>
          <w:bCs/>
          <w:color w:val="auto"/>
          <w:sz w:val="28"/>
          <w:szCs w:val="28"/>
        </w:rPr>
        <w:t xml:space="preserve"> </w:t>
      </w:r>
      <w:r>
        <w:rPr>
          <w:rFonts w:hint="default" w:cs="Times New Roman"/>
          <w:b/>
          <w:bCs/>
          <w:color w:val="auto"/>
          <w:sz w:val="28"/>
          <w:szCs w:val="28"/>
          <w:lang w:val="ru-RU"/>
        </w:rPr>
        <w:t>глинистой породы</w:t>
      </w:r>
    </w:p>
    <w:p w14:paraId="59D39FFC">
      <w:pPr>
        <w:pStyle w:val="12"/>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Style w:val="9"/>
          <w:rFonts w:hint="default" w:cs="Times New Roman"/>
          <w:color w:val="auto"/>
          <w:sz w:val="28"/>
          <w:szCs w:val="28"/>
          <w:lang w:val="ru-RU"/>
        </w:rPr>
        <w:t>4.1</w:t>
      </w:r>
      <w:r>
        <w:rPr>
          <w:rStyle w:val="9"/>
          <w:rFonts w:hint="default" w:ascii="Times New Roman" w:hAnsi="Times New Roman" w:cs="Times New Roman"/>
          <w:color w:val="auto"/>
          <w:sz w:val="28"/>
          <w:szCs w:val="28"/>
        </w:rPr>
        <w:t xml:space="preserve"> Материалы и методы</w:t>
      </w:r>
      <w:r>
        <w:rPr>
          <w:rFonts w:hint="default" w:ascii="Times New Roman" w:hAnsi="Times New Roman" w:cs="Times New Roman"/>
          <w:color w:val="auto"/>
          <w:sz w:val="28"/>
          <w:szCs w:val="28"/>
        </w:rPr>
        <w:br w:type="textWrapping"/>
      </w:r>
      <w:r>
        <w:rPr>
          <w:rFonts w:hint="default" w:cs="Times New Roman"/>
          <w:color w:val="auto"/>
          <w:sz w:val="28"/>
          <w:szCs w:val="28"/>
          <w:lang w:val="ru-RU"/>
        </w:rPr>
        <w:tab/>
      </w:r>
      <w:r>
        <w:rPr>
          <w:rFonts w:hint="default" w:cs="Times New Roman"/>
          <w:b/>
          <w:bCs/>
          <w:color w:val="auto"/>
          <w:sz w:val="28"/>
          <w:szCs w:val="28"/>
          <w:lang w:val="ru-RU"/>
        </w:rPr>
        <w:t>4.1</w:t>
      </w:r>
      <w:r>
        <w:rPr>
          <w:rStyle w:val="9"/>
          <w:rFonts w:hint="default" w:ascii="Times New Roman" w:hAnsi="Times New Roman" w:cs="Times New Roman"/>
          <w:color w:val="auto"/>
          <w:sz w:val="28"/>
          <w:szCs w:val="28"/>
        </w:rPr>
        <w:t>.1 Материалы</w:t>
      </w:r>
    </w:p>
    <w:p w14:paraId="0C2069B3">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 рамках данного исследования использовались наноцеллюлоза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и оксид графена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полученные из Восточно-Казахстанского университета имени Сарсена Аманжолова (г. Усть-Каменогорск, Казахстан). Эти материалы были введены в состав бурового раствора вместе с традиционными добавками с целью повышения его эффективности. В качестве основного вязкообразующего агента использовался бентонит, обеспечивающий необходимую вязкость для удержания шлама во время бурения. Также был добавлен ксантановый гель (XG) для улучшения реологических свойств раствора, что обеспечивает его оптимальное поведение при различных скоростях сдвига.</w:t>
      </w:r>
    </w:p>
    <w:p w14:paraId="64752D5E">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Для контроля потери фильтрата использовались два реагента: поликарбоксилцеллюлоза низкой вязкости (PAC-LV) и предварительно загущенный крахмал. Эти компоненты были выбраны за их способность минимизировать фильтрацию в пласт, способствуя стабильности стенок скважины. Кроме того, в состав раствора был включен графит в качестве материала для предупреждения потерь (LCM), что позволяет предотвращать или снижать потери бурового раствора в трещинах или сильно проницаемых зонах.</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Гидроксид калия (КОН, 85%) использовался для регулирования щелочности раствора, поддерживая необходимый уровень pH для оптимальной работы бурового раствора. Все добавки были получены у различных поставщиков и использовались в их неизмененном, коммерчески доступном виде.</w:t>
      </w:r>
    </w:p>
    <w:p w14:paraId="16B32451">
      <w:pPr>
        <w:pStyle w:val="12"/>
        <w:keepNext w:val="0"/>
        <w:keepLines w:val="0"/>
        <w:widowControl/>
        <w:suppressLineNumbers w:val="0"/>
        <w:spacing w:after="0" w:afterAutospacing="0"/>
        <w:ind w:firstLine="708" w:firstLineChars="0"/>
        <w:rPr>
          <w:rFonts w:hint="default" w:ascii="Times New Roman" w:hAnsi="Times New Roman" w:cs="Times New Roman"/>
          <w:color w:val="auto"/>
          <w:sz w:val="28"/>
          <w:szCs w:val="28"/>
          <w:lang w:val="ru-RU"/>
        </w:rPr>
      </w:pPr>
      <w:r>
        <w:rPr>
          <w:rStyle w:val="9"/>
          <w:rFonts w:hint="default" w:cs="Times New Roman"/>
          <w:color w:val="auto"/>
          <w:sz w:val="28"/>
          <w:szCs w:val="28"/>
          <w:lang w:val="ru-RU"/>
        </w:rPr>
        <w:t>4.1</w:t>
      </w:r>
      <w:r>
        <w:rPr>
          <w:rStyle w:val="9"/>
          <w:rFonts w:hint="default" w:ascii="Times New Roman" w:hAnsi="Times New Roman" w:cs="Times New Roman"/>
          <w:color w:val="auto"/>
          <w:sz w:val="28"/>
          <w:szCs w:val="28"/>
        </w:rPr>
        <w:t xml:space="preserve">.2 Модификация </w:t>
      </w:r>
      <w:r>
        <w:rPr>
          <w:rStyle w:val="9"/>
          <w:rFonts w:hint="default" w:cs="Times New Roman"/>
          <w:color w:val="auto"/>
          <w:sz w:val="28"/>
          <w:szCs w:val="28"/>
          <w:lang w:val="ru-RU"/>
        </w:rPr>
        <w:t>ГО</w:t>
      </w:r>
      <w:r>
        <w:rPr>
          <w:rStyle w:val="9"/>
          <w:rFonts w:hint="default" w:ascii="Times New Roman" w:hAnsi="Times New Roman" w:cs="Times New Roman"/>
          <w:color w:val="auto"/>
          <w:sz w:val="28"/>
          <w:szCs w:val="28"/>
        </w:rPr>
        <w:t xml:space="preserve"> с использованием </w:t>
      </w:r>
      <w:r>
        <w:rPr>
          <w:rStyle w:val="9"/>
          <w:rFonts w:hint="default" w:cs="Times New Roman"/>
          <w:color w:val="auto"/>
          <w:sz w:val="28"/>
          <w:szCs w:val="28"/>
          <w:lang w:val="ru-RU"/>
        </w:rPr>
        <w:t>НЦ</w:t>
      </w:r>
    </w:p>
    <w:p w14:paraId="26EDB93B">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Для получения нанокомпозита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был использован пошаговый метод, обеспечивающий тщательное смешивание и равномерное распределение компонентов. Были выполнены следующие этапы:</w:t>
      </w:r>
    </w:p>
    <w:p w14:paraId="6E0BD56F">
      <w:pPr>
        <w:pStyle w:val="12"/>
        <w:keepNext w:val="0"/>
        <w:keepLines w:val="0"/>
        <w:widowControl/>
        <w:numPr>
          <w:ilvl w:val="0"/>
          <w:numId w:val="22"/>
        </w:numPr>
        <w:suppressLineNumbers w:val="0"/>
        <w:spacing w:before="0" w:beforeAutospacing="0"/>
        <w:ind w:right="0" w:rightChars="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 xml:space="preserve">Смешивание </w:t>
      </w:r>
      <w:r>
        <w:rPr>
          <w:rStyle w:val="9"/>
          <w:rFonts w:hint="default" w:cs="Times New Roman"/>
          <w:b w:val="0"/>
          <w:bCs w:val="0"/>
          <w:color w:val="auto"/>
          <w:sz w:val="28"/>
          <w:szCs w:val="28"/>
          <w:lang w:val="ru-RU"/>
        </w:rPr>
        <w:t>ГО</w:t>
      </w:r>
      <w:r>
        <w:rPr>
          <w:rStyle w:val="9"/>
          <w:rFonts w:hint="default" w:ascii="Times New Roman" w:hAnsi="Times New Roman" w:cs="Times New Roman"/>
          <w:b w:val="0"/>
          <w:bCs w:val="0"/>
          <w:color w:val="auto"/>
          <w:sz w:val="28"/>
          <w:szCs w:val="28"/>
        </w:rPr>
        <w:t xml:space="preserve"> и </w:t>
      </w:r>
      <w:r>
        <w:rPr>
          <w:rStyle w:val="9"/>
          <w:rFonts w:hint="default" w:cs="Times New Roman"/>
          <w:b w:val="0"/>
          <w:bCs w:val="0"/>
          <w:color w:val="auto"/>
          <w:sz w:val="28"/>
          <w:szCs w:val="28"/>
          <w:lang w:val="ru-RU"/>
        </w:rPr>
        <w:t>НЦ</w:t>
      </w:r>
      <w:r>
        <w:rPr>
          <w:rStyle w:val="9"/>
          <w:rFonts w:hint="default" w:ascii="Times New Roman" w:hAnsi="Times New Roman" w:cs="Times New Roman"/>
          <w:b w:val="0"/>
          <w:bCs w:val="0"/>
          <w:color w:val="auto"/>
          <w:sz w:val="28"/>
          <w:szCs w:val="28"/>
        </w:rPr>
        <w:t xml:space="preserve"> в соотношении 50:50</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xml:space="preserve">Использовались равные объемы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и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для достижения сбалансированного взаимодействия между двумя материалами. Это соотношение было выбрано для получения однородного композита, в котором механические и химические свойства обоих компонентов вносят равный вклад в конечный продукт.</w:t>
      </w:r>
    </w:p>
    <w:p w14:paraId="3DC48F51">
      <w:pPr>
        <w:pStyle w:val="12"/>
        <w:keepNext w:val="0"/>
        <w:keepLines w:val="0"/>
        <w:widowControl/>
        <w:numPr>
          <w:ilvl w:val="0"/>
          <w:numId w:val="22"/>
        </w:numPr>
        <w:suppressLineNumbers w:val="0"/>
        <w:spacing w:before="0" w:beforeAutospacing="0"/>
        <w:ind w:right="0" w:rightChars="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Ультразвуковая обработка с использованием установки УЗТА-0.15/22-0</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xml:space="preserve">Смесь подвергли ультразвуковой обработке на установке УЗТА-0.15/22-0 с частотой 45 кГц. Ультразвук был выбран за его эффективность в диспергировании компонентов на микроскопическом уровне благодаря образованию кавитационных пузырьков, разрушающих агломераты и обеспечивающих равномерное распределение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в матрице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Этот метод улучшает взаимодействие между материалами и повышает свойства итогового композита.</w:t>
      </w:r>
    </w:p>
    <w:p w14:paraId="4D8543A8">
      <w:pPr>
        <w:pStyle w:val="12"/>
        <w:keepNext w:val="0"/>
        <w:keepLines w:val="0"/>
        <w:widowControl/>
        <w:numPr>
          <w:ilvl w:val="0"/>
          <w:numId w:val="22"/>
        </w:numPr>
        <w:suppressLineNumbers w:val="0"/>
        <w:spacing w:before="0" w:beforeAutospacing="0"/>
        <w:ind w:right="0" w:rightChars="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Продолжительность и температура ультразвуковой обработки</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xml:space="preserve">Процесс ультразвуковой обработки проводился при температуре 25 °C в течение 30 минут. Температура была выбрана для обеспечения стабильности и предотвращения термического разрушения наноцеллюлозы, поскольку при более высоких температурах могут происходить нежелательные изменения в её структуре. Длительность 30 минут была определена на основе предыдущих исследований как оптимальная для получения однородной дисперсии без повреждения наноструктуры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и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[1</w:t>
      </w:r>
      <w:r>
        <w:rPr>
          <w:rFonts w:hint="default" w:ascii="Times New Roman" w:hAnsi="Times New Roman" w:cs="Times New Roman"/>
          <w:color w:val="auto"/>
          <w:sz w:val="28"/>
          <w:szCs w:val="28"/>
          <w:lang w:val="ru-RU"/>
        </w:rPr>
        <w:t>4</w:t>
      </w:r>
      <w:r>
        <w:rPr>
          <w:rFonts w:hint="default" w:cs="Times New Roman"/>
          <w:color w:val="auto"/>
          <w:sz w:val="28"/>
          <w:szCs w:val="28"/>
          <w:lang w:val="ru-RU"/>
        </w:rPr>
        <w:t>0</w:t>
      </w:r>
      <w:r>
        <w:rPr>
          <w:rFonts w:hint="default" w:ascii="Times New Roman" w:hAnsi="Times New Roman" w:cs="Times New Roman"/>
          <w:color w:val="auto"/>
          <w:sz w:val="28"/>
          <w:szCs w:val="28"/>
        </w:rPr>
        <w:t>].</w:t>
      </w:r>
    </w:p>
    <w:p w14:paraId="0C2B48A7">
      <w:pPr>
        <w:pStyle w:val="12"/>
        <w:keepNext w:val="0"/>
        <w:keepLines w:val="0"/>
        <w:widowControl/>
        <w:numPr>
          <w:ilvl w:val="0"/>
          <w:numId w:val="22"/>
        </w:numPr>
        <w:suppressLineNumbers w:val="0"/>
        <w:spacing w:before="0" w:beforeAutospacing="0"/>
        <w:ind w:right="0" w:rightChars="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Нанесение раствора на плоскую пластиковую поверхность</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После ультразвуковой обработки полученный раствор выливался на плоскую пластиковую поверхность. Этот этап необходим для получения равномерной тонкой пленки. Плоская поверхность обеспечивает равномерное растекание жидкости и позволяет пленке высохнуть с одинаковой толщиной, что критично для получения надежных механических и структурных свойств конечного материала.</w:t>
      </w:r>
    </w:p>
    <w:p w14:paraId="5E5DCAE2">
      <w:pPr>
        <w:pStyle w:val="12"/>
        <w:keepNext w:val="0"/>
        <w:keepLines w:val="0"/>
        <w:widowControl/>
        <w:numPr>
          <w:ilvl w:val="0"/>
          <w:numId w:val="22"/>
        </w:numPr>
        <w:suppressLineNumbers w:val="0"/>
        <w:spacing w:before="0" w:beforeAutospacing="0"/>
        <w:ind w:right="0" w:rightChars="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Сушка при комнатной температуре в течение 48 часов</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Раствор оставлялся для сушки при комнатной температуре на 48 часов, обеспечивая медленное испарение растворителя и постепенное формирование пленки. Такой подход предотвращает возникновение внутренних напряжений, которые могут возникнуть при быстрой сушке и привести к трещинам или неравномерной толщине. Комнатная температура способствует формированию гладкой и непрерывной пленки, конечная толщина которой составила 38 мкм.</w:t>
      </w:r>
    </w:p>
    <w:p w14:paraId="05936356">
      <w:pPr>
        <w:pStyle w:val="12"/>
        <w:keepNext w:val="0"/>
        <w:keepLines w:val="0"/>
        <w:widowControl/>
        <w:numPr>
          <w:ilvl w:val="0"/>
          <w:numId w:val="22"/>
        </w:numPr>
        <w:suppressLineNumbers w:val="0"/>
        <w:spacing w:before="0" w:beforeAutospacing="0" w:after="0" w:afterAutospacing="0"/>
        <w:ind w:right="0" w:rightChars="0"/>
        <w:jc w:val="both"/>
        <w:rPr>
          <w:rFonts w:hint="default" w:ascii="Times New Roman" w:hAnsi="Times New Roman" w:cs="Times New Roman"/>
          <w:color w:val="auto"/>
          <w:sz w:val="28"/>
          <w:szCs w:val="28"/>
        </w:rPr>
      </w:pPr>
      <w:r>
        <w:rPr>
          <w:rStyle w:val="9"/>
          <w:rFonts w:hint="default" w:ascii="Times New Roman" w:hAnsi="Times New Roman" w:cs="Times New Roman"/>
          <w:b w:val="0"/>
          <w:bCs w:val="0"/>
          <w:color w:val="auto"/>
          <w:sz w:val="28"/>
          <w:szCs w:val="28"/>
        </w:rPr>
        <w:t>Хранение в эксикаторе</w:t>
      </w:r>
      <w:r>
        <w:rPr>
          <w:rFonts w:hint="default" w:ascii="Times New Roman" w:hAnsi="Times New Roman" w:cs="Times New Roman"/>
          <w:b w:val="0"/>
          <w:bCs w:val="0"/>
          <w:color w:val="auto"/>
          <w:sz w:val="28"/>
          <w:szCs w:val="28"/>
        </w:rPr>
        <w:t>:</w:t>
      </w:r>
      <w:r>
        <w:rPr>
          <w:rFonts w:hint="default" w:ascii="Times New Roman" w:hAnsi="Times New Roman" w:cs="Times New Roman"/>
          <w:color w:val="auto"/>
          <w:sz w:val="28"/>
          <w:szCs w:val="28"/>
        </w:rPr>
        <w:br w:type="textWrapping"/>
      </w:r>
      <w:r>
        <w:rPr>
          <w:rFonts w:hint="default" w:ascii="Times New Roman" w:hAnsi="Times New Roman" w:cs="Times New Roman"/>
          <w:color w:val="auto"/>
          <w:sz w:val="28"/>
          <w:szCs w:val="28"/>
        </w:rPr>
        <w:t xml:space="preserve">Для предотвращения поглощения влаги и углекислого газа из воздуха полученная пленка хранилась в эксикаторе. Наноматериалы, такие как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и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весьма чувствительны к атмосферным условиям, и воздействие влаги или CO₂ может изменить их физико-химические свойства. Хранение в эксикаторе обеспечивает долгосрочную стабильность и сохранность материала для дальнейших испытаний и анализа.</w:t>
      </w:r>
    </w:p>
    <w:p w14:paraId="7C5BD14D">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Каждый этап был тщательно продуман, чтобы обеспечить однородное смешивание компонентов, механическую устойчивость и химическую стабильность композита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делая его пригодным для последующего применения.</w:t>
      </w:r>
    </w:p>
    <w:p w14:paraId="6938A1CB">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rPr>
      </w:pPr>
      <w:r>
        <w:rPr>
          <w:rStyle w:val="9"/>
          <w:rFonts w:hint="default" w:cs="Times New Roman"/>
          <w:color w:val="auto"/>
          <w:sz w:val="28"/>
          <w:szCs w:val="28"/>
          <w:lang w:val="ru-RU"/>
        </w:rPr>
        <w:t>4.1</w:t>
      </w:r>
      <w:r>
        <w:rPr>
          <w:rStyle w:val="9"/>
          <w:rFonts w:hint="default" w:ascii="Times New Roman" w:hAnsi="Times New Roman" w:cs="Times New Roman"/>
          <w:color w:val="auto"/>
          <w:sz w:val="28"/>
          <w:szCs w:val="28"/>
        </w:rPr>
        <w:t>.3 Фурье-ИК-спектроскопия (FTIR)</w:t>
      </w:r>
    </w:p>
    <w:p w14:paraId="1F72E77B">
      <w:pPr>
        <w:pStyle w:val="12"/>
        <w:keepNext w:val="0"/>
        <w:keepLines w:val="0"/>
        <w:widowControl/>
        <w:suppressLineNumbers w:val="0"/>
        <w:spacing w:before="0" w:before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Анализ FTIR проводился с использованием спектрометра FTIR модели FT-801 (Simex, Россия) в соответствии со стандартными методиками. Спектрометр работал с разрешением 1 см⁻¹ в диапазоне длин волн от 450 до 4700 см⁻¹. Для обеспечения точности измерений использовалась одноразовая универсальная насадка с методом затухающего полного внутреннего отражения (ATR) и системой зеркально-диффузного отражения в верхнем положении. Анализ проводился при контролируемой температуре 25 °C, при этом было выполнено 100 сканирований для обеспечения высокой точности и воспроизводимости результатов.</w:t>
      </w:r>
    </w:p>
    <w:p w14:paraId="0F578D8A">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rPr>
      </w:pPr>
      <w:r>
        <w:rPr>
          <w:rStyle w:val="9"/>
          <w:rFonts w:hint="default" w:cs="Times New Roman"/>
          <w:color w:val="auto"/>
          <w:sz w:val="28"/>
          <w:szCs w:val="28"/>
          <w:lang w:val="ru-RU"/>
        </w:rPr>
        <w:t>4.1</w:t>
      </w:r>
      <w:r>
        <w:rPr>
          <w:rStyle w:val="9"/>
          <w:rFonts w:hint="default" w:ascii="Times New Roman" w:hAnsi="Times New Roman" w:cs="Times New Roman"/>
          <w:color w:val="auto"/>
          <w:sz w:val="28"/>
          <w:szCs w:val="28"/>
        </w:rPr>
        <w:t>.4 Сканирующая электронная микроскопия (SEM)</w:t>
      </w:r>
    </w:p>
    <w:p w14:paraId="77FD0505">
      <w:pPr>
        <w:pStyle w:val="12"/>
        <w:keepNext w:val="0"/>
        <w:keepLines w:val="0"/>
        <w:widowControl/>
        <w:suppressLineNumbers w:val="0"/>
        <w:spacing w:before="0" w:before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Структура нанокомпозита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исследовалась с использованием сканирующего электронного микроскопа. Анализ морфологии поверхности проводился на микроскопе SEM Quanta 200i 3D (FEI™, Нидерланды). Измерения проводились в условиях высокого вакуума с применением детектора вторичных электронов при ускоряющем напряжении 15 кВ. Для улучшения проводимости электрона поверхность нанокомпозита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была покрыта алюминием. Образцы закреплялись на алюминиевых штырях с помощью углеродной ленты для обеспечения стабильности.</w:t>
      </w:r>
    </w:p>
    <w:p w14:paraId="2B8F2291">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lang w:val="ru-RU"/>
        </w:rPr>
      </w:pPr>
      <w:r>
        <w:rPr>
          <w:rStyle w:val="9"/>
          <w:rFonts w:hint="default" w:cs="Times New Roman"/>
          <w:color w:val="auto"/>
          <w:sz w:val="28"/>
          <w:szCs w:val="28"/>
          <w:lang w:val="ru-RU"/>
        </w:rPr>
        <w:t>4.1</w:t>
      </w:r>
      <w:r>
        <w:rPr>
          <w:rStyle w:val="9"/>
          <w:rFonts w:hint="default" w:ascii="Times New Roman" w:hAnsi="Times New Roman" w:cs="Times New Roman"/>
          <w:color w:val="auto"/>
          <w:sz w:val="28"/>
          <w:szCs w:val="28"/>
        </w:rPr>
        <w:t xml:space="preserve">.5 Размер частиц суспензий </w:t>
      </w:r>
      <w:r>
        <w:rPr>
          <w:rStyle w:val="9"/>
          <w:rFonts w:hint="default" w:ascii="Times New Roman" w:hAnsi="Times New Roman" w:cs="Times New Roman"/>
          <w:color w:val="auto"/>
          <w:sz w:val="28"/>
          <w:szCs w:val="28"/>
          <w:lang w:val="ru-RU"/>
        </w:rPr>
        <w:t>НЦ</w:t>
      </w:r>
      <w:r>
        <w:rPr>
          <w:rStyle w:val="9"/>
          <w:rFonts w:hint="default" w:ascii="Times New Roman" w:hAnsi="Times New Roman" w:cs="Times New Roman"/>
          <w:color w:val="auto"/>
          <w:sz w:val="28"/>
          <w:szCs w:val="28"/>
        </w:rPr>
        <w:t xml:space="preserve"> и </w:t>
      </w:r>
      <w:r>
        <w:rPr>
          <w:rStyle w:val="9"/>
          <w:rFonts w:hint="default" w:ascii="Times New Roman" w:hAnsi="Times New Roman" w:cs="Times New Roman"/>
          <w:color w:val="auto"/>
          <w:sz w:val="28"/>
          <w:szCs w:val="28"/>
          <w:lang w:val="ru-RU"/>
        </w:rPr>
        <w:t>ГО</w:t>
      </w:r>
    </w:p>
    <w:p w14:paraId="0F3FE6FC">
      <w:pPr>
        <w:pStyle w:val="12"/>
        <w:keepNext w:val="0"/>
        <w:keepLines w:val="0"/>
        <w:widowControl/>
        <w:suppressLineNumbers w:val="0"/>
        <w:spacing w:before="0" w:before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Размер частиц суспензий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и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определялся методом динамического рассеяния лазерного света с использованием прибора Zetasizer NanoZS 90 (Malvern, Великобритания). Водные суспензии предварительно обрабатывались ультразвуковым диспергатором U-sonic УЗТА-0.15/22-0 (Алёна, Россия) при частоте 30 кГц в течение 10 минут.</w:t>
      </w:r>
    </w:p>
    <w:p w14:paraId="3723B40A">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rPr>
      </w:pPr>
      <w:r>
        <w:rPr>
          <w:rStyle w:val="9"/>
          <w:rFonts w:hint="default" w:cs="Times New Roman"/>
          <w:color w:val="auto"/>
          <w:sz w:val="28"/>
          <w:szCs w:val="28"/>
          <w:lang w:val="ru-RU"/>
        </w:rPr>
        <w:t>4.1</w:t>
      </w:r>
      <w:r>
        <w:rPr>
          <w:rStyle w:val="9"/>
          <w:rFonts w:hint="default" w:ascii="Times New Roman" w:hAnsi="Times New Roman" w:cs="Times New Roman"/>
          <w:color w:val="auto"/>
          <w:sz w:val="28"/>
          <w:szCs w:val="28"/>
        </w:rPr>
        <w:t xml:space="preserve">.6 Приготовление водных буровых растворов </w:t>
      </w:r>
    </w:p>
    <w:p w14:paraId="5BBBF667">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Эта рецептура использовалась для создания базового раствора, в состав которого входили: вода — 1 </w:t>
      </w:r>
      <w:r>
        <w:rPr>
          <w:rFonts w:hint="default" w:cs="Times New Roman"/>
          <w:color w:val="auto"/>
          <w:sz w:val="28"/>
          <w:szCs w:val="28"/>
          <w:lang w:val="ru-RU"/>
        </w:rPr>
        <w:t>л</w:t>
      </w:r>
      <w:r>
        <w:rPr>
          <w:rFonts w:hint="default" w:ascii="Times New Roman" w:hAnsi="Times New Roman" w:cs="Times New Roman"/>
          <w:color w:val="auto"/>
          <w:sz w:val="28"/>
          <w:szCs w:val="28"/>
        </w:rPr>
        <w:t xml:space="preserve">, бентонит — </w:t>
      </w:r>
      <w:r>
        <w:rPr>
          <w:rFonts w:hint="default" w:cs="Times New Roman"/>
          <w:color w:val="auto"/>
          <w:sz w:val="28"/>
          <w:szCs w:val="28"/>
          <w:lang w:val="ru-RU"/>
        </w:rPr>
        <w:t>18.6 г</w:t>
      </w:r>
      <w:r>
        <w:rPr>
          <w:rFonts w:hint="default" w:ascii="Times New Roman" w:hAnsi="Times New Roman" w:cs="Times New Roman"/>
          <w:color w:val="auto"/>
          <w:sz w:val="28"/>
          <w:szCs w:val="28"/>
        </w:rPr>
        <w:t>, ксантановый гель — 0.</w:t>
      </w:r>
      <w:r>
        <w:rPr>
          <w:rFonts w:hint="default" w:cs="Times New Roman"/>
          <w:color w:val="auto"/>
          <w:sz w:val="28"/>
          <w:szCs w:val="28"/>
          <w:lang w:val="ru-RU"/>
        </w:rPr>
        <w:t>73 г</w:t>
      </w:r>
      <w:r>
        <w:rPr>
          <w:rFonts w:hint="default" w:ascii="Times New Roman" w:hAnsi="Times New Roman" w:cs="Times New Roman"/>
          <w:color w:val="auto"/>
          <w:sz w:val="28"/>
          <w:szCs w:val="28"/>
        </w:rPr>
        <w:t>, крахмал — 1</w:t>
      </w:r>
      <w:r>
        <w:rPr>
          <w:rFonts w:hint="default" w:cs="Times New Roman"/>
          <w:color w:val="auto"/>
          <w:sz w:val="28"/>
          <w:szCs w:val="28"/>
          <w:lang w:val="ru-RU"/>
        </w:rPr>
        <w:t>1</w:t>
      </w:r>
      <w:r>
        <w:rPr>
          <w:rFonts w:hint="default" w:ascii="Times New Roman" w:hAnsi="Times New Roman" w:cs="Times New Roman"/>
          <w:color w:val="auto"/>
          <w:sz w:val="28"/>
          <w:szCs w:val="28"/>
        </w:rPr>
        <w:t>.</w:t>
      </w:r>
      <w:r>
        <w:rPr>
          <w:rFonts w:hint="default" w:cs="Times New Roman"/>
          <w:color w:val="auto"/>
          <w:sz w:val="28"/>
          <w:szCs w:val="28"/>
          <w:lang w:val="ru-RU"/>
        </w:rPr>
        <w:t>6 г</w:t>
      </w:r>
      <w:r>
        <w:rPr>
          <w:rFonts w:hint="default" w:ascii="Times New Roman" w:hAnsi="Times New Roman" w:cs="Times New Roman"/>
          <w:color w:val="auto"/>
          <w:sz w:val="28"/>
          <w:szCs w:val="28"/>
        </w:rPr>
        <w:t xml:space="preserve">, PAC-LV — </w:t>
      </w:r>
      <w:r>
        <w:rPr>
          <w:rFonts w:hint="default" w:cs="Times New Roman"/>
          <w:color w:val="auto"/>
          <w:sz w:val="28"/>
          <w:szCs w:val="28"/>
          <w:lang w:val="ru-RU"/>
        </w:rPr>
        <w:t>1</w:t>
      </w:r>
      <w:r>
        <w:rPr>
          <w:rFonts w:hint="default" w:ascii="Times New Roman" w:hAnsi="Times New Roman" w:cs="Times New Roman"/>
          <w:color w:val="auto"/>
          <w:sz w:val="28"/>
          <w:szCs w:val="28"/>
        </w:rPr>
        <w:t>1.</w:t>
      </w:r>
      <w:r>
        <w:rPr>
          <w:rFonts w:hint="default" w:cs="Times New Roman"/>
          <w:color w:val="auto"/>
          <w:sz w:val="28"/>
          <w:szCs w:val="28"/>
          <w:lang w:val="ru-RU"/>
        </w:rPr>
        <w:t>6</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г</w:t>
      </w:r>
      <w:r>
        <w:rPr>
          <w:rFonts w:hint="default" w:ascii="Times New Roman" w:hAnsi="Times New Roman" w:cs="Times New Roman"/>
          <w:color w:val="auto"/>
          <w:sz w:val="28"/>
          <w:szCs w:val="28"/>
        </w:rPr>
        <w:t>, и гидроксид калия (КОН), добавляемый для доведения pH до 9.5. Приготовление начиналось с добавления бентонита в деонизированную воду при перемешивании со скоростью 11 000 об/мин в течение 30 минут. Полученную суспензию оставляли для набухания на 12 часов при температуре 77°F (25 °C), чтобы бентонит полностью набух и диспергировался. После гидратации бентонита добавлялись остальные компоненты.</w:t>
      </w:r>
      <w:r>
        <w:rPr>
          <w:rFonts w:hint="default" w:cs="Times New Roman"/>
          <w:color w:val="auto"/>
          <w:sz w:val="28"/>
          <w:szCs w:val="28"/>
          <w:lang w:val="ru-RU"/>
        </w:rPr>
        <w:t xml:space="preserve"> Е</w:t>
      </w:r>
      <w:r>
        <w:rPr>
          <w:rFonts w:hint="default" w:ascii="Times New Roman" w:hAnsi="Times New Roman" w:cs="Times New Roman"/>
          <w:color w:val="auto"/>
          <w:sz w:val="28"/>
          <w:szCs w:val="28"/>
        </w:rPr>
        <w:t>диница измерения "lbm/bbl" обозначает "фунт массы на баррель", являясь стандартом в нефтегазовой промышленности.</w:t>
      </w:r>
    </w:p>
    <w:p w14:paraId="67186DE4">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Для приготовления дисперсии наночастиц 300 мл базового раствора отделялись отдельно.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в концентрации 2 мас.% добавлялся в 300 мл деонизированной воды и перемешивался с использованием магнитной мешалки. Для получения более равномерной и стабильной дисперсии смесь подвергалась ультразвуковой обработке в течение одного часа при частоте 40 кГц и мощности 185 Вт. Этот этап завершал процесс приготовления бурового раствора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w:t>
      </w:r>
    </w:p>
    <w:p w14:paraId="7694A6FC">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rPr>
      </w:pPr>
      <w:r>
        <w:rPr>
          <w:rStyle w:val="9"/>
          <w:rFonts w:hint="default" w:cs="Times New Roman"/>
          <w:color w:val="auto"/>
          <w:sz w:val="28"/>
          <w:szCs w:val="28"/>
          <w:lang w:val="ru-RU"/>
        </w:rPr>
        <w:t>4.1</w:t>
      </w:r>
      <w:r>
        <w:rPr>
          <w:rStyle w:val="9"/>
          <w:rFonts w:hint="default" w:ascii="Times New Roman" w:hAnsi="Times New Roman" w:cs="Times New Roman"/>
          <w:color w:val="auto"/>
          <w:sz w:val="28"/>
          <w:szCs w:val="28"/>
        </w:rPr>
        <w:t>.7 Измерение свойств бурового раствора</w:t>
      </w:r>
      <w:r>
        <w:rPr>
          <w:rFonts w:hint="default" w:ascii="Times New Roman" w:hAnsi="Times New Roman" w:cs="Times New Roman"/>
          <w:color w:val="auto"/>
          <w:sz w:val="28"/>
          <w:szCs w:val="28"/>
        </w:rPr>
        <w:br w:type="textWrapping"/>
      </w:r>
      <w:r>
        <w:rPr>
          <w:rFonts w:hint="default" w:cs="Times New Roman"/>
          <w:color w:val="auto"/>
          <w:sz w:val="28"/>
          <w:szCs w:val="28"/>
          <w:lang w:val="ru-RU"/>
        </w:rPr>
        <w:tab/>
      </w:r>
      <w:r>
        <w:rPr>
          <w:rFonts w:hint="default" w:cs="Times New Roman"/>
          <w:b/>
          <w:bCs/>
          <w:color w:val="auto"/>
          <w:sz w:val="28"/>
          <w:szCs w:val="28"/>
          <w:lang w:val="ru-RU"/>
        </w:rPr>
        <w:t>4.1</w:t>
      </w:r>
      <w:r>
        <w:rPr>
          <w:rStyle w:val="9"/>
          <w:rFonts w:hint="default" w:ascii="Times New Roman" w:hAnsi="Times New Roman" w:cs="Times New Roman"/>
          <w:color w:val="auto"/>
          <w:sz w:val="28"/>
          <w:szCs w:val="28"/>
        </w:rPr>
        <w:t>.7.1 Измерение контактного угла</w:t>
      </w:r>
    </w:p>
    <w:p w14:paraId="034A2164">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Для измерения контактного угла была приготовлена предварительно гидратированная суспензия натриевого бентонита, в которую добавлялся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в концентрации 2 мас.%. Смесь перемешивалась магнитной мешалкой не менее 24 часов для обеспечения равномерного распределения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в суспензии бентонита. После перемешивания дисперсия равномерно наносилась на стеклянные предметные стекла и оставлялась для сушки на воздухе. После высыхания на поверхность стекла аккуратно капалась капля воды, и производилась съёмка для наблюдения взаимодействия воды с поверхностью.</w:t>
      </w:r>
    </w:p>
    <w:p w14:paraId="0EBF70E7">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Контактный угол измерялся с использованием прибора JC2000D (Китай) методом статической сидячей капли. Этот метод включает анализ угла, образуемого каплей воды на границе раздела твёрдой и жидкой фаз, и позволяет оценить степень смачивания поверхности, покрытой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p>
    <w:p w14:paraId="45752031">
      <w:pPr>
        <w:pStyle w:val="12"/>
        <w:keepNext w:val="0"/>
        <w:keepLines w:val="0"/>
        <w:widowControl/>
        <w:suppressLineNumbers w:val="0"/>
        <w:spacing w:after="0" w:afterAutospacing="0"/>
        <w:ind w:firstLine="708" w:firstLineChars="0"/>
        <w:rPr>
          <w:rStyle w:val="9"/>
          <w:rFonts w:hint="default" w:ascii="Times New Roman" w:hAnsi="Times New Roman" w:cs="Times New Roman"/>
          <w:color w:val="auto"/>
          <w:sz w:val="28"/>
          <w:szCs w:val="28"/>
        </w:rPr>
      </w:pPr>
      <w:r>
        <w:rPr>
          <w:rStyle w:val="9"/>
          <w:rFonts w:hint="default" w:cs="Times New Roman"/>
          <w:color w:val="auto"/>
          <w:sz w:val="28"/>
          <w:szCs w:val="28"/>
          <w:lang w:val="ru-RU"/>
        </w:rPr>
        <w:t>4.1</w:t>
      </w:r>
      <w:r>
        <w:rPr>
          <w:rStyle w:val="9"/>
          <w:rFonts w:hint="default" w:ascii="Times New Roman" w:hAnsi="Times New Roman" w:cs="Times New Roman"/>
          <w:color w:val="auto"/>
          <w:sz w:val="28"/>
          <w:szCs w:val="28"/>
        </w:rPr>
        <w:t>.7.2 Фильтрационные свойства</w:t>
      </w:r>
    </w:p>
    <w:p w14:paraId="6D992B9C">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Тест на фильтрацию при низкой температуре и низком давлении (</w:t>
      </w:r>
      <w:r>
        <w:rPr>
          <w:rFonts w:hint="default" w:cs="Times New Roman"/>
          <w:color w:val="auto"/>
          <w:sz w:val="28"/>
          <w:szCs w:val="28"/>
          <w:lang w:val="ru-RU"/>
        </w:rPr>
        <w:t>НДНТ</w:t>
      </w:r>
      <w:r>
        <w:rPr>
          <w:rFonts w:hint="default" w:ascii="Times New Roman" w:hAnsi="Times New Roman" w:cs="Times New Roman"/>
          <w:color w:val="auto"/>
          <w:sz w:val="28"/>
          <w:szCs w:val="28"/>
        </w:rPr>
        <w:t xml:space="preserve">) по стандарту API проводился при температуре 77 °F (25 °C) и давлении 100 </w:t>
      </w:r>
      <w:r>
        <w:rPr>
          <w:rFonts w:hint="default" w:cs="Times New Roman"/>
          <w:color w:val="auto"/>
          <w:sz w:val="28"/>
          <w:szCs w:val="28"/>
          <w:lang w:val="ru-RU"/>
        </w:rPr>
        <w:t>фунт/дюйм</w:t>
      </w:r>
      <w:r>
        <w:rPr>
          <w:rFonts w:hint="default" w:cs="Times New Roman"/>
          <w:color w:val="auto"/>
          <w:sz w:val="28"/>
          <w:szCs w:val="28"/>
          <w:vertAlign w:val="superscript"/>
          <w:lang w:val="ru-RU"/>
        </w:rPr>
        <w:t>2</w:t>
      </w:r>
      <w:r>
        <w:rPr>
          <w:rFonts w:hint="default" w:ascii="Times New Roman" w:hAnsi="Times New Roman" w:cs="Times New Roman"/>
          <w:color w:val="auto"/>
          <w:sz w:val="28"/>
          <w:szCs w:val="28"/>
        </w:rPr>
        <w:t>. В качестве фильтрующего материала использовалась стандартная фильтровальная бумага с размером пор 2.7 мкм, а источником давления служил воздух.</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Для сравнения, тест на фильтрацию при высокой температуре и высоком давлении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проводился при температуре 250 °F (121 °C) и давлении 500 </w:t>
      </w:r>
      <w:r>
        <w:rPr>
          <w:rFonts w:hint="default" w:cs="Times New Roman"/>
          <w:color w:val="auto"/>
          <w:sz w:val="28"/>
          <w:szCs w:val="28"/>
          <w:lang w:val="ru-RU"/>
        </w:rPr>
        <w:t>фунт/дюйм</w:t>
      </w:r>
      <w:r>
        <w:rPr>
          <w:rFonts w:hint="default" w:cs="Times New Roman"/>
          <w:color w:val="auto"/>
          <w:sz w:val="28"/>
          <w:szCs w:val="28"/>
          <w:vertAlign w:val="superscript"/>
          <w:lang w:val="ru-RU"/>
        </w:rPr>
        <w:t>2</w:t>
      </w:r>
      <w:r>
        <w:rPr>
          <w:rFonts w:hint="default" w:ascii="Times New Roman" w:hAnsi="Times New Roman" w:cs="Times New Roman"/>
          <w:color w:val="auto"/>
          <w:sz w:val="28"/>
          <w:szCs w:val="28"/>
        </w:rPr>
        <w:t xml:space="preserve">. Для испытаний применялась установка фильтр-прессов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от компании O</w:t>
      </w:r>
      <w:r>
        <w:rPr>
          <w:rFonts w:hint="default" w:cs="Times New Roman"/>
          <w:color w:val="auto"/>
          <w:sz w:val="28"/>
          <w:szCs w:val="28"/>
          <w:lang w:val="en-US"/>
        </w:rPr>
        <w:t>FITE</w:t>
      </w:r>
      <w:r>
        <w:rPr>
          <w:rFonts w:hint="default" w:ascii="Times New Roman" w:hAnsi="Times New Roman" w:cs="Times New Roman"/>
          <w:color w:val="auto"/>
          <w:sz w:val="28"/>
          <w:szCs w:val="28"/>
        </w:rPr>
        <w:t>, в которой источником давления выступал CO₂, и также использовалась стандартная фильтровальная бумага.</w:t>
      </w:r>
    </w:p>
    <w:p w14:paraId="054ED093">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В обоих тестах объем фильтрата измерялся в течение 30 минут, и окончательное значение фиксировалось с точностью до 0.1 мл. Однако, поскольку площадь фильтра в установке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вдвое меньше, чем в тесте </w:t>
      </w:r>
      <w:r>
        <w:rPr>
          <w:rFonts w:hint="default" w:cs="Times New Roman"/>
          <w:color w:val="auto"/>
          <w:sz w:val="28"/>
          <w:szCs w:val="28"/>
          <w:lang w:val="ru-RU"/>
        </w:rPr>
        <w:t>НДНТ</w:t>
      </w:r>
      <w:r>
        <w:rPr>
          <w:rFonts w:hint="default" w:ascii="Times New Roman" w:hAnsi="Times New Roman" w:cs="Times New Roman"/>
          <w:color w:val="auto"/>
          <w:sz w:val="28"/>
          <w:szCs w:val="28"/>
        </w:rPr>
        <w:t xml:space="preserve">, объем фильтрата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удваивался в соответствии с рекомендациями API. Та же корректировка применялась и к начальному объему фильтрации (spurt volume).</w:t>
      </w:r>
    </w:p>
    <w:p w14:paraId="33F2F1DC">
      <w:pPr>
        <w:pStyle w:val="12"/>
        <w:keepNext w:val="0"/>
        <w:keepLines w:val="0"/>
        <w:widowControl/>
        <w:suppressLineNumbers w:val="0"/>
        <w:spacing w:after="0" w:afterAutospacing="0"/>
        <w:ind w:firstLine="708" w:firstLineChars="0"/>
        <w:rPr>
          <w:rFonts w:hint="default" w:ascii="Times New Roman" w:hAnsi="Times New Roman" w:cs="Times New Roman"/>
          <w:color w:val="auto"/>
          <w:sz w:val="28"/>
          <w:szCs w:val="28"/>
        </w:rPr>
      </w:pPr>
      <w:r>
        <w:rPr>
          <w:rStyle w:val="9"/>
          <w:rFonts w:hint="default" w:cs="Times New Roman"/>
          <w:color w:val="auto"/>
          <w:sz w:val="28"/>
          <w:szCs w:val="28"/>
          <w:lang w:val="ru-RU"/>
        </w:rPr>
        <w:t>4.2</w:t>
      </w:r>
      <w:r>
        <w:rPr>
          <w:rStyle w:val="9"/>
          <w:rFonts w:hint="default" w:ascii="Times New Roman" w:hAnsi="Times New Roman" w:cs="Times New Roman"/>
          <w:color w:val="auto"/>
          <w:sz w:val="28"/>
          <w:szCs w:val="28"/>
        </w:rPr>
        <w:t xml:space="preserve"> Результаты и обсуждение</w:t>
      </w:r>
      <w:r>
        <w:rPr>
          <w:rFonts w:hint="default" w:ascii="Times New Roman" w:hAnsi="Times New Roman" w:cs="Times New Roman"/>
          <w:color w:val="auto"/>
          <w:sz w:val="28"/>
          <w:szCs w:val="28"/>
        </w:rPr>
        <w:br w:type="textWrapping"/>
      </w:r>
      <w:r>
        <w:rPr>
          <w:rFonts w:hint="default" w:cs="Times New Roman"/>
          <w:color w:val="auto"/>
          <w:sz w:val="28"/>
          <w:szCs w:val="28"/>
          <w:lang w:val="ru-RU"/>
        </w:rPr>
        <w:tab/>
      </w:r>
      <w:r>
        <w:rPr>
          <w:rFonts w:hint="default" w:cs="Times New Roman"/>
          <w:b/>
          <w:bCs/>
          <w:color w:val="auto"/>
          <w:sz w:val="28"/>
          <w:szCs w:val="28"/>
          <w:lang w:val="ru-RU"/>
        </w:rPr>
        <w:t>4</w:t>
      </w:r>
      <w:r>
        <w:rPr>
          <w:rFonts w:hint="default" w:cs="Times New Roman"/>
          <w:color w:val="auto"/>
          <w:sz w:val="28"/>
          <w:szCs w:val="28"/>
          <w:lang w:val="ru-RU"/>
        </w:rPr>
        <w:t>.</w:t>
      </w:r>
      <w:r>
        <w:rPr>
          <w:rFonts w:hint="default" w:cs="Times New Roman"/>
          <w:b/>
          <w:bCs/>
          <w:color w:val="auto"/>
          <w:sz w:val="28"/>
          <w:szCs w:val="28"/>
          <w:lang w:val="ru-RU"/>
        </w:rPr>
        <w:t>2</w:t>
      </w:r>
      <w:r>
        <w:rPr>
          <w:rStyle w:val="9"/>
          <w:rFonts w:hint="default" w:ascii="Times New Roman" w:hAnsi="Times New Roman" w:cs="Times New Roman"/>
          <w:color w:val="auto"/>
          <w:sz w:val="28"/>
          <w:szCs w:val="28"/>
        </w:rPr>
        <w:t>.1. Размер частиц суспензий НЦ и ГО</w:t>
      </w:r>
    </w:p>
    <w:p w14:paraId="00F801C8">
      <w:pPr>
        <w:pStyle w:val="12"/>
        <w:keepNext w:val="0"/>
        <w:keepLines w:val="0"/>
        <w:widowControl/>
        <w:suppressLineNumbers w:val="0"/>
        <w:spacing w:before="0" w:beforeAutospacing="0"/>
        <w:ind w:firstLine="708" w:firstLineChars="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На рисунке </w:t>
      </w:r>
      <w:r>
        <w:rPr>
          <w:rFonts w:hint="default" w:ascii="Times New Roman" w:hAnsi="Times New Roman" w:cs="Times New Roman"/>
          <w:color w:val="auto"/>
          <w:sz w:val="28"/>
          <w:szCs w:val="28"/>
          <w:lang w:val="ru-RU"/>
        </w:rPr>
        <w:t>2</w:t>
      </w:r>
      <w:r>
        <w:rPr>
          <w:rFonts w:hint="default" w:cs="Times New Roman"/>
          <w:color w:val="auto"/>
          <w:sz w:val="28"/>
          <w:szCs w:val="28"/>
          <w:lang w:val="ru-RU"/>
        </w:rPr>
        <w:t>4</w:t>
      </w:r>
      <w:r>
        <w:rPr>
          <w:rFonts w:hint="default" w:ascii="Times New Roman" w:hAnsi="Times New Roman" w:cs="Times New Roman"/>
          <w:color w:val="auto"/>
          <w:sz w:val="28"/>
          <w:szCs w:val="28"/>
        </w:rPr>
        <w:t xml:space="preserve"> показано, что средний размер частиц графеноксида (ГО) составлял 352 нм (рисунок </w:t>
      </w:r>
      <w:r>
        <w:rPr>
          <w:rFonts w:hint="default" w:ascii="Times New Roman" w:hAnsi="Times New Roman" w:cs="Times New Roman"/>
          <w:color w:val="auto"/>
          <w:sz w:val="28"/>
          <w:szCs w:val="28"/>
          <w:lang w:val="ru-RU"/>
        </w:rPr>
        <w:t>2</w:t>
      </w:r>
      <w:r>
        <w:rPr>
          <w:rFonts w:hint="default" w:cs="Times New Roman"/>
          <w:color w:val="auto"/>
          <w:sz w:val="28"/>
          <w:szCs w:val="28"/>
          <w:lang w:val="ru-RU"/>
        </w:rPr>
        <w:t>4</w:t>
      </w:r>
      <w:r>
        <w:rPr>
          <w:rFonts w:hint="default" w:ascii="Times New Roman" w:hAnsi="Times New Roman" w:cs="Times New Roman"/>
          <w:color w:val="auto"/>
          <w:sz w:val="28"/>
          <w:szCs w:val="28"/>
        </w:rPr>
        <w:t xml:space="preserve">а), в то время как средняя длина наноцеллюлозы (НЦ) составляла 470 нм, а ширина — 80 нм (рисунок </w:t>
      </w:r>
      <w:r>
        <w:rPr>
          <w:rFonts w:hint="default" w:ascii="Times New Roman" w:hAnsi="Times New Roman" w:cs="Times New Roman"/>
          <w:color w:val="auto"/>
          <w:sz w:val="28"/>
          <w:szCs w:val="28"/>
          <w:lang w:val="ru-RU"/>
        </w:rPr>
        <w:t>2</w:t>
      </w:r>
      <w:r>
        <w:rPr>
          <w:rFonts w:hint="default" w:cs="Times New Roman"/>
          <w:color w:val="auto"/>
          <w:sz w:val="28"/>
          <w:szCs w:val="28"/>
          <w:lang w:val="ru-RU"/>
        </w:rPr>
        <w:t>4</w:t>
      </w:r>
      <w:r>
        <w:rPr>
          <w:rFonts w:hint="default" w:ascii="Times New Roman" w:hAnsi="Times New Roman" w:cs="Times New Roman"/>
          <w:color w:val="auto"/>
          <w:sz w:val="28"/>
          <w:szCs w:val="28"/>
        </w:rPr>
        <w:t>б).</w:t>
      </w:r>
    </w:p>
    <w:p w14:paraId="3493D6AE">
      <w:pPr>
        <w:pStyle w:val="12"/>
        <w:keepNext w:val="0"/>
        <w:keepLines w:val="0"/>
        <w:widowControl/>
        <w:suppressLineNumbers w:val="0"/>
        <w:spacing w:after="0" w:afterAutospacing="0"/>
        <w:ind w:firstLine="1120" w:firstLineChars="400"/>
        <w:rPr>
          <w:rFonts w:hint="default" w:ascii="Times New Roman" w:hAnsi="Times New Roman" w:cs="Times New Roman"/>
          <w:color w:val="auto"/>
          <w:sz w:val="28"/>
          <w:szCs w:val="28"/>
          <w:lang w:val="ru-RU"/>
        </w:rPr>
      </w:pPr>
      <w:r>
        <w:rPr>
          <w:rFonts w:hint="default" w:ascii="Times New Roman" w:hAnsi="Times New Roman" w:cs="Times New Roman"/>
          <w:b w:val="0"/>
          <w:bCs w:val="0"/>
          <w:color w:val="auto"/>
          <w:sz w:val="28"/>
          <w:szCs w:val="28"/>
        </w:rPr>
        <w:drawing>
          <wp:anchor distT="0" distB="0" distL="114300" distR="114300" simplePos="0" relativeHeight="251678720" behindDoc="0" locked="0" layoutInCell="1" allowOverlap="1">
            <wp:simplePos x="0" y="0"/>
            <wp:positionH relativeFrom="column">
              <wp:posOffset>135890</wp:posOffset>
            </wp:positionH>
            <wp:positionV relativeFrom="paragraph">
              <wp:posOffset>19050</wp:posOffset>
            </wp:positionV>
            <wp:extent cx="5653405" cy="1697355"/>
            <wp:effectExtent l="0" t="0" r="635" b="9525"/>
            <wp:wrapTopAndBottom/>
            <wp:docPr id="23" name="Picture 8" descr="ENHANCEDDD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8" descr="ENHANCEDDDD(3)"/>
                    <pic:cNvPicPr>
                      <a:picLocks noChangeAspect="1"/>
                    </pic:cNvPicPr>
                  </pic:nvPicPr>
                  <pic:blipFill>
                    <a:blip r:embed="rId29"/>
                    <a:stretch>
                      <a:fillRect/>
                    </a:stretch>
                  </pic:blipFill>
                  <pic:spPr>
                    <a:xfrm>
                      <a:off x="0" y="0"/>
                      <a:ext cx="5653405" cy="1697355"/>
                    </a:xfrm>
                    <a:prstGeom prst="rect">
                      <a:avLst/>
                    </a:prstGeom>
                  </pic:spPr>
                </pic:pic>
              </a:graphicData>
            </a:graphic>
          </wp:anchor>
        </w:drawing>
      </w:r>
      <w:r>
        <w:rPr>
          <w:rFonts w:hint="default" w:ascii="Times New Roman" w:hAnsi="Times New Roman" w:cs="Times New Roman"/>
          <w:color w:val="auto"/>
          <w:sz w:val="28"/>
          <w:szCs w:val="28"/>
          <w:lang w:val="ru-RU"/>
        </w:rPr>
        <w:t xml:space="preserve">                       (а)                                                                    (б)</w:t>
      </w:r>
    </w:p>
    <w:p w14:paraId="0631A141">
      <w:pPr>
        <w:pStyle w:val="12"/>
        <w:keepNext w:val="0"/>
        <w:keepLines w:val="0"/>
        <w:widowControl/>
        <w:suppressLineNumbers w:val="0"/>
        <w:spacing w:before="0" w:beforeAutospacing="0"/>
        <w:ind w:firstLine="1120" w:firstLineChars="40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Рисунок </w:t>
      </w:r>
      <w:r>
        <w:rPr>
          <w:rFonts w:hint="default" w:ascii="Times New Roman" w:hAnsi="Times New Roman" w:cs="Times New Roman"/>
          <w:color w:val="auto"/>
          <w:sz w:val="28"/>
          <w:szCs w:val="28"/>
          <w:lang w:val="ru-RU"/>
        </w:rPr>
        <w:t>2</w:t>
      </w:r>
      <w:r>
        <w:rPr>
          <w:rFonts w:hint="default" w:cs="Times New Roman"/>
          <w:color w:val="auto"/>
          <w:sz w:val="28"/>
          <w:szCs w:val="28"/>
          <w:lang w:val="ru-RU"/>
        </w:rPr>
        <w:t>4</w:t>
      </w:r>
      <w:r>
        <w:rPr>
          <w:rFonts w:hint="default" w:ascii="Times New Roman" w:hAnsi="Times New Roman" w:cs="Times New Roman"/>
          <w:color w:val="auto"/>
          <w:sz w:val="28"/>
          <w:szCs w:val="28"/>
        </w:rPr>
        <w:t>. Размер частиц суспензий ГО (а) и НЦ (б).</w:t>
      </w:r>
    </w:p>
    <w:p w14:paraId="558ED400">
      <w:pPr>
        <w:pStyle w:val="12"/>
        <w:keepNext w:val="0"/>
        <w:keepLines w:val="0"/>
        <w:widowControl/>
        <w:suppressLineNumbers w:val="0"/>
        <w:spacing w:after="0" w:afterAutospacing="0"/>
        <w:ind w:firstLine="708" w:firstLineChars="0"/>
        <w:rPr>
          <w:rFonts w:hint="default" w:ascii="Times New Roman" w:hAnsi="Times New Roman" w:cs="Times New Roman"/>
          <w:b/>
          <w:bCs/>
          <w:color w:val="auto"/>
          <w:sz w:val="28"/>
          <w:szCs w:val="28"/>
        </w:rPr>
      </w:pPr>
      <w:r>
        <w:rPr>
          <w:rFonts w:hint="default" w:cs="Times New Roman"/>
          <w:b/>
          <w:bCs/>
          <w:color w:val="auto"/>
          <w:sz w:val="28"/>
          <w:szCs w:val="28"/>
          <w:lang w:val="ru-RU"/>
        </w:rPr>
        <w:t>4.2</w:t>
      </w:r>
      <w:r>
        <w:rPr>
          <w:rFonts w:hint="default" w:ascii="Times New Roman" w:hAnsi="Times New Roman" w:cs="Times New Roman"/>
          <w:b/>
          <w:bCs/>
          <w:color w:val="auto"/>
          <w:sz w:val="28"/>
          <w:szCs w:val="28"/>
        </w:rPr>
        <w:t>.2. ФТ-ИК спектроскопия</w:t>
      </w:r>
    </w:p>
    <w:p w14:paraId="24B79BB6">
      <w:pPr>
        <w:pStyle w:val="12"/>
        <w:keepNext w:val="0"/>
        <w:keepLines w:val="0"/>
        <w:widowControl/>
        <w:suppressLineNumbers w:val="0"/>
        <w:spacing w:before="0" w:before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На рисунке 2</w:t>
      </w:r>
      <w:r>
        <w:rPr>
          <w:rFonts w:hint="default" w:cs="Times New Roman"/>
          <w:color w:val="auto"/>
          <w:sz w:val="28"/>
          <w:szCs w:val="28"/>
          <w:lang w:val="ru-RU"/>
        </w:rPr>
        <w:t>5</w:t>
      </w:r>
      <w:r>
        <w:rPr>
          <w:rFonts w:hint="default" w:ascii="Times New Roman" w:hAnsi="Times New Roman" w:cs="Times New Roman"/>
          <w:color w:val="auto"/>
          <w:sz w:val="28"/>
          <w:szCs w:val="28"/>
          <w:lang w:val="en-US"/>
        </w:rPr>
        <w:t>a</w:t>
      </w:r>
      <w:r>
        <w:rPr>
          <w:rFonts w:hint="default" w:ascii="Times New Roman" w:hAnsi="Times New Roman" w:cs="Times New Roman"/>
          <w:color w:val="auto"/>
          <w:sz w:val="28"/>
          <w:szCs w:val="28"/>
        </w:rPr>
        <w:t xml:space="preserve"> представлен ФТ-ИК спектр исходного ГО. В этом спектре наблюдается широкий пик при 3226 см⁻¹ и еще один при 1420 см⁻¹, которые относятся к колебаниям растяжения связи O-H. Кроме того, полоса при 1723 </w:t>
      </w:r>
      <w:r>
        <w:rPr>
          <w:rFonts w:hint="default" w:ascii="Times New Roman" w:hAnsi="Times New Roman" w:cs="Times New Roman"/>
          <w:color w:val="auto"/>
          <w:sz w:val="28"/>
          <w:szCs w:val="28"/>
        </w:rPr>
        <w:drawing>
          <wp:anchor distT="0" distB="0" distL="114300" distR="114300" simplePos="0" relativeHeight="251689984" behindDoc="0" locked="0" layoutInCell="1" allowOverlap="1">
            <wp:simplePos x="0" y="0"/>
            <wp:positionH relativeFrom="column">
              <wp:posOffset>3328670</wp:posOffset>
            </wp:positionH>
            <wp:positionV relativeFrom="paragraph">
              <wp:posOffset>4116705</wp:posOffset>
            </wp:positionV>
            <wp:extent cx="2860040" cy="2060575"/>
            <wp:effectExtent l="0" t="0" r="5080" b="12065"/>
            <wp:wrapTopAndBottom/>
            <wp:docPr id="27" name="Picture 12" descr="Снимок экрана 2024-11-04 17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2" descr="Снимок экрана 2024-11-04 172309"/>
                    <pic:cNvPicPr>
                      <a:picLocks noChangeAspect="1"/>
                    </pic:cNvPicPr>
                  </pic:nvPicPr>
                  <pic:blipFill>
                    <a:blip r:embed="rId30"/>
                    <a:srcRect l="33640" r="32806"/>
                    <a:stretch>
                      <a:fillRect/>
                    </a:stretch>
                  </pic:blipFill>
                  <pic:spPr>
                    <a:xfrm>
                      <a:off x="0" y="0"/>
                      <a:ext cx="2860040" cy="2060575"/>
                    </a:xfrm>
                    <a:prstGeom prst="rect">
                      <a:avLst/>
                    </a:prstGeom>
                  </pic:spPr>
                </pic:pic>
              </a:graphicData>
            </a:graphic>
          </wp:anchor>
        </w:drawing>
      </w:r>
      <w:r>
        <w:rPr>
          <w:rFonts w:hint="default" w:ascii="Times New Roman" w:hAnsi="Times New Roman" w:cs="Times New Roman"/>
          <w:color w:val="auto"/>
          <w:sz w:val="28"/>
          <w:szCs w:val="28"/>
        </w:rPr>
        <w:t>см⁻¹ соответствует колебаниям растяжения связей C=O в карбонильных и карбоксильных группах, а полоса при 1585 см⁻¹ — колебаниям растяжения и деформации ароматических колец C=C. Эпоксидные функциональные группы обозначены при 1249 см⁻¹ как колебания растяжения C-O и при пике 1054 см⁻¹, который связан с колебаниями растяжения C-O алкоксильных связей [1</w:t>
      </w:r>
      <w:r>
        <w:rPr>
          <w:rFonts w:hint="default" w:ascii="Times New Roman" w:hAnsi="Times New Roman" w:cs="Times New Roman"/>
          <w:color w:val="auto"/>
          <w:sz w:val="28"/>
          <w:szCs w:val="28"/>
          <w:lang w:val="ru-RU"/>
        </w:rPr>
        <w:t>4</w:t>
      </w:r>
      <w:r>
        <w:rPr>
          <w:rFonts w:hint="default" w:cs="Times New Roman"/>
          <w:color w:val="auto"/>
          <w:sz w:val="28"/>
          <w:szCs w:val="28"/>
          <w:lang w:val="ru-RU"/>
        </w:rPr>
        <w:t>1</w:t>
      </w: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lang w:val="ru-RU"/>
        </w:rPr>
        <w:t>4</w:t>
      </w:r>
      <w:r>
        <w:rPr>
          <w:rFonts w:hint="default" w:cs="Times New Roman"/>
          <w:color w:val="auto"/>
          <w:sz w:val="28"/>
          <w:szCs w:val="28"/>
          <w:lang w:val="ru-RU"/>
        </w:rPr>
        <w:t>2</w:t>
      </w:r>
      <w:r>
        <w:rPr>
          <w:rFonts w:hint="default" w:ascii="Times New Roman" w:hAnsi="Times New Roman" w:cs="Times New Roman"/>
          <w:color w:val="auto"/>
          <w:sz w:val="28"/>
          <w:szCs w:val="28"/>
        </w:rPr>
        <w:t>]. На рисунке 2</w:t>
      </w:r>
      <w:r>
        <w:rPr>
          <w:rFonts w:hint="default" w:cs="Times New Roman"/>
          <w:color w:val="auto"/>
          <w:sz w:val="28"/>
          <w:szCs w:val="28"/>
          <w:lang w:val="ru-RU"/>
        </w:rPr>
        <w:t>5</w:t>
      </w:r>
      <w:r>
        <w:rPr>
          <w:rFonts w:hint="default" w:ascii="Times New Roman" w:hAnsi="Times New Roman" w:cs="Times New Roman"/>
          <w:color w:val="auto"/>
          <w:sz w:val="28"/>
          <w:szCs w:val="28"/>
          <w:lang w:val="en-US"/>
        </w:rPr>
        <w:t>b</w:t>
      </w:r>
      <w:r>
        <w:rPr>
          <w:rFonts w:hint="default" w:ascii="Times New Roman" w:hAnsi="Times New Roman" w:cs="Times New Roman"/>
          <w:color w:val="auto"/>
          <w:sz w:val="28"/>
          <w:szCs w:val="28"/>
        </w:rPr>
        <w:t xml:space="preserve"> показан ИК спектр наноцеллюлозы. В этом спектре область поглощения при волновом числе 900 см⁻¹ связана с деформацией гликозидных связей C-H. Кроме того, пики поглощения при 1100 см⁻¹, 1430 см⁻¹ и 2880 см⁻¹ относятся к симметричным и асимметричным колебаниям растяжения групп C-H, CH₂ и C-H соответственно. Широкая полоса поглощения в диапазоне от 3300 см⁻¹ до 3500 см⁻¹ характеризуется валентными колебаниями растяжения групп O-H. Полученные результаты хорошо согласуются с предыдущими исследованиями [</w:t>
      </w:r>
      <w:r>
        <w:rPr>
          <w:rFonts w:hint="default" w:ascii="Times New Roman" w:hAnsi="Times New Roman" w:cs="Times New Roman"/>
          <w:color w:val="auto"/>
          <w:sz w:val="28"/>
          <w:szCs w:val="28"/>
          <w:lang w:val="ru-RU"/>
        </w:rPr>
        <w:t>14</w:t>
      </w:r>
      <w:r>
        <w:rPr>
          <w:rFonts w:hint="default" w:cs="Times New Roman"/>
          <w:color w:val="auto"/>
          <w:sz w:val="28"/>
          <w:szCs w:val="28"/>
          <w:lang w:val="ru-RU"/>
        </w:rPr>
        <w:t>3</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14</w:t>
      </w:r>
      <w:r>
        <w:rPr>
          <w:rFonts w:hint="default" w:cs="Times New Roman"/>
          <w:color w:val="auto"/>
          <w:sz w:val="28"/>
          <w:szCs w:val="28"/>
          <w:lang w:val="ru-RU"/>
        </w:rPr>
        <w:t>4</w:t>
      </w:r>
      <w:r>
        <w:rPr>
          <w:rFonts w:hint="default" w:ascii="Times New Roman" w:hAnsi="Times New Roman" w:cs="Times New Roman"/>
          <w:color w:val="auto"/>
          <w:sz w:val="28"/>
          <w:szCs w:val="28"/>
        </w:rPr>
        <w:t>]. На рисунке 2</w:t>
      </w:r>
      <w:r>
        <w:rPr>
          <w:rFonts w:hint="default" w:cs="Times New Roman"/>
          <w:color w:val="auto"/>
          <w:sz w:val="28"/>
          <w:szCs w:val="28"/>
          <w:lang w:val="ru-RU"/>
        </w:rPr>
        <w:t>5</w:t>
      </w:r>
      <w:r>
        <w:rPr>
          <w:rFonts w:hint="default" w:ascii="Times New Roman" w:hAnsi="Times New Roman" w:cs="Times New Roman"/>
          <w:color w:val="auto"/>
          <w:sz w:val="28"/>
          <w:szCs w:val="28"/>
          <w:lang w:val="en-US"/>
        </w:rPr>
        <w:t>c</w:t>
      </w:r>
      <w:r>
        <w:rPr>
          <w:rFonts w:hint="default" w:ascii="Times New Roman" w:hAnsi="Times New Roman" w:cs="Times New Roman"/>
          <w:color w:val="auto"/>
          <w:sz w:val="28"/>
          <w:szCs w:val="28"/>
        </w:rPr>
        <w:t xml:space="preserve"> представлены ИК спектры нанокомпозита ГО-НЦ. Значительным изменением в этом спектре является появление валентных колебаний растяжения эфирообразной карбонильной связи C=O в области поглощения при 1625 см⁻¹. Это свидетельствует о формировании эфирообразной связи O=C–OH между OH-группой в молекуле целлюлозы и карбоксильными группами в молекуле ГО. </w:t>
      </w:r>
    </w:p>
    <w:p w14:paraId="5848D266">
      <w:pPr>
        <w:pStyle w:val="12"/>
        <w:keepNext w:val="0"/>
        <w:keepLines w:val="0"/>
        <w:widowControl/>
        <w:suppressLineNumbers w:val="0"/>
        <w:spacing w:after="0" w:afterAutospacing="0"/>
        <w:ind w:firstLine="560" w:firstLineChars="20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drawing>
          <wp:anchor distT="0" distB="0" distL="114300" distR="114300" simplePos="0" relativeHeight="251688960" behindDoc="0" locked="0" layoutInCell="1" allowOverlap="1">
            <wp:simplePos x="0" y="0"/>
            <wp:positionH relativeFrom="column">
              <wp:posOffset>31750</wp:posOffset>
            </wp:positionH>
            <wp:positionV relativeFrom="paragraph">
              <wp:posOffset>52705</wp:posOffset>
            </wp:positionV>
            <wp:extent cx="2807970" cy="2017395"/>
            <wp:effectExtent l="0" t="0" r="11430" b="9525"/>
            <wp:wrapTopAndBottom/>
            <wp:docPr id="24" name="Picture 12" descr="Снимок экрана 2024-11-04 17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2" descr="Снимок экрана 2024-11-04 172309"/>
                    <pic:cNvPicPr>
                      <a:picLocks noChangeAspect="1"/>
                    </pic:cNvPicPr>
                  </pic:nvPicPr>
                  <pic:blipFill>
                    <a:blip r:embed="rId30"/>
                    <a:srcRect r="66360"/>
                    <a:stretch>
                      <a:fillRect/>
                    </a:stretch>
                  </pic:blipFill>
                  <pic:spPr>
                    <a:xfrm>
                      <a:off x="0" y="0"/>
                      <a:ext cx="2807970" cy="2017395"/>
                    </a:xfrm>
                    <a:prstGeom prst="rect">
                      <a:avLst/>
                    </a:prstGeom>
                  </pic:spPr>
                </pic:pic>
              </a:graphicData>
            </a:graphic>
          </wp:anchor>
        </w:drawing>
      </w:r>
      <w:r>
        <w:rPr>
          <w:rFonts w:hint="default" w:ascii="Times New Roman" w:hAnsi="Times New Roman" w:cs="Times New Roman"/>
          <w:color w:val="auto"/>
          <w:sz w:val="28"/>
          <w:szCs w:val="28"/>
        </w:rPr>
        <w:drawing>
          <wp:anchor distT="0" distB="0" distL="114300" distR="114300" simplePos="0" relativeHeight="251679744" behindDoc="0" locked="0" layoutInCell="1" allowOverlap="1">
            <wp:simplePos x="0" y="0"/>
            <wp:positionH relativeFrom="column">
              <wp:posOffset>109855</wp:posOffset>
            </wp:positionH>
            <wp:positionV relativeFrom="paragraph">
              <wp:posOffset>2132330</wp:posOffset>
            </wp:positionV>
            <wp:extent cx="2927985" cy="2131695"/>
            <wp:effectExtent l="0" t="0" r="13335" b="1905"/>
            <wp:wrapTopAndBottom/>
            <wp:docPr id="25" name="Picture 12" descr="Снимок экрана 2024-11-04 17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Снимок экрана 2024-11-04 172309"/>
                    <pic:cNvPicPr>
                      <a:picLocks noChangeAspect="1"/>
                    </pic:cNvPicPr>
                  </pic:nvPicPr>
                  <pic:blipFill>
                    <a:blip r:embed="rId30"/>
                    <a:srcRect l="67064" r="-260"/>
                    <a:stretch>
                      <a:fillRect/>
                    </a:stretch>
                  </pic:blipFill>
                  <pic:spPr>
                    <a:xfrm>
                      <a:off x="0" y="0"/>
                      <a:ext cx="2927985" cy="2131695"/>
                    </a:xfrm>
                    <a:prstGeom prst="rect">
                      <a:avLst/>
                    </a:prstGeom>
                  </pic:spPr>
                </pic:pic>
              </a:graphicData>
            </a:graphic>
          </wp:anchor>
        </w:drawing>
      </w:r>
      <w:r>
        <w:rPr>
          <w:rFonts w:hint="default" w:ascii="Times New Roman" w:hAnsi="Times New Roman" w:cs="Times New Roman"/>
          <w:color w:val="auto"/>
          <w:sz w:val="28"/>
          <w:szCs w:val="28"/>
        </w:rPr>
        <w:t>Рисунок 2</w:t>
      </w:r>
      <w:r>
        <w:rPr>
          <w:rFonts w:hint="default" w:cs="Times New Roman"/>
          <w:color w:val="auto"/>
          <w:sz w:val="28"/>
          <w:szCs w:val="28"/>
          <w:lang w:val="ru-RU"/>
        </w:rPr>
        <w:t>5</w:t>
      </w:r>
      <w:r>
        <w:rPr>
          <w:rFonts w:hint="default" w:ascii="Times New Roman" w:hAnsi="Times New Roman" w:cs="Times New Roman"/>
          <w:color w:val="auto"/>
          <w:sz w:val="28"/>
          <w:szCs w:val="28"/>
        </w:rPr>
        <w:t>. ФТ-ИК спектры ГО (а), НЦ (б), ГО/НЦ (в).</w:t>
      </w:r>
    </w:p>
    <w:p w14:paraId="09485463">
      <w:pPr>
        <w:pStyle w:val="12"/>
        <w:keepNext w:val="0"/>
        <w:keepLines w:val="0"/>
        <w:widowControl/>
        <w:suppressLineNumbers w:val="0"/>
        <w:spacing w:before="0" w:beforeAutospacing="0" w:after="0" w:afterAutospacing="0"/>
        <w:rPr>
          <w:rFonts w:hint="default" w:cs="Times New Roman"/>
          <w:color w:val="auto"/>
          <w:sz w:val="28"/>
          <w:szCs w:val="28"/>
          <w:lang w:val="ru-RU"/>
        </w:rPr>
      </w:pPr>
    </w:p>
    <w:p w14:paraId="638AF900">
      <w:pPr>
        <w:pStyle w:val="12"/>
        <w:keepNext w:val="0"/>
        <w:keepLines w:val="0"/>
        <w:widowControl/>
        <w:suppressLineNumbers w:val="0"/>
        <w:spacing w:before="0" w:beforeAutospacing="0" w:after="0" w:afterAutospacing="0"/>
        <w:jc w:val="both"/>
        <w:rPr>
          <w:rFonts w:hint="default" w:cs="Times New Roman"/>
          <w:color w:val="auto"/>
          <w:sz w:val="28"/>
          <w:szCs w:val="28"/>
          <w:lang w:val="ru-RU"/>
        </w:rPr>
      </w:pPr>
      <w:r>
        <w:rPr>
          <w:rFonts w:hint="default" w:cs="Times New Roman"/>
          <w:color w:val="auto"/>
          <w:sz w:val="28"/>
          <w:szCs w:val="28"/>
          <w:lang w:val="ru-RU"/>
        </w:rPr>
        <w:t xml:space="preserve">Таблица 8 </w:t>
      </w:r>
      <w:r>
        <w:rPr>
          <w:rFonts w:hint="default" w:ascii="Times New Roman" w:hAnsi="Times New Roman" w:cs="Times New Roman"/>
          <w:color w:val="auto"/>
          <w:sz w:val="28"/>
          <w:szCs w:val="28"/>
        </w:rPr>
        <w:t>представляет данные ФТ-ИК спектроскопии для оксида графена (ГО), наноцеллюлозы (НЦ) и композита ГО-НЦ, с указанием характерных</w:t>
      </w:r>
      <w:r>
        <w:rPr>
          <w:rFonts w:hint="default" w:cs="Times New Roman"/>
          <w:color w:val="auto"/>
          <w:sz w:val="28"/>
          <w:szCs w:val="28"/>
          <w:lang w:val="ru-RU"/>
        </w:rPr>
        <w:t xml:space="preserve"> пиков и</w:t>
      </w:r>
    </w:p>
    <w:p w14:paraId="4CC6E1B4">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lang w:val="ru-RU"/>
        </w:rPr>
      </w:pPr>
      <w:r>
        <w:rPr>
          <w:rFonts w:hint="default" w:cs="Times New Roman"/>
          <w:color w:val="auto"/>
          <w:sz w:val="28"/>
          <w:szCs w:val="28"/>
          <w:lang w:val="ru-RU"/>
        </w:rPr>
        <w:t>соответствующих функциональных групп для каждого материала.</w:t>
      </w:r>
    </w:p>
    <w:p w14:paraId="701DB75D">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Таблица </w:t>
      </w:r>
      <w:r>
        <w:rPr>
          <w:rFonts w:hint="default" w:cs="Times New Roman"/>
          <w:color w:val="auto"/>
          <w:sz w:val="28"/>
          <w:szCs w:val="28"/>
          <w:lang w:val="ru-RU"/>
        </w:rPr>
        <w:t>8</w:t>
      </w:r>
      <w:r>
        <w:rPr>
          <w:rFonts w:hint="default" w:ascii="Times New Roman" w:hAnsi="Times New Roman" w:cs="Times New Roman"/>
          <w:color w:val="auto"/>
          <w:sz w:val="28"/>
          <w:szCs w:val="28"/>
        </w:rPr>
        <w:t>. ФТ-ИК спектроскопия ГО, НЦ и ГО-НЦ</w:t>
      </w:r>
    </w:p>
    <w:tbl>
      <w:tblPr>
        <w:tblStyle w:val="13"/>
        <w:tblpPr w:leftFromText="180" w:rightFromText="180" w:vertAnchor="page" w:horzAnchor="page" w:tblpX="1633" w:tblpY="1662"/>
        <w:tblOverlap w:val="never"/>
        <w:tblW w:w="47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7"/>
        <w:gridCol w:w="2758"/>
        <w:gridCol w:w="1560"/>
        <w:gridCol w:w="3617"/>
      </w:tblGrid>
      <w:tr w14:paraId="42A8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793" w:type="pct"/>
            <w:shd w:val="clear" w:color="auto" w:fill="auto"/>
            <w:vAlign w:val="center"/>
          </w:tcPr>
          <w:p w14:paraId="0D2B1036">
            <w:pPr>
              <w:keepNext w:val="0"/>
              <w:keepLines w:val="0"/>
              <w:widowControl/>
              <w:suppressLineNumbers w:val="0"/>
              <w:jc w:val="center"/>
              <w:rPr>
                <w:rFonts w:hint="default" w:ascii="Times New Roman" w:hAnsi="Times New Roman" w:cs="Times New Roman" w:eastAsiaTheme="minorEastAsia"/>
                <w:b/>
                <w:bCs/>
                <w:color w:val="auto"/>
                <w:sz w:val="28"/>
                <w:szCs w:val="28"/>
                <w:lang w:val="en-US" w:eastAsia="zh-CN" w:bidi="ar-SA"/>
              </w:rPr>
            </w:pPr>
            <w:r>
              <w:rPr>
                <w:rFonts w:hint="default" w:ascii="Times New Roman" w:hAnsi="Times New Roman" w:eastAsia="SimSun" w:cs="Times New Roman"/>
                <w:b/>
                <w:bCs/>
                <w:color w:val="auto"/>
                <w:kern w:val="0"/>
                <w:sz w:val="28"/>
                <w:szCs w:val="28"/>
                <w:lang w:val="en-US" w:eastAsia="zh-CN" w:bidi="ar"/>
              </w:rPr>
              <w:t>Материал</w:t>
            </w:r>
          </w:p>
        </w:tc>
        <w:tc>
          <w:tcPr>
            <w:tcW w:w="1461" w:type="pct"/>
            <w:shd w:val="clear" w:color="auto" w:fill="auto"/>
            <w:vAlign w:val="center"/>
          </w:tcPr>
          <w:p w14:paraId="5C4B9D12">
            <w:pPr>
              <w:keepNext w:val="0"/>
              <w:keepLines w:val="0"/>
              <w:widowControl/>
              <w:suppressLineNumbers w:val="0"/>
              <w:jc w:val="center"/>
              <w:rPr>
                <w:rFonts w:hint="default" w:ascii="Times New Roman" w:hAnsi="Times New Roman" w:cs="Times New Roman" w:eastAsiaTheme="minorEastAsia"/>
                <w:b/>
                <w:bCs/>
                <w:color w:val="auto"/>
                <w:sz w:val="28"/>
                <w:szCs w:val="28"/>
                <w:lang w:val="en-US" w:eastAsia="zh-CN" w:bidi="ar-SA"/>
              </w:rPr>
            </w:pPr>
            <w:r>
              <w:rPr>
                <w:rFonts w:hint="default" w:ascii="Times New Roman" w:hAnsi="Times New Roman" w:eastAsia="SimSun" w:cs="Times New Roman"/>
                <w:b/>
                <w:bCs/>
                <w:color w:val="auto"/>
                <w:kern w:val="0"/>
                <w:sz w:val="28"/>
                <w:szCs w:val="28"/>
                <w:lang w:val="en-US" w:eastAsia="zh-CN" w:bidi="ar"/>
              </w:rPr>
              <w:t>Функциональная группа</w:t>
            </w:r>
          </w:p>
        </w:tc>
        <w:tc>
          <w:tcPr>
            <w:tcW w:w="827" w:type="pct"/>
            <w:shd w:val="clear" w:color="auto" w:fill="auto"/>
            <w:vAlign w:val="center"/>
          </w:tcPr>
          <w:p w14:paraId="4CD55469">
            <w:pPr>
              <w:keepNext w:val="0"/>
              <w:keepLines w:val="0"/>
              <w:widowControl/>
              <w:suppressLineNumbers w:val="0"/>
              <w:jc w:val="center"/>
              <w:rPr>
                <w:rFonts w:hint="default" w:ascii="Times New Roman" w:hAnsi="Times New Roman" w:cs="Times New Roman" w:eastAsiaTheme="minorEastAsia"/>
                <w:b/>
                <w:bCs/>
                <w:color w:val="auto"/>
                <w:sz w:val="28"/>
                <w:szCs w:val="28"/>
                <w:lang w:val="en-US" w:eastAsia="zh-CN" w:bidi="ar-SA"/>
              </w:rPr>
            </w:pPr>
            <w:r>
              <w:rPr>
                <w:rFonts w:hint="default" w:ascii="Times New Roman" w:hAnsi="Times New Roman" w:eastAsia="SimSun" w:cs="Times New Roman"/>
                <w:b/>
                <w:bCs/>
                <w:color w:val="auto"/>
                <w:kern w:val="0"/>
                <w:sz w:val="28"/>
                <w:szCs w:val="28"/>
                <w:lang w:val="en-US" w:eastAsia="zh-CN" w:bidi="ar"/>
              </w:rPr>
              <w:t>Волновое число, см⁻¹</w:t>
            </w:r>
          </w:p>
        </w:tc>
        <w:tc>
          <w:tcPr>
            <w:tcW w:w="1917" w:type="pct"/>
            <w:shd w:val="clear" w:color="auto" w:fill="auto"/>
            <w:vAlign w:val="center"/>
          </w:tcPr>
          <w:p w14:paraId="4A307D59">
            <w:pPr>
              <w:keepNext w:val="0"/>
              <w:keepLines w:val="0"/>
              <w:widowControl/>
              <w:suppressLineNumbers w:val="0"/>
              <w:jc w:val="center"/>
              <w:rPr>
                <w:rFonts w:hint="default" w:ascii="Times New Roman" w:hAnsi="Times New Roman" w:cs="Times New Roman" w:eastAsiaTheme="minorEastAsia"/>
                <w:b/>
                <w:bCs/>
                <w:color w:val="auto"/>
                <w:sz w:val="28"/>
                <w:szCs w:val="28"/>
                <w:lang w:val="en-US" w:eastAsia="zh-CN" w:bidi="ar-SA"/>
              </w:rPr>
            </w:pPr>
            <w:r>
              <w:rPr>
                <w:rFonts w:hint="default" w:ascii="Times New Roman" w:hAnsi="Times New Roman" w:eastAsia="SimSun" w:cs="Times New Roman"/>
                <w:b/>
                <w:bCs/>
                <w:color w:val="auto"/>
                <w:kern w:val="0"/>
                <w:sz w:val="28"/>
                <w:szCs w:val="28"/>
                <w:lang w:val="en-US" w:eastAsia="zh-CN" w:bidi="ar"/>
              </w:rPr>
              <w:t>Описание пика</w:t>
            </w:r>
          </w:p>
        </w:tc>
      </w:tr>
      <w:tr w14:paraId="080D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93" w:type="pct"/>
            <w:shd w:val="clear" w:color="auto" w:fill="auto"/>
            <w:vAlign w:val="center"/>
          </w:tcPr>
          <w:p w14:paraId="5E7012AF">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GO</w:t>
            </w:r>
          </w:p>
        </w:tc>
        <w:tc>
          <w:tcPr>
            <w:tcW w:w="1461" w:type="pct"/>
            <w:shd w:val="clear" w:color="auto" w:fill="auto"/>
            <w:vAlign w:val="center"/>
          </w:tcPr>
          <w:p w14:paraId="430040F3">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O–H</w:t>
            </w:r>
          </w:p>
        </w:tc>
        <w:tc>
          <w:tcPr>
            <w:tcW w:w="827" w:type="pct"/>
            <w:shd w:val="clear" w:color="auto" w:fill="auto"/>
            <w:vAlign w:val="center"/>
          </w:tcPr>
          <w:p w14:paraId="30110B57">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3226, 1420</w:t>
            </w:r>
          </w:p>
        </w:tc>
        <w:tc>
          <w:tcPr>
            <w:tcW w:w="1917" w:type="pct"/>
            <w:shd w:val="clear" w:color="auto" w:fill="auto"/>
            <w:vAlign w:val="center"/>
          </w:tcPr>
          <w:p w14:paraId="3BA513AC">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Валентные колебания O–H</w:t>
            </w:r>
          </w:p>
        </w:tc>
      </w:tr>
      <w:tr w14:paraId="2D41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793" w:type="pct"/>
            <w:shd w:val="clear" w:color="auto" w:fill="auto"/>
            <w:vAlign w:val="center"/>
          </w:tcPr>
          <w:p w14:paraId="05C831A2">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GO</w:t>
            </w:r>
          </w:p>
        </w:tc>
        <w:tc>
          <w:tcPr>
            <w:tcW w:w="1461" w:type="pct"/>
            <w:shd w:val="clear" w:color="auto" w:fill="auto"/>
            <w:vAlign w:val="center"/>
          </w:tcPr>
          <w:p w14:paraId="230E6C9B">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C=O</w:t>
            </w:r>
          </w:p>
        </w:tc>
        <w:tc>
          <w:tcPr>
            <w:tcW w:w="827" w:type="pct"/>
            <w:shd w:val="clear" w:color="auto" w:fill="auto"/>
            <w:vAlign w:val="center"/>
          </w:tcPr>
          <w:p w14:paraId="7722A086">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1723</w:t>
            </w:r>
          </w:p>
        </w:tc>
        <w:tc>
          <w:tcPr>
            <w:tcW w:w="1917" w:type="pct"/>
            <w:shd w:val="clear" w:color="auto" w:fill="auto"/>
            <w:vAlign w:val="center"/>
          </w:tcPr>
          <w:p w14:paraId="2C189DAF">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Валентное колебание карбонильной и карбоксильной групп</w:t>
            </w:r>
          </w:p>
        </w:tc>
      </w:tr>
      <w:tr w14:paraId="639C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793" w:type="pct"/>
            <w:shd w:val="clear" w:color="auto" w:fill="auto"/>
            <w:vAlign w:val="center"/>
          </w:tcPr>
          <w:p w14:paraId="1AF1C39B">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GO</w:t>
            </w:r>
          </w:p>
        </w:tc>
        <w:tc>
          <w:tcPr>
            <w:tcW w:w="1461" w:type="pct"/>
            <w:shd w:val="clear" w:color="auto" w:fill="auto"/>
            <w:vAlign w:val="center"/>
          </w:tcPr>
          <w:p w14:paraId="1FD307D1">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C=C</w:t>
            </w:r>
          </w:p>
        </w:tc>
        <w:tc>
          <w:tcPr>
            <w:tcW w:w="827" w:type="pct"/>
            <w:shd w:val="clear" w:color="auto" w:fill="auto"/>
            <w:vAlign w:val="center"/>
          </w:tcPr>
          <w:p w14:paraId="07B843C4">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1585</w:t>
            </w:r>
          </w:p>
        </w:tc>
        <w:tc>
          <w:tcPr>
            <w:tcW w:w="1917" w:type="pct"/>
            <w:shd w:val="clear" w:color="auto" w:fill="auto"/>
            <w:vAlign w:val="center"/>
          </w:tcPr>
          <w:p w14:paraId="261AE85D">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Валентные и деформационные колебания ароматического кольца</w:t>
            </w:r>
          </w:p>
        </w:tc>
      </w:tr>
      <w:tr w14:paraId="1B02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93" w:type="pct"/>
            <w:shd w:val="clear" w:color="auto" w:fill="auto"/>
            <w:vAlign w:val="center"/>
          </w:tcPr>
          <w:p w14:paraId="504DFF25">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GO</w:t>
            </w:r>
          </w:p>
        </w:tc>
        <w:tc>
          <w:tcPr>
            <w:tcW w:w="1461" w:type="pct"/>
            <w:shd w:val="clear" w:color="auto" w:fill="auto"/>
            <w:vAlign w:val="center"/>
          </w:tcPr>
          <w:p w14:paraId="3CA2AD00">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C–O (эпоксидная)</w:t>
            </w:r>
          </w:p>
        </w:tc>
        <w:tc>
          <w:tcPr>
            <w:tcW w:w="827" w:type="pct"/>
            <w:shd w:val="clear" w:color="auto" w:fill="auto"/>
            <w:vAlign w:val="center"/>
          </w:tcPr>
          <w:p w14:paraId="40C7E7DD">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1249</w:t>
            </w:r>
          </w:p>
        </w:tc>
        <w:tc>
          <w:tcPr>
            <w:tcW w:w="1917" w:type="pct"/>
            <w:shd w:val="clear" w:color="auto" w:fill="auto"/>
            <w:vAlign w:val="center"/>
          </w:tcPr>
          <w:p w14:paraId="0B1FE143">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Валентное колебание C–O</w:t>
            </w:r>
          </w:p>
        </w:tc>
      </w:tr>
      <w:tr w14:paraId="1919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93" w:type="pct"/>
            <w:shd w:val="clear" w:color="auto" w:fill="auto"/>
            <w:vAlign w:val="center"/>
          </w:tcPr>
          <w:p w14:paraId="147182E4">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GO</w:t>
            </w:r>
          </w:p>
        </w:tc>
        <w:tc>
          <w:tcPr>
            <w:tcW w:w="1461" w:type="pct"/>
            <w:shd w:val="clear" w:color="auto" w:fill="auto"/>
            <w:vAlign w:val="center"/>
          </w:tcPr>
          <w:p w14:paraId="3A4D3FCD">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C–O (алкоксильная)</w:t>
            </w:r>
          </w:p>
        </w:tc>
        <w:tc>
          <w:tcPr>
            <w:tcW w:w="827" w:type="pct"/>
            <w:shd w:val="clear" w:color="auto" w:fill="auto"/>
            <w:vAlign w:val="center"/>
          </w:tcPr>
          <w:p w14:paraId="0F34465A">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1054</w:t>
            </w:r>
          </w:p>
        </w:tc>
        <w:tc>
          <w:tcPr>
            <w:tcW w:w="1917" w:type="pct"/>
            <w:shd w:val="clear" w:color="auto" w:fill="auto"/>
            <w:vAlign w:val="center"/>
          </w:tcPr>
          <w:p w14:paraId="1350B494">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Валентное колебание C–O</w:t>
            </w:r>
          </w:p>
        </w:tc>
      </w:tr>
      <w:tr w14:paraId="598A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793" w:type="pct"/>
            <w:shd w:val="clear" w:color="auto" w:fill="auto"/>
            <w:vAlign w:val="center"/>
          </w:tcPr>
          <w:p w14:paraId="1BD65516">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NC</w:t>
            </w:r>
          </w:p>
        </w:tc>
        <w:tc>
          <w:tcPr>
            <w:tcW w:w="1461" w:type="pct"/>
            <w:shd w:val="clear" w:color="auto" w:fill="auto"/>
            <w:vAlign w:val="center"/>
          </w:tcPr>
          <w:p w14:paraId="57F3D63B">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C–H (гликозидная)</w:t>
            </w:r>
          </w:p>
        </w:tc>
        <w:tc>
          <w:tcPr>
            <w:tcW w:w="827" w:type="pct"/>
            <w:shd w:val="clear" w:color="auto" w:fill="auto"/>
            <w:vAlign w:val="center"/>
          </w:tcPr>
          <w:p w14:paraId="23997793">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900</w:t>
            </w:r>
          </w:p>
        </w:tc>
        <w:tc>
          <w:tcPr>
            <w:tcW w:w="1917" w:type="pct"/>
            <w:shd w:val="clear" w:color="auto" w:fill="auto"/>
            <w:vAlign w:val="center"/>
          </w:tcPr>
          <w:p w14:paraId="77F14991">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Деформационные колебания C–H</w:t>
            </w:r>
          </w:p>
        </w:tc>
      </w:tr>
      <w:tr w14:paraId="4ECD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793" w:type="pct"/>
            <w:shd w:val="clear" w:color="auto" w:fill="auto"/>
            <w:vAlign w:val="center"/>
          </w:tcPr>
          <w:p w14:paraId="2F137A0E">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NC</w:t>
            </w:r>
          </w:p>
        </w:tc>
        <w:tc>
          <w:tcPr>
            <w:tcW w:w="1461" w:type="pct"/>
            <w:shd w:val="clear" w:color="auto" w:fill="auto"/>
            <w:vAlign w:val="center"/>
          </w:tcPr>
          <w:p w14:paraId="232B3543">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C–H, CH₂</w:t>
            </w:r>
          </w:p>
        </w:tc>
        <w:tc>
          <w:tcPr>
            <w:tcW w:w="827" w:type="pct"/>
            <w:shd w:val="clear" w:color="auto" w:fill="auto"/>
            <w:vAlign w:val="center"/>
          </w:tcPr>
          <w:p w14:paraId="3FE4298B">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1100, 1430, 2880</w:t>
            </w:r>
          </w:p>
        </w:tc>
        <w:tc>
          <w:tcPr>
            <w:tcW w:w="1917" w:type="pct"/>
            <w:shd w:val="clear" w:color="auto" w:fill="auto"/>
            <w:vAlign w:val="center"/>
          </w:tcPr>
          <w:p w14:paraId="417B256A">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Симметричные и асимметричные валентные колебания</w:t>
            </w:r>
          </w:p>
        </w:tc>
      </w:tr>
      <w:tr w14:paraId="4344A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793" w:type="pct"/>
            <w:shd w:val="clear" w:color="auto" w:fill="auto"/>
            <w:vAlign w:val="center"/>
          </w:tcPr>
          <w:p w14:paraId="11F55C92">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NC</w:t>
            </w:r>
          </w:p>
        </w:tc>
        <w:tc>
          <w:tcPr>
            <w:tcW w:w="1461" w:type="pct"/>
            <w:shd w:val="clear" w:color="auto" w:fill="auto"/>
            <w:vAlign w:val="center"/>
          </w:tcPr>
          <w:p w14:paraId="1B3B2304">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O–H</w:t>
            </w:r>
          </w:p>
        </w:tc>
        <w:tc>
          <w:tcPr>
            <w:tcW w:w="827" w:type="pct"/>
            <w:shd w:val="clear" w:color="auto" w:fill="auto"/>
            <w:vAlign w:val="center"/>
          </w:tcPr>
          <w:p w14:paraId="31FD7E8C">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3300–3500</w:t>
            </w:r>
          </w:p>
        </w:tc>
        <w:tc>
          <w:tcPr>
            <w:tcW w:w="1917" w:type="pct"/>
            <w:shd w:val="clear" w:color="auto" w:fill="auto"/>
            <w:vAlign w:val="center"/>
          </w:tcPr>
          <w:p w14:paraId="0EF26E6D">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Широкая полоса валентных колебаний</w:t>
            </w:r>
          </w:p>
        </w:tc>
      </w:tr>
      <w:tr w14:paraId="7D69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93" w:type="pct"/>
            <w:shd w:val="clear" w:color="auto" w:fill="auto"/>
            <w:vAlign w:val="center"/>
          </w:tcPr>
          <w:p w14:paraId="4EC5C41A">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GO-NC</w:t>
            </w:r>
          </w:p>
        </w:tc>
        <w:tc>
          <w:tcPr>
            <w:tcW w:w="1461" w:type="pct"/>
            <w:shd w:val="clear" w:color="auto" w:fill="auto"/>
            <w:vAlign w:val="center"/>
          </w:tcPr>
          <w:p w14:paraId="27D657F4">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C=O (эфиркарбоксильная)</w:t>
            </w:r>
          </w:p>
        </w:tc>
        <w:tc>
          <w:tcPr>
            <w:tcW w:w="827" w:type="pct"/>
            <w:shd w:val="clear" w:color="auto" w:fill="auto"/>
            <w:vAlign w:val="center"/>
          </w:tcPr>
          <w:p w14:paraId="75D0B82D">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1625</w:t>
            </w:r>
          </w:p>
        </w:tc>
        <w:tc>
          <w:tcPr>
            <w:tcW w:w="1917" w:type="pct"/>
            <w:shd w:val="clear" w:color="auto" w:fill="auto"/>
            <w:vAlign w:val="center"/>
          </w:tcPr>
          <w:p w14:paraId="4CDE3C77">
            <w:pPr>
              <w:keepNext w:val="0"/>
              <w:keepLines w:val="0"/>
              <w:widowControl/>
              <w:suppressLineNumbers w:val="0"/>
              <w:jc w:val="left"/>
              <w:rPr>
                <w:rFonts w:hint="default" w:ascii="Times New Roman" w:hAnsi="Times New Roman" w:cs="Times New Roman" w:eastAsiaTheme="minorEastAsia"/>
                <w:color w:val="auto"/>
                <w:sz w:val="28"/>
                <w:szCs w:val="28"/>
                <w:lang w:val="en-US" w:eastAsia="zh-CN" w:bidi="ar-SA"/>
              </w:rPr>
            </w:pPr>
            <w:r>
              <w:rPr>
                <w:rFonts w:hint="default" w:ascii="Times New Roman" w:hAnsi="Times New Roman" w:eastAsia="SimSun" w:cs="Times New Roman"/>
                <w:color w:val="auto"/>
                <w:kern w:val="0"/>
                <w:sz w:val="28"/>
                <w:szCs w:val="28"/>
                <w:lang w:val="en-US" w:eastAsia="zh-CN" w:bidi="ar"/>
              </w:rPr>
              <w:t>Валентное колебание связи O=C–OH (взаимодействие между ГО и НЦ)</w:t>
            </w:r>
          </w:p>
        </w:tc>
      </w:tr>
    </w:tbl>
    <w:p w14:paraId="31FE5AB6">
      <w:pPr>
        <w:pStyle w:val="12"/>
        <w:keepNext w:val="0"/>
        <w:keepLines w:val="0"/>
        <w:widowControl/>
        <w:suppressLineNumbers w:val="0"/>
        <w:spacing w:before="0" w:beforeAutospacing="0" w:after="0" w:afterAutospacing="0"/>
        <w:rPr>
          <w:rStyle w:val="9"/>
          <w:rFonts w:hint="default" w:cs="Times New Roman"/>
          <w:color w:val="auto"/>
          <w:sz w:val="28"/>
          <w:szCs w:val="28"/>
          <w:lang w:val="ru-RU"/>
        </w:rPr>
      </w:pPr>
    </w:p>
    <w:p w14:paraId="69433A57">
      <w:pPr>
        <w:pStyle w:val="12"/>
        <w:keepNext w:val="0"/>
        <w:keepLines w:val="0"/>
        <w:widowControl/>
        <w:suppressLineNumbers w:val="0"/>
        <w:spacing w:before="0" w:beforeAutospacing="0" w:after="0" w:afterAutospacing="0"/>
        <w:ind w:firstLine="708" w:firstLineChars="0"/>
        <w:rPr>
          <w:rFonts w:hint="default" w:ascii="Times New Roman" w:hAnsi="Times New Roman" w:cs="Times New Roman"/>
          <w:color w:val="auto"/>
          <w:sz w:val="28"/>
          <w:szCs w:val="28"/>
        </w:rPr>
      </w:pPr>
      <w:r>
        <w:rPr>
          <w:rStyle w:val="9"/>
          <w:rFonts w:hint="default" w:cs="Times New Roman"/>
          <w:color w:val="auto"/>
          <w:sz w:val="28"/>
          <w:szCs w:val="28"/>
          <w:lang w:val="ru-RU"/>
        </w:rPr>
        <w:t>4.2</w:t>
      </w:r>
      <w:r>
        <w:rPr>
          <w:rStyle w:val="9"/>
          <w:rFonts w:hint="default" w:ascii="Times New Roman" w:hAnsi="Times New Roman" w:cs="Times New Roman"/>
          <w:color w:val="auto"/>
          <w:sz w:val="28"/>
          <w:szCs w:val="28"/>
        </w:rPr>
        <w:t>.3 СЭМ-анализ</w:t>
      </w:r>
    </w:p>
    <w:p w14:paraId="18D98C40">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Выбор графеноксида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и наноцеллюлозы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был обусловлен их размером, теоретически сопоставимым с размером пор сланцевого образца. Это указывает на их потенциальную эффективность в качестве агентов закупорки пор в сланцах, что подтверждается ранее опубликованными исследованиями [</w:t>
      </w:r>
      <w:r>
        <w:rPr>
          <w:rFonts w:hint="default" w:ascii="Times New Roman" w:hAnsi="Times New Roman" w:cs="Times New Roman"/>
          <w:color w:val="auto"/>
          <w:sz w:val="28"/>
          <w:szCs w:val="28"/>
          <w:lang w:val="ru-RU"/>
        </w:rPr>
        <w:t>14</w:t>
      </w:r>
      <w:r>
        <w:rPr>
          <w:rFonts w:hint="default" w:cs="Times New Roman"/>
          <w:color w:val="auto"/>
          <w:sz w:val="28"/>
          <w:szCs w:val="28"/>
          <w:lang w:val="ru-RU"/>
        </w:rPr>
        <w:t>5</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1</w:t>
      </w:r>
      <w:r>
        <w:rPr>
          <w:rFonts w:hint="default" w:cs="Times New Roman"/>
          <w:color w:val="auto"/>
          <w:sz w:val="28"/>
          <w:szCs w:val="28"/>
          <w:lang w:val="ru-RU"/>
        </w:rPr>
        <w:t>46</w:t>
      </w:r>
      <w:r>
        <w:rPr>
          <w:rFonts w:hint="default" w:ascii="Times New Roman" w:hAnsi="Times New Roman" w:cs="Times New Roman"/>
          <w:color w:val="auto"/>
          <w:sz w:val="28"/>
          <w:szCs w:val="28"/>
        </w:rPr>
        <w:t xml:space="preserve">]. Кроме того, использование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было мотивировано ожиданием, что в условиях забоя его гибкая структура может эффективно герметизировать трещины в сланце, снижая вероятность образования микротрещин вдоль слоистости породы. Это, в свою очередь, может уменьшить проникновение воды в матрицу сланца и повысить устойчивость ствола скважины [</w:t>
      </w:r>
      <w:r>
        <w:rPr>
          <w:rFonts w:hint="default" w:ascii="Times New Roman" w:hAnsi="Times New Roman" w:cs="Times New Roman"/>
          <w:color w:val="auto"/>
          <w:sz w:val="28"/>
          <w:szCs w:val="28"/>
          <w:lang w:val="ru-RU"/>
        </w:rPr>
        <w:t>14</w:t>
      </w:r>
      <w:r>
        <w:rPr>
          <w:rFonts w:hint="default" w:cs="Times New Roman"/>
          <w:color w:val="auto"/>
          <w:sz w:val="28"/>
          <w:szCs w:val="28"/>
          <w:lang w:val="ru-RU"/>
        </w:rPr>
        <w:t>7</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xml:space="preserve">Морфология поверхности пленки нанокомпозита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представлена на рисунке </w:t>
      </w:r>
      <w:r>
        <w:rPr>
          <w:rFonts w:hint="default" w:ascii="Times New Roman" w:hAnsi="Times New Roman" w:cs="Times New Roman"/>
          <w:color w:val="auto"/>
          <w:sz w:val="28"/>
          <w:szCs w:val="28"/>
          <w:lang w:val="ru-RU"/>
        </w:rPr>
        <w:t>2</w:t>
      </w:r>
      <w:r>
        <w:rPr>
          <w:rFonts w:hint="default" w:cs="Times New Roman"/>
          <w:color w:val="auto"/>
          <w:sz w:val="28"/>
          <w:szCs w:val="28"/>
          <w:lang w:val="ru-RU"/>
        </w:rPr>
        <w:t>6</w:t>
      </w:r>
      <w:r>
        <w:rPr>
          <w:rFonts w:hint="default" w:ascii="Times New Roman" w:hAnsi="Times New Roman" w:cs="Times New Roman"/>
          <w:color w:val="auto"/>
          <w:sz w:val="28"/>
          <w:szCs w:val="28"/>
        </w:rPr>
        <w:t xml:space="preserve">. СЭМ-изображения показывают, что целлюлозные нановолокна образуют контактный слой между ультратонкими слоями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Некоторые листы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ориентированы перпендикулярно (в вертикальном положении) к поверхности мембраны, в то время как основная масса слоев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расположена горизонтально поверх </w:t>
      </w:r>
      <w:r>
        <w:rPr>
          <w:rFonts w:hint="default" w:cs="Times New Roman"/>
          <w:color w:val="auto"/>
          <w:sz w:val="28"/>
          <w:szCs w:val="28"/>
          <w:lang w:val="ru-RU"/>
        </w:rPr>
        <w:t>целлюлозным нановолокнам</w:t>
      </w:r>
      <w:r>
        <w:rPr>
          <w:rFonts w:hint="default" w:ascii="Times New Roman" w:hAnsi="Times New Roman" w:cs="Times New Roman"/>
          <w:color w:val="auto"/>
          <w:sz w:val="28"/>
          <w:szCs w:val="28"/>
        </w:rPr>
        <w:t>. Эти результаты хорошо согласуются с данными предыдущих исследований [</w:t>
      </w:r>
      <w:r>
        <w:rPr>
          <w:rFonts w:hint="default" w:ascii="Times New Roman" w:hAnsi="Times New Roman" w:cs="Times New Roman"/>
          <w:color w:val="auto"/>
          <w:sz w:val="28"/>
          <w:szCs w:val="28"/>
          <w:lang w:val="ru-RU"/>
        </w:rPr>
        <w:t>1</w:t>
      </w:r>
      <w:r>
        <w:rPr>
          <w:rFonts w:hint="default" w:cs="Times New Roman"/>
          <w:color w:val="auto"/>
          <w:sz w:val="28"/>
          <w:szCs w:val="28"/>
          <w:lang w:val="ru-RU"/>
        </w:rPr>
        <w:t>48</w:t>
      </w:r>
      <w:r>
        <w:rPr>
          <w:rFonts w:hint="default" w:ascii="Times New Roman" w:hAnsi="Times New Roman" w:cs="Times New Roman"/>
          <w:color w:val="auto"/>
          <w:sz w:val="28"/>
          <w:szCs w:val="28"/>
        </w:rPr>
        <w:t>].</w:t>
      </w:r>
    </w:p>
    <w:p w14:paraId="667228BF">
      <w:pPr>
        <w:pStyle w:val="12"/>
        <w:keepNext w:val="0"/>
        <w:keepLines w:val="0"/>
        <w:widowControl/>
        <w:suppressLineNumbers w:val="0"/>
        <w:spacing w:before="0" w:beforeAutospacing="0"/>
        <w:ind w:firstLine="700" w:firstLineChars="250"/>
        <w:rPr>
          <w:rFonts w:hint="default" w:ascii="Times New Roman" w:hAnsi="Times New Roman" w:cs="Times New Roman"/>
          <w:color w:val="auto"/>
          <w:sz w:val="28"/>
          <w:szCs w:val="28"/>
        </w:rPr>
      </w:pPr>
      <w:r>
        <w:rPr>
          <w:rFonts w:hint="default" w:ascii="Times New Roman" w:hAnsi="Times New Roman" w:cs="Times New Roman"/>
          <w:color w:val="auto"/>
          <w:sz w:val="28"/>
          <w:szCs w:val="28"/>
        </w:rPr>
        <w:drawing>
          <wp:anchor distT="0" distB="0" distL="114300" distR="114300" simplePos="0" relativeHeight="251680768" behindDoc="0" locked="0" layoutInCell="1" allowOverlap="1">
            <wp:simplePos x="0" y="0"/>
            <wp:positionH relativeFrom="column">
              <wp:posOffset>15240</wp:posOffset>
            </wp:positionH>
            <wp:positionV relativeFrom="paragraph">
              <wp:posOffset>64770</wp:posOffset>
            </wp:positionV>
            <wp:extent cx="6016625" cy="2717800"/>
            <wp:effectExtent l="0" t="0" r="3175" b="10160"/>
            <wp:wrapTopAndBottom/>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pic:cNvPicPr>
                  </pic:nvPicPr>
                  <pic:blipFill>
                    <a:blip r:embed="rId31"/>
                    <a:stretch>
                      <a:fillRect/>
                    </a:stretch>
                  </pic:blipFill>
                  <pic:spPr>
                    <a:xfrm>
                      <a:off x="0" y="0"/>
                      <a:ext cx="6016625" cy="2717800"/>
                    </a:xfrm>
                    <a:prstGeom prst="rect">
                      <a:avLst/>
                    </a:prstGeom>
                    <a:noFill/>
                    <a:ln>
                      <a:noFill/>
                    </a:ln>
                  </pic:spPr>
                </pic:pic>
              </a:graphicData>
            </a:graphic>
          </wp:anchor>
        </w:drawing>
      </w:r>
      <w:r>
        <w:rPr>
          <w:rFonts w:hint="default" w:ascii="Times New Roman" w:hAnsi="Times New Roman" w:cs="Times New Roman"/>
          <w:color w:val="auto"/>
          <w:sz w:val="28"/>
          <w:szCs w:val="28"/>
        </w:rPr>
        <w:t xml:space="preserve">Рисунок </w:t>
      </w:r>
      <w:r>
        <w:rPr>
          <w:rFonts w:hint="default" w:ascii="Times New Roman" w:hAnsi="Times New Roman" w:cs="Times New Roman"/>
          <w:color w:val="auto"/>
          <w:sz w:val="28"/>
          <w:szCs w:val="28"/>
          <w:lang w:val="ru-RU"/>
        </w:rPr>
        <w:t>2</w:t>
      </w:r>
      <w:r>
        <w:rPr>
          <w:rFonts w:hint="default" w:cs="Times New Roman"/>
          <w:color w:val="auto"/>
          <w:sz w:val="28"/>
          <w:szCs w:val="28"/>
          <w:lang w:val="ru-RU"/>
        </w:rPr>
        <w:t>6</w:t>
      </w:r>
      <w:r>
        <w:rPr>
          <w:rFonts w:hint="default" w:ascii="Times New Roman" w:hAnsi="Times New Roman" w:cs="Times New Roman"/>
          <w:color w:val="auto"/>
          <w:sz w:val="28"/>
          <w:szCs w:val="28"/>
        </w:rPr>
        <w:t xml:space="preserve">. СЭМ-изображения пленки нанокомпозита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p>
    <w:p w14:paraId="794FFDF2">
      <w:pPr>
        <w:pStyle w:val="12"/>
        <w:keepNext w:val="0"/>
        <w:keepLines w:val="0"/>
        <w:widowControl/>
        <w:suppressLineNumbers w:val="0"/>
        <w:spacing w:after="0" w:afterAutospacing="0"/>
        <w:ind w:firstLine="708" w:firstLineChars="0"/>
        <w:rPr>
          <w:rFonts w:hint="default" w:ascii="Times New Roman" w:hAnsi="Times New Roman" w:cs="Times New Roman"/>
          <w:b/>
          <w:bCs/>
          <w:color w:val="auto"/>
          <w:sz w:val="28"/>
          <w:szCs w:val="28"/>
        </w:rPr>
      </w:pPr>
      <w:r>
        <w:rPr>
          <w:rFonts w:hint="default" w:cs="Times New Roman"/>
          <w:b/>
          <w:bCs/>
          <w:color w:val="auto"/>
          <w:sz w:val="28"/>
          <w:szCs w:val="28"/>
          <w:lang w:val="ru-RU"/>
        </w:rPr>
        <w:t>4.2</w:t>
      </w:r>
      <w:r>
        <w:rPr>
          <w:rFonts w:hint="default" w:ascii="Times New Roman" w:hAnsi="Times New Roman" w:cs="Times New Roman"/>
          <w:b/>
          <w:bCs/>
          <w:color w:val="auto"/>
          <w:sz w:val="28"/>
          <w:szCs w:val="28"/>
        </w:rPr>
        <w:t>.4 Измерение угла смачивания</w:t>
      </w:r>
    </w:p>
    <w:p w14:paraId="73C5D389">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На рисунке </w:t>
      </w:r>
      <w:r>
        <w:rPr>
          <w:rFonts w:hint="default" w:ascii="Times New Roman" w:hAnsi="Times New Roman" w:cs="Times New Roman"/>
          <w:color w:val="auto"/>
          <w:sz w:val="28"/>
          <w:szCs w:val="28"/>
          <w:lang w:val="ru-RU"/>
        </w:rPr>
        <w:t>2</w:t>
      </w:r>
      <w:r>
        <w:rPr>
          <w:rFonts w:hint="default" w:cs="Times New Roman"/>
          <w:color w:val="auto"/>
          <w:sz w:val="28"/>
          <w:szCs w:val="28"/>
          <w:lang w:val="ru-RU"/>
        </w:rPr>
        <w:t>7</w:t>
      </w:r>
      <w:r>
        <w:rPr>
          <w:rFonts w:hint="default" w:ascii="Times New Roman" w:hAnsi="Times New Roman" w:cs="Times New Roman"/>
          <w:color w:val="auto"/>
          <w:sz w:val="28"/>
          <w:szCs w:val="28"/>
        </w:rPr>
        <w:t xml:space="preserve"> представлены результаты измерения угла смачивания, демонстрирующие значительное изменение смачиваемости поверхности. Начальный угол смачивания для суспензии бентонита составлял 14,3°, что свидетельствует о её выраженной гидрофильной природе. Однако после добавления 2 мас.% графеноксида/наноцеллюлозы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угол смачивания увеличился примерно до 61°, указывая на заметное повышение гидрофобности. Это увеличение говорит о том, что поверхность </w:t>
      </w:r>
      <w:r>
        <w:rPr>
          <w:rFonts w:hint="default" w:cs="Times New Roman"/>
          <w:color w:val="auto"/>
          <w:sz w:val="28"/>
          <w:szCs w:val="28"/>
          <w:lang w:val="ru-RU"/>
        </w:rPr>
        <w:t>глины</w:t>
      </w:r>
      <w:r>
        <w:rPr>
          <w:rFonts w:hint="default" w:ascii="Times New Roman" w:hAnsi="Times New Roman" w:cs="Times New Roman"/>
          <w:color w:val="auto"/>
          <w:sz w:val="28"/>
          <w:szCs w:val="28"/>
        </w:rPr>
        <w:t xml:space="preserve"> стала менее подверженной адсорбции воды, что способствует снижению водопроницаемости. Таким образом, добавление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повышает стабильность сланца, что делает этот подход перспективным для модификации буровых растворов.</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Модификация графеноксида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наноцеллюлозой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была специально разработана для достижения баланса между гидрофобными и гидрофильными свойствами. Хотя добавление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к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повышает общую гидрофобность нанокомпозита, данная модификация не оказывает негативного влияния на стабильность дисперсии в водной среде. Гидрофильные гидроксильные группы, присутствующие в наноцеллюлозе, обеспечивают достаточное взаимодействие с молекулами воды, сохраняя стабильность дисперсии в водной среде. Кроме того, наши экспериментальные результаты показали, что модифицированный нанокомпозит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хорошо диспергируется в водно</w:t>
      </w:r>
      <w:r>
        <w:rPr>
          <w:rFonts w:hint="default" w:cs="Times New Roman"/>
          <w:color w:val="auto"/>
          <w:sz w:val="28"/>
          <w:szCs w:val="28"/>
          <w:lang w:val="ru-RU"/>
        </w:rPr>
        <w:t>м</w:t>
      </w:r>
      <w:r>
        <w:rPr>
          <w:rFonts w:hint="default" w:ascii="Times New Roman" w:hAnsi="Times New Roman" w:cs="Times New Roman"/>
          <w:color w:val="auto"/>
          <w:sz w:val="28"/>
          <w:szCs w:val="28"/>
        </w:rPr>
        <w:t xml:space="preserve"> бурово</w:t>
      </w:r>
      <w:r>
        <w:rPr>
          <w:rFonts w:hint="default" w:cs="Times New Roman"/>
          <w:color w:val="auto"/>
          <w:sz w:val="28"/>
          <w:szCs w:val="28"/>
          <w:lang w:val="ru-RU"/>
        </w:rPr>
        <w:t>м</w:t>
      </w:r>
      <w:r>
        <w:rPr>
          <w:rFonts w:hint="default" w:ascii="Times New Roman" w:hAnsi="Times New Roman" w:cs="Times New Roman"/>
          <w:color w:val="auto"/>
          <w:sz w:val="28"/>
          <w:szCs w:val="28"/>
        </w:rPr>
        <w:t xml:space="preserve"> раствор</w:t>
      </w:r>
      <w:r>
        <w:rPr>
          <w:rFonts w:hint="default" w:cs="Times New Roman"/>
          <w:color w:val="auto"/>
          <w:sz w:val="28"/>
          <w:szCs w:val="28"/>
          <w:lang w:val="ru-RU"/>
        </w:rPr>
        <w:t>е</w:t>
      </w:r>
      <w:r>
        <w:rPr>
          <w:rFonts w:hint="default" w:ascii="Times New Roman" w:hAnsi="Times New Roman" w:cs="Times New Roman"/>
          <w:color w:val="auto"/>
          <w:sz w:val="28"/>
          <w:szCs w:val="28"/>
        </w:rPr>
        <w:t>, что крайне важно для его эффективного применения в целях повышения стабильности сланцев. Таким образом, гидрофобная модификация за счёт включения наноцеллюлозы не нарушает стабильность дисперсии добавок в водоных буровых растворах.</w:t>
      </w:r>
    </w:p>
    <w:p w14:paraId="73CB995A">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eastAsia="SimSun" w:cs="Times New Roman"/>
          <w:sz w:val="28"/>
          <w:szCs w:val="28"/>
        </w:rPr>
        <w:t xml:space="preserve">Более того, повышение угла смачивания указывает на улучшение капиллярной устойчивости породы, что может эффективно препятствовать проникновению бурового раствора в микротрещины и поры сланца. Это свойство особенно важно при бурении в нестабильных глинистых и сланцевых </w:t>
      </w:r>
      <w:r>
        <w:rPr>
          <w:rFonts w:hint="default" w:cs="Times New Roman"/>
          <w:sz w:val="28"/>
          <w:szCs w:val="28"/>
          <w:lang w:val="ru-RU"/>
        </w:rPr>
        <w:t>породах</w:t>
      </w:r>
      <w:r>
        <w:rPr>
          <w:rFonts w:hint="default" w:ascii="Times New Roman" w:hAnsi="Times New Roman" w:eastAsia="SimSun" w:cs="Times New Roman"/>
          <w:sz w:val="28"/>
          <w:szCs w:val="28"/>
        </w:rPr>
        <w:t>, где проникновение воды может привести к набуханию и разрушению стенок скважины. Таким образом, предложенный нанокомпозит демонстрирует не только высокую совместимость с водной фазой, но и способность к активной защите геологической среды от водной деградации.</w:t>
      </w:r>
    </w:p>
    <w:p w14:paraId="0CE14F4F">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drawing>
          <wp:anchor distT="0" distB="0" distL="114300" distR="114300" simplePos="0" relativeHeight="251681792" behindDoc="0" locked="0" layoutInCell="1" allowOverlap="1">
            <wp:simplePos x="0" y="0"/>
            <wp:positionH relativeFrom="column">
              <wp:posOffset>410210</wp:posOffset>
            </wp:positionH>
            <wp:positionV relativeFrom="paragraph">
              <wp:posOffset>51435</wp:posOffset>
            </wp:positionV>
            <wp:extent cx="4928870" cy="2112645"/>
            <wp:effectExtent l="0" t="0" r="9525" b="0"/>
            <wp:wrapTopAndBottom/>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pic:cNvPicPr>
                      <a:picLocks noChangeAspect="1"/>
                    </pic:cNvPicPr>
                  </pic:nvPicPr>
                  <pic:blipFill>
                    <a:blip r:embed="rId32"/>
                    <a:stretch>
                      <a:fillRect/>
                    </a:stretch>
                  </pic:blipFill>
                  <pic:spPr>
                    <a:xfrm>
                      <a:off x="0" y="0"/>
                      <a:ext cx="4928870" cy="2112645"/>
                    </a:xfrm>
                    <a:prstGeom prst="rect">
                      <a:avLst/>
                    </a:prstGeom>
                    <a:noFill/>
                    <a:ln>
                      <a:noFill/>
                    </a:ln>
                  </pic:spPr>
                </pic:pic>
              </a:graphicData>
            </a:graphic>
          </wp:anchor>
        </w:drawing>
      </w:r>
    </w:p>
    <w:p w14:paraId="58F904BE">
      <w:pPr>
        <w:pStyle w:val="12"/>
        <w:keepNext w:val="0"/>
        <w:keepLines w:val="0"/>
        <w:widowControl/>
        <w:suppressLineNumbers w:val="0"/>
        <w:spacing w:before="0" w:beforeAutospacing="0" w:after="0" w:after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Рисунок </w:t>
      </w:r>
      <w:r>
        <w:rPr>
          <w:rFonts w:hint="default" w:ascii="Times New Roman" w:hAnsi="Times New Roman" w:cs="Times New Roman"/>
          <w:color w:val="auto"/>
          <w:sz w:val="28"/>
          <w:szCs w:val="28"/>
          <w:lang w:val="ru-RU"/>
        </w:rPr>
        <w:t>2</w:t>
      </w:r>
      <w:r>
        <w:rPr>
          <w:rFonts w:hint="default" w:cs="Times New Roman"/>
          <w:color w:val="auto"/>
          <w:sz w:val="28"/>
          <w:szCs w:val="28"/>
          <w:lang w:val="ru-RU"/>
        </w:rPr>
        <w:t>7</w:t>
      </w:r>
      <w:r>
        <w:rPr>
          <w:rFonts w:hint="default" w:ascii="Times New Roman" w:hAnsi="Times New Roman" w:cs="Times New Roman"/>
          <w:color w:val="auto"/>
          <w:sz w:val="28"/>
          <w:szCs w:val="28"/>
        </w:rPr>
        <w:t xml:space="preserve">. Измерение угла смачивания: (a) суспензия бентонита, (b) суспензия бентонита, содержащая 2% мас./об. нанокомпозита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p>
    <w:p w14:paraId="35EF0B1E">
      <w:pPr>
        <w:pStyle w:val="12"/>
        <w:keepNext w:val="0"/>
        <w:keepLines w:val="0"/>
        <w:widowControl/>
        <w:numPr>
          <w:ilvl w:val="0"/>
          <w:numId w:val="0"/>
        </w:numPr>
        <w:suppressLineNumbers w:val="0"/>
        <w:spacing w:after="0" w:afterAutospacing="0"/>
        <w:ind w:left="720" w:leftChars="0" w:right="0" w:rightChars="0"/>
        <w:rPr>
          <w:rFonts w:hint="default" w:ascii="Times New Roman" w:hAnsi="Times New Roman" w:cs="Times New Roman"/>
          <w:b/>
          <w:bCs/>
          <w:color w:val="auto"/>
          <w:sz w:val="28"/>
          <w:szCs w:val="28"/>
        </w:rPr>
      </w:pPr>
      <w:r>
        <w:rPr>
          <w:rFonts w:hint="default" w:cs="Times New Roman"/>
          <w:b/>
          <w:bCs/>
          <w:color w:val="auto"/>
          <w:sz w:val="28"/>
          <w:szCs w:val="28"/>
          <w:lang w:val="ru-RU"/>
        </w:rPr>
        <w:t>4.2</w:t>
      </w:r>
      <w:r>
        <w:rPr>
          <w:rFonts w:hint="default" w:ascii="Times New Roman" w:hAnsi="Times New Roman" w:cs="Times New Roman"/>
          <w:b/>
          <w:bCs/>
          <w:color w:val="auto"/>
          <w:sz w:val="28"/>
          <w:szCs w:val="28"/>
        </w:rPr>
        <w:t>.5. Свойства фильтрации</w:t>
      </w:r>
    </w:p>
    <w:p w14:paraId="58D6CC99">
      <w:pPr>
        <w:pStyle w:val="12"/>
        <w:keepNext w:val="0"/>
        <w:keepLines w:val="0"/>
        <w:widowControl/>
        <w:suppressLineNumbers w:val="0"/>
        <w:spacing w:before="0" w:beforeAutospacing="0" w:after="0" w:afterAutospacing="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 xml:space="preserve">Результаты показали, что добавление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в базовую буровую жидкость привело к снижению фильтрата при низкотемпературных и низконапорных условиях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на 17%. При высокотемпературных и высоконапорных условиях (HTHP) буровой раствор с </w:t>
      </w:r>
      <w:r>
        <w:rPr>
          <w:rFonts w:hint="default" w:cs="Times New Roman"/>
          <w:color w:val="auto"/>
          <w:sz w:val="28"/>
          <w:szCs w:val="28"/>
          <w:lang w:val="ru-RU"/>
        </w:rPr>
        <w:t>ГО</w:t>
      </w:r>
      <w:r>
        <w:rPr>
          <w:rFonts w:hint="default" w:ascii="Times New Roman" w:hAnsi="Times New Roman" w:cs="Times New Roman"/>
          <w:color w:val="auto"/>
          <w:sz w:val="28"/>
          <w:szCs w:val="28"/>
        </w:rPr>
        <w:t>/</w:t>
      </w:r>
      <w:r>
        <w:rPr>
          <w:rFonts w:hint="default" w:cs="Times New Roman"/>
          <w:color w:val="auto"/>
          <w:sz w:val="28"/>
          <w:szCs w:val="28"/>
          <w:lang w:val="ru-RU"/>
        </w:rPr>
        <w:t>НЦ</w:t>
      </w:r>
      <w:r>
        <w:rPr>
          <w:rFonts w:hint="default" w:ascii="Times New Roman" w:hAnsi="Times New Roman" w:cs="Times New Roman"/>
          <w:color w:val="auto"/>
          <w:sz w:val="28"/>
          <w:szCs w:val="28"/>
        </w:rPr>
        <w:t xml:space="preserve"> продемонстрировал ещё более высокую эффективность, уменьшив объем фильтрата на 23,75%. Это подчеркивает превосходную способность </w:t>
      </w:r>
      <w:r>
        <w:rPr>
          <w:rFonts w:hint="default" w:cs="Times New Roman"/>
          <w:color w:val="auto"/>
          <w:sz w:val="28"/>
          <w:szCs w:val="28"/>
          <w:lang w:val="ru-RU"/>
        </w:rPr>
        <w:t>ГО</w:t>
      </w:r>
      <w:r>
        <w:rPr>
          <w:rFonts w:hint="default" w:ascii="Times New Roman" w:hAnsi="Times New Roman" w:cs="Times New Roman"/>
          <w:color w:val="auto"/>
          <w:sz w:val="28"/>
          <w:szCs w:val="28"/>
        </w:rPr>
        <w:t>/</w:t>
      </w:r>
      <w:r>
        <w:rPr>
          <w:rFonts w:hint="default" w:cs="Times New Roman"/>
          <w:color w:val="auto"/>
          <w:sz w:val="28"/>
          <w:szCs w:val="28"/>
          <w:lang w:val="ru-RU"/>
        </w:rPr>
        <w:t>НЦ</w:t>
      </w:r>
      <w:r>
        <w:rPr>
          <w:rFonts w:hint="default" w:ascii="Times New Roman" w:hAnsi="Times New Roman" w:cs="Times New Roman"/>
          <w:color w:val="auto"/>
          <w:sz w:val="28"/>
          <w:szCs w:val="28"/>
        </w:rPr>
        <w:t xml:space="preserve"> к улучшению фильтрационных характеристик.</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Кроме того, использование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привело к снижению толщины фильтровально</w:t>
      </w:r>
      <w:r>
        <w:rPr>
          <w:rFonts w:hint="default" w:cs="Times New Roman"/>
          <w:color w:val="auto"/>
          <w:sz w:val="28"/>
          <w:szCs w:val="28"/>
          <w:lang w:val="ru-RU"/>
        </w:rPr>
        <w:t>й</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пленки</w:t>
      </w:r>
      <w:r>
        <w:rPr>
          <w:rFonts w:hint="default" w:ascii="Times New Roman" w:hAnsi="Times New Roman" w:cs="Times New Roman"/>
          <w:color w:val="auto"/>
          <w:sz w:val="28"/>
          <w:szCs w:val="28"/>
        </w:rPr>
        <w:t xml:space="preserve"> более чем на 35% как в </w:t>
      </w:r>
      <w:r>
        <w:rPr>
          <w:rFonts w:hint="default" w:cs="Times New Roman"/>
          <w:color w:val="auto"/>
          <w:sz w:val="28"/>
          <w:szCs w:val="28"/>
          <w:lang w:val="ru-RU"/>
        </w:rPr>
        <w:t>НДНТ</w:t>
      </w:r>
      <w:r>
        <w:rPr>
          <w:rFonts w:hint="default" w:ascii="Times New Roman" w:hAnsi="Times New Roman" w:cs="Times New Roman"/>
          <w:color w:val="auto"/>
          <w:sz w:val="28"/>
          <w:szCs w:val="28"/>
        </w:rPr>
        <w:t xml:space="preserve">, так и в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тестах. Это значительное снижение толщины фильтрационно</w:t>
      </w:r>
      <w:r>
        <w:rPr>
          <w:rFonts w:hint="default" w:cs="Times New Roman"/>
          <w:color w:val="auto"/>
          <w:sz w:val="28"/>
          <w:szCs w:val="28"/>
          <w:lang w:val="ru-RU"/>
        </w:rPr>
        <w:t>й</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пленки</w:t>
      </w:r>
      <w:r>
        <w:rPr>
          <w:rFonts w:hint="default" w:ascii="Times New Roman" w:hAnsi="Times New Roman" w:cs="Times New Roman"/>
          <w:color w:val="auto"/>
          <w:sz w:val="28"/>
          <w:szCs w:val="28"/>
        </w:rPr>
        <w:t xml:space="preserve"> указывает на прямое улучшение его проницаемости. Хорошо диспергированные наночастицы, вероятно, способствовали формированию более плотного и менее проницаемо</w:t>
      </w:r>
      <w:r>
        <w:rPr>
          <w:rFonts w:hint="default" w:cs="Times New Roman"/>
          <w:color w:val="auto"/>
          <w:sz w:val="28"/>
          <w:szCs w:val="28"/>
          <w:lang w:val="ru-RU"/>
        </w:rPr>
        <w:t>й</w:t>
      </w:r>
      <w:r>
        <w:rPr>
          <w:rFonts w:hint="default" w:ascii="Times New Roman" w:hAnsi="Times New Roman" w:cs="Times New Roman"/>
          <w:color w:val="auto"/>
          <w:sz w:val="28"/>
          <w:szCs w:val="28"/>
        </w:rPr>
        <w:t xml:space="preserve"> фильтрационно</w:t>
      </w:r>
      <w:r>
        <w:rPr>
          <w:rFonts w:hint="default" w:cs="Times New Roman"/>
          <w:color w:val="auto"/>
          <w:sz w:val="28"/>
          <w:szCs w:val="28"/>
          <w:lang w:val="ru-RU"/>
        </w:rPr>
        <w:t>й</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пленки</w:t>
      </w:r>
      <w:r>
        <w:rPr>
          <w:rFonts w:hint="default" w:ascii="Times New Roman" w:hAnsi="Times New Roman" w:cs="Times New Roman"/>
          <w:color w:val="auto"/>
          <w:sz w:val="28"/>
          <w:szCs w:val="28"/>
        </w:rPr>
        <w:t>, ограничивая проникновение жидкости в пласт.</w:t>
      </w:r>
    </w:p>
    <w:p w14:paraId="50F100E5">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Эта особенность особенно важна для трудноизвлекаемых сланцевых пород, где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способен образовывать внешний фильтрационн</w:t>
      </w:r>
      <w:r>
        <w:rPr>
          <w:rFonts w:hint="default" w:cs="Times New Roman"/>
          <w:color w:val="auto"/>
          <w:sz w:val="28"/>
          <w:szCs w:val="28"/>
          <w:lang w:val="ru-RU"/>
        </w:rPr>
        <w:t>ую</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пленки</w:t>
      </w:r>
      <w:r>
        <w:rPr>
          <w:rFonts w:hint="default" w:ascii="Times New Roman" w:hAnsi="Times New Roman" w:cs="Times New Roman"/>
          <w:color w:val="auto"/>
          <w:sz w:val="28"/>
          <w:szCs w:val="28"/>
        </w:rPr>
        <w:t xml:space="preserve"> на нанопоровой структуре сланца, тем самым снижая проникновение жидкости, стабилизируя поровое давление и повышая устойчивость ствола скважины. Аналогичные результаты были получены и в предыдущих исследованиях, посвященных оксиду графена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подтверждающих эффективность наночастиц в снижении потерь фильтрата, особенно в коллекторах с размером пор около 3 мкм.</w:t>
      </w:r>
      <w:r>
        <w:rPr>
          <w:rFonts w:hint="default" w:cs="Times New Roman"/>
          <w:color w:val="auto"/>
          <w:sz w:val="28"/>
          <w:szCs w:val="28"/>
          <w:lang w:val="ru-RU"/>
        </w:rPr>
        <w:t xml:space="preserve"> </w:t>
      </w:r>
      <w:r>
        <w:rPr>
          <w:rFonts w:hint="default" w:ascii="Times New Roman" w:hAnsi="Times New Roman" w:cs="Times New Roman"/>
          <w:color w:val="auto"/>
          <w:sz w:val="28"/>
          <w:szCs w:val="28"/>
        </w:rPr>
        <w:t>Важно отметить, что добавление наночастиц также влияет на структуру и толщину фильтрационно</w:t>
      </w:r>
      <w:r>
        <w:rPr>
          <w:rFonts w:hint="default" w:cs="Times New Roman"/>
          <w:color w:val="auto"/>
          <w:sz w:val="28"/>
          <w:szCs w:val="28"/>
          <w:lang w:val="ru-RU"/>
        </w:rPr>
        <w:t>й</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пленки</w:t>
      </w:r>
      <w:r>
        <w:rPr>
          <w:rFonts w:hint="default" w:ascii="Times New Roman" w:hAnsi="Times New Roman" w:cs="Times New Roman"/>
          <w:color w:val="auto"/>
          <w:sz w:val="28"/>
          <w:szCs w:val="28"/>
        </w:rPr>
        <w:t>.</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На рисунках </w:t>
      </w:r>
      <w:r>
        <w:rPr>
          <w:rFonts w:hint="default" w:ascii="Times New Roman" w:hAnsi="Times New Roman" w:cs="Times New Roman"/>
          <w:color w:val="auto"/>
          <w:sz w:val="28"/>
          <w:szCs w:val="28"/>
          <w:lang w:val="ru-RU"/>
        </w:rPr>
        <w:t>2</w:t>
      </w:r>
      <w:r>
        <w:rPr>
          <w:rFonts w:hint="default" w:cs="Times New Roman"/>
          <w:color w:val="auto"/>
          <w:sz w:val="28"/>
          <w:szCs w:val="28"/>
          <w:lang w:val="ru-RU"/>
        </w:rPr>
        <w:t>8</w:t>
      </w:r>
      <w:r>
        <w:rPr>
          <w:rFonts w:hint="default" w:ascii="Times New Roman" w:hAnsi="Times New Roman" w:cs="Times New Roman"/>
          <w:color w:val="auto"/>
          <w:sz w:val="28"/>
          <w:szCs w:val="28"/>
        </w:rPr>
        <w:t xml:space="preserve">a и </w:t>
      </w:r>
      <w:r>
        <w:rPr>
          <w:rFonts w:hint="default" w:ascii="Times New Roman" w:hAnsi="Times New Roman" w:cs="Times New Roman"/>
          <w:color w:val="auto"/>
          <w:sz w:val="28"/>
          <w:szCs w:val="28"/>
          <w:lang w:val="ru-RU"/>
        </w:rPr>
        <w:t>2</w:t>
      </w:r>
      <w:r>
        <w:rPr>
          <w:rFonts w:hint="default" w:cs="Times New Roman"/>
          <w:color w:val="auto"/>
          <w:sz w:val="28"/>
          <w:szCs w:val="28"/>
          <w:lang w:val="ru-RU"/>
        </w:rPr>
        <w:t>8</w:t>
      </w:r>
      <w:r>
        <w:rPr>
          <w:rFonts w:hint="default" w:ascii="Times New Roman" w:hAnsi="Times New Roman" w:cs="Times New Roman"/>
          <w:color w:val="auto"/>
          <w:sz w:val="28"/>
          <w:szCs w:val="28"/>
        </w:rPr>
        <w:t xml:space="preserve">b представлены фильтрационные </w:t>
      </w:r>
      <w:r>
        <w:rPr>
          <w:rFonts w:hint="default" w:cs="Times New Roman"/>
          <w:color w:val="auto"/>
          <w:sz w:val="28"/>
          <w:szCs w:val="28"/>
          <w:lang w:val="ru-RU"/>
        </w:rPr>
        <w:t>пленки</w:t>
      </w:r>
      <w:r>
        <w:rPr>
          <w:rFonts w:hint="default" w:ascii="Times New Roman" w:hAnsi="Times New Roman" w:cs="Times New Roman"/>
          <w:color w:val="auto"/>
          <w:sz w:val="28"/>
          <w:szCs w:val="28"/>
        </w:rPr>
        <w:t xml:space="preserve">, образованные базовой жидкостью и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соответственно. В случае базовой жидкости фильтрационн</w:t>
      </w:r>
      <w:r>
        <w:rPr>
          <w:rFonts w:hint="default" w:cs="Times New Roman"/>
          <w:color w:val="auto"/>
          <w:sz w:val="28"/>
          <w:szCs w:val="28"/>
          <w:lang w:val="ru-RU"/>
        </w:rPr>
        <w:t>ая</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пленка</w:t>
      </w:r>
      <w:r>
        <w:rPr>
          <w:rFonts w:hint="default" w:ascii="Times New Roman" w:hAnsi="Times New Roman" w:cs="Times New Roman"/>
          <w:color w:val="auto"/>
          <w:sz w:val="28"/>
          <w:szCs w:val="28"/>
        </w:rPr>
        <w:t xml:space="preserve"> представляет собой рыхлую массу из глинистых частиц и микрочастиц толщиной около 1–2 см. В то время как фильтрационн</w:t>
      </w:r>
      <w:r>
        <w:rPr>
          <w:rFonts w:hint="default" w:cs="Times New Roman"/>
          <w:color w:val="auto"/>
          <w:sz w:val="28"/>
          <w:szCs w:val="28"/>
          <w:lang w:val="ru-RU"/>
        </w:rPr>
        <w:t>ая</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пленка</w:t>
      </w:r>
      <w:r>
        <w:rPr>
          <w:rFonts w:hint="default" w:ascii="Times New Roman" w:hAnsi="Times New Roman" w:cs="Times New Roman"/>
          <w:color w:val="auto"/>
          <w:sz w:val="28"/>
          <w:szCs w:val="28"/>
        </w:rPr>
        <w:t>, образованн</w:t>
      </w:r>
      <w:r>
        <w:rPr>
          <w:rFonts w:hint="default" w:cs="Times New Roman"/>
          <w:color w:val="auto"/>
          <w:sz w:val="28"/>
          <w:szCs w:val="28"/>
          <w:lang w:val="ru-RU"/>
        </w:rPr>
        <w:t>ая</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является плотным, однородным и значительно тоньше — всего 3–5 мм, с высокой адгезией к фильтрующему элементу. Это улучшение структуры фильтрационно</w:t>
      </w:r>
      <w:r>
        <w:rPr>
          <w:rFonts w:hint="default" w:cs="Times New Roman"/>
          <w:color w:val="auto"/>
          <w:sz w:val="28"/>
          <w:szCs w:val="28"/>
          <w:lang w:val="ru-RU"/>
        </w:rPr>
        <w:t>й</w:t>
      </w:r>
      <w:r>
        <w:rPr>
          <w:rFonts w:hint="default" w:ascii="Times New Roman" w:hAnsi="Times New Roman" w:cs="Times New Roman"/>
          <w:color w:val="auto"/>
          <w:sz w:val="28"/>
          <w:szCs w:val="28"/>
        </w:rPr>
        <w:t xml:space="preserve"> </w:t>
      </w:r>
      <w:r>
        <w:rPr>
          <w:rFonts w:hint="default" w:cs="Times New Roman"/>
          <w:color w:val="auto"/>
          <w:sz w:val="28"/>
          <w:szCs w:val="28"/>
          <w:lang w:val="ru-RU"/>
        </w:rPr>
        <w:t>пленки</w:t>
      </w:r>
      <w:r>
        <w:rPr>
          <w:rFonts w:hint="default" w:ascii="Times New Roman" w:hAnsi="Times New Roman" w:cs="Times New Roman"/>
          <w:color w:val="auto"/>
          <w:sz w:val="28"/>
          <w:szCs w:val="28"/>
        </w:rPr>
        <w:t xml:space="preserve"> дополнительно подтверждает повышенную эффективность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в снижении потерь жидкости и обеспечении устойчивости скважины.</w:t>
      </w:r>
    </w:p>
    <w:p w14:paraId="7D5973B8">
      <w:pPr>
        <w:pStyle w:val="12"/>
        <w:keepNext w:val="0"/>
        <w:keepLines w:val="0"/>
        <w:widowControl/>
        <w:suppressLineNumbers w:val="0"/>
        <w:rPr>
          <w:rFonts w:hint="default" w:ascii="Times New Roman" w:hAnsi="Times New Roman" w:cs="Times New Roman"/>
          <w:color w:val="auto"/>
          <w:sz w:val="28"/>
          <w:szCs w:val="28"/>
        </w:rPr>
      </w:pPr>
      <w:r>
        <w:rPr>
          <w:rFonts w:hint="default" w:ascii="Times New Roman" w:hAnsi="Times New Roman" w:cs="Times New Roman"/>
          <w:color w:val="auto"/>
          <w:sz w:val="28"/>
          <w:szCs w:val="28"/>
        </w:rPr>
        <w:drawing>
          <wp:anchor distT="0" distB="0" distL="114300" distR="114300" simplePos="0" relativeHeight="251682816" behindDoc="0" locked="0" layoutInCell="1" allowOverlap="1">
            <wp:simplePos x="0" y="0"/>
            <wp:positionH relativeFrom="column">
              <wp:posOffset>137795</wp:posOffset>
            </wp:positionH>
            <wp:positionV relativeFrom="paragraph">
              <wp:posOffset>81915</wp:posOffset>
            </wp:positionV>
            <wp:extent cx="5626100" cy="1711325"/>
            <wp:effectExtent l="0" t="0" r="12700" b="11430"/>
            <wp:wrapTopAndBottom/>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pic:cNvPicPr>
                      <a:picLocks noChangeAspect="1"/>
                    </pic:cNvPicPr>
                  </pic:nvPicPr>
                  <pic:blipFill>
                    <a:blip r:embed="rId33"/>
                    <a:stretch>
                      <a:fillRect/>
                    </a:stretch>
                  </pic:blipFill>
                  <pic:spPr>
                    <a:xfrm>
                      <a:off x="0" y="0"/>
                      <a:ext cx="5626100" cy="1711325"/>
                    </a:xfrm>
                    <a:prstGeom prst="rect">
                      <a:avLst/>
                    </a:prstGeom>
                    <a:noFill/>
                    <a:ln>
                      <a:noFill/>
                    </a:ln>
                  </pic:spPr>
                </pic:pic>
              </a:graphicData>
            </a:graphic>
          </wp:anchor>
        </w:drawing>
      </w:r>
      <w:r>
        <w:rPr>
          <w:rFonts w:hint="default" w:ascii="Times New Roman" w:hAnsi="Times New Roman" w:cs="Times New Roman"/>
          <w:color w:val="auto"/>
          <w:sz w:val="28"/>
          <w:szCs w:val="28"/>
        </w:rPr>
        <w:t xml:space="preserve">Рисунок </w:t>
      </w:r>
      <w:r>
        <w:rPr>
          <w:rFonts w:hint="default" w:ascii="Times New Roman" w:hAnsi="Times New Roman" w:cs="Times New Roman"/>
          <w:color w:val="auto"/>
          <w:sz w:val="28"/>
          <w:szCs w:val="28"/>
          <w:lang w:val="ru-RU"/>
        </w:rPr>
        <w:t>2</w:t>
      </w:r>
      <w:r>
        <w:rPr>
          <w:rFonts w:hint="default" w:cs="Times New Roman"/>
          <w:color w:val="auto"/>
          <w:sz w:val="28"/>
          <w:szCs w:val="28"/>
          <w:lang w:val="ru-RU"/>
        </w:rPr>
        <w:t>8</w:t>
      </w:r>
      <w:r>
        <w:rPr>
          <w:rFonts w:hint="default" w:ascii="Times New Roman" w:hAnsi="Times New Roman" w:cs="Times New Roman"/>
          <w:color w:val="auto"/>
          <w:sz w:val="28"/>
          <w:szCs w:val="28"/>
        </w:rPr>
        <w:t xml:space="preserve">. Фильтрационные коржи, образованные базовым раствором </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(a), и раствором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(b).</w:t>
      </w:r>
    </w:p>
    <w:p w14:paraId="7EE4C76A">
      <w:pPr>
        <w:pStyle w:val="12"/>
        <w:keepNext w:val="0"/>
        <w:keepLines w:val="0"/>
        <w:widowControl/>
        <w:suppressLineNumbers w:val="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Анализ показал, что наночастицы эффективно перекрывают и герметизируют поровые каналы и микротрещины в кернах сланца, формируя плотную закупоривающую пленку на его поверхности и повышая устойчивость сланца в процессе бурения. Ингибирующий механизм действия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против гидратации сланца обусловлен его малым размером частиц, большой удельной поверхностью и высокой поверхностной энергией, что способствует сильной поверхностной активности и легкой адсорбции на поверхности глинистых частиц. Кроме того, наличие остаточных связей и активных гидроксильных групп усиливает адсорбционную способность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Поверхность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также становится более гидрофобной, что позволяет при контакте с раствором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формировать гидрофобную пленку на поверхности сланца. Эта пленка препятствует гидратации глинистых минералов, ограничивая проникновение молекул воды в промежутки между глинистыми частицами, тем самым демонстрируя высокую ингибирующую эффективность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p>
    <w:p w14:paraId="50A08DD2">
      <w:pPr>
        <w:pStyle w:val="12"/>
        <w:keepNext w:val="0"/>
        <w:keepLines w:val="0"/>
        <w:widowControl/>
        <w:suppressLineNumbers w:val="0"/>
        <w:spacing w:after="55" w:afterLines="15" w:afterAutospacing="0"/>
        <w:ind w:firstLine="708" w:firstLineChars="0"/>
        <w:rPr>
          <w:rFonts w:hint="default" w:ascii="Times New Roman" w:hAnsi="Times New Roman" w:cs="Times New Roman"/>
          <w:color w:val="auto"/>
          <w:sz w:val="28"/>
          <w:szCs w:val="28"/>
        </w:rPr>
      </w:pPr>
      <w:r>
        <w:rPr>
          <w:rStyle w:val="9"/>
          <w:rFonts w:hint="default" w:cs="Times New Roman"/>
          <w:color w:val="auto"/>
          <w:sz w:val="28"/>
          <w:szCs w:val="28"/>
          <w:lang w:val="ru-RU"/>
        </w:rPr>
        <w:t>4.2</w:t>
      </w:r>
      <w:r>
        <w:rPr>
          <w:rStyle w:val="9"/>
          <w:rFonts w:hint="default" w:ascii="Times New Roman" w:hAnsi="Times New Roman" w:cs="Times New Roman"/>
          <w:color w:val="auto"/>
          <w:sz w:val="28"/>
          <w:szCs w:val="28"/>
        </w:rPr>
        <w:t>.6. Анализ механизма</w:t>
      </w:r>
    </w:p>
    <w:p w14:paraId="4795219C">
      <w:pPr>
        <w:pStyle w:val="12"/>
        <w:keepNext w:val="0"/>
        <w:keepLines w:val="0"/>
        <w:widowControl/>
        <w:suppressLineNumbers w:val="0"/>
        <w:spacing w:before="0" w:beforeAutospacing="0" w:after="0" w:afterAutospacing="0"/>
        <w:ind w:firstLine="708" w:firstLine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Результаты данного исследования показывают, что буровой раствор на водной основе с добавлением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значительно улучшает устойчивость стенок скважины по сравнению с традиционными растворами на водной основе. Повышенные эксплуатационные характеристики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обусловлены уникальным взаимодействием между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и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Композит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эффективно закупоривает и герметизирует нанопоры в сланце, создавая плотную закупоривающую пленку, которая повышает устойчивость породы. Компонент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способствует лучшей дисперсии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предотвращая его агломерацию и обеспечивая равномерное распределение по всему раствору. Этот синергетический эффект приводит к снижению проникновения жидкости, уменьшению степени набухания и улучшению реологических свойств, что крайне важно для поддержания устойчивости стенок скважины в процессе бурения.</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xml:space="preserve">На рисунке </w:t>
      </w:r>
      <w:r>
        <w:rPr>
          <w:rFonts w:hint="default" w:ascii="Times New Roman" w:hAnsi="Times New Roman" w:cs="Times New Roman"/>
          <w:color w:val="auto"/>
          <w:sz w:val="28"/>
          <w:szCs w:val="28"/>
          <w:lang w:val="ru-RU"/>
        </w:rPr>
        <w:t>2</w:t>
      </w:r>
      <w:r>
        <w:rPr>
          <w:rFonts w:hint="default" w:cs="Times New Roman"/>
          <w:color w:val="auto"/>
          <w:sz w:val="28"/>
          <w:szCs w:val="28"/>
          <w:lang w:val="ru-RU"/>
        </w:rPr>
        <w:t>9</w:t>
      </w:r>
      <w:r>
        <w:rPr>
          <w:rFonts w:hint="default" w:ascii="Times New Roman" w:hAnsi="Times New Roman" w:cs="Times New Roman"/>
          <w:color w:val="auto"/>
          <w:sz w:val="28"/>
          <w:szCs w:val="28"/>
        </w:rPr>
        <w:t xml:space="preserve"> представлена схема механизма взаимодействия раствора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с сланцевой породой.</w:t>
      </w:r>
    </w:p>
    <w:p w14:paraId="1B132F8A">
      <w:pPr>
        <w:pStyle w:val="12"/>
        <w:keepNext w:val="0"/>
        <w:keepLines w:val="0"/>
        <w:widowControl/>
        <w:suppressLineNumbers w:val="0"/>
        <w:spacing w:before="0" w:beforeAutospacing="0"/>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drawing>
          <wp:anchor distT="0" distB="0" distL="114300" distR="114300" simplePos="0" relativeHeight="251683840" behindDoc="0" locked="0" layoutInCell="1" allowOverlap="1">
            <wp:simplePos x="0" y="0"/>
            <wp:positionH relativeFrom="column">
              <wp:posOffset>1028065</wp:posOffset>
            </wp:positionH>
            <wp:positionV relativeFrom="page">
              <wp:posOffset>1590040</wp:posOffset>
            </wp:positionV>
            <wp:extent cx="3386455" cy="2650490"/>
            <wp:effectExtent l="0" t="0" r="0" b="0"/>
            <wp:wrapTopAndBottom/>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
                    <pic:cNvPicPr>
                      <a:picLocks noChangeAspect="1"/>
                    </pic:cNvPicPr>
                  </pic:nvPicPr>
                  <pic:blipFill>
                    <a:blip r:embed="rId34"/>
                    <a:stretch>
                      <a:fillRect/>
                    </a:stretch>
                  </pic:blipFill>
                  <pic:spPr>
                    <a:xfrm>
                      <a:off x="0" y="0"/>
                      <a:ext cx="3386455" cy="2650490"/>
                    </a:xfrm>
                    <a:prstGeom prst="rect">
                      <a:avLst/>
                    </a:prstGeom>
                    <a:noFill/>
                    <a:ln>
                      <a:noFill/>
                    </a:ln>
                  </pic:spPr>
                </pic:pic>
              </a:graphicData>
            </a:graphic>
          </wp:anchor>
        </w:drawing>
      </w:r>
    </w:p>
    <w:p w14:paraId="67246293">
      <w:pPr>
        <w:pStyle w:val="12"/>
        <w:keepNext w:val="0"/>
        <w:keepLines w:val="0"/>
        <w:widowControl/>
        <w:suppressLineNumbers w:val="0"/>
        <w:spacing w:before="0" w:beforeAutospacing="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Рисунок </w:t>
      </w:r>
      <w:r>
        <w:rPr>
          <w:rFonts w:hint="default" w:ascii="Times New Roman" w:hAnsi="Times New Roman" w:cs="Times New Roman"/>
          <w:color w:val="auto"/>
          <w:sz w:val="28"/>
          <w:szCs w:val="28"/>
          <w:lang w:val="ru-RU"/>
        </w:rPr>
        <w:t>2</w:t>
      </w:r>
      <w:r>
        <w:rPr>
          <w:rFonts w:hint="default" w:cs="Times New Roman"/>
          <w:color w:val="auto"/>
          <w:sz w:val="28"/>
          <w:szCs w:val="28"/>
          <w:lang w:val="ru-RU"/>
        </w:rPr>
        <w:t>9</w:t>
      </w:r>
      <w:r>
        <w:rPr>
          <w:rFonts w:hint="default" w:ascii="Times New Roman" w:hAnsi="Times New Roman" w:cs="Times New Roman"/>
          <w:color w:val="auto"/>
          <w:sz w:val="28"/>
          <w:szCs w:val="28"/>
        </w:rPr>
        <w:t xml:space="preserve">. Анализ механизма взаимодействия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со сланцевой породой.</w:t>
      </w:r>
    </w:p>
    <w:p w14:paraId="2F556E3D">
      <w:pPr>
        <w:pStyle w:val="12"/>
        <w:keepNext w:val="0"/>
        <w:keepLines w:val="0"/>
        <w:widowControl/>
        <w:numPr>
          <w:ilvl w:val="0"/>
          <w:numId w:val="0"/>
        </w:numPr>
        <w:suppressLineNumbers w:val="0"/>
        <w:spacing w:after="0" w:afterAutospacing="0"/>
        <w:ind w:right="0" w:rightChars="0" w:firstLine="708" w:firstLineChars="0"/>
        <w:jc w:val="both"/>
        <w:rPr>
          <w:rFonts w:hint="default" w:ascii="Times New Roman" w:hAnsi="Times New Roman" w:cs="Times New Roman"/>
          <w:b/>
          <w:bCs/>
          <w:color w:val="auto"/>
          <w:sz w:val="28"/>
          <w:szCs w:val="28"/>
          <w:lang w:val="ru-RU"/>
        </w:rPr>
      </w:pPr>
      <w:r>
        <w:rPr>
          <w:rFonts w:hint="default" w:cs="Times New Roman"/>
          <w:b/>
          <w:bCs/>
          <w:color w:val="auto"/>
          <w:sz w:val="28"/>
          <w:szCs w:val="28"/>
          <w:lang w:val="ru-RU"/>
        </w:rPr>
        <w:t xml:space="preserve">4.3 Выводы </w:t>
      </w:r>
    </w:p>
    <w:p w14:paraId="0D9EB964">
      <w:pPr>
        <w:pStyle w:val="12"/>
        <w:keepNext w:val="0"/>
        <w:keepLines w:val="0"/>
        <w:widowControl/>
        <w:numPr>
          <w:ilvl w:val="0"/>
          <w:numId w:val="0"/>
        </w:numPr>
        <w:suppressLineNumbers w:val="0"/>
        <w:spacing w:before="0" w:beforeAutospacing="0" w:after="0" w:afterAutospacing="0"/>
        <w:ind w:right="0" w:rightChars="0"/>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rPr>
        <w:t>Настоящее исследование успешно продемонстрировало потенциал внедрения нанокомпозитов графеноксид/наноцеллюлоза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в водные буровые растворы (</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с целью повышения их фильтрационных свойств и общей эффективности. Результаты показали, что добавление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значительно снижает объем фильтрата на 17% при условиях низкой температуры и низкого давления (</w:t>
      </w:r>
      <w:r>
        <w:rPr>
          <w:rFonts w:hint="default" w:cs="Times New Roman"/>
          <w:color w:val="auto"/>
          <w:sz w:val="28"/>
          <w:szCs w:val="28"/>
          <w:lang w:val="ru-RU"/>
        </w:rPr>
        <w:t>НДНТ</w:t>
      </w:r>
      <w:r>
        <w:rPr>
          <w:rFonts w:hint="default" w:ascii="Times New Roman" w:hAnsi="Times New Roman" w:cs="Times New Roman"/>
          <w:color w:val="auto"/>
          <w:sz w:val="28"/>
          <w:szCs w:val="28"/>
        </w:rPr>
        <w:t>) и на 23,75% при условиях высокой температуры и высокого давления (</w:t>
      </w:r>
      <w:r>
        <w:rPr>
          <w:rFonts w:hint="default" w:cs="Times New Roman"/>
          <w:color w:val="auto"/>
          <w:sz w:val="28"/>
          <w:szCs w:val="28"/>
          <w:lang w:val="ru-RU"/>
        </w:rPr>
        <w:t>ВДВТ</w:t>
      </w:r>
      <w:r>
        <w:rPr>
          <w:rFonts w:hint="default" w:ascii="Times New Roman" w:hAnsi="Times New Roman" w:cs="Times New Roman"/>
          <w:color w:val="auto"/>
          <w:sz w:val="28"/>
          <w:szCs w:val="28"/>
        </w:rPr>
        <w:t xml:space="preserve">), что подчеркивает его эффективность в улучшении контроля фильтрации. Кроме того,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продемонстрировал заметное увеличение гидрофобности сланца, о чём свидетельствует рост угла смачивания на 61°. Эти результаты подчеркивают синергетические преимущества совместного применения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 xml:space="preserve"> и </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обеспечивая лучшую стабилизацию сланца и улучшенные реологические свойства по сравнению с традиционными </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Применение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не только способствует более эффективному контролю потерь жидкости, но и улучшает устойчивость ствола скважины, что особенно важно при бурении в нетрадиционных сланцевых формациях.</w:t>
      </w:r>
      <w:r>
        <w:rPr>
          <w:rFonts w:hint="default" w:cs="Times New Roman"/>
          <w:color w:val="auto"/>
          <w:sz w:val="28"/>
          <w:szCs w:val="28"/>
          <w:lang w:val="ru-RU"/>
        </w:rPr>
        <w:t xml:space="preserve"> </w:t>
      </w:r>
      <w:r>
        <w:rPr>
          <w:rFonts w:hint="default" w:ascii="Times New Roman" w:hAnsi="Times New Roman" w:cs="Times New Roman"/>
          <w:color w:val="auto"/>
          <w:sz w:val="28"/>
          <w:szCs w:val="28"/>
        </w:rPr>
        <w:t xml:space="preserve">В заключение, интеграция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xml:space="preserve"> в состав </w:t>
      </w:r>
      <w:r>
        <w:rPr>
          <w:rFonts w:hint="default" w:ascii="Times New Roman" w:hAnsi="Times New Roman" w:cs="Times New Roman"/>
          <w:color w:val="auto"/>
          <w:sz w:val="28"/>
          <w:szCs w:val="28"/>
          <w:lang w:val="ru-RU"/>
        </w:rPr>
        <w:t>ВБР</w:t>
      </w:r>
      <w:r>
        <w:rPr>
          <w:rFonts w:hint="default" w:ascii="Times New Roman" w:hAnsi="Times New Roman" w:cs="Times New Roman"/>
          <w:color w:val="auto"/>
          <w:sz w:val="28"/>
          <w:szCs w:val="28"/>
        </w:rPr>
        <w:t xml:space="preserve"> представляет собой перспективный подход к созданию более эффективных и экологически безопасных буровых растворов, что в конечном итоге способствует устойчивым технологиям бурения в нефтегазовой промышленности. Будущие исследования должны быть направлены на оптимизацию состава и изучение долгосрочной эффективности растворов, модифицированных </w:t>
      </w:r>
      <w:r>
        <w:rPr>
          <w:rFonts w:hint="default" w:ascii="Times New Roman" w:hAnsi="Times New Roman" w:cs="Times New Roman"/>
          <w:color w:val="auto"/>
          <w:sz w:val="28"/>
          <w:szCs w:val="28"/>
          <w:lang w:val="ru-RU"/>
        </w:rPr>
        <w:t>ГО</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ru-RU"/>
        </w:rPr>
        <w:t>НЦ</w:t>
      </w:r>
      <w:r>
        <w:rPr>
          <w:rFonts w:hint="default" w:ascii="Times New Roman" w:hAnsi="Times New Roman" w:cs="Times New Roman"/>
          <w:color w:val="auto"/>
          <w:sz w:val="28"/>
          <w:szCs w:val="28"/>
        </w:rPr>
        <w:t>, в различных условиях бурения.</w:t>
      </w:r>
    </w:p>
    <w:p w14:paraId="5BC65FD9">
      <w:pPr>
        <w:pStyle w:val="12"/>
        <w:keepNext w:val="0"/>
        <w:keepLines w:val="0"/>
        <w:widowControl/>
        <w:suppressLineNumbers w:val="0"/>
        <w:jc w:val="center"/>
        <w:rPr>
          <w:rFonts w:hint="default"/>
          <w:b/>
          <w:bCs/>
          <w:sz w:val="28"/>
          <w:szCs w:val="28"/>
          <w:lang w:val="ru-RU"/>
        </w:rPr>
      </w:pPr>
      <w:r>
        <w:rPr>
          <w:b/>
          <w:bCs/>
          <w:sz w:val="28"/>
          <w:szCs w:val="28"/>
          <w:lang w:val="ru-RU"/>
        </w:rPr>
        <w:t>Заключение</w:t>
      </w:r>
    </w:p>
    <w:p w14:paraId="1A7E6A5B">
      <w:pPr>
        <w:pStyle w:val="12"/>
        <w:keepNext w:val="0"/>
        <w:keepLines w:val="0"/>
        <w:widowControl/>
        <w:suppressLineNumbers w:val="0"/>
        <w:spacing w:after="0" w:afterAutospacing="0"/>
        <w:ind w:firstLine="708" w:firstLineChars="0"/>
        <w:jc w:val="both"/>
        <w:rPr>
          <w:sz w:val="28"/>
          <w:szCs w:val="28"/>
        </w:rPr>
      </w:pPr>
      <w:r>
        <w:rPr>
          <w:sz w:val="28"/>
          <w:szCs w:val="28"/>
        </w:rPr>
        <w:t>В ходе настоящего</w:t>
      </w:r>
      <w:r>
        <w:rPr>
          <w:rFonts w:hint="default"/>
          <w:sz w:val="28"/>
          <w:szCs w:val="28"/>
          <w:lang w:val="ru-RU"/>
        </w:rPr>
        <w:t xml:space="preserve"> диссертационного</w:t>
      </w:r>
      <w:r>
        <w:rPr>
          <w:sz w:val="28"/>
          <w:szCs w:val="28"/>
        </w:rPr>
        <w:t xml:space="preserve"> исследования была проведена комплексная оценка эффективности двух инновационных нанокомпозитов — силикагель-нанокомпозита и графеноксид/наноцеллюлозного (ГО/НЦ) нанокомпозита — в составе водных буровых растворов (ВБР) для решения ключевых проблем, связанных со стабилизацией сланцевых пород и контролем фильтрации. Оба наноматериала продемонстрировали высокую эффективность, при этом каждая система обладает своими уникальными преимуществами.</w:t>
      </w:r>
    </w:p>
    <w:p w14:paraId="0B20F5F3">
      <w:pPr>
        <w:pStyle w:val="12"/>
        <w:keepNext w:val="0"/>
        <w:keepLines w:val="0"/>
        <w:widowControl/>
        <w:suppressLineNumbers w:val="0"/>
        <w:spacing w:before="0" w:beforeAutospacing="0" w:after="0" w:afterAutospacing="0"/>
        <w:jc w:val="both"/>
        <w:rPr>
          <w:sz w:val="28"/>
          <w:szCs w:val="28"/>
        </w:rPr>
      </w:pPr>
      <w:r>
        <w:rPr>
          <w:sz w:val="28"/>
          <w:szCs w:val="28"/>
        </w:rPr>
        <w:t>Силикагель-нанокомпозит показал себя как мощный стабилизатор сланца, способный значительно снижать проницаемость и предотвращать разрушение пород благодаря перекрытию пор и микротрещин, формированию плотной закупоривающей плёнки и увеличению гидрофобности поверхности сланца. Его термическая стабильность и высокая степень ингибирования, подтверждённая коэффициентом восстановления в 90,7% при концентрации 2%, подчёркивают его потенциал для применения в условиях повышенных температур и давления.</w:t>
      </w:r>
    </w:p>
    <w:p w14:paraId="366F9CB8">
      <w:pPr>
        <w:pStyle w:val="12"/>
        <w:keepNext w:val="0"/>
        <w:keepLines w:val="0"/>
        <w:widowControl/>
        <w:suppressLineNumbers w:val="0"/>
        <w:spacing w:before="0" w:beforeAutospacing="0" w:after="0" w:afterAutospacing="0"/>
        <w:ind w:firstLine="708" w:firstLineChars="0"/>
        <w:jc w:val="both"/>
        <w:rPr>
          <w:sz w:val="28"/>
          <w:szCs w:val="28"/>
        </w:rPr>
      </w:pPr>
      <w:r>
        <w:rPr>
          <w:sz w:val="28"/>
          <w:szCs w:val="28"/>
        </w:rPr>
        <w:t>С другой стороны, введение ГО/НЦ-композита в ВБР значительно улучшило фильтрационные свойства и устойчивость ствола скважины. Композит обеспечил снижение потерь жидкости как при НДНТ, так и при ВДВТ, что свидетельствует о его универсальности. Повышение угла смачивания сланца на 61° указывает на улучшенную гидрофобизацию поверхности, что играет ключевую роль в предотвращении гидратации и набухания глинистых пород. Синергетический эффект между графеном и наноцеллюлозой не только повышает структурную стабильность системы, но и способствует улучшению реологических характеристик бурового раствора.</w:t>
      </w:r>
    </w:p>
    <w:p w14:paraId="2A7E927D">
      <w:pPr>
        <w:pStyle w:val="12"/>
        <w:keepNext w:val="0"/>
        <w:keepLines w:val="0"/>
        <w:widowControl/>
        <w:suppressLineNumbers w:val="0"/>
        <w:spacing w:before="0" w:beforeAutospacing="0"/>
        <w:jc w:val="both"/>
        <w:rPr>
          <w:sz w:val="28"/>
          <w:szCs w:val="28"/>
        </w:rPr>
      </w:pPr>
      <w:r>
        <w:rPr>
          <w:sz w:val="28"/>
          <w:szCs w:val="28"/>
        </w:rPr>
        <w:t>Таким образом, полученные результаты свидетельствуют о высокой перспективности применения как силикагель-нанокомпозита, так и ГО/НЦ-системы для разработки инновационных водных буровых растворов, обеспечивающих комплексную защиту стенок скважин и снижение эксплуатационных рисков. Эти нанокомпозиты представляют собой эффективную альтернативу традиционным ингибиторам и модификаторам фильтрации, способствуя повышению экологической безопасности и технологической эффективности буровых процессов. Дальнейшие исследования могут быть направлены на оптимизацию концентраций, оценку совместимости с другими компонентами ВБР и масштабирование применения в различных геологических условиях.</w:t>
      </w:r>
    </w:p>
    <w:p w14:paraId="2FE9CAE5">
      <w:pPr>
        <w:jc w:val="center"/>
        <w:rPr>
          <w:rFonts w:hint="default" w:ascii="Times New Roman" w:hAnsi="Times New Roman" w:cs="Times New Roman"/>
          <w:sz w:val="28"/>
          <w:szCs w:val="28"/>
          <w:lang w:val="ru-RU"/>
        </w:rPr>
      </w:pPr>
    </w:p>
    <w:p w14:paraId="79622AA3">
      <w:pPr>
        <w:jc w:val="center"/>
        <w:rPr>
          <w:rFonts w:hint="default" w:ascii="Times New Roman" w:hAnsi="Times New Roman" w:cs="Times New Roman"/>
          <w:sz w:val="28"/>
          <w:szCs w:val="28"/>
          <w:lang w:val="ru-RU"/>
        </w:rPr>
      </w:pPr>
    </w:p>
    <w:p w14:paraId="410BD512">
      <w:pPr>
        <w:jc w:val="center"/>
        <w:rPr>
          <w:rFonts w:hint="default" w:ascii="Times New Roman" w:hAnsi="Times New Roman" w:cs="Times New Roman"/>
          <w:sz w:val="28"/>
          <w:szCs w:val="28"/>
          <w:lang w:val="ru-RU"/>
        </w:rPr>
      </w:pPr>
    </w:p>
    <w:p w14:paraId="32AA45E5">
      <w:pPr>
        <w:jc w:val="center"/>
        <w:rPr>
          <w:rFonts w:hint="default" w:ascii="Times New Roman" w:hAnsi="Times New Roman" w:cs="Times New Roman"/>
          <w:sz w:val="28"/>
          <w:szCs w:val="28"/>
          <w:lang w:val="ru-RU"/>
        </w:rPr>
      </w:pPr>
    </w:p>
    <w:p w14:paraId="010E06E5">
      <w:pPr>
        <w:jc w:val="center"/>
        <w:rPr>
          <w:rFonts w:hint="default" w:ascii="Times New Roman" w:hAnsi="Times New Roman" w:cs="Times New Roman"/>
          <w:sz w:val="28"/>
          <w:szCs w:val="28"/>
          <w:lang w:val="ru-RU"/>
        </w:rPr>
      </w:pPr>
    </w:p>
    <w:p w14:paraId="018C0DD7">
      <w:pPr>
        <w:jc w:val="center"/>
        <w:rPr>
          <w:rFonts w:hint="default" w:ascii="Times New Roman" w:hAnsi="Times New Roman" w:cs="Times New Roman"/>
          <w:sz w:val="28"/>
          <w:szCs w:val="28"/>
          <w:lang w:val="ru-RU"/>
        </w:rPr>
      </w:pPr>
    </w:p>
    <w:p w14:paraId="09659E59">
      <w:pPr>
        <w:jc w:val="center"/>
        <w:rPr>
          <w:rFonts w:hint="default" w:ascii="Times New Roman" w:hAnsi="Times New Roman" w:cs="Times New Roman"/>
          <w:sz w:val="28"/>
          <w:szCs w:val="28"/>
          <w:lang w:val="ru-RU"/>
        </w:rPr>
      </w:pPr>
    </w:p>
    <w:p w14:paraId="1CAD0FE5">
      <w:pPr>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Список литературы</w:t>
      </w:r>
    </w:p>
    <w:p w14:paraId="1DC915A8">
      <w:pPr>
        <w:jc w:val="center"/>
        <w:rPr>
          <w:rFonts w:hint="default" w:ascii="Times New Roman" w:hAnsi="Times New Roman" w:cs="Times New Roman"/>
          <w:sz w:val="28"/>
          <w:szCs w:val="28"/>
          <w:lang w:val="ru-RU"/>
        </w:rPr>
      </w:pPr>
    </w:p>
    <w:p w14:paraId="2F6E66B7">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both"/>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S.S. Hassani, A. Amrollahi, A. Rashidi, M. Soleymani, S. Rayatdoost</w:t>
      </w:r>
    </w:p>
    <w:p w14:paraId="16925BA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The effect of nanoparticles on the heat transfer properties of drilling fluids</w:t>
      </w:r>
    </w:p>
    <w:p w14:paraId="4B4DC19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Journal of Petroleum Science and Engineering, 146 (2016), pp. 183-190</w:t>
      </w:r>
    </w:p>
    <w:p w14:paraId="5672E9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3760622C">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S.H. Hajiabadi, H. Aghaei, M. Ghabdian, M. Kalateh-Aghamohammadi, E. Esmaeilnezhad, H.J. Choi</w:t>
      </w:r>
    </w:p>
    <w:p w14:paraId="2BCD27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On the attributes of invert-emulsion drilling fluids modified with graphene oxide/inorganic complexes</w:t>
      </w:r>
    </w:p>
    <w:p w14:paraId="38F21E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Journal of Industrial and Engineering Chemistry, 93 (2021), pp. 290-301</w:t>
      </w:r>
    </w:p>
    <w:p w14:paraId="035AC7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342BAAD0">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Ma, J. Xu, S. Pang, W. Zhou, B. Xia, Y. An</w:t>
      </w:r>
    </w:p>
    <w:p w14:paraId="1EF28D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Novel environmentally friendly lubricants for drilling fluids applied in shale formation</w:t>
      </w:r>
    </w:p>
    <w:p w14:paraId="63DB9D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Energy Fuels, 35 (9) (2021), pp. 8153-8162</w:t>
      </w:r>
    </w:p>
    <w:p w14:paraId="58D10D82">
      <w:pPr>
        <w:numPr>
          <w:ilvl w:val="0"/>
          <w:numId w:val="0"/>
        </w:numPr>
        <w:jc w:val="both"/>
        <w:rPr>
          <w:rFonts w:hint="default" w:ascii="Times New Roman" w:hAnsi="Times New Roman" w:cs="Times New Roman"/>
          <w:b w:val="0"/>
          <w:bCs w:val="0"/>
          <w:color w:val="auto"/>
          <w:sz w:val="28"/>
          <w:szCs w:val="28"/>
          <w:lang w:val="en-US"/>
        </w:rPr>
      </w:pPr>
    </w:p>
    <w:p w14:paraId="458F4130">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Abdo, M.D. Haneef</w:t>
      </w:r>
    </w:p>
    <w:p w14:paraId="0F1EB3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Nano-enhanced drilling fluids: pioneering approach to overcome uncompromising drilling problems</w:t>
      </w:r>
    </w:p>
    <w:p w14:paraId="0A5EAF6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Journal Energy Resources Technology. Trans. ASME (2012), p. 134</w:t>
      </w:r>
    </w:p>
    <w:p w14:paraId="13E36EDB">
      <w:pPr>
        <w:numPr>
          <w:ilvl w:val="0"/>
          <w:numId w:val="0"/>
        </w:numPr>
        <w:jc w:val="both"/>
        <w:rPr>
          <w:rFonts w:hint="default" w:ascii="Times New Roman" w:hAnsi="Times New Roman" w:cs="Times New Roman"/>
          <w:b w:val="0"/>
          <w:bCs w:val="0"/>
          <w:color w:val="auto"/>
          <w:sz w:val="28"/>
          <w:szCs w:val="28"/>
          <w:lang w:val="en-US"/>
        </w:rPr>
      </w:pPr>
    </w:p>
    <w:p w14:paraId="2D1BAEB2">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Amanullah, M.K. Al-Arfaj, Z. Al-Abdullatif</w:t>
      </w:r>
    </w:p>
    <w:p w14:paraId="18B3A6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Preliminary test results of nano-based drilling fluids for oil and gas field application</w:t>
      </w:r>
    </w:p>
    <w:p w14:paraId="6DBF97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 xml:space="preserve">SPE/IADC Drilling Conference, Society of Petroleum Engineers (2011), pp. 112-120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SPE/IADC-139534</w:t>
      </w:r>
    </w:p>
    <w:p w14:paraId="3FCFF194">
      <w:pPr>
        <w:numPr>
          <w:ilvl w:val="0"/>
          <w:numId w:val="0"/>
        </w:numPr>
        <w:jc w:val="both"/>
        <w:rPr>
          <w:rFonts w:hint="default" w:ascii="Times New Roman" w:hAnsi="Times New Roman" w:cs="Times New Roman"/>
          <w:b w:val="0"/>
          <w:bCs w:val="0"/>
          <w:color w:val="auto"/>
          <w:sz w:val="28"/>
          <w:szCs w:val="28"/>
          <w:lang w:val="en-US"/>
        </w:rPr>
      </w:pPr>
    </w:p>
    <w:p w14:paraId="5252B02C">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A.S. Borisov, M. Husein, G. Hareland</w:t>
      </w:r>
    </w:p>
    <w:p w14:paraId="69AD7D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A field application of nanoparticle-based invert emulsion drilling fluids</w:t>
      </w:r>
    </w:p>
    <w:p w14:paraId="358173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Journal of Nanoparticle Research, 17 (8) (2015), pp. 1-13</w:t>
      </w:r>
    </w:p>
    <w:p w14:paraId="38087D30">
      <w:pPr>
        <w:numPr>
          <w:ilvl w:val="0"/>
          <w:numId w:val="0"/>
        </w:numPr>
        <w:jc w:val="both"/>
        <w:rPr>
          <w:rFonts w:hint="default" w:ascii="Times New Roman" w:hAnsi="Times New Roman" w:cs="Times New Roman"/>
          <w:b w:val="0"/>
          <w:bCs w:val="0"/>
          <w:color w:val="auto"/>
          <w:sz w:val="28"/>
          <w:szCs w:val="28"/>
          <w:lang w:val="en-US"/>
        </w:rPr>
      </w:pPr>
    </w:p>
    <w:p w14:paraId="7F8B35B4">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W. Huang, Y.-K. Leong, T. Chen, P.-I. Au, X. Liu, Z. Qiu</w:t>
      </w:r>
    </w:p>
    <w:p w14:paraId="6B51FE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Surface chemistry and rheological properties of API bentonite drilling fluid: pH effect, yield stress, zeta potential and ageing behaviour</w:t>
      </w:r>
    </w:p>
    <w:p w14:paraId="78B140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Journal of Petroleum Science Engineering, 146 (2016), pp. 561-569</w:t>
      </w:r>
    </w:p>
    <w:p w14:paraId="345CBA6B">
      <w:pPr>
        <w:numPr>
          <w:ilvl w:val="0"/>
          <w:numId w:val="0"/>
        </w:numPr>
        <w:jc w:val="both"/>
        <w:rPr>
          <w:rFonts w:hint="default" w:ascii="Times New Roman" w:hAnsi="Times New Roman" w:cs="Times New Roman"/>
          <w:b w:val="0"/>
          <w:bCs w:val="0"/>
          <w:color w:val="auto"/>
          <w:sz w:val="28"/>
          <w:szCs w:val="28"/>
          <w:lang w:val="en-US"/>
        </w:rPr>
      </w:pPr>
    </w:p>
    <w:p w14:paraId="45C6265F">
      <w:pPr>
        <w:numPr>
          <w:ilvl w:val="0"/>
          <w:numId w:val="23"/>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J.G. Savins, W.F. Roper, A Direct-indicating Viscometer for Drilling Fluids, in: Drill. Prod. Pract. New York, OnePetro, New York, 1954.</w:t>
      </w:r>
    </w:p>
    <w:p w14:paraId="30C5D1DE">
      <w:pPr>
        <w:numPr>
          <w:ilvl w:val="0"/>
          <w:numId w:val="0"/>
        </w:numPr>
        <w:spacing w:beforeAutospacing="0"/>
        <w:ind w:leftChars="0"/>
        <w:jc w:val="both"/>
        <w:rPr>
          <w:rFonts w:hint="default" w:ascii="Times New Roman" w:hAnsi="Times New Roman" w:eastAsia="SimSun" w:cs="Times New Roman"/>
          <w:sz w:val="28"/>
          <w:szCs w:val="28"/>
        </w:rPr>
      </w:pPr>
    </w:p>
    <w:p w14:paraId="40626031">
      <w:pPr>
        <w:numPr>
          <w:ilvl w:val="0"/>
          <w:numId w:val="23"/>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R. Caenn, H.C.H. Darley, G.R. Gray, Composition and properties of drilling and completion fluids, Seventh Ed, Gulf Professional Publishing, 2017.</w:t>
      </w:r>
    </w:p>
    <w:p w14:paraId="74351343">
      <w:pPr>
        <w:numPr>
          <w:ilvl w:val="0"/>
          <w:numId w:val="0"/>
        </w:numPr>
        <w:spacing w:beforeAutospacing="0"/>
        <w:ind w:leftChars="0"/>
        <w:jc w:val="both"/>
        <w:rPr>
          <w:rFonts w:hint="default" w:ascii="Times New Roman" w:hAnsi="Times New Roman" w:eastAsia="SimSun" w:cs="Times New Roman"/>
          <w:sz w:val="28"/>
          <w:szCs w:val="28"/>
          <w:lang w:val="en-US"/>
        </w:rPr>
      </w:pPr>
    </w:p>
    <w:p w14:paraId="09E0A406">
      <w:pPr>
        <w:numPr>
          <w:ilvl w:val="0"/>
          <w:numId w:val="0"/>
        </w:numPr>
        <w:spacing w:beforeAutospacing="0"/>
        <w:ind w:leftChars="0"/>
        <w:jc w:val="both"/>
        <w:rPr>
          <w:rFonts w:hint="default" w:ascii="Times New Roman" w:hAnsi="Times New Roman" w:eastAsia="SimSun" w:cs="Times New Roman"/>
          <w:sz w:val="28"/>
          <w:szCs w:val="28"/>
          <w:lang w:val="en-US"/>
        </w:rPr>
      </w:pPr>
      <w:r>
        <w:rPr>
          <w:rFonts w:hint="default" w:ascii="Times New Roman" w:hAnsi="Times New Roman" w:eastAsia="SimSun" w:cs="Times New Roman"/>
          <w:sz w:val="28"/>
          <w:szCs w:val="28"/>
          <w:lang w:val="ru-RU"/>
        </w:rPr>
        <w:t xml:space="preserve">10. </w:t>
      </w:r>
      <w:r>
        <w:rPr>
          <w:rFonts w:hint="default" w:ascii="Times New Roman" w:hAnsi="Times New Roman" w:eastAsia="SimSun" w:cs="Times New Roman"/>
          <w:sz w:val="28"/>
          <w:szCs w:val="28"/>
        </w:rPr>
        <w:t xml:space="preserve">D.C. Thomas, Thermal Stability of Starch- and Carboxymethyl Cellulose-Based Polymers Used in Drilling Fluids., Soc. Pet. Eng. J. 22 (1982) 171–180.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"https://doi.org/10.2118/8463-PA."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https://doi.org/10.2118/8463-PA.</w:t>
      </w:r>
      <w:r>
        <w:rPr>
          <w:rFonts w:hint="default" w:ascii="Times New Roman" w:hAnsi="Times New Roman" w:eastAsia="SimSun" w:cs="Times New Roman"/>
          <w:sz w:val="28"/>
          <w:szCs w:val="28"/>
        </w:rPr>
        <w:fldChar w:fldCharType="end"/>
      </w:r>
    </w:p>
    <w:p w14:paraId="2CA0D9F2">
      <w:pPr>
        <w:numPr>
          <w:ilvl w:val="0"/>
          <w:numId w:val="0"/>
        </w:numPr>
        <w:spacing w:beforeAutospacing="0"/>
        <w:ind w:left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lang w:val="ru-RU"/>
        </w:rPr>
        <w:t xml:space="preserve">11. </w:t>
      </w:r>
      <w:r>
        <w:rPr>
          <w:rFonts w:hint="default" w:ascii="Times New Roman" w:hAnsi="Times New Roman" w:eastAsia="SimSun" w:cs="Times New Roman"/>
          <w:sz w:val="28"/>
          <w:szCs w:val="28"/>
        </w:rPr>
        <w:t>V. Mahto, V.P. Sharma, Rheological study of a water based oil well drilling fluid, J. Pet. Sci. Eng. https://doi.org/10.1016/j.petrol.2004.03.008. 45 (2004) 123–128.</w:t>
      </w:r>
    </w:p>
    <w:p w14:paraId="791AE553">
      <w:pPr>
        <w:numPr>
          <w:ilvl w:val="0"/>
          <w:numId w:val="0"/>
        </w:numPr>
        <w:spacing w:beforeAutospacing="0"/>
        <w:ind w:leftChars="0"/>
        <w:jc w:val="both"/>
        <w:rPr>
          <w:rFonts w:hint="default" w:ascii="Times New Roman" w:hAnsi="Times New Roman" w:eastAsia="SimSun" w:cs="Times New Roman"/>
          <w:sz w:val="28"/>
          <w:szCs w:val="28"/>
          <w:lang w:val="en-US"/>
        </w:rPr>
      </w:pPr>
    </w:p>
    <w:p w14:paraId="0506E512">
      <w:pPr>
        <w:numPr>
          <w:ilvl w:val="0"/>
          <w:numId w:val="24"/>
        </w:numPr>
        <w:spacing w:beforeAutospacing="0"/>
        <w:ind w:left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V.P. Sharma, V. Mahto, Studies on Less Expansive Environmentally Safe Polymers for Development of Water - Based Drilling Fluids, in: SPE Asia Pacific Oil Gas Conf. Exhib., Adelaide, 2006.</w:t>
      </w:r>
    </w:p>
    <w:p w14:paraId="7331DE22">
      <w:pPr>
        <w:numPr>
          <w:ilvl w:val="0"/>
          <w:numId w:val="0"/>
        </w:numPr>
        <w:spacing w:beforeAutospacing="0"/>
        <w:jc w:val="both"/>
        <w:rPr>
          <w:rFonts w:hint="default" w:ascii="Times New Roman" w:hAnsi="Times New Roman" w:eastAsia="SimSun" w:cs="Times New Roman"/>
          <w:sz w:val="28"/>
          <w:szCs w:val="28"/>
          <w:lang w:val="en-US"/>
        </w:rPr>
      </w:pPr>
    </w:p>
    <w:p w14:paraId="25DC7FF2">
      <w:pPr>
        <w:numPr>
          <w:ilvl w:val="0"/>
          <w:numId w:val="24"/>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R.R. Shettigar, N.M. Misra, K. Patel, Cationic surfactant ( CTAB ) a multipurpose additive in polymer-based drilling fluids, J. Pet. Explor. Prod. Technol. 8 (2017) 597–606.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"https://doi.org/10.1007/s13202-017-0357-8."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https://doi.org/10.1007/s13202-017-0357-8.</w:t>
      </w:r>
      <w:r>
        <w:rPr>
          <w:rFonts w:hint="default" w:ascii="Times New Roman" w:hAnsi="Times New Roman" w:eastAsia="SimSun" w:cs="Times New Roman"/>
          <w:sz w:val="28"/>
          <w:szCs w:val="28"/>
        </w:rPr>
        <w:fldChar w:fldCharType="end"/>
      </w:r>
    </w:p>
    <w:p w14:paraId="0BFFBCAF">
      <w:pPr>
        <w:numPr>
          <w:ilvl w:val="0"/>
          <w:numId w:val="0"/>
        </w:numPr>
        <w:spacing w:beforeAutospacing="0"/>
        <w:ind w:leftChars="0"/>
        <w:jc w:val="both"/>
        <w:rPr>
          <w:rFonts w:hint="default" w:ascii="Times New Roman" w:hAnsi="Times New Roman" w:eastAsia="SimSun" w:cs="Times New Roman"/>
          <w:sz w:val="28"/>
          <w:szCs w:val="28"/>
          <w:lang w:val="en-US"/>
        </w:rPr>
      </w:pPr>
    </w:p>
    <w:p w14:paraId="449FC060">
      <w:pPr>
        <w:numPr>
          <w:ilvl w:val="0"/>
          <w:numId w:val="24"/>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S. Sepehri, R. Soleyman, A. Varamesh, M. Valizadeh, A. Nasiri, Effect of synthetic water-soluble polymers on the properties of the heavy water-based drilling fluid at high pressure-high temperature (HPHT) conditions, J. Pet. Sci. Eng. 166 (2018) 850–856.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"https://doi.org/10.1016/j.petrol.2018.03.055."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https://doi.org/10.1016/j.petrol.2018.03.055.</w:t>
      </w:r>
      <w:r>
        <w:rPr>
          <w:rFonts w:hint="default" w:ascii="Times New Roman" w:hAnsi="Times New Roman" w:eastAsia="SimSun" w:cs="Times New Roman"/>
          <w:sz w:val="28"/>
          <w:szCs w:val="28"/>
        </w:rPr>
        <w:fldChar w:fldCharType="end"/>
      </w:r>
    </w:p>
    <w:p w14:paraId="70066843">
      <w:pPr>
        <w:numPr>
          <w:ilvl w:val="0"/>
          <w:numId w:val="0"/>
        </w:numPr>
        <w:spacing w:beforeAutospacing="0"/>
        <w:ind w:leftChars="0"/>
        <w:jc w:val="both"/>
        <w:rPr>
          <w:rFonts w:hint="default" w:ascii="Times New Roman" w:hAnsi="Times New Roman" w:eastAsia="SimSun" w:cs="Times New Roman"/>
          <w:sz w:val="28"/>
          <w:szCs w:val="28"/>
          <w:lang w:val="en-US"/>
        </w:rPr>
      </w:pPr>
    </w:p>
    <w:p w14:paraId="6D297EB0">
      <w:pPr>
        <w:numPr>
          <w:ilvl w:val="0"/>
          <w:numId w:val="24"/>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S. Davoodi, A. Ramazani S.A, A. Soleimanian, A. Fellah Jahromi, Application of a novel acrylamide copolymer containing highly hydrophobic comonomer as 207 filtration control and rheology modifier additive in water-based drilling mud, J. Pet. Sci. Eng. 180 (2019) 747–755.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"https://doi.org/10.1016/j.petrol.2019.04.069."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https://doi.org/10.1016/j.petrol.2019.04.069.</w:t>
      </w:r>
      <w:r>
        <w:rPr>
          <w:rFonts w:hint="default" w:ascii="Times New Roman" w:hAnsi="Times New Roman" w:eastAsia="SimSun" w:cs="Times New Roman"/>
          <w:sz w:val="28"/>
          <w:szCs w:val="28"/>
        </w:rPr>
        <w:fldChar w:fldCharType="end"/>
      </w:r>
    </w:p>
    <w:p w14:paraId="434FF0C1">
      <w:pPr>
        <w:numPr>
          <w:ilvl w:val="0"/>
          <w:numId w:val="0"/>
        </w:numPr>
        <w:spacing w:beforeAutospacing="0"/>
        <w:ind w:leftChars="0"/>
        <w:jc w:val="both"/>
        <w:rPr>
          <w:rFonts w:hint="default" w:ascii="Times New Roman" w:hAnsi="Times New Roman" w:eastAsia="SimSun" w:cs="Times New Roman"/>
          <w:sz w:val="28"/>
          <w:szCs w:val="28"/>
          <w:lang w:val="en-US"/>
        </w:rPr>
      </w:pPr>
    </w:p>
    <w:p w14:paraId="60F2906B">
      <w:pPr>
        <w:numPr>
          <w:ilvl w:val="0"/>
          <w:numId w:val="24"/>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V. Mahto, P. Srikanth, B. V Krishna, Development of Non-damaging and Inhibitive Water Based Oil Well Drilling Fluids, Pet. Sci. Technol. 31 (2013) 721–726. https://doi.org/Doi 10.1080/10916466.2010.531353.</w:t>
      </w:r>
    </w:p>
    <w:p w14:paraId="212BE3BA">
      <w:pPr>
        <w:numPr>
          <w:ilvl w:val="0"/>
          <w:numId w:val="0"/>
        </w:numPr>
        <w:spacing w:beforeAutospacing="0"/>
        <w:ind w:leftChars="0"/>
        <w:jc w:val="both"/>
        <w:rPr>
          <w:rFonts w:hint="default" w:ascii="Times New Roman" w:hAnsi="Times New Roman" w:eastAsia="SimSun" w:cs="Times New Roman"/>
          <w:sz w:val="28"/>
          <w:szCs w:val="28"/>
          <w:lang w:val="en-US"/>
        </w:rPr>
      </w:pPr>
    </w:p>
    <w:p w14:paraId="63DF3983">
      <w:pPr>
        <w:numPr>
          <w:ilvl w:val="0"/>
          <w:numId w:val="24"/>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F. Liu, G. Jiang, S. Peng, Y. He, J. Wang, Amphoteric polymer as an anti calcium contamination fluid-loss additive in water-based drilling fluids, Energy and Fuels. 30 https://doi.org/10.1021/acs.energyfuels.6b01567. (2016) 7221–7228.</w:t>
      </w:r>
    </w:p>
    <w:p w14:paraId="2E70698F">
      <w:pPr>
        <w:numPr>
          <w:ilvl w:val="0"/>
          <w:numId w:val="0"/>
        </w:numPr>
        <w:spacing w:beforeAutospacing="0"/>
        <w:ind w:leftChars="0"/>
        <w:jc w:val="both"/>
        <w:rPr>
          <w:rFonts w:hint="default" w:ascii="Times New Roman" w:hAnsi="Times New Roman" w:eastAsia="SimSun" w:cs="Times New Roman"/>
          <w:sz w:val="28"/>
          <w:szCs w:val="28"/>
          <w:lang w:val="en-US"/>
        </w:rPr>
      </w:pPr>
    </w:p>
    <w:p w14:paraId="5E77FCCE">
      <w:pPr>
        <w:numPr>
          <w:ilvl w:val="0"/>
          <w:numId w:val="24"/>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J. Cao, L. Meng, Y. Yang, Y. Zhu, X. Wang, C. Yao, M. Sun, H. Zhong, Novel Acrylamide / 2-Acrylamide-2-methylpropanesulfonic Acid / 4- Vinylpyridine Terpolymer as an Anti-calcium Contamination Fluid- Loss Additive for Water Based Drilling Fluids, Energy and Fuels. 31 (2017) 11963–11970.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"https://doi.org/10.1021/acs.energyfuels.7b02354."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https://doi.org/10.1021/acs.energyfuels.7b02354.</w:t>
      </w:r>
      <w:r>
        <w:rPr>
          <w:rFonts w:hint="default" w:ascii="Times New Roman" w:hAnsi="Times New Roman" w:eastAsia="SimSun" w:cs="Times New Roman"/>
          <w:sz w:val="28"/>
          <w:szCs w:val="28"/>
        </w:rPr>
        <w:fldChar w:fldCharType="end"/>
      </w:r>
    </w:p>
    <w:p w14:paraId="782398A1">
      <w:pPr>
        <w:numPr>
          <w:ilvl w:val="0"/>
          <w:numId w:val="0"/>
        </w:numPr>
        <w:spacing w:beforeAutospacing="0"/>
        <w:ind w:leftChars="0"/>
        <w:jc w:val="both"/>
        <w:rPr>
          <w:rFonts w:hint="default" w:ascii="Times New Roman" w:hAnsi="Times New Roman" w:eastAsia="SimSun" w:cs="Times New Roman"/>
          <w:sz w:val="28"/>
          <w:szCs w:val="28"/>
          <w:lang w:val="en-US"/>
        </w:rPr>
      </w:pPr>
    </w:p>
    <w:p w14:paraId="1DE4B412">
      <w:pPr>
        <w:numPr>
          <w:ilvl w:val="0"/>
          <w:numId w:val="24"/>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V.C. Kelessidis, M. Zografou, V. Chatzistamou, Optimization Of Drilling Fluid Rheological And Fluid Loss Properties Utilizing PHPA Polymer, in: SPE Middle East Oil Gas Show Conf., Manama, Bahrain, 2013: pp. 1–9.</w:t>
      </w:r>
    </w:p>
    <w:p w14:paraId="0B92A09D">
      <w:pPr>
        <w:numPr>
          <w:ilvl w:val="0"/>
          <w:numId w:val="0"/>
        </w:numPr>
        <w:spacing w:beforeAutospacing="0"/>
        <w:ind w:leftChars="0"/>
        <w:jc w:val="both"/>
        <w:rPr>
          <w:rFonts w:hint="default" w:ascii="Times New Roman" w:hAnsi="Times New Roman" w:eastAsia="SimSun" w:cs="Times New Roman"/>
          <w:sz w:val="28"/>
          <w:szCs w:val="28"/>
          <w:lang w:val="en-US"/>
        </w:rPr>
      </w:pPr>
    </w:p>
    <w:p w14:paraId="1820486E">
      <w:pPr>
        <w:numPr>
          <w:ilvl w:val="0"/>
          <w:numId w:val="24"/>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A.G. Kadaster, G.J. Gulid, G.L. Hanni, D.D. Schmidt, Field Applications of PHPA Muds, SPE Drill. Eng. 7 (1992) 191–199. https://doi.org/10.2118/19531 PA.</w:t>
      </w:r>
    </w:p>
    <w:p w14:paraId="613B4B3E">
      <w:pPr>
        <w:numPr>
          <w:ilvl w:val="0"/>
          <w:numId w:val="0"/>
        </w:numPr>
        <w:spacing w:beforeAutospacing="0"/>
        <w:ind w:leftChars="0"/>
        <w:jc w:val="both"/>
        <w:rPr>
          <w:rFonts w:hint="default" w:ascii="Times New Roman" w:hAnsi="Times New Roman" w:eastAsia="SimSun" w:cs="Times New Roman"/>
          <w:sz w:val="28"/>
          <w:szCs w:val="28"/>
          <w:lang w:val="en-US"/>
        </w:rPr>
      </w:pPr>
    </w:p>
    <w:p w14:paraId="0E1A68EE">
      <w:pPr>
        <w:numPr>
          <w:ilvl w:val="0"/>
          <w:numId w:val="0"/>
        </w:numPr>
        <w:spacing w:beforeAutospacing="0"/>
        <w:ind w:leftChars="0"/>
        <w:jc w:val="both"/>
        <w:rPr>
          <w:rFonts w:hint="default" w:ascii="Times New Roman" w:hAnsi="Times New Roman" w:eastAsia="SimSun" w:cs="Times New Roman"/>
          <w:sz w:val="28"/>
          <w:szCs w:val="28"/>
          <w:lang w:val="en-US"/>
        </w:rPr>
      </w:pPr>
      <w:r>
        <w:rPr>
          <w:rFonts w:hint="default" w:ascii="Times New Roman" w:hAnsi="Times New Roman" w:eastAsia="SimSun" w:cs="Times New Roman"/>
          <w:sz w:val="28"/>
          <w:szCs w:val="28"/>
          <w:lang w:val="ru-RU"/>
        </w:rPr>
        <w:t xml:space="preserve">21. </w:t>
      </w:r>
      <w:r>
        <w:rPr>
          <w:rFonts w:hint="default" w:ascii="Times New Roman" w:hAnsi="Times New Roman" w:eastAsia="SimSun" w:cs="Times New Roman"/>
          <w:sz w:val="28"/>
          <w:szCs w:val="28"/>
        </w:rPr>
        <w:t>R.K. Clark, R.F. Scheuerman, H. Rath, H.G. Van Laar, Polyacrylamide/Potassium-Chloride Mud for Drilling Water-Sensitive Shales, J. 208 Pet. Technol. 28 (1976) 719–727. https://doi.org/https://doi.org/10.2118/5514 PA.</w:t>
      </w:r>
    </w:p>
    <w:p w14:paraId="793660C2">
      <w:pPr>
        <w:numPr>
          <w:ilvl w:val="0"/>
          <w:numId w:val="0"/>
        </w:numPr>
        <w:spacing w:beforeAutospacing="0"/>
        <w:ind w:left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lang w:val="ru-RU"/>
        </w:rPr>
        <w:t xml:space="preserve">22. </w:t>
      </w:r>
      <w:r>
        <w:rPr>
          <w:rFonts w:hint="default" w:ascii="Times New Roman" w:hAnsi="Times New Roman" w:eastAsia="SimSun" w:cs="Times New Roman"/>
          <w:sz w:val="28"/>
          <w:szCs w:val="28"/>
        </w:rPr>
        <w:t xml:space="preserve">P.I. Reid, R.C. Minton, New Water-Based Muds for Tertiary Shale Control, SPE Drill. Eng. 7 (1992) 237–240.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"https://doi.org/10.2118/23077-PA."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https://doi.org/10.2118/23077-PA.</w:t>
      </w:r>
      <w:r>
        <w:rPr>
          <w:rFonts w:hint="default" w:ascii="Times New Roman" w:hAnsi="Times New Roman" w:eastAsia="SimSun" w:cs="Times New Roman"/>
          <w:sz w:val="28"/>
          <w:szCs w:val="28"/>
        </w:rPr>
        <w:fldChar w:fldCharType="end"/>
      </w:r>
    </w:p>
    <w:p w14:paraId="22A3D7D2">
      <w:pPr>
        <w:numPr>
          <w:ilvl w:val="0"/>
          <w:numId w:val="0"/>
        </w:numPr>
        <w:spacing w:beforeAutospacing="0"/>
        <w:ind w:leftChars="0"/>
        <w:jc w:val="both"/>
        <w:rPr>
          <w:rFonts w:hint="default" w:ascii="Times New Roman" w:hAnsi="Times New Roman" w:eastAsia="SimSun" w:cs="Times New Roman"/>
          <w:sz w:val="28"/>
          <w:szCs w:val="28"/>
          <w:lang w:val="en-US"/>
        </w:rPr>
      </w:pPr>
    </w:p>
    <w:p w14:paraId="18C5D4C6">
      <w:pPr>
        <w:numPr>
          <w:ilvl w:val="0"/>
          <w:numId w:val="25"/>
        </w:numPr>
        <w:spacing w:beforeAutospacing="0"/>
        <w:ind w:left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M.S. Aston, G.P. Elliott, Water-Based Glycol Drilling Muds: Shale Inhibition Mechanisms, in: Eur. Pet. Conf., Society of Petroleum Engineers, London, 1994: pp. 107–113.</w:t>
      </w:r>
    </w:p>
    <w:p w14:paraId="7BA43630">
      <w:pPr>
        <w:numPr>
          <w:ilvl w:val="0"/>
          <w:numId w:val="0"/>
        </w:numPr>
        <w:spacing w:beforeAutospacing="0"/>
        <w:jc w:val="both"/>
        <w:rPr>
          <w:rFonts w:hint="default" w:ascii="Times New Roman" w:hAnsi="Times New Roman" w:eastAsia="SimSun" w:cs="Times New Roman"/>
          <w:sz w:val="28"/>
          <w:szCs w:val="28"/>
          <w:lang w:val="en-US"/>
        </w:rPr>
      </w:pPr>
    </w:p>
    <w:p w14:paraId="07CA96F2">
      <w:pPr>
        <w:numPr>
          <w:ilvl w:val="0"/>
          <w:numId w:val="25"/>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D. V Kosynkin, G. Ceriotti, K.C. Wilson, J.R. Lomeda, J.T. Scorsone, A.D. Patel, J.E. Friedheim, J.M. Tour, Graphene Oxide as a High-Performance Fluid Loss-Control Additive in Water-Based Drilling Fluids, ACS Appl. Mater. Interfaces. 4 (2012) 222–227.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"https://doi.org/10.1021/am2012799."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https://doi.org/10.1021/am2012799.</w:t>
      </w:r>
      <w:r>
        <w:rPr>
          <w:rFonts w:hint="default" w:ascii="Times New Roman" w:hAnsi="Times New Roman" w:eastAsia="SimSun" w:cs="Times New Roman"/>
          <w:sz w:val="28"/>
          <w:szCs w:val="28"/>
        </w:rPr>
        <w:fldChar w:fldCharType="end"/>
      </w:r>
    </w:p>
    <w:p w14:paraId="46EDD1CD">
      <w:pPr>
        <w:numPr>
          <w:ilvl w:val="0"/>
          <w:numId w:val="0"/>
        </w:numPr>
        <w:spacing w:beforeAutospacing="0"/>
        <w:ind w:leftChars="0"/>
        <w:jc w:val="both"/>
        <w:rPr>
          <w:rFonts w:hint="default" w:ascii="Times New Roman" w:hAnsi="Times New Roman" w:eastAsia="SimSun" w:cs="Times New Roman"/>
          <w:sz w:val="28"/>
          <w:szCs w:val="28"/>
          <w:lang w:val="en-US"/>
        </w:rPr>
      </w:pPr>
    </w:p>
    <w:p w14:paraId="307AA22A">
      <w:pPr>
        <w:numPr>
          <w:ilvl w:val="0"/>
          <w:numId w:val="25"/>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S. Perween, M. Beg, R. Shankar, S. Sharma, A. Ranjan, Effect of zinc titanate nanoparticles on rheological and filtration properties of water based drilling fluids, J. Pet. Sci. Eng. https://doi.org/10.1016/j.petrol.2018.07.006. 170 (2018) 844–857.</w:t>
      </w:r>
    </w:p>
    <w:p w14:paraId="69D0B707">
      <w:pPr>
        <w:numPr>
          <w:ilvl w:val="0"/>
          <w:numId w:val="0"/>
        </w:numPr>
        <w:spacing w:beforeAutospacing="0"/>
        <w:ind w:leftChars="0"/>
        <w:jc w:val="both"/>
        <w:rPr>
          <w:rFonts w:hint="default" w:ascii="Times New Roman" w:hAnsi="Times New Roman" w:eastAsia="SimSun" w:cs="Times New Roman"/>
          <w:sz w:val="28"/>
          <w:szCs w:val="28"/>
          <w:lang w:val="en-US"/>
        </w:rPr>
      </w:pPr>
    </w:p>
    <w:p w14:paraId="108D5987">
      <w:pPr>
        <w:numPr>
          <w:ilvl w:val="0"/>
          <w:numId w:val="25"/>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K. Song, Q. Wu, M.C. Li, A.K. Wojtanowicz, L. Dong, X. Zhang, S. Ren, T. Lei, Performance of low solid bentonite drilling fluids modified by cellulose nanoparticles, J. Nat. Gas Sci. Eng. 34 (2016) 1403–1411.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"https://doi.org/10.1016/j.jngse.2016.08.036."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https://doi.org/10.1016/j.jngse.2016.08.036.</w:t>
      </w:r>
      <w:r>
        <w:rPr>
          <w:rFonts w:hint="default" w:ascii="Times New Roman" w:hAnsi="Times New Roman" w:eastAsia="SimSun" w:cs="Times New Roman"/>
          <w:sz w:val="28"/>
          <w:szCs w:val="28"/>
        </w:rPr>
        <w:fldChar w:fldCharType="end"/>
      </w:r>
    </w:p>
    <w:p w14:paraId="2B4EDCD2">
      <w:pPr>
        <w:numPr>
          <w:ilvl w:val="0"/>
          <w:numId w:val="0"/>
        </w:numPr>
        <w:spacing w:beforeAutospacing="0"/>
        <w:ind w:leftChars="0"/>
        <w:jc w:val="both"/>
        <w:rPr>
          <w:rFonts w:hint="default" w:ascii="Times New Roman" w:hAnsi="Times New Roman" w:eastAsia="SimSun" w:cs="Times New Roman"/>
          <w:sz w:val="28"/>
          <w:szCs w:val="28"/>
          <w:lang w:val="en-US"/>
        </w:rPr>
      </w:pPr>
    </w:p>
    <w:p w14:paraId="7ECE3FC6">
      <w:pPr>
        <w:numPr>
          <w:ilvl w:val="0"/>
          <w:numId w:val="25"/>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N.S. Al-Zubaidi, A.A. Alwasiti, D. Mahmood, A comparison of nano bentonite and some nano chemical additives to improve drilling fluid using local clay and commercial bentonites, Egypt. J.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"https://doi.org/10.1016/j.ejpe.2016.10.015."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https://doi.org/10.1016/j.ejpe.2016.10.015.</w:t>
      </w:r>
      <w:r>
        <w:rPr>
          <w:rFonts w:hint="default" w:ascii="Times New Roman" w:hAnsi="Times New Roman" w:eastAsia="SimSun" w:cs="Times New Roman"/>
          <w:sz w:val="28"/>
          <w:szCs w:val="28"/>
        </w:rPr>
        <w:fldChar w:fldCharType="end"/>
      </w:r>
    </w:p>
    <w:p w14:paraId="26DAB5BD">
      <w:pPr>
        <w:numPr>
          <w:ilvl w:val="0"/>
          <w:numId w:val="0"/>
        </w:numPr>
        <w:spacing w:beforeAutospacing="0"/>
        <w:ind w:leftChars="0"/>
        <w:jc w:val="both"/>
        <w:rPr>
          <w:rFonts w:hint="default" w:ascii="Times New Roman" w:hAnsi="Times New Roman" w:eastAsia="SimSun" w:cs="Times New Roman"/>
          <w:sz w:val="28"/>
          <w:szCs w:val="28"/>
          <w:lang w:val="en-US"/>
        </w:rPr>
      </w:pPr>
    </w:p>
    <w:p w14:paraId="40CEBE66">
      <w:pPr>
        <w:numPr>
          <w:ilvl w:val="0"/>
          <w:numId w:val="25"/>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R. Saboori, S. Sabbaghi, A. Kalantariasl, D. Mowla, Improvement in filtration properties of water-based drilling fluid by nanocarboxymethyl cellulose/polystyrene core–shell nanocomposite, J. Pet. Explor. Prod. Technol. 8 (2018) 445–454.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"https://doi.org/10.1007/s13202-018-0432-9."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https://doi.org/10.1007/s13202-018-0432-9.</w:t>
      </w:r>
      <w:r>
        <w:rPr>
          <w:rFonts w:hint="default" w:ascii="Times New Roman" w:hAnsi="Times New Roman" w:eastAsia="SimSun" w:cs="Times New Roman"/>
          <w:sz w:val="28"/>
          <w:szCs w:val="28"/>
        </w:rPr>
        <w:fldChar w:fldCharType="end"/>
      </w:r>
    </w:p>
    <w:p w14:paraId="21186928">
      <w:pPr>
        <w:numPr>
          <w:ilvl w:val="0"/>
          <w:numId w:val="0"/>
        </w:numPr>
        <w:spacing w:beforeAutospacing="0"/>
        <w:ind w:leftChars="0"/>
        <w:jc w:val="both"/>
        <w:rPr>
          <w:rFonts w:hint="default" w:ascii="Times New Roman" w:hAnsi="Times New Roman" w:eastAsia="SimSun" w:cs="Times New Roman"/>
          <w:sz w:val="28"/>
          <w:szCs w:val="28"/>
          <w:lang w:val="en-US"/>
        </w:rPr>
      </w:pPr>
    </w:p>
    <w:p w14:paraId="7F884A21">
      <w:pPr>
        <w:numPr>
          <w:ilvl w:val="0"/>
          <w:numId w:val="25"/>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X. Liu, Z. Yuan, A. Wang, C. Wang, J. Qu, B. Chen, B. Wei, N.S. Kapu, Y. Wen, Cellulose nanofibril-polymer hybrids for protecting drilling fluid at high salinity and high temperature, Carbohydr. Polym. 229 (2019) 115465.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"https://doi.org/10.1016/j.carbpol.2019.115465."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https://doi.org/10.1016/j.carbpol.2019.115465.</w:t>
      </w:r>
      <w:r>
        <w:rPr>
          <w:rFonts w:hint="default" w:ascii="Times New Roman" w:hAnsi="Times New Roman" w:eastAsia="SimSun" w:cs="Times New Roman"/>
          <w:sz w:val="28"/>
          <w:szCs w:val="28"/>
        </w:rPr>
        <w:fldChar w:fldCharType="end"/>
      </w:r>
    </w:p>
    <w:p w14:paraId="76AAA9BE">
      <w:pPr>
        <w:numPr>
          <w:ilvl w:val="0"/>
          <w:numId w:val="0"/>
        </w:numPr>
        <w:spacing w:beforeAutospacing="0"/>
        <w:ind w:leftChars="0"/>
        <w:jc w:val="both"/>
        <w:rPr>
          <w:rFonts w:hint="default" w:ascii="Times New Roman" w:hAnsi="Times New Roman" w:eastAsia="SimSun" w:cs="Times New Roman"/>
          <w:sz w:val="28"/>
          <w:szCs w:val="28"/>
          <w:lang w:val="en-US"/>
        </w:rPr>
      </w:pPr>
    </w:p>
    <w:p w14:paraId="697171C4">
      <w:pPr>
        <w:numPr>
          <w:ilvl w:val="0"/>
          <w:numId w:val="25"/>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H. Mao, Z. Qiu, Z. Shen, W. Huang, Hydrophobic associated polymer based silica nanoparticles composite with core-shell structure as a filtrate reducer for drilling fluid at utra-high temperature, J. Pet. Sci. Eng. 129 (2015) 1–14.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"https://doi.org/10.1016/j.petrol.2015.03.003."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https://doi.org/10.1016/j.petrol.2015.03.003.</w:t>
      </w:r>
      <w:r>
        <w:rPr>
          <w:rFonts w:hint="default" w:ascii="Times New Roman" w:hAnsi="Times New Roman" w:eastAsia="SimSun" w:cs="Times New Roman"/>
          <w:sz w:val="28"/>
          <w:szCs w:val="28"/>
        </w:rPr>
        <w:fldChar w:fldCharType="end"/>
      </w:r>
    </w:p>
    <w:p w14:paraId="3FE62617">
      <w:pPr>
        <w:numPr>
          <w:ilvl w:val="0"/>
          <w:numId w:val="0"/>
        </w:numPr>
        <w:spacing w:beforeAutospacing="0"/>
        <w:ind w:leftChars="0"/>
        <w:jc w:val="both"/>
        <w:rPr>
          <w:rFonts w:hint="default" w:ascii="Times New Roman" w:hAnsi="Times New Roman" w:eastAsia="SimSun" w:cs="Times New Roman"/>
          <w:sz w:val="28"/>
          <w:szCs w:val="28"/>
          <w:lang w:val="en-US"/>
        </w:rPr>
      </w:pPr>
    </w:p>
    <w:p w14:paraId="69C88F21">
      <w:pPr>
        <w:numPr>
          <w:ilvl w:val="0"/>
          <w:numId w:val="25"/>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M.M. Sharma, R. Zhang, M.E. Chenevert, L. Ji, Q. Guo, J. Friedheim, A New Family of Nanoparticle Based Drilling Fluids, in: SPE Annu. Tech. Conf. Exhib., San Antonio, 2012.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"https://doi.org/10.2118/160045-ms."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https://doi.org/10.2118/160045-ms.</w:t>
      </w:r>
      <w:r>
        <w:rPr>
          <w:rFonts w:hint="default" w:ascii="Times New Roman" w:hAnsi="Times New Roman" w:eastAsia="SimSun" w:cs="Times New Roman"/>
          <w:sz w:val="28"/>
          <w:szCs w:val="28"/>
        </w:rPr>
        <w:fldChar w:fldCharType="end"/>
      </w:r>
    </w:p>
    <w:p w14:paraId="20FA12A1">
      <w:pPr>
        <w:numPr>
          <w:ilvl w:val="0"/>
          <w:numId w:val="0"/>
        </w:numPr>
        <w:spacing w:beforeAutospacing="0"/>
        <w:ind w:leftChars="0"/>
        <w:jc w:val="both"/>
        <w:rPr>
          <w:rFonts w:hint="default" w:ascii="Times New Roman" w:hAnsi="Times New Roman" w:eastAsia="SimSun" w:cs="Times New Roman"/>
          <w:sz w:val="28"/>
          <w:szCs w:val="28"/>
          <w:lang w:val="en-US"/>
        </w:rPr>
      </w:pPr>
    </w:p>
    <w:p w14:paraId="7B21BB98">
      <w:pPr>
        <w:numPr>
          <w:ilvl w:val="0"/>
          <w:numId w:val="25"/>
        </w:numPr>
        <w:spacing w:beforeAutospacing="0"/>
        <w:ind w:left="0" w:leftChars="0" w:firstLine="0" w:firstLineChars="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A.E. Bayat, R. Shams, Appraising the impacts of SiO2, ZnO and TiO2 nanoparticles on rheological properties and shale inhibition of water-based drilling muds, Colloids Surfaces A Physicochem. Eng. Asp. 581 (2019) 123792.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"https://doi.org/10.1016/j.colsurfa.2019.123792." </w:instrText>
      </w:r>
      <w:r>
        <w:rPr>
          <w:rFonts w:hint="default" w:ascii="Times New Roman" w:hAnsi="Times New Roman" w:eastAsia="SimSun" w:cs="Times New Roman"/>
          <w:sz w:val="28"/>
          <w:szCs w:val="28"/>
        </w:rPr>
        <w:fldChar w:fldCharType="separate"/>
      </w:r>
      <w:r>
        <w:rPr>
          <w:rStyle w:val="8"/>
          <w:rFonts w:hint="default" w:ascii="Times New Roman" w:hAnsi="Times New Roman" w:eastAsia="SimSun" w:cs="Times New Roman"/>
          <w:sz w:val="28"/>
          <w:szCs w:val="28"/>
        </w:rPr>
        <w:t>https://doi.org/10.1016/j.colsurfa.2019.123792.</w:t>
      </w:r>
      <w:r>
        <w:rPr>
          <w:rFonts w:hint="default" w:ascii="Times New Roman" w:hAnsi="Times New Roman" w:eastAsia="SimSun" w:cs="Times New Roman"/>
          <w:sz w:val="28"/>
          <w:szCs w:val="28"/>
        </w:rPr>
        <w:fldChar w:fldCharType="end"/>
      </w:r>
    </w:p>
    <w:p w14:paraId="7ADC8BD7">
      <w:pPr>
        <w:numPr>
          <w:ilvl w:val="0"/>
          <w:numId w:val="0"/>
        </w:numPr>
        <w:spacing w:beforeAutospacing="0"/>
        <w:ind w:leftChars="0"/>
        <w:jc w:val="both"/>
        <w:rPr>
          <w:rFonts w:hint="default" w:ascii="Times New Roman" w:hAnsi="Times New Roman" w:eastAsia="SimSun" w:cs="Times New Roman"/>
          <w:sz w:val="28"/>
          <w:szCs w:val="28"/>
        </w:rPr>
      </w:pPr>
    </w:p>
    <w:p w14:paraId="188092D2">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both"/>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A.D. Maynard</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Don't define nanomaterials</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Nature, 475 (7354) (2011), p. 31</w:t>
      </w:r>
    </w:p>
    <w:p w14:paraId="673483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6F44A17C">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R. Ajdary, B.L. Tardy, B.D. Mattos, L. Bai, O.J. Rojas</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Plant nanomaterials and inspiration from nature: water interactions and hierarchically structured hydrogels</w:t>
      </w:r>
    </w:p>
    <w:p w14:paraId="01BAB8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Adv Mater (2020), p. 2001085</w:t>
      </w:r>
    </w:p>
    <w:p w14:paraId="66F778F2">
      <w:pPr>
        <w:numPr>
          <w:ilvl w:val="0"/>
          <w:numId w:val="0"/>
        </w:numPr>
        <w:bidi w:val="0"/>
        <w:ind w:leftChars="0"/>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72A4E8E7">
      <w:pPr>
        <w:numPr>
          <w:ilvl w:val="0"/>
          <w:numId w:val="25"/>
        </w:numPr>
        <w:bidi w:val="0"/>
        <w:ind w:left="0" w:leftChars="0" w:firstLine="0" w:firstLineChars="0"/>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B. Fadeel, L. Farcal, B. Hardy, S. Vázquez</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Campos,  D. Hristozov,</w:t>
      </w:r>
    </w:p>
    <w:p w14:paraId="09782A90">
      <w:pPr>
        <w:numPr>
          <w:ilvl w:val="0"/>
          <w:numId w:val="26"/>
        </w:numPr>
        <w:bidi w:val="0"/>
        <w:ind w:leftChars="0"/>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 Marcomini, </w:t>
      </w:r>
      <w:r>
        <w:rPr>
          <w:rStyle w:val="7"/>
          <w:rFonts w:hint="default" w:ascii="Times New Roman" w:hAnsi="Times New Roman" w:eastAsia="Arial" w:cs="Times New Roman"/>
          <w:i w:val="0"/>
          <w:iCs w:val="0"/>
          <w:caps w:val="0"/>
          <w:color w:val="auto"/>
          <w:spacing w:val="0"/>
          <w:kern w:val="0"/>
          <w:sz w:val="28"/>
          <w:szCs w:val="28"/>
          <w:shd w:val="clear" w:fill="FFFFFF"/>
          <w:lang w:val="en-US" w:eastAsia="zh-CN" w:bidi="ar"/>
        </w:rPr>
        <w:t>et al.</w:t>
      </w:r>
      <w:r>
        <w:rPr>
          <w:rStyle w:val="7"/>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Advanced tools for the safetyassessment of nanomaterials</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Nat</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Nanotechnol,</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13 (7) (2018), pp. 537-543</w:t>
      </w:r>
    </w:p>
    <w:p w14:paraId="503E78B2">
      <w:pPr>
        <w:numPr>
          <w:ilvl w:val="0"/>
          <w:numId w:val="0"/>
        </w:numPr>
        <w:bidi w:val="0"/>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0887C052">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Krueger</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Carbon materials and nanotechnology</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John Wiley &amp; Sons (2010)</w:t>
      </w:r>
    </w:p>
    <w:p w14:paraId="01B743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45E40CE9">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 Ahmad, W.A. Siddiqui, S. Qadir, T. Ahmad</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Synthesis and characterization of molecular imprinted nanomaterials for the removal of heavy metals from water</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w:t>
      </w:r>
    </w:p>
    <w:p w14:paraId="441424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Mater Res Technol, 7 (3) (2018), pp. 270-282</w:t>
      </w:r>
    </w:p>
    <w:p w14:paraId="01E2AD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3F549BF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D. Tasis, N. Tagmatarchis, A. Bianco, M. Prato</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Chemistry of carbon nanotubes</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w:t>
      </w:r>
    </w:p>
    <w:p w14:paraId="54664E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Chem Rev, 106 (3) (2006), pp. 1105-1136</w:t>
      </w:r>
    </w:p>
    <w:p w14:paraId="2E23E162">
      <w:pPr>
        <w:numPr>
          <w:ilvl w:val="0"/>
          <w:numId w:val="0"/>
        </w:numPr>
        <w:rPr>
          <w:rFonts w:hint="default" w:ascii="Times New Roman" w:hAnsi="Times New Roman" w:cs="Times New Roman"/>
          <w:color w:val="auto"/>
          <w:sz w:val="28"/>
          <w:szCs w:val="28"/>
          <w:lang w:val="en-US"/>
        </w:rPr>
      </w:pPr>
    </w:p>
    <w:p w14:paraId="56C14A2F">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L. Dai</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From conventional technology to carbon nanotechnology: the fourth industrial revolution and the discoveries of C60, carbon nanotube and nanodiamond</w:t>
      </w:r>
    </w:p>
    <w:p w14:paraId="770004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Elsevier, Carbon Nanotechnol (2006), pp. 3-11</w:t>
      </w:r>
    </w:p>
    <w:p w14:paraId="058734D7">
      <w:pPr>
        <w:numPr>
          <w:ilvl w:val="0"/>
          <w:numId w:val="0"/>
        </w:numPr>
        <w:rPr>
          <w:rFonts w:hint="default" w:ascii="Times New Roman" w:hAnsi="Times New Roman" w:cs="Times New Roman"/>
          <w:color w:val="auto"/>
          <w:sz w:val="28"/>
          <w:szCs w:val="28"/>
          <w:lang w:val="en-US"/>
        </w:rPr>
      </w:pPr>
    </w:p>
    <w:p w14:paraId="08020B67">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Tallaire, V. Mille, O. Brinza, T.N.T. Thi, J. Brom, Y. Loguinov, </w:t>
      </w:r>
      <w:r>
        <w:rPr>
          <w:rStyle w:val="7"/>
          <w:rFonts w:hint="default" w:ascii="Times New Roman" w:hAnsi="Times New Roman" w:eastAsia="Arial" w:cs="Times New Roman"/>
          <w:i w:val="0"/>
          <w:iCs w:val="0"/>
          <w:caps w:val="0"/>
          <w:color w:val="auto"/>
          <w:spacing w:val="0"/>
          <w:kern w:val="0"/>
          <w:sz w:val="28"/>
          <w:szCs w:val="28"/>
          <w:shd w:val="clear" w:fill="FFFFFF"/>
          <w:lang w:val="en-US" w:eastAsia="zh-CN" w:bidi="ar"/>
        </w:rPr>
        <w:t>et al.</w:t>
      </w:r>
    </w:p>
    <w:p w14:paraId="609172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Thick CVD diamond films grown on high-quality type IIa HPHT diamond substrates from new diamond technology</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Diamond Rel Mater, 77 (2017), pp. 146-152</w:t>
      </w:r>
    </w:p>
    <w:p w14:paraId="50D18501">
      <w:pPr>
        <w:numPr>
          <w:ilvl w:val="0"/>
          <w:numId w:val="0"/>
        </w:numPr>
        <w:rPr>
          <w:rFonts w:hint="default" w:ascii="Times New Roman" w:hAnsi="Times New Roman" w:cs="Times New Roman"/>
          <w:color w:val="auto"/>
          <w:sz w:val="28"/>
          <w:szCs w:val="28"/>
          <w:lang w:val="en-US"/>
        </w:rPr>
      </w:pPr>
    </w:p>
    <w:p w14:paraId="742ACF5F">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X. Li, P. Ke, K.-R. Lee, A. Wang</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Molecular dynamics simulation for the influence of incident angles of energetic carbon atoms on the structure and properties of diamond-like carbon films</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Thin Solid Films, 552 (2014), pp. 136-140</w:t>
      </w:r>
    </w:p>
    <w:p w14:paraId="6B343472">
      <w:pPr>
        <w:numPr>
          <w:ilvl w:val="0"/>
          <w:numId w:val="0"/>
        </w:numPr>
        <w:rPr>
          <w:rFonts w:hint="default" w:ascii="Times New Roman" w:hAnsi="Times New Roman" w:cs="Times New Roman"/>
          <w:color w:val="auto"/>
          <w:sz w:val="28"/>
          <w:szCs w:val="28"/>
          <w:lang w:val="en-US"/>
        </w:rPr>
      </w:pPr>
    </w:p>
    <w:p w14:paraId="58BF992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X. Zhang, R. Schneider, E. Müller, D. Gerthsen</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Practical aspects of the quantification of sp2-hybridized carbon atoms in diamond-like carbon by electron energy loss spectroscopy</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Carbon, 102 (2016), pp. 198-207</w:t>
      </w:r>
    </w:p>
    <w:p w14:paraId="3253E041">
      <w:pPr>
        <w:numPr>
          <w:ilvl w:val="0"/>
          <w:numId w:val="0"/>
        </w:numPr>
        <w:rPr>
          <w:rFonts w:hint="default" w:ascii="Times New Roman" w:hAnsi="Times New Roman" w:cs="Times New Roman"/>
          <w:color w:val="auto"/>
          <w:sz w:val="28"/>
          <w:szCs w:val="28"/>
          <w:lang w:val="en-US"/>
        </w:rPr>
      </w:pPr>
    </w:p>
    <w:p w14:paraId="317FF9A0">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F. Ke, L. Zhang, Y. Chen, K. Yin, C. Wang, Y.-K. Tzeng, </w:t>
      </w:r>
      <w:r>
        <w:rPr>
          <w:rStyle w:val="7"/>
          <w:rFonts w:hint="default" w:ascii="Times New Roman" w:hAnsi="Times New Roman" w:eastAsia="Arial" w:cs="Times New Roman"/>
          <w:i w:val="0"/>
          <w:iCs w:val="0"/>
          <w:caps w:val="0"/>
          <w:color w:val="auto"/>
          <w:spacing w:val="0"/>
          <w:kern w:val="0"/>
          <w:sz w:val="28"/>
          <w:szCs w:val="28"/>
          <w:shd w:val="clear" w:fill="FFFFFF"/>
          <w:lang w:val="en-US" w:eastAsia="zh-CN" w:bidi="ar"/>
        </w:rPr>
        <w:t>et al.</w:t>
      </w:r>
    </w:p>
    <w:p w14:paraId="1F5B71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Synthesis of atomically thin hexagonal diamond with compression</w:t>
      </w:r>
    </w:p>
    <w:p w14:paraId="4F30FF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Nano Lett, 20 (8) (2020), pp. 5916-5921</w:t>
      </w:r>
    </w:p>
    <w:p w14:paraId="03DB43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2408BED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D.M. Guldi, N. Martín</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Carbon nanotubes and related structures</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p>
    <w:p w14:paraId="513604D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VCH-Wiley, Weinheim, Germany (2010)</w:t>
      </w:r>
    </w:p>
    <w:p w14:paraId="327E5E61">
      <w:pPr>
        <w:numPr>
          <w:ilvl w:val="0"/>
          <w:numId w:val="0"/>
        </w:numPr>
        <w:rPr>
          <w:rFonts w:hint="default" w:ascii="Times New Roman" w:hAnsi="Times New Roman" w:cs="Times New Roman"/>
          <w:color w:val="auto"/>
          <w:sz w:val="28"/>
          <w:szCs w:val="28"/>
          <w:lang w:val="en-US"/>
        </w:rPr>
      </w:pPr>
    </w:p>
    <w:p w14:paraId="3CF637ED">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Buzaglo, I.P. Bar, M. Varenik, L. Shunak, S. Pevzner, O. Regev</w:t>
      </w:r>
    </w:p>
    <w:p w14:paraId="23D6E8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Graphite-to-graphene: total conversion</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Adv Mater, 29 (8) (2017), p. 1603528</w:t>
      </w:r>
    </w:p>
    <w:p w14:paraId="2965D5D8">
      <w:pPr>
        <w:numPr>
          <w:ilvl w:val="0"/>
          <w:numId w:val="0"/>
        </w:numPr>
        <w:rPr>
          <w:rFonts w:hint="default" w:ascii="Times New Roman" w:hAnsi="Times New Roman" w:cs="Times New Roman"/>
          <w:color w:val="auto"/>
          <w:sz w:val="28"/>
          <w:szCs w:val="28"/>
          <w:lang w:val="en-US"/>
        </w:rPr>
      </w:pPr>
    </w:p>
    <w:p w14:paraId="3AC1EEC0">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Sieradzka, C. Ślusarczyk, R. Fryczkowski, J. Janicki</w:t>
      </w:r>
    </w:p>
    <w:p w14:paraId="277F90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Insight into the effect of graphite grain sizes on the morphology, structure and electrical properties of reduced graphene oxide</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Mater Res Technol, 9 (4) (2020), pp. 7059-7067</w:t>
      </w:r>
    </w:p>
    <w:p w14:paraId="63A00FD3">
      <w:pPr>
        <w:numPr>
          <w:ilvl w:val="0"/>
          <w:numId w:val="0"/>
        </w:numPr>
        <w:rPr>
          <w:rFonts w:hint="default" w:ascii="Times New Roman" w:hAnsi="Times New Roman" w:cs="Times New Roman"/>
          <w:color w:val="auto"/>
          <w:sz w:val="28"/>
          <w:szCs w:val="28"/>
          <w:lang w:val="en-US"/>
        </w:rPr>
      </w:pPr>
    </w:p>
    <w:p w14:paraId="0ECC156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 Wang, Z.-X. Guo, S. Fu, W. Wu, D. Zhu</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Polymers containing fullerene or carbon nanotube structures</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Prog Polym Sci, 29 (11) (2004), pp. 1079-1141</w:t>
      </w:r>
    </w:p>
    <w:p w14:paraId="7468C0DA">
      <w:pPr>
        <w:numPr>
          <w:ilvl w:val="0"/>
          <w:numId w:val="0"/>
        </w:numPr>
        <w:rPr>
          <w:rFonts w:hint="default" w:ascii="Times New Roman" w:hAnsi="Times New Roman" w:cs="Times New Roman"/>
          <w:color w:val="auto"/>
          <w:sz w:val="28"/>
          <w:szCs w:val="28"/>
          <w:lang w:val="en-US"/>
        </w:rPr>
      </w:pPr>
    </w:p>
    <w:p w14:paraId="5A1DBD26">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Ramazani, M.A. Moghaddasi, A.M. Malekzadeh, S. Rezayati, Y. Hanifehpour,S.W. Joo</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Industrial oriented approach on fullerene preparation methods</w:t>
      </w:r>
    </w:p>
    <w:p w14:paraId="77DF7F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Inorg Chem Commun (2021), p. 108442</w:t>
      </w:r>
    </w:p>
    <w:p w14:paraId="67992589">
      <w:pPr>
        <w:numPr>
          <w:ilvl w:val="0"/>
          <w:numId w:val="0"/>
        </w:numPr>
        <w:rPr>
          <w:rFonts w:hint="default" w:ascii="Times New Roman" w:hAnsi="Times New Roman" w:cs="Times New Roman"/>
          <w:color w:val="auto"/>
          <w:sz w:val="28"/>
          <w:szCs w:val="28"/>
          <w:lang w:val="en-US"/>
        </w:rPr>
      </w:pPr>
    </w:p>
    <w:p w14:paraId="0F76935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R. Bhola, T. Bally, A. Valente, M.K. Cyrański, Ł. Dobrzycki, S.M. Spain, </w:t>
      </w:r>
      <w:r>
        <w:rPr>
          <w:rStyle w:val="7"/>
          <w:rFonts w:hint="default" w:ascii="Times New Roman" w:hAnsi="Times New Roman" w:eastAsia="Arial" w:cs="Times New Roman"/>
          <w:i w:val="0"/>
          <w:iCs w:val="0"/>
          <w:caps w:val="0"/>
          <w:color w:val="auto"/>
          <w:spacing w:val="0"/>
          <w:kern w:val="0"/>
          <w:sz w:val="28"/>
          <w:szCs w:val="28"/>
          <w:shd w:val="clear" w:fill="FFFFFF"/>
          <w:lang w:val="en-US" w:eastAsia="zh-CN" w:bidi="ar"/>
        </w:rPr>
        <w:t>et al.</w:t>
      </w:r>
    </w:p>
    <w:p w14:paraId="6A9384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Quadrannulene: a nonclassical fullerene fragment</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Angew Chem Int</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Ed, 49 (2)(2010), pp. 399-402</w:t>
      </w:r>
    </w:p>
    <w:p w14:paraId="0CD735F6">
      <w:pPr>
        <w:numPr>
          <w:ilvl w:val="0"/>
          <w:numId w:val="0"/>
        </w:numPr>
        <w:rPr>
          <w:rFonts w:hint="default" w:ascii="Times New Roman" w:hAnsi="Times New Roman" w:cs="Times New Roman"/>
          <w:color w:val="auto"/>
          <w:sz w:val="28"/>
          <w:szCs w:val="28"/>
          <w:lang w:val="en-US"/>
        </w:rPr>
      </w:pPr>
    </w:p>
    <w:p w14:paraId="735B192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F. Wudl</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Fullerene materials</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Mater Chem, 12 (7) (2002), pp. 1959-1963</w:t>
      </w:r>
    </w:p>
    <w:p w14:paraId="571AB8EB">
      <w:pPr>
        <w:numPr>
          <w:ilvl w:val="0"/>
          <w:numId w:val="0"/>
        </w:numPr>
        <w:rPr>
          <w:rFonts w:hint="default" w:ascii="Times New Roman" w:hAnsi="Times New Roman" w:cs="Times New Roman"/>
          <w:color w:val="auto"/>
          <w:sz w:val="28"/>
          <w:szCs w:val="28"/>
          <w:lang w:val="en-US"/>
        </w:rPr>
      </w:pPr>
    </w:p>
    <w:p w14:paraId="0B57A859">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B.C. Thompson, J.M. Fréchet</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Polymer–fullerene composite solar cells</w:t>
      </w:r>
    </w:p>
    <w:p w14:paraId="3A0747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Angew Chem Int Ed, 47 (1) (2008), pp. 58-77</w:t>
      </w:r>
    </w:p>
    <w:p w14:paraId="209851F0">
      <w:pPr>
        <w:numPr>
          <w:ilvl w:val="0"/>
          <w:numId w:val="0"/>
        </w:numPr>
        <w:rPr>
          <w:rFonts w:hint="default" w:ascii="Times New Roman" w:hAnsi="Times New Roman" w:cs="Times New Roman"/>
          <w:color w:val="auto"/>
          <w:sz w:val="28"/>
          <w:szCs w:val="28"/>
          <w:lang w:val="en-US"/>
        </w:rPr>
      </w:pPr>
    </w:p>
    <w:p w14:paraId="5FF8B222">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A.K. Geim, K.S. Novoselov</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The rise of graphene</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Nanosci Technol Collect Rev Nat J World Sci (2010), pp. 11-19</w:t>
      </w:r>
    </w:p>
    <w:p w14:paraId="1D5D84C6">
      <w:pPr>
        <w:numPr>
          <w:ilvl w:val="0"/>
          <w:numId w:val="0"/>
        </w:numPr>
        <w:rPr>
          <w:rFonts w:hint="default" w:ascii="Times New Roman" w:hAnsi="Times New Roman" w:cs="Times New Roman"/>
          <w:color w:val="auto"/>
          <w:sz w:val="28"/>
          <w:szCs w:val="28"/>
          <w:lang w:val="en-US"/>
        </w:rPr>
      </w:pPr>
    </w:p>
    <w:p w14:paraId="6D3F7B77">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Terrones, A.R. Botello-Méndez, J. Campos-Delgado,</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F. López</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Urías, Y.I. Vega-Cantú, F.J. Rodríguez-Macías, </w:t>
      </w:r>
      <w:r>
        <w:rPr>
          <w:rStyle w:val="7"/>
          <w:rFonts w:hint="default" w:ascii="Times New Roman" w:hAnsi="Times New Roman" w:eastAsia="Arial" w:cs="Times New Roman"/>
          <w:i w:val="0"/>
          <w:iCs w:val="0"/>
          <w:caps w:val="0"/>
          <w:color w:val="auto"/>
          <w:spacing w:val="0"/>
          <w:kern w:val="0"/>
          <w:sz w:val="28"/>
          <w:szCs w:val="28"/>
          <w:shd w:val="clear" w:fill="FFFFFF"/>
          <w:lang w:val="en-US" w:eastAsia="zh-CN" w:bidi="ar"/>
        </w:rPr>
        <w:t>et al.</w:t>
      </w:r>
    </w:p>
    <w:p w14:paraId="13120F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Graphene and graphite nanoribbons: morphology, properties, synthesis, defects and applications</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Nano Today, 5 (4) (2010), pp. 351-372</w:t>
      </w:r>
    </w:p>
    <w:p w14:paraId="1BC1418F">
      <w:pPr>
        <w:numPr>
          <w:ilvl w:val="0"/>
          <w:numId w:val="0"/>
        </w:numPr>
        <w:rPr>
          <w:rFonts w:hint="default" w:ascii="Times New Roman" w:hAnsi="Times New Roman" w:cs="Times New Roman"/>
          <w:color w:val="auto"/>
          <w:sz w:val="28"/>
          <w:szCs w:val="28"/>
          <w:lang w:val="en-US"/>
        </w:rPr>
      </w:pPr>
    </w:p>
    <w:p w14:paraId="0450CE4F">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R. Ikram, B.M. Jan, W. Ahmad</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An overview of industrial scalable production of graphene oxide and analytical approaches for synthesis and characterization</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w:t>
      </w:r>
    </w:p>
    <w:p w14:paraId="35D214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Mater Res Technol, 9 (5) (2020), pp. 11587-11610</w:t>
      </w:r>
    </w:p>
    <w:p w14:paraId="1A159921">
      <w:pPr>
        <w:numPr>
          <w:ilvl w:val="0"/>
          <w:numId w:val="0"/>
        </w:numPr>
        <w:rPr>
          <w:rFonts w:hint="default" w:ascii="Times New Roman" w:hAnsi="Times New Roman" w:cs="Times New Roman"/>
          <w:color w:val="auto"/>
          <w:sz w:val="28"/>
          <w:szCs w:val="28"/>
          <w:lang w:val="en-US"/>
        </w:rPr>
      </w:pPr>
    </w:p>
    <w:p w14:paraId="4DE3177B">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T.V. Pham, J.G. Kim, J.Y. Jung, J.H. Kim, H. Cho, T.H. Seo, </w:t>
      </w:r>
      <w:r>
        <w:rPr>
          <w:rStyle w:val="7"/>
          <w:rFonts w:hint="default" w:ascii="Times New Roman" w:hAnsi="Times New Roman" w:eastAsia="Arial" w:cs="Times New Roman"/>
          <w:i w:val="0"/>
          <w:iCs w:val="0"/>
          <w:caps w:val="0"/>
          <w:color w:val="auto"/>
          <w:spacing w:val="0"/>
          <w:kern w:val="0"/>
          <w:sz w:val="28"/>
          <w:szCs w:val="28"/>
          <w:shd w:val="clear" w:fill="FFFFFF"/>
          <w:lang w:val="en-US" w:eastAsia="zh-CN" w:bidi="ar"/>
        </w:rPr>
        <w:t>et al.</w:t>
      </w:r>
    </w:p>
    <w:p w14:paraId="287F4E2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High areal capacitance of N-doped graphene synthesized by arc discharge</w:t>
      </w:r>
    </w:p>
    <w:p w14:paraId="487F79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Adv Funct Mater, 29 (48) (2019), p. 1905511</w:t>
      </w:r>
    </w:p>
    <w:p w14:paraId="4B1A76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613F7D75">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Hirsch, O. Vostrowsky</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Functionalization of carbon nanotubes</w:t>
      </w:r>
    </w:p>
    <w:p w14:paraId="3304E6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Funct Mol Nanostruct (2005), pp. 193-237</w:t>
      </w:r>
    </w:p>
    <w:p w14:paraId="44BCF193">
      <w:pPr>
        <w:numPr>
          <w:ilvl w:val="0"/>
          <w:numId w:val="0"/>
        </w:numPr>
        <w:rPr>
          <w:rFonts w:hint="default" w:ascii="Times New Roman" w:hAnsi="Times New Roman" w:cs="Times New Roman"/>
          <w:color w:val="auto"/>
          <w:sz w:val="28"/>
          <w:szCs w:val="28"/>
          <w:lang w:val="en-US"/>
        </w:rPr>
      </w:pPr>
    </w:p>
    <w:p w14:paraId="17C6FDAB">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B.P. Bittova, M. Kalbac, S. Kubickova, A. Mantlikova, S. Mangold, </w:t>
      </w:r>
    </w:p>
    <w:p w14:paraId="03DCB31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Vejpravova</w:t>
      </w:r>
      <w:r>
        <w:rPr>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Structure and magnetic response of a residual metal catalyst in highly purified single walled carbon nanotubes</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Phys Chem Chem Phys, 15 (16) (2013), pp. 5992-6000</w:t>
      </w:r>
    </w:p>
    <w:p w14:paraId="64408856">
      <w:pPr>
        <w:numPr>
          <w:ilvl w:val="0"/>
          <w:numId w:val="0"/>
        </w:numPr>
        <w:rPr>
          <w:rFonts w:hint="default" w:ascii="Times New Roman" w:hAnsi="Times New Roman" w:cs="Times New Roman"/>
          <w:color w:val="auto"/>
          <w:sz w:val="28"/>
          <w:szCs w:val="28"/>
          <w:lang w:val="en-US"/>
        </w:rPr>
      </w:pPr>
    </w:p>
    <w:p w14:paraId="23981723">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A.H. Labulo, B.S. Martincigh, B. Omondi, V.O. Nyamori</w:t>
      </w:r>
    </w:p>
    <w:p w14:paraId="21AE8B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Advances in carbon nanotubes as efficacious supports for palladium-catalysed carbon–carbon cross-coupling reactions</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Mater Sci, 52 (16) (2017), pp. 9225-9248</w:t>
      </w:r>
    </w:p>
    <w:p w14:paraId="0CCBEECB">
      <w:pPr>
        <w:numPr>
          <w:ilvl w:val="0"/>
          <w:numId w:val="0"/>
        </w:numPr>
        <w:rPr>
          <w:rFonts w:hint="default" w:ascii="Times New Roman" w:hAnsi="Times New Roman" w:cs="Times New Roman"/>
          <w:color w:val="auto"/>
          <w:sz w:val="28"/>
          <w:szCs w:val="28"/>
          <w:lang w:val="en-US"/>
        </w:rPr>
      </w:pPr>
    </w:p>
    <w:p w14:paraId="15BE1FF0">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Vejpravova, B. Pacakova, M. Kalbac</w:t>
      </w:r>
    </w:p>
    <w:p w14:paraId="30EEE6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Magnetic impurities in single-walled carbon nanotubes and graphene: a review</w:t>
      </w:r>
    </w:p>
    <w:p w14:paraId="7A4018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Analyst, 141 (9) (2016), pp. 2639-2656</w:t>
      </w:r>
    </w:p>
    <w:p w14:paraId="2869F194">
      <w:pPr>
        <w:numPr>
          <w:ilvl w:val="0"/>
          <w:numId w:val="0"/>
        </w:numPr>
        <w:rPr>
          <w:rFonts w:hint="default" w:ascii="Times New Roman" w:hAnsi="Times New Roman" w:cs="Times New Roman"/>
          <w:color w:val="auto"/>
          <w:sz w:val="28"/>
          <w:szCs w:val="28"/>
          <w:lang w:val="en-US"/>
        </w:rPr>
      </w:pPr>
    </w:p>
    <w:p w14:paraId="0E603DAA">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H. Mao, Z. Qiu, Z. Shen, W. Huang, H. Zhong, W. Dai</w:t>
      </w:r>
    </w:p>
    <w:p w14:paraId="1285B2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kern w:val="0"/>
          <w:sz w:val="28"/>
          <w:szCs w:val="28"/>
          <w:shd w:val="clear" w:fill="FFFFFF"/>
          <w:lang w:val="en-US" w:eastAsia="zh-CN" w:bidi="ar"/>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Novel hydrophobic associated polymer based nano-silica composite with core-shell structure for intelligent drilling fluid under ultra-high temperature and ultra-high pressure</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Progress in Natural Science: Materials International, 25 (2015), pp. 90-93</w:t>
      </w:r>
    </w:p>
    <w:p w14:paraId="655A1EEE">
      <w:pPr>
        <w:numPr>
          <w:ilvl w:val="0"/>
          <w:numId w:val="0"/>
        </w:numPr>
        <w:jc w:val="both"/>
        <w:rPr>
          <w:rFonts w:hint="default" w:ascii="Times New Roman" w:hAnsi="Times New Roman" w:cs="Times New Roman"/>
          <w:b w:val="0"/>
          <w:bCs w:val="0"/>
          <w:color w:val="auto"/>
          <w:sz w:val="28"/>
          <w:szCs w:val="28"/>
          <w:lang w:val="en-US"/>
        </w:rPr>
      </w:pPr>
    </w:p>
    <w:p w14:paraId="24F56AB6">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H. Mao, Z. Qiu, Z. Shen, W. Huang</w:t>
      </w:r>
    </w:p>
    <w:p w14:paraId="5FB9C6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Hydrophobic associated polymer based silica nanoparticles composite with core–shell structure as a filtrate reducer for drilling fluid at ultra-high temperature</w:t>
      </w:r>
    </w:p>
    <w:p w14:paraId="1EB2DB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Journal of Petroulem Science and Engineering, 129 (2015), pp. 1-14</w:t>
      </w:r>
    </w:p>
    <w:p w14:paraId="1111FC8F">
      <w:pPr>
        <w:numPr>
          <w:ilvl w:val="0"/>
          <w:numId w:val="0"/>
        </w:numPr>
        <w:jc w:val="both"/>
        <w:rPr>
          <w:rFonts w:hint="default" w:ascii="Times New Roman" w:hAnsi="Times New Roman" w:cs="Times New Roman"/>
          <w:b w:val="0"/>
          <w:bCs w:val="0"/>
          <w:color w:val="auto"/>
          <w:sz w:val="28"/>
          <w:szCs w:val="28"/>
          <w:lang w:val="en-US"/>
        </w:rPr>
      </w:pPr>
    </w:p>
    <w:p w14:paraId="342445BF">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Rezaei, S.R. Shadizadeh</w:t>
      </w:r>
    </w:p>
    <w:p w14:paraId="21B94B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State-of-the-art drilling fluid made of produced formation water for prevention of clay swelling: experimental Investigation</w:t>
      </w:r>
    </w:p>
    <w:p w14:paraId="2B51E0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Chemical Engineering Research Design, 170 (2021), pp. 350-365</w:t>
      </w:r>
    </w:p>
    <w:p w14:paraId="293B95F5">
      <w:pPr>
        <w:numPr>
          <w:ilvl w:val="0"/>
          <w:numId w:val="0"/>
        </w:numPr>
        <w:jc w:val="both"/>
        <w:rPr>
          <w:rFonts w:hint="default" w:ascii="Times New Roman" w:hAnsi="Times New Roman" w:cs="Times New Roman"/>
          <w:b w:val="0"/>
          <w:bCs w:val="0"/>
          <w:color w:val="auto"/>
          <w:sz w:val="28"/>
          <w:szCs w:val="28"/>
          <w:lang w:val="en-US"/>
        </w:rPr>
      </w:pPr>
    </w:p>
    <w:p w14:paraId="4DB0BDBF">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L.S. Sundar, K.V. Sharma, M.T. Naik, M.K. Singh</w:t>
      </w:r>
    </w:p>
    <w:p w14:paraId="5080FF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Empirical and theoretical correlations on viscosity of nanofluids: a review</w:t>
      </w:r>
    </w:p>
    <w:p w14:paraId="37ABD4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Renewable and Sustainable Energy Reviews, 25 (2013), pp. 670-686</w:t>
      </w:r>
    </w:p>
    <w:p w14:paraId="710CA701">
      <w:pPr>
        <w:numPr>
          <w:ilvl w:val="0"/>
          <w:numId w:val="0"/>
        </w:numPr>
        <w:jc w:val="both"/>
        <w:rPr>
          <w:rFonts w:hint="default" w:ascii="Times New Roman" w:hAnsi="Times New Roman" w:cs="Times New Roman"/>
          <w:b w:val="0"/>
          <w:bCs w:val="0"/>
          <w:color w:val="auto"/>
          <w:sz w:val="28"/>
          <w:szCs w:val="28"/>
          <w:lang w:val="en-US"/>
        </w:rPr>
      </w:pPr>
    </w:p>
    <w:p w14:paraId="58EFB357">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A.K. Sharma, A.K. Tiwari, A.R. Dixit</w:t>
      </w:r>
    </w:p>
    <w:p w14:paraId="08D608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Rheological behaviour of nanofluids: a review</w:t>
      </w:r>
    </w:p>
    <w:p w14:paraId="64F170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Renewable and Sustainable Energy Reviews, 53 (2016), pp. 779-791</w:t>
      </w:r>
    </w:p>
    <w:p w14:paraId="7DCAD8DA">
      <w:pPr>
        <w:numPr>
          <w:ilvl w:val="0"/>
          <w:numId w:val="0"/>
        </w:numPr>
        <w:jc w:val="both"/>
        <w:rPr>
          <w:rFonts w:hint="default" w:ascii="Times New Roman" w:hAnsi="Times New Roman" w:cs="Times New Roman"/>
          <w:b w:val="0"/>
          <w:bCs w:val="0"/>
          <w:color w:val="auto"/>
          <w:sz w:val="28"/>
          <w:szCs w:val="28"/>
          <w:lang w:val="en-US"/>
        </w:rPr>
      </w:pPr>
    </w:p>
    <w:p w14:paraId="127B8CC9">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 Agarwal, P. Tran, Y. Soong, D. Martello, R.K. Gupta</w:t>
      </w:r>
    </w:p>
    <w:p w14:paraId="53484F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Flow behavior of nanoparticle stabilized drilling fluids and effect of high temperature aging</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AADE National Technical Conference and Exhibition, Texas, USA (2011)</w:t>
      </w:r>
    </w:p>
    <w:p w14:paraId="04B382C0">
      <w:pPr>
        <w:numPr>
          <w:ilvl w:val="0"/>
          <w:numId w:val="0"/>
        </w:numPr>
        <w:jc w:val="both"/>
        <w:rPr>
          <w:rFonts w:hint="default" w:ascii="Times New Roman" w:hAnsi="Times New Roman" w:cs="Times New Roman"/>
          <w:b w:val="0"/>
          <w:bCs w:val="0"/>
          <w:color w:val="auto"/>
          <w:sz w:val="28"/>
          <w:szCs w:val="28"/>
          <w:lang w:val="en-US"/>
        </w:rPr>
      </w:pPr>
    </w:p>
    <w:p w14:paraId="3E41EB6E">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R. Ghosn, F. Mihelic, J.F. Hochepied, D. Dalmazzone</w:t>
      </w:r>
    </w:p>
    <w:p w14:paraId="68F766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Silica nanoparticles for the stabilization of W/O emulsions at HTHP conditions for unconventional reserves drilling operations</w:t>
      </w:r>
    </w:p>
    <w:p w14:paraId="15CBA1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Oil and Gas Science Technology, Nouv., 72 (4) (2017), p. 21</w:t>
      </w:r>
    </w:p>
    <w:p w14:paraId="55D1B9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ru-RU" w:eastAsia="zh-CN" w:bidi="ar"/>
        </w:rPr>
      </w:pPr>
    </w:p>
    <w:p w14:paraId="640DDB59">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Einstein</w:t>
      </w:r>
    </w:p>
    <w:p w14:paraId="64AC38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Investigations on the Theory of the Brownian Movement</w:t>
      </w:r>
    </w:p>
    <w:p w14:paraId="6281EA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Courier Corporation (1956)</w:t>
      </w:r>
    </w:p>
    <w:p w14:paraId="0D658D16">
      <w:pPr>
        <w:numPr>
          <w:ilvl w:val="0"/>
          <w:numId w:val="0"/>
        </w:numPr>
        <w:jc w:val="both"/>
        <w:rPr>
          <w:rFonts w:hint="default" w:ascii="Times New Roman" w:hAnsi="Times New Roman" w:cs="Times New Roman"/>
          <w:b w:val="0"/>
          <w:bCs w:val="0"/>
          <w:color w:val="auto"/>
          <w:sz w:val="28"/>
          <w:szCs w:val="28"/>
          <w:lang w:val="en-US"/>
        </w:rPr>
      </w:pPr>
    </w:p>
    <w:p w14:paraId="18A5C2C1">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Y. Ding, H. Alias, D. Wen, R.A. Williams</w:t>
      </w:r>
    </w:p>
    <w:p w14:paraId="2F6321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Heat transfer of aqueous suspensions of carbon nanotubes (CNT nanofluids)</w:t>
      </w:r>
    </w:p>
    <w:p w14:paraId="4C7EDC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International Journal of Heat and Mass Transfer, 49 (1) (2006), pp. 240-250</w:t>
      </w:r>
    </w:p>
    <w:p w14:paraId="354EBC53">
      <w:pPr>
        <w:numPr>
          <w:ilvl w:val="0"/>
          <w:numId w:val="0"/>
        </w:numPr>
        <w:jc w:val="both"/>
        <w:rPr>
          <w:rFonts w:hint="default" w:ascii="Times New Roman" w:hAnsi="Times New Roman" w:cs="Times New Roman"/>
          <w:b w:val="0"/>
          <w:bCs w:val="0"/>
          <w:color w:val="auto"/>
          <w:sz w:val="28"/>
          <w:szCs w:val="28"/>
          <w:lang w:val="en-US"/>
        </w:rPr>
      </w:pPr>
    </w:p>
    <w:p w14:paraId="1A9836A2">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S.R. Smith, R. Rafati, A. Sharifi Haddad, A. Cooper, H. Hamidi</w:t>
      </w:r>
    </w:p>
    <w:p w14:paraId="27B14B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Application of aluminium oxide nanoparticles to enhance rheological and filtration properties of water based muds at HPHT conditions</w:t>
      </w:r>
    </w:p>
    <w:p w14:paraId="10BEEF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Colloids and Surfaces A: Physicochemical and Engineering Aspects (2017),</w:t>
      </w:r>
    </w:p>
    <w:p w14:paraId="3D1918EB">
      <w:pPr>
        <w:numPr>
          <w:ilvl w:val="0"/>
          <w:numId w:val="0"/>
        </w:numPr>
        <w:jc w:val="both"/>
        <w:rPr>
          <w:rFonts w:hint="default" w:ascii="Times New Roman" w:hAnsi="Times New Roman" w:cs="Times New Roman"/>
          <w:b w:val="0"/>
          <w:bCs w:val="0"/>
          <w:color w:val="auto"/>
          <w:sz w:val="28"/>
          <w:szCs w:val="28"/>
          <w:lang w:val="en-US"/>
        </w:rPr>
      </w:pPr>
    </w:p>
    <w:p w14:paraId="625069D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G. Żyła</w:t>
      </w:r>
    </w:p>
    <w:p w14:paraId="7475DF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Nanofluids containing low fraction of carbon black nanoparticles in ethylene glycol: an experimental study on their rheological properties</w:t>
      </w:r>
    </w:p>
    <w:p w14:paraId="7A06D8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Journal of Molecular Liquids, 297 (2020), p. 111732</w:t>
      </w:r>
    </w:p>
    <w:p w14:paraId="50DFE0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313B433C">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Shen, D.E. Resasco</w:t>
      </w:r>
    </w:p>
    <w:p w14:paraId="16EC10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Emulsions stabilized by carbon nanotube–silica nanohybrids</w:t>
      </w:r>
    </w:p>
    <w:p w14:paraId="2A45E7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Langmuir, 25 (18) (2009), pp. 10843-10851</w:t>
      </w:r>
    </w:p>
    <w:p w14:paraId="49FD0ED5">
      <w:pPr>
        <w:numPr>
          <w:ilvl w:val="0"/>
          <w:numId w:val="0"/>
        </w:numPr>
        <w:jc w:val="both"/>
        <w:rPr>
          <w:rFonts w:hint="default" w:ascii="Times New Roman" w:hAnsi="Times New Roman" w:cs="Times New Roman"/>
          <w:b w:val="0"/>
          <w:bCs w:val="0"/>
          <w:color w:val="auto"/>
          <w:sz w:val="28"/>
          <w:szCs w:val="28"/>
          <w:lang w:val="en-US"/>
        </w:rPr>
      </w:pPr>
    </w:p>
    <w:p w14:paraId="2477E73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Amanullah, M.K. Al-Arfaj, Z. Al-Abdullatif</w:t>
      </w:r>
    </w:p>
    <w:p w14:paraId="453A3A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Preliminary test results of nano-based drilling fluids for oil and gas field application</w:t>
      </w:r>
    </w:p>
    <w:p w14:paraId="6D3345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SPE/IADC Drilling Conference, Society of Petroleum Engineers (2011), pp. 112-120</w:t>
      </w:r>
    </w:p>
    <w:p w14:paraId="0D4D32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SPE/IADC-139534</w:t>
      </w:r>
    </w:p>
    <w:p w14:paraId="160FC79A">
      <w:pPr>
        <w:numPr>
          <w:ilvl w:val="0"/>
          <w:numId w:val="0"/>
        </w:numPr>
        <w:jc w:val="both"/>
        <w:rPr>
          <w:rFonts w:hint="default" w:ascii="Times New Roman" w:hAnsi="Times New Roman" w:cs="Times New Roman"/>
          <w:b w:val="0"/>
          <w:bCs w:val="0"/>
          <w:color w:val="auto"/>
          <w:sz w:val="28"/>
          <w:szCs w:val="28"/>
          <w:lang w:val="en-US"/>
        </w:rPr>
      </w:pPr>
    </w:p>
    <w:p w14:paraId="2140F662">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Ismail, A. Aftab, Z. Ibupoto, N. Zolkifile</w:t>
      </w:r>
    </w:p>
    <w:p w14:paraId="3E6E4C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The novel approach for the enhancement of rheological properties of water-based drilling fluids by using multi-walled carbon nanotube, nanosilica and glass beads</w:t>
      </w:r>
    </w:p>
    <w:p w14:paraId="4165DB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Journal of Petroleum Science and Engineering, 139 (2016), pp. 264-275</w:t>
      </w:r>
    </w:p>
    <w:p w14:paraId="0C0D12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3C2EC7B6">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Georgia" w:cs="Times New Roman"/>
          <w:b w:val="0"/>
          <w:bCs w:val="0"/>
          <w:i w:val="0"/>
          <w:iCs w:val="0"/>
          <w:caps w:val="0"/>
          <w:color w:val="auto"/>
          <w:spacing w:val="0"/>
          <w:sz w:val="28"/>
          <w:szCs w:val="28"/>
        </w:rPr>
      </w:pPr>
      <w:r>
        <w:rPr>
          <w:rFonts w:hint="default" w:ascii="Times New Roman" w:hAnsi="Times New Roman" w:eastAsia="Arial" w:cs="Times New Roman"/>
          <w:i w:val="0"/>
          <w:iCs w:val="0"/>
          <w:caps w:val="0"/>
          <w:color w:val="auto"/>
          <w:spacing w:val="0"/>
          <w:sz w:val="28"/>
          <w:szCs w:val="28"/>
          <w:lang w:val="en-US"/>
        </w:rPr>
        <w:t>Siti Zulaika Razali, Rabiah Yunus, Dina Kania, Suraya Abdul Rashid, Lim Hong Ngee, G. Abdulkareem-Alsultan, Badrul Mohamed Jan</w:t>
      </w:r>
    </w:p>
    <w:p w14:paraId="20CEB07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Times New Roman" w:hAnsi="Times New Roman" w:eastAsia="Georgia" w:cs="Times New Roman"/>
          <w:b w:val="0"/>
          <w:bCs w:val="0"/>
          <w:i w:val="0"/>
          <w:iCs w:val="0"/>
          <w:caps w:val="0"/>
          <w:color w:val="auto"/>
          <w:spacing w:val="0"/>
          <w:sz w:val="28"/>
          <w:szCs w:val="28"/>
        </w:rPr>
      </w:pPr>
      <w:r>
        <w:rPr>
          <w:rFonts w:hint="default" w:ascii="Times New Roman" w:hAnsi="Times New Roman" w:eastAsia="Georgia" w:cs="Times New Roman"/>
          <w:b w:val="0"/>
          <w:bCs w:val="0"/>
          <w:i w:val="0"/>
          <w:iCs w:val="0"/>
          <w:caps w:val="0"/>
          <w:color w:val="auto"/>
          <w:spacing w:val="0"/>
          <w:sz w:val="28"/>
          <w:szCs w:val="28"/>
        </w:rPr>
        <w:t>Effects of morphology and graphitization of carbon nanomaterials on the rheology, emulsion stability, and filtration control ability of drilling fluids</w:t>
      </w:r>
    </w:p>
    <w:p w14:paraId="54E22E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b w:val="0"/>
          <w:bCs w:val="0"/>
          <w:i w:val="0"/>
          <w:iCs w:val="0"/>
          <w:caps w:val="0"/>
          <w:color w:val="auto"/>
          <w:spacing w:val="0"/>
          <w:kern w:val="0"/>
          <w:sz w:val="28"/>
          <w:szCs w:val="28"/>
          <w:lang w:val="en-US" w:eastAsia="zh-CN" w:bidi="ar"/>
        </w:rPr>
      </w:pPr>
      <w:r>
        <w:rPr>
          <w:rFonts w:hint="default" w:ascii="Times New Roman" w:hAnsi="Times New Roman" w:eastAsia="Arial" w:cs="Times New Roman"/>
          <w:b w:val="0"/>
          <w:bCs w:val="0"/>
          <w:i w:val="0"/>
          <w:iCs w:val="0"/>
          <w:caps w:val="0"/>
          <w:color w:val="auto"/>
          <w:spacing w:val="0"/>
          <w:sz w:val="28"/>
          <w:szCs w:val="28"/>
          <w:u w:val="none"/>
        </w:rPr>
        <w:fldChar w:fldCharType="begin"/>
      </w:r>
      <w:r>
        <w:rPr>
          <w:rFonts w:hint="default" w:ascii="Times New Roman" w:hAnsi="Times New Roman" w:eastAsia="Arial" w:cs="Times New Roman"/>
          <w:b w:val="0"/>
          <w:bCs w:val="0"/>
          <w:i w:val="0"/>
          <w:iCs w:val="0"/>
          <w:caps w:val="0"/>
          <w:color w:val="auto"/>
          <w:spacing w:val="0"/>
          <w:sz w:val="28"/>
          <w:szCs w:val="28"/>
          <w:u w:val="none"/>
        </w:rPr>
        <w:instrText xml:space="preserve"> HYPERLINK "https://www.sciencedirect.com/journal/journal-of-materials-research-and-technology" \o "Go to Journal of Materials Research and Technology on ScienceDirect" </w:instrText>
      </w:r>
      <w:r>
        <w:rPr>
          <w:rFonts w:hint="default" w:ascii="Times New Roman" w:hAnsi="Times New Roman" w:eastAsia="Arial" w:cs="Times New Roman"/>
          <w:b w:val="0"/>
          <w:bCs w:val="0"/>
          <w:i w:val="0"/>
          <w:iCs w:val="0"/>
          <w:caps w:val="0"/>
          <w:color w:val="auto"/>
          <w:spacing w:val="0"/>
          <w:sz w:val="28"/>
          <w:szCs w:val="28"/>
          <w:u w:val="none"/>
        </w:rPr>
        <w:fldChar w:fldCharType="separate"/>
      </w:r>
      <w:r>
        <w:rPr>
          <w:rStyle w:val="8"/>
          <w:rFonts w:hint="default" w:ascii="Times New Roman" w:hAnsi="Times New Roman" w:eastAsia="Arial" w:cs="Times New Roman"/>
          <w:b w:val="0"/>
          <w:bCs w:val="0"/>
          <w:i w:val="0"/>
          <w:iCs w:val="0"/>
          <w:caps w:val="0"/>
          <w:color w:val="auto"/>
          <w:spacing w:val="0"/>
          <w:sz w:val="28"/>
          <w:szCs w:val="28"/>
          <w:u w:val="none"/>
        </w:rPr>
        <w:t>Journal of Materials Research and Technology</w:t>
      </w:r>
      <w:r>
        <w:rPr>
          <w:rFonts w:hint="default" w:ascii="Times New Roman" w:hAnsi="Times New Roman" w:eastAsia="Arial" w:cs="Times New Roman"/>
          <w:b w:val="0"/>
          <w:bCs w:val="0"/>
          <w:i w:val="0"/>
          <w:iCs w:val="0"/>
          <w:caps w:val="0"/>
          <w:color w:val="auto"/>
          <w:spacing w:val="0"/>
          <w:sz w:val="28"/>
          <w:szCs w:val="28"/>
          <w:u w:val="none"/>
        </w:rPr>
        <w:fldChar w:fldCharType="end"/>
      </w:r>
      <w:r>
        <w:rPr>
          <w:rFonts w:hint="default" w:ascii="Times New Roman" w:hAnsi="Times New Roman" w:eastAsia="Arial" w:cs="Times New Roman"/>
          <w:b w:val="0"/>
          <w:bCs w:val="0"/>
          <w:i w:val="0"/>
          <w:iCs w:val="0"/>
          <w:caps w:val="0"/>
          <w:color w:val="auto"/>
          <w:spacing w:val="0"/>
          <w:sz w:val="28"/>
          <w:szCs w:val="28"/>
          <w:u w:val="none"/>
          <w:lang w:val="en-US"/>
        </w:rPr>
        <w:t xml:space="preserve"> </w:t>
      </w:r>
      <w:r>
        <w:rPr>
          <w:rFonts w:hint="default" w:ascii="Times New Roman" w:hAnsi="Times New Roman" w:eastAsia="Arial" w:cs="Times New Roman"/>
          <w:b w:val="0"/>
          <w:bCs w:val="0"/>
          <w:i w:val="0"/>
          <w:iCs w:val="0"/>
          <w:caps w:val="0"/>
          <w:color w:val="auto"/>
          <w:spacing w:val="0"/>
          <w:kern w:val="0"/>
          <w:sz w:val="28"/>
          <w:szCs w:val="28"/>
          <w:u w:val="none"/>
          <w:lang w:val="en-US" w:eastAsia="zh-CN" w:bidi="ar"/>
        </w:rPr>
        <w:fldChar w:fldCharType="begin"/>
      </w:r>
      <w:r>
        <w:rPr>
          <w:rFonts w:hint="default" w:ascii="Times New Roman" w:hAnsi="Times New Roman" w:eastAsia="Arial" w:cs="Times New Roman"/>
          <w:b w:val="0"/>
          <w:bCs w:val="0"/>
          <w:i w:val="0"/>
          <w:iCs w:val="0"/>
          <w:caps w:val="0"/>
          <w:color w:val="auto"/>
          <w:spacing w:val="0"/>
          <w:kern w:val="0"/>
          <w:sz w:val="28"/>
          <w:szCs w:val="28"/>
          <w:u w:val="none"/>
          <w:lang w:val="en-US" w:eastAsia="zh-CN" w:bidi="ar"/>
        </w:rPr>
        <w:instrText xml:space="preserve"> HYPERLINK "https://www.sciencedirect.com/journal/journal-of-materials-research-and-technology/vol/21/suppl/C" \o "Go to table of contents for this volume/issue" </w:instrText>
      </w:r>
      <w:r>
        <w:rPr>
          <w:rFonts w:hint="default" w:ascii="Times New Roman" w:hAnsi="Times New Roman" w:eastAsia="Arial" w:cs="Times New Roman"/>
          <w:b w:val="0"/>
          <w:bCs w:val="0"/>
          <w:i w:val="0"/>
          <w:iCs w:val="0"/>
          <w:caps w:val="0"/>
          <w:color w:val="auto"/>
          <w:spacing w:val="0"/>
          <w:kern w:val="0"/>
          <w:sz w:val="28"/>
          <w:szCs w:val="28"/>
          <w:u w:val="none"/>
          <w:lang w:val="en-US" w:eastAsia="zh-CN" w:bidi="ar"/>
        </w:rPr>
        <w:fldChar w:fldCharType="separate"/>
      </w:r>
      <w:r>
        <w:rPr>
          <w:rStyle w:val="8"/>
          <w:rFonts w:hint="default" w:ascii="Times New Roman" w:hAnsi="Times New Roman" w:eastAsia="Arial" w:cs="Times New Roman"/>
          <w:b w:val="0"/>
          <w:bCs w:val="0"/>
          <w:i w:val="0"/>
          <w:iCs w:val="0"/>
          <w:caps w:val="0"/>
          <w:color w:val="auto"/>
          <w:spacing w:val="0"/>
          <w:sz w:val="28"/>
          <w:szCs w:val="28"/>
          <w:u w:val="none"/>
        </w:rPr>
        <w:t>Volume 21</w:t>
      </w:r>
      <w:r>
        <w:rPr>
          <w:rFonts w:hint="default" w:ascii="Times New Roman" w:hAnsi="Times New Roman" w:eastAsia="Arial" w:cs="Times New Roman"/>
          <w:b w:val="0"/>
          <w:bCs w:val="0"/>
          <w:i w:val="0"/>
          <w:iCs w:val="0"/>
          <w:caps w:val="0"/>
          <w:color w:val="auto"/>
          <w:spacing w:val="0"/>
          <w:kern w:val="0"/>
          <w:sz w:val="28"/>
          <w:szCs w:val="28"/>
          <w:u w:val="none"/>
          <w:lang w:val="en-US" w:eastAsia="zh-CN" w:bidi="ar"/>
        </w:rPr>
        <w:fldChar w:fldCharType="end"/>
      </w:r>
      <w:r>
        <w:rPr>
          <w:rFonts w:hint="default" w:ascii="Times New Roman" w:hAnsi="Times New Roman" w:eastAsia="Arial" w:cs="Times New Roman"/>
          <w:b w:val="0"/>
          <w:bCs w:val="0"/>
          <w:i w:val="0"/>
          <w:iCs w:val="0"/>
          <w:caps w:val="0"/>
          <w:color w:val="auto"/>
          <w:spacing w:val="0"/>
          <w:kern w:val="0"/>
          <w:sz w:val="28"/>
          <w:szCs w:val="28"/>
          <w:lang w:val="en-US" w:eastAsia="zh-CN" w:bidi="ar"/>
        </w:rPr>
        <w:t>, November–December 2022, Pages 2891-2905</w:t>
      </w:r>
    </w:p>
    <w:p w14:paraId="6ACD00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1CBBF749">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T.M. McCoy, L. De Campo, A.V. Sokolova, I. Grillo, E.I. Izgorodina, R.F. Tabor</w:t>
      </w:r>
    </w:p>
    <w:p w14:paraId="55D331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Bulk properties of aqueous graphene oxide and reduced graphene oxide with surfactants and polymers: adsorption and stability</w:t>
      </w:r>
    </w:p>
    <w:p w14:paraId="28B571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Phys Chem Chem Phys, 20 (2018), pp. 16801-16816</w:t>
      </w:r>
    </w:p>
    <w:p w14:paraId="106BDC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3667158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X. Fei, L. Xia, M. Chen, W. Wei, J. Luo, X. Liu</w:t>
      </w:r>
    </w:p>
    <w:p w14:paraId="567C24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Preparation and application of water-in-oil emulsions stabilized by modified graphene oxide</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Mater (Basel), 9 (2016)</w:t>
      </w:r>
    </w:p>
    <w:p w14:paraId="4C3944DF">
      <w:pPr>
        <w:numPr>
          <w:ilvl w:val="0"/>
          <w:numId w:val="0"/>
        </w:numPr>
        <w:jc w:val="both"/>
        <w:rPr>
          <w:rFonts w:hint="default" w:ascii="Times New Roman" w:hAnsi="Times New Roman" w:cs="Times New Roman"/>
          <w:b w:val="0"/>
          <w:bCs w:val="0"/>
          <w:color w:val="auto"/>
          <w:sz w:val="28"/>
          <w:szCs w:val="28"/>
          <w:lang w:val="en-US"/>
        </w:rPr>
      </w:pPr>
    </w:p>
    <w:p w14:paraId="26548ADC">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G. Ferrero, M. Sandgren Bock, E.H. Stenby, C. Hou, J. Zhang</w:t>
      </w:r>
    </w:p>
    <w:p w14:paraId="58E3BA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Reduced graphene oxide-coated microfibers for oil-water separation</w:t>
      </w:r>
    </w:p>
    <w:p w14:paraId="246624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Environ Sci Nano, 6 (2019), pp. 3215-3224</w:t>
      </w:r>
    </w:p>
    <w:p w14:paraId="3DD02CA9">
      <w:pPr>
        <w:numPr>
          <w:ilvl w:val="0"/>
          <w:numId w:val="0"/>
        </w:numPr>
        <w:jc w:val="both"/>
        <w:rPr>
          <w:rFonts w:hint="default" w:ascii="Times New Roman" w:hAnsi="Times New Roman" w:cs="Times New Roman"/>
          <w:b w:val="0"/>
          <w:bCs w:val="0"/>
          <w:color w:val="auto"/>
          <w:sz w:val="28"/>
          <w:szCs w:val="28"/>
          <w:lang w:val="en-US"/>
        </w:rPr>
      </w:pPr>
    </w:p>
    <w:p w14:paraId="19FF2DDF">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Saththasivam, W. Yiming, K. Wang, J. Jin, Z. Liu</w:t>
      </w:r>
    </w:p>
    <w:p w14:paraId="0BFFD3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A novel architecture for carbon nanotube membranes towards fast and efficient oil/water separation</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Sci Rep, 8 (2018), pp. 1-6</w:t>
      </w:r>
    </w:p>
    <w:p w14:paraId="2E38DD91">
      <w:pPr>
        <w:numPr>
          <w:ilvl w:val="0"/>
          <w:numId w:val="0"/>
        </w:numPr>
        <w:jc w:val="both"/>
        <w:rPr>
          <w:rFonts w:hint="default" w:ascii="Times New Roman" w:hAnsi="Times New Roman" w:cs="Times New Roman"/>
          <w:b w:val="0"/>
          <w:bCs w:val="0"/>
          <w:color w:val="auto"/>
          <w:sz w:val="28"/>
          <w:szCs w:val="28"/>
          <w:lang w:val="en-US"/>
        </w:rPr>
      </w:pPr>
    </w:p>
    <w:p w14:paraId="6C846D8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D. Kania, R. Yunus, R. Omar, S. Abdul Rashid, B. Mohamed Jan, A. Aulia</w:t>
      </w:r>
    </w:p>
    <w:p w14:paraId="74B946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Adsorption of non-ionic surfactants on organoclays in drilling fluid investigated by molecular descriptors and Monte Carlo random walk simulations</w:t>
      </w:r>
    </w:p>
    <w:p w14:paraId="483A7D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Appl Surf Sci, 538 (2021)</w:t>
      </w:r>
    </w:p>
    <w:p w14:paraId="720FCD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78B5FB8B">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 Pei, Q. Wei, K. Huang, H.-M. Cheng, W. Ren</w:t>
      </w:r>
    </w:p>
    <w:p w14:paraId="34DDB57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Green synthesis of graphene oxide by seconds timescale water electrolytic oxidation</w:t>
      </w:r>
    </w:p>
    <w:p w14:paraId="650436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Nat Commun, 9 (2018), p. 145-152</w:t>
      </w:r>
    </w:p>
    <w:p w14:paraId="153553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4131DD2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M.V.G. Paixão, R. da Silva Fernandes, E.A. de Souza, R. de Carvalho Balaban</w:t>
      </w:r>
    </w:p>
    <w:p w14:paraId="4E84CE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Thermal energy storage technology to control rheological properties of drilling fluid</w:t>
      </w:r>
    </w:p>
    <w:p w14:paraId="14F253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Mol Liq, 341 (2021), Article 116931</w:t>
      </w:r>
    </w:p>
    <w:p w14:paraId="1F8A87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7787FB5B">
      <w:pPr>
        <w:numPr>
          <w:ilvl w:val="0"/>
          <w:numId w:val="25"/>
        </w:numPr>
        <w:ind w:left="0" w:leftChars="0" w:firstLine="0" w:firstLineChars="0"/>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M.I. Abduo, A.S. Dahab, Hesham Abusada, Abdulaziz M. Abdulaziz, M.S. Elhossieny</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lang w:val="en-US"/>
        </w:rPr>
        <w:t>Comparative study of using Water-Based mud containing Multiwalled Carbon Nanotubes versus Oil-Based mud in HPHT fields</w:t>
      </w:r>
    </w:p>
    <w:p w14:paraId="1F4B5E4C">
      <w:pPr>
        <w:numPr>
          <w:ilvl w:val="0"/>
          <w:numId w:val="0"/>
        </w:numPr>
        <w:ind w:leftChars="0"/>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Egyptian Journal of Petroleum, Volume 25, Issue 4, December 2016, p. 459-464</w:t>
      </w:r>
    </w:p>
    <w:p w14:paraId="71F7F0F8">
      <w:pPr>
        <w:numPr>
          <w:ilvl w:val="0"/>
          <w:numId w:val="0"/>
        </w:numPr>
        <w:jc w:val="both"/>
        <w:rPr>
          <w:rFonts w:hint="default" w:ascii="Times New Roman" w:hAnsi="Times New Roman" w:cs="Times New Roman"/>
          <w:b w:val="0"/>
          <w:bCs w:val="0"/>
          <w:color w:val="auto"/>
          <w:sz w:val="28"/>
          <w:szCs w:val="28"/>
          <w:lang w:val="en-US"/>
        </w:rPr>
      </w:pPr>
    </w:p>
    <w:p w14:paraId="48306173">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S.H. Hajiabadi, H. Aghaei, M. Kalateh-Aghamohammadi, A. Sanati, A. Kazemi-Beydokhti, F. Esmaeilzadeh</w:t>
      </w:r>
    </w:p>
    <w:p w14:paraId="0CD960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A comprehensive empirical, analytical and tomographic investigation on rheology and formation damage behavior of a novel nano-modified invert emulsion drilling fluid</w:t>
      </w:r>
      <w:r>
        <w:rPr>
          <w:rFonts w:hint="default" w:ascii="Times New Roman" w:hAnsi="Times New Roman" w:eastAsia="Georgia"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Journal of Petroleum Science and Engineering, 181 (2019), p. 106257</w:t>
      </w:r>
    </w:p>
    <w:p w14:paraId="6F75F05C">
      <w:pPr>
        <w:numPr>
          <w:ilvl w:val="0"/>
          <w:numId w:val="0"/>
        </w:numPr>
        <w:jc w:val="both"/>
        <w:rPr>
          <w:rFonts w:hint="default" w:ascii="Times New Roman" w:hAnsi="Times New Roman" w:cs="Times New Roman"/>
          <w:b w:val="0"/>
          <w:bCs w:val="0"/>
          <w:color w:val="auto"/>
          <w:sz w:val="28"/>
          <w:szCs w:val="28"/>
          <w:lang w:val="en-US"/>
        </w:rPr>
      </w:pPr>
    </w:p>
    <w:p w14:paraId="07C5F72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L. Ma, P. Luo, Y. He, L. Zhang, Y. Fan, Z. Jiang</w:t>
      </w:r>
    </w:p>
    <w:p w14:paraId="7BD867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Improving the stability of multi-walled carbon nano-tubes in extremely environments: applications as nano-plugging additives in drilling fluids</w:t>
      </w:r>
    </w:p>
    <w:p w14:paraId="5B18DF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Nat Gas Sci Eng, 74 (2020), p. 103082</w:t>
      </w:r>
    </w:p>
    <w:p w14:paraId="4F136C34">
      <w:pPr>
        <w:numPr>
          <w:ilvl w:val="0"/>
          <w:numId w:val="0"/>
        </w:numPr>
        <w:jc w:val="both"/>
        <w:rPr>
          <w:rFonts w:hint="default" w:ascii="Times New Roman" w:hAnsi="Times New Roman" w:cs="Times New Roman"/>
          <w:b w:val="0"/>
          <w:bCs w:val="0"/>
          <w:color w:val="auto"/>
          <w:sz w:val="28"/>
          <w:szCs w:val="28"/>
          <w:lang w:val="en-US"/>
        </w:rPr>
      </w:pPr>
    </w:p>
    <w:p w14:paraId="718BD81C">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Salih, H. Bilgesu</w:t>
      </w:r>
    </w:p>
    <w:p w14:paraId="74EDE5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Investigation of rheological and filtration properties of water-based drilling fluids using various anionic nanoparticles</w:t>
      </w:r>
    </w:p>
    <w:p w14:paraId="79E3B2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SPE Western regional meeting, Soc Pet Eng (2017)</w:t>
      </w:r>
    </w:p>
    <w:p w14:paraId="2E9887C7">
      <w:pPr>
        <w:numPr>
          <w:ilvl w:val="0"/>
          <w:numId w:val="0"/>
        </w:numPr>
        <w:jc w:val="both"/>
        <w:rPr>
          <w:rFonts w:hint="default" w:ascii="Times New Roman" w:hAnsi="Times New Roman" w:cs="Times New Roman"/>
          <w:b w:val="0"/>
          <w:bCs w:val="0"/>
          <w:color w:val="auto"/>
          <w:sz w:val="28"/>
          <w:szCs w:val="28"/>
          <w:lang w:val="en-US"/>
        </w:rPr>
      </w:pPr>
    </w:p>
    <w:p w14:paraId="4FF5C482">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Özkan</w:t>
      </w:r>
    </w:p>
    <w:p w14:paraId="528D25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Effect of gold nanoparticle functionalized multi-walled carbon nanotubes on the properties of Na-bentonite water based drilling fluid</w:t>
      </w:r>
    </w:p>
    <w:p w14:paraId="7A9889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Fresenius Environ Bull, 29 (1) (2020), pp. 143-151</w:t>
      </w:r>
    </w:p>
    <w:p w14:paraId="5EEAC5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3AC46FE0">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 Razali, R. Yunus, S.A. Rashid, H. Lim, B.M. Jan</w:t>
      </w:r>
    </w:p>
    <w:p w14:paraId="4FAAB2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Review of biodegradable synthetic-based drilling fluid: progression, performance and future prospect</w:t>
      </w:r>
    </w:p>
    <w:p w14:paraId="34EC8F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Renew Sustain Energy Rev, 90 (2018), pp. 171-186</w:t>
      </w:r>
    </w:p>
    <w:p w14:paraId="09BBA82D">
      <w:pPr>
        <w:numPr>
          <w:ilvl w:val="0"/>
          <w:numId w:val="0"/>
        </w:numPr>
        <w:jc w:val="both"/>
        <w:rPr>
          <w:rFonts w:hint="default" w:ascii="Times New Roman" w:hAnsi="Times New Roman" w:cs="Times New Roman"/>
          <w:b w:val="0"/>
          <w:bCs w:val="0"/>
          <w:color w:val="auto"/>
          <w:sz w:val="28"/>
          <w:szCs w:val="28"/>
          <w:lang w:val="en-US"/>
        </w:rPr>
      </w:pPr>
    </w:p>
    <w:p w14:paraId="515BC1B0">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H. Ye, D. Chen, N. Li, Q. Xu, H. Li, J. He, </w:t>
      </w:r>
      <w:r>
        <w:rPr>
          <w:rStyle w:val="7"/>
          <w:rFonts w:hint="default" w:ascii="Times New Roman" w:hAnsi="Times New Roman" w:eastAsia="Arial" w:cs="Times New Roman"/>
          <w:i w:val="0"/>
          <w:iCs w:val="0"/>
          <w:caps w:val="0"/>
          <w:color w:val="auto"/>
          <w:spacing w:val="0"/>
          <w:kern w:val="0"/>
          <w:sz w:val="28"/>
          <w:szCs w:val="28"/>
          <w:shd w:val="clear" w:fill="FFFFFF"/>
          <w:lang w:val="en-US" w:eastAsia="zh-CN" w:bidi="ar"/>
        </w:rPr>
        <w:t>et al.</w:t>
      </w:r>
    </w:p>
    <w:p w14:paraId="625B39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Durable and robust self-healing superhydrophobic Co-PDMS@ ZIF-8-Coated MWCNT films for extremely efficient emulsion separation</w:t>
      </w:r>
    </w:p>
    <w:p w14:paraId="4B756A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ACS Appl Mater Interfaces, 11 (41) (2019), pp. 38313-38320</w:t>
      </w:r>
    </w:p>
    <w:p w14:paraId="1CE9ADF5">
      <w:pPr>
        <w:numPr>
          <w:ilvl w:val="0"/>
          <w:numId w:val="0"/>
        </w:numPr>
        <w:jc w:val="both"/>
        <w:rPr>
          <w:rFonts w:hint="default" w:ascii="Times New Roman" w:hAnsi="Times New Roman" w:cs="Times New Roman"/>
          <w:b w:val="0"/>
          <w:bCs w:val="0"/>
          <w:color w:val="auto"/>
          <w:sz w:val="28"/>
          <w:szCs w:val="28"/>
          <w:lang w:val="en-US"/>
        </w:rPr>
      </w:pPr>
    </w:p>
    <w:p w14:paraId="07A79B1C">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Ma, S. Pang, Z. Zhang, B. Xia, Y. An</w:t>
      </w:r>
    </w:p>
    <w:p w14:paraId="1DB2CE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Experimental study on the polymer/graphene oxide composite as a fluid loss agent for water-based drilling fluids</w:t>
      </w:r>
    </w:p>
    <w:p w14:paraId="365B5E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ACS Omega, 6 (14) (2021), pp. 9750-9763</w:t>
      </w:r>
    </w:p>
    <w:p w14:paraId="32B61856">
      <w:pPr>
        <w:numPr>
          <w:ilvl w:val="0"/>
          <w:numId w:val="0"/>
        </w:numPr>
        <w:jc w:val="both"/>
        <w:rPr>
          <w:rFonts w:hint="default" w:ascii="Times New Roman" w:hAnsi="Times New Roman" w:cs="Times New Roman"/>
          <w:b w:val="0"/>
          <w:bCs w:val="0"/>
          <w:color w:val="auto"/>
          <w:sz w:val="28"/>
          <w:szCs w:val="28"/>
          <w:lang w:val="en-US"/>
        </w:rPr>
      </w:pPr>
    </w:p>
    <w:p w14:paraId="50B6BBD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 Medhi, S. Chowdhury, N. Bhatt, D.K. Gupta, S. Rana, J.S. Sangwai</w:t>
      </w:r>
    </w:p>
    <w:p w14:paraId="349008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Analysis of high performing graphene oxide nanosheets based non-damaging drilling fluids through rheological measurements and CFD studies</w:t>
      </w:r>
    </w:p>
    <w:p w14:paraId="7623EA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Powder Technol, 377 (2021), pp. 379-395</w:t>
      </w:r>
    </w:p>
    <w:p w14:paraId="20BE09EC">
      <w:pPr>
        <w:numPr>
          <w:ilvl w:val="0"/>
          <w:numId w:val="0"/>
        </w:numPr>
        <w:jc w:val="both"/>
        <w:rPr>
          <w:rFonts w:hint="default" w:ascii="Times New Roman" w:hAnsi="Times New Roman" w:cs="Times New Roman"/>
          <w:b w:val="0"/>
          <w:bCs w:val="0"/>
          <w:color w:val="auto"/>
          <w:sz w:val="28"/>
          <w:szCs w:val="28"/>
          <w:lang w:val="en-US"/>
        </w:rPr>
      </w:pPr>
    </w:p>
    <w:p w14:paraId="4D631F52">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N.M. Taha, S. Lee</w:t>
      </w:r>
    </w:p>
    <w:p w14:paraId="1A58C9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Nano graphene application improving drilling fluids performance</w:t>
      </w:r>
    </w:p>
    <w:p w14:paraId="221BF9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Int. Pet. Technol. Conf. 2015 (2015)</w:t>
      </w:r>
    </w:p>
    <w:p w14:paraId="40E238EC">
      <w:pPr>
        <w:numPr>
          <w:ilvl w:val="0"/>
          <w:numId w:val="0"/>
        </w:numPr>
        <w:jc w:val="both"/>
        <w:rPr>
          <w:rFonts w:hint="default" w:ascii="Times New Roman" w:hAnsi="Times New Roman" w:cs="Times New Roman"/>
          <w:b w:val="0"/>
          <w:bCs w:val="0"/>
          <w:color w:val="auto"/>
          <w:sz w:val="28"/>
          <w:szCs w:val="28"/>
          <w:lang w:val="en-US"/>
        </w:rPr>
      </w:pPr>
    </w:p>
    <w:p w14:paraId="300AB185">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T.M. Madkour, S. Fadl, M.M. Dardir, M.A. Mekewi</w:t>
      </w:r>
    </w:p>
    <w:p w14:paraId="16E527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High performance nature of biodegradable polymeric nanocomposites for oil-well drilling fluids</w:t>
      </w:r>
    </w:p>
    <w:p w14:paraId="100E93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Egypt. J. Pet., 25 (2016), pp. 281-291</w:t>
      </w:r>
    </w:p>
    <w:p w14:paraId="4AE0CABD">
      <w:pPr>
        <w:numPr>
          <w:ilvl w:val="0"/>
          <w:numId w:val="0"/>
        </w:numPr>
        <w:jc w:val="both"/>
        <w:rPr>
          <w:rFonts w:hint="default" w:ascii="Times New Roman" w:hAnsi="Times New Roman" w:cs="Times New Roman"/>
          <w:b w:val="0"/>
          <w:bCs w:val="0"/>
          <w:color w:val="auto"/>
          <w:sz w:val="28"/>
          <w:szCs w:val="28"/>
          <w:lang w:val="en-US"/>
        </w:rPr>
      </w:pPr>
    </w:p>
    <w:p w14:paraId="3AB88920">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M.S. Liu, M.C.C. Lin, I.T. Huang, C.C. Wang</w:t>
      </w:r>
    </w:p>
    <w:p w14:paraId="2642CF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Enhancement of thermal conductivity with carbon nanotube for nanofluids</w:t>
      </w:r>
    </w:p>
    <w:p w14:paraId="6CD054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Int. Comm. Heat Mass Trans., 32 (9) (2005), pp. 1202-1210</w:t>
      </w:r>
    </w:p>
    <w:p w14:paraId="064E1D8D">
      <w:pPr>
        <w:numPr>
          <w:ilvl w:val="0"/>
          <w:numId w:val="0"/>
        </w:numPr>
        <w:jc w:val="both"/>
        <w:rPr>
          <w:rFonts w:hint="default" w:ascii="Times New Roman" w:hAnsi="Times New Roman" w:cs="Times New Roman"/>
          <w:b w:val="0"/>
          <w:bCs w:val="0"/>
          <w:color w:val="auto"/>
          <w:sz w:val="28"/>
          <w:szCs w:val="28"/>
          <w:lang w:val="en-US"/>
        </w:rPr>
      </w:pPr>
    </w:p>
    <w:p w14:paraId="4A1FFDA1">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Y. Ding, H. Alias, D. Wen, R.A. Williams</w:t>
      </w:r>
    </w:p>
    <w:p w14:paraId="4005D4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Heat transfer of aqueous suspensions of carbon nanotubes (CNT nanofluids)</w:t>
      </w:r>
    </w:p>
    <w:p w14:paraId="757E3A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Int. J. Heat Mass Trans., 49 (1) (2006), pp. 240-250</w:t>
      </w:r>
    </w:p>
    <w:p w14:paraId="6BFE60DF">
      <w:pPr>
        <w:numPr>
          <w:ilvl w:val="0"/>
          <w:numId w:val="0"/>
        </w:numPr>
        <w:jc w:val="both"/>
        <w:rPr>
          <w:rFonts w:hint="default" w:ascii="Times New Roman" w:hAnsi="Times New Roman" w:cs="Times New Roman"/>
          <w:b w:val="0"/>
          <w:bCs w:val="0"/>
          <w:color w:val="auto"/>
          <w:sz w:val="28"/>
          <w:szCs w:val="28"/>
          <w:lang w:val="en-US"/>
        </w:rPr>
      </w:pPr>
    </w:p>
    <w:p w14:paraId="57B242EC">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D.V. Kosynkin, G. Ceriotti, K.C. Wilson, J.R. Lomeda, J.T. Scorsone, A.D. Patel, J.E. Friedheim, J.M. Tour</w:t>
      </w:r>
    </w:p>
    <w:p w14:paraId="6EDF11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Graphene oxide as a high-performance fluid-loss-control additive in water-based drilling fluids</w:t>
      </w:r>
    </w:p>
    <w:p w14:paraId="240678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ACS Appl. Mater. Interfaces, 4 (1) (2011), pp. 222-227</w:t>
      </w:r>
    </w:p>
    <w:p w14:paraId="73FD8D77">
      <w:pPr>
        <w:numPr>
          <w:ilvl w:val="0"/>
          <w:numId w:val="0"/>
        </w:numPr>
        <w:jc w:val="both"/>
        <w:rPr>
          <w:rFonts w:hint="default" w:ascii="Times New Roman" w:hAnsi="Times New Roman" w:cs="Times New Roman"/>
          <w:b w:val="0"/>
          <w:bCs w:val="0"/>
          <w:color w:val="auto"/>
          <w:sz w:val="28"/>
          <w:szCs w:val="28"/>
          <w:lang w:val="en-US"/>
        </w:rPr>
      </w:pPr>
    </w:p>
    <w:p w14:paraId="05AB5B19">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Kazemi-Beydokhti, S.H. Hajiabadi</w:t>
      </w:r>
    </w:p>
    <w:p w14:paraId="548C1E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Rheological investigation of smart polymer/carbon nanotube complex on properties of water-based drilling fluids</w:t>
      </w:r>
    </w:p>
    <w:p w14:paraId="501976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Colloids Surf A, 556 (2018), pp. 23-29</w:t>
      </w:r>
    </w:p>
    <w:p w14:paraId="79E4C0EF">
      <w:pPr>
        <w:numPr>
          <w:ilvl w:val="0"/>
          <w:numId w:val="0"/>
        </w:numPr>
        <w:jc w:val="both"/>
        <w:rPr>
          <w:rFonts w:hint="default" w:ascii="Times New Roman" w:hAnsi="Times New Roman" w:cs="Times New Roman"/>
          <w:b w:val="0"/>
          <w:bCs w:val="0"/>
          <w:color w:val="auto"/>
          <w:sz w:val="28"/>
          <w:szCs w:val="28"/>
          <w:lang w:val="en-US"/>
        </w:rPr>
      </w:pPr>
    </w:p>
    <w:p w14:paraId="748F16C6">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Nasser, A. Jesil, T. Mohiuddin, M. Al Ruqeshi, G. Devi, S. Mohataram</w:t>
      </w:r>
    </w:p>
    <w:p w14:paraId="7F628A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Experimental investigation of drilling fluid performance as nanoparticles</w:t>
      </w:r>
    </w:p>
    <w:p w14:paraId="561F7A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World J Nano Sci Eng, 3 (3) (2013), p. 57</w:t>
      </w:r>
    </w:p>
    <w:p w14:paraId="0BED146F">
      <w:pPr>
        <w:numPr>
          <w:ilvl w:val="0"/>
          <w:numId w:val="0"/>
        </w:numPr>
        <w:jc w:val="both"/>
        <w:rPr>
          <w:rFonts w:hint="default" w:ascii="Times New Roman" w:hAnsi="Times New Roman" w:cs="Times New Roman"/>
          <w:b w:val="0"/>
          <w:bCs w:val="0"/>
          <w:color w:val="auto"/>
          <w:sz w:val="28"/>
          <w:szCs w:val="28"/>
          <w:lang w:val="en-US"/>
        </w:rPr>
      </w:pPr>
    </w:p>
    <w:p w14:paraId="24E060FF">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O. Contreras, G. Hareland, M. Husein, R. Nygaard, M. Alsaba</w:t>
      </w:r>
    </w:p>
    <w:p w14:paraId="5B3600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Wellbore strengthening in sandstones by means of nanoparticle-based drilling fluids</w:t>
      </w:r>
    </w:p>
    <w:p w14:paraId="51F50F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SPE deepwater drilling completions conf, Soc Pet Eng (2014)</w:t>
      </w:r>
    </w:p>
    <w:p w14:paraId="6BF207FB">
      <w:pPr>
        <w:numPr>
          <w:ilvl w:val="0"/>
          <w:numId w:val="0"/>
        </w:numPr>
        <w:jc w:val="both"/>
        <w:rPr>
          <w:rFonts w:hint="default" w:ascii="Times New Roman" w:hAnsi="Times New Roman" w:cs="Times New Roman"/>
          <w:b w:val="0"/>
          <w:bCs w:val="0"/>
          <w:color w:val="auto"/>
          <w:sz w:val="28"/>
          <w:szCs w:val="28"/>
          <w:lang w:val="en-US"/>
        </w:rPr>
      </w:pPr>
    </w:p>
    <w:p w14:paraId="1676C13F">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R. Rostami, A. Ebrahimabadi, M. Bakhshandeh</w:t>
      </w:r>
    </w:p>
    <w:p w14:paraId="2F5833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Using graphite nanoparticles for optimum design of water-based drilling fluid (case study: Azadegan oil field)</w:t>
      </w:r>
    </w:p>
    <w:p w14:paraId="5756CD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EurAsian J BioSci, 11 (1) (2017), pp. 16-21</w:t>
      </w:r>
    </w:p>
    <w:p w14:paraId="79ABDCB6">
      <w:pPr>
        <w:numPr>
          <w:ilvl w:val="0"/>
          <w:numId w:val="0"/>
        </w:numPr>
        <w:jc w:val="both"/>
        <w:rPr>
          <w:rFonts w:hint="default" w:ascii="Times New Roman" w:hAnsi="Times New Roman" w:cs="Times New Roman"/>
          <w:b w:val="0"/>
          <w:bCs w:val="0"/>
          <w:color w:val="auto"/>
          <w:sz w:val="28"/>
          <w:szCs w:val="28"/>
          <w:lang w:val="en-US"/>
        </w:rPr>
      </w:pPr>
    </w:p>
    <w:p w14:paraId="26EFFD0A">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H.-X. Huang, L.-M. Yu</w:t>
      </w:r>
    </w:p>
    <w:p w14:paraId="0ED773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Temperature, time, pressure, and CO</w:t>
      </w:r>
      <w:r>
        <w:rPr>
          <w:rFonts w:hint="default" w:ascii="Times New Roman" w:hAnsi="Times New Roman" w:eastAsia="Georgia" w:cs="Times New Roman"/>
          <w:i w:val="0"/>
          <w:iCs w:val="0"/>
          <w:caps w:val="0"/>
          <w:color w:val="auto"/>
          <w:spacing w:val="0"/>
          <w:kern w:val="0"/>
          <w:sz w:val="28"/>
          <w:szCs w:val="28"/>
          <w:shd w:val="clear" w:fill="FFFFFF"/>
          <w:vertAlign w:val="baseline"/>
          <w:lang w:val="en-US" w:eastAsia="zh-CN" w:bidi="ar"/>
        </w:rPr>
        <w:t>2</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 concentration dependence of rheological properties for poly (methyl methacrylate)/expanded graphite composites</w:t>
      </w:r>
    </w:p>
    <w:p w14:paraId="000B31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Rheol, 64 (6) (2020), pp. 1455-1464</w:t>
      </w:r>
    </w:p>
    <w:p w14:paraId="085F1170">
      <w:pPr>
        <w:numPr>
          <w:ilvl w:val="0"/>
          <w:numId w:val="0"/>
        </w:numPr>
        <w:jc w:val="both"/>
        <w:rPr>
          <w:rFonts w:hint="default" w:ascii="Times New Roman" w:hAnsi="Times New Roman" w:cs="Times New Roman"/>
          <w:b w:val="0"/>
          <w:bCs w:val="0"/>
          <w:color w:val="auto"/>
          <w:sz w:val="28"/>
          <w:szCs w:val="28"/>
          <w:lang w:val="en-US"/>
        </w:rPr>
      </w:pPr>
    </w:p>
    <w:p w14:paraId="486B6C6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M.K. Thakur, C. Sarkar</w:t>
      </w:r>
    </w:p>
    <w:p w14:paraId="3A26DA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Influence of graphite flakes on the strength of magnetorheological fluids at high temperature and its rheology</w:t>
      </w:r>
    </w:p>
    <w:p w14:paraId="65FFF8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IEEE Trans Magn, 56 (5) (2020), pp. 1-10</w:t>
      </w:r>
    </w:p>
    <w:p w14:paraId="3F4B3E3E">
      <w:pPr>
        <w:numPr>
          <w:ilvl w:val="0"/>
          <w:numId w:val="0"/>
        </w:numPr>
        <w:jc w:val="both"/>
        <w:rPr>
          <w:rFonts w:hint="default" w:ascii="Times New Roman" w:hAnsi="Times New Roman" w:cs="Times New Roman"/>
          <w:b w:val="0"/>
          <w:bCs w:val="0"/>
          <w:color w:val="auto"/>
          <w:sz w:val="28"/>
          <w:szCs w:val="28"/>
          <w:lang w:val="en-US"/>
        </w:rPr>
      </w:pPr>
    </w:p>
    <w:p w14:paraId="73614A97">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Liebscher, J. Domurath, M. Saphiannikova, M.T. Müller, G. Heinrich, P. Pötschke</w:t>
      </w:r>
    </w:p>
    <w:p w14:paraId="56A84D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Dispersion of graphite nanoplates in melt mixed PC/SAN polymer blends and its influence on rheological and electrical properties</w:t>
      </w:r>
    </w:p>
    <w:p w14:paraId="317F7D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Polymer, 200 (2020), p. 122577</w:t>
      </w:r>
    </w:p>
    <w:p w14:paraId="7B2AD46D">
      <w:pPr>
        <w:numPr>
          <w:ilvl w:val="0"/>
          <w:numId w:val="0"/>
        </w:numPr>
        <w:jc w:val="both"/>
        <w:rPr>
          <w:rFonts w:hint="default" w:ascii="Times New Roman" w:hAnsi="Times New Roman" w:cs="Times New Roman"/>
          <w:b w:val="0"/>
          <w:bCs w:val="0"/>
          <w:color w:val="auto"/>
          <w:sz w:val="28"/>
          <w:szCs w:val="28"/>
          <w:lang w:val="en-US"/>
        </w:rPr>
      </w:pPr>
    </w:p>
    <w:p w14:paraId="4E756AC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Y. Xuan, G. Jiang, Y. Li</w:t>
      </w:r>
    </w:p>
    <w:p w14:paraId="40212B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Nanographite oxide as ultrastrong fluid-loss-control additive in water-based drilling fluids</w:t>
      </w:r>
    </w:p>
    <w:p w14:paraId="6AADBF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Dispers Sci Technol, 35 (10) (2014), pp. 1386-1392</w:t>
      </w:r>
    </w:p>
    <w:p w14:paraId="28CC3567">
      <w:pPr>
        <w:numPr>
          <w:ilvl w:val="0"/>
          <w:numId w:val="0"/>
        </w:numPr>
        <w:jc w:val="both"/>
        <w:rPr>
          <w:rFonts w:hint="default" w:ascii="Times New Roman" w:hAnsi="Times New Roman" w:cs="Times New Roman"/>
          <w:b w:val="0"/>
          <w:bCs w:val="0"/>
          <w:color w:val="auto"/>
          <w:sz w:val="28"/>
          <w:szCs w:val="28"/>
          <w:lang w:val="en-US"/>
        </w:rPr>
      </w:pPr>
    </w:p>
    <w:p w14:paraId="51A7851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Perumalsamy, P. Gupta, J.S. Sangwai</w:t>
      </w:r>
    </w:p>
    <w:p w14:paraId="15BBFE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Performance evaluation of esters and graphene nanoparticles as an additives on the rheological and lubrication properties of water-based drilling mud</w:t>
      </w:r>
    </w:p>
    <w:p w14:paraId="72494D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Pet Sci Eng, 204 (2021), p. 108680</w:t>
      </w:r>
    </w:p>
    <w:p w14:paraId="01C688C9">
      <w:pPr>
        <w:numPr>
          <w:ilvl w:val="0"/>
          <w:numId w:val="0"/>
        </w:numPr>
        <w:jc w:val="both"/>
        <w:rPr>
          <w:rFonts w:hint="default" w:ascii="Times New Roman" w:hAnsi="Times New Roman" w:cs="Times New Roman"/>
          <w:b w:val="0"/>
          <w:bCs w:val="0"/>
          <w:color w:val="auto"/>
          <w:sz w:val="28"/>
          <w:szCs w:val="28"/>
          <w:lang w:val="en-US"/>
        </w:rPr>
      </w:pPr>
    </w:p>
    <w:p w14:paraId="6836096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K. Wang, G. Jiang, X. Li, P.F. Luckham</w:t>
      </w:r>
    </w:p>
    <w:p w14:paraId="3CEFC6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Study of graphene oxide to stabilize shale in water-based drilling fluids</w:t>
      </w:r>
    </w:p>
    <w:p w14:paraId="5D1179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Colloids Surf A, 606 (2020), p. 125457</w:t>
      </w:r>
    </w:p>
    <w:p w14:paraId="65404F90">
      <w:pPr>
        <w:numPr>
          <w:ilvl w:val="0"/>
          <w:numId w:val="0"/>
        </w:numPr>
        <w:jc w:val="both"/>
        <w:rPr>
          <w:rFonts w:hint="default" w:ascii="Times New Roman" w:hAnsi="Times New Roman" w:cs="Times New Roman"/>
          <w:b w:val="0"/>
          <w:bCs w:val="0"/>
          <w:color w:val="auto"/>
          <w:sz w:val="28"/>
          <w:szCs w:val="28"/>
          <w:lang w:val="en-US"/>
        </w:rPr>
      </w:pPr>
    </w:p>
    <w:p w14:paraId="7CCA17F7">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E. Mahmoudi, L.Y. Ng, M.M. Ba-Abbad, A. Mohammad</w:t>
      </w:r>
    </w:p>
    <w:p w14:paraId="7BA838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Novel nanohybrid polysulfone membrane embedded with silver nanoparticles on graphene oxide nanoplates</w:t>
      </w:r>
    </w:p>
    <w:p w14:paraId="139FD3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Chem Eng J, 277 (2015), pp. 1-10</w:t>
      </w:r>
    </w:p>
    <w:p w14:paraId="1094F369">
      <w:pPr>
        <w:numPr>
          <w:ilvl w:val="0"/>
          <w:numId w:val="0"/>
        </w:numPr>
        <w:jc w:val="both"/>
        <w:rPr>
          <w:rFonts w:hint="default" w:ascii="Times New Roman" w:hAnsi="Times New Roman" w:cs="Times New Roman"/>
          <w:b w:val="0"/>
          <w:bCs w:val="0"/>
          <w:color w:val="auto"/>
          <w:sz w:val="28"/>
          <w:szCs w:val="28"/>
          <w:lang w:val="en-US"/>
        </w:rPr>
      </w:pPr>
    </w:p>
    <w:p w14:paraId="277F5A45">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K.H. Kim, Y. Oh, M. Islam</w:t>
      </w:r>
    </w:p>
    <w:p w14:paraId="7F713E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Graphene coating makes carbon nanotube aerogels superelastic and resistant to fatigue</w:t>
      </w:r>
    </w:p>
    <w:p w14:paraId="525E59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Nat Nanotechnol, 7 (9) (2012), p. 562</w:t>
      </w:r>
    </w:p>
    <w:p w14:paraId="49221A4B">
      <w:pPr>
        <w:numPr>
          <w:ilvl w:val="0"/>
          <w:numId w:val="0"/>
        </w:numPr>
        <w:jc w:val="both"/>
        <w:rPr>
          <w:rFonts w:hint="default" w:ascii="Times New Roman" w:hAnsi="Times New Roman" w:cs="Times New Roman"/>
          <w:b w:val="0"/>
          <w:bCs w:val="0"/>
          <w:color w:val="auto"/>
          <w:sz w:val="28"/>
          <w:szCs w:val="28"/>
          <w:lang w:val="en-US"/>
        </w:rPr>
      </w:pPr>
    </w:p>
    <w:p w14:paraId="3D9B9DB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 Ridha, A. Ibrahim, R. Shahari, S. Fonna</w:t>
      </w:r>
    </w:p>
    <w:p w14:paraId="175EBE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Graphene nanoplatelets as high-performance filtration control material in water-based drilling fluids</w:t>
      </w:r>
    </w:p>
    <w:p w14:paraId="67094E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IOP conf ser mater sci eng, IOP Publishing (2018)</w:t>
      </w:r>
    </w:p>
    <w:p w14:paraId="64FCF233">
      <w:pPr>
        <w:numPr>
          <w:ilvl w:val="0"/>
          <w:numId w:val="0"/>
        </w:numPr>
        <w:jc w:val="both"/>
        <w:rPr>
          <w:rFonts w:hint="default" w:ascii="Times New Roman" w:hAnsi="Times New Roman" w:cs="Times New Roman"/>
          <w:b w:val="0"/>
          <w:bCs w:val="0"/>
          <w:color w:val="auto"/>
          <w:sz w:val="28"/>
          <w:szCs w:val="28"/>
          <w:lang w:val="en-US"/>
        </w:rPr>
      </w:pPr>
    </w:p>
    <w:p w14:paraId="22C13D11">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S.M. Lalji, M.A. Khan, J. Haneef, S.I. Ali, A.H. Arain, S.S. Shah</w:t>
      </w:r>
    </w:p>
    <w:p w14:paraId="6B7D37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Nano-particles adapted drilling fluids for the swelling inhibition for the Northern region clay formation of Pakistan</w:t>
      </w:r>
    </w:p>
    <w:p w14:paraId="3D1659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Appl Nanosci (2021), pp. 1-15</w:t>
      </w:r>
    </w:p>
    <w:p w14:paraId="19875A85">
      <w:pPr>
        <w:numPr>
          <w:ilvl w:val="0"/>
          <w:numId w:val="0"/>
        </w:numPr>
        <w:jc w:val="both"/>
        <w:rPr>
          <w:rFonts w:hint="default" w:ascii="Times New Roman" w:hAnsi="Times New Roman" w:cs="Times New Roman"/>
          <w:b w:val="0"/>
          <w:bCs w:val="0"/>
          <w:color w:val="auto"/>
          <w:sz w:val="28"/>
          <w:szCs w:val="28"/>
          <w:lang w:val="en-US"/>
        </w:rPr>
      </w:pPr>
    </w:p>
    <w:p w14:paraId="24E6050D">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Aramendiz, A. Imqam</w:t>
      </w:r>
    </w:p>
    <w:p w14:paraId="0CEB0B9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Water-based drilling fluid formulation using silica and graphene nanoparticles for unconventional shale applications</w:t>
      </w:r>
    </w:p>
    <w:p w14:paraId="3F9220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Pet Sci Eng, 179 (2019), pp. 742-749</w:t>
      </w:r>
    </w:p>
    <w:p w14:paraId="05B0A5CC">
      <w:pPr>
        <w:numPr>
          <w:ilvl w:val="0"/>
          <w:numId w:val="0"/>
        </w:numPr>
        <w:jc w:val="both"/>
        <w:rPr>
          <w:rFonts w:hint="default" w:ascii="Times New Roman" w:hAnsi="Times New Roman" w:cs="Times New Roman"/>
          <w:b w:val="0"/>
          <w:bCs w:val="0"/>
          <w:color w:val="auto"/>
          <w:sz w:val="28"/>
          <w:szCs w:val="28"/>
          <w:lang w:val="en-US"/>
        </w:rPr>
      </w:pPr>
    </w:p>
    <w:p w14:paraId="0E192A47">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N.M. Taha, S. Lee</w:t>
      </w:r>
    </w:p>
    <w:p w14:paraId="6ED5BD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Nano graphene application improving drilling fluids performance</w:t>
      </w:r>
    </w:p>
    <w:p w14:paraId="2F521A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Int. Pet. Technol. Conf. 2015 (2015)</w:t>
      </w:r>
    </w:p>
    <w:p w14:paraId="78180562">
      <w:pPr>
        <w:numPr>
          <w:ilvl w:val="0"/>
          <w:numId w:val="0"/>
        </w:numPr>
        <w:jc w:val="both"/>
        <w:rPr>
          <w:rFonts w:hint="default" w:ascii="Times New Roman" w:hAnsi="Times New Roman" w:cs="Times New Roman"/>
          <w:b w:val="0"/>
          <w:bCs w:val="0"/>
          <w:color w:val="auto"/>
          <w:sz w:val="28"/>
          <w:szCs w:val="28"/>
          <w:lang w:val="en-US"/>
        </w:rPr>
      </w:pPr>
    </w:p>
    <w:p w14:paraId="5E093761">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Abedini, M. Shafiei, R. Jamjah, I. Ghasemi</w:t>
      </w:r>
    </w:p>
    <w:p w14:paraId="4248C2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In situ polymerization of ethylene in the presence of graphene by α-diimine Nickel (II)/MAO catalyst system: thermal and rheological study</w:t>
      </w:r>
    </w:p>
    <w:p w14:paraId="15514C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Appl Organomet Chem (2021), p. e6244</w:t>
      </w:r>
    </w:p>
    <w:p w14:paraId="41CA6A8F">
      <w:pPr>
        <w:numPr>
          <w:ilvl w:val="0"/>
          <w:numId w:val="0"/>
        </w:numPr>
        <w:jc w:val="both"/>
        <w:rPr>
          <w:rFonts w:hint="default" w:ascii="Times New Roman" w:hAnsi="Times New Roman" w:cs="Times New Roman"/>
          <w:b w:val="0"/>
          <w:bCs w:val="0"/>
          <w:color w:val="auto"/>
          <w:sz w:val="28"/>
          <w:szCs w:val="28"/>
          <w:lang w:val="en-US"/>
        </w:rPr>
      </w:pPr>
    </w:p>
    <w:p w14:paraId="744C5F67">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Liu, P. Hao, W. Jiang, B. Sun</w:t>
      </w:r>
    </w:p>
    <w:p w14:paraId="57D379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Rheological properties of SBS modified asphalt incorporated polyvinylpyrrolidone stabilized graphene nanoplatelets</w:t>
      </w:r>
    </w:p>
    <w:p w14:paraId="288DD4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Constr Build Mater, 298 (2021), p. 123850</w:t>
      </w:r>
    </w:p>
    <w:p w14:paraId="24C82439">
      <w:pPr>
        <w:numPr>
          <w:ilvl w:val="0"/>
          <w:numId w:val="0"/>
        </w:numPr>
        <w:jc w:val="both"/>
        <w:rPr>
          <w:rFonts w:hint="default" w:ascii="Times New Roman" w:hAnsi="Times New Roman" w:cs="Times New Roman"/>
          <w:b w:val="0"/>
          <w:bCs w:val="0"/>
          <w:color w:val="auto"/>
          <w:sz w:val="28"/>
          <w:szCs w:val="28"/>
          <w:lang w:val="en-US"/>
        </w:rPr>
      </w:pPr>
    </w:p>
    <w:p w14:paraId="35AFF5DB">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Ç. Demirkır, H. Ertürk</w:t>
      </w:r>
    </w:p>
    <w:p w14:paraId="7C410E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Rheological and thermal characterization of graphene-water nanofluids: hysteresis phenomenon</w:t>
      </w:r>
    </w:p>
    <w:p w14:paraId="0C65FA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Int J Heat Mass Transfer, 149 (2020), p. 119113</w:t>
      </w:r>
    </w:p>
    <w:p w14:paraId="57078CEF">
      <w:pPr>
        <w:numPr>
          <w:ilvl w:val="0"/>
          <w:numId w:val="0"/>
        </w:numPr>
        <w:jc w:val="both"/>
        <w:rPr>
          <w:rFonts w:hint="default" w:ascii="Times New Roman" w:hAnsi="Times New Roman" w:cs="Times New Roman"/>
          <w:b w:val="0"/>
          <w:bCs w:val="0"/>
          <w:color w:val="auto"/>
          <w:sz w:val="28"/>
          <w:szCs w:val="28"/>
          <w:lang w:val="en-US"/>
        </w:rPr>
      </w:pPr>
    </w:p>
    <w:p w14:paraId="6D645F42">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S.U. Ilyas, S. Ridha, S. Sardar, P. Estellé, A. Kumar, R. Pendyala</w:t>
      </w:r>
    </w:p>
    <w:p w14:paraId="7ADC87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Rheological behavior of stabilized diamond-graphene nanoplatelets hybrid nanosuspensions in mineral oil</w:t>
      </w:r>
    </w:p>
    <w:p w14:paraId="35FBD0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Mol Liq, 328 (2021), p. 115509</w:t>
      </w:r>
    </w:p>
    <w:p w14:paraId="2F1FB8EC">
      <w:pPr>
        <w:numPr>
          <w:ilvl w:val="0"/>
          <w:numId w:val="0"/>
        </w:numPr>
        <w:jc w:val="both"/>
        <w:rPr>
          <w:rFonts w:hint="default" w:ascii="Times New Roman" w:hAnsi="Times New Roman" w:cs="Times New Roman"/>
          <w:b w:val="0"/>
          <w:bCs w:val="0"/>
          <w:color w:val="auto"/>
          <w:sz w:val="28"/>
          <w:szCs w:val="28"/>
          <w:lang w:val="en-US"/>
        </w:rPr>
      </w:pPr>
    </w:p>
    <w:p w14:paraId="7F76C6D9">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D. Shuang, W. Baomin</w:t>
      </w:r>
    </w:p>
    <w:p w14:paraId="1B2C8C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Study on dispersion of graphene nanoplates and rheological properties, early hydration of cement composites</w:t>
      </w:r>
    </w:p>
    <w:p w14:paraId="027A22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Mater Res Express, 6 (9) (2019), p. 95086</w:t>
      </w:r>
    </w:p>
    <w:p w14:paraId="11036253">
      <w:pPr>
        <w:numPr>
          <w:ilvl w:val="0"/>
          <w:numId w:val="0"/>
        </w:numPr>
        <w:jc w:val="both"/>
        <w:rPr>
          <w:rFonts w:hint="default" w:ascii="Times New Roman" w:hAnsi="Times New Roman" w:cs="Times New Roman"/>
          <w:b w:val="0"/>
          <w:bCs w:val="0"/>
          <w:color w:val="auto"/>
          <w:sz w:val="28"/>
          <w:szCs w:val="28"/>
          <w:lang w:val="en-US"/>
        </w:rPr>
      </w:pPr>
    </w:p>
    <w:p w14:paraId="7540D0D2">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Mehrali, E. Sadeghinezhad, S.T. Latibari, S.N. Kazi, M. Mehrali, M.N.B.M. Zubir, </w:t>
      </w:r>
      <w:r>
        <w:rPr>
          <w:rStyle w:val="7"/>
          <w:rFonts w:hint="default" w:ascii="Times New Roman" w:hAnsi="Times New Roman" w:eastAsia="Arial" w:cs="Times New Roman"/>
          <w:i w:val="0"/>
          <w:iCs w:val="0"/>
          <w:caps w:val="0"/>
          <w:color w:val="auto"/>
          <w:spacing w:val="0"/>
          <w:kern w:val="0"/>
          <w:sz w:val="28"/>
          <w:szCs w:val="28"/>
          <w:shd w:val="clear" w:fill="FFFFFF"/>
          <w:lang w:val="en-US" w:eastAsia="zh-CN" w:bidi="ar"/>
        </w:rPr>
        <w:t>et al.</w:t>
      </w:r>
      <w:r>
        <w:rPr>
          <w:rStyle w:val="7"/>
          <w:rFonts w:hint="default" w:ascii="Times New Roman" w:hAnsi="Times New Roman" w:eastAsia="Arial" w:cs="Times New Roman"/>
          <w:i w:val="0"/>
          <w:iCs w:val="0"/>
          <w:caps w:val="0"/>
          <w:color w:val="auto"/>
          <w:spacing w:val="0"/>
          <w:kern w:val="0"/>
          <w:sz w:val="28"/>
          <w:szCs w:val="28"/>
          <w:shd w:val="clear" w:fill="FFFFFF"/>
          <w:lang w:val="ru-RU" w:eastAsia="zh-CN" w:bidi="ar"/>
        </w:rPr>
        <w:t xml:space="preserve">, </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Investigation of thermal conductivity and rheological properties of nanofluids containing graphene nanoplatelets</w:t>
      </w:r>
    </w:p>
    <w:p w14:paraId="74229D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Nanoscale Res Lett, 9 (1) (2014), p. 15</w:t>
      </w:r>
    </w:p>
    <w:p w14:paraId="66D68F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549B5671">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J.J. Rayborn, J.P. Dickerson</w:t>
      </w:r>
    </w:p>
    <w:p w14:paraId="540123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Method of making a drilling fluid containing carbon black in a dispersed state</w:t>
      </w:r>
    </w:p>
    <w:p w14:paraId="0E27F3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Google Patents (1992)</w:t>
      </w:r>
    </w:p>
    <w:p w14:paraId="644E8431">
      <w:pPr>
        <w:numPr>
          <w:ilvl w:val="0"/>
          <w:numId w:val="0"/>
        </w:numPr>
        <w:jc w:val="both"/>
        <w:rPr>
          <w:rFonts w:hint="default" w:ascii="Times New Roman" w:hAnsi="Times New Roman" w:cs="Times New Roman"/>
          <w:b w:val="0"/>
          <w:bCs w:val="0"/>
          <w:color w:val="auto"/>
          <w:sz w:val="28"/>
          <w:szCs w:val="28"/>
          <w:lang w:val="en-US"/>
        </w:rPr>
      </w:pPr>
    </w:p>
    <w:p w14:paraId="1ADC4055">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M.S.K. Rad, A. Mansouri, I. Goodarznia</w:t>
      </w:r>
    </w:p>
    <w:p w14:paraId="350A7C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Experimental study on using nano-gilsonite in water-based drilling fluids as a high-performance filtration control agent and stuck pipe reducer in high-pressure high-temperature wells</w:t>
      </w:r>
    </w:p>
    <w:p w14:paraId="689D22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Int J Pet Geosci Eng, 2021 (1) (2021), pp. 1-12</w:t>
      </w:r>
    </w:p>
    <w:p w14:paraId="5103E03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6DF8FD2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R. Samavati, N. Abdulla</w:t>
      </w:r>
    </w:p>
    <w:p w14:paraId="061B39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The thermal stability and fluid loss control enhancement of Fufu-WBM by addition of carbon black and gilsonite</w:t>
      </w:r>
    </w:p>
    <w:p w14:paraId="4D3B18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HPHT Circumst Int J Sci Res Chem Eng, 2 (2015), pp. 23-30</w:t>
      </w:r>
    </w:p>
    <w:p w14:paraId="16D06425">
      <w:pPr>
        <w:numPr>
          <w:ilvl w:val="0"/>
          <w:numId w:val="0"/>
        </w:numPr>
        <w:jc w:val="both"/>
        <w:rPr>
          <w:rFonts w:hint="default" w:ascii="Times New Roman" w:hAnsi="Times New Roman" w:cs="Times New Roman"/>
          <w:b w:val="0"/>
          <w:bCs w:val="0"/>
          <w:color w:val="auto"/>
          <w:sz w:val="28"/>
          <w:szCs w:val="28"/>
          <w:lang w:val="en-US"/>
        </w:rPr>
      </w:pPr>
    </w:p>
    <w:p w14:paraId="0EB5D087">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Farbod, A. Ahangarpour, S.G. Etemad</w:t>
      </w:r>
    </w:p>
    <w:p w14:paraId="10B3F1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Stability and thermal conductivity of water-based carbon nanotube nanofluids</w:t>
      </w:r>
    </w:p>
    <w:p w14:paraId="32182BD8">
      <w:pPr>
        <w:numPr>
          <w:ilvl w:val="0"/>
          <w:numId w:val="0"/>
        </w:numPr>
        <w:jc w:val="both"/>
        <w:rPr>
          <w:rFonts w:hint="default" w:ascii="Times New Roman" w:hAnsi="Times New Roman" w:cs="Times New Roman"/>
          <w:b w:val="0"/>
          <w:bCs w:val="0"/>
          <w:color w:val="auto"/>
          <w:sz w:val="28"/>
          <w:szCs w:val="28"/>
          <w:lang w:val="en-US"/>
        </w:rPr>
      </w:pPr>
    </w:p>
    <w:p w14:paraId="41369BF7">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F.H. Al-Mahdawi, K. Saad</w:t>
      </w:r>
    </w:p>
    <w:p w14:paraId="73E42C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Enhancement of drilling fluid properties using nanoparticles</w:t>
      </w:r>
    </w:p>
    <w:p w14:paraId="04452A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Iraqi J Chem Pet Eng, 19 (2) (2018), pp. 21-26</w:t>
      </w:r>
    </w:p>
    <w:p w14:paraId="5E6B386D">
      <w:pPr>
        <w:numPr>
          <w:ilvl w:val="0"/>
          <w:numId w:val="0"/>
        </w:numPr>
        <w:jc w:val="both"/>
        <w:rPr>
          <w:rFonts w:hint="default" w:ascii="Times New Roman" w:hAnsi="Times New Roman" w:cs="Times New Roman"/>
          <w:b w:val="0"/>
          <w:bCs w:val="0"/>
          <w:color w:val="auto"/>
          <w:sz w:val="28"/>
          <w:szCs w:val="28"/>
          <w:lang w:val="en-US"/>
        </w:rPr>
      </w:pPr>
    </w:p>
    <w:p w14:paraId="214F9AC8">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M.A.A. Alvi, M. Belayneh, A. Saasen, K.K. Fjelde, B.S. Aadnøy</w:t>
      </w:r>
    </w:p>
    <w:p w14:paraId="09525E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Effect of MWCNT and MWCNT functionalized-OH and-COOH nanoparticles in laboratory water based drilling fluid</w:t>
      </w:r>
    </w:p>
    <w:p w14:paraId="0B2F44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International conference on offshore mechanics and arctic engineering, Am Soc Mech Eng (2018)</w:t>
      </w:r>
    </w:p>
    <w:p w14:paraId="53307C55">
      <w:pPr>
        <w:numPr>
          <w:ilvl w:val="0"/>
          <w:numId w:val="0"/>
        </w:numPr>
        <w:jc w:val="both"/>
        <w:rPr>
          <w:rFonts w:hint="default" w:ascii="Times New Roman" w:hAnsi="Times New Roman" w:cs="Times New Roman"/>
          <w:b w:val="0"/>
          <w:bCs w:val="0"/>
          <w:color w:val="auto"/>
          <w:sz w:val="28"/>
          <w:szCs w:val="28"/>
          <w:lang w:val="en-US"/>
        </w:rPr>
      </w:pPr>
    </w:p>
    <w:p w14:paraId="0C4C2CA5">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K. Anoop, R. Sadr, R. Yrac, M. Amani</w:t>
      </w:r>
    </w:p>
    <w:p w14:paraId="21762A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Rheology of a colloidal suspension of carbon nanotube particles in a water-based drilling fluid</w:t>
      </w:r>
    </w:p>
    <w:p w14:paraId="0134E4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Powder Technol, 342 (2019), pp. 585-593</w:t>
      </w:r>
    </w:p>
    <w:p w14:paraId="14E77BCA">
      <w:pPr>
        <w:numPr>
          <w:ilvl w:val="0"/>
          <w:numId w:val="0"/>
        </w:numPr>
        <w:jc w:val="both"/>
        <w:rPr>
          <w:rFonts w:hint="default" w:ascii="Times New Roman" w:hAnsi="Times New Roman" w:cs="Times New Roman"/>
          <w:b w:val="0"/>
          <w:bCs w:val="0"/>
          <w:color w:val="auto"/>
          <w:sz w:val="28"/>
          <w:szCs w:val="28"/>
          <w:lang w:val="en-US"/>
        </w:rPr>
      </w:pPr>
    </w:p>
    <w:p w14:paraId="08FD4B00">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Sajjadian, V.A. Sajjadian, A. Rashidi</w:t>
      </w:r>
    </w:p>
    <w:p w14:paraId="74F302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Experimental evaluation of nanomaterials to improve drilling fluid properties of water-based muds HP/HT applications</w:t>
      </w:r>
    </w:p>
    <w:p w14:paraId="49E067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Pet Sci Eng (2020), p. 190</w:t>
      </w:r>
    </w:p>
    <w:p w14:paraId="610FADFA">
      <w:pPr>
        <w:numPr>
          <w:ilvl w:val="0"/>
          <w:numId w:val="0"/>
        </w:numPr>
        <w:jc w:val="both"/>
        <w:rPr>
          <w:rFonts w:hint="default" w:ascii="Times New Roman" w:hAnsi="Times New Roman" w:cs="Times New Roman"/>
          <w:b w:val="0"/>
          <w:bCs w:val="0"/>
          <w:color w:val="auto"/>
          <w:sz w:val="28"/>
          <w:szCs w:val="28"/>
          <w:lang w:val="en-US"/>
        </w:rPr>
      </w:pPr>
    </w:p>
    <w:p w14:paraId="281E8921">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H. Gudarzifar, S. Sabbaghi, A. Rezvani, R. Saboori</w:t>
      </w:r>
    </w:p>
    <w:p w14:paraId="110A16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Experimental investigation of rheological &amp; filtration properties and thermal conductivity of water-based drilling fluid enhanced</w:t>
      </w:r>
    </w:p>
    <w:p w14:paraId="530F0D84">
      <w:pPr>
        <w:numPr>
          <w:ilvl w:val="0"/>
          <w:numId w:val="0"/>
        </w:numPr>
        <w:jc w:val="both"/>
        <w:rPr>
          <w:rFonts w:hint="default" w:ascii="Times New Roman" w:hAnsi="Times New Roman" w:cs="Times New Roman"/>
          <w:b w:val="0"/>
          <w:bCs w:val="0"/>
          <w:color w:val="auto"/>
          <w:sz w:val="28"/>
          <w:szCs w:val="28"/>
          <w:lang w:val="en-US"/>
        </w:rPr>
      </w:pPr>
    </w:p>
    <w:p w14:paraId="1BCA4E41">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Ibrahim, S. Ridha, A. Amer, R. Shahari, T. Ganat</w:t>
      </w:r>
    </w:p>
    <w:p w14:paraId="0800C1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Influence of degree of dispersion of noncovalent functionalized graphene nanoplatelets on rheological behaviour of aqueous drilling fluids</w:t>
      </w:r>
    </w:p>
    <w:p w14:paraId="5ADF4A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Int J Chem Eng, 2019 (2019)</w:t>
      </w:r>
    </w:p>
    <w:p w14:paraId="5586CA8A">
      <w:pPr>
        <w:numPr>
          <w:ilvl w:val="0"/>
          <w:numId w:val="0"/>
        </w:numPr>
        <w:jc w:val="both"/>
        <w:rPr>
          <w:rFonts w:hint="default" w:ascii="Times New Roman" w:hAnsi="Times New Roman" w:cs="Times New Roman"/>
          <w:b w:val="0"/>
          <w:bCs w:val="0"/>
          <w:color w:val="auto"/>
          <w:sz w:val="28"/>
          <w:szCs w:val="28"/>
          <w:lang w:val="en-US"/>
        </w:rPr>
      </w:pPr>
    </w:p>
    <w:p w14:paraId="741D8BF3">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 Al-Yasiri, D. Wen</w:t>
      </w:r>
    </w:p>
    <w:p w14:paraId="1861A8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Gr-Al</w:t>
      </w:r>
      <w:r>
        <w:rPr>
          <w:rFonts w:hint="default" w:ascii="Times New Roman" w:hAnsi="Times New Roman" w:eastAsia="Georgia" w:cs="Times New Roman"/>
          <w:i w:val="0"/>
          <w:iCs w:val="0"/>
          <w:caps w:val="0"/>
          <w:color w:val="auto"/>
          <w:spacing w:val="0"/>
          <w:kern w:val="0"/>
          <w:sz w:val="28"/>
          <w:szCs w:val="28"/>
          <w:shd w:val="clear" w:fill="FFFFFF"/>
          <w:vertAlign w:val="baseline"/>
          <w:lang w:val="en-US" w:eastAsia="zh-CN" w:bidi="ar"/>
        </w:rPr>
        <w:t>2</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O</w:t>
      </w:r>
      <w:r>
        <w:rPr>
          <w:rFonts w:hint="default" w:ascii="Times New Roman" w:hAnsi="Times New Roman" w:eastAsia="Georgia" w:cs="Times New Roman"/>
          <w:i w:val="0"/>
          <w:iCs w:val="0"/>
          <w:caps w:val="0"/>
          <w:color w:val="auto"/>
          <w:spacing w:val="0"/>
          <w:kern w:val="0"/>
          <w:sz w:val="28"/>
          <w:szCs w:val="28"/>
          <w:shd w:val="clear" w:fill="FFFFFF"/>
          <w:vertAlign w:val="baseline"/>
          <w:lang w:val="en-US" w:eastAsia="zh-CN" w:bidi="ar"/>
        </w:rPr>
        <w:t>3</w:t>
      </w: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 nanoparticles-based multifunctional drilling fluid</w:t>
      </w:r>
    </w:p>
    <w:p w14:paraId="7BF560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Ind Eng Chem Res, 58 (23) (2019), pp. 10084-10091</w:t>
      </w:r>
    </w:p>
    <w:p w14:paraId="7A4DE9BB">
      <w:pPr>
        <w:numPr>
          <w:ilvl w:val="0"/>
          <w:numId w:val="0"/>
        </w:numPr>
        <w:jc w:val="both"/>
        <w:rPr>
          <w:rFonts w:hint="default" w:ascii="Times New Roman" w:hAnsi="Times New Roman" w:cs="Times New Roman"/>
          <w:b w:val="0"/>
          <w:bCs w:val="0"/>
          <w:color w:val="auto"/>
          <w:sz w:val="28"/>
          <w:szCs w:val="28"/>
          <w:lang w:val="en-US"/>
        </w:rPr>
      </w:pPr>
    </w:p>
    <w:p w14:paraId="3EC09EC4">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E. Kusrini, F. Oktavianto, A. Usman, D.P. Mawarni, M.I. Alhamid</w:t>
      </w:r>
    </w:p>
    <w:p w14:paraId="5B352D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Synthesis, characterization, and performance of graphene oxide and phosphorylated graphene oxide as additive in water-based drilling fluids</w:t>
      </w:r>
    </w:p>
    <w:p w14:paraId="612D59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Appl Surf Sci (2020), p. 506</w:t>
      </w:r>
    </w:p>
    <w:p w14:paraId="4DFBC44C">
      <w:pPr>
        <w:numPr>
          <w:ilvl w:val="0"/>
          <w:numId w:val="0"/>
        </w:numPr>
        <w:jc w:val="both"/>
        <w:rPr>
          <w:rFonts w:hint="default" w:ascii="Times New Roman" w:hAnsi="Times New Roman" w:cs="Times New Roman"/>
          <w:b w:val="0"/>
          <w:bCs w:val="0"/>
          <w:color w:val="auto"/>
          <w:sz w:val="28"/>
          <w:szCs w:val="28"/>
          <w:lang w:val="en-US"/>
        </w:rPr>
      </w:pPr>
    </w:p>
    <w:p w14:paraId="59F3D259">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Y.H. Chai, S. Yusup, V.S. Chok, S. Irawan, J.S.D.B. Singh</w:t>
      </w:r>
    </w:p>
    <w:p w14:paraId="617D2A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Thermophysical properties of graphene nanosheets–Hydrogenated oil based nanofluid for drilling fluid improvements</w:t>
      </w:r>
    </w:p>
    <w:p w14:paraId="7A6853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Appl Therm Eng, 122 (2017), pp. 794-805</w:t>
      </w:r>
    </w:p>
    <w:p w14:paraId="48F06B73">
      <w:pPr>
        <w:numPr>
          <w:ilvl w:val="0"/>
          <w:numId w:val="0"/>
        </w:numPr>
        <w:jc w:val="both"/>
        <w:rPr>
          <w:rFonts w:hint="default" w:ascii="Times New Roman" w:hAnsi="Times New Roman" w:cs="Times New Roman"/>
          <w:b w:val="0"/>
          <w:bCs w:val="0"/>
          <w:color w:val="auto"/>
          <w:sz w:val="28"/>
          <w:szCs w:val="28"/>
          <w:lang w:val="en-US"/>
        </w:rPr>
      </w:pPr>
    </w:p>
    <w:p w14:paraId="39F2A606">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Mohamed, V. Tirth, B.M. Kamel</w:t>
      </w:r>
    </w:p>
    <w:p w14:paraId="3BB964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Tribological characterization and rheology of hybrid calcium grease with graphene nanosheets and multi-walled carbon nanotubes as additives</w:t>
      </w:r>
    </w:p>
    <w:p w14:paraId="476A05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Mater Res Technol, 9 (3) (2020), pp. 6178-6185</w:t>
      </w:r>
    </w:p>
    <w:p w14:paraId="4AC5CD7E">
      <w:pPr>
        <w:numPr>
          <w:ilvl w:val="0"/>
          <w:numId w:val="0"/>
        </w:numPr>
        <w:jc w:val="both"/>
        <w:rPr>
          <w:rFonts w:hint="default" w:ascii="Times New Roman" w:hAnsi="Times New Roman" w:cs="Times New Roman"/>
          <w:b w:val="0"/>
          <w:bCs w:val="0"/>
          <w:color w:val="auto"/>
          <w:sz w:val="28"/>
          <w:szCs w:val="28"/>
          <w:lang w:val="en-US"/>
        </w:rPr>
      </w:pPr>
    </w:p>
    <w:p w14:paraId="296BF1EA">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 Rana, M.K. Arfaj, A.S. Yami, T.A. Saleh</w:t>
      </w:r>
    </w:p>
    <w:p w14:paraId="5B18EF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Cetyltrimethylammonium modified graphene as a clean swelling inhibitor in water-based oil-well drilling mud</w:t>
      </w:r>
    </w:p>
    <w:p w14:paraId="435279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Environ Chem Eng, 8 (4) (2020), p. 103802</w:t>
      </w:r>
    </w:p>
    <w:p w14:paraId="2F128A61">
      <w:pPr>
        <w:numPr>
          <w:ilvl w:val="0"/>
          <w:numId w:val="0"/>
        </w:numPr>
        <w:jc w:val="both"/>
        <w:rPr>
          <w:rFonts w:hint="default" w:ascii="Times New Roman" w:hAnsi="Times New Roman" w:cs="Times New Roman"/>
          <w:b w:val="0"/>
          <w:bCs w:val="0"/>
          <w:color w:val="auto"/>
          <w:sz w:val="28"/>
          <w:szCs w:val="28"/>
          <w:lang w:val="en-US"/>
        </w:rPr>
      </w:pPr>
    </w:p>
    <w:p w14:paraId="003A9CDA">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S. Rajkumar, B. Arulmurugan, L. Mulugeta, A. Mekonnen, D. Tafesse, A. Teklemariam</w:t>
      </w:r>
    </w:p>
    <w:p w14:paraId="68C4EA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Taguchi optimization of drilling process parameters on LM13/10 wt% Graphene composites made by stir casting process</w:t>
      </w:r>
    </w:p>
    <w:p w14:paraId="13D1E5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Mater Today Proc, 47 (2021), pp. 431-436</w:t>
      </w:r>
    </w:p>
    <w:p w14:paraId="15239A22">
      <w:pPr>
        <w:numPr>
          <w:ilvl w:val="0"/>
          <w:numId w:val="0"/>
        </w:numPr>
        <w:jc w:val="both"/>
        <w:rPr>
          <w:rFonts w:hint="default" w:ascii="Times New Roman" w:hAnsi="Times New Roman" w:cs="Times New Roman"/>
          <w:b w:val="0"/>
          <w:bCs w:val="0"/>
          <w:color w:val="auto"/>
          <w:sz w:val="28"/>
          <w:szCs w:val="28"/>
          <w:lang w:val="en-US"/>
        </w:rPr>
      </w:pPr>
    </w:p>
    <w:p w14:paraId="6EB53AEE">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Z. Zhang, Y. Guo, F. Han, D. Wang, S. Zhang</w:t>
      </w:r>
    </w:p>
    <w:p w14:paraId="3767F6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Multilayer graphene for reducing friction and wear in water-based sand cleaning liquid</w:t>
      </w:r>
    </w:p>
    <w:p w14:paraId="71D7B7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Wear, 470 (2021), p. 203619</w:t>
      </w:r>
    </w:p>
    <w:p w14:paraId="66018A69">
      <w:pPr>
        <w:numPr>
          <w:ilvl w:val="0"/>
          <w:numId w:val="0"/>
        </w:numPr>
        <w:jc w:val="both"/>
        <w:rPr>
          <w:rFonts w:hint="default" w:ascii="Times New Roman" w:hAnsi="Times New Roman" w:cs="Times New Roman"/>
          <w:b w:val="0"/>
          <w:bCs w:val="0"/>
          <w:color w:val="auto"/>
          <w:sz w:val="28"/>
          <w:szCs w:val="28"/>
          <w:lang w:val="en-US"/>
        </w:rPr>
      </w:pPr>
    </w:p>
    <w:p w14:paraId="23AED555">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L.U. Sica, E.M. Contreras, E.P. Bandarra Filho, J.A. Parise</w:t>
      </w:r>
    </w:p>
    <w:p w14:paraId="33B479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An experimental viscosity investigation on the use of non-Newtonian graphene heat transfer nanofluids at below-ambient temperatures</w:t>
      </w:r>
    </w:p>
    <w:p w14:paraId="006470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Int J Energy Res, 45 (10) (2021), pp. 14530-14546</w:t>
      </w:r>
    </w:p>
    <w:p w14:paraId="6EE8C166">
      <w:pPr>
        <w:numPr>
          <w:ilvl w:val="0"/>
          <w:numId w:val="0"/>
        </w:numPr>
        <w:jc w:val="both"/>
        <w:rPr>
          <w:rFonts w:hint="default" w:ascii="Times New Roman" w:hAnsi="Times New Roman" w:cs="Times New Roman"/>
          <w:b w:val="0"/>
          <w:bCs w:val="0"/>
          <w:color w:val="auto"/>
          <w:sz w:val="28"/>
          <w:szCs w:val="28"/>
          <w:lang w:val="en-US"/>
        </w:rPr>
      </w:pPr>
    </w:p>
    <w:p w14:paraId="1FD04719">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K. Lv, P. Huang, Z. Zhou, X. Wei, Q. Luo, Z. Huang, </w:t>
      </w:r>
      <w:r>
        <w:rPr>
          <w:rStyle w:val="7"/>
          <w:rFonts w:hint="default" w:ascii="Times New Roman" w:hAnsi="Times New Roman" w:eastAsia="Arial" w:cs="Times New Roman"/>
          <w:i w:val="0"/>
          <w:iCs w:val="0"/>
          <w:caps w:val="0"/>
          <w:color w:val="auto"/>
          <w:spacing w:val="0"/>
          <w:kern w:val="0"/>
          <w:sz w:val="28"/>
          <w:szCs w:val="28"/>
          <w:shd w:val="clear" w:fill="FFFFFF"/>
          <w:lang w:val="en-US" w:eastAsia="zh-CN" w:bidi="ar"/>
        </w:rPr>
        <w:t>et al.</w:t>
      </w:r>
    </w:p>
    <w:p w14:paraId="48E009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Study of Janus amphiphilic graphene oxide as a high-performance shale inhibitor and its inhibition mechanism</w:t>
      </w:r>
    </w:p>
    <w:p w14:paraId="3289DF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Front Chem, 8 (2020), p. 201</w:t>
      </w:r>
    </w:p>
    <w:p w14:paraId="41AF22AD">
      <w:pPr>
        <w:numPr>
          <w:ilvl w:val="0"/>
          <w:numId w:val="0"/>
        </w:numPr>
        <w:jc w:val="both"/>
        <w:rPr>
          <w:rFonts w:hint="default" w:ascii="Times New Roman" w:hAnsi="Times New Roman" w:cs="Times New Roman"/>
          <w:b w:val="0"/>
          <w:bCs w:val="0"/>
          <w:color w:val="auto"/>
          <w:sz w:val="28"/>
          <w:szCs w:val="28"/>
          <w:lang w:val="en-US"/>
        </w:rPr>
      </w:pPr>
    </w:p>
    <w:p w14:paraId="35EDD69A">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Ma, S. Pang, Z. Zhang, B. Xia, Y. An</w:t>
      </w:r>
    </w:p>
    <w:p w14:paraId="4D08C2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Experimental study on the polymer/graphene oxide composite as a fluid loss agent for water-based drilling fluids</w:t>
      </w:r>
    </w:p>
    <w:p w14:paraId="4ECE21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ACS Omega, 6 (14) (2021), pp. 9750-9763</w:t>
      </w:r>
    </w:p>
    <w:p w14:paraId="30ED9A1D">
      <w:pPr>
        <w:numPr>
          <w:ilvl w:val="0"/>
          <w:numId w:val="0"/>
        </w:numPr>
        <w:jc w:val="both"/>
        <w:rPr>
          <w:rFonts w:hint="default" w:ascii="Times New Roman" w:hAnsi="Times New Roman" w:cs="Times New Roman"/>
          <w:b w:val="0"/>
          <w:bCs w:val="0"/>
          <w:color w:val="auto"/>
          <w:sz w:val="28"/>
          <w:szCs w:val="28"/>
          <w:lang w:val="en-US"/>
        </w:rPr>
      </w:pPr>
    </w:p>
    <w:p w14:paraId="6FF07CB5">
      <w:pPr>
        <w:keepNext w:val="0"/>
        <w:keepLines w:val="0"/>
        <w:widowControl/>
        <w:numPr>
          <w:ilvl w:val="0"/>
          <w:numId w:val="2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rightChars="0" w:firstLine="0" w:firstLineChars="0"/>
        <w:jc w:val="left"/>
        <w:rPr>
          <w:rFonts w:hint="default" w:ascii="Times New Roman" w:hAnsi="Times New Roman" w:eastAsia="Arial" w:cs="Times New Roman"/>
          <w:i w:val="0"/>
          <w:iCs w:val="0"/>
          <w:caps w:val="0"/>
          <w:color w:val="auto"/>
          <w:spacing w:val="0"/>
          <w:sz w:val="28"/>
          <w:szCs w:val="28"/>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M.A. Ibrahim, T.A. Saleh</w:t>
      </w:r>
    </w:p>
    <w:p w14:paraId="1284A0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Georgia" w:cs="Times New Roman"/>
          <w:i w:val="0"/>
          <w:iCs w:val="0"/>
          <w:caps w:val="0"/>
          <w:color w:val="auto"/>
          <w:spacing w:val="0"/>
          <w:sz w:val="28"/>
          <w:szCs w:val="28"/>
        </w:rPr>
      </w:pPr>
      <w:r>
        <w:rPr>
          <w:rFonts w:hint="default" w:ascii="Times New Roman" w:hAnsi="Times New Roman" w:eastAsia="Georgia" w:cs="Times New Roman"/>
          <w:i w:val="0"/>
          <w:iCs w:val="0"/>
          <w:caps w:val="0"/>
          <w:color w:val="auto"/>
          <w:spacing w:val="0"/>
          <w:kern w:val="0"/>
          <w:sz w:val="28"/>
          <w:szCs w:val="28"/>
          <w:shd w:val="clear" w:fill="FFFFFF"/>
          <w:lang w:val="en-US" w:eastAsia="zh-CN" w:bidi="ar"/>
        </w:rPr>
        <w:t>Synthesis of efficient stable dendrimer-modified carbon for cleaner drilling shale inhibition</w:t>
      </w:r>
    </w:p>
    <w:p w14:paraId="6E1EB4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r>
        <w:rPr>
          <w:rFonts w:hint="default" w:ascii="Times New Roman" w:hAnsi="Times New Roman" w:eastAsia="Arial" w:cs="Times New Roman"/>
          <w:i w:val="0"/>
          <w:iCs w:val="0"/>
          <w:caps w:val="0"/>
          <w:color w:val="auto"/>
          <w:spacing w:val="0"/>
          <w:kern w:val="0"/>
          <w:sz w:val="28"/>
          <w:szCs w:val="28"/>
          <w:shd w:val="clear" w:fill="FFFFFF"/>
          <w:lang w:val="en-US" w:eastAsia="zh-CN" w:bidi="ar"/>
        </w:rPr>
        <w:t>J Environ Chem Eng, 9 (1) (2021), p. 104792</w:t>
      </w:r>
    </w:p>
    <w:p w14:paraId="3B2C0F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imes New Roman" w:hAnsi="Times New Roman" w:eastAsia="Arial" w:cs="Times New Roman"/>
          <w:i w:val="0"/>
          <w:iCs w:val="0"/>
          <w:caps w:val="0"/>
          <w:color w:val="auto"/>
          <w:spacing w:val="0"/>
          <w:kern w:val="0"/>
          <w:sz w:val="28"/>
          <w:szCs w:val="28"/>
          <w:shd w:val="clear" w:fill="FFFFFF"/>
          <w:lang w:val="en-US" w:eastAsia="zh-CN" w:bidi="ar"/>
        </w:rPr>
      </w:pPr>
    </w:p>
    <w:p w14:paraId="3447444D">
      <w:pPr>
        <w:numPr>
          <w:ilvl w:val="0"/>
          <w:numId w:val="25"/>
        </w:numPr>
        <w:shd w:val="clear" w:color="auto" w:fill="FFFFFF"/>
        <w:adjustRightInd w:val="0"/>
        <w:snapToGrid w:val="0"/>
        <w:spacing w:beforeAutospacing="0" w:line="228" w:lineRule="auto"/>
        <w:ind w:left="0" w:leftChars="0" w:firstLine="0" w:firstLineChars="0"/>
        <w:rPr>
          <w:rFonts w:hint="default" w:ascii="Times New Roman" w:hAnsi="Times New Roman" w:eastAsia="Arial" w:cs="Times New Roman"/>
          <w:color w:val="auto"/>
          <w:sz w:val="28"/>
          <w:szCs w:val="28"/>
        </w:rPr>
      </w:pPr>
      <w:r>
        <w:rPr>
          <w:rFonts w:hint="default" w:ascii="Times New Roman" w:hAnsi="Times New Roman" w:eastAsia="Arial" w:cs="Times New Roman"/>
          <w:color w:val="auto"/>
          <w:sz w:val="28"/>
          <w:szCs w:val="28"/>
          <w:shd w:val="clear" w:color="auto" w:fill="FFFFFF"/>
          <w:lang w:bidi="ar"/>
        </w:rPr>
        <w:t>L. Ji, Q. Guo, J. Friedheim, R. Zhang, M. Chenevert, M. Sharma</w:t>
      </w:r>
      <w:r>
        <w:rPr>
          <w:rFonts w:hint="default" w:ascii="Times New Roman" w:hAnsi="Times New Roman" w:eastAsia="Arial" w:cs="Times New Roman"/>
          <w:color w:val="auto"/>
          <w:sz w:val="28"/>
          <w:szCs w:val="28"/>
        </w:rPr>
        <w:t xml:space="preserve">. </w:t>
      </w:r>
    </w:p>
    <w:p w14:paraId="63851109">
      <w:pPr>
        <w:numPr>
          <w:ilvl w:val="0"/>
          <w:numId w:val="0"/>
        </w:numPr>
        <w:shd w:val="clear" w:color="auto" w:fill="FFFFFF"/>
        <w:adjustRightInd w:val="0"/>
        <w:snapToGrid w:val="0"/>
        <w:spacing w:beforeAutospacing="0" w:line="228" w:lineRule="auto"/>
        <w:ind w:leftChars="0"/>
        <w:rPr>
          <w:rFonts w:hint="default" w:ascii="Times New Roman" w:hAnsi="Times New Roman" w:eastAsia="Arial" w:cs="Times New Roman"/>
          <w:color w:val="auto"/>
          <w:sz w:val="28"/>
          <w:szCs w:val="28"/>
          <w:shd w:val="clear" w:color="auto" w:fill="FFFFFF"/>
          <w:lang w:bidi="ar"/>
        </w:rPr>
      </w:pPr>
      <w:r>
        <w:rPr>
          <w:rFonts w:hint="default" w:ascii="Times New Roman" w:hAnsi="Times New Roman" w:eastAsia="Georgia" w:cs="Times New Roman"/>
          <w:color w:val="auto"/>
          <w:sz w:val="28"/>
          <w:szCs w:val="28"/>
          <w:shd w:val="clear" w:color="auto" w:fill="FFFFFF"/>
          <w:lang w:bidi="ar"/>
        </w:rPr>
        <w:t>Laboratory evaluation and analysis of physical shale inhibition of an innovative water-based drilling fluid with nanoparticles for drilling unconventional shales</w:t>
      </w:r>
      <w:r>
        <w:rPr>
          <w:rFonts w:hint="default" w:ascii="Times New Roman" w:hAnsi="Times New Roman" w:eastAsia="Arial" w:cs="Times New Roman"/>
          <w:color w:val="auto"/>
          <w:sz w:val="28"/>
          <w:szCs w:val="28"/>
        </w:rPr>
        <w:t xml:space="preserve">. </w:t>
      </w:r>
      <w:r>
        <w:rPr>
          <w:rFonts w:hint="default" w:ascii="Times New Roman" w:hAnsi="Times New Roman" w:eastAsia="Arial" w:cs="Times New Roman"/>
          <w:color w:val="auto"/>
          <w:sz w:val="28"/>
          <w:szCs w:val="28"/>
          <w:shd w:val="clear" w:color="auto" w:fill="FFFFFF"/>
          <w:lang w:bidi="ar"/>
        </w:rPr>
        <w:t>SPE Asia Pacific Oil and Gas Conference and Exhibition, (Sandrea 2006) (2012), pp. 1-12</w:t>
      </w:r>
    </w:p>
    <w:p w14:paraId="4B3470FD">
      <w:pPr>
        <w:numPr>
          <w:ilvl w:val="0"/>
          <w:numId w:val="0"/>
        </w:numPr>
        <w:shd w:val="clear" w:color="auto" w:fill="FFFFFF"/>
        <w:adjustRightInd w:val="0"/>
        <w:snapToGrid w:val="0"/>
        <w:spacing w:beforeAutospacing="0" w:line="228" w:lineRule="auto"/>
        <w:ind w:leftChars="0"/>
        <w:rPr>
          <w:rFonts w:hint="default" w:ascii="Times New Roman" w:hAnsi="Times New Roman" w:eastAsia="Arial" w:cs="Times New Roman"/>
          <w:color w:val="auto"/>
          <w:sz w:val="28"/>
          <w:szCs w:val="28"/>
          <w:shd w:val="clear" w:color="auto" w:fill="FFFFFF"/>
          <w:lang w:bidi="ar"/>
        </w:rPr>
      </w:pPr>
    </w:p>
    <w:p w14:paraId="2BA08850">
      <w:pPr>
        <w:numPr>
          <w:ilvl w:val="0"/>
          <w:numId w:val="25"/>
        </w:numPr>
        <w:shd w:val="clear" w:color="auto" w:fill="FFFFFF"/>
        <w:adjustRightInd w:val="0"/>
        <w:snapToGrid w:val="0"/>
        <w:spacing w:line="228" w:lineRule="auto"/>
        <w:ind w:left="0" w:leftChars="0" w:firstLine="0" w:firstLineChars="0"/>
        <w:rPr>
          <w:rFonts w:hint="default" w:ascii="Times New Roman" w:hAnsi="Times New Roman" w:eastAsia="Arial" w:cs="Times New Roman"/>
          <w:color w:val="auto"/>
          <w:sz w:val="28"/>
          <w:szCs w:val="28"/>
        </w:rPr>
      </w:pPr>
      <w:r>
        <w:rPr>
          <w:rFonts w:hint="default" w:ascii="Times New Roman" w:hAnsi="Times New Roman" w:eastAsia="Arial" w:cs="Times New Roman"/>
          <w:color w:val="auto"/>
          <w:sz w:val="28"/>
          <w:szCs w:val="28"/>
          <w:shd w:val="clear" w:color="auto" w:fill="FFFFFF"/>
          <w:lang w:bidi="ar"/>
        </w:rPr>
        <w:t>M. Riley, S. Young, E. Stamatakis, Q. Guo, L. Ji, G. De Stefano, J. Friedheim</w:t>
      </w:r>
      <w:r>
        <w:rPr>
          <w:rFonts w:hint="default" w:ascii="Times New Roman" w:hAnsi="Times New Roman" w:eastAsia="Arial" w:cs="Times New Roman"/>
          <w:color w:val="auto"/>
          <w:sz w:val="28"/>
          <w:szCs w:val="28"/>
        </w:rPr>
        <w:t xml:space="preserve">. </w:t>
      </w:r>
    </w:p>
    <w:p w14:paraId="7BE5C03C">
      <w:pPr>
        <w:numPr>
          <w:ilvl w:val="0"/>
          <w:numId w:val="0"/>
        </w:numPr>
        <w:shd w:val="clear" w:color="auto" w:fill="FFFFFF"/>
        <w:adjustRightInd w:val="0"/>
        <w:snapToGrid w:val="0"/>
        <w:spacing w:line="228" w:lineRule="auto"/>
        <w:ind w:leftChars="0"/>
        <w:rPr>
          <w:rFonts w:hint="default" w:ascii="Times New Roman" w:hAnsi="Times New Roman" w:eastAsia="Arial" w:cs="Times New Roman"/>
          <w:color w:val="auto"/>
          <w:sz w:val="28"/>
          <w:szCs w:val="28"/>
          <w:shd w:val="clear" w:color="auto" w:fill="FFFFFF"/>
          <w:lang w:bidi="ar"/>
        </w:rPr>
      </w:pPr>
      <w:r>
        <w:rPr>
          <w:rFonts w:hint="default" w:ascii="Times New Roman" w:hAnsi="Times New Roman" w:eastAsia="Georgia" w:cs="Times New Roman"/>
          <w:color w:val="auto"/>
          <w:sz w:val="28"/>
          <w:szCs w:val="28"/>
          <w:shd w:val="clear" w:color="auto" w:fill="FFFFFF"/>
          <w:lang w:bidi="ar"/>
        </w:rPr>
        <w:t>Wellbore stability in unconventional shales - the design of a nano-particle fluid</w:t>
      </w:r>
      <w:r>
        <w:rPr>
          <w:rFonts w:hint="default" w:ascii="Times New Roman" w:hAnsi="Times New Roman" w:eastAsia="Arial" w:cs="Times New Roman"/>
          <w:color w:val="auto"/>
          <w:sz w:val="28"/>
          <w:szCs w:val="28"/>
        </w:rPr>
        <w:t xml:space="preserve">. </w:t>
      </w:r>
      <w:r>
        <w:rPr>
          <w:rFonts w:hint="default" w:ascii="Times New Roman" w:hAnsi="Times New Roman" w:eastAsia="Arial" w:cs="Times New Roman"/>
          <w:color w:val="auto"/>
          <w:sz w:val="28"/>
          <w:szCs w:val="28"/>
          <w:shd w:val="clear" w:color="auto" w:fill="FFFFFF"/>
          <w:lang w:bidi="ar"/>
        </w:rPr>
        <w:t>SPE Oil and Gas India Conference and Exhibition (2012)</w:t>
      </w:r>
    </w:p>
    <w:p w14:paraId="3404A0F5">
      <w:pPr>
        <w:numPr>
          <w:ilvl w:val="0"/>
          <w:numId w:val="0"/>
        </w:numPr>
        <w:shd w:val="clear" w:color="auto" w:fill="FFFFFF"/>
        <w:adjustRightInd w:val="0"/>
        <w:snapToGrid w:val="0"/>
        <w:spacing w:line="228" w:lineRule="auto"/>
        <w:ind w:leftChars="0"/>
        <w:rPr>
          <w:rFonts w:hint="default" w:ascii="Times New Roman" w:hAnsi="Times New Roman" w:eastAsia="Arial" w:cs="Times New Roman"/>
          <w:color w:val="auto"/>
          <w:sz w:val="28"/>
          <w:szCs w:val="28"/>
          <w:shd w:val="clear" w:color="auto" w:fill="FFFFFF"/>
          <w:lang w:bidi="ar"/>
        </w:rPr>
      </w:pPr>
    </w:p>
    <w:p w14:paraId="3DA22BF2">
      <w:pPr>
        <w:numPr>
          <w:ilvl w:val="0"/>
          <w:numId w:val="25"/>
        </w:numPr>
        <w:shd w:val="clear" w:color="auto" w:fill="FFFFFF"/>
        <w:adjustRightInd w:val="0"/>
        <w:snapToGrid w:val="0"/>
        <w:spacing w:line="228" w:lineRule="auto"/>
        <w:ind w:left="0" w:leftChars="0" w:firstLine="0" w:firstLineChars="0"/>
        <w:rPr>
          <w:rFonts w:hint="default" w:ascii="Times New Roman" w:hAnsi="Times New Roman" w:eastAsia="Arial" w:cs="Times New Roman"/>
          <w:color w:val="auto"/>
          <w:sz w:val="28"/>
          <w:szCs w:val="28"/>
        </w:rPr>
      </w:pPr>
      <w:r>
        <w:rPr>
          <w:rFonts w:hint="default" w:ascii="Times New Roman" w:hAnsi="Times New Roman" w:eastAsia="Arial" w:cs="Times New Roman"/>
          <w:color w:val="auto"/>
          <w:sz w:val="28"/>
          <w:szCs w:val="28"/>
          <w:shd w:val="clear" w:color="auto" w:fill="FFFFFF"/>
          <w:lang w:bidi="ar"/>
        </w:rPr>
        <w:t>J.P. Deville, B. Fritz, M. Jarrett</w:t>
      </w:r>
      <w:r>
        <w:rPr>
          <w:rFonts w:hint="default" w:ascii="Times New Roman" w:hAnsi="Times New Roman" w:eastAsia="Arial" w:cs="Times New Roman"/>
          <w:color w:val="auto"/>
          <w:sz w:val="28"/>
          <w:szCs w:val="28"/>
        </w:rPr>
        <w:t xml:space="preserve">. </w:t>
      </w:r>
    </w:p>
    <w:p w14:paraId="77F3DAEF">
      <w:pPr>
        <w:numPr>
          <w:ilvl w:val="0"/>
          <w:numId w:val="0"/>
        </w:numPr>
        <w:shd w:val="clear" w:color="auto" w:fill="FFFFFF"/>
        <w:adjustRightInd w:val="0"/>
        <w:snapToGrid w:val="0"/>
        <w:spacing w:line="228" w:lineRule="auto"/>
        <w:ind w:leftChars="0"/>
        <w:rPr>
          <w:rFonts w:hint="default" w:ascii="Times New Roman" w:hAnsi="Times New Roman" w:eastAsia="Arial" w:cs="Times New Roman"/>
          <w:color w:val="auto"/>
          <w:sz w:val="28"/>
          <w:szCs w:val="28"/>
          <w:shd w:val="clear" w:color="auto" w:fill="FFFFFF"/>
          <w:lang w:bidi="ar"/>
        </w:rPr>
      </w:pPr>
      <w:r>
        <w:rPr>
          <w:rFonts w:hint="default" w:ascii="Times New Roman" w:hAnsi="Times New Roman" w:eastAsia="Georgia" w:cs="Times New Roman"/>
          <w:color w:val="auto"/>
          <w:sz w:val="28"/>
          <w:szCs w:val="28"/>
          <w:shd w:val="clear" w:color="auto" w:fill="FFFFFF"/>
          <w:lang w:bidi="ar"/>
        </w:rPr>
        <w:t>Development of water-based drilling fluids customized for shale reservoirs</w:t>
      </w:r>
      <w:r>
        <w:rPr>
          <w:rFonts w:hint="default" w:ascii="Times New Roman" w:hAnsi="Times New Roman" w:eastAsia="Arial" w:cs="Times New Roman"/>
          <w:color w:val="auto"/>
          <w:sz w:val="28"/>
          <w:szCs w:val="28"/>
        </w:rPr>
        <w:t xml:space="preserve">. </w:t>
      </w:r>
      <w:r>
        <w:rPr>
          <w:rFonts w:hint="default" w:ascii="Times New Roman" w:hAnsi="Times New Roman" w:eastAsia="Arial" w:cs="Times New Roman"/>
          <w:color w:val="auto"/>
          <w:sz w:val="28"/>
          <w:szCs w:val="28"/>
          <w:shd w:val="clear" w:color="auto" w:fill="FFFFFF"/>
          <w:lang w:bidi="ar"/>
        </w:rPr>
        <w:t>SPE Drill. Complet., 26 (04) (2011), pp. 484-491</w:t>
      </w:r>
    </w:p>
    <w:p w14:paraId="0995A1BA">
      <w:pPr>
        <w:numPr>
          <w:ilvl w:val="0"/>
          <w:numId w:val="0"/>
        </w:numPr>
        <w:shd w:val="clear" w:color="auto" w:fill="FFFFFF"/>
        <w:adjustRightInd w:val="0"/>
        <w:snapToGrid w:val="0"/>
        <w:spacing w:line="228" w:lineRule="auto"/>
        <w:ind w:leftChars="0"/>
        <w:rPr>
          <w:rFonts w:hint="default" w:ascii="Times New Roman" w:hAnsi="Times New Roman" w:eastAsia="Arial" w:cs="Times New Roman"/>
          <w:color w:val="auto"/>
          <w:sz w:val="28"/>
          <w:szCs w:val="28"/>
          <w:shd w:val="clear" w:color="auto" w:fill="FFFFFF"/>
          <w:lang w:bidi="ar"/>
        </w:rPr>
      </w:pPr>
    </w:p>
    <w:p w14:paraId="50E22529">
      <w:pPr>
        <w:numPr>
          <w:ilvl w:val="0"/>
          <w:numId w:val="25"/>
        </w:numPr>
        <w:shd w:val="clear" w:color="auto" w:fill="FFFFFF"/>
        <w:adjustRightInd w:val="0"/>
        <w:snapToGrid w:val="0"/>
        <w:spacing w:line="228" w:lineRule="auto"/>
        <w:ind w:left="0" w:leftChars="0" w:firstLine="0" w:firstLineChars="0"/>
        <w:rPr>
          <w:rFonts w:hint="default" w:ascii="Times New Roman" w:hAnsi="Times New Roman" w:eastAsia="Arial" w:cs="Times New Roman"/>
          <w:color w:val="auto"/>
          <w:sz w:val="28"/>
          <w:szCs w:val="28"/>
        </w:rPr>
      </w:pPr>
      <w:r>
        <w:rPr>
          <w:rFonts w:hint="default" w:ascii="Times New Roman" w:hAnsi="Times New Roman" w:eastAsia="Arial" w:cs="Times New Roman"/>
          <w:color w:val="auto"/>
          <w:sz w:val="28"/>
          <w:szCs w:val="28"/>
          <w:shd w:val="clear" w:color="auto" w:fill="FFFFFF"/>
          <w:lang w:bidi="ar"/>
        </w:rPr>
        <w:t>S.L. Gomez, W. He</w:t>
      </w:r>
      <w:r>
        <w:rPr>
          <w:rFonts w:hint="default" w:ascii="Times New Roman" w:hAnsi="Times New Roman" w:eastAsia="Arial" w:cs="Times New Roman"/>
          <w:color w:val="auto"/>
          <w:sz w:val="28"/>
          <w:szCs w:val="28"/>
        </w:rPr>
        <w:t xml:space="preserve">. </w:t>
      </w:r>
    </w:p>
    <w:p w14:paraId="72D4AAEA">
      <w:pPr>
        <w:numPr>
          <w:ilvl w:val="0"/>
          <w:numId w:val="0"/>
        </w:numPr>
        <w:shd w:val="clear" w:color="auto" w:fill="FFFFFF"/>
        <w:adjustRightInd w:val="0"/>
        <w:snapToGrid w:val="0"/>
        <w:spacing w:line="228" w:lineRule="auto"/>
        <w:ind w:leftChars="0"/>
        <w:rPr>
          <w:rFonts w:hint="default" w:ascii="Times New Roman" w:hAnsi="Times New Roman" w:eastAsia="Arial" w:cs="Times New Roman"/>
          <w:color w:val="auto"/>
          <w:sz w:val="28"/>
          <w:szCs w:val="28"/>
          <w:shd w:val="clear" w:color="auto" w:fill="FFFFFF"/>
          <w:lang w:bidi="ar"/>
        </w:rPr>
      </w:pPr>
      <w:r>
        <w:rPr>
          <w:rFonts w:hint="default" w:ascii="Times New Roman" w:hAnsi="Times New Roman" w:eastAsia="Georgia" w:cs="Times New Roman"/>
          <w:color w:val="auto"/>
          <w:sz w:val="28"/>
          <w:szCs w:val="28"/>
          <w:shd w:val="clear" w:color="auto" w:fill="FFFFFF"/>
          <w:lang w:bidi="ar"/>
        </w:rPr>
        <w:t>Fighting wellbore instability: customizing drilling fluids based on laboratory studies of shale-fluid interactions</w:t>
      </w:r>
      <w:r>
        <w:rPr>
          <w:rFonts w:hint="default" w:ascii="Times New Roman" w:hAnsi="Times New Roman" w:eastAsia="Arial" w:cs="Times New Roman"/>
          <w:color w:val="auto"/>
          <w:sz w:val="28"/>
          <w:szCs w:val="28"/>
        </w:rPr>
        <w:t xml:space="preserve">. </w:t>
      </w:r>
      <w:r>
        <w:rPr>
          <w:rFonts w:hint="default" w:ascii="Times New Roman" w:hAnsi="Times New Roman" w:eastAsia="Arial" w:cs="Times New Roman"/>
          <w:color w:val="auto"/>
          <w:sz w:val="28"/>
          <w:szCs w:val="28"/>
          <w:shd w:val="clear" w:color="auto" w:fill="FFFFFF"/>
          <w:lang w:bidi="ar"/>
        </w:rPr>
        <w:t>Soc. Petrol. Eng. (2012, January 1)</w:t>
      </w:r>
    </w:p>
    <w:p w14:paraId="50306591">
      <w:pPr>
        <w:numPr>
          <w:ilvl w:val="0"/>
          <w:numId w:val="0"/>
        </w:numPr>
        <w:shd w:val="clear" w:color="auto" w:fill="FFFFFF"/>
        <w:adjustRightInd w:val="0"/>
        <w:snapToGrid w:val="0"/>
        <w:spacing w:line="228" w:lineRule="auto"/>
        <w:ind w:leftChars="0"/>
        <w:rPr>
          <w:rFonts w:hint="default" w:ascii="Times New Roman" w:hAnsi="Times New Roman" w:eastAsia="Arial" w:cs="Times New Roman"/>
          <w:color w:val="auto"/>
          <w:sz w:val="28"/>
          <w:szCs w:val="28"/>
          <w:shd w:val="clear" w:color="auto" w:fill="FFFFFF"/>
          <w:lang w:bidi="ar"/>
        </w:rPr>
      </w:pPr>
    </w:p>
    <w:p w14:paraId="796EB43B">
      <w:pPr>
        <w:numPr>
          <w:ilvl w:val="0"/>
          <w:numId w:val="25"/>
        </w:numPr>
        <w:shd w:val="clear" w:color="auto" w:fill="FFFFFF"/>
        <w:adjustRightInd w:val="0"/>
        <w:snapToGrid w:val="0"/>
        <w:spacing w:line="228" w:lineRule="auto"/>
        <w:ind w:left="0" w:leftChars="0" w:firstLine="0" w:firstLineChars="0"/>
        <w:rPr>
          <w:rFonts w:hint="default" w:ascii="Times New Roman" w:hAnsi="Times New Roman" w:eastAsia="Arial" w:cs="Times New Roman"/>
          <w:color w:val="auto"/>
          <w:sz w:val="28"/>
          <w:szCs w:val="28"/>
          <w:shd w:val="clear" w:color="auto" w:fill="FFFFFF"/>
          <w:lang w:bidi="ar"/>
        </w:rPr>
      </w:pPr>
      <w:r>
        <w:rPr>
          <w:rFonts w:hint="default" w:ascii="Times New Roman" w:hAnsi="Times New Roman" w:eastAsia="Arial" w:cs="Times New Roman"/>
          <w:color w:val="auto"/>
          <w:sz w:val="28"/>
          <w:szCs w:val="28"/>
          <w:shd w:val="clear" w:color="auto" w:fill="FFFFFF"/>
          <w:lang w:bidi="ar"/>
        </w:rPr>
        <w:t>A.H. Salih, T.A. Elshehabi, H.I. Bilgesu</w:t>
      </w:r>
      <w:r>
        <w:rPr>
          <w:rFonts w:hint="default" w:ascii="Times New Roman" w:hAnsi="Times New Roman" w:eastAsia="Arial" w:cs="Times New Roman"/>
          <w:color w:val="auto"/>
          <w:sz w:val="28"/>
          <w:szCs w:val="28"/>
        </w:rPr>
        <w:t xml:space="preserve">. </w:t>
      </w:r>
    </w:p>
    <w:p w14:paraId="2F90B3DB">
      <w:pPr>
        <w:numPr>
          <w:ilvl w:val="0"/>
          <w:numId w:val="0"/>
        </w:numPr>
        <w:shd w:val="clear" w:color="auto" w:fill="FFFFFF"/>
        <w:adjustRightInd w:val="0"/>
        <w:snapToGrid w:val="0"/>
        <w:spacing w:line="228" w:lineRule="auto"/>
        <w:ind w:leftChars="0"/>
        <w:rPr>
          <w:rFonts w:hint="default" w:ascii="Times New Roman" w:hAnsi="Times New Roman" w:eastAsia="Arial" w:cs="Times New Roman"/>
          <w:color w:val="auto"/>
          <w:sz w:val="28"/>
          <w:szCs w:val="28"/>
          <w:shd w:val="clear" w:color="auto" w:fill="FFFFFF"/>
          <w:lang w:bidi="ar"/>
        </w:rPr>
      </w:pPr>
      <w:r>
        <w:rPr>
          <w:rFonts w:hint="default" w:ascii="Times New Roman" w:hAnsi="Times New Roman" w:eastAsia="Georgia" w:cs="Times New Roman"/>
          <w:color w:val="auto"/>
          <w:sz w:val="28"/>
          <w:szCs w:val="28"/>
          <w:shd w:val="clear" w:color="auto" w:fill="FFFFFF"/>
          <w:lang w:bidi="ar"/>
        </w:rPr>
        <w:t>Impact of nanomaterials on the rheological and filtration properties of water-based drilling fluids</w:t>
      </w:r>
      <w:r>
        <w:rPr>
          <w:rFonts w:hint="default" w:ascii="Times New Roman" w:hAnsi="Times New Roman" w:eastAsia="Arial" w:cs="Times New Roman"/>
          <w:color w:val="auto"/>
          <w:sz w:val="28"/>
          <w:szCs w:val="28"/>
        </w:rPr>
        <w:t xml:space="preserve">. </w:t>
      </w:r>
      <w:r>
        <w:rPr>
          <w:rFonts w:hint="default" w:ascii="Times New Roman" w:hAnsi="Times New Roman" w:eastAsia="Arial" w:cs="Times New Roman"/>
          <w:color w:val="auto"/>
          <w:sz w:val="28"/>
          <w:szCs w:val="28"/>
          <w:shd w:val="clear" w:color="auto" w:fill="FFFFFF"/>
          <w:lang w:bidi="ar"/>
        </w:rPr>
        <w:t>SPE Eastern Regional Meeting (2016)</w:t>
      </w:r>
    </w:p>
    <w:p w14:paraId="6413E394">
      <w:pPr>
        <w:numPr>
          <w:ilvl w:val="0"/>
          <w:numId w:val="0"/>
        </w:numPr>
        <w:shd w:val="clear" w:color="auto" w:fill="FFFFFF"/>
        <w:adjustRightInd w:val="0"/>
        <w:snapToGrid w:val="0"/>
        <w:spacing w:line="228" w:lineRule="auto"/>
        <w:ind w:leftChars="0"/>
        <w:rPr>
          <w:rFonts w:hint="default" w:ascii="Times New Roman" w:hAnsi="Times New Roman" w:eastAsia="Arial" w:cs="Times New Roman"/>
          <w:color w:val="auto"/>
          <w:sz w:val="28"/>
          <w:szCs w:val="28"/>
          <w:shd w:val="clear" w:color="auto" w:fill="FFFFFF"/>
          <w:lang w:bidi="ar"/>
        </w:rPr>
      </w:pPr>
    </w:p>
    <w:p w14:paraId="30D8A5CE">
      <w:pPr>
        <w:numPr>
          <w:ilvl w:val="0"/>
          <w:numId w:val="25"/>
        </w:numPr>
        <w:shd w:val="clear" w:color="auto" w:fill="FFFFFF"/>
        <w:spacing w:line="240" w:lineRule="auto"/>
        <w:ind w:left="0" w:leftChars="0" w:firstLine="0" w:firstLineChars="0"/>
        <w:jc w:val="left"/>
        <w:rPr>
          <w:rFonts w:hint="default" w:ascii="Times New Roman" w:hAnsi="Times New Roman" w:eastAsia="Arial" w:cs="Times New Roman"/>
          <w:color w:val="auto"/>
          <w:sz w:val="28"/>
          <w:szCs w:val="28"/>
          <w:shd w:val="clear" w:color="auto" w:fill="FFFFFF"/>
        </w:rPr>
      </w:pPr>
      <w:r>
        <w:rPr>
          <w:rFonts w:hint="default" w:ascii="Times New Roman" w:hAnsi="Times New Roman" w:eastAsia="Arial" w:cs="Times New Roman"/>
          <w:color w:val="auto"/>
          <w:sz w:val="28"/>
          <w:szCs w:val="28"/>
          <w:shd w:val="clear" w:color="auto" w:fill="FFFFFF"/>
        </w:rPr>
        <w:t>Akatan, T.K. Kuanyshbekov, S.K. Kabdrakhmanova, A.A. Imasheva, A.K. Battalova, R.B. Abylkalykova, A.K. Nasyrova, Zh.E. Ibraeva.</w:t>
      </w:r>
    </w:p>
    <w:p w14:paraId="69B48874">
      <w:pPr>
        <w:numPr>
          <w:ilvl w:val="0"/>
          <w:numId w:val="0"/>
        </w:numPr>
        <w:shd w:val="clear" w:color="auto" w:fill="FFFFFF"/>
        <w:spacing w:line="240" w:lineRule="auto"/>
        <w:ind w:leftChars="0"/>
        <w:jc w:val="left"/>
        <w:rPr>
          <w:rFonts w:hint="default" w:ascii="Times New Roman" w:hAnsi="Times New Roman" w:eastAsia="Arial" w:cs="Times New Roman"/>
          <w:color w:val="auto"/>
          <w:sz w:val="28"/>
          <w:szCs w:val="28"/>
          <w:shd w:val="clear" w:color="auto" w:fill="FFFFFF"/>
        </w:rPr>
      </w:pPr>
      <w:r>
        <w:rPr>
          <w:rFonts w:hint="default" w:ascii="Times New Roman" w:hAnsi="Times New Roman" w:eastAsia="Arial" w:cs="Times New Roman"/>
          <w:color w:val="auto"/>
          <w:sz w:val="28"/>
          <w:szCs w:val="28"/>
          <w:shd w:val="clear" w:color="auto" w:fill="FFFFFF"/>
        </w:rPr>
        <w:t>Fabrication of a nanocomposite material via graphene oxide modification with nanocellulose</w:t>
      </w:r>
      <w:r>
        <w:rPr>
          <w:rFonts w:hint="default" w:ascii="Times New Roman" w:hAnsi="Times New Roman" w:eastAsia="Arial" w:cs="Times New Roman"/>
          <w:color w:val="auto"/>
          <w:sz w:val="28"/>
          <w:szCs w:val="28"/>
          <w:shd w:val="clear" w:color="auto" w:fill="FFFFFF"/>
          <w:lang w:val="ru-RU"/>
        </w:rPr>
        <w:t xml:space="preserve">. </w:t>
      </w:r>
      <w:r>
        <w:rPr>
          <w:rFonts w:hint="default" w:ascii="Times New Roman" w:hAnsi="Times New Roman" w:eastAsia="Arial" w:cs="Times New Roman"/>
          <w:color w:val="auto"/>
          <w:sz w:val="28"/>
          <w:szCs w:val="28"/>
          <w:shd w:val="clear" w:color="auto" w:fill="FFFFFF"/>
        </w:rPr>
        <w:t>Chemical Bulletin of Kazakh National University</w:t>
      </w:r>
    </w:p>
    <w:p w14:paraId="7A8B9980">
      <w:pPr>
        <w:numPr>
          <w:ilvl w:val="0"/>
          <w:numId w:val="0"/>
        </w:numPr>
        <w:shd w:val="clear" w:color="auto" w:fill="FFFFFF"/>
        <w:spacing w:line="240" w:lineRule="auto"/>
        <w:ind w:leftChars="0"/>
        <w:jc w:val="left"/>
        <w:rPr>
          <w:rFonts w:hint="default" w:ascii="Times New Roman" w:hAnsi="Times New Roman" w:eastAsia="Calibri" w:cs="Times New Roman"/>
          <w:color w:val="auto"/>
          <w:sz w:val="28"/>
          <w:szCs w:val="28"/>
        </w:rPr>
      </w:pPr>
      <w:r>
        <w:rPr>
          <w:rFonts w:hint="default" w:ascii="Times New Roman" w:hAnsi="Times New Roman" w:eastAsia="Arial" w:cs="Times New Roman"/>
          <w:color w:val="auto"/>
          <w:sz w:val="28"/>
          <w:szCs w:val="28"/>
          <w:shd w:val="clear" w:color="auto" w:fill="FFFFFF"/>
        </w:rPr>
        <w:br w:type="textWrapping"/>
      </w:r>
      <w:r>
        <w:rPr>
          <w:rFonts w:hint="default" w:ascii="Times New Roman" w:hAnsi="Times New Roman" w:eastAsia="Arial" w:cs="Times New Roman"/>
          <w:color w:val="auto"/>
          <w:sz w:val="28"/>
          <w:szCs w:val="28"/>
          <w:shd w:val="clear" w:color="auto" w:fill="FFFFFF"/>
          <w:lang w:val="ru-RU"/>
        </w:rPr>
        <w:t>145.</w:t>
      </w:r>
      <w:r>
        <w:rPr>
          <w:rFonts w:hint="default" w:ascii="Times New Roman" w:hAnsi="Times New Roman" w:eastAsia="Arial" w:cs="Times New Roman"/>
          <w:color w:val="auto"/>
          <w:sz w:val="28"/>
          <w:szCs w:val="28"/>
          <w:shd w:val="clear" w:color="auto" w:fill="FFFFFF"/>
        </w:rPr>
        <w:t xml:space="preserve"> </w:t>
      </w:r>
      <w:r>
        <w:rPr>
          <w:rFonts w:hint="default" w:ascii="Times New Roman" w:hAnsi="Times New Roman" w:eastAsia="Calibri" w:cs="Times New Roman"/>
          <w:color w:val="auto"/>
          <w:sz w:val="28"/>
          <w:szCs w:val="28"/>
        </w:rPr>
        <w:t xml:space="preserve">Wojtoniszaka M.X., Chena R.J., Wajdab K.A., et al. </w:t>
      </w:r>
    </w:p>
    <w:p w14:paraId="73D64194">
      <w:pPr>
        <w:numPr>
          <w:ilvl w:val="0"/>
          <w:numId w:val="0"/>
        </w:numPr>
        <w:shd w:val="clear" w:color="auto" w:fill="FFFFFF"/>
        <w:spacing w:line="240" w:lineRule="auto"/>
        <w:ind w:leftChars="0"/>
        <w:jc w:val="left"/>
        <w:rPr>
          <w:rFonts w:hint="default" w:ascii="Times New Roman" w:hAnsi="Times New Roman" w:eastAsia="Calibri" w:cs="Times New Roman"/>
          <w:color w:val="auto"/>
          <w:sz w:val="28"/>
          <w:szCs w:val="28"/>
        </w:rPr>
      </w:pPr>
      <w:r>
        <w:rPr>
          <w:rFonts w:hint="default" w:ascii="Times New Roman" w:hAnsi="Times New Roman" w:eastAsia="Calibri" w:cs="Times New Roman"/>
          <w:color w:val="auto"/>
          <w:sz w:val="28"/>
          <w:szCs w:val="28"/>
        </w:rPr>
        <w:t>Synthesis, dispersion, and cytocompatibility of graphene oxide and reduced graphene oxide // Colloids and Surfaces B: Biointerfaces. – 2012. – Vol.89. – P.79-85.</w:t>
      </w:r>
    </w:p>
    <w:p w14:paraId="04D86A34">
      <w:pPr>
        <w:numPr>
          <w:ilvl w:val="0"/>
          <w:numId w:val="0"/>
        </w:numPr>
        <w:shd w:val="clear" w:color="auto" w:fill="FFFFFF"/>
        <w:spacing w:line="240" w:lineRule="auto"/>
        <w:ind w:leftChars="0"/>
        <w:jc w:val="left"/>
        <w:rPr>
          <w:rFonts w:hint="default" w:ascii="Times New Roman" w:hAnsi="Times New Roman" w:eastAsia="Calibri" w:cs="Times New Roman"/>
          <w:color w:val="auto"/>
          <w:sz w:val="28"/>
          <w:szCs w:val="28"/>
        </w:rPr>
      </w:pPr>
    </w:p>
    <w:p w14:paraId="4EB7433D">
      <w:pPr>
        <w:spacing w:line="240" w:lineRule="auto"/>
        <w:jc w:val="left"/>
        <w:rPr>
          <w:rFonts w:hint="default" w:ascii="Times New Roman" w:hAnsi="Times New Roman" w:eastAsia="Calibri" w:cs="Times New Roman"/>
          <w:color w:val="auto"/>
          <w:sz w:val="28"/>
          <w:szCs w:val="28"/>
        </w:rPr>
      </w:pPr>
      <w:r>
        <w:rPr>
          <w:rFonts w:hint="default" w:ascii="Times New Roman" w:hAnsi="Times New Roman" w:eastAsia="Calibri" w:cs="Times New Roman"/>
          <w:color w:val="auto"/>
          <w:sz w:val="28"/>
          <w:szCs w:val="28"/>
        </w:rPr>
        <w:t>1</w:t>
      </w:r>
      <w:r>
        <w:rPr>
          <w:rFonts w:hint="default" w:ascii="Times New Roman" w:hAnsi="Times New Roman" w:eastAsia="Calibri" w:cs="Times New Roman"/>
          <w:color w:val="auto"/>
          <w:sz w:val="28"/>
          <w:szCs w:val="28"/>
          <w:lang w:val="ru-RU"/>
        </w:rPr>
        <w:t>46</w:t>
      </w:r>
      <w:r>
        <w:rPr>
          <w:rFonts w:hint="default" w:ascii="Times New Roman" w:hAnsi="Times New Roman" w:eastAsia="Calibri" w:cs="Times New Roman"/>
          <w:color w:val="auto"/>
          <w:sz w:val="28"/>
          <w:szCs w:val="28"/>
        </w:rPr>
        <w:t xml:space="preserve">.Tang G., Jiang Z.G., Li X., et al. </w:t>
      </w:r>
    </w:p>
    <w:p w14:paraId="27F19EFA">
      <w:pPr>
        <w:spacing w:line="240" w:lineRule="auto"/>
        <w:jc w:val="left"/>
        <w:rPr>
          <w:rFonts w:hint="default" w:ascii="Times New Roman" w:hAnsi="Times New Roman" w:eastAsia="Calibri" w:cs="Times New Roman"/>
          <w:color w:val="auto"/>
          <w:sz w:val="28"/>
          <w:szCs w:val="28"/>
        </w:rPr>
      </w:pPr>
      <w:r>
        <w:rPr>
          <w:rFonts w:hint="default" w:ascii="Times New Roman" w:hAnsi="Times New Roman" w:eastAsia="Calibri" w:cs="Times New Roman"/>
          <w:color w:val="auto"/>
          <w:sz w:val="28"/>
          <w:szCs w:val="28"/>
        </w:rPr>
        <w:t>Three dimensional graphene aerogels and their electrically conductive composites // Carbon. – 2014. – Vol.77. –P.592-599.</w:t>
      </w:r>
    </w:p>
    <w:p w14:paraId="5536D7EC">
      <w:pPr>
        <w:spacing w:line="240" w:lineRule="auto"/>
        <w:jc w:val="left"/>
        <w:rPr>
          <w:rFonts w:hint="default" w:ascii="Times New Roman" w:hAnsi="Times New Roman" w:eastAsia="Calibri" w:cs="Times New Roman"/>
          <w:color w:val="auto"/>
          <w:sz w:val="28"/>
          <w:szCs w:val="28"/>
        </w:rPr>
      </w:pPr>
    </w:p>
    <w:p w14:paraId="2D7ADD0C">
      <w:pPr>
        <w:numPr>
          <w:ilvl w:val="0"/>
          <w:numId w:val="27"/>
        </w:numPr>
        <w:spacing w:line="240" w:lineRule="auto"/>
        <w:jc w:val="left"/>
        <w:rPr>
          <w:rFonts w:hint="default" w:ascii="Times New Roman" w:hAnsi="Times New Roman" w:cs="Times New Roman"/>
          <w:color w:val="auto"/>
          <w:sz w:val="28"/>
          <w:szCs w:val="28"/>
        </w:rPr>
      </w:pPr>
      <w:r>
        <w:rPr>
          <w:rFonts w:hint="default" w:ascii="Times New Roman" w:hAnsi="Times New Roman" w:eastAsia="Calibri" w:cs="Times New Roman"/>
          <w:color w:val="auto"/>
          <w:sz w:val="28"/>
          <w:szCs w:val="28"/>
        </w:rPr>
        <w:t xml:space="preserve">Kian L.K., Jawaid M., Ariffin H., Alothman O.Y. </w:t>
      </w:r>
    </w:p>
    <w:p w14:paraId="371F0BBA">
      <w:pPr>
        <w:numPr>
          <w:ilvl w:val="0"/>
          <w:numId w:val="0"/>
        </w:numPr>
        <w:spacing w:line="240" w:lineRule="auto"/>
        <w:jc w:val="left"/>
        <w:rPr>
          <w:rFonts w:hint="default" w:ascii="Times New Roman" w:hAnsi="Times New Roman" w:eastAsia="Calibri" w:cs="Times New Roman"/>
          <w:color w:val="auto"/>
          <w:sz w:val="28"/>
          <w:szCs w:val="28"/>
        </w:rPr>
      </w:pPr>
      <w:r>
        <w:rPr>
          <w:rFonts w:hint="default" w:ascii="Times New Roman" w:hAnsi="Times New Roman" w:eastAsia="Calibri" w:cs="Times New Roman"/>
          <w:color w:val="auto"/>
          <w:sz w:val="28"/>
          <w:szCs w:val="28"/>
        </w:rPr>
        <w:t>Isolation and characterization of microcrystalline cellulose from roselle fibers // International Journal of Biological Macromolecules. – 2017. – Vol.103. – P.931-940.</w:t>
      </w:r>
    </w:p>
    <w:p w14:paraId="45E1D3DA">
      <w:pPr>
        <w:numPr>
          <w:ilvl w:val="0"/>
          <w:numId w:val="0"/>
        </w:numPr>
        <w:spacing w:line="240" w:lineRule="auto"/>
        <w:jc w:val="left"/>
        <w:rPr>
          <w:rFonts w:hint="default" w:ascii="Times New Roman" w:hAnsi="Times New Roman" w:eastAsia="Calibri" w:cs="Times New Roman"/>
          <w:color w:val="auto"/>
          <w:sz w:val="28"/>
          <w:szCs w:val="28"/>
        </w:rPr>
      </w:pPr>
    </w:p>
    <w:p w14:paraId="1DE9D33E">
      <w:pPr>
        <w:numPr>
          <w:ilvl w:val="0"/>
          <w:numId w:val="27"/>
        </w:numPr>
        <w:spacing w:line="240" w:lineRule="auto"/>
        <w:ind w:left="0" w:leftChars="0" w:firstLine="0" w:firstLineChars="0"/>
        <w:jc w:val="left"/>
        <w:rPr>
          <w:rFonts w:hint="default" w:ascii="Times New Roman" w:hAnsi="Times New Roman" w:cs="Times New Roman"/>
          <w:color w:val="auto"/>
          <w:sz w:val="28"/>
          <w:szCs w:val="28"/>
        </w:rPr>
      </w:pPr>
      <w:r>
        <w:rPr>
          <w:rFonts w:hint="default" w:ascii="Times New Roman" w:hAnsi="Times New Roman" w:eastAsia="Calibri" w:cs="Times New Roman"/>
          <w:color w:val="auto"/>
          <w:sz w:val="28"/>
          <w:szCs w:val="28"/>
        </w:rPr>
        <w:t xml:space="preserve">Haafiz M.K.M., Hassan A., Zakaria Z., Inuwa I.M. </w:t>
      </w:r>
    </w:p>
    <w:p w14:paraId="32D07AC9">
      <w:pPr>
        <w:numPr>
          <w:ilvl w:val="0"/>
          <w:numId w:val="0"/>
        </w:numPr>
        <w:spacing w:line="240" w:lineRule="auto"/>
        <w:ind w:leftChars="0"/>
        <w:jc w:val="left"/>
        <w:rPr>
          <w:rFonts w:hint="default" w:ascii="Times New Roman" w:hAnsi="Times New Roman" w:eastAsia="Calibri" w:cs="Times New Roman"/>
          <w:color w:val="auto"/>
          <w:sz w:val="28"/>
          <w:szCs w:val="28"/>
        </w:rPr>
      </w:pPr>
      <w:r>
        <w:rPr>
          <w:rFonts w:hint="default" w:ascii="Times New Roman" w:hAnsi="Times New Roman" w:eastAsia="Calibri" w:cs="Times New Roman"/>
          <w:color w:val="auto"/>
          <w:sz w:val="28"/>
          <w:szCs w:val="28"/>
        </w:rPr>
        <w:t>Isolation and characterization of cellulose nanowhiskers from oil palm biomass microcrystalline cellulose // Carbohydrate Polymers. – 204. – Vol.103. – P.119-125.</w:t>
      </w:r>
    </w:p>
    <w:p w14:paraId="45A3B0A9">
      <w:pPr>
        <w:numPr>
          <w:ilvl w:val="0"/>
          <w:numId w:val="0"/>
        </w:numPr>
        <w:spacing w:line="240" w:lineRule="auto"/>
        <w:ind w:leftChars="0"/>
        <w:jc w:val="left"/>
        <w:rPr>
          <w:rFonts w:hint="default" w:ascii="Times New Roman" w:hAnsi="Times New Roman" w:eastAsia="Calibri" w:cs="Times New Roman"/>
          <w:color w:val="auto"/>
          <w:sz w:val="28"/>
          <w:szCs w:val="28"/>
        </w:rPr>
      </w:pPr>
    </w:p>
    <w:p w14:paraId="0A02573D">
      <w:pPr>
        <w:numPr>
          <w:ilvl w:val="0"/>
          <w:numId w:val="0"/>
        </w:numPr>
        <w:spacing w:beforeAutospacing="0"/>
        <w:jc w:val="both"/>
        <w:rPr>
          <w:rFonts w:hint="default" w:ascii="Times New Roman" w:hAnsi="Times New Roman" w:eastAsia="SimSun" w:cs="Times New Roman"/>
          <w:sz w:val="28"/>
          <w:szCs w:val="28"/>
          <w:lang w:val="ru-RU"/>
        </w:rPr>
      </w:pPr>
    </w:p>
    <w:p w14:paraId="418E1C7B">
      <w:pPr>
        <w:numPr>
          <w:ilvl w:val="0"/>
          <w:numId w:val="0"/>
        </w:numPr>
        <w:spacing w:beforeAutospacing="0"/>
        <w:jc w:val="both"/>
        <w:rPr>
          <w:rFonts w:hint="default" w:ascii="Times New Roman" w:hAnsi="Times New Roman" w:eastAsia="SimSun" w:cs="Times New Roman"/>
          <w:sz w:val="28"/>
          <w:szCs w:val="28"/>
          <w:lang w:val="ru-RU"/>
        </w:rPr>
      </w:pPr>
    </w:p>
    <w:p w14:paraId="52F873EA">
      <w:pPr>
        <w:numPr>
          <w:ilvl w:val="0"/>
          <w:numId w:val="0"/>
        </w:numPr>
        <w:spacing w:beforeAutospacing="0"/>
        <w:jc w:val="both"/>
        <w:rPr>
          <w:rFonts w:hint="default" w:ascii="Times New Roman" w:hAnsi="Times New Roman" w:eastAsia="SimSun" w:cs="Times New Roman"/>
          <w:sz w:val="28"/>
          <w:szCs w:val="28"/>
          <w:lang w:val="ru-RU"/>
        </w:rPr>
      </w:pPr>
    </w:p>
    <w:p w14:paraId="1E097773">
      <w:pPr>
        <w:numPr>
          <w:ilvl w:val="0"/>
          <w:numId w:val="0"/>
        </w:numPr>
        <w:spacing w:beforeAutospacing="0"/>
        <w:jc w:val="both"/>
        <w:rPr>
          <w:rFonts w:hint="default" w:ascii="Times New Roman" w:hAnsi="Times New Roman" w:eastAsia="SimSun" w:cs="Times New Roman"/>
          <w:sz w:val="28"/>
          <w:szCs w:val="28"/>
          <w:lang w:val="ru-RU"/>
        </w:rPr>
      </w:pPr>
    </w:p>
    <w:p w14:paraId="6CF0A4B1">
      <w:pPr>
        <w:numPr>
          <w:ilvl w:val="0"/>
          <w:numId w:val="0"/>
        </w:numPr>
        <w:spacing w:beforeAutospacing="0"/>
        <w:jc w:val="both"/>
        <w:rPr>
          <w:rFonts w:hint="default" w:ascii="Times New Roman" w:hAnsi="Times New Roman" w:eastAsia="SimSun" w:cs="Times New Roman"/>
          <w:sz w:val="28"/>
          <w:szCs w:val="28"/>
          <w:lang w:val="ru-RU"/>
        </w:rPr>
      </w:pPr>
    </w:p>
    <w:p w14:paraId="61BB52FB">
      <w:pPr>
        <w:numPr>
          <w:ilvl w:val="0"/>
          <w:numId w:val="0"/>
        </w:numPr>
        <w:spacing w:beforeAutospacing="0"/>
        <w:jc w:val="both"/>
        <w:rPr>
          <w:rFonts w:hint="default" w:ascii="Times New Roman" w:hAnsi="Times New Roman" w:eastAsia="SimSun" w:cs="Times New Roman"/>
          <w:sz w:val="28"/>
          <w:szCs w:val="28"/>
          <w:lang w:val="ru-RU"/>
        </w:rPr>
      </w:pPr>
    </w:p>
    <w:p w14:paraId="70076332">
      <w:pPr>
        <w:numPr>
          <w:ilvl w:val="0"/>
          <w:numId w:val="0"/>
        </w:numPr>
        <w:spacing w:beforeAutospacing="0"/>
        <w:jc w:val="both"/>
        <w:rPr>
          <w:rFonts w:hint="default" w:ascii="Times New Roman" w:hAnsi="Times New Roman" w:eastAsia="SimSun" w:cs="Times New Roman"/>
          <w:sz w:val="28"/>
          <w:szCs w:val="28"/>
          <w:lang w:val="ru-RU"/>
        </w:rPr>
      </w:pPr>
    </w:p>
    <w:p w14:paraId="3D830667">
      <w:pPr>
        <w:numPr>
          <w:ilvl w:val="0"/>
          <w:numId w:val="0"/>
        </w:numPr>
        <w:spacing w:beforeAutospacing="0"/>
        <w:jc w:val="both"/>
        <w:rPr>
          <w:rFonts w:hint="default" w:ascii="Times New Roman" w:hAnsi="Times New Roman" w:eastAsia="SimSun" w:cs="Times New Roman"/>
          <w:sz w:val="28"/>
          <w:szCs w:val="28"/>
          <w:lang w:val="ru-RU"/>
        </w:rPr>
      </w:pPr>
    </w:p>
    <w:p w14:paraId="4701AA01">
      <w:pPr>
        <w:numPr>
          <w:ilvl w:val="0"/>
          <w:numId w:val="0"/>
        </w:numPr>
        <w:spacing w:beforeAutospacing="0"/>
        <w:jc w:val="both"/>
        <w:rPr>
          <w:rFonts w:hint="default" w:ascii="Times New Roman" w:hAnsi="Times New Roman" w:eastAsia="SimSun" w:cs="Times New Roman"/>
          <w:sz w:val="28"/>
          <w:szCs w:val="28"/>
          <w:lang w:val="ru-RU"/>
        </w:rPr>
      </w:pPr>
    </w:p>
    <w:p w14:paraId="2AF993C6">
      <w:pPr>
        <w:numPr>
          <w:ilvl w:val="0"/>
          <w:numId w:val="0"/>
        </w:numPr>
        <w:spacing w:beforeAutospacing="0"/>
        <w:jc w:val="both"/>
        <w:rPr>
          <w:rFonts w:hint="default" w:ascii="Times New Roman" w:hAnsi="Times New Roman" w:eastAsia="SimSun" w:cs="Times New Roman"/>
          <w:sz w:val="28"/>
          <w:szCs w:val="28"/>
          <w:lang w:val="ru-RU"/>
        </w:rPr>
      </w:pPr>
    </w:p>
    <w:p w14:paraId="3EAFEF0C">
      <w:pPr>
        <w:numPr>
          <w:ilvl w:val="0"/>
          <w:numId w:val="0"/>
        </w:numPr>
        <w:spacing w:beforeAutospacing="0"/>
        <w:jc w:val="both"/>
        <w:rPr>
          <w:rFonts w:hint="default" w:ascii="Times New Roman" w:hAnsi="Times New Roman" w:eastAsia="SimSun" w:cs="Times New Roman"/>
          <w:sz w:val="28"/>
          <w:szCs w:val="28"/>
          <w:lang w:val="ru-RU"/>
        </w:rPr>
      </w:pPr>
    </w:p>
    <w:p w14:paraId="1C985D0F">
      <w:pPr>
        <w:numPr>
          <w:ilvl w:val="0"/>
          <w:numId w:val="0"/>
        </w:numPr>
        <w:spacing w:beforeAutospacing="0"/>
        <w:jc w:val="both"/>
        <w:rPr>
          <w:rFonts w:hint="default" w:ascii="Times New Roman" w:hAnsi="Times New Roman" w:eastAsia="SimSun" w:cs="Times New Roman"/>
          <w:sz w:val="28"/>
          <w:szCs w:val="28"/>
          <w:lang w:val="ru-RU"/>
        </w:rPr>
      </w:pPr>
    </w:p>
    <w:p w14:paraId="54AEECC0">
      <w:pPr>
        <w:numPr>
          <w:ilvl w:val="0"/>
          <w:numId w:val="0"/>
        </w:numPr>
        <w:spacing w:beforeAutospacing="0"/>
        <w:jc w:val="both"/>
        <w:rPr>
          <w:rFonts w:hint="default" w:ascii="Times New Roman" w:hAnsi="Times New Roman" w:eastAsia="SimSun" w:cs="Times New Roman"/>
          <w:sz w:val="28"/>
          <w:szCs w:val="28"/>
          <w:lang w:val="ru-RU"/>
        </w:rPr>
      </w:pPr>
    </w:p>
    <w:p w14:paraId="2D42272A">
      <w:pPr>
        <w:numPr>
          <w:ilvl w:val="0"/>
          <w:numId w:val="0"/>
        </w:numPr>
        <w:spacing w:beforeAutospacing="0"/>
        <w:jc w:val="center"/>
        <w:rPr>
          <w:rFonts w:hint="default" w:ascii="Times New Roman" w:hAnsi="Times New Roman" w:eastAsia="SimSun" w:cs="Times New Roman"/>
          <w:b/>
          <w:bCs/>
          <w:sz w:val="28"/>
          <w:szCs w:val="28"/>
          <w:lang w:val="ru-RU"/>
        </w:rPr>
      </w:pPr>
      <w:r>
        <w:rPr>
          <w:rFonts w:hint="default" w:ascii="Times New Roman" w:hAnsi="Times New Roman" w:eastAsia="SimSun" w:cs="Times New Roman"/>
          <w:b/>
          <w:bCs/>
          <w:sz w:val="28"/>
          <w:szCs w:val="28"/>
          <w:lang w:val="ru-RU"/>
        </w:rPr>
        <w:drawing>
          <wp:anchor distT="0" distB="0" distL="114300" distR="114300" simplePos="0" relativeHeight="251691008" behindDoc="0" locked="0" layoutInCell="1" allowOverlap="1">
            <wp:simplePos x="0" y="0"/>
            <wp:positionH relativeFrom="column">
              <wp:posOffset>-30480</wp:posOffset>
            </wp:positionH>
            <wp:positionV relativeFrom="paragraph">
              <wp:posOffset>365760</wp:posOffset>
            </wp:positionV>
            <wp:extent cx="6118860" cy="8656320"/>
            <wp:effectExtent l="0" t="0" r="7620" b="0"/>
            <wp:wrapTopAndBottom/>
            <wp:docPr id="32" name="Изображение 32" descr="Изображение WhatsApp 2025-08-13 в 19.10.47_cd79f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32" descr="Изображение WhatsApp 2025-08-13 в 19.10.47_cd79f917"/>
                    <pic:cNvPicPr>
                      <a:picLocks noChangeAspect="1"/>
                    </pic:cNvPicPr>
                  </pic:nvPicPr>
                  <pic:blipFill>
                    <a:blip r:embed="rId35"/>
                    <a:stretch>
                      <a:fillRect/>
                    </a:stretch>
                  </pic:blipFill>
                  <pic:spPr>
                    <a:xfrm>
                      <a:off x="0" y="0"/>
                      <a:ext cx="6118860" cy="8656320"/>
                    </a:xfrm>
                    <a:prstGeom prst="rect">
                      <a:avLst/>
                    </a:prstGeom>
                  </pic:spPr>
                </pic:pic>
              </a:graphicData>
            </a:graphic>
          </wp:anchor>
        </w:drawing>
      </w:r>
      <w:r>
        <w:rPr>
          <w:rFonts w:hint="default" w:ascii="Times New Roman" w:hAnsi="Times New Roman" w:eastAsia="SimSun" w:cs="Times New Roman"/>
          <w:b/>
          <w:bCs/>
          <w:sz w:val="28"/>
          <w:szCs w:val="28"/>
          <w:lang w:val="ru-RU"/>
        </w:rPr>
        <w:t>ПРИЛОЖЕНИЕ А</w:t>
      </w:r>
    </w:p>
    <w:sectPr>
      <w:pgSz w:w="11906" w:h="16838"/>
      <w:pgMar w:top="1134" w:right="567" w:bottom="1134" w:left="1701"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Georgia">
    <w:panose1 w:val="02040502050405020303"/>
    <w:charset w:val="00"/>
    <w:family w:val="auto"/>
    <w:pitch w:val="default"/>
    <w:sig w:usb0="000002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A6001">
    <w:pPr>
      <w:pStyle w:val="11"/>
    </w:pPr>
  </w:p>
  <w:p w14:paraId="725B921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C4F14">
    <w:pPr>
      <w:pStyle w:val="11"/>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Текстовое поле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01FE8">
                          <w:pPr>
                            <w:pStyle w:val="11"/>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PYSGYxCAgAAdQQAAA4AAAAAAAAAAQAgAAAAHwEAAGRy&#10;cy9lMm9Eb2MueG1sUEsFBgAAAAAGAAYAWQEAANMFAAAAAA==&#10;">
              <v:fill on="f" focussize="0,0"/>
              <v:stroke on="f" weight="0.5pt"/>
              <v:imagedata o:title=""/>
              <o:lock v:ext="edit" aspectratio="f"/>
              <v:textbox inset="0mm,0mm,0mm,0mm" style="mso-fit-shape-to-text:t;">
                <w:txbxContent>
                  <w:p w14:paraId="69901FE8">
                    <w:pPr>
                      <w:pStyle w:val="11"/>
                    </w:pPr>
                    <w:r>
                      <w:fldChar w:fldCharType="begin"/>
                    </w:r>
                    <w:r>
                      <w:instrText xml:space="preserve"> PAGE  \* MERGEFORMAT </w:instrText>
                    </w:r>
                    <w:r>
                      <w:fldChar w:fldCharType="separate"/>
                    </w:r>
                    <w:r>
                      <w:t>4</w:t>
                    </w:r>
                    <w:r>
                      <w:fldChar w:fldCharType="end"/>
                    </w:r>
                  </w:p>
                </w:txbxContent>
              </v:textbox>
            </v:shape>
          </w:pict>
        </mc:Fallback>
      </mc:AlternateContent>
    </w:r>
  </w:p>
  <w:p w14:paraId="7EE4B656">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05F6B"/>
    <w:multiLevelType w:val="multilevel"/>
    <w:tmpl w:val="94F05F6B"/>
    <w:lvl w:ilvl="0" w:tentative="0">
      <w:start w:val="1"/>
      <w:numFmt w:val="decimal"/>
      <w:suff w:val="space"/>
      <w:lvlText w:val="%1."/>
      <w:lvlJc w:val="left"/>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
    <w:nsid w:val="97DAB3D6"/>
    <w:multiLevelType w:val="multilevel"/>
    <w:tmpl w:val="97DAB3D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A2DE0E01"/>
    <w:multiLevelType w:val="multilevel"/>
    <w:tmpl w:val="A2DE0E0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A9703809"/>
    <w:multiLevelType w:val="singleLevel"/>
    <w:tmpl w:val="A9703809"/>
    <w:lvl w:ilvl="0" w:tentative="0">
      <w:start w:val="1"/>
      <w:numFmt w:val="decimal"/>
      <w:suff w:val="space"/>
      <w:lvlText w:val="%1."/>
      <w:lvlJc w:val="left"/>
      <w:rPr>
        <w:rFonts w:hint="default"/>
        <w:b w:val="0"/>
        <w:bCs w:val="0"/>
      </w:rPr>
    </w:lvl>
  </w:abstractNum>
  <w:abstractNum w:abstractNumId="4">
    <w:nsid w:val="AA8348F1"/>
    <w:multiLevelType w:val="singleLevel"/>
    <w:tmpl w:val="AA8348F1"/>
    <w:lvl w:ilvl="0" w:tentative="0">
      <w:start w:val="1"/>
      <w:numFmt w:val="upperLetter"/>
      <w:lvlText w:val="%1."/>
      <w:lvlJc w:val="left"/>
      <w:pPr>
        <w:tabs>
          <w:tab w:val="left" w:pos="312"/>
        </w:tabs>
      </w:pPr>
    </w:lvl>
  </w:abstractNum>
  <w:abstractNum w:abstractNumId="5">
    <w:nsid w:val="BD5DFD71"/>
    <w:multiLevelType w:val="singleLevel"/>
    <w:tmpl w:val="BD5DFD71"/>
    <w:lvl w:ilvl="0" w:tentative="0">
      <w:start w:val="147"/>
      <w:numFmt w:val="decimal"/>
      <w:suff w:val="space"/>
      <w:lvlText w:val="%1."/>
      <w:lvlJc w:val="left"/>
    </w:lvl>
  </w:abstractNum>
  <w:abstractNum w:abstractNumId="6">
    <w:nsid w:val="C3AD11AF"/>
    <w:multiLevelType w:val="singleLevel"/>
    <w:tmpl w:val="C3AD11AF"/>
    <w:lvl w:ilvl="0" w:tentative="0">
      <w:start w:val="1"/>
      <w:numFmt w:val="decimal"/>
      <w:suff w:val="space"/>
      <w:lvlText w:val="%1."/>
      <w:lvlJc w:val="left"/>
    </w:lvl>
  </w:abstractNum>
  <w:abstractNum w:abstractNumId="7">
    <w:nsid w:val="C63034CB"/>
    <w:multiLevelType w:val="singleLevel"/>
    <w:tmpl w:val="C63034CB"/>
    <w:lvl w:ilvl="0" w:tentative="0">
      <w:start w:val="1"/>
      <w:numFmt w:val="decimal"/>
      <w:suff w:val="space"/>
      <w:lvlText w:val="%1."/>
      <w:lvlJc w:val="left"/>
    </w:lvl>
  </w:abstractNum>
  <w:abstractNum w:abstractNumId="8">
    <w:nsid w:val="CCBEF62A"/>
    <w:multiLevelType w:val="singleLevel"/>
    <w:tmpl w:val="CCBEF62A"/>
    <w:lvl w:ilvl="0" w:tentative="0">
      <w:start w:val="1"/>
      <w:numFmt w:val="decimal"/>
      <w:suff w:val="space"/>
      <w:lvlText w:val="%1."/>
      <w:lvlJc w:val="left"/>
    </w:lvl>
  </w:abstractNum>
  <w:abstractNum w:abstractNumId="9">
    <w:nsid w:val="F0DE7DDC"/>
    <w:multiLevelType w:val="multilevel"/>
    <w:tmpl w:val="F0DE7DDC"/>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0">
    <w:nsid w:val="F305216B"/>
    <w:multiLevelType w:val="singleLevel"/>
    <w:tmpl w:val="F305216B"/>
    <w:lvl w:ilvl="0" w:tentative="0">
      <w:start w:val="23"/>
      <w:numFmt w:val="decimal"/>
      <w:suff w:val="space"/>
      <w:lvlText w:val="%1."/>
      <w:lvlJc w:val="left"/>
    </w:lvl>
  </w:abstractNum>
  <w:abstractNum w:abstractNumId="11">
    <w:nsid w:val="F9435663"/>
    <w:multiLevelType w:val="singleLevel"/>
    <w:tmpl w:val="F9435663"/>
    <w:lvl w:ilvl="0" w:tentative="0">
      <w:start w:val="1"/>
      <w:numFmt w:val="decimal"/>
      <w:suff w:val="space"/>
      <w:lvlText w:val="%1."/>
      <w:lvlJc w:val="left"/>
    </w:lvl>
  </w:abstractNum>
  <w:abstractNum w:abstractNumId="12">
    <w:nsid w:val="08C8ED86"/>
    <w:multiLevelType w:val="singleLevel"/>
    <w:tmpl w:val="08C8ED86"/>
    <w:lvl w:ilvl="0" w:tentative="0">
      <w:start w:val="12"/>
      <w:numFmt w:val="decimal"/>
      <w:suff w:val="space"/>
      <w:lvlText w:val="%1."/>
      <w:lvlJc w:val="left"/>
    </w:lvl>
  </w:abstractNum>
  <w:abstractNum w:abstractNumId="13">
    <w:nsid w:val="09DDEBFC"/>
    <w:multiLevelType w:val="multilevel"/>
    <w:tmpl w:val="09DDEBF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4">
    <w:nsid w:val="15C05E24"/>
    <w:multiLevelType w:val="singleLevel"/>
    <w:tmpl w:val="15C05E24"/>
    <w:lvl w:ilvl="0" w:tentative="0">
      <w:start w:val="1"/>
      <w:numFmt w:val="decimal"/>
      <w:suff w:val="space"/>
      <w:lvlText w:val="%1."/>
      <w:lvlJc w:val="left"/>
    </w:lvl>
  </w:abstractNum>
  <w:abstractNum w:abstractNumId="15">
    <w:nsid w:val="2E75B505"/>
    <w:multiLevelType w:val="singleLevel"/>
    <w:tmpl w:val="2E75B505"/>
    <w:lvl w:ilvl="0" w:tentative="0">
      <w:start w:val="1"/>
      <w:numFmt w:val="decimal"/>
      <w:suff w:val="space"/>
      <w:lvlText w:val="%1."/>
      <w:lvlJc w:val="left"/>
    </w:lvl>
  </w:abstractNum>
  <w:abstractNum w:abstractNumId="16">
    <w:nsid w:val="3F78979E"/>
    <w:multiLevelType w:val="singleLevel"/>
    <w:tmpl w:val="3F78979E"/>
    <w:lvl w:ilvl="0" w:tentative="0">
      <w:start w:val="1"/>
      <w:numFmt w:val="decimal"/>
      <w:suff w:val="space"/>
      <w:lvlText w:val="%1."/>
      <w:lvlJc w:val="left"/>
    </w:lvl>
  </w:abstractNum>
  <w:abstractNum w:abstractNumId="17">
    <w:nsid w:val="4279BC4F"/>
    <w:multiLevelType w:val="singleLevel"/>
    <w:tmpl w:val="4279BC4F"/>
    <w:lvl w:ilvl="0" w:tentative="0">
      <w:start w:val="1"/>
      <w:numFmt w:val="decimal"/>
      <w:suff w:val="space"/>
      <w:lvlText w:val="%1."/>
      <w:lvlJc w:val="left"/>
    </w:lvl>
  </w:abstractNum>
  <w:abstractNum w:abstractNumId="18">
    <w:nsid w:val="44C1AB13"/>
    <w:multiLevelType w:val="singleLevel"/>
    <w:tmpl w:val="44C1AB13"/>
    <w:lvl w:ilvl="0" w:tentative="0">
      <w:start w:val="1"/>
      <w:numFmt w:val="decimal"/>
      <w:suff w:val="space"/>
      <w:lvlText w:val="%1."/>
      <w:lvlJc w:val="left"/>
    </w:lvl>
  </w:abstractNum>
  <w:abstractNum w:abstractNumId="19">
    <w:nsid w:val="4B59AC78"/>
    <w:multiLevelType w:val="multilevel"/>
    <w:tmpl w:val="4B59AC7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0">
    <w:nsid w:val="4BF9ADA8"/>
    <w:multiLevelType w:val="multilevel"/>
    <w:tmpl w:val="4BF9ADA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1">
    <w:nsid w:val="516C2508"/>
    <w:multiLevelType w:val="multilevel"/>
    <w:tmpl w:val="516C250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2">
    <w:nsid w:val="5440D6E9"/>
    <w:multiLevelType w:val="singleLevel"/>
    <w:tmpl w:val="5440D6E9"/>
    <w:lvl w:ilvl="0" w:tentative="0">
      <w:start w:val="1"/>
      <w:numFmt w:val="decimal"/>
      <w:suff w:val="space"/>
      <w:lvlText w:val="%1."/>
      <w:lvlJc w:val="left"/>
    </w:lvl>
  </w:abstractNum>
  <w:abstractNum w:abstractNumId="23">
    <w:nsid w:val="57234C73"/>
    <w:multiLevelType w:val="singleLevel"/>
    <w:tmpl w:val="57234C73"/>
    <w:lvl w:ilvl="0" w:tentative="0">
      <w:start w:val="1"/>
      <w:numFmt w:val="decimal"/>
      <w:suff w:val="space"/>
      <w:lvlText w:val="%1."/>
      <w:lvlJc w:val="left"/>
    </w:lvl>
  </w:abstractNum>
  <w:abstractNum w:abstractNumId="24">
    <w:nsid w:val="6FD1F2ED"/>
    <w:multiLevelType w:val="multilevel"/>
    <w:tmpl w:val="6FD1F2E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5">
    <w:nsid w:val="709BE0DC"/>
    <w:multiLevelType w:val="singleLevel"/>
    <w:tmpl w:val="709BE0DC"/>
    <w:lvl w:ilvl="0" w:tentative="0">
      <w:start w:val="1"/>
      <w:numFmt w:val="decimal"/>
      <w:suff w:val="space"/>
      <w:lvlText w:val="%1."/>
      <w:lvlJc w:val="left"/>
    </w:lvl>
  </w:abstractNum>
  <w:abstractNum w:abstractNumId="26">
    <w:nsid w:val="7FB10303"/>
    <w:multiLevelType w:val="singleLevel"/>
    <w:tmpl w:val="7FB10303"/>
    <w:lvl w:ilvl="0" w:tentative="0">
      <w:start w:val="1"/>
      <w:numFmt w:val="decimal"/>
      <w:suff w:val="space"/>
      <w:lvlText w:val="%1."/>
      <w:lvlJc w:val="left"/>
    </w:lvl>
  </w:abstractNum>
  <w:num w:numId="1">
    <w:abstractNumId w:val="9"/>
  </w:num>
  <w:num w:numId="2">
    <w:abstractNumId w:val="26"/>
  </w:num>
  <w:num w:numId="3">
    <w:abstractNumId w:val="15"/>
  </w:num>
  <w:num w:numId="4">
    <w:abstractNumId w:val="0"/>
  </w:num>
  <w:num w:numId="5">
    <w:abstractNumId w:val="22"/>
  </w:num>
  <w:num w:numId="6">
    <w:abstractNumId w:val="7"/>
  </w:num>
  <w:num w:numId="7">
    <w:abstractNumId w:val="18"/>
  </w:num>
  <w:num w:numId="8">
    <w:abstractNumId w:val="6"/>
  </w:num>
  <w:num w:numId="9">
    <w:abstractNumId w:val="8"/>
  </w:num>
  <w:num w:numId="10">
    <w:abstractNumId w:val="17"/>
  </w:num>
  <w:num w:numId="11">
    <w:abstractNumId w:val="16"/>
  </w:num>
  <w:num w:numId="12">
    <w:abstractNumId w:val="19"/>
  </w:num>
  <w:num w:numId="13">
    <w:abstractNumId w:val="20"/>
  </w:num>
  <w:num w:numId="14">
    <w:abstractNumId w:val="1"/>
  </w:num>
  <w:num w:numId="15">
    <w:abstractNumId w:val="24"/>
  </w:num>
  <w:num w:numId="16">
    <w:abstractNumId w:val="2"/>
  </w:num>
  <w:num w:numId="17">
    <w:abstractNumId w:val="21"/>
  </w:num>
  <w:num w:numId="18">
    <w:abstractNumId w:val="13"/>
  </w:num>
  <w:num w:numId="19">
    <w:abstractNumId w:val="25"/>
  </w:num>
  <w:num w:numId="20">
    <w:abstractNumId w:val="3"/>
  </w:num>
  <w:num w:numId="21">
    <w:abstractNumId w:val="14"/>
  </w:num>
  <w:num w:numId="22">
    <w:abstractNumId w:val="11"/>
  </w:num>
  <w:num w:numId="23">
    <w:abstractNumId w:val="23"/>
  </w:num>
  <w:num w:numId="24">
    <w:abstractNumId w:val="12"/>
  </w:num>
  <w:num w:numId="25">
    <w:abstractNumId w:val="10"/>
  </w:num>
  <w:num w:numId="26">
    <w:abstractNumId w:val="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A0A14"/>
    <w:rsid w:val="009F5882"/>
    <w:rsid w:val="00B0437D"/>
    <w:rsid w:val="011043E4"/>
    <w:rsid w:val="021E1686"/>
    <w:rsid w:val="03CF60B1"/>
    <w:rsid w:val="05363B46"/>
    <w:rsid w:val="05596E94"/>
    <w:rsid w:val="07123728"/>
    <w:rsid w:val="076769AC"/>
    <w:rsid w:val="07C3354C"/>
    <w:rsid w:val="088066E9"/>
    <w:rsid w:val="08EE0AD5"/>
    <w:rsid w:val="09965278"/>
    <w:rsid w:val="0A5C37D7"/>
    <w:rsid w:val="0B404B2F"/>
    <w:rsid w:val="0B562A97"/>
    <w:rsid w:val="0C3E33A6"/>
    <w:rsid w:val="0D374B63"/>
    <w:rsid w:val="0EAA5B80"/>
    <w:rsid w:val="0F013EAE"/>
    <w:rsid w:val="0F8D020F"/>
    <w:rsid w:val="0FA95A19"/>
    <w:rsid w:val="10D47789"/>
    <w:rsid w:val="114C2987"/>
    <w:rsid w:val="12B81741"/>
    <w:rsid w:val="12CE5676"/>
    <w:rsid w:val="12DA0C7B"/>
    <w:rsid w:val="138C7166"/>
    <w:rsid w:val="14222536"/>
    <w:rsid w:val="14EA3B86"/>
    <w:rsid w:val="15BA6BA5"/>
    <w:rsid w:val="16027DD5"/>
    <w:rsid w:val="1623745E"/>
    <w:rsid w:val="167A36F0"/>
    <w:rsid w:val="17286D0C"/>
    <w:rsid w:val="18767CC0"/>
    <w:rsid w:val="1A5A274E"/>
    <w:rsid w:val="1A6C7B89"/>
    <w:rsid w:val="1C1F33AE"/>
    <w:rsid w:val="1C254C02"/>
    <w:rsid w:val="1CAF5D9E"/>
    <w:rsid w:val="1D053E28"/>
    <w:rsid w:val="1E04479E"/>
    <w:rsid w:val="1E092B57"/>
    <w:rsid w:val="20B34CB4"/>
    <w:rsid w:val="20C96E58"/>
    <w:rsid w:val="223E69B9"/>
    <w:rsid w:val="228813B7"/>
    <w:rsid w:val="22FF6A77"/>
    <w:rsid w:val="231117DA"/>
    <w:rsid w:val="25893F23"/>
    <w:rsid w:val="265C088D"/>
    <w:rsid w:val="26B26E88"/>
    <w:rsid w:val="26C460DD"/>
    <w:rsid w:val="26EC1F7C"/>
    <w:rsid w:val="270E213B"/>
    <w:rsid w:val="29B515C0"/>
    <w:rsid w:val="29DF327F"/>
    <w:rsid w:val="29F66FE5"/>
    <w:rsid w:val="29F90101"/>
    <w:rsid w:val="2A34234D"/>
    <w:rsid w:val="2AAE0992"/>
    <w:rsid w:val="2AD947CF"/>
    <w:rsid w:val="2B7B7C86"/>
    <w:rsid w:val="2BE706AA"/>
    <w:rsid w:val="2C8E4578"/>
    <w:rsid w:val="2D261B96"/>
    <w:rsid w:val="2E0B3C17"/>
    <w:rsid w:val="2EB503CB"/>
    <w:rsid w:val="2EDE54CA"/>
    <w:rsid w:val="2F386C07"/>
    <w:rsid w:val="3024533F"/>
    <w:rsid w:val="3061421C"/>
    <w:rsid w:val="307C4F56"/>
    <w:rsid w:val="315B6CD7"/>
    <w:rsid w:val="32711A4E"/>
    <w:rsid w:val="33442164"/>
    <w:rsid w:val="33811F90"/>
    <w:rsid w:val="34542D67"/>
    <w:rsid w:val="345C4604"/>
    <w:rsid w:val="34B2310F"/>
    <w:rsid w:val="358156D5"/>
    <w:rsid w:val="35A54C93"/>
    <w:rsid w:val="36B35A3B"/>
    <w:rsid w:val="36BD2B3D"/>
    <w:rsid w:val="374D5F48"/>
    <w:rsid w:val="375907F6"/>
    <w:rsid w:val="38057C75"/>
    <w:rsid w:val="383D10D3"/>
    <w:rsid w:val="38D77FCD"/>
    <w:rsid w:val="39C037CE"/>
    <w:rsid w:val="3A030EA1"/>
    <w:rsid w:val="3ACB11FA"/>
    <w:rsid w:val="3AE05E24"/>
    <w:rsid w:val="3B6B5A08"/>
    <w:rsid w:val="3C471EF3"/>
    <w:rsid w:val="3D0E6439"/>
    <w:rsid w:val="3D9E28A0"/>
    <w:rsid w:val="3ED72B21"/>
    <w:rsid w:val="40FB31AB"/>
    <w:rsid w:val="41B74B87"/>
    <w:rsid w:val="41E022F9"/>
    <w:rsid w:val="435D4DA1"/>
    <w:rsid w:val="43F20AE8"/>
    <w:rsid w:val="45595C53"/>
    <w:rsid w:val="461C0398"/>
    <w:rsid w:val="47883CE9"/>
    <w:rsid w:val="47B372EB"/>
    <w:rsid w:val="482A6E52"/>
    <w:rsid w:val="486A685A"/>
    <w:rsid w:val="488A4B91"/>
    <w:rsid w:val="49631C44"/>
    <w:rsid w:val="4AAE53EF"/>
    <w:rsid w:val="4AD856DA"/>
    <w:rsid w:val="4B05149A"/>
    <w:rsid w:val="4C6C226D"/>
    <w:rsid w:val="4DFE4C02"/>
    <w:rsid w:val="4E3D48EA"/>
    <w:rsid w:val="4EB27A02"/>
    <w:rsid w:val="53250778"/>
    <w:rsid w:val="53CA3BE3"/>
    <w:rsid w:val="544A4CD7"/>
    <w:rsid w:val="54B70AA0"/>
    <w:rsid w:val="54D62B90"/>
    <w:rsid w:val="552B03B7"/>
    <w:rsid w:val="55DC1BEA"/>
    <w:rsid w:val="56B671DA"/>
    <w:rsid w:val="5756229F"/>
    <w:rsid w:val="57DE1CFF"/>
    <w:rsid w:val="582F1CA0"/>
    <w:rsid w:val="585E3E88"/>
    <w:rsid w:val="58E65065"/>
    <w:rsid w:val="5AD836EA"/>
    <w:rsid w:val="5B101599"/>
    <w:rsid w:val="5C996170"/>
    <w:rsid w:val="5E27472C"/>
    <w:rsid w:val="5E4D78D2"/>
    <w:rsid w:val="5E932003"/>
    <w:rsid w:val="5EA77F4B"/>
    <w:rsid w:val="5F3054BA"/>
    <w:rsid w:val="6005776C"/>
    <w:rsid w:val="608E2E3C"/>
    <w:rsid w:val="60C66F70"/>
    <w:rsid w:val="616C396A"/>
    <w:rsid w:val="61A956FC"/>
    <w:rsid w:val="62322D3D"/>
    <w:rsid w:val="62CF6C2B"/>
    <w:rsid w:val="62DD3337"/>
    <w:rsid w:val="62F34D39"/>
    <w:rsid w:val="63465CB7"/>
    <w:rsid w:val="640F7D22"/>
    <w:rsid w:val="64300916"/>
    <w:rsid w:val="668605E6"/>
    <w:rsid w:val="677B33F6"/>
    <w:rsid w:val="68AE39D3"/>
    <w:rsid w:val="68DF4424"/>
    <w:rsid w:val="6B28427D"/>
    <w:rsid w:val="6B940B0F"/>
    <w:rsid w:val="6C415043"/>
    <w:rsid w:val="6D7657DF"/>
    <w:rsid w:val="6E9A7D83"/>
    <w:rsid w:val="6F5F30A8"/>
    <w:rsid w:val="714040DC"/>
    <w:rsid w:val="718771A1"/>
    <w:rsid w:val="729329B5"/>
    <w:rsid w:val="731561A7"/>
    <w:rsid w:val="73CD6FBB"/>
    <w:rsid w:val="73D95FCE"/>
    <w:rsid w:val="74A82FB8"/>
    <w:rsid w:val="75F00F0C"/>
    <w:rsid w:val="769A0294"/>
    <w:rsid w:val="76E541E2"/>
    <w:rsid w:val="77922627"/>
    <w:rsid w:val="78181816"/>
    <w:rsid w:val="78DD60FB"/>
    <w:rsid w:val="79080EFE"/>
    <w:rsid w:val="790A00A6"/>
    <w:rsid w:val="791A589E"/>
    <w:rsid w:val="79856C8F"/>
    <w:rsid w:val="7B8F66CE"/>
    <w:rsid w:val="7CBC19C1"/>
    <w:rsid w:val="7D2221D8"/>
    <w:rsid w:val="7D912324"/>
    <w:rsid w:val="7E3D39C0"/>
    <w:rsid w:val="7EE072AA"/>
    <w:rsid w:val="7F9B6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4">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Emphasis"/>
    <w:basedOn w:val="5"/>
    <w:qFormat/>
    <w:uiPriority w:val="0"/>
    <w:rPr>
      <w:i/>
      <w:iCs/>
    </w:rPr>
  </w:style>
  <w:style w:type="character" w:styleId="8">
    <w:name w:val="Hyperlink"/>
    <w:basedOn w:val="5"/>
    <w:qFormat/>
    <w:uiPriority w:val="0"/>
    <w:rPr>
      <w:color w:val="0000FF"/>
      <w:u w:val="single"/>
    </w:rPr>
  </w:style>
  <w:style w:type="character" w:styleId="9">
    <w:name w:val="Strong"/>
    <w:basedOn w:val="5"/>
    <w:qFormat/>
    <w:uiPriority w:val="0"/>
    <w:rPr>
      <w:b/>
      <w:bCs/>
    </w:rPr>
  </w:style>
  <w:style w:type="paragraph" w:styleId="10">
    <w:name w:val="header"/>
    <w:basedOn w:val="1"/>
    <w:qFormat/>
    <w:uiPriority w:val="0"/>
    <w:pPr>
      <w:tabs>
        <w:tab w:val="center" w:pos="4153"/>
        <w:tab w:val="right" w:pos="8306"/>
      </w:tabs>
    </w:pPr>
  </w:style>
  <w:style w:type="paragraph" w:styleId="11">
    <w:name w:val="footer"/>
    <w:basedOn w:val="1"/>
    <w:qFormat/>
    <w:uiPriority w:val="0"/>
    <w:pPr>
      <w:tabs>
        <w:tab w:val="center" w:pos="4153"/>
        <w:tab w:val="right" w:pos="8306"/>
      </w:tabs>
    </w:pPr>
  </w:style>
  <w:style w:type="paragraph" w:styleId="12">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13">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30.jpe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0</Words>
  <Characters>0</Characters>
  <Lines>0</Lines>
  <Paragraphs>0</Paragraphs>
  <TotalTime>2</TotalTime>
  <ScaleCrop>false</ScaleCrop>
  <LinksUpToDate>false</LinksUpToDate>
  <CharactersWithSpaces>0</CharactersWithSpaces>
  <Application>WPS Office_12.2.0.23197_F1E327BC-269C-435d-A152-05C5408002CA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2025-07-16T09:42:00Z</dcterms:created>
  <dc:creator>Zere</dc:creator>
  <cp:lastModifiedBy>Zere</cp:lastModifiedBy>
  <dcterms:modified xsi:type="dcterms:W3CDTF">2026-02-06T12:59:56Z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1049-12.2.0.23197</vt:lpwstr>
  </property>
  <property fmtid="{D5CDD505-2E9C-101B-9397-08002B2CF9AE}" pid="3" name="ICV">
    <vt:lpwstr>902346D694A44C3898ED2C9ED7070045_11</vt:lpwstr>
  </property>
</Properties>
</file>